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5BA7599" w14:textId="3E32B360" w:rsidR="009C7292" w:rsidRPr="00CE51BC" w:rsidRDefault="00F7300C" w:rsidP="00F7300C">
      <w:pPr>
        <w:pStyle w:val="Pagedecouverture"/>
        <w:rPr>
          <w:noProof/>
        </w:rPr>
      </w:pPr>
      <w:bookmarkStart w:id="0" w:name="_Toc185346390"/>
      <w:bookmarkStart w:id="1" w:name="_Toc185346852"/>
      <w:bookmarkStart w:id="2" w:name="_Toc185348721"/>
      <w:bookmarkStart w:id="3" w:name="LW_BM_COVERPAGE"/>
      <w:r>
        <w:rPr>
          <w:noProof/>
        </w:rPr>
        <w:pict w14:anchorId="5FF36AB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EE33A2D3-B8EF-4F85-9609-1CE7FDED6BD5" style="width:455.15pt;height:354.4pt">
            <v:imagedata r:id="rId8" o:title=""/>
          </v:shape>
        </w:pict>
      </w:r>
    </w:p>
    <w:bookmarkEnd w:id="3"/>
    <w:p w14:paraId="48CE6722" w14:textId="7FA24503" w:rsidR="00F23613" w:rsidRPr="00CE51BC" w:rsidRDefault="00F23613" w:rsidP="00F23613">
      <w:pPr>
        <w:pStyle w:val="Pagedecouverture"/>
        <w:rPr>
          <w:noProof/>
        </w:rPr>
        <w:sectPr w:rsidR="00F23613" w:rsidRPr="00CE51BC" w:rsidSect="00F7300C">
          <w:headerReference w:type="even" r:id="rId9"/>
          <w:headerReference w:type="default" r:id="rId10"/>
          <w:footerReference w:type="even" r:id="rId11"/>
          <w:footerReference w:type="default" r:id="rId12"/>
          <w:headerReference w:type="first" r:id="rId13"/>
          <w:footerReference w:type="first" r:id="rId14"/>
          <w:pgSz w:w="11906" w:h="16838"/>
          <w:pgMar w:top="1134" w:right="1417" w:bottom="1134" w:left="1417" w:header="709" w:footer="709" w:gutter="0"/>
          <w:pgNumType w:start="0"/>
          <w:cols w:space="720"/>
          <w:docGrid w:linePitch="360"/>
        </w:sectPr>
      </w:pPr>
    </w:p>
    <w:p w14:paraId="188EB426" w14:textId="093279A1" w:rsidR="00CE471B" w:rsidRPr="00CE51BC" w:rsidRDefault="4D1A954D" w:rsidP="00EC5FA6">
      <w:pPr>
        <w:pStyle w:val="Heading1"/>
        <w:spacing w:before="480"/>
        <w:ind w:hanging="431"/>
      </w:pPr>
      <w:bookmarkStart w:id="4" w:name="_Toc189995480"/>
      <w:bookmarkStart w:id="5" w:name="_GoBack"/>
      <w:bookmarkEnd w:id="0"/>
      <w:bookmarkEnd w:id="1"/>
      <w:bookmarkEnd w:id="2"/>
      <w:bookmarkEnd w:id="5"/>
      <w:r w:rsidRPr="00CE51BC">
        <w:lastRenderedPageBreak/>
        <w:t>I</w:t>
      </w:r>
      <w:r w:rsidR="6AE677A8" w:rsidRPr="00CE51BC">
        <w:t>ntroduction</w:t>
      </w:r>
      <w:bookmarkEnd w:id="4"/>
    </w:p>
    <w:p w14:paraId="708EE237" w14:textId="69391727" w:rsidR="00212DF7" w:rsidRPr="00CA67E0" w:rsidRDefault="00CE51BC" w:rsidP="4E96E1F1">
      <w:pPr>
        <w:rPr>
          <w:noProof/>
          <w:color w:val="000000" w:themeColor="text1"/>
        </w:rPr>
      </w:pPr>
      <w:bookmarkStart w:id="6" w:name="_Hlk225948932"/>
      <w:r w:rsidRPr="00CA67E0">
        <w:rPr>
          <w:noProof/>
          <w:color w:val="000000" w:themeColor="text1"/>
        </w:rPr>
        <w:t xml:space="preserve">For the second time in </w:t>
      </w:r>
      <w:r w:rsidR="00670245" w:rsidRPr="00CA67E0">
        <w:rPr>
          <w:noProof/>
          <w:color w:val="000000" w:themeColor="text1"/>
        </w:rPr>
        <w:t xml:space="preserve">less </w:t>
      </w:r>
      <w:r w:rsidRPr="00CA67E0">
        <w:rPr>
          <w:noProof/>
          <w:color w:val="000000" w:themeColor="text1"/>
        </w:rPr>
        <w:t>than five years, t</w:t>
      </w:r>
      <w:r w:rsidR="008822C5" w:rsidRPr="00CA67E0">
        <w:rPr>
          <w:noProof/>
          <w:color w:val="000000" w:themeColor="text1"/>
        </w:rPr>
        <w:t xml:space="preserve">he dangers </w:t>
      </w:r>
      <w:r w:rsidR="006E5635" w:rsidRPr="00CA67E0">
        <w:rPr>
          <w:noProof/>
          <w:color w:val="000000" w:themeColor="text1"/>
        </w:rPr>
        <w:t>of</w:t>
      </w:r>
      <w:r w:rsidR="00154393" w:rsidRPr="00CA67E0">
        <w:rPr>
          <w:noProof/>
          <w:color w:val="000000" w:themeColor="text1"/>
        </w:rPr>
        <w:t xml:space="preserve"> Europe’s</w:t>
      </w:r>
      <w:r w:rsidR="075FDEBD" w:rsidRPr="00CA67E0">
        <w:rPr>
          <w:noProof/>
          <w:color w:val="000000" w:themeColor="text1"/>
        </w:rPr>
        <w:t xml:space="preserve"> </w:t>
      </w:r>
      <w:r w:rsidR="075FDEBD" w:rsidRPr="00EC5FA6">
        <w:rPr>
          <w:b/>
          <w:noProof/>
          <w:color w:val="000000" w:themeColor="text1"/>
        </w:rPr>
        <w:t xml:space="preserve">dependency on fossil fuel imports </w:t>
      </w:r>
      <w:r w:rsidR="004B27E3" w:rsidRPr="00CA67E0">
        <w:rPr>
          <w:noProof/>
          <w:color w:val="000000" w:themeColor="text1"/>
        </w:rPr>
        <w:t xml:space="preserve">are </w:t>
      </w:r>
      <w:r w:rsidR="1EA39550" w:rsidRPr="00CA67E0">
        <w:rPr>
          <w:noProof/>
          <w:color w:val="000000" w:themeColor="text1"/>
        </w:rPr>
        <w:t>be</w:t>
      </w:r>
      <w:r w:rsidR="00670245" w:rsidRPr="00CA67E0">
        <w:rPr>
          <w:noProof/>
          <w:color w:val="000000" w:themeColor="text1"/>
        </w:rPr>
        <w:t>coming abundantly clear</w:t>
      </w:r>
      <w:r w:rsidR="7A8D93D2" w:rsidRPr="00CA67E0">
        <w:rPr>
          <w:noProof/>
          <w:color w:val="000000" w:themeColor="text1"/>
        </w:rPr>
        <w:t>.</w:t>
      </w:r>
      <w:r w:rsidR="003077A1" w:rsidRPr="00CA67E0">
        <w:rPr>
          <w:noProof/>
          <w:color w:val="000000" w:themeColor="text1"/>
        </w:rPr>
        <w:t xml:space="preserve"> </w:t>
      </w:r>
      <w:bookmarkStart w:id="7" w:name="_Hlk227304778"/>
      <w:r w:rsidR="00900FD0" w:rsidRPr="00D05B35">
        <w:rPr>
          <w:noProof/>
          <w:color w:val="000000" w:themeColor="text1"/>
        </w:rPr>
        <w:t xml:space="preserve">Over half </w:t>
      </w:r>
      <w:r w:rsidR="00842E3B" w:rsidRPr="00CA67E0">
        <w:rPr>
          <w:noProof/>
          <w:color w:val="000000" w:themeColor="text1"/>
        </w:rPr>
        <w:t>(57%</w:t>
      </w:r>
      <w:r w:rsidR="00842E3B" w:rsidRPr="00CA67E0">
        <w:rPr>
          <w:rStyle w:val="FootnoteReference"/>
          <w:noProof/>
          <w:color w:val="000000" w:themeColor="text1"/>
        </w:rPr>
        <w:footnoteReference w:id="2"/>
      </w:r>
      <w:r w:rsidR="00842E3B" w:rsidRPr="00CA67E0">
        <w:rPr>
          <w:noProof/>
          <w:color w:val="000000" w:themeColor="text1"/>
        </w:rPr>
        <w:t xml:space="preserve">) </w:t>
      </w:r>
      <w:r w:rsidR="00900FD0" w:rsidRPr="00D05B35">
        <w:rPr>
          <w:noProof/>
          <w:color w:val="000000" w:themeColor="text1"/>
        </w:rPr>
        <w:t>of the energy consumed in Europe is imported fossil fuels</w:t>
      </w:r>
      <w:r w:rsidR="00900FD0" w:rsidRPr="00CA67E0">
        <w:rPr>
          <w:noProof/>
          <w:color w:val="000000" w:themeColor="text1"/>
        </w:rPr>
        <w:t xml:space="preserve">. </w:t>
      </w:r>
      <w:r w:rsidR="0E0EBB25" w:rsidRPr="00CA67E0">
        <w:rPr>
          <w:noProof/>
          <w:color w:val="000000" w:themeColor="text1"/>
        </w:rPr>
        <w:t>Th</w:t>
      </w:r>
      <w:r w:rsidR="00B76CD1" w:rsidRPr="00CA67E0">
        <w:rPr>
          <w:noProof/>
          <w:color w:val="000000" w:themeColor="text1"/>
        </w:rPr>
        <w:t>is</w:t>
      </w:r>
      <w:r w:rsidR="00670245" w:rsidRPr="00CA67E0">
        <w:rPr>
          <w:noProof/>
          <w:color w:val="000000" w:themeColor="text1"/>
        </w:rPr>
        <w:t xml:space="preserve"> create</w:t>
      </w:r>
      <w:r w:rsidR="004B27E3" w:rsidRPr="00CA67E0">
        <w:rPr>
          <w:noProof/>
          <w:color w:val="000000" w:themeColor="text1"/>
        </w:rPr>
        <w:t>s</w:t>
      </w:r>
      <w:r w:rsidR="00670245" w:rsidRPr="00CA67E0">
        <w:rPr>
          <w:noProof/>
          <w:color w:val="000000" w:themeColor="text1"/>
        </w:rPr>
        <w:t xml:space="preserve"> </w:t>
      </w:r>
      <w:r w:rsidR="39C64C26" w:rsidRPr="00CA67E0">
        <w:rPr>
          <w:noProof/>
          <w:color w:val="000000" w:themeColor="text1"/>
        </w:rPr>
        <w:t xml:space="preserve">a </w:t>
      </w:r>
      <w:r w:rsidR="0E0EBB25" w:rsidRPr="00CA67E0">
        <w:rPr>
          <w:noProof/>
          <w:color w:val="000000" w:themeColor="text1"/>
        </w:rPr>
        <w:t>vulnerability</w:t>
      </w:r>
      <w:r w:rsidR="2A024A2D" w:rsidRPr="00CA67E0">
        <w:rPr>
          <w:noProof/>
          <w:color w:val="000000" w:themeColor="text1"/>
        </w:rPr>
        <w:t xml:space="preserve"> </w:t>
      </w:r>
      <w:r w:rsidR="00670245" w:rsidRPr="00CA67E0">
        <w:rPr>
          <w:noProof/>
          <w:color w:val="000000" w:themeColor="text1"/>
        </w:rPr>
        <w:t xml:space="preserve">that </w:t>
      </w:r>
      <w:r w:rsidR="2A024A2D" w:rsidRPr="00CA67E0">
        <w:rPr>
          <w:noProof/>
          <w:color w:val="000000" w:themeColor="text1"/>
        </w:rPr>
        <w:t xml:space="preserve">comes </w:t>
      </w:r>
      <w:r w:rsidR="00670245" w:rsidRPr="00CA67E0">
        <w:rPr>
          <w:noProof/>
          <w:color w:val="000000" w:themeColor="text1"/>
        </w:rPr>
        <w:t xml:space="preserve">at </w:t>
      </w:r>
      <w:r w:rsidR="2A024A2D" w:rsidRPr="00CA67E0">
        <w:rPr>
          <w:noProof/>
          <w:color w:val="000000" w:themeColor="text1"/>
        </w:rPr>
        <w:t xml:space="preserve">a price. </w:t>
      </w:r>
      <w:r w:rsidR="6CD5E3E6" w:rsidRPr="00D05B35">
        <w:rPr>
          <w:noProof/>
          <w:color w:val="000000" w:themeColor="text1"/>
        </w:rPr>
        <w:t>In 2025, the EU imported</w:t>
      </w:r>
      <w:r w:rsidR="003B072F" w:rsidRPr="00D05B35">
        <w:rPr>
          <w:noProof/>
          <w:color w:val="000000" w:themeColor="text1"/>
        </w:rPr>
        <w:t xml:space="preserve"> around</w:t>
      </w:r>
      <w:r w:rsidR="6CD5E3E6" w:rsidRPr="00D05B35">
        <w:rPr>
          <w:noProof/>
          <w:color w:val="000000" w:themeColor="text1"/>
        </w:rPr>
        <w:t xml:space="preserve"> EUR</w:t>
      </w:r>
      <w:r w:rsidRPr="00D05B35">
        <w:rPr>
          <w:noProof/>
          <w:color w:val="000000" w:themeColor="text1"/>
        </w:rPr>
        <w:t> </w:t>
      </w:r>
      <w:r w:rsidR="6CD5E3E6" w:rsidRPr="00D05B35">
        <w:rPr>
          <w:noProof/>
          <w:color w:val="000000" w:themeColor="text1"/>
        </w:rPr>
        <w:t>3</w:t>
      </w:r>
      <w:r w:rsidR="003B072F" w:rsidRPr="00D05B35">
        <w:rPr>
          <w:noProof/>
          <w:color w:val="000000" w:themeColor="text1"/>
        </w:rPr>
        <w:t>40</w:t>
      </w:r>
      <w:r w:rsidR="6CD5E3E6" w:rsidRPr="00D05B35">
        <w:rPr>
          <w:noProof/>
          <w:color w:val="000000" w:themeColor="text1"/>
        </w:rPr>
        <w:t xml:space="preserve"> billion worth of </w:t>
      </w:r>
      <w:r w:rsidR="00F73E8B">
        <w:rPr>
          <w:noProof/>
          <w:color w:val="000000" w:themeColor="text1"/>
        </w:rPr>
        <w:t>fossil fuels</w:t>
      </w:r>
      <w:r w:rsidR="00E657D1" w:rsidRPr="00CA67E0">
        <w:rPr>
          <w:rStyle w:val="FootnoteReference"/>
          <w:noProof/>
          <w:color w:val="000000" w:themeColor="text1"/>
        </w:rPr>
        <w:footnoteReference w:id="3"/>
      </w:r>
      <w:r w:rsidR="6CD5E3E6" w:rsidRPr="00D05B35">
        <w:rPr>
          <w:noProof/>
          <w:color w:val="000000" w:themeColor="text1"/>
        </w:rPr>
        <w:t>.</w:t>
      </w:r>
      <w:r w:rsidR="6CD5E3E6" w:rsidRPr="00CA67E0">
        <w:rPr>
          <w:noProof/>
          <w:color w:val="000000" w:themeColor="text1"/>
        </w:rPr>
        <w:t xml:space="preserve"> </w:t>
      </w:r>
      <w:bookmarkStart w:id="8" w:name="_Hlk227304881"/>
      <w:bookmarkEnd w:id="7"/>
      <w:r w:rsidR="6128A1E4" w:rsidRPr="00CA67E0">
        <w:rPr>
          <w:noProof/>
          <w:color w:val="000000" w:themeColor="text1"/>
        </w:rPr>
        <w:t>Since the beginning of the conflict</w:t>
      </w:r>
      <w:r w:rsidR="00670245" w:rsidRPr="00CA67E0">
        <w:rPr>
          <w:noProof/>
          <w:color w:val="000000" w:themeColor="text1"/>
        </w:rPr>
        <w:t xml:space="preserve"> in the Middle East</w:t>
      </w:r>
      <w:r w:rsidR="005F0BD4" w:rsidRPr="00CA67E0">
        <w:rPr>
          <w:noProof/>
          <w:color w:val="000000" w:themeColor="text1"/>
        </w:rPr>
        <w:t xml:space="preserve"> in March 2026 and the closure of the Strait of Hormuz</w:t>
      </w:r>
      <w:r w:rsidR="6128A1E4" w:rsidRPr="00CA67E0">
        <w:rPr>
          <w:noProof/>
          <w:color w:val="000000" w:themeColor="text1"/>
        </w:rPr>
        <w:t xml:space="preserve">, </w:t>
      </w:r>
      <w:r w:rsidR="2AEAB85D" w:rsidRPr="00CA67E0">
        <w:rPr>
          <w:noProof/>
          <w:color w:val="000000" w:themeColor="text1"/>
        </w:rPr>
        <w:t>we have</w:t>
      </w:r>
      <w:r w:rsidR="6128A1E4" w:rsidRPr="00CA67E0">
        <w:rPr>
          <w:noProof/>
          <w:color w:val="000000" w:themeColor="text1"/>
        </w:rPr>
        <w:t xml:space="preserve"> spent an </w:t>
      </w:r>
      <w:r w:rsidR="21C81E80" w:rsidRPr="00CA67E0">
        <w:rPr>
          <w:noProof/>
          <w:color w:val="000000" w:themeColor="text1"/>
        </w:rPr>
        <w:t xml:space="preserve">additional </w:t>
      </w:r>
      <w:r w:rsidR="21C81E80" w:rsidRPr="00173CC5">
        <w:rPr>
          <w:noProof/>
          <w:color w:val="000000" w:themeColor="text1"/>
        </w:rPr>
        <w:t xml:space="preserve">EUR </w:t>
      </w:r>
      <w:r w:rsidRPr="00173CC5">
        <w:rPr>
          <w:noProof/>
          <w:color w:val="000000" w:themeColor="text1"/>
        </w:rPr>
        <w:t> </w:t>
      </w:r>
      <w:r w:rsidR="21C81E80">
        <w:rPr>
          <w:noProof/>
          <w:color w:val="000000" w:themeColor="text1"/>
        </w:rPr>
        <w:t>2</w:t>
      </w:r>
      <w:r>
        <w:rPr>
          <w:noProof/>
          <w:color w:val="000000" w:themeColor="text1"/>
        </w:rPr>
        <w:t>4</w:t>
      </w:r>
      <w:r w:rsidR="21C81E80" w:rsidRPr="00CA67E0">
        <w:rPr>
          <w:noProof/>
          <w:color w:val="000000" w:themeColor="text1"/>
        </w:rPr>
        <w:t xml:space="preserve"> billion </w:t>
      </w:r>
      <w:r w:rsidR="2A024A2D" w:rsidRPr="00CA67E0">
        <w:rPr>
          <w:noProof/>
          <w:color w:val="000000" w:themeColor="text1"/>
        </w:rPr>
        <w:t>on</w:t>
      </w:r>
      <w:r w:rsidR="21C81E80" w:rsidRPr="00CA67E0">
        <w:rPr>
          <w:noProof/>
          <w:color w:val="000000" w:themeColor="text1"/>
        </w:rPr>
        <w:t xml:space="preserve"> </w:t>
      </w:r>
      <w:r w:rsidR="0AC1120C" w:rsidRPr="00CA67E0">
        <w:rPr>
          <w:noProof/>
          <w:color w:val="000000" w:themeColor="text1"/>
        </w:rPr>
        <w:t>fossil fuel</w:t>
      </w:r>
      <w:r w:rsidR="75D7193F" w:rsidRPr="00CA67E0">
        <w:rPr>
          <w:noProof/>
          <w:color w:val="000000" w:themeColor="text1"/>
        </w:rPr>
        <w:t>s</w:t>
      </w:r>
      <w:r w:rsidR="0AC1120C" w:rsidRPr="00CA67E0">
        <w:rPr>
          <w:noProof/>
          <w:color w:val="000000" w:themeColor="text1"/>
        </w:rPr>
        <w:t xml:space="preserve"> </w:t>
      </w:r>
      <w:r w:rsidR="21C81E80" w:rsidRPr="00CA67E0">
        <w:rPr>
          <w:noProof/>
          <w:color w:val="000000" w:themeColor="text1"/>
        </w:rPr>
        <w:t>imports</w:t>
      </w:r>
      <w:r w:rsidRPr="00CA67E0">
        <w:rPr>
          <w:rStyle w:val="FootnoteReference"/>
          <w:noProof/>
          <w:color w:val="000000" w:themeColor="text1"/>
        </w:rPr>
        <w:footnoteReference w:id="4"/>
      </w:r>
      <w:r w:rsidR="21C81E80" w:rsidRPr="00CA67E0">
        <w:rPr>
          <w:noProof/>
          <w:color w:val="000000" w:themeColor="text1"/>
        </w:rPr>
        <w:t xml:space="preserve">. </w:t>
      </w:r>
      <w:bookmarkEnd w:id="8"/>
      <w:r w:rsidR="708E529A" w:rsidRPr="00CA67E0">
        <w:rPr>
          <w:noProof/>
          <w:color w:val="000000" w:themeColor="text1"/>
        </w:rPr>
        <w:t xml:space="preserve">Moreover, </w:t>
      </w:r>
      <w:r w:rsidR="708E529A" w:rsidRPr="00CA67E0">
        <w:rPr>
          <w:noProof/>
        </w:rPr>
        <w:t>the possible effect</w:t>
      </w:r>
      <w:r w:rsidR="12458D8A" w:rsidRPr="00CA67E0">
        <w:rPr>
          <w:noProof/>
        </w:rPr>
        <w:t>s</w:t>
      </w:r>
      <w:r w:rsidR="708E529A" w:rsidRPr="00CA67E0">
        <w:rPr>
          <w:noProof/>
        </w:rPr>
        <w:t xml:space="preserve"> on GDP growth and inflation</w:t>
      </w:r>
      <w:r w:rsidR="000326C3" w:rsidRPr="00CA67E0">
        <w:rPr>
          <w:rStyle w:val="FootnoteReference"/>
          <w:noProof/>
        </w:rPr>
        <w:footnoteReference w:id="5"/>
      </w:r>
      <w:r w:rsidR="708E529A" w:rsidRPr="00CA67E0">
        <w:rPr>
          <w:noProof/>
        </w:rPr>
        <w:t xml:space="preserve"> </w:t>
      </w:r>
      <w:r w:rsidR="6C7EA480" w:rsidRPr="00CA67E0">
        <w:rPr>
          <w:noProof/>
        </w:rPr>
        <w:t>are</w:t>
      </w:r>
      <w:r w:rsidR="708E529A" w:rsidRPr="00CA67E0">
        <w:rPr>
          <w:noProof/>
        </w:rPr>
        <w:t xml:space="preserve"> significant.</w:t>
      </w:r>
      <w:r w:rsidR="13F3BBA6" w:rsidRPr="00CA67E0">
        <w:rPr>
          <w:noProof/>
          <w:color w:val="000000" w:themeColor="text1"/>
        </w:rPr>
        <w:t xml:space="preserve"> </w:t>
      </w:r>
      <w:r w:rsidRPr="00CA67E0">
        <w:rPr>
          <w:noProof/>
          <w:color w:val="000000" w:themeColor="text1"/>
        </w:rPr>
        <w:t>T</w:t>
      </w:r>
      <w:r w:rsidR="21C81E80" w:rsidRPr="00CA67E0">
        <w:rPr>
          <w:noProof/>
          <w:color w:val="000000" w:themeColor="text1"/>
        </w:rPr>
        <w:t xml:space="preserve">he situation </w:t>
      </w:r>
      <w:r w:rsidR="4C33D165" w:rsidRPr="00CA67E0">
        <w:rPr>
          <w:noProof/>
          <w:color w:val="000000" w:themeColor="text1"/>
        </w:rPr>
        <w:t xml:space="preserve">in the Middle East </w:t>
      </w:r>
      <w:r w:rsidR="21C81E80" w:rsidRPr="00CA67E0">
        <w:rPr>
          <w:noProof/>
          <w:color w:val="000000" w:themeColor="text1"/>
        </w:rPr>
        <w:t xml:space="preserve">remains volatile and </w:t>
      </w:r>
      <w:r w:rsidR="75AF4BA2" w:rsidRPr="00CA67E0">
        <w:rPr>
          <w:noProof/>
          <w:color w:val="000000" w:themeColor="text1"/>
        </w:rPr>
        <w:t>it</w:t>
      </w:r>
      <w:r w:rsidRPr="00CA67E0">
        <w:rPr>
          <w:noProof/>
          <w:color w:val="000000" w:themeColor="text1"/>
        </w:rPr>
        <w:t xml:space="preserve"> i</w:t>
      </w:r>
      <w:r w:rsidR="75AF4BA2" w:rsidRPr="00CA67E0">
        <w:rPr>
          <w:noProof/>
          <w:color w:val="000000" w:themeColor="text1"/>
        </w:rPr>
        <w:t>s unclear</w:t>
      </w:r>
      <w:r w:rsidRPr="00CA67E0">
        <w:rPr>
          <w:noProof/>
          <w:color w:val="000000" w:themeColor="text1"/>
        </w:rPr>
        <w:t xml:space="preserve"> how long it will last</w:t>
      </w:r>
      <w:r w:rsidR="00AA0C10" w:rsidRPr="00CA67E0">
        <w:rPr>
          <w:noProof/>
          <w:color w:val="000000" w:themeColor="text1"/>
        </w:rPr>
        <w:t>,</w:t>
      </w:r>
      <w:r w:rsidRPr="00CA67E0">
        <w:rPr>
          <w:noProof/>
          <w:color w:val="000000" w:themeColor="text1"/>
        </w:rPr>
        <w:t xml:space="preserve"> but</w:t>
      </w:r>
      <w:r w:rsidR="21C81E80" w:rsidRPr="00CA67E0">
        <w:rPr>
          <w:noProof/>
          <w:color w:val="000000" w:themeColor="text1"/>
        </w:rPr>
        <w:t xml:space="preserve"> one thing is certain: </w:t>
      </w:r>
      <w:r w:rsidR="4D416350" w:rsidRPr="00CA67E0">
        <w:rPr>
          <w:noProof/>
          <w:color w:val="000000" w:themeColor="text1"/>
        </w:rPr>
        <w:t>its</w:t>
      </w:r>
      <w:r w:rsidR="21C81E80" w:rsidRPr="00CA67E0">
        <w:rPr>
          <w:noProof/>
          <w:color w:val="000000" w:themeColor="text1"/>
        </w:rPr>
        <w:t xml:space="preserve"> </w:t>
      </w:r>
      <w:r w:rsidR="01139BA8" w:rsidRPr="00CA67E0">
        <w:rPr>
          <w:noProof/>
          <w:color w:val="000000" w:themeColor="text1"/>
        </w:rPr>
        <w:t>impacts will continue being felt for</w:t>
      </w:r>
      <w:r w:rsidR="00AA0C10" w:rsidRPr="00CA67E0">
        <w:rPr>
          <w:noProof/>
          <w:color w:val="000000" w:themeColor="text1"/>
        </w:rPr>
        <w:t xml:space="preserve"> at least</w:t>
      </w:r>
      <w:r w:rsidR="01139BA8" w:rsidRPr="00CA67E0">
        <w:rPr>
          <w:noProof/>
          <w:color w:val="000000" w:themeColor="text1"/>
        </w:rPr>
        <w:t xml:space="preserve"> several months</w:t>
      </w:r>
      <w:r w:rsidR="3AA0DE3A" w:rsidRPr="00CA67E0">
        <w:rPr>
          <w:noProof/>
          <w:color w:val="000000" w:themeColor="text1"/>
        </w:rPr>
        <w:t xml:space="preserve"> </w:t>
      </w:r>
      <w:r w:rsidR="005D2C89" w:rsidRPr="00CA67E0">
        <w:rPr>
          <w:noProof/>
          <w:color w:val="000000" w:themeColor="text1"/>
        </w:rPr>
        <w:t>and</w:t>
      </w:r>
      <w:r w:rsidR="00B76CD1" w:rsidRPr="00CA67E0">
        <w:rPr>
          <w:noProof/>
          <w:color w:val="000000" w:themeColor="text1"/>
        </w:rPr>
        <w:t xml:space="preserve"> go</w:t>
      </w:r>
      <w:r w:rsidR="005D2C89" w:rsidRPr="00CA67E0">
        <w:rPr>
          <w:noProof/>
          <w:color w:val="000000" w:themeColor="text1"/>
        </w:rPr>
        <w:t xml:space="preserve"> </w:t>
      </w:r>
      <w:r w:rsidR="008163B1" w:rsidRPr="00CA67E0">
        <w:rPr>
          <w:noProof/>
          <w:color w:val="000000" w:themeColor="text1"/>
        </w:rPr>
        <w:t xml:space="preserve">well </w:t>
      </w:r>
      <w:r w:rsidR="005D2C89" w:rsidRPr="00CA67E0">
        <w:rPr>
          <w:noProof/>
          <w:color w:val="000000" w:themeColor="text1"/>
        </w:rPr>
        <w:t xml:space="preserve">beyond the energy </w:t>
      </w:r>
      <w:r w:rsidR="00C91B1C" w:rsidRPr="00CA67E0">
        <w:rPr>
          <w:noProof/>
          <w:color w:val="000000" w:themeColor="text1"/>
        </w:rPr>
        <w:t>s</w:t>
      </w:r>
      <w:r w:rsidRPr="00CA67E0">
        <w:rPr>
          <w:noProof/>
          <w:color w:val="000000" w:themeColor="text1"/>
        </w:rPr>
        <w:t>ector</w:t>
      </w:r>
      <w:r w:rsidR="67A74F18" w:rsidRPr="00CA67E0">
        <w:rPr>
          <w:noProof/>
          <w:color w:val="000000" w:themeColor="text1"/>
        </w:rPr>
        <w:t xml:space="preserve">, with economic, employment and social </w:t>
      </w:r>
      <w:r w:rsidR="00720BF3" w:rsidRPr="00CA67E0">
        <w:rPr>
          <w:noProof/>
          <w:color w:val="000000" w:themeColor="text1"/>
        </w:rPr>
        <w:t>impacts</w:t>
      </w:r>
      <w:r w:rsidR="01139BA8" w:rsidRPr="00CA67E0">
        <w:rPr>
          <w:noProof/>
          <w:color w:val="000000" w:themeColor="text1"/>
        </w:rPr>
        <w:t>.</w:t>
      </w:r>
      <w:r w:rsidRPr="00CA67E0">
        <w:rPr>
          <w:noProof/>
          <w:color w:val="000000" w:themeColor="text1"/>
        </w:rPr>
        <w:t xml:space="preserve"> </w:t>
      </w:r>
    </w:p>
    <w:p w14:paraId="3C3E79F7" w14:textId="7338E1F7" w:rsidR="15AD4D07" w:rsidRPr="00CA67E0" w:rsidRDefault="00CE51BC">
      <w:pPr>
        <w:rPr>
          <w:noProof/>
          <w:color w:val="000000" w:themeColor="text1"/>
        </w:rPr>
      </w:pPr>
      <w:r w:rsidRPr="00D05B35">
        <w:rPr>
          <w:noProof/>
          <w:color w:val="000000" w:themeColor="text1"/>
        </w:rPr>
        <w:t xml:space="preserve">Rising </w:t>
      </w:r>
      <w:r w:rsidR="15AD4D07" w:rsidRPr="00D05B35">
        <w:rPr>
          <w:noProof/>
          <w:color w:val="000000" w:themeColor="text1"/>
        </w:rPr>
        <w:t>price</w:t>
      </w:r>
      <w:r w:rsidRPr="00D05B35">
        <w:rPr>
          <w:noProof/>
          <w:color w:val="000000" w:themeColor="text1"/>
        </w:rPr>
        <w:t>s</w:t>
      </w:r>
      <w:r w:rsidR="15AD4D07" w:rsidRPr="00D05B35">
        <w:rPr>
          <w:noProof/>
          <w:color w:val="000000" w:themeColor="text1"/>
        </w:rPr>
        <w:t xml:space="preserve"> </w:t>
      </w:r>
      <w:r w:rsidR="02C70968" w:rsidRPr="00D05B35">
        <w:rPr>
          <w:noProof/>
          <w:color w:val="000000" w:themeColor="text1"/>
        </w:rPr>
        <w:t>are</w:t>
      </w:r>
      <w:r w:rsidR="15AD4D07" w:rsidRPr="00D05B35">
        <w:rPr>
          <w:noProof/>
          <w:color w:val="000000" w:themeColor="text1"/>
        </w:rPr>
        <w:t xml:space="preserve"> the immediate consequence of the conflict</w:t>
      </w:r>
      <w:r w:rsidR="00670245" w:rsidRPr="00CA67E0">
        <w:rPr>
          <w:noProof/>
          <w:color w:val="000000" w:themeColor="text1"/>
        </w:rPr>
        <w:t>.</w:t>
      </w:r>
      <w:r w:rsidR="15AD4D07" w:rsidRPr="00CA67E0">
        <w:rPr>
          <w:noProof/>
          <w:color w:val="000000" w:themeColor="text1"/>
        </w:rPr>
        <w:t xml:space="preserve"> </w:t>
      </w:r>
      <w:r w:rsidR="00670245" w:rsidRPr="00CA67E0">
        <w:rPr>
          <w:noProof/>
          <w:color w:val="000000" w:themeColor="text1"/>
        </w:rPr>
        <w:t>T</w:t>
      </w:r>
      <w:r w:rsidR="05D5777E" w:rsidRPr="00CA67E0">
        <w:rPr>
          <w:noProof/>
          <w:color w:val="000000" w:themeColor="text1"/>
        </w:rPr>
        <w:t xml:space="preserve">here is no immediate </w:t>
      </w:r>
      <w:r w:rsidR="009B14ED" w:rsidRPr="00CA67E0">
        <w:rPr>
          <w:noProof/>
          <w:color w:val="000000" w:themeColor="text1"/>
        </w:rPr>
        <w:t xml:space="preserve">threat to the </w:t>
      </w:r>
      <w:r w:rsidR="05D5777E" w:rsidRPr="00CA67E0">
        <w:rPr>
          <w:noProof/>
          <w:color w:val="000000" w:themeColor="text1"/>
        </w:rPr>
        <w:t>security of supply</w:t>
      </w:r>
      <w:r w:rsidR="06882183" w:rsidRPr="00CA67E0">
        <w:rPr>
          <w:noProof/>
          <w:color w:val="000000" w:themeColor="text1"/>
        </w:rPr>
        <w:t xml:space="preserve">, although </w:t>
      </w:r>
      <w:r w:rsidR="009B14ED" w:rsidRPr="00CA67E0">
        <w:rPr>
          <w:noProof/>
          <w:color w:val="000000" w:themeColor="text1"/>
        </w:rPr>
        <w:t xml:space="preserve">stocks of </w:t>
      </w:r>
      <w:r w:rsidR="06882183" w:rsidRPr="00CA67E0">
        <w:rPr>
          <w:noProof/>
          <w:color w:val="000000" w:themeColor="text1"/>
        </w:rPr>
        <w:t>some fuels</w:t>
      </w:r>
      <w:r w:rsidR="009B14ED" w:rsidRPr="00CA67E0">
        <w:rPr>
          <w:noProof/>
          <w:color w:val="000000" w:themeColor="text1"/>
        </w:rPr>
        <w:t xml:space="preserve"> are tight</w:t>
      </w:r>
      <w:r w:rsidR="06882183" w:rsidRPr="00CA67E0">
        <w:rPr>
          <w:noProof/>
          <w:color w:val="000000" w:themeColor="text1"/>
        </w:rPr>
        <w:t>.</w:t>
      </w:r>
      <w:r w:rsidR="00547476" w:rsidRPr="00CA67E0">
        <w:rPr>
          <w:noProof/>
          <w:color w:val="000000" w:themeColor="text1"/>
        </w:rPr>
        <w:t xml:space="preserve"> </w:t>
      </w:r>
      <w:r w:rsidR="009B14ED" w:rsidRPr="00CA67E0">
        <w:rPr>
          <w:noProof/>
          <w:color w:val="000000" w:themeColor="text1"/>
        </w:rPr>
        <w:t xml:space="preserve">The EU is in the process of </w:t>
      </w:r>
      <w:r w:rsidR="00C91B1C" w:rsidRPr="00CA67E0">
        <w:rPr>
          <w:rFonts w:eastAsiaTheme="minorEastAsia"/>
          <w:noProof/>
          <w:color w:val="000000" w:themeColor="text1"/>
        </w:rPr>
        <w:t>reducing the share of</w:t>
      </w:r>
      <w:r w:rsidR="00993EED" w:rsidRPr="00CA67E0">
        <w:rPr>
          <w:rFonts w:eastAsiaTheme="minorEastAsia"/>
          <w:noProof/>
          <w:color w:val="000000" w:themeColor="text1"/>
        </w:rPr>
        <w:t xml:space="preserve"> </w:t>
      </w:r>
      <w:r w:rsidR="00993EED" w:rsidRPr="00CA67E0">
        <w:rPr>
          <w:noProof/>
          <w:color w:val="000000" w:themeColor="text1"/>
        </w:rPr>
        <w:t xml:space="preserve">fossil fuels </w:t>
      </w:r>
      <w:r w:rsidR="00C91B1C" w:rsidRPr="00CA67E0">
        <w:rPr>
          <w:noProof/>
          <w:color w:val="000000" w:themeColor="text1"/>
        </w:rPr>
        <w:t xml:space="preserve">in </w:t>
      </w:r>
      <w:r w:rsidR="00993EED" w:rsidRPr="00CA67E0">
        <w:rPr>
          <w:noProof/>
          <w:color w:val="000000" w:themeColor="text1"/>
        </w:rPr>
        <w:t>electricity producti</w:t>
      </w:r>
      <w:r w:rsidR="00993EED" w:rsidRPr="00CA67E0">
        <w:rPr>
          <w:rFonts w:eastAsiaTheme="minorEastAsia"/>
          <w:noProof/>
          <w:color w:val="000000" w:themeColor="text1"/>
        </w:rPr>
        <w:t xml:space="preserve">on, </w:t>
      </w:r>
      <w:r w:rsidR="009B14ED" w:rsidRPr="00CA67E0">
        <w:rPr>
          <w:rFonts w:eastAsiaTheme="minorEastAsia"/>
          <w:noProof/>
          <w:color w:val="000000" w:themeColor="text1"/>
        </w:rPr>
        <w:t xml:space="preserve">but </w:t>
      </w:r>
      <w:r w:rsidR="00993EED" w:rsidRPr="00CA67E0">
        <w:rPr>
          <w:rFonts w:eastAsiaTheme="minorEastAsia"/>
          <w:noProof/>
          <w:color w:val="000000" w:themeColor="text1"/>
        </w:rPr>
        <w:t xml:space="preserve">gas and oil </w:t>
      </w:r>
      <w:r w:rsidR="1B7F7A64" w:rsidRPr="00CA67E0">
        <w:rPr>
          <w:rFonts w:eastAsiaTheme="minorEastAsia"/>
          <w:noProof/>
          <w:color w:val="000000" w:themeColor="text1"/>
        </w:rPr>
        <w:t>c</w:t>
      </w:r>
      <w:r w:rsidR="72C7BF20" w:rsidRPr="00CA67E0">
        <w:rPr>
          <w:noProof/>
          <w:color w:val="000000" w:themeColor="text1"/>
        </w:rPr>
        <w:t>ontinue</w:t>
      </w:r>
      <w:r w:rsidR="009B14ED" w:rsidRPr="00CA67E0">
        <w:rPr>
          <w:rFonts w:eastAsiaTheme="minorEastAsia"/>
          <w:noProof/>
          <w:color w:val="000000" w:themeColor="text1"/>
        </w:rPr>
        <w:t xml:space="preserve"> </w:t>
      </w:r>
      <w:r w:rsidR="00900FD0" w:rsidRPr="00CA67E0">
        <w:rPr>
          <w:rFonts w:eastAsiaTheme="minorEastAsia"/>
          <w:noProof/>
          <w:color w:val="000000" w:themeColor="text1"/>
        </w:rPr>
        <w:t xml:space="preserve">to </w:t>
      </w:r>
      <w:r w:rsidR="00993EED" w:rsidRPr="00CA67E0">
        <w:rPr>
          <w:rFonts w:eastAsiaTheme="minorEastAsia"/>
          <w:noProof/>
          <w:color w:val="000000" w:themeColor="text1"/>
        </w:rPr>
        <w:t>dominat</w:t>
      </w:r>
      <w:r w:rsidR="00900FD0" w:rsidRPr="00CA67E0">
        <w:rPr>
          <w:rFonts w:eastAsiaTheme="minorEastAsia"/>
          <w:noProof/>
          <w:color w:val="000000" w:themeColor="text1"/>
        </w:rPr>
        <w:t>e</w:t>
      </w:r>
      <w:r w:rsidR="009B14ED" w:rsidRPr="00CA67E0">
        <w:rPr>
          <w:rFonts w:eastAsiaTheme="minorEastAsia"/>
          <w:noProof/>
          <w:color w:val="000000" w:themeColor="text1"/>
        </w:rPr>
        <w:t xml:space="preserve"> </w:t>
      </w:r>
      <w:r w:rsidR="3CDC95D3" w:rsidRPr="00CA67E0">
        <w:rPr>
          <w:rFonts w:eastAsiaTheme="minorEastAsia"/>
          <w:noProof/>
          <w:color w:val="000000" w:themeColor="text1"/>
        </w:rPr>
        <w:t xml:space="preserve">in </w:t>
      </w:r>
      <w:r w:rsidR="00993EED" w:rsidRPr="00CA67E0">
        <w:rPr>
          <w:rFonts w:eastAsiaTheme="minorEastAsia"/>
          <w:noProof/>
          <w:color w:val="000000" w:themeColor="text1"/>
        </w:rPr>
        <w:t>heating, industr</w:t>
      </w:r>
      <w:r w:rsidR="00EB29AF" w:rsidRPr="00CA67E0">
        <w:rPr>
          <w:rFonts w:eastAsiaTheme="minorEastAsia"/>
          <w:noProof/>
          <w:color w:val="000000" w:themeColor="text1"/>
        </w:rPr>
        <w:t>y</w:t>
      </w:r>
      <w:r w:rsidR="00993EED" w:rsidRPr="00CA67E0">
        <w:rPr>
          <w:rFonts w:eastAsiaTheme="minorEastAsia"/>
          <w:noProof/>
          <w:color w:val="000000" w:themeColor="text1"/>
        </w:rPr>
        <w:t xml:space="preserve"> and transport</w:t>
      </w:r>
      <w:r w:rsidR="0097570A" w:rsidRPr="00CA67E0">
        <w:rPr>
          <w:rFonts w:eastAsiaTheme="minorEastAsia"/>
          <w:noProof/>
          <w:color w:val="000000" w:themeColor="text1"/>
        </w:rPr>
        <w:t xml:space="preserve"> </w:t>
      </w:r>
      <w:r w:rsidR="00FF5D0C" w:rsidRPr="00CA67E0">
        <w:rPr>
          <w:rFonts w:eastAsiaTheme="minorEastAsia"/>
          <w:noProof/>
          <w:color w:val="000000" w:themeColor="text1"/>
        </w:rPr>
        <w:t xml:space="preserve">and </w:t>
      </w:r>
      <w:r w:rsidR="00312A09" w:rsidRPr="00CA67E0">
        <w:rPr>
          <w:rFonts w:eastAsiaTheme="minorEastAsia"/>
          <w:noProof/>
          <w:color w:val="000000" w:themeColor="text1"/>
        </w:rPr>
        <w:t xml:space="preserve">are </w:t>
      </w:r>
      <w:r w:rsidR="00FF5D0C" w:rsidRPr="00CA67E0">
        <w:rPr>
          <w:rFonts w:eastAsiaTheme="minorEastAsia"/>
          <w:noProof/>
          <w:color w:val="000000" w:themeColor="text1"/>
        </w:rPr>
        <w:t>a</w:t>
      </w:r>
      <w:r w:rsidR="002275EF" w:rsidRPr="00CA67E0">
        <w:rPr>
          <w:rFonts w:eastAsiaTheme="minorEastAsia"/>
          <w:noProof/>
          <w:color w:val="000000" w:themeColor="text1"/>
        </w:rPr>
        <w:t xml:space="preserve"> </w:t>
      </w:r>
      <w:r w:rsidR="3D4B7733" w:rsidRPr="00CA67E0">
        <w:rPr>
          <w:noProof/>
          <w:color w:val="000000" w:themeColor="text1"/>
        </w:rPr>
        <w:t xml:space="preserve">key </w:t>
      </w:r>
      <w:r w:rsidR="00FF5D0C" w:rsidRPr="00CA67E0">
        <w:rPr>
          <w:noProof/>
          <w:color w:val="000000" w:themeColor="text1"/>
        </w:rPr>
        <w:t xml:space="preserve">input to </w:t>
      </w:r>
      <w:r w:rsidR="3D4B7733" w:rsidRPr="00CA67E0">
        <w:rPr>
          <w:noProof/>
          <w:color w:val="000000" w:themeColor="text1"/>
        </w:rPr>
        <w:t>industrial value chains</w:t>
      </w:r>
      <w:r w:rsidR="002275EF" w:rsidRPr="00CA67E0">
        <w:rPr>
          <w:noProof/>
          <w:color w:val="000000" w:themeColor="text1"/>
        </w:rPr>
        <w:t xml:space="preserve"> (e.g. </w:t>
      </w:r>
      <w:r w:rsidR="3D4B7733" w:rsidRPr="00CA67E0">
        <w:rPr>
          <w:noProof/>
          <w:color w:val="000000" w:themeColor="text1"/>
        </w:rPr>
        <w:t>chemicals, plastics and fertilisers</w:t>
      </w:r>
      <w:r w:rsidR="002275EF" w:rsidRPr="00CA67E0">
        <w:rPr>
          <w:noProof/>
          <w:color w:val="000000" w:themeColor="text1"/>
        </w:rPr>
        <w:t>)</w:t>
      </w:r>
      <w:r w:rsidR="3D4B7733" w:rsidRPr="00CA67E0">
        <w:rPr>
          <w:noProof/>
          <w:color w:val="000000" w:themeColor="text1"/>
        </w:rPr>
        <w:t xml:space="preserve">. </w:t>
      </w:r>
      <w:r w:rsidR="00D84C5D" w:rsidRPr="00CA67E0">
        <w:rPr>
          <w:rFonts w:eastAsiaTheme="minorEastAsia"/>
          <w:noProof/>
          <w:color w:val="000000" w:themeColor="text1"/>
        </w:rPr>
        <w:t>This</w:t>
      </w:r>
      <w:r w:rsidR="00993EED" w:rsidRPr="00CA67E0">
        <w:rPr>
          <w:rFonts w:eastAsiaTheme="minorEastAsia"/>
          <w:noProof/>
          <w:color w:val="000000" w:themeColor="text1"/>
        </w:rPr>
        <w:t xml:space="preserve"> leav</w:t>
      </w:r>
      <w:r w:rsidR="00D84C5D" w:rsidRPr="00CA67E0">
        <w:rPr>
          <w:rFonts w:eastAsiaTheme="minorEastAsia"/>
          <w:noProof/>
          <w:color w:val="000000" w:themeColor="text1"/>
        </w:rPr>
        <w:t>es</w:t>
      </w:r>
      <w:r w:rsidR="00993EED" w:rsidRPr="00CA67E0">
        <w:rPr>
          <w:rFonts w:eastAsiaTheme="minorEastAsia"/>
          <w:noProof/>
          <w:color w:val="000000" w:themeColor="text1"/>
        </w:rPr>
        <w:t xml:space="preserve"> European households and businesses, notably SMEs and energy-intensive industries</w:t>
      </w:r>
      <w:r w:rsidR="002E3A64">
        <w:rPr>
          <w:rFonts w:eastAsiaTheme="minorEastAsia"/>
          <w:noProof/>
          <w:color w:val="000000" w:themeColor="text1"/>
        </w:rPr>
        <w:t>,</w:t>
      </w:r>
      <w:r w:rsidR="6C1DD3C9" w:rsidRPr="00CA67E0">
        <w:rPr>
          <w:rFonts w:eastAsiaTheme="minorEastAsia"/>
          <w:noProof/>
          <w:color w:val="000000" w:themeColor="text1"/>
        </w:rPr>
        <w:t xml:space="preserve"> and their workers</w:t>
      </w:r>
      <w:r w:rsidR="00993EED" w:rsidRPr="00CA67E0">
        <w:rPr>
          <w:rFonts w:eastAsiaTheme="minorEastAsia"/>
          <w:noProof/>
          <w:color w:val="000000" w:themeColor="text1"/>
        </w:rPr>
        <w:t xml:space="preserve">, </w:t>
      </w:r>
      <w:r w:rsidR="000641A3" w:rsidRPr="00CA67E0">
        <w:rPr>
          <w:rFonts w:eastAsiaTheme="minorEastAsia"/>
          <w:noProof/>
          <w:color w:val="000000" w:themeColor="text1"/>
        </w:rPr>
        <w:t>exposed to</w:t>
      </w:r>
      <w:r w:rsidR="00993EED" w:rsidRPr="00CA67E0">
        <w:rPr>
          <w:rFonts w:eastAsiaTheme="minorEastAsia"/>
          <w:noProof/>
          <w:color w:val="000000" w:themeColor="text1"/>
        </w:rPr>
        <w:t xml:space="preserve"> global price spikes. </w:t>
      </w:r>
      <w:r w:rsidR="05D5777E" w:rsidRPr="00D05B35">
        <w:rPr>
          <w:noProof/>
          <w:color w:val="000000" w:themeColor="text1"/>
        </w:rPr>
        <w:t>Th</w:t>
      </w:r>
      <w:r w:rsidR="00A12F95" w:rsidRPr="00D05B35">
        <w:rPr>
          <w:noProof/>
          <w:color w:val="000000" w:themeColor="text1"/>
        </w:rPr>
        <w:t>e current</w:t>
      </w:r>
      <w:r w:rsidR="05D5777E" w:rsidRPr="00D05B35">
        <w:rPr>
          <w:noProof/>
          <w:color w:val="000000" w:themeColor="text1"/>
        </w:rPr>
        <w:t xml:space="preserve"> situation calls for</w:t>
      </w:r>
      <w:r w:rsidR="00FB7280">
        <w:rPr>
          <w:noProof/>
          <w:color w:val="000000" w:themeColor="text1"/>
        </w:rPr>
        <w:t xml:space="preserve"> </w:t>
      </w:r>
      <w:r w:rsidR="00FB7280" w:rsidRPr="00D05B35">
        <w:rPr>
          <w:b/>
          <w:bCs/>
          <w:noProof/>
          <w:color w:val="000000" w:themeColor="text1"/>
        </w:rPr>
        <w:t xml:space="preserve">timely, </w:t>
      </w:r>
      <w:r w:rsidR="05D5777E" w:rsidRPr="00EC5FA6">
        <w:rPr>
          <w:b/>
          <w:noProof/>
          <w:color w:val="000000" w:themeColor="text1"/>
        </w:rPr>
        <w:t xml:space="preserve">targeted </w:t>
      </w:r>
      <w:r w:rsidR="00FB7280" w:rsidRPr="00D05B35">
        <w:rPr>
          <w:b/>
          <w:bCs/>
          <w:noProof/>
          <w:color w:val="000000" w:themeColor="text1"/>
        </w:rPr>
        <w:t>and temporary</w:t>
      </w:r>
      <w:r w:rsidR="00FB7280" w:rsidRPr="008B4A81">
        <w:rPr>
          <w:b/>
          <w:noProof/>
          <w:color w:val="000000" w:themeColor="text1"/>
        </w:rPr>
        <w:t xml:space="preserve"> </w:t>
      </w:r>
      <w:r w:rsidR="05D5777E" w:rsidRPr="00EC5FA6">
        <w:rPr>
          <w:b/>
          <w:noProof/>
          <w:color w:val="000000" w:themeColor="text1"/>
        </w:rPr>
        <w:t>measures</w:t>
      </w:r>
      <w:r w:rsidR="05D5777E" w:rsidRPr="00D05B35">
        <w:rPr>
          <w:noProof/>
          <w:color w:val="000000" w:themeColor="text1"/>
        </w:rPr>
        <w:t xml:space="preserve"> to protect</w:t>
      </w:r>
      <w:r w:rsidR="00296E1C" w:rsidRPr="00D05B35">
        <w:rPr>
          <w:noProof/>
          <w:color w:val="000000" w:themeColor="text1"/>
        </w:rPr>
        <w:t xml:space="preserve"> the most vulnerable </w:t>
      </w:r>
      <w:r w:rsidR="05D5777E" w:rsidRPr="00D05B35">
        <w:rPr>
          <w:noProof/>
          <w:color w:val="000000" w:themeColor="text1"/>
        </w:rPr>
        <w:t>consumers</w:t>
      </w:r>
      <w:r w:rsidR="00A12F95" w:rsidRPr="00D05B35">
        <w:rPr>
          <w:noProof/>
          <w:color w:val="000000" w:themeColor="text1"/>
        </w:rPr>
        <w:t xml:space="preserve">, </w:t>
      </w:r>
      <w:r w:rsidR="00312A09" w:rsidRPr="00CA67E0">
        <w:rPr>
          <w:noProof/>
          <w:color w:val="000000" w:themeColor="text1"/>
        </w:rPr>
        <w:t xml:space="preserve">to </w:t>
      </w:r>
      <w:r w:rsidR="00A12F95" w:rsidRPr="00D05B35">
        <w:rPr>
          <w:noProof/>
          <w:color w:val="000000" w:themeColor="text1"/>
        </w:rPr>
        <w:t xml:space="preserve">accelerate our shift to the clean energy transition and electrification </w:t>
      </w:r>
      <w:r w:rsidR="00296E1C" w:rsidRPr="00CA67E0">
        <w:rPr>
          <w:noProof/>
          <w:color w:val="000000" w:themeColor="text1"/>
        </w:rPr>
        <w:t xml:space="preserve">and </w:t>
      </w:r>
      <w:r w:rsidR="00312A09" w:rsidRPr="00CA67E0">
        <w:rPr>
          <w:noProof/>
          <w:color w:val="000000" w:themeColor="text1"/>
        </w:rPr>
        <w:t xml:space="preserve">to </w:t>
      </w:r>
      <w:r w:rsidR="00296E1C" w:rsidRPr="00CA67E0">
        <w:rPr>
          <w:noProof/>
          <w:color w:val="000000" w:themeColor="text1"/>
        </w:rPr>
        <w:t>safeguard the competitiveness of European industry</w:t>
      </w:r>
      <w:r w:rsidR="05D5777E" w:rsidRPr="00CA67E0">
        <w:rPr>
          <w:noProof/>
          <w:color w:val="000000" w:themeColor="text1"/>
        </w:rPr>
        <w:t>.</w:t>
      </w:r>
    </w:p>
    <w:p w14:paraId="0B35285C" w14:textId="6C30E551" w:rsidR="00212DF7" w:rsidRPr="00EC5FA6" w:rsidRDefault="2A024A2D" w:rsidP="4E96E1F1">
      <w:pPr>
        <w:rPr>
          <w:noProof/>
          <w:color w:val="000000" w:themeColor="text1"/>
        </w:rPr>
      </w:pPr>
      <w:r w:rsidRPr="00CA67E0">
        <w:rPr>
          <w:noProof/>
          <w:color w:val="000000" w:themeColor="text1"/>
        </w:rPr>
        <w:t xml:space="preserve">Over </w:t>
      </w:r>
      <w:r w:rsidR="004A2C3A" w:rsidRPr="00CA67E0">
        <w:rPr>
          <w:noProof/>
          <w:color w:val="000000" w:themeColor="text1"/>
        </w:rPr>
        <w:t>recent</w:t>
      </w:r>
      <w:r w:rsidRPr="00CA67E0">
        <w:rPr>
          <w:noProof/>
          <w:color w:val="000000" w:themeColor="text1"/>
        </w:rPr>
        <w:t xml:space="preserve"> years</w:t>
      </w:r>
      <w:r w:rsidR="7444D47F" w:rsidRPr="00CA67E0">
        <w:rPr>
          <w:noProof/>
          <w:color w:val="000000" w:themeColor="text1"/>
        </w:rPr>
        <w:t xml:space="preserve">, </w:t>
      </w:r>
      <w:r w:rsidR="7444D47F" w:rsidRPr="00D05B35">
        <w:rPr>
          <w:noProof/>
          <w:color w:val="000000" w:themeColor="text1"/>
        </w:rPr>
        <w:t>t</w:t>
      </w:r>
      <w:r w:rsidR="70937DB9" w:rsidRPr="00D05B35">
        <w:rPr>
          <w:noProof/>
          <w:color w:val="000000" w:themeColor="text1"/>
        </w:rPr>
        <w:t>he EU has</w:t>
      </w:r>
      <w:r w:rsidRPr="00D05B35">
        <w:rPr>
          <w:noProof/>
          <w:color w:val="000000" w:themeColor="text1"/>
        </w:rPr>
        <w:t xml:space="preserve"> massively</w:t>
      </w:r>
      <w:r w:rsidR="70937DB9" w:rsidRPr="00D05B35">
        <w:rPr>
          <w:noProof/>
          <w:color w:val="000000" w:themeColor="text1"/>
        </w:rPr>
        <w:t xml:space="preserve"> accelerated </w:t>
      </w:r>
      <w:r w:rsidR="000647CC" w:rsidRPr="00D05B35">
        <w:rPr>
          <w:noProof/>
          <w:color w:val="000000" w:themeColor="text1"/>
        </w:rPr>
        <w:t xml:space="preserve">the </w:t>
      </w:r>
      <w:r w:rsidR="2E68EE47" w:rsidRPr="00D05B35">
        <w:rPr>
          <w:noProof/>
          <w:color w:val="000000" w:themeColor="text1"/>
        </w:rPr>
        <w:t>energy transition</w:t>
      </w:r>
      <w:r w:rsidR="2E68EE47" w:rsidRPr="00CA67E0">
        <w:rPr>
          <w:noProof/>
          <w:color w:val="000000" w:themeColor="text1"/>
        </w:rPr>
        <w:t xml:space="preserve"> towards an efficient, flexible and interconnected system that is based on </w:t>
      </w:r>
      <w:r w:rsidR="2E68EE47" w:rsidRPr="00EC5FA6">
        <w:rPr>
          <w:b/>
          <w:noProof/>
          <w:color w:val="000000" w:themeColor="text1"/>
        </w:rPr>
        <w:t>homegrown, clean and abundant energy</w:t>
      </w:r>
      <w:r w:rsidR="2E68EE47" w:rsidRPr="00CA67E0">
        <w:rPr>
          <w:noProof/>
          <w:color w:val="000000" w:themeColor="text1"/>
        </w:rPr>
        <w:t xml:space="preserve"> sources</w:t>
      </w:r>
      <w:r w:rsidR="64EB9489" w:rsidRPr="00CA67E0">
        <w:rPr>
          <w:noProof/>
          <w:color w:val="000000" w:themeColor="text1"/>
        </w:rPr>
        <w:t xml:space="preserve">. </w:t>
      </w:r>
      <w:r w:rsidR="1BF5DF7D" w:rsidRPr="00CA67E0">
        <w:rPr>
          <w:noProof/>
          <w:color w:val="000000" w:themeColor="text1"/>
        </w:rPr>
        <w:t xml:space="preserve">Many </w:t>
      </w:r>
      <w:r w:rsidR="64EB9489" w:rsidRPr="00CA67E0">
        <w:rPr>
          <w:noProof/>
          <w:color w:val="000000" w:themeColor="text1"/>
        </w:rPr>
        <w:t xml:space="preserve">Member States are already reaping the </w:t>
      </w:r>
      <w:r w:rsidR="004A2C3A" w:rsidRPr="00CA67E0">
        <w:rPr>
          <w:noProof/>
          <w:color w:val="000000" w:themeColor="text1"/>
        </w:rPr>
        <w:t xml:space="preserve">benefits </w:t>
      </w:r>
      <w:r w:rsidR="64EB9489" w:rsidRPr="00CA67E0">
        <w:rPr>
          <w:noProof/>
          <w:color w:val="000000" w:themeColor="text1"/>
        </w:rPr>
        <w:t xml:space="preserve">of </w:t>
      </w:r>
      <w:r w:rsidR="004A2C3A" w:rsidRPr="00CA67E0">
        <w:rPr>
          <w:noProof/>
          <w:color w:val="000000" w:themeColor="text1"/>
        </w:rPr>
        <w:t xml:space="preserve">swift progress on </w:t>
      </w:r>
      <w:r w:rsidR="05F7ECC7" w:rsidRPr="00CA67E0">
        <w:rPr>
          <w:noProof/>
          <w:color w:val="000000" w:themeColor="text1"/>
        </w:rPr>
        <w:t>the energy transition</w:t>
      </w:r>
      <w:r w:rsidR="64EB9489" w:rsidRPr="00CA67E0">
        <w:rPr>
          <w:noProof/>
          <w:color w:val="000000" w:themeColor="text1"/>
        </w:rPr>
        <w:t>, showing that this goal is achievable</w:t>
      </w:r>
      <w:r w:rsidR="445504A5" w:rsidRPr="00CA67E0">
        <w:rPr>
          <w:noProof/>
          <w:color w:val="000000" w:themeColor="text1"/>
        </w:rPr>
        <w:t xml:space="preserve"> and delivers clear benefits</w:t>
      </w:r>
      <w:r w:rsidR="3B4B8E05" w:rsidRPr="00CA67E0">
        <w:rPr>
          <w:noProof/>
          <w:color w:val="000000" w:themeColor="text1"/>
        </w:rPr>
        <w:t xml:space="preserve"> to people and businesses</w:t>
      </w:r>
      <w:r w:rsidR="64EB9489" w:rsidRPr="00CA67E0">
        <w:rPr>
          <w:noProof/>
          <w:color w:val="000000" w:themeColor="text1"/>
        </w:rPr>
        <w:t xml:space="preserve">. </w:t>
      </w:r>
      <w:r w:rsidR="617BB31B" w:rsidRPr="00CA67E0">
        <w:rPr>
          <w:noProof/>
          <w:color w:val="000000" w:themeColor="text1"/>
        </w:rPr>
        <w:t xml:space="preserve">For example, </w:t>
      </w:r>
      <w:r w:rsidR="00E810AC" w:rsidRPr="00D05B35">
        <w:rPr>
          <w:noProof/>
          <w:color w:val="000000" w:themeColor="text1"/>
        </w:rPr>
        <w:t xml:space="preserve">Member States that have a high share of </w:t>
      </w:r>
      <w:r w:rsidR="007C1030">
        <w:rPr>
          <w:noProof/>
          <w:color w:val="000000" w:themeColor="text1"/>
        </w:rPr>
        <w:t>clean energy (</w:t>
      </w:r>
      <w:r>
        <w:rPr>
          <w:noProof/>
          <w:color w:val="000000" w:themeColor="text1"/>
        </w:rPr>
        <w:t xml:space="preserve">notably </w:t>
      </w:r>
      <w:r w:rsidR="007C1030">
        <w:rPr>
          <w:noProof/>
          <w:color w:val="000000" w:themeColor="text1"/>
        </w:rPr>
        <w:t xml:space="preserve"> </w:t>
      </w:r>
      <w:r w:rsidR="00E810AC" w:rsidRPr="00D05B35">
        <w:rPr>
          <w:noProof/>
          <w:color w:val="000000" w:themeColor="text1"/>
        </w:rPr>
        <w:t>renewables and nuclear</w:t>
      </w:r>
      <w:r w:rsidR="007C1030">
        <w:rPr>
          <w:noProof/>
          <w:color w:val="000000" w:themeColor="text1"/>
        </w:rPr>
        <w:t>)</w:t>
      </w:r>
      <w:r w:rsidR="6C18D9E7" w:rsidRPr="00CA67E0">
        <w:rPr>
          <w:noProof/>
          <w:color w:val="000000" w:themeColor="text1"/>
        </w:rPr>
        <w:t xml:space="preserve"> in their electricity mix, together with a flexible electricity system </w:t>
      </w:r>
      <w:r w:rsidR="5D5614C0" w:rsidRPr="00CA67E0">
        <w:rPr>
          <w:noProof/>
          <w:color w:val="000000" w:themeColor="text1"/>
        </w:rPr>
        <w:t xml:space="preserve">that counts with </w:t>
      </w:r>
      <w:r w:rsidR="6C18D9E7" w:rsidRPr="00CA67E0">
        <w:rPr>
          <w:noProof/>
          <w:color w:val="000000" w:themeColor="text1"/>
        </w:rPr>
        <w:t>sufficient grid capacity and storage,</w:t>
      </w:r>
      <w:r w:rsidR="00E810AC" w:rsidRPr="00CA67E0">
        <w:rPr>
          <w:noProof/>
          <w:color w:val="000000" w:themeColor="text1"/>
        </w:rPr>
        <w:t xml:space="preserve"> generally have electricity prices </w:t>
      </w:r>
      <w:r w:rsidR="00543287" w:rsidRPr="00CA67E0">
        <w:rPr>
          <w:noProof/>
          <w:color w:val="000000" w:themeColor="text1"/>
        </w:rPr>
        <w:t>below the EU average</w:t>
      </w:r>
      <w:r w:rsidR="6E9CCEAF" w:rsidRPr="00CA67E0">
        <w:rPr>
          <w:noProof/>
          <w:color w:val="000000" w:themeColor="text1"/>
        </w:rPr>
        <w:t xml:space="preserve"> </w:t>
      </w:r>
      <w:r w:rsidR="1F90F27F" w:rsidRPr="00CA67E0">
        <w:rPr>
          <w:noProof/>
          <w:color w:val="000000" w:themeColor="text1"/>
        </w:rPr>
        <w:t xml:space="preserve">and </w:t>
      </w:r>
      <w:r w:rsidR="6E9CCEAF" w:rsidRPr="00D05B35">
        <w:rPr>
          <w:noProof/>
          <w:color w:val="000000" w:themeColor="text1"/>
        </w:rPr>
        <w:t xml:space="preserve">are currently less impacted by the </w:t>
      </w:r>
      <w:r w:rsidR="000A2AF8" w:rsidRPr="00D05B35">
        <w:rPr>
          <w:noProof/>
          <w:color w:val="000000" w:themeColor="text1"/>
        </w:rPr>
        <w:t xml:space="preserve">ongoing </w:t>
      </w:r>
      <w:r w:rsidR="6E9CCEAF" w:rsidRPr="00D05B35">
        <w:rPr>
          <w:noProof/>
          <w:color w:val="000000" w:themeColor="text1"/>
        </w:rPr>
        <w:t>energy crisis</w:t>
      </w:r>
      <w:r w:rsidR="6E9CCEAF" w:rsidRPr="00CA67E0">
        <w:rPr>
          <w:noProof/>
          <w:color w:val="000000" w:themeColor="text1"/>
        </w:rPr>
        <w:t>.</w:t>
      </w:r>
    </w:p>
    <w:p w14:paraId="47491B83" w14:textId="197D1242" w:rsidR="00B30CAD" w:rsidRPr="00CA67E0" w:rsidRDefault="009157E3" w:rsidP="008177BE">
      <w:pPr>
        <w:rPr>
          <w:noProof/>
          <w:color w:val="000000" w:themeColor="text1"/>
        </w:rPr>
      </w:pPr>
      <w:r w:rsidRPr="00D05B35">
        <w:rPr>
          <w:noProof/>
          <w:color w:val="000000" w:themeColor="text1"/>
        </w:rPr>
        <w:t>T</w:t>
      </w:r>
      <w:r w:rsidR="00C623F7" w:rsidRPr="00D05B35">
        <w:rPr>
          <w:noProof/>
          <w:color w:val="000000" w:themeColor="text1"/>
        </w:rPr>
        <w:t>h</w:t>
      </w:r>
      <w:r w:rsidR="008E5246" w:rsidRPr="00D05B35">
        <w:rPr>
          <w:noProof/>
          <w:color w:val="000000" w:themeColor="text1"/>
        </w:rPr>
        <w:t>is</w:t>
      </w:r>
      <w:r w:rsidR="004A2C3A" w:rsidRPr="00D05B35">
        <w:rPr>
          <w:noProof/>
          <w:color w:val="000000" w:themeColor="text1"/>
        </w:rPr>
        <w:t xml:space="preserve"> </w:t>
      </w:r>
      <w:r w:rsidR="00C623F7" w:rsidRPr="00D05B35">
        <w:rPr>
          <w:noProof/>
          <w:color w:val="000000" w:themeColor="text1"/>
        </w:rPr>
        <w:t>is</w:t>
      </w:r>
      <w:r w:rsidRPr="00D05B35">
        <w:rPr>
          <w:noProof/>
          <w:color w:val="000000" w:themeColor="text1"/>
        </w:rPr>
        <w:t xml:space="preserve"> </w:t>
      </w:r>
      <w:r w:rsidR="0039356F" w:rsidRPr="00D05B35">
        <w:rPr>
          <w:noProof/>
          <w:color w:val="000000" w:themeColor="text1"/>
        </w:rPr>
        <w:t>a strong reminder</w:t>
      </w:r>
      <w:r w:rsidR="001231D7" w:rsidRPr="00D05B35">
        <w:rPr>
          <w:noProof/>
          <w:color w:val="000000" w:themeColor="text1"/>
        </w:rPr>
        <w:t xml:space="preserve"> </w:t>
      </w:r>
      <w:r w:rsidR="00C644C8" w:rsidRPr="00D05B35">
        <w:rPr>
          <w:noProof/>
          <w:color w:val="000000" w:themeColor="text1"/>
        </w:rPr>
        <w:t xml:space="preserve">of the need to </w:t>
      </w:r>
      <w:r w:rsidR="00C644C8" w:rsidRPr="00EC5FA6">
        <w:rPr>
          <w:b/>
          <w:noProof/>
          <w:color w:val="000000" w:themeColor="text1"/>
        </w:rPr>
        <w:t xml:space="preserve">accelerate </w:t>
      </w:r>
      <w:r w:rsidR="0023049C">
        <w:rPr>
          <w:b/>
          <w:bCs/>
          <w:noProof/>
          <w:color w:val="000000" w:themeColor="text1"/>
        </w:rPr>
        <w:t xml:space="preserve">electrification, </w:t>
      </w:r>
      <w:r w:rsidR="00C644C8" w:rsidRPr="00FB7280">
        <w:rPr>
          <w:b/>
          <w:bCs/>
          <w:noProof/>
          <w:color w:val="000000" w:themeColor="text1"/>
        </w:rPr>
        <w:t xml:space="preserve">the </w:t>
      </w:r>
      <w:r w:rsidR="3F3A3BCF" w:rsidRPr="00FB7280">
        <w:rPr>
          <w:b/>
          <w:bCs/>
          <w:noProof/>
          <w:color w:val="000000" w:themeColor="text1"/>
        </w:rPr>
        <w:t xml:space="preserve">roll out of additional domestic clean energy </w:t>
      </w:r>
      <w:r w:rsidR="00A62543" w:rsidRPr="00FB7280">
        <w:rPr>
          <w:b/>
          <w:bCs/>
          <w:noProof/>
          <w:color w:val="000000" w:themeColor="text1"/>
        </w:rPr>
        <w:t xml:space="preserve">production </w:t>
      </w:r>
      <w:r w:rsidR="3F3A3BCF" w:rsidRPr="00FB7280">
        <w:rPr>
          <w:b/>
          <w:bCs/>
          <w:noProof/>
          <w:color w:val="000000" w:themeColor="text1"/>
        </w:rPr>
        <w:t xml:space="preserve">and </w:t>
      </w:r>
      <w:r w:rsidR="2EFDC071" w:rsidRPr="00EC5FA6">
        <w:rPr>
          <w:b/>
          <w:noProof/>
          <w:color w:val="000000" w:themeColor="text1"/>
        </w:rPr>
        <w:t>the</w:t>
      </w:r>
      <w:r w:rsidR="3F3A3BCF" w:rsidRPr="00EC5FA6">
        <w:rPr>
          <w:b/>
          <w:noProof/>
          <w:color w:val="000000" w:themeColor="text1"/>
        </w:rPr>
        <w:t xml:space="preserve"> </w:t>
      </w:r>
      <w:r w:rsidR="00C644C8" w:rsidRPr="00EC5FA6">
        <w:rPr>
          <w:b/>
          <w:noProof/>
          <w:color w:val="000000" w:themeColor="text1"/>
        </w:rPr>
        <w:t>energy transition</w:t>
      </w:r>
      <w:r w:rsidR="00C644C8" w:rsidRPr="00CA67E0">
        <w:rPr>
          <w:noProof/>
          <w:color w:val="000000" w:themeColor="text1"/>
        </w:rPr>
        <w:t>. T</w:t>
      </w:r>
      <w:r w:rsidR="00C623F7" w:rsidRPr="00CA67E0">
        <w:rPr>
          <w:noProof/>
          <w:color w:val="000000" w:themeColor="text1"/>
        </w:rPr>
        <w:t>he choices we make</w:t>
      </w:r>
      <w:r w:rsidR="000A2AF8" w:rsidRPr="00CA67E0">
        <w:rPr>
          <w:noProof/>
          <w:color w:val="000000" w:themeColor="text1"/>
        </w:rPr>
        <w:t xml:space="preserve"> today</w:t>
      </w:r>
      <w:r w:rsidR="00C623F7" w:rsidRPr="00CA67E0">
        <w:rPr>
          <w:noProof/>
          <w:color w:val="000000" w:themeColor="text1"/>
        </w:rPr>
        <w:t xml:space="preserve"> determine whether we face the next crisis </w:t>
      </w:r>
      <w:r w:rsidR="008163B1" w:rsidRPr="00CA67E0">
        <w:rPr>
          <w:noProof/>
          <w:color w:val="000000" w:themeColor="text1"/>
        </w:rPr>
        <w:t xml:space="preserve">from </w:t>
      </w:r>
      <w:r w:rsidR="004A2C3A" w:rsidRPr="00CA67E0">
        <w:rPr>
          <w:noProof/>
          <w:color w:val="000000" w:themeColor="text1"/>
        </w:rPr>
        <w:t xml:space="preserve">a position of </w:t>
      </w:r>
      <w:r w:rsidR="008163B1" w:rsidRPr="00CA67E0">
        <w:rPr>
          <w:noProof/>
          <w:color w:val="000000" w:themeColor="text1"/>
        </w:rPr>
        <w:t xml:space="preserve">vulnerability </w:t>
      </w:r>
      <w:r w:rsidR="00C623F7" w:rsidRPr="00CA67E0">
        <w:rPr>
          <w:noProof/>
          <w:color w:val="000000" w:themeColor="text1"/>
        </w:rPr>
        <w:t xml:space="preserve">or strength. The transition to a clean, </w:t>
      </w:r>
      <w:r w:rsidR="00D02DEF" w:rsidRPr="00CA67E0">
        <w:rPr>
          <w:noProof/>
          <w:color w:val="000000" w:themeColor="text1"/>
        </w:rPr>
        <w:t xml:space="preserve">abundant, </w:t>
      </w:r>
      <w:r w:rsidR="00DF1D0A" w:rsidRPr="00CA67E0">
        <w:rPr>
          <w:noProof/>
          <w:color w:val="000000" w:themeColor="text1"/>
        </w:rPr>
        <w:t>homegrown</w:t>
      </w:r>
      <w:r w:rsidR="00C623F7" w:rsidRPr="00CA67E0">
        <w:rPr>
          <w:noProof/>
          <w:color w:val="000000" w:themeColor="text1"/>
        </w:rPr>
        <w:t>, secure</w:t>
      </w:r>
      <w:r w:rsidR="00B352F9" w:rsidRPr="00CA67E0">
        <w:rPr>
          <w:noProof/>
          <w:color w:val="000000" w:themeColor="text1"/>
        </w:rPr>
        <w:t>, water-resilient</w:t>
      </w:r>
      <w:r w:rsidR="00C623F7" w:rsidRPr="00CA67E0">
        <w:rPr>
          <w:noProof/>
          <w:color w:val="000000" w:themeColor="text1"/>
        </w:rPr>
        <w:t xml:space="preserve"> and affordable energy system </w:t>
      </w:r>
      <w:r w:rsidR="00AC6B80" w:rsidRPr="00CA67E0">
        <w:rPr>
          <w:noProof/>
          <w:color w:val="000000" w:themeColor="text1"/>
        </w:rPr>
        <w:t>has never been</w:t>
      </w:r>
      <w:r w:rsidR="00A33B94" w:rsidRPr="00CA67E0">
        <w:rPr>
          <w:noProof/>
          <w:color w:val="000000" w:themeColor="text1"/>
        </w:rPr>
        <w:t xml:space="preserve"> </w:t>
      </w:r>
      <w:r w:rsidR="004A2C3A" w:rsidRPr="00CA67E0">
        <w:rPr>
          <w:noProof/>
          <w:color w:val="000000" w:themeColor="text1"/>
        </w:rPr>
        <w:t xml:space="preserve">solely </w:t>
      </w:r>
      <w:r w:rsidR="00C623F7" w:rsidRPr="00CA67E0">
        <w:rPr>
          <w:noProof/>
          <w:color w:val="000000" w:themeColor="text1"/>
        </w:rPr>
        <w:t xml:space="preserve">a </w:t>
      </w:r>
      <w:r w:rsidR="00EB234C" w:rsidRPr="00CA67E0">
        <w:rPr>
          <w:noProof/>
          <w:color w:val="000000" w:themeColor="text1"/>
        </w:rPr>
        <w:t xml:space="preserve">climate and </w:t>
      </w:r>
      <w:r w:rsidR="00C623F7" w:rsidRPr="00CA67E0">
        <w:rPr>
          <w:noProof/>
          <w:color w:val="000000" w:themeColor="text1"/>
        </w:rPr>
        <w:t xml:space="preserve">environmental </w:t>
      </w:r>
      <w:r w:rsidR="00AC6B80" w:rsidRPr="00CA67E0">
        <w:rPr>
          <w:noProof/>
          <w:color w:val="000000" w:themeColor="text1"/>
        </w:rPr>
        <w:t xml:space="preserve">necessity </w:t>
      </w:r>
      <w:r w:rsidR="003B208B" w:rsidRPr="00CA67E0">
        <w:rPr>
          <w:noProof/>
          <w:color w:val="000000" w:themeColor="text1"/>
        </w:rPr>
        <w:t>–</w:t>
      </w:r>
      <w:r w:rsidR="00707C20" w:rsidRPr="00CA67E0">
        <w:rPr>
          <w:noProof/>
          <w:color w:val="000000" w:themeColor="text1"/>
        </w:rPr>
        <w:t xml:space="preserve"> </w:t>
      </w:r>
      <w:r w:rsidR="00C623F7" w:rsidRPr="00CA67E0">
        <w:rPr>
          <w:noProof/>
          <w:color w:val="000000" w:themeColor="text1"/>
        </w:rPr>
        <w:t xml:space="preserve">it is </w:t>
      </w:r>
      <w:r w:rsidR="004A2C3A" w:rsidRPr="00CA67E0">
        <w:rPr>
          <w:noProof/>
          <w:color w:val="000000" w:themeColor="text1"/>
        </w:rPr>
        <w:t xml:space="preserve">also </w:t>
      </w:r>
      <w:r w:rsidR="00C623F7" w:rsidRPr="00CA67E0">
        <w:rPr>
          <w:noProof/>
          <w:color w:val="000000" w:themeColor="text1"/>
        </w:rPr>
        <w:t>a</w:t>
      </w:r>
      <w:r w:rsidR="23175972" w:rsidRPr="00CA67E0">
        <w:rPr>
          <w:noProof/>
          <w:color w:val="000000" w:themeColor="text1"/>
        </w:rPr>
        <w:t xml:space="preserve"> socio-</w:t>
      </w:r>
      <w:r w:rsidR="00C623F7" w:rsidRPr="00CA67E0">
        <w:rPr>
          <w:noProof/>
          <w:color w:val="000000" w:themeColor="text1"/>
        </w:rPr>
        <w:t>economic</w:t>
      </w:r>
      <w:r w:rsidR="00707C20" w:rsidRPr="00CA67E0">
        <w:rPr>
          <w:noProof/>
          <w:color w:val="000000" w:themeColor="text1"/>
        </w:rPr>
        <w:t>, competitiveness</w:t>
      </w:r>
      <w:r w:rsidR="00C623F7" w:rsidRPr="00CA67E0">
        <w:rPr>
          <w:noProof/>
          <w:color w:val="000000" w:themeColor="text1"/>
        </w:rPr>
        <w:t xml:space="preserve"> and security </w:t>
      </w:r>
      <w:r w:rsidR="00AC6B80" w:rsidRPr="00CA67E0">
        <w:rPr>
          <w:noProof/>
          <w:color w:val="000000" w:themeColor="text1"/>
        </w:rPr>
        <w:t>imperative</w:t>
      </w:r>
      <w:r w:rsidR="00C623F7" w:rsidRPr="00CA67E0">
        <w:rPr>
          <w:noProof/>
          <w:color w:val="000000" w:themeColor="text1"/>
        </w:rPr>
        <w:t>.</w:t>
      </w:r>
      <w:r w:rsidR="00749C04" w:rsidRPr="00CA67E0">
        <w:rPr>
          <w:noProof/>
          <w:color w:val="000000" w:themeColor="text1"/>
        </w:rPr>
        <w:t xml:space="preserve"> </w:t>
      </w:r>
      <w:r w:rsidR="2341F7B0" w:rsidRPr="00CA67E0">
        <w:rPr>
          <w:noProof/>
          <w:color w:val="000000" w:themeColor="text1"/>
        </w:rPr>
        <w:t>These</w:t>
      </w:r>
      <w:r w:rsidR="00749C04" w:rsidRPr="00CA67E0">
        <w:rPr>
          <w:noProof/>
          <w:color w:val="000000" w:themeColor="text1"/>
        </w:rPr>
        <w:t xml:space="preserve"> policy goals mutually reinforce and complement each other</w:t>
      </w:r>
      <w:r w:rsidR="001936E3">
        <w:rPr>
          <w:noProof/>
          <w:color w:val="000000" w:themeColor="text1"/>
        </w:rPr>
        <w:t xml:space="preserve"> and can be achieved by </w:t>
      </w:r>
      <w:r w:rsidR="00AD0C90">
        <w:rPr>
          <w:noProof/>
          <w:color w:val="000000" w:themeColor="text1"/>
        </w:rPr>
        <w:t xml:space="preserve">making full use of </w:t>
      </w:r>
      <w:r w:rsidR="001176C0">
        <w:rPr>
          <w:noProof/>
          <w:color w:val="000000" w:themeColor="text1"/>
        </w:rPr>
        <w:t xml:space="preserve">all </w:t>
      </w:r>
      <w:r w:rsidR="00C00133">
        <w:rPr>
          <w:noProof/>
          <w:color w:val="000000" w:themeColor="text1"/>
        </w:rPr>
        <w:t>av</w:t>
      </w:r>
      <w:r w:rsidR="006B230C">
        <w:rPr>
          <w:noProof/>
          <w:color w:val="000000" w:themeColor="text1"/>
        </w:rPr>
        <w:t xml:space="preserve">ailable </w:t>
      </w:r>
      <w:r w:rsidR="00C42D81">
        <w:rPr>
          <w:noProof/>
          <w:color w:val="000000" w:themeColor="text1"/>
        </w:rPr>
        <w:t xml:space="preserve">clean </w:t>
      </w:r>
      <w:r w:rsidR="006B230C">
        <w:rPr>
          <w:noProof/>
          <w:color w:val="000000" w:themeColor="text1"/>
        </w:rPr>
        <w:t>technol</w:t>
      </w:r>
      <w:r w:rsidR="00513D91">
        <w:rPr>
          <w:noProof/>
          <w:color w:val="000000" w:themeColor="text1"/>
        </w:rPr>
        <w:t xml:space="preserve">ogies </w:t>
      </w:r>
      <w:r w:rsidR="00AE0227">
        <w:rPr>
          <w:noProof/>
          <w:color w:val="000000" w:themeColor="text1"/>
        </w:rPr>
        <w:t>while ensuring</w:t>
      </w:r>
      <w:r w:rsidR="00AD0C90">
        <w:rPr>
          <w:noProof/>
          <w:color w:val="000000" w:themeColor="text1"/>
        </w:rPr>
        <w:t xml:space="preserve"> technological neutrality</w:t>
      </w:r>
      <w:r w:rsidR="0038407B" w:rsidRPr="00CA67E0">
        <w:rPr>
          <w:noProof/>
          <w:color w:val="000000" w:themeColor="text1"/>
        </w:rPr>
        <w:t>.</w:t>
      </w:r>
      <w:r w:rsidR="00749C04" w:rsidRPr="00CA67E0">
        <w:rPr>
          <w:noProof/>
        </w:rPr>
        <w:t xml:space="preserve"> </w:t>
      </w:r>
      <w:r w:rsidR="00C644C8" w:rsidRPr="00CA67E0">
        <w:rPr>
          <w:noProof/>
        </w:rPr>
        <w:t>That</w:t>
      </w:r>
      <w:r w:rsidR="008163B1" w:rsidRPr="00CA67E0">
        <w:rPr>
          <w:noProof/>
        </w:rPr>
        <w:t xml:space="preserve"> i</w:t>
      </w:r>
      <w:r w:rsidR="00C644C8" w:rsidRPr="00CA67E0">
        <w:rPr>
          <w:noProof/>
        </w:rPr>
        <w:t>s why</w:t>
      </w:r>
      <w:r w:rsidR="00C644C8" w:rsidRPr="00CA67E0">
        <w:rPr>
          <w:noProof/>
          <w:color w:val="000000" w:themeColor="text1"/>
        </w:rPr>
        <w:t xml:space="preserve"> s</w:t>
      </w:r>
      <w:r w:rsidR="407EAB8A" w:rsidRPr="00CA67E0">
        <w:rPr>
          <w:noProof/>
          <w:color w:val="000000" w:themeColor="text1"/>
        </w:rPr>
        <w:t>hort-term relief measures must not de</w:t>
      </w:r>
      <w:r w:rsidR="6CCC815E" w:rsidRPr="00CA67E0">
        <w:rPr>
          <w:noProof/>
          <w:color w:val="000000" w:themeColor="text1"/>
        </w:rPr>
        <w:t xml:space="preserve">tract </w:t>
      </w:r>
      <w:r w:rsidR="43758932" w:rsidRPr="00CA67E0">
        <w:rPr>
          <w:noProof/>
          <w:color w:val="000000" w:themeColor="text1"/>
        </w:rPr>
        <w:t>from</w:t>
      </w:r>
      <w:r w:rsidR="5C6E4072" w:rsidRPr="00CA67E0">
        <w:rPr>
          <w:noProof/>
          <w:color w:val="000000" w:themeColor="text1"/>
        </w:rPr>
        <w:t xml:space="preserve"> –</w:t>
      </w:r>
      <w:r w:rsidR="009F36CE" w:rsidRPr="00CA67E0">
        <w:rPr>
          <w:noProof/>
          <w:color w:val="000000" w:themeColor="text1"/>
        </w:rPr>
        <w:t xml:space="preserve"> </w:t>
      </w:r>
      <w:r w:rsidR="407EAB8A" w:rsidRPr="00CA67E0">
        <w:rPr>
          <w:noProof/>
          <w:color w:val="000000" w:themeColor="text1"/>
        </w:rPr>
        <w:t xml:space="preserve">but on the contrary, </w:t>
      </w:r>
      <w:r w:rsidR="25C295C9" w:rsidRPr="00CA67E0">
        <w:rPr>
          <w:noProof/>
          <w:color w:val="000000" w:themeColor="text1"/>
        </w:rPr>
        <w:t>double down on</w:t>
      </w:r>
      <w:r w:rsidR="007B1067">
        <w:rPr>
          <w:noProof/>
          <w:color w:val="000000" w:themeColor="text1"/>
        </w:rPr>
        <w:t xml:space="preserve"> </w:t>
      </w:r>
      <w:r w:rsidR="5C6E4072" w:rsidRPr="00CA67E0">
        <w:rPr>
          <w:noProof/>
          <w:color w:val="000000" w:themeColor="text1"/>
        </w:rPr>
        <w:t>–</w:t>
      </w:r>
      <w:r w:rsidR="407EAB8A" w:rsidRPr="00CA67E0">
        <w:rPr>
          <w:noProof/>
          <w:color w:val="000000" w:themeColor="text1"/>
        </w:rPr>
        <w:t xml:space="preserve"> the longer-term </w:t>
      </w:r>
      <w:r w:rsidR="25C295C9" w:rsidRPr="00CA67E0">
        <w:rPr>
          <w:noProof/>
          <w:color w:val="000000" w:themeColor="text1"/>
        </w:rPr>
        <w:t>goal</w:t>
      </w:r>
      <w:r>
        <w:rPr>
          <w:noProof/>
          <w:color w:val="000000" w:themeColor="text1"/>
        </w:rPr>
        <w:t>s</w:t>
      </w:r>
      <w:r w:rsidR="407EAB8A" w:rsidRPr="00CA67E0">
        <w:rPr>
          <w:noProof/>
          <w:color w:val="000000" w:themeColor="text1"/>
        </w:rPr>
        <w:t xml:space="preserve"> </w:t>
      </w:r>
      <w:r w:rsidR="3DC15A06" w:rsidRPr="00CA67E0">
        <w:rPr>
          <w:noProof/>
          <w:color w:val="000000" w:themeColor="text1"/>
        </w:rPr>
        <w:t>to increase domestic clean energy production</w:t>
      </w:r>
      <w:r>
        <w:rPr>
          <w:noProof/>
          <w:color w:val="000000" w:themeColor="text1"/>
        </w:rPr>
        <w:t xml:space="preserve">, </w:t>
      </w:r>
      <w:r w:rsidR="25C295C9" w:rsidRPr="00CA67E0">
        <w:rPr>
          <w:noProof/>
          <w:color w:val="000000" w:themeColor="text1"/>
        </w:rPr>
        <w:t>achiev</w:t>
      </w:r>
      <w:r w:rsidR="384DFB58" w:rsidRPr="00CA67E0">
        <w:rPr>
          <w:noProof/>
          <w:color w:val="000000" w:themeColor="text1"/>
        </w:rPr>
        <w:t>e</w:t>
      </w:r>
      <w:r w:rsidR="25C295C9" w:rsidRPr="00CA67E0">
        <w:rPr>
          <w:noProof/>
          <w:color w:val="000000" w:themeColor="text1"/>
        </w:rPr>
        <w:t xml:space="preserve"> </w:t>
      </w:r>
      <w:r w:rsidR="407EAB8A" w:rsidRPr="00CA67E0">
        <w:rPr>
          <w:noProof/>
          <w:color w:val="000000" w:themeColor="text1"/>
        </w:rPr>
        <w:t>a decarbonised</w:t>
      </w:r>
      <w:r w:rsidR="008163B1" w:rsidRPr="00CA67E0">
        <w:rPr>
          <w:noProof/>
          <w:color w:val="000000" w:themeColor="text1"/>
        </w:rPr>
        <w:t xml:space="preserve"> and</w:t>
      </w:r>
      <w:r w:rsidR="407EAB8A" w:rsidRPr="00CA67E0">
        <w:rPr>
          <w:noProof/>
          <w:color w:val="000000" w:themeColor="text1"/>
        </w:rPr>
        <w:t xml:space="preserve"> resilient EU energy system</w:t>
      </w:r>
      <w:r>
        <w:rPr>
          <w:noProof/>
        </w:rPr>
        <w:t xml:space="preserve"> </w:t>
      </w:r>
      <w:r>
        <w:rPr>
          <w:noProof/>
          <w:color w:val="000000" w:themeColor="text1"/>
        </w:rPr>
        <w:t>and strengthen European manufacturing capacity to avoid creating new strategic dependencies.</w:t>
      </w:r>
    </w:p>
    <w:p w14:paraId="1096ACF8" w14:textId="40FA025A" w:rsidR="00900FD0" w:rsidRPr="00CA67E0" w:rsidRDefault="642A92EF" w:rsidP="00900FD0">
      <w:pPr>
        <w:rPr>
          <w:noProof/>
          <w:color w:val="000000" w:themeColor="text1"/>
        </w:rPr>
      </w:pPr>
      <w:r w:rsidRPr="00CA67E0">
        <w:rPr>
          <w:noProof/>
          <w:color w:val="000000" w:themeColor="text1"/>
        </w:rPr>
        <w:t>Reaching th</w:t>
      </w:r>
      <w:r w:rsidR="4D00217F" w:rsidRPr="00CA67E0">
        <w:rPr>
          <w:noProof/>
          <w:color w:val="000000" w:themeColor="text1"/>
        </w:rPr>
        <w:t>ese</w:t>
      </w:r>
      <w:r w:rsidRPr="00CA67E0">
        <w:rPr>
          <w:noProof/>
          <w:color w:val="000000" w:themeColor="text1"/>
        </w:rPr>
        <w:t xml:space="preserve"> goal</w:t>
      </w:r>
      <w:r w:rsidR="0299B52A" w:rsidRPr="00CA67E0">
        <w:rPr>
          <w:noProof/>
          <w:color w:val="000000" w:themeColor="text1"/>
        </w:rPr>
        <w:t>s</w:t>
      </w:r>
      <w:r w:rsidRPr="00CA67E0">
        <w:rPr>
          <w:noProof/>
          <w:color w:val="000000" w:themeColor="text1"/>
        </w:rPr>
        <w:t xml:space="preserve"> will require strong commitment</w:t>
      </w:r>
      <w:r w:rsidR="4D00217F" w:rsidRPr="00CA67E0">
        <w:rPr>
          <w:noProof/>
          <w:color w:val="000000" w:themeColor="text1"/>
        </w:rPr>
        <w:t xml:space="preserve">, </w:t>
      </w:r>
      <w:r w:rsidR="4D00217F" w:rsidRPr="00D05B35">
        <w:rPr>
          <w:b/>
          <w:bCs/>
          <w:noProof/>
          <w:color w:val="000000" w:themeColor="text1"/>
        </w:rPr>
        <w:t>intensified coordination</w:t>
      </w:r>
      <w:r w:rsidR="4D00217F" w:rsidRPr="00CA67E0">
        <w:rPr>
          <w:noProof/>
          <w:color w:val="000000" w:themeColor="text1"/>
        </w:rPr>
        <w:t xml:space="preserve"> </w:t>
      </w:r>
      <w:r w:rsidRPr="00CA67E0">
        <w:rPr>
          <w:noProof/>
          <w:color w:val="000000" w:themeColor="text1"/>
        </w:rPr>
        <w:t xml:space="preserve">and </w:t>
      </w:r>
      <w:r w:rsidR="002C3530" w:rsidRPr="00CA67E0">
        <w:rPr>
          <w:noProof/>
          <w:color w:val="000000" w:themeColor="text1"/>
        </w:rPr>
        <w:t xml:space="preserve">increased </w:t>
      </w:r>
      <w:r w:rsidRPr="00CA67E0">
        <w:rPr>
          <w:noProof/>
          <w:color w:val="000000" w:themeColor="text1"/>
        </w:rPr>
        <w:t xml:space="preserve">investment, but the benefits of </w:t>
      </w:r>
      <w:r w:rsidR="00FF5D0C" w:rsidRPr="00CA67E0">
        <w:rPr>
          <w:noProof/>
          <w:color w:val="000000" w:themeColor="text1"/>
        </w:rPr>
        <w:t>accelerating</w:t>
      </w:r>
      <w:r w:rsidR="000647CC" w:rsidRPr="00CA67E0">
        <w:rPr>
          <w:noProof/>
          <w:color w:val="000000" w:themeColor="text1"/>
        </w:rPr>
        <w:t xml:space="preserve"> the clean energy </w:t>
      </w:r>
      <w:r w:rsidRPr="00CA67E0">
        <w:rPr>
          <w:noProof/>
          <w:color w:val="000000" w:themeColor="text1"/>
        </w:rPr>
        <w:t xml:space="preserve">transition clearly outweigh its costs. </w:t>
      </w:r>
      <w:r w:rsidR="004C030E" w:rsidRPr="00CA67E0">
        <w:rPr>
          <w:noProof/>
          <w:color w:val="000000" w:themeColor="text1"/>
        </w:rPr>
        <w:t xml:space="preserve">Every delayed investment </w:t>
      </w:r>
      <w:r w:rsidR="00DC03E6" w:rsidRPr="00CA67E0">
        <w:rPr>
          <w:noProof/>
          <w:color w:val="000000" w:themeColor="text1"/>
        </w:rPr>
        <w:t xml:space="preserve">in the energy transition </w:t>
      </w:r>
      <w:r w:rsidR="004C030E" w:rsidRPr="00CA67E0">
        <w:rPr>
          <w:noProof/>
          <w:color w:val="000000" w:themeColor="text1"/>
        </w:rPr>
        <w:t xml:space="preserve">risks </w:t>
      </w:r>
      <w:r w:rsidR="00EB5BCA" w:rsidRPr="00CA67E0">
        <w:rPr>
          <w:noProof/>
          <w:color w:val="000000" w:themeColor="text1"/>
        </w:rPr>
        <w:t xml:space="preserve">creating </w:t>
      </w:r>
      <w:r w:rsidR="004C030E" w:rsidRPr="00CA67E0">
        <w:rPr>
          <w:noProof/>
          <w:color w:val="000000" w:themeColor="text1"/>
        </w:rPr>
        <w:t>greater cost</w:t>
      </w:r>
      <w:r w:rsidR="0089551E" w:rsidRPr="00CA67E0">
        <w:rPr>
          <w:noProof/>
          <w:color w:val="000000" w:themeColor="text1"/>
        </w:rPr>
        <w:t>s</w:t>
      </w:r>
      <w:r w:rsidR="004C030E" w:rsidRPr="00CA67E0">
        <w:rPr>
          <w:noProof/>
          <w:color w:val="000000" w:themeColor="text1"/>
        </w:rPr>
        <w:t xml:space="preserve"> </w:t>
      </w:r>
      <w:r w:rsidR="0089551E" w:rsidRPr="00CA67E0">
        <w:rPr>
          <w:noProof/>
          <w:color w:val="000000" w:themeColor="text1"/>
        </w:rPr>
        <w:t>t</w:t>
      </w:r>
      <w:r w:rsidR="05F226AE" w:rsidRPr="00CA67E0">
        <w:rPr>
          <w:noProof/>
          <w:color w:val="000000" w:themeColor="text1"/>
        </w:rPr>
        <w:t>o</w:t>
      </w:r>
      <w:r w:rsidR="004C030E" w:rsidRPr="00CA67E0">
        <w:rPr>
          <w:noProof/>
          <w:color w:val="000000" w:themeColor="text1"/>
        </w:rPr>
        <w:t xml:space="preserve"> society.</w:t>
      </w:r>
      <w:r w:rsidR="00900FD0" w:rsidRPr="00CA67E0">
        <w:rPr>
          <w:noProof/>
          <w:color w:val="000000" w:themeColor="text1"/>
        </w:rPr>
        <w:t xml:space="preserve"> </w:t>
      </w:r>
    </w:p>
    <w:p w14:paraId="64BEAD4D" w14:textId="7578133F" w:rsidR="4F8479D2" w:rsidRPr="00CA67E0" w:rsidRDefault="00900FD0" w:rsidP="6AE7C2F1">
      <w:pPr>
        <w:rPr>
          <w:noProof/>
        </w:rPr>
      </w:pPr>
      <w:r w:rsidRPr="00CA67E0">
        <w:rPr>
          <w:noProof/>
          <w:color w:val="000000" w:themeColor="text1"/>
        </w:rPr>
        <w:t xml:space="preserve">The current crisis has a </w:t>
      </w:r>
      <w:r w:rsidR="6209D530" w:rsidRPr="00CA67E0">
        <w:rPr>
          <w:noProof/>
          <w:color w:val="000000" w:themeColor="text1"/>
        </w:rPr>
        <w:t xml:space="preserve">very </w:t>
      </w:r>
      <w:r w:rsidRPr="00CA67E0">
        <w:rPr>
          <w:noProof/>
          <w:color w:val="000000" w:themeColor="text1"/>
        </w:rPr>
        <w:t xml:space="preserve">strong global dimension. To mitigate the impact of the tension on global markets, the EU can draw on its significant weight as a buyer and on the value of its single market, a source of </w:t>
      </w:r>
      <w:r w:rsidRPr="00EC5FA6">
        <w:rPr>
          <w:b/>
          <w:noProof/>
          <w:color w:val="000000" w:themeColor="text1"/>
        </w:rPr>
        <w:t>strength and solidarity</w:t>
      </w:r>
      <w:r w:rsidRPr="00CA67E0">
        <w:rPr>
          <w:noProof/>
          <w:color w:val="000000" w:themeColor="text1"/>
        </w:rPr>
        <w:t xml:space="preserve"> especially in times of crisis.</w:t>
      </w:r>
    </w:p>
    <w:p w14:paraId="0724C10D" w14:textId="2C0DE261" w:rsidR="1277A628" w:rsidRPr="00CA67E0" w:rsidRDefault="00A24F27" w:rsidP="00B67F00">
      <w:pPr>
        <w:spacing w:after="120" w:afterAutospacing="0"/>
        <w:rPr>
          <w:noProof/>
          <w:color w:val="000000" w:themeColor="text1"/>
        </w:rPr>
      </w:pPr>
      <w:r w:rsidRPr="00CA67E0">
        <w:rPr>
          <w:noProof/>
          <w:color w:val="000000" w:themeColor="text1"/>
        </w:rPr>
        <w:t xml:space="preserve">This plan is one part of the </w:t>
      </w:r>
      <w:r w:rsidRPr="00EC5FA6">
        <w:rPr>
          <w:b/>
          <w:noProof/>
          <w:color w:val="000000" w:themeColor="text1"/>
        </w:rPr>
        <w:t>Commission's</w:t>
      </w:r>
      <w:r w:rsidR="06E95192" w:rsidRPr="00EC5FA6">
        <w:rPr>
          <w:b/>
          <w:noProof/>
          <w:color w:val="000000" w:themeColor="text1"/>
        </w:rPr>
        <w:t xml:space="preserve"> dynamic response</w:t>
      </w:r>
      <w:r w:rsidRPr="00CA67E0">
        <w:rPr>
          <w:noProof/>
          <w:color w:val="000000" w:themeColor="text1"/>
        </w:rPr>
        <w:t>,</w:t>
      </w:r>
      <w:r w:rsidR="06E95192" w:rsidRPr="00CA67E0">
        <w:rPr>
          <w:noProof/>
          <w:color w:val="000000" w:themeColor="text1"/>
        </w:rPr>
        <w:t xml:space="preserve"> </w:t>
      </w:r>
      <w:r w:rsidRPr="00CA67E0">
        <w:rPr>
          <w:noProof/>
          <w:color w:val="000000" w:themeColor="text1"/>
        </w:rPr>
        <w:t xml:space="preserve">which </w:t>
      </w:r>
      <w:r w:rsidR="06E95192" w:rsidRPr="00CA67E0">
        <w:rPr>
          <w:noProof/>
          <w:color w:val="000000" w:themeColor="text1"/>
        </w:rPr>
        <w:t>will evolve as the situation develops</w:t>
      </w:r>
      <w:r w:rsidR="2E27C39A" w:rsidRPr="00CA67E0">
        <w:rPr>
          <w:noProof/>
          <w:color w:val="000000" w:themeColor="text1"/>
        </w:rPr>
        <w:t xml:space="preserve">. </w:t>
      </w:r>
      <w:r>
        <w:rPr>
          <w:noProof/>
          <w:color w:val="000000" w:themeColor="text1"/>
        </w:rPr>
        <w:t xml:space="preserve">The Commission will keep these measures under close review and consider further measures if the situation deteriorates. </w:t>
      </w:r>
      <w:r w:rsidR="2E27C39A" w:rsidRPr="00CA67E0">
        <w:rPr>
          <w:noProof/>
          <w:color w:val="000000" w:themeColor="text1"/>
        </w:rPr>
        <w:t xml:space="preserve">It consists </w:t>
      </w:r>
      <w:r w:rsidR="0A59FA0E" w:rsidRPr="00CA67E0">
        <w:rPr>
          <w:noProof/>
          <w:color w:val="000000" w:themeColor="text1"/>
        </w:rPr>
        <w:t>of</w:t>
      </w:r>
      <w:r w:rsidR="1831DB7F" w:rsidRPr="00CA67E0">
        <w:rPr>
          <w:noProof/>
          <w:color w:val="000000" w:themeColor="text1"/>
        </w:rPr>
        <w:t xml:space="preserve"> five </w:t>
      </w:r>
      <w:r w:rsidR="0A59FA0E" w:rsidRPr="00CA67E0">
        <w:rPr>
          <w:noProof/>
          <w:color w:val="000000" w:themeColor="text1"/>
        </w:rPr>
        <w:t>key</w:t>
      </w:r>
      <w:r w:rsidR="1831DB7F" w:rsidRPr="00CA67E0">
        <w:rPr>
          <w:noProof/>
          <w:color w:val="000000" w:themeColor="text1"/>
        </w:rPr>
        <w:t xml:space="preserve"> </w:t>
      </w:r>
      <w:r w:rsidR="00777D05" w:rsidRPr="00CA67E0">
        <w:rPr>
          <w:noProof/>
          <w:color w:val="000000" w:themeColor="text1"/>
        </w:rPr>
        <w:t xml:space="preserve">areas of </w:t>
      </w:r>
      <w:r w:rsidR="1831DB7F" w:rsidRPr="00CA67E0">
        <w:rPr>
          <w:noProof/>
          <w:color w:val="000000" w:themeColor="text1"/>
        </w:rPr>
        <w:t xml:space="preserve">action </w:t>
      </w:r>
      <w:r w:rsidRPr="00CA67E0">
        <w:rPr>
          <w:noProof/>
          <w:color w:val="000000" w:themeColor="text1"/>
        </w:rPr>
        <w:t xml:space="preserve">that </w:t>
      </w:r>
      <w:r w:rsidR="1BAFCF43" w:rsidRPr="00CA67E0">
        <w:rPr>
          <w:noProof/>
          <w:color w:val="000000" w:themeColor="text1"/>
        </w:rPr>
        <w:t xml:space="preserve">aim </w:t>
      </w:r>
      <w:r w:rsidRPr="00CA67E0">
        <w:rPr>
          <w:noProof/>
          <w:color w:val="000000" w:themeColor="text1"/>
        </w:rPr>
        <w:t xml:space="preserve">to </w:t>
      </w:r>
      <w:r w:rsidR="7760D539" w:rsidRPr="00CA67E0">
        <w:rPr>
          <w:noProof/>
          <w:color w:val="000000" w:themeColor="text1"/>
        </w:rPr>
        <w:t xml:space="preserve">support </w:t>
      </w:r>
      <w:r w:rsidR="5B58F770" w:rsidRPr="00CA67E0">
        <w:rPr>
          <w:noProof/>
          <w:color w:val="000000" w:themeColor="text1"/>
        </w:rPr>
        <w:t xml:space="preserve">Member States </w:t>
      </w:r>
      <w:r w:rsidR="00416F65" w:rsidRPr="00CA67E0">
        <w:rPr>
          <w:noProof/>
          <w:color w:val="000000" w:themeColor="text1"/>
        </w:rPr>
        <w:t xml:space="preserve">in </w:t>
      </w:r>
      <w:r w:rsidR="7760D539" w:rsidRPr="00CA67E0">
        <w:rPr>
          <w:noProof/>
          <w:color w:val="000000" w:themeColor="text1"/>
        </w:rPr>
        <w:t>providing and chan</w:t>
      </w:r>
      <w:r w:rsidR="15543EFE" w:rsidRPr="00CA67E0">
        <w:rPr>
          <w:noProof/>
          <w:color w:val="000000" w:themeColor="text1"/>
        </w:rPr>
        <w:t>n</w:t>
      </w:r>
      <w:r w:rsidR="7760D539" w:rsidRPr="00CA67E0">
        <w:rPr>
          <w:noProof/>
          <w:color w:val="000000" w:themeColor="text1"/>
        </w:rPr>
        <w:t>el</w:t>
      </w:r>
      <w:r w:rsidR="00737809">
        <w:rPr>
          <w:noProof/>
          <w:color w:val="000000" w:themeColor="text1"/>
        </w:rPr>
        <w:t>l</w:t>
      </w:r>
      <w:r w:rsidR="00F02EEB">
        <w:rPr>
          <w:noProof/>
          <w:color w:val="000000" w:themeColor="text1"/>
        </w:rPr>
        <w:t>ing</w:t>
      </w:r>
      <w:r w:rsidR="7760D539" w:rsidRPr="00CA67E0">
        <w:rPr>
          <w:noProof/>
          <w:color w:val="000000" w:themeColor="text1"/>
        </w:rPr>
        <w:t xml:space="preserve"> </w:t>
      </w:r>
      <w:r w:rsidR="1BAFCF43" w:rsidRPr="00CA67E0">
        <w:rPr>
          <w:noProof/>
          <w:color w:val="000000" w:themeColor="text1"/>
        </w:rPr>
        <w:t>short-term relief to consumers,</w:t>
      </w:r>
      <w:r w:rsidR="00D2190F" w:rsidRPr="00CA67E0">
        <w:rPr>
          <w:noProof/>
          <w:color w:val="000000" w:themeColor="text1"/>
        </w:rPr>
        <w:t xml:space="preserve"> especially those </w:t>
      </w:r>
      <w:r w:rsidR="00DE79E2" w:rsidRPr="00CA67E0">
        <w:rPr>
          <w:noProof/>
          <w:color w:val="000000" w:themeColor="text1"/>
        </w:rPr>
        <w:t>most immediately affected</w:t>
      </w:r>
      <w:r w:rsidRPr="00CA67E0">
        <w:rPr>
          <w:noProof/>
          <w:color w:val="000000" w:themeColor="text1"/>
        </w:rPr>
        <w:t>.</w:t>
      </w:r>
      <w:r w:rsidR="1BAFCF43" w:rsidRPr="00CA67E0">
        <w:rPr>
          <w:noProof/>
          <w:color w:val="000000" w:themeColor="text1"/>
        </w:rPr>
        <w:t xml:space="preserve"> </w:t>
      </w:r>
      <w:r w:rsidRPr="00CA67E0">
        <w:rPr>
          <w:noProof/>
          <w:color w:val="000000" w:themeColor="text1"/>
        </w:rPr>
        <w:t xml:space="preserve">It also sets out ways to move faster down </w:t>
      </w:r>
      <w:r w:rsidR="1BAFCF43" w:rsidRPr="00CA67E0">
        <w:rPr>
          <w:noProof/>
          <w:color w:val="000000" w:themeColor="text1"/>
        </w:rPr>
        <w:t xml:space="preserve">the path to </w:t>
      </w:r>
      <w:r w:rsidRPr="00CA67E0">
        <w:rPr>
          <w:noProof/>
          <w:color w:val="000000" w:themeColor="text1"/>
        </w:rPr>
        <w:t xml:space="preserve">achieve </w:t>
      </w:r>
      <w:r w:rsidR="1BAFCF43" w:rsidRPr="00CA67E0">
        <w:rPr>
          <w:noProof/>
          <w:color w:val="000000" w:themeColor="text1"/>
        </w:rPr>
        <w:t>a more resilient energy system in the medium and long term</w:t>
      </w:r>
      <w:r w:rsidR="2F048255" w:rsidRPr="00CA67E0">
        <w:rPr>
          <w:noProof/>
          <w:color w:val="000000" w:themeColor="text1"/>
        </w:rPr>
        <w:t>:</w:t>
      </w:r>
    </w:p>
    <w:p w14:paraId="7298C74B" w14:textId="42B03C6B" w:rsidR="06A1D547" w:rsidRPr="00CA67E0" w:rsidRDefault="00A24F27" w:rsidP="00B67F00">
      <w:pPr>
        <w:pStyle w:val="ListParagraph"/>
        <w:numPr>
          <w:ilvl w:val="0"/>
          <w:numId w:val="25"/>
        </w:numPr>
        <w:spacing w:before="0" w:beforeAutospacing="0"/>
        <w:ind w:left="714" w:hanging="357"/>
        <w:rPr>
          <w:noProof/>
          <w:color w:val="000000" w:themeColor="text1"/>
        </w:rPr>
      </w:pPr>
      <w:r w:rsidRPr="00EC5FA6">
        <w:rPr>
          <w:noProof/>
          <w:color w:val="000000" w:themeColor="text1"/>
        </w:rPr>
        <w:t>greater</w:t>
      </w:r>
      <w:r w:rsidR="34F4EDB9" w:rsidRPr="00EC5FA6">
        <w:rPr>
          <w:noProof/>
          <w:color w:val="000000" w:themeColor="text1"/>
        </w:rPr>
        <w:t xml:space="preserve"> coordination</w:t>
      </w:r>
      <w:r w:rsidR="34F4EDB9" w:rsidRPr="00CA67E0">
        <w:rPr>
          <w:noProof/>
          <w:color w:val="000000" w:themeColor="text1"/>
        </w:rPr>
        <w:t xml:space="preserve"> between Member States</w:t>
      </w:r>
      <w:r w:rsidR="00900FD0" w:rsidRPr="00CA67E0">
        <w:rPr>
          <w:noProof/>
          <w:color w:val="000000" w:themeColor="text1"/>
        </w:rPr>
        <w:t xml:space="preserve"> and with international partners</w:t>
      </w:r>
      <w:r w:rsidR="34F4EDB9" w:rsidRPr="00CA67E0">
        <w:rPr>
          <w:noProof/>
          <w:color w:val="000000" w:themeColor="text1"/>
        </w:rPr>
        <w:t>;</w:t>
      </w:r>
    </w:p>
    <w:p w14:paraId="40CF77A3" w14:textId="05F22A94" w:rsidR="261F4F00" w:rsidRPr="00CA67E0" w:rsidRDefault="00A24F27" w:rsidP="00A74D5A">
      <w:pPr>
        <w:pStyle w:val="ListParagraph"/>
        <w:numPr>
          <w:ilvl w:val="0"/>
          <w:numId w:val="25"/>
        </w:numPr>
        <w:rPr>
          <w:noProof/>
          <w:color w:val="000000" w:themeColor="text1"/>
        </w:rPr>
      </w:pPr>
      <w:r w:rsidRPr="00CA67E0">
        <w:rPr>
          <w:noProof/>
          <w:color w:val="000000" w:themeColor="text1"/>
        </w:rPr>
        <w:t>s</w:t>
      </w:r>
      <w:r w:rsidR="261F4F00" w:rsidRPr="00CA67E0">
        <w:rPr>
          <w:noProof/>
          <w:color w:val="000000" w:themeColor="text1"/>
        </w:rPr>
        <w:t>upport</w:t>
      </w:r>
      <w:r w:rsidR="00B929B4">
        <w:rPr>
          <w:noProof/>
          <w:color w:val="000000" w:themeColor="text1"/>
        </w:rPr>
        <w:t>ing</w:t>
      </w:r>
      <w:r w:rsidR="000647CC" w:rsidRPr="00CA67E0">
        <w:rPr>
          <w:noProof/>
          <w:color w:val="000000" w:themeColor="text1"/>
        </w:rPr>
        <w:t xml:space="preserve"> </w:t>
      </w:r>
      <w:r w:rsidR="261F4F00" w:rsidRPr="00CA67E0">
        <w:rPr>
          <w:noProof/>
          <w:color w:val="000000" w:themeColor="text1"/>
        </w:rPr>
        <w:t xml:space="preserve">Member States </w:t>
      </w:r>
      <w:r w:rsidR="000647CC" w:rsidRPr="00CA67E0">
        <w:rPr>
          <w:noProof/>
          <w:color w:val="000000" w:themeColor="text1"/>
        </w:rPr>
        <w:t xml:space="preserve">to </w:t>
      </w:r>
      <w:r w:rsidR="261F4F00" w:rsidRPr="00EC5FA6">
        <w:rPr>
          <w:noProof/>
          <w:color w:val="000000" w:themeColor="text1"/>
        </w:rPr>
        <w:t>protect consumers</w:t>
      </w:r>
      <w:r w:rsidR="005A6AFA" w:rsidRPr="00EC5FA6">
        <w:rPr>
          <w:noProof/>
          <w:color w:val="000000" w:themeColor="text1"/>
        </w:rPr>
        <w:t>,</w:t>
      </w:r>
      <w:r w:rsidR="00E671D3" w:rsidRPr="00EC5FA6">
        <w:rPr>
          <w:noProof/>
          <w:color w:val="000000" w:themeColor="text1"/>
        </w:rPr>
        <w:t xml:space="preserve"> </w:t>
      </w:r>
      <w:r w:rsidR="005A6AFA" w:rsidRPr="00EC5FA6">
        <w:rPr>
          <w:noProof/>
          <w:color w:val="000000" w:themeColor="text1"/>
        </w:rPr>
        <w:t xml:space="preserve">including </w:t>
      </w:r>
      <w:r w:rsidR="00E671D3" w:rsidRPr="00EC5FA6">
        <w:rPr>
          <w:noProof/>
          <w:color w:val="000000" w:themeColor="text1"/>
        </w:rPr>
        <w:t>industry</w:t>
      </w:r>
      <w:r w:rsidR="005A6AFA" w:rsidRPr="00EC5FA6">
        <w:rPr>
          <w:noProof/>
          <w:color w:val="000000" w:themeColor="text1"/>
        </w:rPr>
        <w:t>,</w:t>
      </w:r>
      <w:r w:rsidR="6BC6C127" w:rsidRPr="00EC5FA6">
        <w:rPr>
          <w:noProof/>
          <w:color w:val="000000" w:themeColor="text1"/>
        </w:rPr>
        <w:t xml:space="preserve"> from price </w:t>
      </w:r>
      <w:r w:rsidR="00B77D5D" w:rsidRPr="00D05B35">
        <w:rPr>
          <w:noProof/>
          <w:color w:val="000000" w:themeColor="text1"/>
        </w:rPr>
        <w:t>shocks</w:t>
      </w:r>
      <w:r w:rsidR="6DB5E26B" w:rsidRPr="00EC5FA6">
        <w:rPr>
          <w:noProof/>
          <w:color w:val="000000" w:themeColor="text1"/>
        </w:rPr>
        <w:t>,</w:t>
      </w:r>
      <w:r w:rsidR="1343AB9B" w:rsidRPr="00EC5FA6">
        <w:rPr>
          <w:noProof/>
          <w:color w:val="000000" w:themeColor="text1"/>
        </w:rPr>
        <w:t xml:space="preserve"> </w:t>
      </w:r>
      <w:r w:rsidR="6DB5E26B" w:rsidRPr="00CA67E0">
        <w:rPr>
          <w:noProof/>
        </w:rPr>
        <w:t xml:space="preserve">and simultaneously helping them </w:t>
      </w:r>
      <w:r w:rsidR="0509C9BA" w:rsidRPr="00CA67E0">
        <w:rPr>
          <w:noProof/>
        </w:rPr>
        <w:t xml:space="preserve">in the energy </w:t>
      </w:r>
      <w:r w:rsidR="6DB5E26B" w:rsidRPr="00CA67E0">
        <w:rPr>
          <w:noProof/>
        </w:rPr>
        <w:t>transition</w:t>
      </w:r>
      <w:r w:rsidR="6BC6C127" w:rsidRPr="00CA67E0">
        <w:rPr>
          <w:noProof/>
          <w:color w:val="000000" w:themeColor="text1"/>
        </w:rPr>
        <w:t>;</w:t>
      </w:r>
    </w:p>
    <w:p w14:paraId="27234039" w14:textId="4E9EBE5C" w:rsidR="6BC6C127" w:rsidRPr="00CA67E0" w:rsidRDefault="00C02F44" w:rsidP="00A74D5A">
      <w:pPr>
        <w:pStyle w:val="ListParagraph"/>
        <w:numPr>
          <w:ilvl w:val="0"/>
          <w:numId w:val="25"/>
        </w:numPr>
        <w:rPr>
          <w:noProof/>
          <w:color w:val="000000" w:themeColor="text1"/>
        </w:rPr>
      </w:pPr>
      <w:r w:rsidRPr="00EC5FA6">
        <w:rPr>
          <w:noProof/>
          <w:color w:val="000000" w:themeColor="text1"/>
        </w:rPr>
        <w:t>accelerating the shift to homegrown clean energy</w:t>
      </w:r>
      <w:r w:rsidR="000A2AF8" w:rsidRPr="00D05B35">
        <w:rPr>
          <w:noProof/>
          <w:color w:val="000000" w:themeColor="text1"/>
        </w:rPr>
        <w:t xml:space="preserve"> and electrification</w:t>
      </w:r>
      <w:r w:rsidR="00A33B94" w:rsidRPr="00CA67E0">
        <w:rPr>
          <w:noProof/>
          <w:color w:val="000000" w:themeColor="text1"/>
        </w:rPr>
        <w:t>;</w:t>
      </w:r>
    </w:p>
    <w:p w14:paraId="15FC825A" w14:textId="0B60D6A1" w:rsidR="7FD05148" w:rsidRPr="00CA67E0" w:rsidRDefault="007F378D" w:rsidP="00A74D5A">
      <w:pPr>
        <w:pStyle w:val="ListParagraph"/>
        <w:numPr>
          <w:ilvl w:val="0"/>
          <w:numId w:val="25"/>
        </w:numPr>
        <w:rPr>
          <w:noProof/>
          <w:color w:val="000000" w:themeColor="text1"/>
        </w:rPr>
      </w:pPr>
      <w:r w:rsidRPr="00EC5FA6">
        <w:rPr>
          <w:noProof/>
          <w:color w:val="000000" w:themeColor="text1"/>
        </w:rPr>
        <w:t xml:space="preserve">stepping up </w:t>
      </w:r>
      <w:r w:rsidR="7BDFD2E2" w:rsidRPr="00EC5FA6">
        <w:rPr>
          <w:noProof/>
          <w:color w:val="000000" w:themeColor="text1"/>
        </w:rPr>
        <w:t>our energy system</w:t>
      </w:r>
      <w:r w:rsidR="7BDFD2E2" w:rsidRPr="00CA67E0">
        <w:rPr>
          <w:noProof/>
          <w:color w:val="000000" w:themeColor="text1"/>
        </w:rPr>
        <w:t>;</w:t>
      </w:r>
      <w:r w:rsidR="00EB5BCA" w:rsidRPr="00CA67E0">
        <w:rPr>
          <w:noProof/>
          <w:color w:val="000000" w:themeColor="text1"/>
        </w:rPr>
        <w:t xml:space="preserve"> and</w:t>
      </w:r>
    </w:p>
    <w:p w14:paraId="6E2A825C" w14:textId="6D46AFF4" w:rsidR="001F1BF0" w:rsidRPr="00CA67E0" w:rsidRDefault="00A24F27" w:rsidP="00A74D5A">
      <w:pPr>
        <w:pStyle w:val="ListParagraph"/>
        <w:numPr>
          <w:ilvl w:val="0"/>
          <w:numId w:val="25"/>
        </w:numPr>
        <w:rPr>
          <w:noProof/>
        </w:rPr>
      </w:pPr>
      <w:r w:rsidRPr="00EC5FA6">
        <w:rPr>
          <w:noProof/>
          <w:color w:val="000000" w:themeColor="text1"/>
        </w:rPr>
        <w:t>b</w:t>
      </w:r>
      <w:r w:rsidR="7BDFD2E2" w:rsidRPr="00EC5FA6">
        <w:rPr>
          <w:noProof/>
          <w:color w:val="000000" w:themeColor="text1"/>
        </w:rPr>
        <w:t>oosting investment</w:t>
      </w:r>
      <w:r w:rsidR="7BDFD2E2" w:rsidRPr="00CA67E0">
        <w:rPr>
          <w:noProof/>
          <w:color w:val="000000" w:themeColor="text1"/>
        </w:rPr>
        <w:t xml:space="preserve"> by mobilising both public and private funding for the </w:t>
      </w:r>
      <w:r w:rsidR="58687BEE" w:rsidRPr="00CA67E0">
        <w:rPr>
          <w:noProof/>
          <w:color w:val="000000" w:themeColor="text1"/>
        </w:rPr>
        <w:t xml:space="preserve">energy </w:t>
      </w:r>
      <w:r w:rsidR="7BDFD2E2" w:rsidRPr="00CA67E0">
        <w:rPr>
          <w:noProof/>
          <w:color w:val="000000" w:themeColor="text1"/>
        </w:rPr>
        <w:t>transition.</w:t>
      </w:r>
    </w:p>
    <w:p w14:paraId="06578A10" w14:textId="36582C02" w:rsidR="008335F9" w:rsidRPr="00CE51BC" w:rsidRDefault="01CA054E" w:rsidP="00EC5FA6">
      <w:pPr>
        <w:pStyle w:val="Heading1"/>
        <w:spacing w:before="480"/>
        <w:ind w:hanging="431"/>
      </w:pPr>
      <w:r>
        <w:t>I</w:t>
      </w:r>
      <w:r w:rsidR="00C35E3F">
        <w:t>mmediate</w:t>
      </w:r>
      <w:r w:rsidR="00C35E3F" w:rsidRPr="00CE51BC">
        <w:t xml:space="preserve"> action </w:t>
      </w:r>
      <w:r w:rsidR="00A24F27">
        <w:t>to produce</w:t>
      </w:r>
      <w:r w:rsidR="00C35E3F" w:rsidRPr="00CE51BC">
        <w:t xml:space="preserve"> rapid benefits</w:t>
      </w:r>
      <w:bookmarkStart w:id="9" w:name="_Hlk226801762"/>
    </w:p>
    <w:bookmarkEnd w:id="6"/>
    <w:bookmarkEnd w:id="9"/>
    <w:p w14:paraId="0EBECBBB" w14:textId="6B85B18B" w:rsidR="001F1BF0" w:rsidRPr="00CE51BC" w:rsidRDefault="00A24F27" w:rsidP="00EC5FA6">
      <w:pPr>
        <w:pStyle w:val="ListParagraph"/>
        <w:keepNext/>
        <w:numPr>
          <w:ilvl w:val="1"/>
          <w:numId w:val="17"/>
        </w:numPr>
        <w:spacing w:before="360" w:beforeAutospacing="0" w:after="240" w:afterAutospacing="0" w:line="278" w:lineRule="auto"/>
        <w:ind w:left="856" w:hanging="646"/>
        <w:jc w:val="left"/>
        <w:rPr>
          <w:b/>
          <w:bCs/>
          <w:noProof/>
        </w:rPr>
      </w:pPr>
      <w:r>
        <w:rPr>
          <w:b/>
          <w:bCs/>
          <w:noProof/>
        </w:rPr>
        <w:t>T</w:t>
      </w:r>
      <w:r w:rsidR="001F1BF0" w:rsidRPr="00CE51BC">
        <w:rPr>
          <w:b/>
          <w:bCs/>
          <w:noProof/>
        </w:rPr>
        <w:t xml:space="preserve">he benefits of </w:t>
      </w:r>
      <w:r>
        <w:rPr>
          <w:b/>
          <w:bCs/>
          <w:noProof/>
        </w:rPr>
        <w:t>greater</w:t>
      </w:r>
      <w:r w:rsidR="001F1BF0" w:rsidRPr="00CE51BC">
        <w:rPr>
          <w:b/>
          <w:bCs/>
          <w:noProof/>
        </w:rPr>
        <w:t xml:space="preserve"> EU coordination</w:t>
      </w:r>
    </w:p>
    <w:p w14:paraId="66A7AA41" w14:textId="51ADC528" w:rsidR="001F1BF0" w:rsidRPr="00CE51BC" w:rsidRDefault="000C67D4" w:rsidP="51C26943">
      <w:pPr>
        <w:spacing w:before="0" w:beforeAutospacing="0" w:after="120" w:afterAutospacing="0"/>
        <w:rPr>
          <w:noProof/>
          <w:color w:val="000000" w:themeColor="text1"/>
        </w:rPr>
      </w:pPr>
      <w:r>
        <w:rPr>
          <w:noProof/>
          <w:color w:val="000000" w:themeColor="text1"/>
        </w:rPr>
        <w:t>E</w:t>
      </w:r>
      <w:r w:rsidR="00FA2E98" w:rsidRPr="51C26943">
        <w:rPr>
          <w:noProof/>
          <w:color w:val="000000" w:themeColor="text1"/>
        </w:rPr>
        <w:t>nhanced</w:t>
      </w:r>
      <w:r w:rsidR="00230ACE" w:rsidRPr="51C26943">
        <w:rPr>
          <w:noProof/>
          <w:color w:val="000000" w:themeColor="text1"/>
        </w:rPr>
        <w:t xml:space="preserve"> coordination</w:t>
      </w:r>
      <w:r w:rsidR="00482702" w:rsidRPr="51C26943">
        <w:rPr>
          <w:noProof/>
          <w:color w:val="000000" w:themeColor="text1"/>
        </w:rPr>
        <w:t xml:space="preserve"> at EU level</w:t>
      </w:r>
      <w:r w:rsidR="00230ACE" w:rsidRPr="51C26943">
        <w:rPr>
          <w:noProof/>
          <w:color w:val="000000" w:themeColor="text1"/>
        </w:rPr>
        <w:t xml:space="preserve"> </w:t>
      </w:r>
      <w:r w:rsidR="00D66D8A" w:rsidRPr="51C26943">
        <w:rPr>
          <w:noProof/>
          <w:color w:val="000000" w:themeColor="text1"/>
        </w:rPr>
        <w:t xml:space="preserve">has shown </w:t>
      </w:r>
      <w:r w:rsidR="00230ACE" w:rsidRPr="51C26943">
        <w:rPr>
          <w:noProof/>
          <w:color w:val="000000" w:themeColor="text1"/>
        </w:rPr>
        <w:t>clear</w:t>
      </w:r>
      <w:r w:rsidR="00D66D8A" w:rsidRPr="51C26943">
        <w:rPr>
          <w:noProof/>
          <w:color w:val="000000" w:themeColor="text1"/>
        </w:rPr>
        <w:t xml:space="preserve"> benefits</w:t>
      </w:r>
      <w:bookmarkStart w:id="10" w:name="_Hlk227304979"/>
      <w:r w:rsidR="00D66D8A" w:rsidRPr="51C26943">
        <w:rPr>
          <w:noProof/>
          <w:color w:val="000000" w:themeColor="text1"/>
        </w:rPr>
        <w:t>.</w:t>
      </w:r>
      <w:r w:rsidR="00230ACE" w:rsidRPr="51C26943">
        <w:rPr>
          <w:noProof/>
          <w:color w:val="000000" w:themeColor="text1"/>
        </w:rPr>
        <w:t xml:space="preserve"> </w:t>
      </w:r>
      <w:r w:rsidR="00D66D8A" w:rsidRPr="51C26943">
        <w:rPr>
          <w:noProof/>
          <w:color w:val="000000" w:themeColor="text1"/>
        </w:rPr>
        <w:t>J</w:t>
      </w:r>
      <w:r w:rsidR="00DD4828" w:rsidRPr="51C26943">
        <w:rPr>
          <w:noProof/>
          <w:color w:val="000000" w:themeColor="text1"/>
        </w:rPr>
        <w:t xml:space="preserve">oint </w:t>
      </w:r>
      <w:r w:rsidR="00DD4828" w:rsidRPr="0805D9BF">
        <w:rPr>
          <w:noProof/>
          <w:color w:val="000000" w:themeColor="text1"/>
        </w:rPr>
        <w:t>action</w:t>
      </w:r>
      <w:r w:rsidR="1986F16A" w:rsidRPr="0805D9BF">
        <w:rPr>
          <w:noProof/>
          <w:color w:val="000000" w:themeColor="text1"/>
        </w:rPr>
        <w:t>s</w:t>
      </w:r>
      <w:r w:rsidR="00DD4828" w:rsidRPr="51C26943">
        <w:rPr>
          <w:noProof/>
          <w:color w:val="000000" w:themeColor="text1"/>
        </w:rPr>
        <w:t xml:space="preserve"> under the </w:t>
      </w:r>
      <w:r w:rsidR="00230ACE" w:rsidRPr="51C26943">
        <w:rPr>
          <w:noProof/>
          <w:color w:val="000000" w:themeColor="text1"/>
        </w:rPr>
        <w:t xml:space="preserve">REPowerEU Plan </w:t>
      </w:r>
      <w:r w:rsidR="0038407B" w:rsidRPr="00642B29">
        <w:rPr>
          <w:noProof/>
          <w:color w:val="000000" w:themeColor="text1"/>
        </w:rPr>
        <w:t xml:space="preserve">following the aggression in Ukraine </w:t>
      </w:r>
      <w:r w:rsidR="00142EF3" w:rsidRPr="00642B29">
        <w:rPr>
          <w:noProof/>
          <w:color w:val="000000" w:themeColor="text1"/>
        </w:rPr>
        <w:t xml:space="preserve">played a central part in </w:t>
      </w:r>
      <w:r w:rsidR="00230ACE" w:rsidRPr="00642B29">
        <w:rPr>
          <w:noProof/>
          <w:color w:val="000000" w:themeColor="text1"/>
        </w:rPr>
        <w:t>enabl</w:t>
      </w:r>
      <w:r w:rsidR="00142EF3" w:rsidRPr="00642B29">
        <w:rPr>
          <w:noProof/>
          <w:color w:val="000000" w:themeColor="text1"/>
        </w:rPr>
        <w:t>ing</w:t>
      </w:r>
      <w:r w:rsidR="00230ACE" w:rsidRPr="00642B29">
        <w:rPr>
          <w:noProof/>
          <w:color w:val="000000" w:themeColor="text1"/>
        </w:rPr>
        <w:t xml:space="preserve"> the EU to reduce its gas demand by </w:t>
      </w:r>
      <w:r w:rsidR="0011192F" w:rsidRPr="00642B29">
        <w:rPr>
          <w:noProof/>
          <w:color w:val="000000" w:themeColor="text1"/>
        </w:rPr>
        <w:t>18</w:t>
      </w:r>
      <w:r w:rsidR="00230ACE" w:rsidRPr="00642B29">
        <w:rPr>
          <w:noProof/>
          <w:color w:val="000000" w:themeColor="text1"/>
        </w:rPr>
        <w:t>% (</w:t>
      </w:r>
      <w:r w:rsidR="00731784" w:rsidRPr="00642B29">
        <w:rPr>
          <w:noProof/>
          <w:color w:val="000000" w:themeColor="text1"/>
        </w:rPr>
        <w:t xml:space="preserve">between </w:t>
      </w:r>
      <w:r w:rsidR="00230ACE" w:rsidRPr="00642B29">
        <w:rPr>
          <w:noProof/>
          <w:color w:val="000000" w:themeColor="text1"/>
        </w:rPr>
        <w:t xml:space="preserve">August 2022 </w:t>
      </w:r>
      <w:r w:rsidR="00731784" w:rsidRPr="00642B29">
        <w:rPr>
          <w:noProof/>
          <w:color w:val="000000" w:themeColor="text1"/>
        </w:rPr>
        <w:t xml:space="preserve">and </w:t>
      </w:r>
      <w:r w:rsidR="00230ACE" w:rsidRPr="00642B29">
        <w:rPr>
          <w:noProof/>
          <w:color w:val="000000" w:themeColor="text1"/>
        </w:rPr>
        <w:t>March 2023)</w:t>
      </w:r>
      <w:r w:rsidR="00962867" w:rsidRPr="00642B29">
        <w:rPr>
          <w:rStyle w:val="FootnoteReference"/>
          <w:noProof/>
          <w:color w:val="000000" w:themeColor="text1"/>
        </w:rPr>
        <w:footnoteReference w:id="6"/>
      </w:r>
      <w:r w:rsidR="23D85726" w:rsidRPr="00642B29">
        <w:rPr>
          <w:noProof/>
          <w:color w:val="000000" w:themeColor="text1"/>
        </w:rPr>
        <w:t>,</w:t>
      </w:r>
      <w:r w:rsidR="00DD4828" w:rsidRPr="00642B29">
        <w:rPr>
          <w:noProof/>
          <w:color w:val="000000" w:themeColor="text1"/>
        </w:rPr>
        <w:t xml:space="preserve"> </w:t>
      </w:r>
      <w:r w:rsidR="00FA2E98" w:rsidRPr="00642B29">
        <w:rPr>
          <w:noProof/>
          <w:color w:val="000000" w:themeColor="text1"/>
        </w:rPr>
        <w:t>eas</w:t>
      </w:r>
      <w:r w:rsidR="00142EF3" w:rsidRPr="00642B29">
        <w:rPr>
          <w:noProof/>
          <w:color w:val="000000" w:themeColor="text1"/>
        </w:rPr>
        <w:t>ing</w:t>
      </w:r>
      <w:r w:rsidR="00230ACE" w:rsidRPr="00642B29">
        <w:rPr>
          <w:noProof/>
          <w:color w:val="000000" w:themeColor="text1"/>
        </w:rPr>
        <w:t xml:space="preserve"> immediate pressures and support</w:t>
      </w:r>
      <w:r w:rsidR="00142EF3" w:rsidRPr="00642B29">
        <w:rPr>
          <w:noProof/>
          <w:color w:val="000000" w:themeColor="text1"/>
        </w:rPr>
        <w:t>ing</w:t>
      </w:r>
      <w:r w:rsidR="00230ACE" w:rsidRPr="00642B29">
        <w:rPr>
          <w:noProof/>
          <w:color w:val="000000" w:themeColor="text1"/>
        </w:rPr>
        <w:t xml:space="preserve"> longer-term</w:t>
      </w:r>
      <w:r w:rsidR="00230ACE" w:rsidRPr="51C26943">
        <w:rPr>
          <w:noProof/>
          <w:color w:val="000000" w:themeColor="text1"/>
        </w:rPr>
        <w:t xml:space="preserve"> stability.</w:t>
      </w:r>
      <w:r w:rsidR="001554A9">
        <w:rPr>
          <w:noProof/>
          <w:color w:val="000000" w:themeColor="text1"/>
        </w:rPr>
        <w:t xml:space="preserve"> </w:t>
      </w:r>
      <w:r w:rsidR="001B7A1E">
        <w:rPr>
          <w:noProof/>
        </w:rPr>
        <w:t>The EU Energy Platform</w:t>
      </w:r>
      <w:r w:rsidR="00321ED6">
        <w:rPr>
          <w:rStyle w:val="FootnoteReference"/>
          <w:noProof/>
        </w:rPr>
        <w:footnoteReference w:id="7"/>
      </w:r>
      <w:r w:rsidR="001B7A1E" w:rsidRPr="001B7A1E">
        <w:rPr>
          <w:noProof/>
        </w:rPr>
        <w:t xml:space="preserve"> helped aggregate 90 billion cubic metres of </w:t>
      </w:r>
      <w:r w:rsidR="00321ED6">
        <w:rPr>
          <w:noProof/>
        </w:rPr>
        <w:t xml:space="preserve">European </w:t>
      </w:r>
      <w:r w:rsidR="001B7A1E" w:rsidRPr="001B7A1E">
        <w:rPr>
          <w:noProof/>
        </w:rPr>
        <w:t xml:space="preserve">gas </w:t>
      </w:r>
      <w:r w:rsidR="00321ED6">
        <w:rPr>
          <w:noProof/>
        </w:rPr>
        <w:t>demand</w:t>
      </w:r>
      <w:r w:rsidR="001B7A1E" w:rsidRPr="001B7A1E">
        <w:rPr>
          <w:noProof/>
        </w:rPr>
        <w:t xml:space="preserve">. It connected </w:t>
      </w:r>
      <w:r w:rsidR="000A2AF8">
        <w:rPr>
          <w:noProof/>
        </w:rPr>
        <w:t>EU</w:t>
      </w:r>
      <w:r w:rsidR="00321ED6">
        <w:rPr>
          <w:noProof/>
        </w:rPr>
        <w:t xml:space="preserve"> industrial </w:t>
      </w:r>
      <w:r w:rsidR="001B7A1E" w:rsidRPr="001B7A1E">
        <w:rPr>
          <w:noProof/>
        </w:rPr>
        <w:t xml:space="preserve">buyers with </w:t>
      </w:r>
      <w:r w:rsidR="00321ED6">
        <w:rPr>
          <w:noProof/>
        </w:rPr>
        <w:t xml:space="preserve">international </w:t>
      </w:r>
      <w:r w:rsidR="001B7A1E" w:rsidRPr="001B7A1E">
        <w:rPr>
          <w:noProof/>
        </w:rPr>
        <w:t>suppliers – with 77 billion cubic metres matched.</w:t>
      </w:r>
    </w:p>
    <w:bookmarkEnd w:id="10"/>
    <w:p w14:paraId="4264798E" w14:textId="1E25A992" w:rsidR="007A362C" w:rsidRDefault="00D5471B" w:rsidP="00B67F00">
      <w:pPr>
        <w:spacing w:before="0" w:beforeAutospacing="0" w:after="120" w:afterAutospacing="0"/>
        <w:rPr>
          <w:noProof/>
          <w:color w:val="000000" w:themeColor="text1"/>
        </w:rPr>
      </w:pPr>
      <w:r w:rsidRPr="00CE51BC">
        <w:rPr>
          <w:noProof/>
          <w:color w:val="000000" w:themeColor="text1"/>
        </w:rPr>
        <w:t>The f</w:t>
      </w:r>
      <w:r w:rsidR="00B15AEC" w:rsidRPr="00CE51BC">
        <w:rPr>
          <w:noProof/>
          <w:color w:val="000000" w:themeColor="text1"/>
        </w:rPr>
        <w:t xml:space="preserve">irst </w:t>
      </w:r>
      <w:r w:rsidR="007B621C">
        <w:rPr>
          <w:noProof/>
          <w:color w:val="000000" w:themeColor="text1"/>
        </w:rPr>
        <w:t>area</w:t>
      </w:r>
      <w:r w:rsidR="00731784">
        <w:rPr>
          <w:noProof/>
          <w:color w:val="000000" w:themeColor="text1"/>
        </w:rPr>
        <w:t>s</w:t>
      </w:r>
      <w:r w:rsidR="007B621C">
        <w:rPr>
          <w:noProof/>
          <w:color w:val="000000" w:themeColor="text1"/>
        </w:rPr>
        <w:t xml:space="preserve"> </w:t>
      </w:r>
      <w:r w:rsidR="001C3129">
        <w:rPr>
          <w:noProof/>
          <w:color w:val="000000" w:themeColor="text1"/>
        </w:rPr>
        <w:t>for strengthened</w:t>
      </w:r>
      <w:r w:rsidR="000647CC">
        <w:rPr>
          <w:noProof/>
          <w:color w:val="000000" w:themeColor="text1"/>
        </w:rPr>
        <w:t xml:space="preserve"> </w:t>
      </w:r>
      <w:r w:rsidR="00B15AEC" w:rsidRPr="00CE51BC">
        <w:rPr>
          <w:noProof/>
          <w:color w:val="000000" w:themeColor="text1"/>
        </w:rPr>
        <w:t xml:space="preserve">EU-level coordination include </w:t>
      </w:r>
      <w:r w:rsidR="00B15AEC" w:rsidRPr="00D311B9">
        <w:rPr>
          <w:b/>
          <w:bCs/>
          <w:noProof/>
          <w:color w:val="000000" w:themeColor="text1"/>
        </w:rPr>
        <w:t>gas storage filling</w:t>
      </w:r>
      <w:r w:rsidR="003C3871" w:rsidRPr="00CE51BC">
        <w:rPr>
          <w:noProof/>
          <w:color w:val="000000" w:themeColor="text1"/>
        </w:rPr>
        <w:t xml:space="preserve"> and</w:t>
      </w:r>
      <w:r w:rsidR="00B15AEC" w:rsidRPr="00CE51BC">
        <w:rPr>
          <w:noProof/>
          <w:color w:val="000000" w:themeColor="text1"/>
        </w:rPr>
        <w:t xml:space="preserve"> </w:t>
      </w:r>
      <w:r w:rsidR="001C3129">
        <w:rPr>
          <w:noProof/>
          <w:color w:val="000000" w:themeColor="text1"/>
        </w:rPr>
        <w:t xml:space="preserve">the </w:t>
      </w:r>
      <w:r w:rsidR="00B15AEC" w:rsidRPr="00CE51BC">
        <w:rPr>
          <w:noProof/>
          <w:color w:val="000000" w:themeColor="text1"/>
        </w:rPr>
        <w:t>use of flexibilities</w:t>
      </w:r>
      <w:r w:rsidR="00FB36D0">
        <w:rPr>
          <w:noProof/>
          <w:color w:val="000000" w:themeColor="text1"/>
        </w:rPr>
        <w:t xml:space="preserve"> in filling rules</w:t>
      </w:r>
      <w:r w:rsidR="00B15AEC" w:rsidRPr="00CE51BC">
        <w:rPr>
          <w:noProof/>
          <w:color w:val="000000" w:themeColor="text1"/>
        </w:rPr>
        <w:t xml:space="preserve">, </w:t>
      </w:r>
      <w:r w:rsidR="00B15AEC" w:rsidRPr="00D311B9">
        <w:rPr>
          <w:b/>
          <w:bCs/>
          <w:noProof/>
          <w:color w:val="000000" w:themeColor="text1"/>
        </w:rPr>
        <w:t>oil stock releases</w:t>
      </w:r>
      <w:r w:rsidR="00B15AEC" w:rsidRPr="00CE51BC">
        <w:rPr>
          <w:noProof/>
          <w:color w:val="000000" w:themeColor="text1"/>
        </w:rPr>
        <w:t xml:space="preserve">, </w:t>
      </w:r>
      <w:r w:rsidR="00B15AEC" w:rsidRPr="00D311B9">
        <w:rPr>
          <w:b/>
          <w:bCs/>
          <w:noProof/>
          <w:color w:val="000000" w:themeColor="text1"/>
        </w:rPr>
        <w:t>national emergency measures</w:t>
      </w:r>
      <w:r w:rsidR="00B15AEC" w:rsidRPr="00CE51BC">
        <w:rPr>
          <w:noProof/>
          <w:color w:val="000000" w:themeColor="text1"/>
        </w:rPr>
        <w:t xml:space="preserve"> and</w:t>
      </w:r>
      <w:r w:rsidR="00B15AEC" w:rsidRPr="00D311B9">
        <w:rPr>
          <w:b/>
          <w:noProof/>
          <w:color w:val="000000" w:themeColor="text1"/>
        </w:rPr>
        <w:t xml:space="preserve"> </w:t>
      </w:r>
      <w:r w:rsidR="31B8A2EF" w:rsidRPr="00D311B9">
        <w:rPr>
          <w:b/>
          <w:bCs/>
          <w:noProof/>
          <w:color w:val="000000" w:themeColor="text1"/>
        </w:rPr>
        <w:t>ensuring th</w:t>
      </w:r>
      <w:r w:rsidR="31B8A2EF" w:rsidRPr="648D2139">
        <w:rPr>
          <w:noProof/>
          <w:color w:val="000000" w:themeColor="text1"/>
        </w:rPr>
        <w:t xml:space="preserve">e </w:t>
      </w:r>
      <w:r w:rsidR="004E1E8E" w:rsidRPr="00D311B9">
        <w:rPr>
          <w:b/>
          <w:bCs/>
          <w:noProof/>
          <w:color w:val="000000" w:themeColor="text1"/>
        </w:rPr>
        <w:t>availability of jet fuel and diesel</w:t>
      </w:r>
      <w:r w:rsidR="004E1E8E" w:rsidRPr="00CE51BC">
        <w:rPr>
          <w:noProof/>
          <w:color w:val="000000" w:themeColor="text1"/>
        </w:rPr>
        <w:t xml:space="preserve">, including </w:t>
      </w:r>
      <w:r w:rsidR="001C3129">
        <w:rPr>
          <w:noProof/>
          <w:color w:val="000000" w:themeColor="text1"/>
        </w:rPr>
        <w:t xml:space="preserve">through </w:t>
      </w:r>
      <w:r w:rsidR="004E1E8E" w:rsidRPr="00CE51BC">
        <w:rPr>
          <w:noProof/>
          <w:color w:val="000000" w:themeColor="text1"/>
        </w:rPr>
        <w:t xml:space="preserve">the </w:t>
      </w:r>
      <w:r w:rsidR="001C3129" w:rsidRPr="00D05B35">
        <w:rPr>
          <w:b/>
          <w:noProof/>
          <w:color w:val="000000" w:themeColor="text1"/>
        </w:rPr>
        <w:t>optimisation</w:t>
      </w:r>
      <w:r w:rsidR="001C3129" w:rsidRPr="00EC5FA6">
        <w:rPr>
          <w:b/>
          <w:noProof/>
          <w:color w:val="000000" w:themeColor="text1"/>
        </w:rPr>
        <w:t xml:space="preserve"> </w:t>
      </w:r>
      <w:r w:rsidR="00B15AEC" w:rsidRPr="00EC5FA6">
        <w:rPr>
          <w:b/>
          <w:noProof/>
          <w:color w:val="000000" w:themeColor="text1"/>
        </w:rPr>
        <w:t>of</w:t>
      </w:r>
      <w:r w:rsidR="00B15AEC" w:rsidRPr="00CE51BC">
        <w:rPr>
          <w:noProof/>
          <w:color w:val="000000" w:themeColor="text1"/>
        </w:rPr>
        <w:t xml:space="preserve"> </w:t>
      </w:r>
      <w:r w:rsidR="00B15AEC" w:rsidRPr="00D311B9">
        <w:rPr>
          <w:b/>
          <w:bCs/>
          <w:noProof/>
          <w:color w:val="000000" w:themeColor="text1"/>
        </w:rPr>
        <w:t xml:space="preserve">oil refinery </w:t>
      </w:r>
      <w:r w:rsidR="004E1E8E" w:rsidRPr="00D311B9">
        <w:rPr>
          <w:b/>
          <w:bCs/>
          <w:noProof/>
          <w:color w:val="000000" w:themeColor="text1"/>
        </w:rPr>
        <w:t xml:space="preserve">production </w:t>
      </w:r>
      <w:r w:rsidR="00B15AEC" w:rsidRPr="00D311B9">
        <w:rPr>
          <w:b/>
          <w:bCs/>
          <w:noProof/>
          <w:color w:val="000000" w:themeColor="text1"/>
        </w:rPr>
        <w:t>capacities</w:t>
      </w:r>
      <w:r w:rsidR="00B15AEC" w:rsidRPr="00CE51BC">
        <w:rPr>
          <w:noProof/>
          <w:color w:val="000000" w:themeColor="text1"/>
        </w:rPr>
        <w:t>.</w:t>
      </w:r>
      <w:r w:rsidR="00AD5EDD" w:rsidRPr="00CE51BC">
        <w:rPr>
          <w:noProof/>
          <w:color w:val="000000" w:themeColor="text1"/>
        </w:rPr>
        <w:t xml:space="preserve"> </w:t>
      </w:r>
    </w:p>
    <w:p w14:paraId="66870E0C" w14:textId="5AD98C0F" w:rsidR="007A362C" w:rsidRDefault="00B83EF1" w:rsidP="00420EA1">
      <w:pPr>
        <w:spacing w:before="0" w:beforeAutospacing="0" w:after="120" w:afterAutospacing="0"/>
        <w:rPr>
          <w:noProof/>
          <w:color w:val="000000" w:themeColor="text1"/>
        </w:rPr>
      </w:pPr>
      <w:r w:rsidRPr="00EC5FA6">
        <w:rPr>
          <w:noProof/>
          <w:color w:val="000000" w:themeColor="text1"/>
        </w:rPr>
        <w:t>J</w:t>
      </w:r>
      <w:r w:rsidR="007A362C" w:rsidRPr="00EC5FA6">
        <w:rPr>
          <w:noProof/>
          <w:color w:val="000000" w:themeColor="text1"/>
        </w:rPr>
        <w:t xml:space="preserve">et fuel shortages </w:t>
      </w:r>
      <w:r w:rsidRPr="00EC5FA6">
        <w:rPr>
          <w:noProof/>
          <w:color w:val="000000" w:themeColor="text1"/>
        </w:rPr>
        <w:t xml:space="preserve">may </w:t>
      </w:r>
      <w:r w:rsidR="00F0565B" w:rsidRPr="00EC5FA6">
        <w:rPr>
          <w:noProof/>
          <w:color w:val="000000" w:themeColor="text1"/>
        </w:rPr>
        <w:t xml:space="preserve">have a significant impact on </w:t>
      </w:r>
      <w:r w:rsidR="007A362C" w:rsidRPr="00EC5FA6">
        <w:rPr>
          <w:noProof/>
          <w:color w:val="000000" w:themeColor="text1"/>
        </w:rPr>
        <w:t>air transport</w:t>
      </w:r>
      <w:r w:rsidR="00F0565B" w:rsidRPr="00EB66AE">
        <w:rPr>
          <w:noProof/>
          <w:color w:val="000000" w:themeColor="text1"/>
        </w:rPr>
        <w:t>,</w:t>
      </w:r>
      <w:r w:rsidR="00F0565B">
        <w:rPr>
          <w:noProof/>
          <w:color w:val="000000" w:themeColor="text1"/>
        </w:rPr>
        <w:t xml:space="preserve"> </w:t>
      </w:r>
      <w:r w:rsidR="00B467BA">
        <w:rPr>
          <w:noProof/>
          <w:color w:val="000000" w:themeColor="text1"/>
        </w:rPr>
        <w:t>such as flight cancellations</w:t>
      </w:r>
      <w:r w:rsidR="00B467BA" w:rsidRPr="00627B89">
        <w:rPr>
          <w:noProof/>
          <w:color w:val="000000" w:themeColor="text1"/>
        </w:rPr>
        <w:t xml:space="preserve">, </w:t>
      </w:r>
      <w:r w:rsidR="00D45817">
        <w:rPr>
          <w:noProof/>
          <w:color w:val="000000" w:themeColor="text1"/>
        </w:rPr>
        <w:t>especially in view of</w:t>
      </w:r>
      <w:r w:rsidR="00B57B46">
        <w:rPr>
          <w:noProof/>
          <w:color w:val="000000" w:themeColor="text1"/>
        </w:rPr>
        <w:t xml:space="preserve"> </w:t>
      </w:r>
      <w:r w:rsidR="00B467BA" w:rsidRPr="00627B89">
        <w:rPr>
          <w:noProof/>
          <w:color w:val="000000" w:themeColor="text1"/>
        </w:rPr>
        <w:t xml:space="preserve">the busy summer </w:t>
      </w:r>
      <w:r w:rsidR="00B467BA">
        <w:rPr>
          <w:noProof/>
          <w:color w:val="000000" w:themeColor="text1"/>
        </w:rPr>
        <w:t xml:space="preserve">aviation </w:t>
      </w:r>
      <w:r w:rsidR="00B467BA" w:rsidRPr="00627B89">
        <w:rPr>
          <w:noProof/>
          <w:color w:val="000000" w:themeColor="text1"/>
        </w:rPr>
        <w:t>season</w:t>
      </w:r>
      <w:r w:rsidR="000130BC">
        <w:rPr>
          <w:noProof/>
          <w:color w:val="000000" w:themeColor="text1"/>
        </w:rPr>
        <w:t>.</w:t>
      </w:r>
      <w:r w:rsidR="00B467BA">
        <w:rPr>
          <w:noProof/>
          <w:color w:val="000000" w:themeColor="text1"/>
        </w:rPr>
        <w:t xml:space="preserve"> </w:t>
      </w:r>
      <w:r w:rsidR="00B57B46">
        <w:rPr>
          <w:noProof/>
          <w:color w:val="000000" w:themeColor="text1"/>
        </w:rPr>
        <w:t xml:space="preserve">Given that air transport </w:t>
      </w:r>
      <w:r w:rsidR="007A362C" w:rsidRPr="72F34FD7">
        <w:rPr>
          <w:noProof/>
          <w:color w:val="000000" w:themeColor="text1"/>
        </w:rPr>
        <w:t xml:space="preserve">operates </w:t>
      </w:r>
      <w:r w:rsidR="007A362C" w:rsidRPr="7A474025">
        <w:rPr>
          <w:noProof/>
          <w:color w:val="000000" w:themeColor="text1"/>
        </w:rPr>
        <w:t>across</w:t>
      </w:r>
      <w:r w:rsidR="007A362C" w:rsidRPr="02A401B8">
        <w:rPr>
          <w:noProof/>
          <w:color w:val="000000" w:themeColor="text1"/>
        </w:rPr>
        <w:t xml:space="preserve"> national</w:t>
      </w:r>
      <w:r w:rsidR="007A362C" w:rsidRPr="72F34FD7">
        <w:rPr>
          <w:noProof/>
          <w:color w:val="000000" w:themeColor="text1"/>
        </w:rPr>
        <w:t xml:space="preserve"> borders</w:t>
      </w:r>
      <w:r w:rsidR="00B57B46">
        <w:rPr>
          <w:noProof/>
          <w:color w:val="000000" w:themeColor="text1"/>
        </w:rPr>
        <w:t xml:space="preserve">, it </w:t>
      </w:r>
      <w:r w:rsidR="007A362C" w:rsidRPr="02A401B8">
        <w:rPr>
          <w:noProof/>
          <w:color w:val="000000" w:themeColor="text1"/>
        </w:rPr>
        <w:t xml:space="preserve">requires </w:t>
      </w:r>
      <w:r w:rsidR="004224C6" w:rsidRPr="00EC5FA6">
        <w:rPr>
          <w:noProof/>
          <w:color w:val="000000" w:themeColor="text1"/>
        </w:rPr>
        <w:t>European</w:t>
      </w:r>
      <w:r w:rsidR="007A362C" w:rsidRPr="00EC5FA6">
        <w:rPr>
          <w:noProof/>
          <w:color w:val="000000" w:themeColor="text1"/>
        </w:rPr>
        <w:t xml:space="preserve"> coordination to preserve</w:t>
      </w:r>
      <w:r w:rsidR="007A362C" w:rsidRPr="00D311B9">
        <w:rPr>
          <w:b/>
          <w:bCs/>
          <w:noProof/>
          <w:color w:val="000000" w:themeColor="text1"/>
        </w:rPr>
        <w:t xml:space="preserve"> </w:t>
      </w:r>
      <w:r w:rsidR="007A362C" w:rsidRPr="00417142">
        <w:rPr>
          <w:noProof/>
          <w:color w:val="000000" w:themeColor="text1"/>
        </w:rPr>
        <w:t>the effective functioning of the</w:t>
      </w:r>
      <w:r w:rsidR="007A362C" w:rsidRPr="00D311B9">
        <w:rPr>
          <w:b/>
          <w:bCs/>
          <w:noProof/>
          <w:color w:val="000000" w:themeColor="text1"/>
        </w:rPr>
        <w:t xml:space="preserve"> </w:t>
      </w:r>
      <w:r w:rsidR="007A362C" w:rsidRPr="00EC5FA6">
        <w:rPr>
          <w:noProof/>
          <w:color w:val="000000" w:themeColor="text1"/>
        </w:rPr>
        <w:t>single market</w:t>
      </w:r>
      <w:r w:rsidR="002D21D7">
        <w:rPr>
          <w:noProof/>
          <w:color w:val="000000" w:themeColor="text1"/>
        </w:rPr>
        <w:t xml:space="preserve"> and secure continued supply across the EU</w:t>
      </w:r>
      <w:r w:rsidR="3238EC0F" w:rsidRPr="701DBEB4">
        <w:rPr>
          <w:noProof/>
          <w:color w:val="000000" w:themeColor="text1"/>
        </w:rPr>
        <w:t>.</w:t>
      </w:r>
      <w:r w:rsidR="00FE1C29">
        <w:rPr>
          <w:noProof/>
          <w:color w:val="000000" w:themeColor="text1"/>
        </w:rPr>
        <w:t xml:space="preserve"> </w:t>
      </w:r>
      <w:r w:rsidR="007C61CD" w:rsidRPr="05AFFC63">
        <w:rPr>
          <w:noProof/>
          <w:color w:val="000000" w:themeColor="text1"/>
        </w:rPr>
        <w:t xml:space="preserve">Exploring </w:t>
      </w:r>
      <w:r w:rsidR="007C61CD" w:rsidRPr="005277E4">
        <w:rPr>
          <w:noProof/>
          <w:color w:val="000000" w:themeColor="text1"/>
        </w:rPr>
        <w:t>alternative supplies</w:t>
      </w:r>
      <w:r w:rsidR="5831C10A" w:rsidRPr="005277E4">
        <w:rPr>
          <w:noProof/>
          <w:color w:val="000000" w:themeColor="text1"/>
        </w:rPr>
        <w:t xml:space="preserve"> and</w:t>
      </w:r>
      <w:r w:rsidR="08996DD3" w:rsidRPr="005277E4">
        <w:rPr>
          <w:noProof/>
          <w:color w:val="000000" w:themeColor="text1"/>
        </w:rPr>
        <w:t xml:space="preserve"> imported fuel types</w:t>
      </w:r>
      <w:r w:rsidR="00420EA1">
        <w:rPr>
          <w:rStyle w:val="FootnoteReference"/>
          <w:noProof/>
        </w:rPr>
        <w:footnoteReference w:id="8"/>
      </w:r>
      <w:r w:rsidR="08996DD3" w:rsidRPr="05AFFC63">
        <w:rPr>
          <w:noProof/>
          <w:color w:val="000000" w:themeColor="text1"/>
        </w:rPr>
        <w:t xml:space="preserve"> </w:t>
      </w:r>
      <w:r w:rsidR="007C61CD" w:rsidRPr="485258EB">
        <w:rPr>
          <w:noProof/>
          <w:color w:val="000000" w:themeColor="text1"/>
        </w:rPr>
        <w:t>should be considered</w:t>
      </w:r>
      <w:r w:rsidR="007C61CD" w:rsidRPr="485258EB">
        <w:rPr>
          <w:noProof/>
          <w:color w:val="000000" w:themeColor="text1"/>
          <w:lang w:val="en-US"/>
        </w:rPr>
        <w:t>.</w:t>
      </w:r>
      <w:r w:rsidR="007C61CD" w:rsidRPr="485258EB">
        <w:rPr>
          <w:noProof/>
          <w:color w:val="000000" w:themeColor="text1"/>
        </w:rPr>
        <w:t xml:space="preserve"> </w:t>
      </w:r>
      <w:r w:rsidR="00004B85" w:rsidRPr="485258EB">
        <w:rPr>
          <w:noProof/>
          <w:color w:val="000000" w:themeColor="text1"/>
        </w:rPr>
        <w:t xml:space="preserve"> </w:t>
      </w:r>
    </w:p>
    <w:p w14:paraId="70932B13" w14:textId="14FE8C54" w:rsidR="00512C76" w:rsidRPr="00D05B35" w:rsidRDefault="00512C76" w:rsidP="78D9DCF1">
      <w:pPr>
        <w:spacing w:before="0" w:beforeAutospacing="0" w:after="120" w:afterAutospacing="0"/>
        <w:rPr>
          <w:noProof/>
          <w:color w:val="000000" w:themeColor="text1"/>
        </w:rPr>
      </w:pPr>
      <w:r w:rsidRPr="00EB66AE">
        <w:rPr>
          <w:noProof/>
          <w:color w:val="000000" w:themeColor="text1"/>
        </w:rPr>
        <w:t xml:space="preserve">Increased </w:t>
      </w:r>
      <w:r w:rsidRPr="00EC5FA6">
        <w:rPr>
          <w:noProof/>
          <w:color w:val="000000" w:themeColor="text1"/>
        </w:rPr>
        <w:t>diesel prices and bunker fuel costs are driving up freight rates</w:t>
      </w:r>
      <w:r w:rsidRPr="00EB66AE">
        <w:rPr>
          <w:noProof/>
          <w:color w:val="000000" w:themeColor="text1"/>
        </w:rPr>
        <w:t xml:space="preserve"> and have put </w:t>
      </w:r>
      <w:r w:rsidRPr="00EC5FA6">
        <w:rPr>
          <w:noProof/>
          <w:color w:val="000000" w:themeColor="text1"/>
        </w:rPr>
        <w:t>road transport operators</w:t>
      </w:r>
      <w:r w:rsidR="2D64641F" w:rsidRPr="00D05B35">
        <w:rPr>
          <w:noProof/>
          <w:color w:val="000000" w:themeColor="text1"/>
        </w:rPr>
        <w:t xml:space="preserve">, </w:t>
      </w:r>
      <w:r w:rsidRPr="00EB66AE">
        <w:rPr>
          <w:noProof/>
          <w:color w:val="000000" w:themeColor="text1"/>
        </w:rPr>
        <w:t xml:space="preserve">the short-sea and inland </w:t>
      </w:r>
      <w:r w:rsidRPr="00EC5FA6">
        <w:rPr>
          <w:noProof/>
          <w:color w:val="000000" w:themeColor="text1"/>
        </w:rPr>
        <w:t>shipping</w:t>
      </w:r>
      <w:r w:rsidRPr="00EB66AE">
        <w:rPr>
          <w:noProof/>
          <w:color w:val="000000" w:themeColor="text1"/>
        </w:rPr>
        <w:t xml:space="preserve"> sectors</w:t>
      </w:r>
      <w:r w:rsidR="0FCF5F13" w:rsidRPr="00EB66AE">
        <w:rPr>
          <w:noProof/>
          <w:color w:val="000000" w:themeColor="text1"/>
        </w:rPr>
        <w:t xml:space="preserve">, </w:t>
      </w:r>
      <w:r w:rsidR="0FCF5F13" w:rsidRPr="00EB66AE" w:rsidDel="00F81403">
        <w:rPr>
          <w:noProof/>
          <w:color w:val="000000" w:themeColor="text1"/>
        </w:rPr>
        <w:t>as well as</w:t>
      </w:r>
      <w:r w:rsidR="00417142" w:rsidRPr="00EB66AE" w:rsidDel="00F81403">
        <w:rPr>
          <w:noProof/>
          <w:color w:val="000000" w:themeColor="text1"/>
        </w:rPr>
        <w:t xml:space="preserve"> </w:t>
      </w:r>
      <w:r w:rsidR="4C78677B" w:rsidRPr="00D05B35">
        <w:rPr>
          <w:noProof/>
          <w:color w:val="000000" w:themeColor="text1"/>
        </w:rPr>
        <w:t>fishery and agriculture</w:t>
      </w:r>
      <w:r w:rsidR="7AEB575C" w:rsidRPr="00D05B35">
        <w:rPr>
          <w:noProof/>
          <w:color w:val="000000" w:themeColor="text1"/>
        </w:rPr>
        <w:t>,</w:t>
      </w:r>
      <w:r w:rsidR="4C78677B" w:rsidRPr="00D05B35">
        <w:rPr>
          <w:noProof/>
          <w:color w:val="000000" w:themeColor="text1"/>
        </w:rPr>
        <w:t xml:space="preserve"> </w:t>
      </w:r>
      <w:r w:rsidRPr="00EC5FA6">
        <w:rPr>
          <w:noProof/>
          <w:color w:val="000000" w:themeColor="text1"/>
        </w:rPr>
        <w:t>under severe pressure</w:t>
      </w:r>
      <w:r w:rsidRPr="00EB66AE">
        <w:rPr>
          <w:noProof/>
          <w:color w:val="000000" w:themeColor="text1"/>
        </w:rPr>
        <w:t>.</w:t>
      </w:r>
    </w:p>
    <w:p w14:paraId="14CD0EF7" w14:textId="21E65E10" w:rsidR="001A3D37" w:rsidRPr="00EB66AE" w:rsidRDefault="00A02C03" w:rsidP="00B67F00">
      <w:pPr>
        <w:spacing w:before="0" w:beforeAutospacing="0" w:after="120" w:afterAutospacing="0"/>
        <w:rPr>
          <w:noProof/>
          <w:color w:val="000000" w:themeColor="text1"/>
        </w:rPr>
      </w:pPr>
      <w:bookmarkStart w:id="11" w:name="_Hlk227305014"/>
      <w:r w:rsidRPr="00EB66AE">
        <w:rPr>
          <w:noProof/>
          <w:color w:val="000000" w:themeColor="text1"/>
        </w:rPr>
        <w:t>The availability and operational capacity of Europe’s oil refining sector must be maximised</w:t>
      </w:r>
      <w:r w:rsidR="00621012" w:rsidRPr="00EB66AE">
        <w:rPr>
          <w:noProof/>
          <w:color w:val="000000" w:themeColor="text1"/>
        </w:rPr>
        <w:t xml:space="preserve"> to meet the current demand</w:t>
      </w:r>
      <w:r w:rsidR="00570256" w:rsidRPr="00EB66AE">
        <w:rPr>
          <w:noProof/>
          <w:color w:val="000000" w:themeColor="text1"/>
        </w:rPr>
        <w:t>,</w:t>
      </w:r>
      <w:r w:rsidRPr="00EB66AE">
        <w:rPr>
          <w:noProof/>
          <w:color w:val="000000" w:themeColor="text1"/>
        </w:rPr>
        <w:t xml:space="preserve"> especially for jet fuels, since</w:t>
      </w:r>
      <w:r w:rsidRPr="00EC5FA6">
        <w:rPr>
          <w:noProof/>
          <w:color w:val="000000" w:themeColor="text1"/>
        </w:rPr>
        <w:t xml:space="preserve"> </w:t>
      </w:r>
      <w:r>
        <w:rPr>
          <w:noProof/>
          <w:color w:val="000000" w:themeColor="text1"/>
        </w:rPr>
        <w:t xml:space="preserve">approximately </w:t>
      </w:r>
      <w:r w:rsidR="0044D533" w:rsidRPr="00EB66AE">
        <w:rPr>
          <w:noProof/>
          <w:color w:val="000000" w:themeColor="text1"/>
        </w:rPr>
        <w:t>40</w:t>
      </w:r>
      <w:r w:rsidRPr="00EB66AE">
        <w:rPr>
          <w:noProof/>
          <w:color w:val="000000" w:themeColor="text1"/>
        </w:rPr>
        <w:t>% of our jet fuel consumption is imported and about half of all</w:t>
      </w:r>
      <w:r w:rsidR="6FADACDD" w:rsidRPr="00EB66AE">
        <w:rPr>
          <w:noProof/>
          <w:color w:val="000000" w:themeColor="text1"/>
        </w:rPr>
        <w:t xml:space="preserve"> </w:t>
      </w:r>
      <w:r w:rsidR="72D38715" w:rsidRPr="00EB66AE">
        <w:rPr>
          <w:noProof/>
          <w:color w:val="000000" w:themeColor="text1"/>
        </w:rPr>
        <w:t>imports</w:t>
      </w:r>
      <w:r w:rsidRPr="00EB66AE">
        <w:rPr>
          <w:noProof/>
          <w:color w:val="000000" w:themeColor="text1"/>
        </w:rPr>
        <w:t xml:space="preserve"> pass through the Strait of Hormuz</w:t>
      </w:r>
      <w:r w:rsidR="00962867" w:rsidRPr="00EB66AE">
        <w:rPr>
          <w:rStyle w:val="FootnoteReference"/>
          <w:noProof/>
          <w:color w:val="000000" w:themeColor="text1"/>
        </w:rPr>
        <w:footnoteReference w:id="9"/>
      </w:r>
      <w:r w:rsidRPr="00EB66AE">
        <w:rPr>
          <w:noProof/>
          <w:color w:val="000000" w:themeColor="text1"/>
        </w:rPr>
        <w:t xml:space="preserve">. </w:t>
      </w:r>
      <w:bookmarkEnd w:id="11"/>
      <w:r w:rsidR="008B7DEC" w:rsidRPr="00EB66AE">
        <w:rPr>
          <w:noProof/>
          <w:color w:val="000000" w:themeColor="text1"/>
        </w:rPr>
        <w:t>R</w:t>
      </w:r>
      <w:r w:rsidR="000A4E21" w:rsidRPr="00EB66AE">
        <w:rPr>
          <w:noProof/>
          <w:color w:val="000000" w:themeColor="text1"/>
        </w:rPr>
        <w:t xml:space="preserve">efining capacities are geographically </w:t>
      </w:r>
      <w:r w:rsidR="00545FEB" w:rsidRPr="00EB66AE">
        <w:rPr>
          <w:noProof/>
          <w:color w:val="000000" w:themeColor="text1"/>
        </w:rPr>
        <w:t xml:space="preserve">concentrated </w:t>
      </w:r>
      <w:r>
        <w:rPr>
          <w:noProof/>
          <w:color w:val="000000" w:themeColor="text1"/>
        </w:rPr>
        <w:t xml:space="preserve">in some regions </w:t>
      </w:r>
      <w:r w:rsidR="00545FEB" w:rsidRPr="00EB66AE">
        <w:rPr>
          <w:noProof/>
          <w:color w:val="000000" w:themeColor="text1"/>
        </w:rPr>
        <w:t xml:space="preserve">in the </w:t>
      </w:r>
      <w:r w:rsidR="004E6373" w:rsidRPr="00EB66AE">
        <w:rPr>
          <w:noProof/>
          <w:color w:val="000000" w:themeColor="text1"/>
        </w:rPr>
        <w:t>EU</w:t>
      </w:r>
      <w:r w:rsidR="000A6AEF" w:rsidRPr="00EB66AE">
        <w:rPr>
          <w:rStyle w:val="FootnoteReference"/>
          <w:noProof/>
          <w:color w:val="000000" w:themeColor="text1"/>
        </w:rPr>
        <w:footnoteReference w:id="10"/>
      </w:r>
      <w:r w:rsidR="00F60FBA" w:rsidRPr="00EB66AE">
        <w:rPr>
          <w:noProof/>
          <w:color w:val="000000" w:themeColor="text1"/>
        </w:rPr>
        <w:t xml:space="preserve"> and a</w:t>
      </w:r>
      <w:r w:rsidR="001F1BF0" w:rsidRPr="00EB66AE">
        <w:rPr>
          <w:noProof/>
          <w:color w:val="000000" w:themeColor="text1"/>
        </w:rPr>
        <w:t>lternative supplies</w:t>
      </w:r>
      <w:r w:rsidR="008B7DEC" w:rsidRPr="00EB66AE">
        <w:rPr>
          <w:noProof/>
          <w:color w:val="000000" w:themeColor="text1"/>
        </w:rPr>
        <w:t xml:space="preserve"> </w:t>
      </w:r>
      <w:r w:rsidR="001A4DEE" w:rsidRPr="00EB66AE">
        <w:rPr>
          <w:noProof/>
          <w:color w:val="000000" w:themeColor="text1"/>
        </w:rPr>
        <w:t>of</w:t>
      </w:r>
      <w:r w:rsidR="008B7DEC" w:rsidRPr="00EB66AE">
        <w:rPr>
          <w:noProof/>
          <w:color w:val="000000" w:themeColor="text1"/>
        </w:rPr>
        <w:t xml:space="preserve"> refined oil products</w:t>
      </w:r>
      <w:r w:rsidR="001F1BF0" w:rsidRPr="00EB66AE">
        <w:rPr>
          <w:noProof/>
          <w:color w:val="000000" w:themeColor="text1"/>
        </w:rPr>
        <w:t xml:space="preserve"> are limited</w:t>
      </w:r>
      <w:r w:rsidR="00F60FBA" w:rsidRPr="00EB66AE">
        <w:rPr>
          <w:noProof/>
          <w:color w:val="000000" w:themeColor="text1"/>
        </w:rPr>
        <w:t xml:space="preserve">, </w:t>
      </w:r>
      <w:r w:rsidR="001A4DEE" w:rsidRPr="00EB66AE">
        <w:rPr>
          <w:noProof/>
          <w:color w:val="000000" w:themeColor="text1"/>
        </w:rPr>
        <w:t xml:space="preserve">making </w:t>
      </w:r>
      <w:r w:rsidR="00F60FBA" w:rsidRPr="00EB66AE">
        <w:rPr>
          <w:noProof/>
          <w:color w:val="000000" w:themeColor="text1"/>
        </w:rPr>
        <w:t>c</w:t>
      </w:r>
      <w:r w:rsidR="001F1BF0" w:rsidRPr="00EB66AE">
        <w:rPr>
          <w:noProof/>
          <w:color w:val="000000" w:themeColor="text1"/>
        </w:rPr>
        <w:t xml:space="preserve">oordinated monitoring and </w:t>
      </w:r>
      <w:r w:rsidR="001F1BF0" w:rsidRPr="00EC5FA6">
        <w:rPr>
          <w:noProof/>
          <w:color w:val="000000" w:themeColor="text1"/>
        </w:rPr>
        <w:t>potential collective action ne</w:t>
      </w:r>
      <w:r w:rsidR="001A4DEE" w:rsidRPr="00EC5FA6">
        <w:rPr>
          <w:noProof/>
          <w:color w:val="000000" w:themeColor="text1"/>
        </w:rPr>
        <w:t>cessary</w:t>
      </w:r>
      <w:r w:rsidR="001F1BF0" w:rsidRPr="00EC5FA6">
        <w:rPr>
          <w:noProof/>
          <w:color w:val="000000" w:themeColor="text1"/>
        </w:rPr>
        <w:t xml:space="preserve"> to maximise</w:t>
      </w:r>
      <w:r w:rsidR="00DF06BE" w:rsidRPr="00EC5FA6">
        <w:rPr>
          <w:noProof/>
          <w:color w:val="000000" w:themeColor="text1"/>
        </w:rPr>
        <w:t xml:space="preserve"> existing</w:t>
      </w:r>
      <w:r w:rsidR="001A4DEE" w:rsidRPr="00EC5FA6">
        <w:rPr>
          <w:noProof/>
          <w:color w:val="000000" w:themeColor="text1"/>
        </w:rPr>
        <w:t xml:space="preserve"> European</w:t>
      </w:r>
      <w:r w:rsidR="001F1BF0" w:rsidRPr="00EC5FA6">
        <w:rPr>
          <w:noProof/>
          <w:color w:val="000000" w:themeColor="text1"/>
        </w:rPr>
        <w:t xml:space="preserve"> refinery output</w:t>
      </w:r>
      <w:r w:rsidR="007929DE" w:rsidRPr="00EB66AE">
        <w:rPr>
          <w:noProof/>
          <w:color w:val="000000" w:themeColor="text1"/>
        </w:rPr>
        <w:t>, including through the coordinated and timely release of emergency stocks</w:t>
      </w:r>
      <w:r w:rsidR="001F1BF0" w:rsidRPr="00EB66AE">
        <w:rPr>
          <w:noProof/>
          <w:color w:val="000000" w:themeColor="text1"/>
        </w:rPr>
        <w:t>.</w:t>
      </w:r>
    </w:p>
    <w:p w14:paraId="18FFA13E" w14:textId="6C934A9F" w:rsidR="00206229" w:rsidRPr="00EB66AE" w:rsidRDefault="00206229" w:rsidP="00C85DED">
      <w:pPr>
        <w:spacing w:before="0" w:beforeAutospacing="0" w:after="120" w:afterAutospacing="0"/>
        <w:rPr>
          <w:noProof/>
          <w:color w:val="000000" w:themeColor="text1"/>
        </w:rPr>
      </w:pPr>
      <w:bookmarkStart w:id="12" w:name="_Hlk227306078"/>
      <w:r w:rsidRPr="00EB66AE">
        <w:rPr>
          <w:noProof/>
          <w:color w:val="000000" w:themeColor="text1"/>
        </w:rPr>
        <w:t>Coordinati</w:t>
      </w:r>
      <w:r w:rsidR="00DF37E1" w:rsidRPr="00EB66AE">
        <w:rPr>
          <w:noProof/>
          <w:color w:val="000000" w:themeColor="text1"/>
        </w:rPr>
        <w:t>ng</w:t>
      </w:r>
      <w:r w:rsidRPr="00EB66AE">
        <w:rPr>
          <w:noProof/>
          <w:color w:val="000000" w:themeColor="text1"/>
        </w:rPr>
        <w:t xml:space="preserve"> actions is also key </w:t>
      </w:r>
      <w:r w:rsidR="00DF37E1" w:rsidRPr="00EB66AE">
        <w:rPr>
          <w:noProof/>
          <w:color w:val="000000" w:themeColor="text1"/>
        </w:rPr>
        <w:t>for</w:t>
      </w:r>
      <w:r w:rsidRPr="00EB66AE">
        <w:rPr>
          <w:noProof/>
          <w:color w:val="000000" w:themeColor="text1"/>
        </w:rPr>
        <w:t xml:space="preserve"> strengthening military fuel infrastructure, in particular for importing, processing, storing and distributing </w:t>
      </w:r>
      <w:r w:rsidR="00DF37E1" w:rsidRPr="00EB66AE">
        <w:rPr>
          <w:noProof/>
          <w:color w:val="000000" w:themeColor="text1"/>
        </w:rPr>
        <w:t xml:space="preserve">jet </w:t>
      </w:r>
      <w:r w:rsidRPr="00EB66AE">
        <w:rPr>
          <w:noProof/>
          <w:color w:val="000000" w:themeColor="text1"/>
        </w:rPr>
        <w:t>fuel supplies</w:t>
      </w:r>
      <w:r w:rsidR="00DF37E1" w:rsidRPr="00EB66AE">
        <w:rPr>
          <w:noProof/>
          <w:color w:val="000000" w:themeColor="text1"/>
        </w:rPr>
        <w:t>.</w:t>
      </w:r>
    </w:p>
    <w:bookmarkEnd w:id="12"/>
    <w:p w14:paraId="4261B740" w14:textId="57476468" w:rsidR="3F4E1A1F" w:rsidRDefault="2BAF8215" w:rsidP="3F4E1A1F">
      <w:pPr>
        <w:spacing w:before="0" w:beforeAutospacing="0" w:after="120" w:afterAutospacing="0"/>
        <w:rPr>
          <w:noProof/>
          <w:color w:val="000000" w:themeColor="text1"/>
        </w:rPr>
      </w:pPr>
      <w:r w:rsidRPr="00EB66AE">
        <w:rPr>
          <w:noProof/>
          <w:color w:val="000000" w:themeColor="text1"/>
        </w:rPr>
        <w:t>Finally, t</w:t>
      </w:r>
      <w:r w:rsidRPr="00EB66AE">
        <w:rPr>
          <w:noProof/>
          <w:lang w:val="en-US"/>
        </w:rPr>
        <w:t>he EU’s external action towards reducing fossil fuel dependency globally</w:t>
      </w:r>
      <w:r w:rsidR="00B45EEE" w:rsidRPr="00EB66AE">
        <w:rPr>
          <w:rStyle w:val="FootnoteReference"/>
          <w:noProof/>
          <w:lang w:val="en-US"/>
        </w:rPr>
        <w:footnoteReference w:id="11"/>
      </w:r>
      <w:r w:rsidRPr="00EB66AE">
        <w:rPr>
          <w:noProof/>
          <w:lang w:val="en-US"/>
        </w:rPr>
        <w:t xml:space="preserve"> can further contribute to reducing the EU’s vulnerability to energy price shocks</w:t>
      </w:r>
      <w:r w:rsidR="2F516409" w:rsidRPr="00EB66AE">
        <w:rPr>
          <w:noProof/>
          <w:lang w:val="en-US"/>
        </w:rPr>
        <w:t>,</w:t>
      </w:r>
      <w:r w:rsidRPr="00EB66AE">
        <w:rPr>
          <w:noProof/>
          <w:lang w:val="en-US"/>
        </w:rPr>
        <w:t xml:space="preserve"> foster EU’s energy security, resilience and </w:t>
      </w:r>
      <w:r w:rsidR="6F694FD3" w:rsidRPr="00EB66AE">
        <w:rPr>
          <w:noProof/>
          <w:lang w:val="en-US"/>
        </w:rPr>
        <w:t xml:space="preserve">promote Europe’s </w:t>
      </w:r>
      <w:r w:rsidRPr="00EB66AE">
        <w:rPr>
          <w:noProof/>
          <w:lang w:val="en-US"/>
        </w:rPr>
        <w:t>clean tech competitiveness.</w:t>
      </w:r>
      <w:r w:rsidR="0042103E" w:rsidRPr="00EB66AE">
        <w:rPr>
          <w:noProof/>
        </w:rPr>
        <w:t xml:space="preserve"> C</w:t>
      </w:r>
      <w:r w:rsidR="0042103E" w:rsidRPr="00EB66AE">
        <w:rPr>
          <w:noProof/>
          <w:color w:val="000000" w:themeColor="text1"/>
        </w:rPr>
        <w:t xml:space="preserve">oordination and cooperation with </w:t>
      </w:r>
      <w:r w:rsidR="0042103E" w:rsidRPr="00D05B35">
        <w:rPr>
          <w:noProof/>
          <w:color w:val="000000" w:themeColor="text1"/>
        </w:rPr>
        <w:t xml:space="preserve">Energy Community Contracting Parties </w:t>
      </w:r>
      <w:r w:rsidR="00ED374B" w:rsidRPr="00D05B35">
        <w:rPr>
          <w:noProof/>
          <w:color w:val="000000" w:themeColor="text1"/>
        </w:rPr>
        <w:t xml:space="preserve">in particular </w:t>
      </w:r>
      <w:r w:rsidR="0042103E" w:rsidRPr="00EB66AE">
        <w:rPr>
          <w:noProof/>
          <w:color w:val="000000" w:themeColor="text1"/>
        </w:rPr>
        <w:t>will support the resilience of our interconnected energy markets.</w:t>
      </w:r>
      <w:r w:rsidR="00E83E34" w:rsidRPr="00EB66AE">
        <w:rPr>
          <w:rStyle w:val="FootnoteReference"/>
          <w:noProof/>
          <w:color w:val="000000" w:themeColor="text1"/>
        </w:rPr>
        <w:footnoteReference w:id="12"/>
      </w:r>
    </w:p>
    <w:p w14:paraId="4CB80F0F" w14:textId="0CC72834" w:rsidR="0076242F" w:rsidRPr="00EB66AE" w:rsidRDefault="0076242F">
      <w:pPr>
        <w:spacing w:before="0" w:beforeAutospacing="0" w:after="360" w:afterAutospacing="0"/>
        <w:rPr>
          <w:noProof/>
          <w:color w:val="000000" w:themeColor="text1"/>
        </w:rPr>
      </w:pPr>
      <w:r>
        <w:rPr>
          <w:noProof/>
          <w:color w:val="000000" w:themeColor="text1"/>
        </w:rPr>
        <w:t xml:space="preserve">In view of their impact on the external relations of the EU, the actions proposed in this Communication will be carried out in cooperation with the European External Action Service, within the exercise of its functions. </w:t>
      </w:r>
    </w:p>
    <w:p w14:paraId="5B671BFD" w14:textId="4BEAE44D" w:rsidR="3C5E939D" w:rsidRPr="00CE51BC" w:rsidRDefault="001F1BF0" w:rsidP="00B67F00">
      <w:pPr>
        <w:keepNext/>
        <w:pBdr>
          <w:top w:val="single" w:sz="4" w:space="1" w:color="auto"/>
          <w:left w:val="single" w:sz="4" w:space="4" w:color="auto"/>
          <w:bottom w:val="single" w:sz="4" w:space="1" w:color="auto"/>
          <w:right w:val="single" w:sz="4" w:space="4" w:color="auto"/>
        </w:pBdr>
        <w:spacing w:before="0" w:beforeAutospacing="0" w:afterAutospacing="0" w:line="254" w:lineRule="auto"/>
        <w:rPr>
          <w:noProof/>
        </w:rPr>
      </w:pPr>
      <w:r w:rsidRPr="00CE51BC">
        <w:rPr>
          <w:b/>
          <w:i/>
          <w:noProof/>
          <w:sz w:val="22"/>
          <w:szCs w:val="22"/>
        </w:rPr>
        <w:t xml:space="preserve">Immediate </w:t>
      </w:r>
      <w:r w:rsidR="00FC33BD" w:rsidRPr="00CE51BC">
        <w:rPr>
          <w:b/>
          <w:i/>
          <w:noProof/>
          <w:sz w:val="22"/>
          <w:szCs w:val="22"/>
        </w:rPr>
        <w:t>a</w:t>
      </w:r>
      <w:r w:rsidRPr="00CE51BC">
        <w:rPr>
          <w:b/>
          <w:i/>
          <w:noProof/>
          <w:sz w:val="22"/>
          <w:szCs w:val="22"/>
        </w:rPr>
        <w:t>ction</w:t>
      </w:r>
      <w:r w:rsidR="00FC33BD" w:rsidRPr="00CE51BC">
        <w:rPr>
          <w:b/>
          <w:i/>
          <w:noProof/>
          <w:sz w:val="22"/>
          <w:szCs w:val="22"/>
        </w:rPr>
        <w:t xml:space="preserve"> from the Commission to </w:t>
      </w:r>
      <w:r w:rsidR="007B621C">
        <w:rPr>
          <w:b/>
          <w:i/>
          <w:noProof/>
          <w:sz w:val="22"/>
          <w:szCs w:val="22"/>
        </w:rPr>
        <w:t xml:space="preserve">step up </w:t>
      </w:r>
      <w:r w:rsidR="00FC33BD" w:rsidRPr="00CE51BC">
        <w:rPr>
          <w:b/>
          <w:i/>
          <w:noProof/>
          <w:sz w:val="22"/>
          <w:szCs w:val="22"/>
        </w:rPr>
        <w:t>EU-level coordination</w:t>
      </w:r>
      <w:r w:rsidRPr="00CE51BC">
        <w:rPr>
          <w:b/>
          <w:i/>
          <w:noProof/>
          <w:sz w:val="22"/>
          <w:szCs w:val="22"/>
        </w:rPr>
        <w:t>:</w:t>
      </w:r>
    </w:p>
    <w:p w14:paraId="7F91F9A7" w14:textId="5583EBEF" w:rsidR="001F1BF0" w:rsidRPr="00CE51BC" w:rsidRDefault="001F1BF0" w:rsidP="001F1BF0">
      <w:pPr>
        <w:pStyle w:val="ListParagraph"/>
        <w:numPr>
          <w:ilvl w:val="0"/>
          <w:numId w:val="18"/>
        </w:numPr>
        <w:pBdr>
          <w:top w:val="single" w:sz="4" w:space="1" w:color="auto"/>
          <w:left w:val="single" w:sz="4" w:space="4" w:color="auto"/>
          <w:bottom w:val="single" w:sz="4" w:space="1" w:color="auto"/>
          <w:right w:val="single" w:sz="4" w:space="4" w:color="auto"/>
        </w:pBdr>
        <w:spacing w:before="0" w:beforeAutospacing="0" w:afterAutospacing="0" w:line="254" w:lineRule="auto"/>
        <w:ind w:left="357" w:hanging="357"/>
        <w:jc w:val="left"/>
        <w:rPr>
          <w:i/>
          <w:iCs/>
          <w:noProof/>
          <w:sz w:val="22"/>
          <w:szCs w:val="22"/>
        </w:rPr>
      </w:pPr>
      <w:r w:rsidRPr="00CE51BC">
        <w:rPr>
          <w:iCs/>
          <w:noProof/>
          <w:sz w:val="22"/>
          <w:szCs w:val="22"/>
        </w:rPr>
        <w:t>[</w:t>
      </w:r>
      <w:r w:rsidRPr="00CE51BC">
        <w:rPr>
          <w:b/>
          <w:iCs/>
          <w:noProof/>
          <w:sz w:val="22"/>
          <w:szCs w:val="22"/>
        </w:rPr>
        <w:t xml:space="preserve">April 2026 </w:t>
      </w:r>
      <w:r w:rsidRPr="00CE51BC">
        <w:rPr>
          <w:iCs/>
          <w:noProof/>
          <w:sz w:val="22"/>
          <w:szCs w:val="22"/>
        </w:rPr>
        <w:t>onwards]</w:t>
      </w:r>
      <w:r w:rsidRPr="00CE51BC">
        <w:rPr>
          <w:i/>
          <w:noProof/>
          <w:sz w:val="22"/>
          <w:szCs w:val="22"/>
        </w:rPr>
        <w:t xml:space="preserve"> </w:t>
      </w:r>
      <w:r w:rsidRPr="00CE51BC">
        <w:rPr>
          <w:i/>
          <w:iCs/>
          <w:noProof/>
          <w:sz w:val="22"/>
          <w:szCs w:val="22"/>
        </w:rPr>
        <w:t xml:space="preserve">The </w:t>
      </w:r>
      <w:r w:rsidRPr="00CE51BC">
        <w:rPr>
          <w:b/>
          <w:bCs/>
          <w:i/>
          <w:iCs/>
          <w:noProof/>
          <w:sz w:val="22"/>
          <w:szCs w:val="22"/>
        </w:rPr>
        <w:t xml:space="preserve">Commission will facilitate the coordination of national action </w:t>
      </w:r>
      <w:r w:rsidR="113C51E1" w:rsidRPr="00CE51BC">
        <w:rPr>
          <w:b/>
          <w:bCs/>
          <w:i/>
          <w:iCs/>
          <w:noProof/>
          <w:sz w:val="22"/>
          <w:szCs w:val="22"/>
        </w:rPr>
        <w:t xml:space="preserve">on </w:t>
      </w:r>
      <w:r w:rsidRPr="00CE51BC">
        <w:rPr>
          <w:b/>
          <w:bCs/>
          <w:i/>
          <w:iCs/>
          <w:noProof/>
          <w:sz w:val="22"/>
          <w:szCs w:val="22"/>
        </w:rPr>
        <w:t xml:space="preserve">gas storage filling </w:t>
      </w:r>
      <w:r w:rsidR="00CF32F6" w:rsidRPr="00CE51BC">
        <w:rPr>
          <w:i/>
          <w:iCs/>
          <w:noProof/>
          <w:sz w:val="22"/>
          <w:szCs w:val="22"/>
        </w:rPr>
        <w:t xml:space="preserve">(e.g. </w:t>
      </w:r>
      <w:r w:rsidR="003922E0" w:rsidRPr="00CE51BC">
        <w:rPr>
          <w:i/>
          <w:iCs/>
          <w:noProof/>
          <w:sz w:val="22"/>
          <w:szCs w:val="22"/>
        </w:rPr>
        <w:t xml:space="preserve">by </w:t>
      </w:r>
      <w:r w:rsidR="00D50D62" w:rsidRPr="00CE51BC">
        <w:rPr>
          <w:i/>
          <w:iCs/>
          <w:noProof/>
          <w:sz w:val="22"/>
          <w:szCs w:val="22"/>
        </w:rPr>
        <w:t xml:space="preserve">closely monitoring and </w:t>
      </w:r>
      <w:r w:rsidR="003922E0" w:rsidRPr="00CE51BC">
        <w:rPr>
          <w:i/>
          <w:iCs/>
          <w:noProof/>
          <w:sz w:val="22"/>
          <w:szCs w:val="22"/>
        </w:rPr>
        <w:t xml:space="preserve">coordinating </w:t>
      </w:r>
      <w:r w:rsidR="00D50D62" w:rsidRPr="00CE51BC">
        <w:rPr>
          <w:i/>
          <w:iCs/>
          <w:noProof/>
          <w:sz w:val="22"/>
          <w:szCs w:val="22"/>
        </w:rPr>
        <w:t>with Mem</w:t>
      </w:r>
      <w:r w:rsidR="002C2AC6" w:rsidRPr="00CE51BC">
        <w:rPr>
          <w:i/>
          <w:iCs/>
          <w:noProof/>
          <w:sz w:val="22"/>
          <w:szCs w:val="22"/>
        </w:rPr>
        <w:t>b</w:t>
      </w:r>
      <w:r w:rsidR="00D50D62" w:rsidRPr="00CE51BC">
        <w:rPr>
          <w:i/>
          <w:iCs/>
          <w:noProof/>
          <w:sz w:val="22"/>
          <w:szCs w:val="22"/>
        </w:rPr>
        <w:t xml:space="preserve">er States </w:t>
      </w:r>
      <w:r w:rsidR="003922E0" w:rsidRPr="00CE51BC">
        <w:rPr>
          <w:i/>
          <w:iCs/>
          <w:noProof/>
          <w:sz w:val="22"/>
          <w:szCs w:val="22"/>
        </w:rPr>
        <w:t>the timing of purchases</w:t>
      </w:r>
      <w:r w:rsidR="00386FC4" w:rsidRPr="00CE51BC">
        <w:rPr>
          <w:i/>
          <w:iCs/>
          <w:noProof/>
          <w:sz w:val="22"/>
          <w:szCs w:val="22"/>
        </w:rPr>
        <w:t xml:space="preserve"> by </w:t>
      </w:r>
      <w:r w:rsidR="002C2AC6" w:rsidRPr="00CE51BC">
        <w:rPr>
          <w:i/>
          <w:iCs/>
          <w:noProof/>
          <w:sz w:val="22"/>
          <w:szCs w:val="22"/>
        </w:rPr>
        <w:t xml:space="preserve">market players </w:t>
      </w:r>
      <w:r w:rsidR="004726D7" w:rsidRPr="00CE51BC">
        <w:rPr>
          <w:i/>
          <w:iCs/>
          <w:noProof/>
          <w:sz w:val="22"/>
          <w:szCs w:val="22"/>
        </w:rPr>
        <w:t>to avoid price spikes due to increased</w:t>
      </w:r>
      <w:r w:rsidR="0052335C" w:rsidRPr="00CE51BC">
        <w:rPr>
          <w:i/>
          <w:iCs/>
          <w:noProof/>
          <w:sz w:val="22"/>
          <w:szCs w:val="22"/>
        </w:rPr>
        <w:t xml:space="preserve"> </w:t>
      </w:r>
      <w:r w:rsidR="00D24A41" w:rsidRPr="00CE51BC">
        <w:rPr>
          <w:i/>
          <w:iCs/>
          <w:noProof/>
          <w:sz w:val="22"/>
          <w:szCs w:val="22"/>
        </w:rPr>
        <w:t>simultaneous purchasing</w:t>
      </w:r>
      <w:r w:rsidR="003922E0" w:rsidRPr="00CE51BC">
        <w:rPr>
          <w:i/>
          <w:iCs/>
          <w:noProof/>
          <w:sz w:val="22"/>
          <w:szCs w:val="22"/>
        </w:rPr>
        <w:t>)</w:t>
      </w:r>
      <w:r w:rsidR="00CF32F6" w:rsidRPr="00CE51BC">
        <w:rPr>
          <w:i/>
          <w:iCs/>
          <w:noProof/>
          <w:sz w:val="22"/>
          <w:szCs w:val="22"/>
        </w:rPr>
        <w:t xml:space="preserve"> </w:t>
      </w:r>
      <w:r w:rsidRPr="00CE51BC">
        <w:rPr>
          <w:b/>
          <w:bCs/>
          <w:i/>
          <w:iCs/>
          <w:noProof/>
          <w:sz w:val="22"/>
          <w:szCs w:val="22"/>
        </w:rPr>
        <w:t xml:space="preserve">and </w:t>
      </w:r>
      <w:r w:rsidR="005E5F6C" w:rsidRPr="00CE51BC">
        <w:rPr>
          <w:b/>
          <w:bCs/>
          <w:i/>
          <w:iCs/>
          <w:noProof/>
          <w:sz w:val="22"/>
          <w:szCs w:val="22"/>
        </w:rPr>
        <w:t>o</w:t>
      </w:r>
      <w:r w:rsidR="007B621C">
        <w:rPr>
          <w:b/>
          <w:bCs/>
          <w:i/>
          <w:iCs/>
          <w:noProof/>
          <w:sz w:val="22"/>
          <w:szCs w:val="22"/>
        </w:rPr>
        <w:t>n</w:t>
      </w:r>
      <w:r w:rsidR="005E5F6C" w:rsidRPr="00CE51BC">
        <w:rPr>
          <w:b/>
          <w:bCs/>
          <w:i/>
          <w:iCs/>
          <w:noProof/>
          <w:sz w:val="22"/>
          <w:szCs w:val="22"/>
        </w:rPr>
        <w:t xml:space="preserve"> </w:t>
      </w:r>
      <w:r w:rsidRPr="00CE51BC">
        <w:rPr>
          <w:b/>
          <w:bCs/>
          <w:i/>
          <w:iCs/>
          <w:noProof/>
          <w:sz w:val="22"/>
          <w:szCs w:val="22"/>
        </w:rPr>
        <w:t>possible oil stock releases</w:t>
      </w:r>
      <w:r w:rsidR="30543ADF" w:rsidRPr="0ED98375">
        <w:rPr>
          <w:b/>
          <w:bCs/>
          <w:i/>
          <w:iCs/>
          <w:noProof/>
          <w:sz w:val="22"/>
          <w:szCs w:val="22"/>
        </w:rPr>
        <w:t>,</w:t>
      </w:r>
      <w:r w:rsidR="30543ADF" w:rsidRPr="383006DF">
        <w:rPr>
          <w:i/>
          <w:noProof/>
          <w:sz w:val="22"/>
          <w:szCs w:val="22"/>
        </w:rPr>
        <w:t xml:space="preserve"> i</w:t>
      </w:r>
      <w:r w:rsidR="30543ADF" w:rsidRPr="0ED98375">
        <w:rPr>
          <w:i/>
          <w:iCs/>
          <w:noProof/>
          <w:sz w:val="22"/>
          <w:szCs w:val="22"/>
        </w:rPr>
        <w:t xml:space="preserve">ncluding </w:t>
      </w:r>
      <w:r w:rsidR="34260AD7" w:rsidRPr="5484A411">
        <w:rPr>
          <w:i/>
          <w:iCs/>
          <w:noProof/>
          <w:sz w:val="22"/>
          <w:szCs w:val="22"/>
        </w:rPr>
        <w:t xml:space="preserve">of </w:t>
      </w:r>
      <w:r w:rsidR="30543ADF" w:rsidRPr="0ED98375">
        <w:rPr>
          <w:i/>
          <w:iCs/>
          <w:noProof/>
          <w:sz w:val="22"/>
          <w:szCs w:val="22"/>
        </w:rPr>
        <w:t>jet fuel and diesel</w:t>
      </w:r>
      <w:r w:rsidR="001119D0">
        <w:rPr>
          <w:i/>
          <w:iCs/>
          <w:noProof/>
          <w:sz w:val="22"/>
          <w:szCs w:val="22"/>
        </w:rPr>
        <w:t xml:space="preserve"> (f</w:t>
      </w:r>
      <w:r w:rsidR="00CF116C" w:rsidRPr="00CE51BC">
        <w:rPr>
          <w:i/>
          <w:iCs/>
          <w:noProof/>
          <w:sz w:val="22"/>
          <w:szCs w:val="22"/>
        </w:rPr>
        <w:t>or which the Commission will provide scenario analys</w:t>
      </w:r>
      <w:r w:rsidR="000647CC">
        <w:rPr>
          <w:i/>
          <w:iCs/>
          <w:noProof/>
          <w:sz w:val="22"/>
          <w:szCs w:val="22"/>
        </w:rPr>
        <w:t>e</w:t>
      </w:r>
      <w:r w:rsidR="00CF116C" w:rsidRPr="00CE51BC">
        <w:rPr>
          <w:i/>
          <w:iCs/>
          <w:noProof/>
          <w:sz w:val="22"/>
          <w:szCs w:val="22"/>
        </w:rPr>
        <w:t>s and coordinate the timing and volumes per region and for the EU</w:t>
      </w:r>
      <w:r w:rsidR="001119D0">
        <w:rPr>
          <w:i/>
          <w:iCs/>
          <w:noProof/>
          <w:sz w:val="22"/>
          <w:szCs w:val="22"/>
        </w:rPr>
        <w:t>)</w:t>
      </w:r>
      <w:r w:rsidR="00080B7E">
        <w:rPr>
          <w:i/>
          <w:iCs/>
          <w:noProof/>
          <w:sz w:val="22"/>
          <w:szCs w:val="22"/>
        </w:rPr>
        <w:t>. This will be done</w:t>
      </w:r>
      <w:r w:rsidR="00CF116C" w:rsidRPr="00CE51BC">
        <w:rPr>
          <w:i/>
          <w:iCs/>
          <w:noProof/>
          <w:sz w:val="22"/>
          <w:szCs w:val="22"/>
        </w:rPr>
        <w:t xml:space="preserve"> </w:t>
      </w:r>
      <w:r w:rsidRPr="00CE51BC">
        <w:rPr>
          <w:i/>
          <w:iCs/>
          <w:noProof/>
          <w:sz w:val="22"/>
          <w:szCs w:val="22"/>
        </w:rPr>
        <w:t>in the Gas Coordination Group and in the Oil Coordination Group, respectively</w:t>
      </w:r>
      <w:r w:rsidR="005E5F6C" w:rsidRPr="00CE51BC">
        <w:rPr>
          <w:i/>
          <w:iCs/>
          <w:noProof/>
          <w:sz w:val="22"/>
          <w:szCs w:val="22"/>
        </w:rPr>
        <w:t>.</w:t>
      </w:r>
      <w:r w:rsidRPr="00CE51BC">
        <w:rPr>
          <w:i/>
          <w:iCs/>
          <w:noProof/>
          <w:sz w:val="22"/>
          <w:szCs w:val="22"/>
        </w:rPr>
        <w:t xml:space="preserve"> </w:t>
      </w:r>
    </w:p>
    <w:p w14:paraId="054C551D" w14:textId="15A95356" w:rsidR="00B45EEE" w:rsidRPr="00CE51BC" w:rsidRDefault="006123D2" w:rsidP="51C26943">
      <w:pPr>
        <w:pStyle w:val="ListParagraph"/>
        <w:numPr>
          <w:ilvl w:val="0"/>
          <w:numId w:val="18"/>
        </w:numPr>
        <w:pBdr>
          <w:top w:val="single" w:sz="4" w:space="1" w:color="auto"/>
          <w:left w:val="single" w:sz="4" w:space="4" w:color="auto"/>
          <w:bottom w:val="single" w:sz="4" w:space="1" w:color="auto"/>
          <w:right w:val="single" w:sz="4" w:space="4" w:color="auto"/>
        </w:pBdr>
        <w:spacing w:before="0" w:beforeAutospacing="0" w:afterAutospacing="0" w:line="254" w:lineRule="auto"/>
        <w:jc w:val="left"/>
        <w:rPr>
          <w:i/>
          <w:iCs/>
          <w:noProof/>
          <w:sz w:val="22"/>
          <w:szCs w:val="22"/>
        </w:rPr>
      </w:pPr>
      <w:r w:rsidRPr="51C26943">
        <w:rPr>
          <w:noProof/>
          <w:sz w:val="22"/>
          <w:szCs w:val="22"/>
        </w:rPr>
        <w:t>[</w:t>
      </w:r>
      <w:r w:rsidRPr="51C26943">
        <w:rPr>
          <w:b/>
          <w:bCs/>
          <w:noProof/>
          <w:sz w:val="22"/>
          <w:szCs w:val="22"/>
        </w:rPr>
        <w:t>April 2026</w:t>
      </w:r>
      <w:r w:rsidRPr="51C26943">
        <w:rPr>
          <w:noProof/>
          <w:sz w:val="22"/>
          <w:szCs w:val="22"/>
        </w:rPr>
        <w:t xml:space="preserve"> onwards]</w:t>
      </w:r>
      <w:r w:rsidR="00A43535" w:rsidRPr="51C26943">
        <w:rPr>
          <w:i/>
          <w:iCs/>
          <w:noProof/>
          <w:sz w:val="22"/>
          <w:szCs w:val="22"/>
        </w:rPr>
        <w:t xml:space="preserve"> </w:t>
      </w:r>
      <w:r w:rsidR="00B842AA" w:rsidRPr="51C26943">
        <w:rPr>
          <w:i/>
          <w:iCs/>
          <w:noProof/>
          <w:sz w:val="22"/>
          <w:szCs w:val="22"/>
        </w:rPr>
        <w:t xml:space="preserve">Member States are encouraged to make use of flexibility </w:t>
      </w:r>
      <w:r w:rsidR="00A43535" w:rsidRPr="51C26943">
        <w:rPr>
          <w:i/>
          <w:iCs/>
          <w:noProof/>
          <w:sz w:val="22"/>
          <w:szCs w:val="22"/>
        </w:rPr>
        <w:t xml:space="preserve">in gas storage filling </w:t>
      </w:r>
      <w:r w:rsidR="00B842AA" w:rsidRPr="51C26943">
        <w:rPr>
          <w:i/>
          <w:iCs/>
          <w:noProof/>
          <w:sz w:val="22"/>
          <w:szCs w:val="22"/>
        </w:rPr>
        <w:t>(up to 10%)</w:t>
      </w:r>
      <w:r w:rsidR="1C92946F" w:rsidRPr="51C26943">
        <w:rPr>
          <w:i/>
          <w:iCs/>
          <w:noProof/>
          <w:sz w:val="22"/>
          <w:szCs w:val="22"/>
        </w:rPr>
        <w:t>.</w:t>
      </w:r>
      <w:r w:rsidR="001554A9">
        <w:rPr>
          <w:i/>
          <w:iCs/>
          <w:noProof/>
          <w:sz w:val="22"/>
          <w:szCs w:val="22"/>
        </w:rPr>
        <w:t xml:space="preserve"> </w:t>
      </w:r>
      <w:r w:rsidR="1C92946F" w:rsidRPr="51C26943">
        <w:rPr>
          <w:i/>
          <w:iCs/>
          <w:noProof/>
          <w:sz w:val="22"/>
          <w:szCs w:val="22"/>
        </w:rPr>
        <w:t>T</w:t>
      </w:r>
      <w:r w:rsidRPr="51C26943">
        <w:rPr>
          <w:i/>
          <w:iCs/>
          <w:noProof/>
          <w:sz w:val="22"/>
          <w:szCs w:val="22"/>
        </w:rPr>
        <w:t>he</w:t>
      </w:r>
      <w:r w:rsidRPr="51C26943">
        <w:rPr>
          <w:b/>
          <w:bCs/>
          <w:i/>
          <w:iCs/>
          <w:noProof/>
          <w:sz w:val="22"/>
          <w:szCs w:val="22"/>
        </w:rPr>
        <w:t xml:space="preserve"> Commission </w:t>
      </w:r>
      <w:r w:rsidR="00134717" w:rsidRPr="51C26943">
        <w:rPr>
          <w:b/>
          <w:bCs/>
          <w:i/>
          <w:iCs/>
          <w:noProof/>
          <w:sz w:val="22"/>
          <w:szCs w:val="22"/>
        </w:rPr>
        <w:t xml:space="preserve">stands ready </w:t>
      </w:r>
      <w:r w:rsidR="00134717">
        <w:rPr>
          <w:b/>
          <w:bCs/>
          <w:i/>
          <w:iCs/>
          <w:noProof/>
          <w:sz w:val="22"/>
          <w:szCs w:val="22"/>
        </w:rPr>
        <w:t>to</w:t>
      </w:r>
      <w:r w:rsidR="00432A3D">
        <w:rPr>
          <w:b/>
          <w:bCs/>
          <w:i/>
          <w:iCs/>
          <w:noProof/>
          <w:sz w:val="22"/>
          <w:szCs w:val="22"/>
        </w:rPr>
        <w:t xml:space="preserve"> </w:t>
      </w:r>
      <w:r w:rsidRPr="51C26943">
        <w:rPr>
          <w:b/>
          <w:bCs/>
          <w:i/>
          <w:iCs/>
          <w:noProof/>
          <w:sz w:val="22"/>
          <w:szCs w:val="22"/>
        </w:rPr>
        <w:t>assess</w:t>
      </w:r>
      <w:r w:rsidRPr="51C26943">
        <w:rPr>
          <w:i/>
          <w:iCs/>
          <w:noProof/>
          <w:sz w:val="22"/>
          <w:szCs w:val="22"/>
        </w:rPr>
        <w:t xml:space="preserve"> </w:t>
      </w:r>
      <w:r w:rsidR="00432A3D">
        <w:rPr>
          <w:b/>
          <w:bCs/>
          <w:i/>
          <w:iCs/>
          <w:noProof/>
          <w:sz w:val="22"/>
          <w:szCs w:val="22"/>
        </w:rPr>
        <w:t xml:space="preserve">a </w:t>
      </w:r>
      <w:r w:rsidR="00A43535" w:rsidRPr="51C26943">
        <w:rPr>
          <w:b/>
          <w:bCs/>
          <w:i/>
          <w:iCs/>
          <w:noProof/>
          <w:sz w:val="22"/>
          <w:szCs w:val="22"/>
        </w:rPr>
        <w:t xml:space="preserve">further </w:t>
      </w:r>
      <w:r w:rsidRPr="51C26943">
        <w:rPr>
          <w:b/>
          <w:bCs/>
          <w:i/>
          <w:iCs/>
          <w:noProof/>
          <w:sz w:val="22"/>
          <w:szCs w:val="22"/>
        </w:rPr>
        <w:t xml:space="preserve">increase </w:t>
      </w:r>
      <w:r w:rsidR="00432A3D">
        <w:rPr>
          <w:b/>
          <w:bCs/>
          <w:i/>
          <w:iCs/>
          <w:noProof/>
          <w:sz w:val="22"/>
          <w:szCs w:val="22"/>
        </w:rPr>
        <w:t xml:space="preserve">of </w:t>
      </w:r>
      <w:r w:rsidRPr="51C26943">
        <w:rPr>
          <w:b/>
          <w:bCs/>
          <w:i/>
          <w:iCs/>
          <w:noProof/>
          <w:sz w:val="22"/>
          <w:szCs w:val="22"/>
        </w:rPr>
        <w:t>the permitted deviation threshold</w:t>
      </w:r>
      <w:r w:rsidR="000C3824" w:rsidRPr="51C26943">
        <w:rPr>
          <w:i/>
          <w:iCs/>
          <w:noProof/>
          <w:sz w:val="22"/>
          <w:szCs w:val="22"/>
        </w:rPr>
        <w:t xml:space="preserve"> (up to </w:t>
      </w:r>
      <w:r w:rsidR="007B621C" w:rsidRPr="51C26943">
        <w:rPr>
          <w:i/>
          <w:iCs/>
          <w:noProof/>
          <w:sz w:val="22"/>
          <w:szCs w:val="22"/>
        </w:rPr>
        <w:t xml:space="preserve">an </w:t>
      </w:r>
      <w:r w:rsidR="000C3824" w:rsidRPr="51C26943">
        <w:rPr>
          <w:i/>
          <w:iCs/>
          <w:noProof/>
          <w:sz w:val="22"/>
          <w:szCs w:val="22"/>
        </w:rPr>
        <w:t>additional 5%)</w:t>
      </w:r>
      <w:r w:rsidRPr="51C26943">
        <w:rPr>
          <w:i/>
          <w:iCs/>
          <w:noProof/>
          <w:sz w:val="22"/>
          <w:szCs w:val="22"/>
        </w:rPr>
        <w:t xml:space="preserve"> under the updated EU Gas Storage Regulation.</w:t>
      </w:r>
    </w:p>
    <w:p w14:paraId="71642260" w14:textId="2FE5B98B" w:rsidR="00B45EEE" w:rsidRPr="00D05B35" w:rsidRDefault="06FAA203" w:rsidP="00EC5FA6">
      <w:pPr>
        <w:pStyle w:val="ListParagraph"/>
        <w:numPr>
          <w:ilvl w:val="0"/>
          <w:numId w:val="18"/>
        </w:numPr>
        <w:pBdr>
          <w:top w:val="single" w:sz="4" w:space="1" w:color="auto"/>
          <w:left w:val="single" w:sz="4" w:space="4" w:color="auto"/>
          <w:bottom w:val="single" w:sz="4" w:space="1" w:color="auto"/>
          <w:right w:val="single" w:sz="4" w:space="4" w:color="auto"/>
        </w:pBdr>
        <w:spacing w:before="0" w:beforeAutospacing="0" w:afterAutospacing="0" w:line="254" w:lineRule="auto"/>
        <w:jc w:val="left"/>
        <w:rPr>
          <w:i/>
          <w:iCs/>
          <w:noProof/>
          <w:sz w:val="22"/>
          <w:szCs w:val="22"/>
        </w:rPr>
      </w:pPr>
      <w:r w:rsidRPr="00D05B35">
        <w:rPr>
          <w:noProof/>
          <w:sz w:val="22"/>
          <w:szCs w:val="22"/>
        </w:rPr>
        <w:t>[</w:t>
      </w:r>
      <w:r w:rsidRPr="00D05B35">
        <w:rPr>
          <w:b/>
          <w:bCs/>
          <w:noProof/>
          <w:sz w:val="22"/>
          <w:szCs w:val="22"/>
        </w:rPr>
        <w:t xml:space="preserve">April 2026 </w:t>
      </w:r>
      <w:r w:rsidRPr="00D05B35">
        <w:rPr>
          <w:noProof/>
          <w:sz w:val="22"/>
          <w:szCs w:val="22"/>
        </w:rPr>
        <w:t>onwards]</w:t>
      </w:r>
      <w:r w:rsidRPr="58B0AB02">
        <w:rPr>
          <w:i/>
          <w:iCs/>
          <w:noProof/>
          <w:sz w:val="22"/>
          <w:szCs w:val="22"/>
        </w:rPr>
        <w:t xml:space="preserve"> The </w:t>
      </w:r>
      <w:r w:rsidRPr="58B0AB02">
        <w:rPr>
          <w:b/>
          <w:bCs/>
          <w:i/>
          <w:iCs/>
          <w:noProof/>
          <w:sz w:val="22"/>
          <w:szCs w:val="22"/>
        </w:rPr>
        <w:t xml:space="preserve">Commission will </w:t>
      </w:r>
      <w:r w:rsidR="6FA16C5B" w:rsidRPr="58B0AB02">
        <w:rPr>
          <w:b/>
          <w:bCs/>
          <w:i/>
          <w:iCs/>
          <w:noProof/>
          <w:sz w:val="22"/>
          <w:szCs w:val="22"/>
        </w:rPr>
        <w:t>facilitate</w:t>
      </w:r>
      <w:r w:rsidRPr="58B0AB02">
        <w:rPr>
          <w:b/>
          <w:bCs/>
          <w:i/>
          <w:iCs/>
          <w:noProof/>
          <w:sz w:val="22"/>
          <w:szCs w:val="22"/>
        </w:rPr>
        <w:t xml:space="preserve"> </w:t>
      </w:r>
      <w:r w:rsidRPr="58B0AB02">
        <w:rPr>
          <w:i/>
          <w:iCs/>
          <w:noProof/>
          <w:sz w:val="22"/>
          <w:szCs w:val="22"/>
        </w:rPr>
        <w:t xml:space="preserve">coordinated EU outreach to </w:t>
      </w:r>
      <w:r w:rsidRPr="58B0AB02">
        <w:rPr>
          <w:b/>
          <w:bCs/>
          <w:i/>
          <w:iCs/>
          <w:noProof/>
          <w:sz w:val="22"/>
          <w:szCs w:val="22"/>
        </w:rPr>
        <w:t>oil and gas suppliers and partner countries</w:t>
      </w:r>
      <w:r w:rsidRPr="58B0AB02">
        <w:rPr>
          <w:i/>
          <w:iCs/>
          <w:noProof/>
          <w:sz w:val="22"/>
          <w:szCs w:val="22"/>
        </w:rPr>
        <w:t xml:space="preserve"> with similar energy import profiles</w:t>
      </w:r>
      <w:r w:rsidR="5B9A82E5" w:rsidRPr="58B0AB02">
        <w:rPr>
          <w:i/>
          <w:iCs/>
          <w:noProof/>
          <w:sz w:val="22"/>
          <w:szCs w:val="22"/>
        </w:rPr>
        <w:t xml:space="preserve"> to improve the functioning and transparency of global energy markets</w:t>
      </w:r>
      <w:r w:rsidRPr="58B0AB02">
        <w:rPr>
          <w:i/>
          <w:iCs/>
          <w:noProof/>
          <w:sz w:val="22"/>
          <w:szCs w:val="22"/>
        </w:rPr>
        <w:t>,</w:t>
      </w:r>
      <w:r w:rsidR="1767D135" w:rsidRPr="58B0AB02">
        <w:rPr>
          <w:i/>
          <w:iCs/>
          <w:noProof/>
          <w:sz w:val="22"/>
          <w:szCs w:val="22"/>
        </w:rPr>
        <w:t xml:space="preserve"> including</w:t>
      </w:r>
      <w:r w:rsidR="027F517B" w:rsidRPr="58B0AB02">
        <w:rPr>
          <w:i/>
          <w:iCs/>
          <w:noProof/>
          <w:sz w:val="22"/>
          <w:szCs w:val="22"/>
        </w:rPr>
        <w:t xml:space="preserve"> by</w:t>
      </w:r>
      <w:r w:rsidRPr="58B0AB02">
        <w:rPr>
          <w:i/>
          <w:iCs/>
          <w:noProof/>
          <w:sz w:val="22"/>
          <w:szCs w:val="22"/>
        </w:rPr>
        <w:t xml:space="preserve"> </w:t>
      </w:r>
      <w:r w:rsidR="073F8FC4" w:rsidRPr="58B0AB02">
        <w:rPr>
          <w:b/>
          <w:bCs/>
          <w:i/>
          <w:iCs/>
          <w:noProof/>
          <w:sz w:val="22"/>
          <w:szCs w:val="22"/>
        </w:rPr>
        <w:t xml:space="preserve">fully mobilising </w:t>
      </w:r>
      <w:r w:rsidRPr="58B0AB02">
        <w:rPr>
          <w:b/>
          <w:bCs/>
          <w:i/>
          <w:iCs/>
          <w:noProof/>
          <w:sz w:val="22"/>
          <w:szCs w:val="22"/>
        </w:rPr>
        <w:t>the EU Energy and Raw Materials Platform</w:t>
      </w:r>
      <w:r w:rsidR="69C253F2" w:rsidRPr="4AEFD3FB">
        <w:rPr>
          <w:rStyle w:val="FootnoteReference"/>
          <w:noProof/>
          <w:sz w:val="22"/>
          <w:szCs w:val="22"/>
        </w:rPr>
        <w:footnoteReference w:id="13"/>
      </w:r>
      <w:r w:rsidR="3DDE7349" w:rsidRPr="58B0AB02">
        <w:rPr>
          <w:i/>
          <w:iCs/>
          <w:noProof/>
          <w:sz w:val="22"/>
          <w:szCs w:val="22"/>
        </w:rPr>
        <w:t xml:space="preserve"> </w:t>
      </w:r>
      <w:r w:rsidR="00B074DD" w:rsidRPr="58B0AB02">
        <w:rPr>
          <w:i/>
          <w:iCs/>
          <w:noProof/>
          <w:sz w:val="22"/>
          <w:szCs w:val="22"/>
        </w:rPr>
        <w:t>to engage with industry</w:t>
      </w:r>
      <w:r w:rsidR="00D4214E" w:rsidRPr="58B0AB02">
        <w:rPr>
          <w:i/>
          <w:iCs/>
          <w:noProof/>
          <w:sz w:val="22"/>
          <w:szCs w:val="22"/>
        </w:rPr>
        <w:t>. The Commission</w:t>
      </w:r>
      <w:r w:rsidR="00C726C9" w:rsidRPr="58B0AB02">
        <w:rPr>
          <w:i/>
          <w:iCs/>
          <w:noProof/>
          <w:sz w:val="22"/>
          <w:szCs w:val="22"/>
        </w:rPr>
        <w:t xml:space="preserve"> </w:t>
      </w:r>
      <w:r w:rsidR="00065918" w:rsidRPr="58B0AB02">
        <w:rPr>
          <w:i/>
          <w:iCs/>
          <w:noProof/>
          <w:sz w:val="22"/>
          <w:szCs w:val="22"/>
        </w:rPr>
        <w:t>will</w:t>
      </w:r>
      <w:r w:rsidR="16193D2E" w:rsidRPr="58B0AB02">
        <w:rPr>
          <w:i/>
          <w:iCs/>
          <w:noProof/>
          <w:sz w:val="22"/>
          <w:szCs w:val="22"/>
        </w:rPr>
        <w:t xml:space="preserve"> </w:t>
      </w:r>
      <w:r w:rsidR="12C580E0" w:rsidRPr="58B0AB02">
        <w:rPr>
          <w:i/>
          <w:iCs/>
          <w:noProof/>
          <w:sz w:val="22"/>
          <w:szCs w:val="22"/>
        </w:rPr>
        <w:t xml:space="preserve">seek to </w:t>
      </w:r>
      <w:r w:rsidR="7B169B7F" w:rsidRPr="58B0AB02">
        <w:rPr>
          <w:i/>
          <w:iCs/>
          <w:noProof/>
          <w:sz w:val="22"/>
          <w:szCs w:val="22"/>
        </w:rPr>
        <w:t xml:space="preserve">step up </w:t>
      </w:r>
      <w:r w:rsidR="264749FC" w:rsidRPr="58B0AB02">
        <w:rPr>
          <w:i/>
          <w:iCs/>
          <w:noProof/>
          <w:sz w:val="22"/>
          <w:szCs w:val="22"/>
        </w:rPr>
        <w:t xml:space="preserve">international </w:t>
      </w:r>
      <w:r w:rsidR="12C580E0" w:rsidRPr="58B0AB02">
        <w:rPr>
          <w:i/>
          <w:iCs/>
          <w:noProof/>
          <w:sz w:val="22"/>
          <w:szCs w:val="22"/>
        </w:rPr>
        <w:t xml:space="preserve">cooperation to increase supply from </w:t>
      </w:r>
      <w:r w:rsidR="0028618B" w:rsidRPr="58B0AB02">
        <w:rPr>
          <w:i/>
          <w:iCs/>
          <w:noProof/>
          <w:sz w:val="22"/>
          <w:szCs w:val="22"/>
        </w:rPr>
        <w:t>third countries</w:t>
      </w:r>
      <w:r w:rsidR="389BC620" w:rsidRPr="58B0AB02">
        <w:rPr>
          <w:i/>
          <w:iCs/>
          <w:noProof/>
          <w:sz w:val="22"/>
          <w:szCs w:val="22"/>
        </w:rPr>
        <w:t xml:space="preserve"> and </w:t>
      </w:r>
      <w:r w:rsidR="62D4F54C" w:rsidRPr="58B0AB02">
        <w:rPr>
          <w:i/>
          <w:iCs/>
          <w:noProof/>
          <w:sz w:val="22"/>
          <w:szCs w:val="22"/>
        </w:rPr>
        <w:t xml:space="preserve">through </w:t>
      </w:r>
      <w:r w:rsidR="389BC620" w:rsidRPr="58B0AB02">
        <w:rPr>
          <w:i/>
          <w:iCs/>
          <w:noProof/>
          <w:sz w:val="22"/>
          <w:szCs w:val="22"/>
        </w:rPr>
        <w:t>the</w:t>
      </w:r>
      <w:r w:rsidR="03047DAF" w:rsidRPr="58B0AB02">
        <w:rPr>
          <w:i/>
          <w:iCs/>
          <w:noProof/>
          <w:sz w:val="22"/>
          <w:szCs w:val="22"/>
        </w:rPr>
        <w:t xml:space="preserve"> EU network of trade agreements</w:t>
      </w:r>
      <w:r w:rsidR="12C580E0" w:rsidRPr="58B0AB02">
        <w:rPr>
          <w:i/>
          <w:iCs/>
          <w:noProof/>
          <w:sz w:val="22"/>
          <w:szCs w:val="22"/>
        </w:rPr>
        <w:t>.</w:t>
      </w:r>
    </w:p>
    <w:p w14:paraId="3697C4F8" w14:textId="4A81BB8C" w:rsidR="003D086E" w:rsidRPr="00D311B9" w:rsidRDefault="003D086E" w:rsidP="003D086E">
      <w:pPr>
        <w:pStyle w:val="ListParagraph"/>
        <w:numPr>
          <w:ilvl w:val="0"/>
          <w:numId w:val="18"/>
        </w:numPr>
        <w:pBdr>
          <w:top w:val="single" w:sz="4" w:space="1" w:color="auto"/>
          <w:left w:val="single" w:sz="4" w:space="4" w:color="auto"/>
          <w:bottom w:val="single" w:sz="4" w:space="1" w:color="auto"/>
          <w:right w:val="single" w:sz="4" w:space="4" w:color="auto"/>
        </w:pBdr>
        <w:spacing w:before="0" w:beforeAutospacing="0" w:afterAutospacing="0" w:line="254" w:lineRule="auto"/>
        <w:ind w:left="357" w:hanging="357"/>
        <w:jc w:val="left"/>
        <w:rPr>
          <w:i/>
          <w:iCs/>
          <w:noProof/>
          <w:sz w:val="22"/>
          <w:szCs w:val="22"/>
        </w:rPr>
      </w:pPr>
      <w:r w:rsidRPr="00291D28">
        <w:rPr>
          <w:noProof/>
          <w:sz w:val="22"/>
          <w:szCs w:val="22"/>
        </w:rPr>
        <w:t>[</w:t>
      </w:r>
      <w:r w:rsidRPr="00291D28">
        <w:rPr>
          <w:b/>
          <w:noProof/>
          <w:sz w:val="22"/>
          <w:szCs w:val="22"/>
        </w:rPr>
        <w:t>May</w:t>
      </w:r>
      <w:r w:rsidRPr="00291D28">
        <w:rPr>
          <w:noProof/>
          <w:sz w:val="22"/>
          <w:szCs w:val="22"/>
        </w:rPr>
        <w:t xml:space="preserve"> </w:t>
      </w:r>
      <w:r w:rsidRPr="00291D28">
        <w:rPr>
          <w:b/>
          <w:noProof/>
          <w:sz w:val="22"/>
          <w:szCs w:val="22"/>
        </w:rPr>
        <w:t>2026</w:t>
      </w:r>
      <w:r w:rsidRPr="00291D28">
        <w:rPr>
          <w:noProof/>
          <w:sz w:val="22"/>
          <w:szCs w:val="22"/>
        </w:rPr>
        <w:t xml:space="preserve">] </w:t>
      </w:r>
      <w:r w:rsidRPr="00291D28">
        <w:rPr>
          <w:i/>
          <w:iCs/>
          <w:noProof/>
          <w:sz w:val="22"/>
          <w:szCs w:val="22"/>
        </w:rPr>
        <w:t xml:space="preserve">The </w:t>
      </w:r>
      <w:r w:rsidRPr="00291D28">
        <w:rPr>
          <w:b/>
          <w:bCs/>
          <w:i/>
          <w:iCs/>
          <w:noProof/>
          <w:sz w:val="22"/>
          <w:szCs w:val="22"/>
        </w:rPr>
        <w:t xml:space="preserve">Commission will map the existing refining capacities in Europe, assess needs and work on measures </w:t>
      </w:r>
      <w:r w:rsidRPr="00291D28">
        <w:rPr>
          <w:i/>
          <w:iCs/>
          <w:noProof/>
          <w:sz w:val="22"/>
          <w:szCs w:val="22"/>
        </w:rPr>
        <w:t xml:space="preserve">to ensure full use of and sufficient domestic refining capacity </w:t>
      </w:r>
      <w:r>
        <w:rPr>
          <w:i/>
          <w:iCs/>
          <w:noProof/>
          <w:sz w:val="22"/>
          <w:szCs w:val="22"/>
        </w:rPr>
        <w:t xml:space="preserve">for </w:t>
      </w:r>
      <w:r w:rsidRPr="00291D28">
        <w:rPr>
          <w:i/>
          <w:iCs/>
          <w:noProof/>
          <w:sz w:val="22"/>
          <w:szCs w:val="22"/>
        </w:rPr>
        <w:t>resilient supplies of the entire spectrum of oil products during this crisis, as well as to increase domestic EU production of sustainable biofuels.</w:t>
      </w:r>
    </w:p>
    <w:p w14:paraId="12D90DF2" w14:textId="6A9E6A0C" w:rsidR="00A557D1" w:rsidRPr="00D311B9" w:rsidRDefault="17A970F4" w:rsidP="4AEFD3FB">
      <w:pPr>
        <w:pStyle w:val="ListParagraph"/>
        <w:numPr>
          <w:ilvl w:val="0"/>
          <w:numId w:val="18"/>
        </w:numPr>
        <w:pBdr>
          <w:top w:val="single" w:sz="4" w:space="1" w:color="auto"/>
          <w:left w:val="single" w:sz="4" w:space="4" w:color="auto"/>
          <w:bottom w:val="single" w:sz="4" w:space="1" w:color="auto"/>
          <w:right w:val="single" w:sz="4" w:space="4" w:color="auto"/>
        </w:pBdr>
        <w:spacing w:before="0" w:beforeAutospacing="0" w:afterAutospacing="0" w:line="254" w:lineRule="auto"/>
        <w:ind w:left="357" w:hanging="357"/>
        <w:jc w:val="left"/>
        <w:rPr>
          <w:i/>
          <w:iCs/>
          <w:noProof/>
          <w:sz w:val="22"/>
          <w:szCs w:val="22"/>
        </w:rPr>
      </w:pPr>
      <w:r w:rsidRPr="4AEFD3FB">
        <w:rPr>
          <w:noProof/>
          <w:sz w:val="22"/>
          <w:szCs w:val="22"/>
        </w:rPr>
        <w:t>[</w:t>
      </w:r>
      <w:r w:rsidR="3C13C4E3" w:rsidRPr="4AEFD3FB">
        <w:rPr>
          <w:b/>
          <w:bCs/>
          <w:noProof/>
          <w:sz w:val="22"/>
          <w:szCs w:val="22"/>
        </w:rPr>
        <w:t>May</w:t>
      </w:r>
      <w:r w:rsidRPr="00D311B9">
        <w:rPr>
          <w:b/>
          <w:bCs/>
          <w:noProof/>
          <w:sz w:val="22"/>
          <w:szCs w:val="22"/>
        </w:rPr>
        <w:t xml:space="preserve"> 2026</w:t>
      </w:r>
      <w:r w:rsidRPr="4AEFD3FB">
        <w:rPr>
          <w:noProof/>
          <w:sz w:val="22"/>
          <w:szCs w:val="22"/>
        </w:rPr>
        <w:t xml:space="preserve"> onwards] </w:t>
      </w:r>
      <w:r w:rsidR="00527186">
        <w:rPr>
          <w:i/>
          <w:iCs/>
          <w:noProof/>
          <w:sz w:val="22"/>
          <w:szCs w:val="22"/>
        </w:rPr>
        <w:t>T</w:t>
      </w:r>
      <w:r w:rsidRPr="00D311B9">
        <w:rPr>
          <w:i/>
          <w:iCs/>
          <w:noProof/>
          <w:sz w:val="22"/>
          <w:szCs w:val="22"/>
        </w:rPr>
        <w:t xml:space="preserve">he Commission will create a </w:t>
      </w:r>
      <w:r w:rsidR="3D283404" w:rsidRPr="00D311B9">
        <w:rPr>
          <w:b/>
          <w:bCs/>
          <w:i/>
          <w:iCs/>
          <w:noProof/>
          <w:sz w:val="22"/>
          <w:szCs w:val="22"/>
        </w:rPr>
        <w:t>F</w:t>
      </w:r>
      <w:r w:rsidRPr="00D311B9">
        <w:rPr>
          <w:b/>
          <w:bCs/>
          <w:i/>
          <w:iCs/>
          <w:noProof/>
          <w:sz w:val="22"/>
          <w:szCs w:val="22"/>
        </w:rPr>
        <w:t xml:space="preserve">uel </w:t>
      </w:r>
      <w:r w:rsidR="3D283404" w:rsidRPr="00D311B9">
        <w:rPr>
          <w:b/>
          <w:bCs/>
          <w:i/>
          <w:iCs/>
          <w:noProof/>
          <w:sz w:val="22"/>
          <w:szCs w:val="22"/>
        </w:rPr>
        <w:t>O</w:t>
      </w:r>
      <w:r w:rsidRPr="00D311B9">
        <w:rPr>
          <w:b/>
          <w:bCs/>
          <w:i/>
          <w:iCs/>
          <w:noProof/>
          <w:sz w:val="22"/>
          <w:szCs w:val="22"/>
        </w:rPr>
        <w:t>bservatory</w:t>
      </w:r>
      <w:r w:rsidRPr="00D311B9">
        <w:rPr>
          <w:i/>
          <w:iCs/>
          <w:noProof/>
          <w:sz w:val="22"/>
          <w:szCs w:val="22"/>
        </w:rPr>
        <w:t>,</w:t>
      </w:r>
      <w:r w:rsidRPr="00D311B9">
        <w:rPr>
          <w:b/>
          <w:bCs/>
          <w:i/>
          <w:iCs/>
          <w:noProof/>
          <w:sz w:val="22"/>
          <w:szCs w:val="22"/>
        </w:rPr>
        <w:t xml:space="preserve"> mapping the supply of </w:t>
      </w:r>
      <w:r w:rsidR="10EC32DB" w:rsidRPr="4EE66758">
        <w:rPr>
          <w:b/>
          <w:bCs/>
          <w:i/>
          <w:iCs/>
          <w:noProof/>
          <w:sz w:val="22"/>
          <w:szCs w:val="22"/>
        </w:rPr>
        <w:t xml:space="preserve">relevant </w:t>
      </w:r>
      <w:r w:rsidRPr="00D311B9">
        <w:rPr>
          <w:b/>
          <w:bCs/>
          <w:i/>
          <w:iCs/>
          <w:noProof/>
          <w:sz w:val="22"/>
          <w:szCs w:val="22"/>
        </w:rPr>
        <w:t xml:space="preserve">transport fuels </w:t>
      </w:r>
      <w:r w:rsidRPr="00D311B9">
        <w:rPr>
          <w:i/>
          <w:iCs/>
          <w:noProof/>
          <w:sz w:val="22"/>
          <w:szCs w:val="22"/>
        </w:rPr>
        <w:t>(produced</w:t>
      </w:r>
      <w:r w:rsidR="5C0D1DF8" w:rsidRPr="00D311B9">
        <w:rPr>
          <w:i/>
          <w:iCs/>
          <w:noProof/>
          <w:sz w:val="22"/>
          <w:szCs w:val="22"/>
        </w:rPr>
        <w:t xml:space="preserve"> in the EU</w:t>
      </w:r>
      <w:r w:rsidR="61FC4D22" w:rsidRPr="00D311B9">
        <w:rPr>
          <w:i/>
          <w:iCs/>
          <w:noProof/>
          <w:sz w:val="22"/>
          <w:szCs w:val="22"/>
        </w:rPr>
        <w:t>, imported and exported</w:t>
      </w:r>
      <w:r w:rsidRPr="00D311B9">
        <w:rPr>
          <w:i/>
          <w:iCs/>
          <w:noProof/>
          <w:sz w:val="22"/>
          <w:szCs w:val="22"/>
        </w:rPr>
        <w:t xml:space="preserve">) </w:t>
      </w:r>
      <w:r w:rsidRPr="00D311B9">
        <w:rPr>
          <w:b/>
          <w:bCs/>
          <w:i/>
          <w:iCs/>
          <w:noProof/>
          <w:sz w:val="22"/>
          <w:szCs w:val="22"/>
        </w:rPr>
        <w:t>and the available stocks</w:t>
      </w:r>
      <w:r w:rsidRPr="00D311B9">
        <w:rPr>
          <w:i/>
          <w:iCs/>
          <w:noProof/>
          <w:sz w:val="22"/>
          <w:szCs w:val="22"/>
        </w:rPr>
        <w:t xml:space="preserve"> in the EU</w:t>
      </w:r>
      <w:r w:rsidR="00F423BF" w:rsidRPr="00F423BF">
        <w:rPr>
          <w:noProof/>
        </w:rPr>
        <w:t xml:space="preserve"> </w:t>
      </w:r>
      <w:r w:rsidR="00F423BF" w:rsidRPr="00F423BF">
        <w:rPr>
          <w:i/>
          <w:iCs/>
          <w:noProof/>
          <w:sz w:val="22"/>
          <w:szCs w:val="22"/>
        </w:rPr>
        <w:t>including, to the extent that information is available to the Commission, military fuel stocks and refining capacities</w:t>
      </w:r>
      <w:r w:rsidRPr="00D311B9">
        <w:rPr>
          <w:i/>
          <w:iCs/>
          <w:noProof/>
          <w:sz w:val="22"/>
          <w:szCs w:val="22"/>
        </w:rPr>
        <w:t xml:space="preserve">. </w:t>
      </w:r>
      <w:r w:rsidR="0AB77B1A" w:rsidRPr="4EE66758">
        <w:rPr>
          <w:i/>
          <w:iCs/>
          <w:noProof/>
          <w:sz w:val="22"/>
          <w:szCs w:val="22"/>
        </w:rPr>
        <w:t xml:space="preserve">As an initial priority, </w:t>
      </w:r>
      <w:r w:rsidR="04438C24" w:rsidRPr="4EE66758">
        <w:rPr>
          <w:i/>
          <w:iCs/>
          <w:noProof/>
          <w:sz w:val="22"/>
          <w:szCs w:val="22"/>
        </w:rPr>
        <w:t>t</w:t>
      </w:r>
      <w:r w:rsidRPr="4EE66758">
        <w:rPr>
          <w:i/>
          <w:iCs/>
          <w:noProof/>
          <w:sz w:val="22"/>
          <w:szCs w:val="22"/>
        </w:rPr>
        <w:t>he</w:t>
      </w:r>
      <w:r w:rsidRPr="00D311B9">
        <w:rPr>
          <w:i/>
          <w:iCs/>
          <w:noProof/>
          <w:sz w:val="22"/>
          <w:szCs w:val="22"/>
        </w:rPr>
        <w:t xml:space="preserve"> Commission will </w:t>
      </w:r>
      <w:r w:rsidRPr="00EC5FA6">
        <w:rPr>
          <w:i/>
          <w:noProof/>
          <w:sz w:val="22"/>
        </w:rPr>
        <w:t xml:space="preserve">coordinate with Member States, </w:t>
      </w:r>
      <w:r w:rsidRPr="00D05B35">
        <w:rPr>
          <w:i/>
          <w:noProof/>
          <w:sz w:val="22"/>
          <w:szCs w:val="22"/>
        </w:rPr>
        <w:t>fuel</w:t>
      </w:r>
      <w:r w:rsidRPr="00EC5FA6">
        <w:rPr>
          <w:i/>
          <w:noProof/>
          <w:sz w:val="22"/>
        </w:rPr>
        <w:t xml:space="preserve"> suppliers and </w:t>
      </w:r>
      <w:r w:rsidR="0DB6074A" w:rsidRPr="00EC5FA6">
        <w:rPr>
          <w:i/>
          <w:noProof/>
          <w:sz w:val="22"/>
        </w:rPr>
        <w:t xml:space="preserve">the </w:t>
      </w:r>
      <w:r w:rsidRPr="00EC5FA6">
        <w:rPr>
          <w:i/>
          <w:noProof/>
          <w:sz w:val="22"/>
        </w:rPr>
        <w:t xml:space="preserve">aviation </w:t>
      </w:r>
      <w:r w:rsidR="0DB6074A" w:rsidRPr="00EC5FA6">
        <w:rPr>
          <w:i/>
          <w:noProof/>
          <w:sz w:val="22"/>
        </w:rPr>
        <w:t>sector</w:t>
      </w:r>
      <w:r w:rsidRPr="00D311B9">
        <w:rPr>
          <w:i/>
          <w:iCs/>
          <w:noProof/>
          <w:sz w:val="22"/>
          <w:szCs w:val="22"/>
        </w:rPr>
        <w:t xml:space="preserve"> (airports and airlines)</w:t>
      </w:r>
      <w:r w:rsidR="008A15EE" w:rsidRPr="4AEFD3FB">
        <w:rPr>
          <w:i/>
          <w:iCs/>
          <w:noProof/>
          <w:sz w:val="22"/>
          <w:szCs w:val="22"/>
        </w:rPr>
        <w:t xml:space="preserve"> </w:t>
      </w:r>
      <w:r w:rsidR="61274965" w:rsidRPr="388C8374">
        <w:rPr>
          <w:i/>
          <w:iCs/>
          <w:noProof/>
          <w:sz w:val="22"/>
          <w:szCs w:val="22"/>
        </w:rPr>
        <w:t xml:space="preserve">on </w:t>
      </w:r>
      <w:r w:rsidR="008A15EE" w:rsidRPr="388C8374">
        <w:rPr>
          <w:b/>
          <w:bCs/>
          <w:i/>
          <w:iCs/>
          <w:noProof/>
          <w:sz w:val="22"/>
          <w:szCs w:val="22"/>
        </w:rPr>
        <w:t>the</w:t>
      </w:r>
      <w:r w:rsidRPr="388C8374">
        <w:rPr>
          <w:b/>
          <w:bCs/>
          <w:i/>
          <w:iCs/>
          <w:noProof/>
          <w:sz w:val="22"/>
          <w:szCs w:val="22"/>
        </w:rPr>
        <w:t xml:space="preserve"> </w:t>
      </w:r>
      <w:r w:rsidRPr="00D311B9">
        <w:rPr>
          <w:b/>
          <w:bCs/>
          <w:i/>
          <w:iCs/>
          <w:noProof/>
          <w:sz w:val="22"/>
          <w:szCs w:val="22"/>
        </w:rPr>
        <w:t>sourcing of alternative jet fuel supply</w:t>
      </w:r>
      <w:r w:rsidR="001E5B9D" w:rsidRPr="00EC5FA6">
        <w:rPr>
          <w:b/>
          <w:i/>
          <w:noProof/>
          <w:sz w:val="22"/>
        </w:rPr>
        <w:t xml:space="preserve"> </w:t>
      </w:r>
      <w:r w:rsidRPr="008F1656">
        <w:rPr>
          <w:i/>
          <w:iCs/>
          <w:noProof/>
          <w:sz w:val="22"/>
          <w:szCs w:val="22"/>
        </w:rPr>
        <w:t>a</w:t>
      </w:r>
      <w:r w:rsidRPr="00D311B9">
        <w:rPr>
          <w:i/>
          <w:iCs/>
          <w:noProof/>
          <w:sz w:val="22"/>
          <w:szCs w:val="22"/>
        </w:rPr>
        <w:t>nd</w:t>
      </w:r>
      <w:r w:rsidR="05AEB909" w:rsidRPr="4AEFD3FB">
        <w:rPr>
          <w:i/>
          <w:iCs/>
          <w:noProof/>
          <w:sz w:val="22"/>
          <w:szCs w:val="22"/>
        </w:rPr>
        <w:t xml:space="preserve"> will propose</w:t>
      </w:r>
      <w:r w:rsidRPr="00D311B9">
        <w:rPr>
          <w:i/>
          <w:iCs/>
          <w:noProof/>
          <w:sz w:val="22"/>
          <w:szCs w:val="22"/>
        </w:rPr>
        <w:t xml:space="preserve"> </w:t>
      </w:r>
      <w:r w:rsidR="05AEB909" w:rsidRPr="4AEFD3FB">
        <w:rPr>
          <w:i/>
          <w:iCs/>
          <w:noProof/>
          <w:sz w:val="22"/>
          <w:szCs w:val="22"/>
        </w:rPr>
        <w:t xml:space="preserve">measures </w:t>
      </w:r>
      <w:r w:rsidR="05AEB909" w:rsidRPr="00EC5FA6">
        <w:rPr>
          <w:b/>
          <w:i/>
          <w:noProof/>
          <w:sz w:val="22"/>
        </w:rPr>
        <w:t xml:space="preserve">to </w:t>
      </w:r>
      <w:r w:rsidRPr="00EC5FA6">
        <w:rPr>
          <w:b/>
          <w:i/>
          <w:noProof/>
          <w:sz w:val="22"/>
        </w:rPr>
        <w:t>optimis</w:t>
      </w:r>
      <w:r w:rsidR="05AEB909" w:rsidRPr="00EC5FA6">
        <w:rPr>
          <w:b/>
          <w:i/>
          <w:noProof/>
          <w:sz w:val="22"/>
        </w:rPr>
        <w:t xml:space="preserve">e </w:t>
      </w:r>
      <w:r w:rsidR="2AFB660D" w:rsidRPr="00EC5FA6">
        <w:rPr>
          <w:b/>
          <w:i/>
          <w:noProof/>
          <w:sz w:val="22"/>
        </w:rPr>
        <w:t>its</w:t>
      </w:r>
      <w:r w:rsidRPr="00EC5FA6">
        <w:rPr>
          <w:b/>
          <w:i/>
          <w:noProof/>
          <w:sz w:val="22"/>
        </w:rPr>
        <w:t xml:space="preserve"> distribution</w:t>
      </w:r>
      <w:r w:rsidRPr="00D311B9">
        <w:rPr>
          <w:i/>
          <w:iCs/>
          <w:noProof/>
          <w:sz w:val="22"/>
          <w:szCs w:val="22"/>
        </w:rPr>
        <w:t xml:space="preserve"> among M</w:t>
      </w:r>
      <w:r w:rsidR="008A15EE" w:rsidRPr="4AEFD3FB">
        <w:rPr>
          <w:i/>
          <w:iCs/>
          <w:noProof/>
          <w:sz w:val="22"/>
          <w:szCs w:val="22"/>
        </w:rPr>
        <w:t xml:space="preserve">ember </w:t>
      </w:r>
      <w:r w:rsidRPr="00D311B9">
        <w:rPr>
          <w:i/>
          <w:iCs/>
          <w:noProof/>
          <w:sz w:val="22"/>
          <w:szCs w:val="22"/>
        </w:rPr>
        <w:t>S</w:t>
      </w:r>
      <w:r w:rsidR="008A15EE" w:rsidRPr="4AEFD3FB">
        <w:rPr>
          <w:i/>
          <w:iCs/>
          <w:noProof/>
          <w:sz w:val="22"/>
          <w:szCs w:val="22"/>
        </w:rPr>
        <w:t>tates</w:t>
      </w:r>
      <w:r w:rsidRPr="00D311B9">
        <w:rPr>
          <w:i/>
          <w:iCs/>
          <w:noProof/>
          <w:sz w:val="22"/>
          <w:szCs w:val="22"/>
        </w:rPr>
        <w:t xml:space="preserve"> to ensure availability across all regions and airports.</w:t>
      </w:r>
      <w:r w:rsidR="7A1806E0" w:rsidRPr="4AEFD3FB">
        <w:rPr>
          <w:i/>
          <w:iCs/>
          <w:noProof/>
          <w:sz w:val="22"/>
          <w:szCs w:val="22"/>
        </w:rPr>
        <w:t xml:space="preserve"> T</w:t>
      </w:r>
      <w:r w:rsidRPr="00D311B9">
        <w:rPr>
          <w:i/>
          <w:iCs/>
          <w:noProof/>
          <w:sz w:val="22"/>
          <w:szCs w:val="22"/>
        </w:rPr>
        <w:t xml:space="preserve">he Commission will </w:t>
      </w:r>
      <w:r w:rsidR="7A1806E0" w:rsidRPr="00EC5FA6">
        <w:rPr>
          <w:i/>
          <w:noProof/>
          <w:sz w:val="22"/>
        </w:rPr>
        <w:t xml:space="preserve">assess the need for </w:t>
      </w:r>
      <w:r w:rsidRPr="00EC5FA6">
        <w:rPr>
          <w:i/>
          <w:noProof/>
          <w:sz w:val="22"/>
        </w:rPr>
        <w:t>reviewing EU rules on strategic stocks</w:t>
      </w:r>
      <w:r w:rsidRPr="00D311B9">
        <w:rPr>
          <w:i/>
          <w:iCs/>
          <w:noProof/>
          <w:sz w:val="22"/>
          <w:szCs w:val="22"/>
        </w:rPr>
        <w:t xml:space="preserve"> </w:t>
      </w:r>
      <w:r w:rsidRPr="00EC5FA6">
        <w:rPr>
          <w:i/>
          <w:noProof/>
          <w:sz w:val="22"/>
        </w:rPr>
        <w:t>to include specific jet fuel requirements</w:t>
      </w:r>
      <w:r w:rsidRPr="00D311B9">
        <w:rPr>
          <w:i/>
          <w:iCs/>
          <w:noProof/>
          <w:sz w:val="22"/>
          <w:szCs w:val="22"/>
        </w:rPr>
        <w:t>.</w:t>
      </w:r>
      <w:r w:rsidR="02FF3A12" w:rsidRPr="4AEFD3FB">
        <w:rPr>
          <w:i/>
          <w:iCs/>
          <w:noProof/>
          <w:sz w:val="22"/>
          <w:szCs w:val="22"/>
        </w:rPr>
        <w:t xml:space="preserve"> </w:t>
      </w:r>
    </w:p>
    <w:p w14:paraId="7219FE65" w14:textId="5F3D6DBC" w:rsidR="00C46403" w:rsidRPr="00C46403" w:rsidRDefault="17A970F4" w:rsidP="00C46403">
      <w:pPr>
        <w:pStyle w:val="ListParagraph"/>
        <w:numPr>
          <w:ilvl w:val="0"/>
          <w:numId w:val="18"/>
        </w:numPr>
        <w:pBdr>
          <w:top w:val="single" w:sz="4" w:space="1" w:color="auto"/>
          <w:left w:val="single" w:sz="4" w:space="4" w:color="auto"/>
          <w:bottom w:val="single" w:sz="4" w:space="1" w:color="auto"/>
          <w:right w:val="single" w:sz="4" w:space="4" w:color="auto"/>
        </w:pBdr>
        <w:spacing w:before="0" w:beforeAutospacing="0" w:afterAutospacing="0" w:line="254" w:lineRule="auto"/>
        <w:ind w:left="357" w:hanging="357"/>
        <w:jc w:val="left"/>
        <w:rPr>
          <w:i/>
          <w:iCs/>
          <w:noProof/>
          <w:sz w:val="22"/>
          <w:szCs w:val="22"/>
        </w:rPr>
      </w:pPr>
      <w:r w:rsidRPr="4AEFD3FB">
        <w:rPr>
          <w:noProof/>
          <w:sz w:val="22"/>
          <w:szCs w:val="22"/>
        </w:rPr>
        <w:t>[</w:t>
      </w:r>
      <w:r w:rsidR="5B257252" w:rsidRPr="4AEFD3FB">
        <w:rPr>
          <w:b/>
          <w:bCs/>
          <w:noProof/>
          <w:sz w:val="22"/>
          <w:szCs w:val="22"/>
        </w:rPr>
        <w:t>May</w:t>
      </w:r>
      <w:r w:rsidRPr="00D311B9">
        <w:rPr>
          <w:b/>
          <w:bCs/>
          <w:noProof/>
          <w:sz w:val="22"/>
          <w:szCs w:val="22"/>
        </w:rPr>
        <w:t xml:space="preserve"> 2026</w:t>
      </w:r>
      <w:r w:rsidRPr="4AEFD3FB">
        <w:rPr>
          <w:noProof/>
          <w:sz w:val="22"/>
          <w:szCs w:val="22"/>
        </w:rPr>
        <w:t xml:space="preserve"> onwards] </w:t>
      </w:r>
      <w:r w:rsidR="2B99AC36" w:rsidRPr="4AEFD3FB">
        <w:rPr>
          <w:i/>
          <w:iCs/>
          <w:noProof/>
          <w:sz w:val="22"/>
          <w:szCs w:val="22"/>
        </w:rPr>
        <w:t>T</w:t>
      </w:r>
      <w:r w:rsidRPr="00D311B9">
        <w:rPr>
          <w:i/>
          <w:iCs/>
          <w:noProof/>
          <w:sz w:val="22"/>
          <w:szCs w:val="22"/>
        </w:rPr>
        <w:t xml:space="preserve">he Commission will </w:t>
      </w:r>
      <w:r w:rsidR="45FDB163" w:rsidRPr="423E41E5">
        <w:rPr>
          <w:i/>
          <w:iCs/>
          <w:noProof/>
          <w:sz w:val="22"/>
          <w:szCs w:val="22"/>
        </w:rPr>
        <w:t xml:space="preserve">issue guidance </w:t>
      </w:r>
      <w:r w:rsidRPr="21750DF4">
        <w:rPr>
          <w:b/>
          <w:bCs/>
          <w:i/>
          <w:iCs/>
          <w:noProof/>
          <w:sz w:val="22"/>
          <w:szCs w:val="22"/>
        </w:rPr>
        <w:t>clarify</w:t>
      </w:r>
      <w:r w:rsidR="7A4EF581" w:rsidRPr="21750DF4">
        <w:rPr>
          <w:b/>
          <w:bCs/>
          <w:i/>
          <w:iCs/>
          <w:noProof/>
          <w:sz w:val="22"/>
          <w:szCs w:val="22"/>
        </w:rPr>
        <w:t>ing</w:t>
      </w:r>
      <w:r w:rsidRPr="00D311B9">
        <w:rPr>
          <w:b/>
          <w:bCs/>
          <w:i/>
          <w:iCs/>
          <w:noProof/>
          <w:sz w:val="22"/>
          <w:szCs w:val="22"/>
        </w:rPr>
        <w:t xml:space="preserve"> existing flexibilities</w:t>
      </w:r>
      <w:r w:rsidRPr="00D311B9">
        <w:rPr>
          <w:i/>
          <w:iCs/>
          <w:noProof/>
          <w:sz w:val="22"/>
          <w:szCs w:val="22"/>
        </w:rPr>
        <w:t xml:space="preserve"> in </w:t>
      </w:r>
      <w:r w:rsidR="00963AAD">
        <w:rPr>
          <w:i/>
          <w:iCs/>
          <w:noProof/>
          <w:sz w:val="22"/>
          <w:szCs w:val="22"/>
        </w:rPr>
        <w:t xml:space="preserve">the </w:t>
      </w:r>
      <w:r w:rsidRPr="00D311B9">
        <w:rPr>
          <w:i/>
          <w:iCs/>
          <w:noProof/>
          <w:sz w:val="22"/>
          <w:szCs w:val="22"/>
        </w:rPr>
        <w:t>EU legislative framework for aviation</w:t>
      </w:r>
      <w:r w:rsidR="1F73382D" w:rsidRPr="21750DF4">
        <w:rPr>
          <w:i/>
          <w:iCs/>
          <w:noProof/>
          <w:sz w:val="22"/>
          <w:szCs w:val="22"/>
        </w:rPr>
        <w:t>,</w:t>
      </w:r>
      <w:r w:rsidRPr="21750DF4">
        <w:rPr>
          <w:b/>
          <w:bCs/>
          <w:i/>
          <w:iCs/>
          <w:noProof/>
          <w:sz w:val="22"/>
          <w:szCs w:val="22"/>
        </w:rPr>
        <w:t xml:space="preserve"> </w:t>
      </w:r>
      <w:r w:rsidR="5E70485A" w:rsidRPr="21750DF4">
        <w:rPr>
          <w:i/>
          <w:iCs/>
          <w:noProof/>
          <w:sz w:val="22"/>
          <w:szCs w:val="22"/>
        </w:rPr>
        <w:t>notably in relation to rules on airport slots, anti-tankering, public service obligations and the use of other imported fuels</w:t>
      </w:r>
      <w:r w:rsidR="5E70485A" w:rsidRPr="21750DF4">
        <w:rPr>
          <w:b/>
          <w:bCs/>
          <w:i/>
          <w:iCs/>
          <w:noProof/>
          <w:sz w:val="22"/>
          <w:szCs w:val="22"/>
        </w:rPr>
        <w:t>,</w:t>
      </w:r>
      <w:r w:rsidRPr="00D311B9">
        <w:rPr>
          <w:b/>
          <w:bCs/>
          <w:i/>
          <w:iCs/>
          <w:noProof/>
          <w:sz w:val="22"/>
          <w:szCs w:val="22"/>
        </w:rPr>
        <w:t xml:space="preserve"> to address the consequences of </w:t>
      </w:r>
      <w:r w:rsidR="053B8022" w:rsidRPr="549A98E0">
        <w:rPr>
          <w:b/>
          <w:bCs/>
          <w:i/>
          <w:iCs/>
          <w:noProof/>
          <w:sz w:val="22"/>
          <w:szCs w:val="22"/>
        </w:rPr>
        <w:t>potential</w:t>
      </w:r>
      <w:r w:rsidR="205B6C27" w:rsidRPr="4AEFD3FB">
        <w:rPr>
          <w:b/>
          <w:bCs/>
          <w:i/>
          <w:iCs/>
          <w:noProof/>
          <w:sz w:val="22"/>
          <w:szCs w:val="22"/>
        </w:rPr>
        <w:t xml:space="preserve"> fuel shortages</w:t>
      </w:r>
      <w:r w:rsidR="38D03EB8" w:rsidRPr="549A98E0">
        <w:rPr>
          <w:b/>
          <w:bCs/>
          <w:i/>
          <w:iCs/>
          <w:noProof/>
          <w:sz w:val="22"/>
          <w:szCs w:val="22"/>
        </w:rPr>
        <w:t xml:space="preserve"> on air transport operations</w:t>
      </w:r>
      <w:r w:rsidR="5B3A076C" w:rsidRPr="4AEFD3FB">
        <w:rPr>
          <w:i/>
          <w:iCs/>
          <w:noProof/>
          <w:sz w:val="22"/>
          <w:szCs w:val="22"/>
        </w:rPr>
        <w:t xml:space="preserve">, </w:t>
      </w:r>
      <w:r w:rsidR="349C9E55" w:rsidRPr="4AEFD3FB">
        <w:rPr>
          <w:i/>
          <w:iCs/>
          <w:noProof/>
          <w:sz w:val="22"/>
          <w:szCs w:val="22"/>
        </w:rPr>
        <w:t xml:space="preserve">ensuring that </w:t>
      </w:r>
      <w:r w:rsidRPr="00D311B9">
        <w:rPr>
          <w:i/>
          <w:iCs/>
          <w:noProof/>
          <w:sz w:val="22"/>
          <w:szCs w:val="22"/>
        </w:rPr>
        <w:t xml:space="preserve">the proper functioning of the </w:t>
      </w:r>
      <w:r w:rsidR="00F36547">
        <w:rPr>
          <w:i/>
          <w:iCs/>
          <w:noProof/>
          <w:sz w:val="22"/>
          <w:szCs w:val="22"/>
        </w:rPr>
        <w:t>single</w:t>
      </w:r>
      <w:r w:rsidR="00F36547" w:rsidRPr="00D311B9">
        <w:rPr>
          <w:i/>
          <w:iCs/>
          <w:noProof/>
          <w:sz w:val="22"/>
          <w:szCs w:val="22"/>
        </w:rPr>
        <w:t xml:space="preserve"> </w:t>
      </w:r>
      <w:r w:rsidRPr="00D311B9">
        <w:rPr>
          <w:i/>
          <w:iCs/>
          <w:noProof/>
          <w:sz w:val="22"/>
          <w:szCs w:val="22"/>
        </w:rPr>
        <w:t xml:space="preserve">market </w:t>
      </w:r>
      <w:r w:rsidR="349C9E55" w:rsidRPr="4AEFD3FB">
        <w:rPr>
          <w:i/>
          <w:iCs/>
          <w:noProof/>
          <w:sz w:val="22"/>
          <w:szCs w:val="22"/>
        </w:rPr>
        <w:t xml:space="preserve">is preserved </w:t>
      </w:r>
      <w:r w:rsidRPr="00D311B9">
        <w:rPr>
          <w:i/>
          <w:iCs/>
          <w:noProof/>
          <w:sz w:val="22"/>
          <w:szCs w:val="22"/>
        </w:rPr>
        <w:t>and essential air connectivity</w:t>
      </w:r>
      <w:r w:rsidR="349C9E55" w:rsidRPr="4AEFD3FB">
        <w:rPr>
          <w:i/>
          <w:iCs/>
          <w:noProof/>
          <w:sz w:val="22"/>
          <w:szCs w:val="22"/>
        </w:rPr>
        <w:t xml:space="preserve"> secured</w:t>
      </w:r>
      <w:r w:rsidRPr="00D311B9">
        <w:rPr>
          <w:i/>
          <w:iCs/>
          <w:noProof/>
          <w:sz w:val="22"/>
          <w:szCs w:val="22"/>
        </w:rPr>
        <w:t xml:space="preserve">. </w:t>
      </w:r>
      <w:r w:rsidR="00BD72F6" w:rsidRPr="00784A2E">
        <w:rPr>
          <w:b/>
          <w:bCs/>
          <w:i/>
          <w:iCs/>
          <w:noProof/>
          <w:sz w:val="22"/>
          <w:szCs w:val="22"/>
        </w:rPr>
        <w:t>If the situation worsens</w:t>
      </w:r>
      <w:r w:rsidR="00BD72F6" w:rsidRPr="00034D5A">
        <w:rPr>
          <w:i/>
          <w:iCs/>
          <w:noProof/>
          <w:sz w:val="22"/>
          <w:szCs w:val="22"/>
        </w:rPr>
        <w:t xml:space="preserve"> and existing flexibilities </w:t>
      </w:r>
      <w:r w:rsidR="4502D79D" w:rsidRPr="549A98E0">
        <w:rPr>
          <w:i/>
          <w:iCs/>
          <w:noProof/>
          <w:sz w:val="22"/>
          <w:szCs w:val="22"/>
        </w:rPr>
        <w:t xml:space="preserve">no longer </w:t>
      </w:r>
      <w:r w:rsidR="00BD72F6" w:rsidRPr="549A98E0">
        <w:rPr>
          <w:i/>
          <w:iCs/>
          <w:noProof/>
          <w:sz w:val="22"/>
          <w:szCs w:val="22"/>
        </w:rPr>
        <w:t>suffic</w:t>
      </w:r>
      <w:r w:rsidR="2E363C45" w:rsidRPr="549A98E0">
        <w:rPr>
          <w:i/>
          <w:iCs/>
          <w:noProof/>
          <w:sz w:val="22"/>
          <w:szCs w:val="22"/>
        </w:rPr>
        <w:t>e</w:t>
      </w:r>
      <w:r w:rsidR="00BD72F6" w:rsidRPr="00034D5A">
        <w:rPr>
          <w:i/>
          <w:iCs/>
          <w:noProof/>
          <w:sz w:val="22"/>
          <w:szCs w:val="22"/>
        </w:rPr>
        <w:t xml:space="preserve">, </w:t>
      </w:r>
      <w:r w:rsidR="00BD72F6" w:rsidRPr="00784A2E">
        <w:rPr>
          <w:b/>
          <w:bCs/>
          <w:i/>
          <w:iCs/>
          <w:noProof/>
          <w:sz w:val="22"/>
          <w:szCs w:val="22"/>
        </w:rPr>
        <w:t xml:space="preserve">the Commission will propose </w:t>
      </w:r>
      <w:r w:rsidR="00BD72F6" w:rsidRPr="00C46403">
        <w:rPr>
          <w:b/>
          <w:bCs/>
          <w:i/>
          <w:iCs/>
          <w:noProof/>
          <w:sz w:val="22"/>
          <w:szCs w:val="22"/>
        </w:rPr>
        <w:t xml:space="preserve">temporary changes to the </w:t>
      </w:r>
      <w:r w:rsidR="055F0C6A" w:rsidRPr="00C46403">
        <w:rPr>
          <w:b/>
          <w:bCs/>
          <w:i/>
          <w:iCs/>
          <w:noProof/>
          <w:sz w:val="22"/>
          <w:szCs w:val="22"/>
        </w:rPr>
        <w:t xml:space="preserve">applicable </w:t>
      </w:r>
      <w:r w:rsidR="00BD72F6" w:rsidRPr="00C46403">
        <w:rPr>
          <w:b/>
          <w:bCs/>
          <w:i/>
          <w:iCs/>
          <w:noProof/>
          <w:sz w:val="22"/>
          <w:szCs w:val="22"/>
        </w:rPr>
        <w:t>EU legislative framework</w:t>
      </w:r>
      <w:r w:rsidR="147F3748" w:rsidRPr="00C46403">
        <w:rPr>
          <w:b/>
          <w:bCs/>
          <w:i/>
          <w:iCs/>
          <w:noProof/>
          <w:sz w:val="22"/>
          <w:szCs w:val="22"/>
        </w:rPr>
        <w:t xml:space="preserve">, </w:t>
      </w:r>
      <w:r w:rsidR="00BD72F6" w:rsidRPr="00C46403">
        <w:rPr>
          <w:i/>
          <w:iCs/>
          <w:noProof/>
          <w:sz w:val="22"/>
          <w:szCs w:val="22"/>
        </w:rPr>
        <w:t>where justified.</w:t>
      </w:r>
    </w:p>
    <w:p w14:paraId="19FD1711" w14:textId="52A79C70" w:rsidR="00C46403" w:rsidRPr="00EC5FA6" w:rsidRDefault="6B0D3EF5" w:rsidP="00D05B35">
      <w:pPr>
        <w:pStyle w:val="ListParagraph"/>
        <w:numPr>
          <w:ilvl w:val="0"/>
          <w:numId w:val="18"/>
        </w:numPr>
        <w:pBdr>
          <w:top w:val="single" w:sz="4" w:space="1" w:color="auto"/>
          <w:left w:val="single" w:sz="4" w:space="4" w:color="auto"/>
          <w:bottom w:val="single" w:sz="4" w:space="1" w:color="auto"/>
          <w:right w:val="single" w:sz="4" w:space="4" w:color="auto"/>
        </w:pBdr>
        <w:spacing w:before="0" w:beforeAutospacing="0" w:afterAutospacing="0" w:line="254" w:lineRule="auto"/>
        <w:ind w:left="357" w:hanging="357"/>
        <w:jc w:val="left"/>
        <w:rPr>
          <w:noProof/>
        </w:rPr>
      </w:pPr>
      <w:r w:rsidRPr="00D05B35">
        <w:rPr>
          <w:noProof/>
          <w:sz w:val="22"/>
          <w:szCs w:val="22"/>
        </w:rPr>
        <w:t>[</w:t>
      </w:r>
      <w:r w:rsidRPr="00D05B35">
        <w:rPr>
          <w:b/>
          <w:bCs/>
          <w:noProof/>
          <w:sz w:val="22"/>
          <w:szCs w:val="22"/>
        </w:rPr>
        <w:t>2026</w:t>
      </w:r>
      <w:r w:rsidRPr="00D05B35">
        <w:rPr>
          <w:noProof/>
          <w:sz w:val="22"/>
          <w:szCs w:val="22"/>
        </w:rPr>
        <w:t xml:space="preserve">] </w:t>
      </w:r>
      <w:r w:rsidRPr="00D05B35">
        <w:rPr>
          <w:i/>
          <w:iCs/>
          <w:noProof/>
          <w:sz w:val="22"/>
          <w:szCs w:val="22"/>
        </w:rPr>
        <w:t>The Commission will</w:t>
      </w:r>
      <w:r w:rsidRPr="00D05B35">
        <w:rPr>
          <w:b/>
          <w:bCs/>
          <w:i/>
          <w:iCs/>
          <w:noProof/>
          <w:sz w:val="22"/>
          <w:szCs w:val="22"/>
        </w:rPr>
        <w:t xml:space="preserve"> </w:t>
      </w:r>
      <w:r w:rsidR="000A69C5" w:rsidRPr="00D05B35">
        <w:rPr>
          <w:b/>
          <w:bCs/>
          <w:i/>
          <w:iCs/>
          <w:noProof/>
          <w:sz w:val="22"/>
          <w:szCs w:val="22"/>
        </w:rPr>
        <w:t xml:space="preserve">start the process to </w:t>
      </w:r>
      <w:r w:rsidRPr="00D05B35">
        <w:rPr>
          <w:b/>
          <w:bCs/>
          <w:i/>
          <w:iCs/>
          <w:noProof/>
          <w:sz w:val="22"/>
          <w:szCs w:val="22"/>
        </w:rPr>
        <w:t>revise the Oil Stocks Directive</w:t>
      </w:r>
      <w:r w:rsidRPr="00D05B35">
        <w:rPr>
          <w:i/>
          <w:iCs/>
          <w:noProof/>
          <w:sz w:val="22"/>
          <w:szCs w:val="22"/>
        </w:rPr>
        <w:t xml:space="preserve"> to address weaknesses identified in the current crisis</w:t>
      </w:r>
      <w:r w:rsidR="00007DAD" w:rsidRPr="00D05B35">
        <w:rPr>
          <w:i/>
          <w:iCs/>
          <w:noProof/>
          <w:sz w:val="22"/>
          <w:szCs w:val="22"/>
        </w:rPr>
        <w:t xml:space="preserve"> </w:t>
      </w:r>
      <w:r w:rsidR="3C6FF338" w:rsidRPr="701DBEB4">
        <w:rPr>
          <w:i/>
          <w:iCs/>
          <w:noProof/>
          <w:sz w:val="22"/>
          <w:szCs w:val="22"/>
        </w:rPr>
        <w:t xml:space="preserve">and </w:t>
      </w:r>
      <w:r w:rsidR="00007DAD" w:rsidRPr="00D05B35">
        <w:rPr>
          <w:i/>
          <w:iCs/>
          <w:noProof/>
          <w:sz w:val="22"/>
          <w:szCs w:val="22"/>
        </w:rPr>
        <w:t>consider</w:t>
      </w:r>
      <w:r w:rsidR="00306E3E">
        <w:rPr>
          <w:i/>
          <w:iCs/>
          <w:noProof/>
          <w:sz w:val="22"/>
          <w:szCs w:val="22"/>
        </w:rPr>
        <w:t>,</w:t>
      </w:r>
      <w:r w:rsidR="0E7E4E7F" w:rsidRPr="701DBEB4">
        <w:rPr>
          <w:i/>
          <w:iCs/>
          <w:noProof/>
          <w:sz w:val="22"/>
          <w:szCs w:val="22"/>
        </w:rPr>
        <w:t xml:space="preserve"> </w:t>
      </w:r>
      <w:r w:rsidR="008141E9">
        <w:rPr>
          <w:i/>
          <w:iCs/>
          <w:noProof/>
          <w:sz w:val="22"/>
          <w:szCs w:val="22"/>
        </w:rPr>
        <w:t>among</w:t>
      </w:r>
      <w:r w:rsidR="00974630">
        <w:rPr>
          <w:i/>
          <w:iCs/>
          <w:noProof/>
          <w:sz w:val="22"/>
          <w:szCs w:val="22"/>
        </w:rPr>
        <w:t>st</w:t>
      </w:r>
      <w:r w:rsidR="008141E9">
        <w:rPr>
          <w:i/>
          <w:iCs/>
          <w:noProof/>
          <w:sz w:val="22"/>
          <w:szCs w:val="22"/>
        </w:rPr>
        <w:t xml:space="preserve"> others</w:t>
      </w:r>
      <w:r w:rsidR="00306E3E">
        <w:rPr>
          <w:i/>
          <w:iCs/>
          <w:noProof/>
          <w:sz w:val="22"/>
          <w:szCs w:val="22"/>
        </w:rPr>
        <w:t xml:space="preserve">, </w:t>
      </w:r>
      <w:r w:rsidR="00007DAD" w:rsidRPr="00D05B35">
        <w:rPr>
          <w:i/>
          <w:iCs/>
          <w:noProof/>
          <w:sz w:val="22"/>
          <w:szCs w:val="22"/>
        </w:rPr>
        <w:t xml:space="preserve">whether </w:t>
      </w:r>
      <w:r w:rsidR="213E582D" w:rsidRPr="00D05B35">
        <w:rPr>
          <w:i/>
          <w:iCs/>
          <w:noProof/>
          <w:sz w:val="22"/>
          <w:szCs w:val="22"/>
        </w:rPr>
        <w:t xml:space="preserve">specific stock requirements are needed for different oil products. </w:t>
      </w:r>
    </w:p>
    <w:p w14:paraId="0F255243" w14:textId="4B53B1B0" w:rsidR="001F1BF0" w:rsidRPr="00CE51BC" w:rsidRDefault="00C75FB2" w:rsidP="00EC5FA6">
      <w:pPr>
        <w:pStyle w:val="ListParagraph"/>
        <w:keepNext/>
        <w:numPr>
          <w:ilvl w:val="1"/>
          <w:numId w:val="17"/>
        </w:numPr>
        <w:spacing w:before="360" w:beforeAutospacing="0" w:after="240" w:afterAutospacing="0" w:line="278" w:lineRule="auto"/>
        <w:ind w:left="856" w:hanging="646"/>
        <w:jc w:val="left"/>
        <w:rPr>
          <w:b/>
          <w:bCs/>
          <w:noProof/>
        </w:rPr>
      </w:pPr>
      <w:r w:rsidRPr="00CE51BC">
        <w:rPr>
          <w:b/>
          <w:bCs/>
          <w:noProof/>
        </w:rPr>
        <w:t>Protect</w:t>
      </w:r>
      <w:r w:rsidR="00F5125B" w:rsidRPr="00CE51BC">
        <w:rPr>
          <w:b/>
          <w:bCs/>
          <w:noProof/>
        </w:rPr>
        <w:t>ing</w:t>
      </w:r>
      <w:r w:rsidRPr="00CE51BC">
        <w:rPr>
          <w:b/>
          <w:bCs/>
          <w:noProof/>
        </w:rPr>
        <w:t xml:space="preserve"> </w:t>
      </w:r>
      <w:r w:rsidR="001F1BF0" w:rsidRPr="00CE51BC">
        <w:rPr>
          <w:b/>
          <w:bCs/>
          <w:noProof/>
        </w:rPr>
        <w:t xml:space="preserve">consumers </w:t>
      </w:r>
      <w:r w:rsidR="00293069" w:rsidRPr="00CE51BC">
        <w:rPr>
          <w:b/>
          <w:bCs/>
          <w:noProof/>
        </w:rPr>
        <w:t xml:space="preserve">and </w:t>
      </w:r>
      <w:r w:rsidR="001E1E8A" w:rsidRPr="00CE51BC">
        <w:rPr>
          <w:b/>
          <w:bCs/>
          <w:noProof/>
        </w:rPr>
        <w:t>industry</w:t>
      </w:r>
      <w:r w:rsidR="001F1BF0" w:rsidRPr="00CE51BC">
        <w:rPr>
          <w:b/>
          <w:bCs/>
          <w:noProof/>
        </w:rPr>
        <w:t xml:space="preserve"> from price shocks</w:t>
      </w:r>
    </w:p>
    <w:p w14:paraId="59D58062" w14:textId="65BE0247" w:rsidR="00D13E49" w:rsidRDefault="00B074DD" w:rsidP="00D13E49">
      <w:pPr>
        <w:rPr>
          <w:noProof/>
        </w:rPr>
      </w:pPr>
      <w:r>
        <w:rPr>
          <w:noProof/>
        </w:rPr>
        <w:t xml:space="preserve">Households </w:t>
      </w:r>
      <w:r w:rsidR="35EB4B3E">
        <w:rPr>
          <w:noProof/>
        </w:rPr>
        <w:t>and industry</w:t>
      </w:r>
      <w:r w:rsidR="48D9E6C8">
        <w:rPr>
          <w:noProof/>
        </w:rPr>
        <w:t xml:space="preserve"> </w:t>
      </w:r>
      <w:r w:rsidR="2CB13B87">
        <w:rPr>
          <w:noProof/>
        </w:rPr>
        <w:t xml:space="preserve">are </w:t>
      </w:r>
      <w:r w:rsidR="48D9E6C8">
        <w:rPr>
          <w:noProof/>
        </w:rPr>
        <w:t>expect</w:t>
      </w:r>
      <w:r w:rsidR="2CB13B87">
        <w:rPr>
          <w:noProof/>
        </w:rPr>
        <w:t>ing</w:t>
      </w:r>
      <w:r w:rsidR="009B6A55">
        <w:rPr>
          <w:noProof/>
        </w:rPr>
        <w:t xml:space="preserve"> measures</w:t>
      </w:r>
      <w:r w:rsidR="2CB13B87">
        <w:rPr>
          <w:noProof/>
        </w:rPr>
        <w:t xml:space="preserve"> </w:t>
      </w:r>
      <w:r w:rsidR="48D9E6C8">
        <w:rPr>
          <w:noProof/>
        </w:rPr>
        <w:t xml:space="preserve">from </w:t>
      </w:r>
      <w:r w:rsidR="5175BCA7">
        <w:rPr>
          <w:noProof/>
        </w:rPr>
        <w:t xml:space="preserve">Member States and </w:t>
      </w:r>
      <w:r w:rsidR="658E47EE">
        <w:rPr>
          <w:noProof/>
        </w:rPr>
        <w:t xml:space="preserve">the </w:t>
      </w:r>
      <w:r w:rsidR="5CA738AC">
        <w:rPr>
          <w:noProof/>
        </w:rPr>
        <w:t>E</w:t>
      </w:r>
      <w:r w:rsidR="658E47EE">
        <w:rPr>
          <w:noProof/>
        </w:rPr>
        <w:t xml:space="preserve">U </w:t>
      </w:r>
      <w:r w:rsidR="262427EC">
        <w:rPr>
          <w:noProof/>
        </w:rPr>
        <w:t xml:space="preserve">that </w:t>
      </w:r>
      <w:r w:rsidR="658E47EE">
        <w:rPr>
          <w:noProof/>
        </w:rPr>
        <w:t xml:space="preserve">protect </w:t>
      </w:r>
      <w:r w:rsidR="2BA54ECC">
        <w:rPr>
          <w:noProof/>
        </w:rPr>
        <w:t xml:space="preserve">them </w:t>
      </w:r>
      <w:r w:rsidR="658E47EE">
        <w:rPr>
          <w:noProof/>
        </w:rPr>
        <w:t xml:space="preserve">from </w:t>
      </w:r>
      <w:r w:rsidR="2BA54ECC">
        <w:rPr>
          <w:noProof/>
        </w:rPr>
        <w:t>unexpected</w:t>
      </w:r>
      <w:r w:rsidR="5CA738AC">
        <w:rPr>
          <w:noProof/>
        </w:rPr>
        <w:t>ly</w:t>
      </w:r>
      <w:r w:rsidR="2BA54ECC">
        <w:rPr>
          <w:noProof/>
        </w:rPr>
        <w:t xml:space="preserve"> </w:t>
      </w:r>
      <w:r w:rsidR="66354D6D">
        <w:rPr>
          <w:noProof/>
        </w:rPr>
        <w:t>large</w:t>
      </w:r>
      <w:r w:rsidR="3F487D12">
        <w:rPr>
          <w:noProof/>
        </w:rPr>
        <w:t xml:space="preserve"> </w:t>
      </w:r>
      <w:r w:rsidR="04778F65">
        <w:rPr>
          <w:noProof/>
        </w:rPr>
        <w:t>price hikes</w:t>
      </w:r>
      <w:r w:rsidR="6B98BAB7">
        <w:rPr>
          <w:noProof/>
        </w:rPr>
        <w:t>.</w:t>
      </w:r>
      <w:r w:rsidR="5DB15F98">
        <w:rPr>
          <w:noProof/>
        </w:rPr>
        <w:t xml:space="preserve"> </w:t>
      </w:r>
      <w:r w:rsidR="6B98BAB7">
        <w:rPr>
          <w:noProof/>
        </w:rPr>
        <w:t xml:space="preserve">Household </w:t>
      </w:r>
      <w:r w:rsidR="5DB15F98">
        <w:rPr>
          <w:noProof/>
        </w:rPr>
        <w:t xml:space="preserve">budgets are tightening </w:t>
      </w:r>
      <w:r w:rsidR="45A18746">
        <w:rPr>
          <w:noProof/>
        </w:rPr>
        <w:t xml:space="preserve">as </w:t>
      </w:r>
      <w:r w:rsidR="5DB15F98">
        <w:rPr>
          <w:noProof/>
        </w:rPr>
        <w:t>rising energy costs reduc</w:t>
      </w:r>
      <w:r w:rsidR="45A18746">
        <w:rPr>
          <w:noProof/>
        </w:rPr>
        <w:t>e</w:t>
      </w:r>
      <w:r w:rsidR="5DB15F98">
        <w:rPr>
          <w:noProof/>
        </w:rPr>
        <w:t xml:space="preserve"> </w:t>
      </w:r>
      <w:r w:rsidR="65F49D94">
        <w:rPr>
          <w:noProof/>
        </w:rPr>
        <w:t xml:space="preserve">people's </w:t>
      </w:r>
      <w:r w:rsidR="5DB15F98">
        <w:rPr>
          <w:noProof/>
        </w:rPr>
        <w:t>disposable income.</w:t>
      </w:r>
      <w:r w:rsidR="546E2DCA">
        <w:rPr>
          <w:noProof/>
        </w:rPr>
        <w:t xml:space="preserve"> This is already </w:t>
      </w:r>
      <w:r w:rsidR="01004239">
        <w:rPr>
          <w:noProof/>
        </w:rPr>
        <w:t xml:space="preserve">visible today </w:t>
      </w:r>
      <w:r w:rsidR="2903B4AE">
        <w:rPr>
          <w:noProof/>
        </w:rPr>
        <w:t xml:space="preserve">when </w:t>
      </w:r>
      <w:r w:rsidR="5CA738AC">
        <w:rPr>
          <w:noProof/>
        </w:rPr>
        <w:t xml:space="preserve">people </w:t>
      </w:r>
      <w:r w:rsidR="02A70B39">
        <w:rPr>
          <w:noProof/>
        </w:rPr>
        <w:t>fuel</w:t>
      </w:r>
      <w:r w:rsidR="3577201D">
        <w:rPr>
          <w:noProof/>
        </w:rPr>
        <w:t xml:space="preserve"> their </w:t>
      </w:r>
      <w:r w:rsidR="55025C8C">
        <w:rPr>
          <w:noProof/>
        </w:rPr>
        <w:t>cars</w:t>
      </w:r>
      <w:r w:rsidR="00371F14" w:rsidRPr="4AEFD3FB">
        <w:rPr>
          <w:rStyle w:val="FootnoteReference"/>
          <w:noProof/>
        </w:rPr>
        <w:footnoteReference w:id="14"/>
      </w:r>
      <w:r w:rsidR="5207FA6F">
        <w:rPr>
          <w:noProof/>
        </w:rPr>
        <w:t>.</w:t>
      </w:r>
      <w:r w:rsidR="7132B206">
        <w:rPr>
          <w:noProof/>
        </w:rPr>
        <w:t xml:space="preserve"> </w:t>
      </w:r>
      <w:r w:rsidR="0092B6A3">
        <w:rPr>
          <w:noProof/>
        </w:rPr>
        <w:t>Moreover, s</w:t>
      </w:r>
      <w:r w:rsidR="1DFE5814">
        <w:rPr>
          <w:noProof/>
        </w:rPr>
        <w:t>ince a</w:t>
      </w:r>
      <w:r w:rsidR="3A68081F">
        <w:rPr>
          <w:noProof/>
        </w:rPr>
        <w:t xml:space="preserve">bout two thirds of the natural gas consumed in the EU </w:t>
      </w:r>
      <w:r w:rsidR="1DFE5814">
        <w:rPr>
          <w:noProof/>
        </w:rPr>
        <w:t xml:space="preserve">is </w:t>
      </w:r>
      <w:r w:rsidR="3A68081F">
        <w:rPr>
          <w:noProof/>
        </w:rPr>
        <w:t xml:space="preserve">used in buildings </w:t>
      </w:r>
      <w:r w:rsidR="001B4A8B">
        <w:rPr>
          <w:noProof/>
        </w:rPr>
        <w:t>and</w:t>
      </w:r>
      <w:r w:rsidR="3A68081F">
        <w:rPr>
          <w:noProof/>
        </w:rPr>
        <w:t xml:space="preserve"> industry</w:t>
      </w:r>
      <w:r w:rsidR="1DFE5814">
        <w:rPr>
          <w:noProof/>
        </w:rPr>
        <w:t>,</w:t>
      </w:r>
      <w:r w:rsidR="5B6FE2EF">
        <w:rPr>
          <w:noProof/>
        </w:rPr>
        <w:t xml:space="preserve"> gas</w:t>
      </w:r>
      <w:r w:rsidR="1DFE5814">
        <w:rPr>
          <w:noProof/>
        </w:rPr>
        <w:t xml:space="preserve"> </w:t>
      </w:r>
      <w:r w:rsidR="3494DB16">
        <w:rPr>
          <w:noProof/>
        </w:rPr>
        <w:t xml:space="preserve">price </w:t>
      </w:r>
      <w:r w:rsidR="2B04D935">
        <w:rPr>
          <w:noProof/>
        </w:rPr>
        <w:t xml:space="preserve">spikes will also result in </w:t>
      </w:r>
      <w:r w:rsidR="0768C632">
        <w:rPr>
          <w:noProof/>
        </w:rPr>
        <w:t xml:space="preserve">challenges </w:t>
      </w:r>
      <w:r w:rsidR="3DCF2704">
        <w:rPr>
          <w:noProof/>
        </w:rPr>
        <w:t xml:space="preserve">for many consumers once </w:t>
      </w:r>
      <w:r w:rsidR="2FB5C3F7">
        <w:rPr>
          <w:noProof/>
        </w:rPr>
        <w:t>the</w:t>
      </w:r>
      <w:r w:rsidR="001B4A8B">
        <w:rPr>
          <w:noProof/>
        </w:rPr>
        <w:t>se</w:t>
      </w:r>
      <w:r w:rsidR="2FB5C3F7">
        <w:rPr>
          <w:noProof/>
        </w:rPr>
        <w:t xml:space="preserve"> </w:t>
      </w:r>
      <w:r w:rsidR="3577201D">
        <w:rPr>
          <w:noProof/>
        </w:rPr>
        <w:t xml:space="preserve">price </w:t>
      </w:r>
      <w:r w:rsidR="2FB5C3F7">
        <w:rPr>
          <w:noProof/>
        </w:rPr>
        <w:t>increase</w:t>
      </w:r>
      <w:r w:rsidR="3577201D">
        <w:rPr>
          <w:noProof/>
        </w:rPr>
        <w:t>s</w:t>
      </w:r>
      <w:r w:rsidR="2FB5C3F7">
        <w:rPr>
          <w:noProof/>
        </w:rPr>
        <w:t xml:space="preserve"> </w:t>
      </w:r>
      <w:r w:rsidR="3577201D">
        <w:rPr>
          <w:noProof/>
        </w:rPr>
        <w:t xml:space="preserve">are reflected in </w:t>
      </w:r>
      <w:r w:rsidR="4318CF5F">
        <w:rPr>
          <w:noProof/>
        </w:rPr>
        <w:t>the</w:t>
      </w:r>
      <w:r w:rsidR="3577201D">
        <w:rPr>
          <w:noProof/>
        </w:rPr>
        <w:t>ir</w:t>
      </w:r>
      <w:r w:rsidR="4318CF5F">
        <w:rPr>
          <w:noProof/>
        </w:rPr>
        <w:t xml:space="preserve"> energy bills</w:t>
      </w:r>
      <w:r w:rsidR="006A03BF">
        <w:rPr>
          <w:noProof/>
        </w:rPr>
        <w:t xml:space="preserve"> and</w:t>
      </w:r>
      <w:r w:rsidR="001B4A8B">
        <w:rPr>
          <w:noProof/>
        </w:rPr>
        <w:t>,</w:t>
      </w:r>
      <w:r w:rsidR="006A03BF">
        <w:rPr>
          <w:noProof/>
        </w:rPr>
        <w:t xml:space="preserve"> eventually</w:t>
      </w:r>
      <w:r w:rsidR="001B4A8B">
        <w:rPr>
          <w:noProof/>
        </w:rPr>
        <w:t>,</w:t>
      </w:r>
      <w:r w:rsidR="006A03BF">
        <w:rPr>
          <w:noProof/>
        </w:rPr>
        <w:t xml:space="preserve"> other parts of the economy </w:t>
      </w:r>
      <w:r w:rsidR="001B4A8B">
        <w:rPr>
          <w:noProof/>
        </w:rPr>
        <w:t xml:space="preserve">such as </w:t>
      </w:r>
      <w:r w:rsidR="006A03BF">
        <w:rPr>
          <w:noProof/>
        </w:rPr>
        <w:t xml:space="preserve">food </w:t>
      </w:r>
      <w:r w:rsidR="001B4A8B">
        <w:rPr>
          <w:noProof/>
        </w:rPr>
        <w:t>prices</w:t>
      </w:r>
      <w:r w:rsidR="4318CF5F">
        <w:rPr>
          <w:noProof/>
        </w:rPr>
        <w:t xml:space="preserve">. Currently, </w:t>
      </w:r>
      <w:r w:rsidR="64B0123F">
        <w:rPr>
          <w:noProof/>
        </w:rPr>
        <w:t xml:space="preserve">many </w:t>
      </w:r>
      <w:r w:rsidR="02A70B39">
        <w:rPr>
          <w:noProof/>
        </w:rPr>
        <w:t>households</w:t>
      </w:r>
      <w:r w:rsidR="01EABF2F">
        <w:rPr>
          <w:noProof/>
        </w:rPr>
        <w:t xml:space="preserve"> </w:t>
      </w:r>
      <w:r w:rsidR="02A70B39">
        <w:rPr>
          <w:noProof/>
        </w:rPr>
        <w:t>may still</w:t>
      </w:r>
      <w:r w:rsidR="64B0123F">
        <w:rPr>
          <w:noProof/>
        </w:rPr>
        <w:t xml:space="preserve"> benefit from the </w:t>
      </w:r>
      <w:r w:rsidR="17DC56C7">
        <w:rPr>
          <w:noProof/>
        </w:rPr>
        <w:t xml:space="preserve">conditions </w:t>
      </w:r>
      <w:r w:rsidR="00B54865">
        <w:rPr>
          <w:noProof/>
        </w:rPr>
        <w:t xml:space="preserve">set </w:t>
      </w:r>
      <w:r w:rsidR="66F6A821">
        <w:rPr>
          <w:noProof/>
        </w:rPr>
        <w:t xml:space="preserve">in the gas and electricity contracts </w:t>
      </w:r>
      <w:r w:rsidR="45A18746">
        <w:rPr>
          <w:noProof/>
        </w:rPr>
        <w:t xml:space="preserve">that </w:t>
      </w:r>
      <w:r w:rsidR="03306844">
        <w:rPr>
          <w:noProof/>
        </w:rPr>
        <w:t>they concluded</w:t>
      </w:r>
      <w:r w:rsidR="6B98BAB7">
        <w:rPr>
          <w:noProof/>
        </w:rPr>
        <w:t xml:space="preserve"> before the </w:t>
      </w:r>
      <w:r w:rsidR="00B54865">
        <w:rPr>
          <w:noProof/>
        </w:rPr>
        <w:t xml:space="preserve">start of the </w:t>
      </w:r>
      <w:r w:rsidR="6B98BAB7">
        <w:rPr>
          <w:noProof/>
        </w:rPr>
        <w:t>conflict in the Middle</w:t>
      </w:r>
      <w:r w:rsidR="3577201D">
        <w:rPr>
          <w:noProof/>
        </w:rPr>
        <w:t xml:space="preserve"> </w:t>
      </w:r>
      <w:r w:rsidR="6B98BAB7">
        <w:rPr>
          <w:noProof/>
        </w:rPr>
        <w:t>East</w:t>
      </w:r>
      <w:r w:rsidR="3577201D">
        <w:rPr>
          <w:noProof/>
        </w:rPr>
        <w:t>.</w:t>
      </w:r>
      <w:r w:rsidR="4B2C9A87">
        <w:rPr>
          <w:noProof/>
        </w:rPr>
        <w:t xml:space="preserve"> </w:t>
      </w:r>
      <w:r w:rsidR="3577201D">
        <w:rPr>
          <w:noProof/>
        </w:rPr>
        <w:t>T</w:t>
      </w:r>
      <w:r w:rsidR="4B2C9A87">
        <w:rPr>
          <w:noProof/>
        </w:rPr>
        <w:t xml:space="preserve">his might change when </w:t>
      </w:r>
      <w:r w:rsidR="66F6A821">
        <w:rPr>
          <w:noProof/>
        </w:rPr>
        <w:t xml:space="preserve">their </w:t>
      </w:r>
      <w:r w:rsidR="6B98BAB7">
        <w:rPr>
          <w:noProof/>
        </w:rPr>
        <w:t xml:space="preserve">individual </w:t>
      </w:r>
      <w:r w:rsidR="4B2C9A87">
        <w:rPr>
          <w:noProof/>
        </w:rPr>
        <w:t>supply contract</w:t>
      </w:r>
      <w:r w:rsidR="6B98BAB7">
        <w:rPr>
          <w:noProof/>
        </w:rPr>
        <w:t>s</w:t>
      </w:r>
      <w:r w:rsidR="4B2C9A87">
        <w:rPr>
          <w:noProof/>
        </w:rPr>
        <w:t xml:space="preserve"> expire. </w:t>
      </w:r>
      <w:r w:rsidR="245ABF5D">
        <w:rPr>
          <w:noProof/>
        </w:rPr>
        <w:t xml:space="preserve">All </w:t>
      </w:r>
      <w:r w:rsidR="2CEE5E16">
        <w:rPr>
          <w:noProof/>
        </w:rPr>
        <w:t>c</w:t>
      </w:r>
      <w:r w:rsidR="381AF82E">
        <w:rPr>
          <w:noProof/>
        </w:rPr>
        <w:t>onsumers in</w:t>
      </w:r>
      <w:r w:rsidR="4C881976">
        <w:rPr>
          <w:noProof/>
        </w:rPr>
        <w:t xml:space="preserve"> a</w:t>
      </w:r>
      <w:r w:rsidR="381AF82E">
        <w:rPr>
          <w:noProof/>
        </w:rPr>
        <w:t xml:space="preserve"> vulnerable situation </w:t>
      </w:r>
      <w:r w:rsidR="68751D39">
        <w:rPr>
          <w:noProof/>
        </w:rPr>
        <w:t xml:space="preserve">are </w:t>
      </w:r>
      <w:r w:rsidR="3577201D">
        <w:rPr>
          <w:noProof/>
        </w:rPr>
        <w:t xml:space="preserve">particularly </w:t>
      </w:r>
      <w:r w:rsidR="0320166D">
        <w:rPr>
          <w:noProof/>
        </w:rPr>
        <w:t>exposed</w:t>
      </w:r>
      <w:r w:rsidR="6146F7F9">
        <w:rPr>
          <w:noProof/>
        </w:rPr>
        <w:t xml:space="preserve"> to th</w:t>
      </w:r>
      <w:r w:rsidR="3577201D">
        <w:rPr>
          <w:noProof/>
        </w:rPr>
        <w:t>is risk</w:t>
      </w:r>
      <w:r w:rsidR="6146F7F9">
        <w:rPr>
          <w:noProof/>
        </w:rPr>
        <w:t xml:space="preserve">. </w:t>
      </w:r>
    </w:p>
    <w:p w14:paraId="5B268F14" w14:textId="1A161431" w:rsidR="00525D1A" w:rsidRDefault="00525D1A" w:rsidP="00D13E49">
      <w:pPr>
        <w:rPr>
          <w:noProof/>
        </w:rPr>
      </w:pPr>
      <w:r w:rsidRPr="00CE51BC">
        <w:rPr>
          <w:noProof/>
        </w:rPr>
        <w:t xml:space="preserve">With persisting and recurring pressure on fossil fuel imports and energy prices remaining volatile, </w:t>
      </w:r>
      <w:r w:rsidRPr="00EC5FA6">
        <w:rPr>
          <w:b/>
          <w:noProof/>
        </w:rPr>
        <w:t xml:space="preserve">immediate support </w:t>
      </w:r>
      <w:r w:rsidR="001A5D48" w:rsidRPr="00D05B35">
        <w:rPr>
          <w:b/>
          <w:bCs/>
          <w:noProof/>
        </w:rPr>
        <w:t>is</w:t>
      </w:r>
      <w:r w:rsidR="001A5D48" w:rsidRPr="00EC5FA6">
        <w:rPr>
          <w:b/>
          <w:noProof/>
        </w:rPr>
        <w:t xml:space="preserve"> </w:t>
      </w:r>
      <w:r w:rsidRPr="00EC5FA6">
        <w:rPr>
          <w:b/>
          <w:noProof/>
        </w:rPr>
        <w:t>needed, but it must be targeted, timely and temporary</w:t>
      </w:r>
      <w:r w:rsidRPr="00CE51BC">
        <w:rPr>
          <w:noProof/>
        </w:rPr>
        <w:t xml:space="preserve">, and tied to long-term solutions (see </w:t>
      </w:r>
      <w:r>
        <w:rPr>
          <w:noProof/>
        </w:rPr>
        <w:t xml:space="preserve">examples in </w:t>
      </w:r>
      <w:r w:rsidRPr="00CE51BC">
        <w:rPr>
          <w:noProof/>
        </w:rPr>
        <w:t xml:space="preserve">Annex II). </w:t>
      </w:r>
      <w:r w:rsidR="0027133D">
        <w:rPr>
          <w:noProof/>
        </w:rPr>
        <w:t>Such support</w:t>
      </w:r>
      <w:r>
        <w:rPr>
          <w:noProof/>
        </w:rPr>
        <w:t xml:space="preserve"> should preserve incentives to reduce energy demand and be consistent with Member States’ commitments under the EU fiscal framework. </w:t>
      </w:r>
    </w:p>
    <w:p w14:paraId="6190D127" w14:textId="0BD638FB" w:rsidR="00573625" w:rsidRDefault="137AB7B8" w:rsidP="00096BF3">
      <w:pPr>
        <w:rPr>
          <w:noProof/>
        </w:rPr>
      </w:pPr>
      <w:r w:rsidRPr="00CE51BC">
        <w:rPr>
          <w:noProof/>
        </w:rPr>
        <w:t xml:space="preserve">The </w:t>
      </w:r>
      <w:r w:rsidR="392B758C" w:rsidRPr="00CE51BC">
        <w:rPr>
          <w:noProof/>
        </w:rPr>
        <w:t>EU</w:t>
      </w:r>
      <w:r w:rsidR="003B1527">
        <w:rPr>
          <w:noProof/>
        </w:rPr>
        <w:t>'s</w:t>
      </w:r>
      <w:r w:rsidR="392B758C" w:rsidRPr="00CE51BC">
        <w:rPr>
          <w:noProof/>
        </w:rPr>
        <w:t xml:space="preserve"> legislative framework and Commission </w:t>
      </w:r>
      <w:r w:rsidR="003B1527">
        <w:rPr>
          <w:noProof/>
        </w:rPr>
        <w:t xml:space="preserve">policy </w:t>
      </w:r>
      <w:r w:rsidR="392B758C" w:rsidRPr="00CE51BC">
        <w:rPr>
          <w:noProof/>
        </w:rPr>
        <w:t xml:space="preserve">initiatives, including the </w:t>
      </w:r>
      <w:r w:rsidRPr="00104DC6">
        <w:rPr>
          <w:noProof/>
        </w:rPr>
        <w:t>Citizens Energy Package</w:t>
      </w:r>
      <w:r w:rsidR="001C30C9" w:rsidRPr="00CE51BC">
        <w:rPr>
          <w:rStyle w:val="FootnoteReference"/>
          <w:noProof/>
        </w:rPr>
        <w:footnoteReference w:id="15"/>
      </w:r>
      <w:r w:rsidR="392B758C" w:rsidRPr="00CE51BC">
        <w:rPr>
          <w:noProof/>
        </w:rPr>
        <w:t>,</w:t>
      </w:r>
      <w:r w:rsidRPr="00CE51BC">
        <w:rPr>
          <w:noProof/>
        </w:rPr>
        <w:t xml:space="preserve"> </w:t>
      </w:r>
      <w:r w:rsidR="003B1527">
        <w:rPr>
          <w:noProof/>
        </w:rPr>
        <w:t xml:space="preserve">already </w:t>
      </w:r>
      <w:r w:rsidRPr="00CE51BC">
        <w:rPr>
          <w:noProof/>
        </w:rPr>
        <w:t xml:space="preserve">provide a range of </w:t>
      </w:r>
      <w:r w:rsidR="7CDFAE03" w:rsidRPr="00CE51BC">
        <w:rPr>
          <w:noProof/>
        </w:rPr>
        <w:t xml:space="preserve">measures </w:t>
      </w:r>
      <w:r w:rsidR="003B1527">
        <w:rPr>
          <w:noProof/>
        </w:rPr>
        <w:t>available t</w:t>
      </w:r>
      <w:r w:rsidR="00C13CE0">
        <w:rPr>
          <w:noProof/>
        </w:rPr>
        <w:t>o</w:t>
      </w:r>
      <w:r w:rsidR="003B1527">
        <w:rPr>
          <w:noProof/>
        </w:rPr>
        <w:t xml:space="preserve"> </w:t>
      </w:r>
      <w:r w:rsidR="6C30E403" w:rsidRPr="00CE51BC">
        <w:rPr>
          <w:noProof/>
        </w:rPr>
        <w:t xml:space="preserve">Member States </w:t>
      </w:r>
      <w:r w:rsidR="00C13CE0">
        <w:rPr>
          <w:noProof/>
        </w:rPr>
        <w:t xml:space="preserve">that they </w:t>
      </w:r>
      <w:r w:rsidR="6C30E403" w:rsidRPr="00CE51BC" w:rsidDel="003B1527">
        <w:rPr>
          <w:noProof/>
        </w:rPr>
        <w:t>could consider</w:t>
      </w:r>
      <w:r w:rsidR="00812C15">
        <w:rPr>
          <w:noProof/>
        </w:rPr>
        <w:t>,</w:t>
      </w:r>
      <w:r w:rsidR="6C30E403" w:rsidRPr="00CE51BC" w:rsidDel="003B1527">
        <w:rPr>
          <w:noProof/>
        </w:rPr>
        <w:t xml:space="preserve"> </w:t>
      </w:r>
      <w:r w:rsidR="00C85DED">
        <w:rPr>
          <w:noProof/>
        </w:rPr>
        <w:t>bringing</w:t>
      </w:r>
      <w:r w:rsidR="00A05528">
        <w:rPr>
          <w:noProof/>
        </w:rPr>
        <w:t xml:space="preserve"> </w:t>
      </w:r>
      <w:r w:rsidR="6C30E403" w:rsidRPr="00CE51BC">
        <w:rPr>
          <w:noProof/>
        </w:rPr>
        <w:t xml:space="preserve">immediate </w:t>
      </w:r>
      <w:r w:rsidR="6F7ABD04" w:rsidRPr="00CE51BC">
        <w:rPr>
          <w:noProof/>
        </w:rPr>
        <w:t>reli</w:t>
      </w:r>
      <w:r w:rsidR="58AFB2B6" w:rsidRPr="00CE51BC">
        <w:rPr>
          <w:noProof/>
        </w:rPr>
        <w:t>ef</w:t>
      </w:r>
      <w:r w:rsidR="002B4F73">
        <w:rPr>
          <w:noProof/>
        </w:rPr>
        <w:t xml:space="preserve"> to consumers</w:t>
      </w:r>
      <w:r w:rsidR="00813DD9" w:rsidRPr="00CE51BC">
        <w:rPr>
          <w:noProof/>
        </w:rPr>
        <w:t xml:space="preserve">. </w:t>
      </w:r>
      <w:r w:rsidR="004A0FCF">
        <w:rPr>
          <w:noProof/>
        </w:rPr>
        <w:t>F</w:t>
      </w:r>
      <w:r w:rsidR="55A97651" w:rsidRPr="00CE51BC">
        <w:rPr>
          <w:noProof/>
        </w:rPr>
        <w:t>or example</w:t>
      </w:r>
      <w:r w:rsidR="004A0FCF">
        <w:rPr>
          <w:noProof/>
        </w:rPr>
        <w:t>,</w:t>
      </w:r>
      <w:r w:rsidR="55A97651" w:rsidRPr="00CE51BC">
        <w:rPr>
          <w:noProof/>
        </w:rPr>
        <w:t xml:space="preserve"> </w:t>
      </w:r>
      <w:r w:rsidR="004A0FCF">
        <w:rPr>
          <w:noProof/>
        </w:rPr>
        <w:t>the</w:t>
      </w:r>
      <w:r w:rsidR="00C13CE0">
        <w:rPr>
          <w:noProof/>
        </w:rPr>
        <w:t>se</w:t>
      </w:r>
      <w:r w:rsidR="004A0FCF">
        <w:rPr>
          <w:noProof/>
        </w:rPr>
        <w:t xml:space="preserve"> include </w:t>
      </w:r>
      <w:r w:rsidR="1E526B0B" w:rsidRPr="00CE51BC">
        <w:rPr>
          <w:noProof/>
        </w:rPr>
        <w:t>targeted income support schemes</w:t>
      </w:r>
      <w:r w:rsidR="00C13CE0">
        <w:rPr>
          <w:noProof/>
        </w:rPr>
        <w:t>;</w:t>
      </w:r>
      <w:r w:rsidR="1E526B0B" w:rsidRPr="00CE51BC">
        <w:rPr>
          <w:noProof/>
        </w:rPr>
        <w:t xml:space="preserve"> energy vouchers</w:t>
      </w:r>
      <w:r w:rsidR="00054BB9" w:rsidRPr="00CE51BC">
        <w:rPr>
          <w:noProof/>
        </w:rPr>
        <w:t xml:space="preserve"> </w:t>
      </w:r>
      <w:r w:rsidR="00C13CE0">
        <w:rPr>
          <w:noProof/>
        </w:rPr>
        <w:t xml:space="preserve">such as </w:t>
      </w:r>
      <w:r w:rsidR="00054BB9" w:rsidRPr="00CE51BC">
        <w:rPr>
          <w:noProof/>
        </w:rPr>
        <w:t>for replac</w:t>
      </w:r>
      <w:r w:rsidR="004A0FCF">
        <w:rPr>
          <w:noProof/>
        </w:rPr>
        <w:t>ing</w:t>
      </w:r>
      <w:r w:rsidR="009C143D" w:rsidRPr="00CE51BC">
        <w:rPr>
          <w:noProof/>
        </w:rPr>
        <w:t xml:space="preserve"> </w:t>
      </w:r>
      <w:r w:rsidR="00C13CE0">
        <w:rPr>
          <w:noProof/>
        </w:rPr>
        <w:t xml:space="preserve">gas </w:t>
      </w:r>
      <w:r w:rsidR="009C143D" w:rsidRPr="00CE51BC">
        <w:rPr>
          <w:noProof/>
        </w:rPr>
        <w:t>boiler</w:t>
      </w:r>
      <w:r w:rsidR="00800490" w:rsidRPr="00CE51BC">
        <w:rPr>
          <w:noProof/>
        </w:rPr>
        <w:t>s</w:t>
      </w:r>
      <w:r w:rsidR="00C13CE0">
        <w:rPr>
          <w:noProof/>
        </w:rPr>
        <w:t>;</w:t>
      </w:r>
      <w:r w:rsidR="1E526B0B" w:rsidRPr="00CE51BC">
        <w:rPr>
          <w:noProof/>
        </w:rPr>
        <w:t xml:space="preserve"> social tariffs</w:t>
      </w:r>
      <w:r w:rsidR="00C13CE0">
        <w:rPr>
          <w:noProof/>
        </w:rPr>
        <w:t>;</w:t>
      </w:r>
      <w:r w:rsidR="25B615BE" w:rsidRPr="00CE51BC">
        <w:rPr>
          <w:noProof/>
        </w:rPr>
        <w:t xml:space="preserve"> </w:t>
      </w:r>
      <w:r w:rsidR="004A0FCF">
        <w:rPr>
          <w:noProof/>
        </w:rPr>
        <w:t>reduc</w:t>
      </w:r>
      <w:r w:rsidR="25B615BE" w:rsidRPr="00CE51BC">
        <w:rPr>
          <w:noProof/>
        </w:rPr>
        <w:t>ing</w:t>
      </w:r>
      <w:r w:rsidR="3944F392" w:rsidRPr="00CE51BC">
        <w:rPr>
          <w:noProof/>
        </w:rPr>
        <w:t xml:space="preserve"> excise duties on electricity for vulnerable households</w:t>
      </w:r>
      <w:r w:rsidR="00731784">
        <w:rPr>
          <w:noProof/>
        </w:rPr>
        <w:t xml:space="preserve"> and energy-intensive industries</w:t>
      </w:r>
      <w:r w:rsidR="00C13CE0">
        <w:rPr>
          <w:noProof/>
        </w:rPr>
        <w:t>;</w:t>
      </w:r>
      <w:r w:rsidR="1E526B0B" w:rsidRPr="00CE51BC">
        <w:rPr>
          <w:noProof/>
        </w:rPr>
        <w:t xml:space="preserve"> </w:t>
      </w:r>
      <w:r w:rsidR="009B5B60" w:rsidRPr="00CE51BC">
        <w:rPr>
          <w:noProof/>
        </w:rPr>
        <w:t>VAT reductions for</w:t>
      </w:r>
      <w:r w:rsidR="00C13CE0">
        <w:rPr>
          <w:noProof/>
        </w:rPr>
        <w:t xml:space="preserve"> the installation of</w:t>
      </w:r>
      <w:r w:rsidR="009B5B60" w:rsidRPr="00CE51BC">
        <w:rPr>
          <w:noProof/>
        </w:rPr>
        <w:t xml:space="preserve"> heat pumps, </w:t>
      </w:r>
      <w:r w:rsidR="009B5B60">
        <w:rPr>
          <w:noProof/>
        </w:rPr>
        <w:t>solar </w:t>
      </w:r>
      <w:r w:rsidR="00E93B57">
        <w:rPr>
          <w:noProof/>
        </w:rPr>
        <w:t>photovoltaic</w:t>
      </w:r>
      <w:r w:rsidR="0070522B">
        <w:rPr>
          <w:noProof/>
        </w:rPr>
        <w:t xml:space="preserve"> </w:t>
      </w:r>
      <w:r w:rsidR="00287502">
        <w:rPr>
          <w:noProof/>
        </w:rPr>
        <w:t>and related</w:t>
      </w:r>
      <w:r w:rsidR="00287502" w:rsidRPr="00CE51BC">
        <w:rPr>
          <w:noProof/>
        </w:rPr>
        <w:t xml:space="preserve"> </w:t>
      </w:r>
      <w:r w:rsidR="006247D7" w:rsidRPr="00CE51BC">
        <w:rPr>
          <w:noProof/>
        </w:rPr>
        <w:t>small-scale batteries</w:t>
      </w:r>
      <w:r w:rsidR="0070522B">
        <w:rPr>
          <w:noProof/>
        </w:rPr>
        <w:t>; tax incentives supporting the shift to</w:t>
      </w:r>
      <w:r w:rsidR="00731784">
        <w:rPr>
          <w:noProof/>
        </w:rPr>
        <w:t xml:space="preserve"> electric vehicles</w:t>
      </w:r>
      <w:r w:rsidR="00C13CE0">
        <w:rPr>
          <w:noProof/>
        </w:rPr>
        <w:t>;</w:t>
      </w:r>
      <w:r w:rsidR="009B5B60" w:rsidRPr="00CE51BC">
        <w:rPr>
          <w:noProof/>
        </w:rPr>
        <w:t xml:space="preserve"> </w:t>
      </w:r>
      <w:r w:rsidR="25B615BE" w:rsidRPr="00CE51BC">
        <w:rPr>
          <w:noProof/>
        </w:rPr>
        <w:t xml:space="preserve">incentivising </w:t>
      </w:r>
      <w:r w:rsidR="2F6D9618" w:rsidRPr="00CE51BC">
        <w:rPr>
          <w:noProof/>
        </w:rPr>
        <w:t xml:space="preserve">and </w:t>
      </w:r>
      <w:r w:rsidR="00C13CE0">
        <w:rPr>
          <w:noProof/>
        </w:rPr>
        <w:t xml:space="preserve">easing the </w:t>
      </w:r>
      <w:r w:rsidR="2F6D9618" w:rsidRPr="00CE51BC">
        <w:rPr>
          <w:noProof/>
        </w:rPr>
        <w:t xml:space="preserve">participation </w:t>
      </w:r>
      <w:r w:rsidR="002B4F73">
        <w:rPr>
          <w:noProof/>
        </w:rPr>
        <w:t xml:space="preserve">of consumers </w:t>
      </w:r>
      <w:r w:rsidR="2F6D9618" w:rsidRPr="00CE51BC">
        <w:rPr>
          <w:noProof/>
        </w:rPr>
        <w:t>in energy communities</w:t>
      </w:r>
      <w:r w:rsidR="47357F7F" w:rsidRPr="00CE51BC">
        <w:rPr>
          <w:noProof/>
        </w:rPr>
        <w:t xml:space="preserve"> </w:t>
      </w:r>
      <w:r w:rsidR="25B615BE" w:rsidRPr="00CE51BC">
        <w:rPr>
          <w:noProof/>
        </w:rPr>
        <w:t>and energy self-production</w:t>
      </w:r>
      <w:r w:rsidR="00C13CE0">
        <w:rPr>
          <w:noProof/>
        </w:rPr>
        <w:t>;</w:t>
      </w:r>
      <w:r w:rsidR="25B615BE" w:rsidRPr="00CE51BC">
        <w:rPr>
          <w:noProof/>
        </w:rPr>
        <w:t xml:space="preserve"> </w:t>
      </w:r>
      <w:r w:rsidR="47357F7F" w:rsidRPr="00CE51BC">
        <w:rPr>
          <w:noProof/>
        </w:rPr>
        <w:t xml:space="preserve">and </w:t>
      </w:r>
      <w:r w:rsidR="42D6C888" w:rsidRPr="00CE51BC">
        <w:rPr>
          <w:noProof/>
        </w:rPr>
        <w:t xml:space="preserve">encouraging </w:t>
      </w:r>
      <w:r w:rsidR="00BE3C1E">
        <w:rPr>
          <w:noProof/>
        </w:rPr>
        <w:t xml:space="preserve">consumers </w:t>
      </w:r>
      <w:r w:rsidR="42D6C888" w:rsidRPr="00CE51BC">
        <w:rPr>
          <w:noProof/>
        </w:rPr>
        <w:t xml:space="preserve">to </w:t>
      </w:r>
      <w:r w:rsidR="381D3E27" w:rsidRPr="00CE51BC">
        <w:rPr>
          <w:noProof/>
        </w:rPr>
        <w:t xml:space="preserve">compare </w:t>
      </w:r>
      <w:r w:rsidR="4F3830A9" w:rsidRPr="00CE51BC">
        <w:rPr>
          <w:noProof/>
        </w:rPr>
        <w:t xml:space="preserve">and </w:t>
      </w:r>
      <w:r w:rsidR="2D568B5B" w:rsidRPr="00CE51BC">
        <w:rPr>
          <w:noProof/>
        </w:rPr>
        <w:t xml:space="preserve">switch </w:t>
      </w:r>
      <w:r w:rsidR="4F3830A9" w:rsidRPr="00CE51BC" w:rsidDel="004A0FCF">
        <w:rPr>
          <w:noProof/>
        </w:rPr>
        <w:t xml:space="preserve">their </w:t>
      </w:r>
      <w:r w:rsidR="2D568B5B" w:rsidRPr="00CE51BC">
        <w:rPr>
          <w:noProof/>
        </w:rPr>
        <w:t>energy suppliers or contracts</w:t>
      </w:r>
      <w:r w:rsidR="4EBA9DB3" w:rsidRPr="00CE51BC">
        <w:rPr>
          <w:noProof/>
        </w:rPr>
        <w:t>.</w:t>
      </w:r>
      <w:r w:rsidR="4EBA9DB3" w:rsidRPr="00CE51BC" w:rsidDel="00CE51BC">
        <w:rPr>
          <w:noProof/>
        </w:rPr>
        <w:t xml:space="preserve"> </w:t>
      </w:r>
      <w:r w:rsidR="397DD720">
        <w:rPr>
          <w:noProof/>
        </w:rPr>
        <w:t xml:space="preserve">In addition, </w:t>
      </w:r>
      <w:r w:rsidR="075A4931">
        <w:rPr>
          <w:noProof/>
        </w:rPr>
        <w:t>t</w:t>
      </w:r>
      <w:r w:rsidR="004A0FCF">
        <w:rPr>
          <w:noProof/>
        </w:rPr>
        <w:t>o support</w:t>
      </w:r>
      <w:r w:rsidR="4EBA9DB3" w:rsidRPr="00CE51BC">
        <w:rPr>
          <w:noProof/>
        </w:rPr>
        <w:t xml:space="preserve"> vulnerable consumers, Member States </w:t>
      </w:r>
      <w:r w:rsidR="004A0FCF">
        <w:rPr>
          <w:noProof/>
        </w:rPr>
        <w:t>may</w:t>
      </w:r>
      <w:r w:rsidR="007419A7">
        <w:rPr>
          <w:noProof/>
        </w:rPr>
        <w:t xml:space="preserve"> already introduce</w:t>
      </w:r>
      <w:r w:rsidR="00DA25F7">
        <w:rPr>
          <w:noProof/>
        </w:rPr>
        <w:t>,</w:t>
      </w:r>
      <w:r w:rsidR="004A0FCF">
        <w:rPr>
          <w:noProof/>
        </w:rPr>
        <w:t xml:space="preserve"> </w:t>
      </w:r>
      <w:r w:rsidR="3F2F8F7D" w:rsidRPr="00CE51BC">
        <w:rPr>
          <w:noProof/>
        </w:rPr>
        <w:t xml:space="preserve">under the </w:t>
      </w:r>
      <w:r w:rsidR="007419A7">
        <w:rPr>
          <w:noProof/>
        </w:rPr>
        <w:t>existing</w:t>
      </w:r>
      <w:r w:rsidR="004A0FCF">
        <w:rPr>
          <w:noProof/>
        </w:rPr>
        <w:t xml:space="preserve"> </w:t>
      </w:r>
      <w:r w:rsidR="66439CDD" w:rsidRPr="00CE51BC">
        <w:rPr>
          <w:noProof/>
        </w:rPr>
        <w:t>EU legislative framework</w:t>
      </w:r>
      <w:r w:rsidR="00DA25F7">
        <w:rPr>
          <w:noProof/>
        </w:rPr>
        <w:t>,</w:t>
      </w:r>
      <w:r w:rsidR="66439CDD" w:rsidRPr="00CE51BC">
        <w:rPr>
          <w:noProof/>
        </w:rPr>
        <w:t xml:space="preserve"> </w:t>
      </w:r>
      <w:r w:rsidR="1809F0A2" w:rsidRPr="00CE51BC">
        <w:rPr>
          <w:noProof/>
        </w:rPr>
        <w:t xml:space="preserve">temporary </w:t>
      </w:r>
      <w:r w:rsidR="3F2F8F7D" w:rsidRPr="00CE51BC">
        <w:rPr>
          <w:noProof/>
        </w:rPr>
        <w:t xml:space="preserve">or full </w:t>
      </w:r>
      <w:r w:rsidR="448B5668" w:rsidRPr="00CE51BC">
        <w:rPr>
          <w:noProof/>
        </w:rPr>
        <w:t xml:space="preserve">bans on disconnection from energy </w:t>
      </w:r>
      <w:r w:rsidR="1F0BF3F9" w:rsidRPr="00CE51BC">
        <w:rPr>
          <w:noProof/>
        </w:rPr>
        <w:t>supply.</w:t>
      </w:r>
      <w:r w:rsidR="45186762" w:rsidRPr="00CE51BC" w:rsidDel="003217FF">
        <w:rPr>
          <w:noProof/>
        </w:rPr>
        <w:t xml:space="preserve"> </w:t>
      </w:r>
      <w:r w:rsidR="002B4031" w:rsidRPr="002B4031">
        <w:rPr>
          <w:noProof/>
        </w:rPr>
        <w:t xml:space="preserve">Fighting energy and transport poverty is also a priority </w:t>
      </w:r>
      <w:r w:rsidR="008B04E1">
        <w:rPr>
          <w:noProof/>
        </w:rPr>
        <w:t xml:space="preserve">for the </w:t>
      </w:r>
      <w:r w:rsidR="002B4031" w:rsidRPr="002B4031">
        <w:rPr>
          <w:noProof/>
        </w:rPr>
        <w:t>upcoming Anti-Poverty Strategy.</w:t>
      </w:r>
    </w:p>
    <w:p w14:paraId="6A581760" w14:textId="174FB6CE" w:rsidR="00E6577A" w:rsidRDefault="00E6577A" w:rsidP="001F1BF0">
      <w:pPr>
        <w:rPr>
          <w:noProof/>
        </w:rPr>
      </w:pPr>
      <w:r w:rsidRPr="00CE51BC">
        <w:rPr>
          <w:noProof/>
        </w:rPr>
        <w:t>Targeted financial incentives</w:t>
      </w:r>
      <w:r>
        <w:rPr>
          <w:noProof/>
        </w:rPr>
        <w:t xml:space="preserve"> such as targeted tax credits</w:t>
      </w:r>
      <w:r w:rsidR="00703891">
        <w:rPr>
          <w:noProof/>
        </w:rPr>
        <w:t xml:space="preserve">, </w:t>
      </w:r>
      <w:r>
        <w:rPr>
          <w:noProof/>
        </w:rPr>
        <w:t>accelerated depreciation</w:t>
      </w:r>
      <w:r>
        <w:rPr>
          <w:rStyle w:val="FootnoteReference"/>
          <w:noProof/>
        </w:rPr>
        <w:footnoteReference w:id="16"/>
      </w:r>
      <w:r>
        <w:rPr>
          <w:noProof/>
        </w:rPr>
        <w:t xml:space="preserve"> </w:t>
      </w:r>
      <w:r w:rsidR="00703891">
        <w:rPr>
          <w:noProof/>
        </w:rPr>
        <w:t>or</w:t>
      </w:r>
      <w:r>
        <w:rPr>
          <w:noProof/>
        </w:rPr>
        <w:t xml:space="preserve"> </w:t>
      </w:r>
      <w:r w:rsidRPr="00CE51BC">
        <w:rPr>
          <w:noProof/>
        </w:rPr>
        <w:t>social leasing schemes</w:t>
      </w:r>
      <w:r>
        <w:rPr>
          <w:noProof/>
        </w:rPr>
        <w:t xml:space="preserve"> </w:t>
      </w:r>
      <w:r w:rsidR="007419A7">
        <w:rPr>
          <w:noProof/>
        </w:rPr>
        <w:t>can</w:t>
      </w:r>
      <w:r w:rsidR="007D2557">
        <w:rPr>
          <w:noProof/>
        </w:rPr>
        <w:t xml:space="preserve"> </w:t>
      </w:r>
      <w:r w:rsidR="00224627">
        <w:rPr>
          <w:noProof/>
        </w:rPr>
        <w:t>also</w:t>
      </w:r>
      <w:r w:rsidR="007D2557">
        <w:rPr>
          <w:noProof/>
        </w:rPr>
        <w:t xml:space="preserve"> support investment and</w:t>
      </w:r>
      <w:r w:rsidR="007419A7">
        <w:rPr>
          <w:noProof/>
        </w:rPr>
        <w:t xml:space="preserve"> </w:t>
      </w:r>
      <w:r>
        <w:rPr>
          <w:noProof/>
        </w:rPr>
        <w:t xml:space="preserve">increase the rate of deployment of </w:t>
      </w:r>
      <w:r w:rsidRPr="00CE51BC">
        <w:rPr>
          <w:noProof/>
        </w:rPr>
        <w:t>clean technologies</w:t>
      </w:r>
      <w:r w:rsidR="00187E2F">
        <w:rPr>
          <w:noProof/>
        </w:rPr>
        <w:t xml:space="preserve"> while contributing to the scaling up of European manufacturing capacity. </w:t>
      </w:r>
      <w:r w:rsidR="008E4130">
        <w:rPr>
          <w:noProof/>
        </w:rPr>
        <w:t>This includes sectors such as</w:t>
      </w:r>
      <w:r w:rsidR="00703891">
        <w:rPr>
          <w:noProof/>
        </w:rPr>
        <w:t xml:space="preserve"> </w:t>
      </w:r>
      <w:r w:rsidRPr="00CE51BC">
        <w:rPr>
          <w:noProof/>
        </w:rPr>
        <w:t>e</w:t>
      </w:r>
      <w:r>
        <w:rPr>
          <w:noProof/>
        </w:rPr>
        <w:t xml:space="preserve">lectric </w:t>
      </w:r>
      <w:r w:rsidRPr="00CE51BC">
        <w:rPr>
          <w:noProof/>
        </w:rPr>
        <w:t>vehicles, resid</w:t>
      </w:r>
      <w:r>
        <w:rPr>
          <w:noProof/>
        </w:rPr>
        <w:t>enti</w:t>
      </w:r>
      <w:r w:rsidRPr="00CE51BC">
        <w:rPr>
          <w:noProof/>
        </w:rPr>
        <w:t>al or industrial heat pumps, solar panels or battery storage systems.</w:t>
      </w:r>
      <w:r w:rsidRPr="00CE51BC" w:rsidDel="00CE51BC">
        <w:rPr>
          <w:noProof/>
        </w:rPr>
        <w:t xml:space="preserve"> </w:t>
      </w:r>
    </w:p>
    <w:p w14:paraId="283BEF6A" w14:textId="6EED1044" w:rsidR="000C0E74" w:rsidRPr="00CE51BC" w:rsidRDefault="00560CDF" w:rsidP="000C0E74">
      <w:pPr>
        <w:rPr>
          <w:noProof/>
        </w:rPr>
      </w:pPr>
      <w:r>
        <w:rPr>
          <w:noProof/>
        </w:rPr>
        <w:t>S</w:t>
      </w:r>
      <w:r w:rsidR="000C0E74">
        <w:rPr>
          <w:noProof/>
        </w:rPr>
        <w:t>aving e</w:t>
      </w:r>
      <w:r w:rsidR="000C0E74" w:rsidRPr="00CE51BC">
        <w:rPr>
          <w:noProof/>
        </w:rPr>
        <w:t xml:space="preserve">nergy and replacing oil and gas consumption </w:t>
      </w:r>
      <w:r w:rsidR="000C0E74">
        <w:rPr>
          <w:noProof/>
        </w:rPr>
        <w:t xml:space="preserve">with </w:t>
      </w:r>
      <w:r w:rsidR="000C0E74" w:rsidRPr="00CE51BC">
        <w:rPr>
          <w:noProof/>
        </w:rPr>
        <w:t xml:space="preserve">homegrown clean energy have proven efficient in </w:t>
      </w:r>
      <w:r w:rsidR="000C0E74">
        <w:rPr>
          <w:noProof/>
        </w:rPr>
        <w:t>tackl</w:t>
      </w:r>
      <w:r w:rsidR="000C0E74" w:rsidRPr="00CE51BC">
        <w:rPr>
          <w:noProof/>
        </w:rPr>
        <w:t xml:space="preserve">ing high energy prices and reducing Europe’s dependence on imported fossil </w:t>
      </w:r>
      <w:r w:rsidR="000C0E74" w:rsidRPr="008C3B0D">
        <w:rPr>
          <w:noProof/>
        </w:rPr>
        <w:t>fuels.</w:t>
      </w:r>
      <w:r>
        <w:rPr>
          <w:rStyle w:val="FootnoteReference"/>
          <w:noProof/>
        </w:rPr>
        <w:footnoteReference w:id="17"/>
      </w:r>
      <w:r w:rsidR="000C0E74" w:rsidRPr="008C3B0D">
        <w:rPr>
          <w:noProof/>
        </w:rPr>
        <w:t xml:space="preserve"> In the short term,</w:t>
      </w:r>
      <w:r w:rsidR="000C0E74" w:rsidRPr="00CE51BC">
        <w:rPr>
          <w:noProof/>
        </w:rPr>
        <w:t xml:space="preserve"> </w:t>
      </w:r>
      <w:r w:rsidR="000C0E74">
        <w:rPr>
          <w:noProof/>
        </w:rPr>
        <w:t xml:space="preserve">Member States can achieve </w:t>
      </w:r>
      <w:r w:rsidR="000C0E74" w:rsidRPr="00CE51BC">
        <w:rPr>
          <w:noProof/>
        </w:rPr>
        <w:t xml:space="preserve">significant benefits </w:t>
      </w:r>
      <w:r w:rsidR="000C0E74">
        <w:rPr>
          <w:noProof/>
        </w:rPr>
        <w:t>in multiple</w:t>
      </w:r>
      <w:r w:rsidR="000C0E74" w:rsidRPr="00CE51BC">
        <w:rPr>
          <w:noProof/>
        </w:rPr>
        <w:t xml:space="preserve"> sectors </w:t>
      </w:r>
      <w:r w:rsidR="000C0E74">
        <w:rPr>
          <w:noProof/>
        </w:rPr>
        <w:t xml:space="preserve">by </w:t>
      </w:r>
      <w:r w:rsidR="000C0E74" w:rsidRPr="00CE51BC">
        <w:rPr>
          <w:noProof/>
        </w:rPr>
        <w:t>combin</w:t>
      </w:r>
      <w:r w:rsidR="000C0E74">
        <w:rPr>
          <w:noProof/>
        </w:rPr>
        <w:t xml:space="preserve">ing </w:t>
      </w:r>
      <w:r w:rsidR="000C0E74" w:rsidRPr="00CE51BC">
        <w:rPr>
          <w:noProof/>
        </w:rPr>
        <w:t>a</w:t>
      </w:r>
      <w:r w:rsidR="000C0E74">
        <w:rPr>
          <w:noProof/>
        </w:rPr>
        <w:t>c</w:t>
      </w:r>
      <w:r w:rsidR="000C0E74" w:rsidRPr="00CE51BC">
        <w:rPr>
          <w:noProof/>
        </w:rPr>
        <w:t>tion o</w:t>
      </w:r>
      <w:r w:rsidR="000C0E74">
        <w:rPr>
          <w:noProof/>
        </w:rPr>
        <w:t>n</w:t>
      </w:r>
      <w:r w:rsidR="000C0E74" w:rsidRPr="00CE51BC">
        <w:rPr>
          <w:noProof/>
        </w:rPr>
        <w:t xml:space="preserve"> electrification, efficiency improvements and accelerated deployment of clean</w:t>
      </w:r>
      <w:r w:rsidR="000C0E74">
        <w:rPr>
          <w:noProof/>
        </w:rPr>
        <w:t xml:space="preserve"> energy</w:t>
      </w:r>
      <w:r w:rsidR="000C0E74" w:rsidRPr="00CE51BC">
        <w:rPr>
          <w:noProof/>
        </w:rPr>
        <w:t xml:space="preserve"> technologies</w:t>
      </w:r>
      <w:r w:rsidR="000C0E74">
        <w:rPr>
          <w:noProof/>
        </w:rPr>
        <w:t>,</w:t>
      </w:r>
      <w:r w:rsidR="000C0E74" w:rsidRPr="00CE51BC">
        <w:rPr>
          <w:noProof/>
        </w:rPr>
        <w:t xml:space="preserve"> </w:t>
      </w:r>
      <w:r w:rsidR="000C0E74">
        <w:rPr>
          <w:noProof/>
        </w:rPr>
        <w:t xml:space="preserve">including for instance innovative sustainable bio-based solutions </w:t>
      </w:r>
      <w:r w:rsidR="000C0E74" w:rsidRPr="00CE51BC">
        <w:rPr>
          <w:noProof/>
        </w:rPr>
        <w:t xml:space="preserve">(see </w:t>
      </w:r>
      <w:r w:rsidR="000C0E74">
        <w:rPr>
          <w:noProof/>
        </w:rPr>
        <w:t xml:space="preserve">examples in </w:t>
      </w:r>
      <w:r w:rsidR="000C0E74" w:rsidRPr="00CE51BC">
        <w:rPr>
          <w:noProof/>
        </w:rPr>
        <w:t>Annex II).</w:t>
      </w:r>
      <w:r w:rsidR="00A74278">
        <w:rPr>
          <w:noProof/>
        </w:rPr>
        <w:t xml:space="preserve"> </w:t>
      </w:r>
      <w:r w:rsidR="00A74278" w:rsidRPr="00AA31DF">
        <w:rPr>
          <w:noProof/>
        </w:rPr>
        <w:t xml:space="preserve">The EU Emissions Trading System (ETS) </w:t>
      </w:r>
      <w:r w:rsidR="00F650D7">
        <w:rPr>
          <w:noProof/>
        </w:rPr>
        <w:t>has</w:t>
      </w:r>
      <w:r w:rsidR="00A74278" w:rsidRPr="00AA31DF">
        <w:rPr>
          <w:noProof/>
        </w:rPr>
        <w:t xml:space="preserve"> a</w:t>
      </w:r>
      <w:r w:rsidR="00A74278">
        <w:rPr>
          <w:noProof/>
        </w:rPr>
        <w:t>lso</w:t>
      </w:r>
      <w:r w:rsidR="00F650D7">
        <w:rPr>
          <w:noProof/>
        </w:rPr>
        <w:t xml:space="preserve"> been</w:t>
      </w:r>
      <w:r w:rsidR="00A74278">
        <w:rPr>
          <w:noProof/>
        </w:rPr>
        <w:t xml:space="preserve"> a</w:t>
      </w:r>
      <w:r w:rsidR="00A74278" w:rsidRPr="00AA31DF">
        <w:rPr>
          <w:noProof/>
        </w:rPr>
        <w:t xml:space="preserve"> key tool to achieve a higher degree of energy security and independence</w:t>
      </w:r>
      <w:r w:rsidR="00A74278">
        <w:rPr>
          <w:noProof/>
        </w:rPr>
        <w:t>,</w:t>
      </w:r>
      <w:r w:rsidR="00A74278" w:rsidRPr="00A74278">
        <w:rPr>
          <w:noProof/>
        </w:rPr>
        <w:t xml:space="preserve"> </w:t>
      </w:r>
      <w:r w:rsidR="00F650D7">
        <w:rPr>
          <w:noProof/>
        </w:rPr>
        <w:t>as</w:t>
      </w:r>
      <w:r w:rsidR="00A74278" w:rsidRPr="00A74278">
        <w:rPr>
          <w:noProof/>
        </w:rPr>
        <w:t xml:space="preserve"> without </w:t>
      </w:r>
      <w:r w:rsidR="00F650D7">
        <w:rPr>
          <w:noProof/>
        </w:rPr>
        <w:t>the</w:t>
      </w:r>
      <w:r w:rsidR="00A74278" w:rsidRPr="00A74278">
        <w:rPr>
          <w:noProof/>
        </w:rPr>
        <w:t xml:space="preserve"> ETS </w:t>
      </w:r>
      <w:r w:rsidR="00F650D7">
        <w:rPr>
          <w:noProof/>
        </w:rPr>
        <w:t>Europe</w:t>
      </w:r>
      <w:r w:rsidR="00A74278" w:rsidRPr="00A74278">
        <w:rPr>
          <w:noProof/>
        </w:rPr>
        <w:t xml:space="preserve"> would now consume 100 bcm more gas</w:t>
      </w:r>
      <w:r w:rsidR="00F650D7">
        <w:rPr>
          <w:noProof/>
        </w:rPr>
        <w:t>,</w:t>
      </w:r>
      <w:r w:rsidR="00A74278" w:rsidRPr="00A74278">
        <w:rPr>
          <w:noProof/>
        </w:rPr>
        <w:t xml:space="preserve"> making us more vulnerable</w:t>
      </w:r>
      <w:r w:rsidR="00A74278" w:rsidRPr="00AA31DF">
        <w:rPr>
          <w:noProof/>
        </w:rPr>
        <w:t xml:space="preserve">. </w:t>
      </w:r>
    </w:p>
    <w:p w14:paraId="28076AD0" w14:textId="49F99FD9" w:rsidR="00075E52" w:rsidRDefault="00075E52" w:rsidP="00075E52">
      <w:pPr>
        <w:rPr>
          <w:noProof/>
        </w:rPr>
      </w:pPr>
      <w:r w:rsidRPr="00CE51BC">
        <w:rPr>
          <w:noProof/>
        </w:rPr>
        <w:t>In households and</w:t>
      </w:r>
      <w:r w:rsidR="002B4F73">
        <w:rPr>
          <w:noProof/>
        </w:rPr>
        <w:t xml:space="preserve"> </w:t>
      </w:r>
      <w:r w:rsidRPr="00CE51BC">
        <w:rPr>
          <w:noProof/>
        </w:rPr>
        <w:t>buildings, support</w:t>
      </w:r>
      <w:r w:rsidRPr="00CE51BC" w:rsidDel="004C7052">
        <w:rPr>
          <w:noProof/>
        </w:rPr>
        <w:t>ing</w:t>
      </w:r>
      <w:r>
        <w:rPr>
          <w:noProof/>
        </w:rPr>
        <w:t xml:space="preserve"> adaptations that </w:t>
      </w:r>
      <w:r w:rsidR="00E27186">
        <w:rPr>
          <w:noProof/>
        </w:rPr>
        <w:t xml:space="preserve">deliver </w:t>
      </w:r>
      <w:r w:rsidRPr="00CE51BC" w:rsidDel="004C7052">
        <w:rPr>
          <w:noProof/>
        </w:rPr>
        <w:t>rapid</w:t>
      </w:r>
      <w:r w:rsidR="009765E6">
        <w:rPr>
          <w:noProof/>
        </w:rPr>
        <w:t xml:space="preserve"> </w:t>
      </w:r>
      <w:r w:rsidRPr="00CE51BC" w:rsidDel="004C7052">
        <w:rPr>
          <w:noProof/>
        </w:rPr>
        <w:t>impact</w:t>
      </w:r>
      <w:r w:rsidRPr="00CE51BC">
        <w:rPr>
          <w:noProof/>
        </w:rPr>
        <w:t xml:space="preserve">, </w:t>
      </w:r>
      <w:r w:rsidR="00BD7FA2">
        <w:rPr>
          <w:noProof/>
        </w:rPr>
        <w:t>such as</w:t>
      </w:r>
      <w:r>
        <w:rPr>
          <w:noProof/>
        </w:rPr>
        <w:t xml:space="preserve"> </w:t>
      </w:r>
      <w:r w:rsidRPr="00CE51BC">
        <w:rPr>
          <w:noProof/>
        </w:rPr>
        <w:t>improv</w:t>
      </w:r>
      <w:r>
        <w:rPr>
          <w:noProof/>
        </w:rPr>
        <w:t>ing</w:t>
      </w:r>
      <w:r w:rsidRPr="00CE51BC" w:rsidDel="004C7052">
        <w:rPr>
          <w:noProof/>
        </w:rPr>
        <w:t xml:space="preserve"> </w:t>
      </w:r>
      <w:r w:rsidRPr="00CE51BC">
        <w:rPr>
          <w:noProof/>
        </w:rPr>
        <w:t>insulation</w:t>
      </w:r>
      <w:r w:rsidR="00CC60B2">
        <w:rPr>
          <w:noProof/>
        </w:rPr>
        <w:t>, replacing windows</w:t>
      </w:r>
      <w:r w:rsidRPr="00CE51BC" w:rsidDel="00CC60B2">
        <w:rPr>
          <w:noProof/>
        </w:rPr>
        <w:t xml:space="preserve"> </w:t>
      </w:r>
      <w:r w:rsidRPr="00CE51BC">
        <w:rPr>
          <w:noProof/>
        </w:rPr>
        <w:t xml:space="preserve">or replacing inefficient appliances, can </w:t>
      </w:r>
      <w:r w:rsidRPr="00EC5FA6">
        <w:rPr>
          <w:b/>
          <w:noProof/>
        </w:rPr>
        <w:t xml:space="preserve">deliver immediate </w:t>
      </w:r>
      <w:r w:rsidR="00211BA3" w:rsidRPr="00D05B35">
        <w:rPr>
          <w:b/>
          <w:bCs/>
          <w:noProof/>
        </w:rPr>
        <w:t>and long-lasting</w:t>
      </w:r>
      <w:r w:rsidR="00211BA3" w:rsidRPr="00CE51BC">
        <w:rPr>
          <w:noProof/>
        </w:rPr>
        <w:t xml:space="preserve"> </w:t>
      </w:r>
      <w:r w:rsidRPr="00CE51BC">
        <w:rPr>
          <w:noProof/>
        </w:rPr>
        <w:t xml:space="preserve">energy savings and cost </w:t>
      </w:r>
      <w:r w:rsidRPr="0085772A">
        <w:rPr>
          <w:noProof/>
        </w:rPr>
        <w:t xml:space="preserve">relief. </w:t>
      </w:r>
      <w:bookmarkStart w:id="15" w:name="_Hlk227305133"/>
      <w:r w:rsidRPr="0085772A">
        <w:rPr>
          <w:noProof/>
        </w:rPr>
        <w:t xml:space="preserve">Replacing gas and oil boilers with heat pumps </w:t>
      </w:r>
      <w:r w:rsidR="00BD7FA2" w:rsidRPr="00D05B35">
        <w:rPr>
          <w:noProof/>
        </w:rPr>
        <w:t>c</w:t>
      </w:r>
      <w:r w:rsidR="00586FA6">
        <w:rPr>
          <w:noProof/>
        </w:rPr>
        <w:t xml:space="preserve">ould halve </w:t>
      </w:r>
      <w:r w:rsidRPr="0085772A">
        <w:rPr>
          <w:noProof/>
        </w:rPr>
        <w:t xml:space="preserve">final energy consumption in buildings </w:t>
      </w:r>
      <w:r w:rsidR="007419A7" w:rsidRPr="0085772A">
        <w:rPr>
          <w:noProof/>
        </w:rPr>
        <w:t>and lower energy bills over time</w:t>
      </w:r>
      <w:r w:rsidR="002B5DC2" w:rsidRPr="0085772A">
        <w:rPr>
          <w:noProof/>
        </w:rPr>
        <w:t>.</w:t>
      </w:r>
      <w:r w:rsidRPr="0085772A">
        <w:rPr>
          <w:noProof/>
          <w:vertAlign w:val="superscript"/>
        </w:rPr>
        <w:footnoteReference w:id="18"/>
      </w:r>
      <w:r w:rsidRPr="0085772A">
        <w:rPr>
          <w:noProof/>
        </w:rPr>
        <w:t xml:space="preserve"> </w:t>
      </w:r>
      <w:bookmarkEnd w:id="15"/>
      <w:r w:rsidR="00D165E1">
        <w:rPr>
          <w:noProof/>
        </w:rPr>
        <w:t>An</w:t>
      </w:r>
      <w:r w:rsidR="00EA4C26" w:rsidRPr="0085772A">
        <w:rPr>
          <w:noProof/>
        </w:rPr>
        <w:t xml:space="preserve"> annual </w:t>
      </w:r>
      <w:r w:rsidR="00D165E1">
        <w:rPr>
          <w:noProof/>
        </w:rPr>
        <w:t xml:space="preserve">increase of </w:t>
      </w:r>
      <w:r w:rsidR="008A62AD">
        <w:rPr>
          <w:noProof/>
        </w:rPr>
        <w:t xml:space="preserve">the </w:t>
      </w:r>
      <w:r w:rsidR="00EA4C26" w:rsidRPr="0085772A">
        <w:rPr>
          <w:noProof/>
        </w:rPr>
        <w:t>rate of heat pump deploy</w:t>
      </w:r>
      <w:r w:rsidR="008A62AD">
        <w:rPr>
          <w:noProof/>
        </w:rPr>
        <w:t xml:space="preserve">ed from </w:t>
      </w:r>
      <w:r w:rsidR="00EA4C26" w:rsidRPr="00EA4C26">
        <w:rPr>
          <w:noProof/>
        </w:rPr>
        <w:t xml:space="preserve">around 2.4 million units today to </w:t>
      </w:r>
      <w:r w:rsidR="00EA4C26">
        <w:rPr>
          <w:noProof/>
        </w:rPr>
        <w:t>around 4 million</w:t>
      </w:r>
      <w:r w:rsidR="001C74BC">
        <w:rPr>
          <w:noProof/>
        </w:rPr>
        <w:t xml:space="preserve"> units</w:t>
      </w:r>
      <w:r w:rsidR="00EA4C26" w:rsidRPr="00EA4C26">
        <w:rPr>
          <w:noProof/>
        </w:rPr>
        <w:t xml:space="preserve"> by 2030</w:t>
      </w:r>
      <w:r w:rsidR="005878BE">
        <w:rPr>
          <w:noProof/>
        </w:rPr>
        <w:t xml:space="preserve"> would not only </w:t>
      </w:r>
      <w:r w:rsidR="00E8202A">
        <w:rPr>
          <w:noProof/>
        </w:rPr>
        <w:t xml:space="preserve">bring </w:t>
      </w:r>
      <w:r w:rsidR="00BB3572">
        <w:rPr>
          <w:noProof/>
        </w:rPr>
        <w:t xml:space="preserve">reliefs </w:t>
      </w:r>
      <w:r w:rsidR="000E2BA4">
        <w:rPr>
          <w:noProof/>
        </w:rPr>
        <w:t xml:space="preserve">for consumers but </w:t>
      </w:r>
      <w:r w:rsidR="00513A87">
        <w:rPr>
          <w:noProof/>
        </w:rPr>
        <w:t xml:space="preserve"> would also support Member States</w:t>
      </w:r>
      <w:r w:rsidR="000E2BA4">
        <w:rPr>
          <w:noProof/>
        </w:rPr>
        <w:t xml:space="preserve"> in</w:t>
      </w:r>
      <w:r w:rsidR="00E61138">
        <w:rPr>
          <w:noProof/>
        </w:rPr>
        <w:t xml:space="preserve"> progressing to</w:t>
      </w:r>
      <w:r w:rsidR="00513A87">
        <w:rPr>
          <w:noProof/>
        </w:rPr>
        <w:t xml:space="preserve"> r</w:t>
      </w:r>
      <w:r w:rsidR="00513A87" w:rsidRPr="00513A87">
        <w:rPr>
          <w:noProof/>
        </w:rPr>
        <w:t>educ</w:t>
      </w:r>
      <w:r w:rsidR="00E61138">
        <w:rPr>
          <w:noProof/>
        </w:rPr>
        <w:t>e</w:t>
      </w:r>
      <w:r w:rsidR="00513A87" w:rsidRPr="00513A87">
        <w:rPr>
          <w:noProof/>
        </w:rPr>
        <w:t xml:space="preserve"> the average primary energy use of the residential building stock by at least 16% by 2030</w:t>
      </w:r>
      <w:r w:rsidR="00E70065">
        <w:rPr>
          <w:rStyle w:val="FootnoteReference"/>
          <w:noProof/>
        </w:rPr>
        <w:footnoteReference w:id="19"/>
      </w:r>
      <w:r w:rsidR="00513A87" w:rsidRPr="00513A87">
        <w:rPr>
          <w:noProof/>
        </w:rPr>
        <w:t>.</w:t>
      </w:r>
      <w:r w:rsidR="009446AE">
        <w:rPr>
          <w:noProof/>
        </w:rPr>
        <w:t xml:space="preserve"> Th</w:t>
      </w:r>
      <w:r w:rsidR="009446AE" w:rsidRPr="009446AE">
        <w:rPr>
          <w:noProof/>
        </w:rPr>
        <w:t xml:space="preserve">e Commission encourages Member States </w:t>
      </w:r>
      <w:r w:rsidR="009446AE">
        <w:rPr>
          <w:noProof/>
        </w:rPr>
        <w:t xml:space="preserve">to </w:t>
      </w:r>
      <w:r w:rsidR="009446AE" w:rsidRPr="009446AE">
        <w:rPr>
          <w:noProof/>
        </w:rPr>
        <w:t>mak</w:t>
      </w:r>
      <w:r w:rsidR="009446AE">
        <w:rPr>
          <w:noProof/>
        </w:rPr>
        <w:t xml:space="preserve">e </w:t>
      </w:r>
      <w:r w:rsidR="009446AE" w:rsidRPr="009446AE">
        <w:rPr>
          <w:noProof/>
        </w:rPr>
        <w:t xml:space="preserve">use of the </w:t>
      </w:r>
      <w:r w:rsidR="009446AE">
        <w:rPr>
          <w:noProof/>
        </w:rPr>
        <w:t>European Investment Bank</w:t>
      </w:r>
      <w:r w:rsidR="009446AE" w:rsidRPr="009446AE">
        <w:rPr>
          <w:noProof/>
        </w:rPr>
        <w:t xml:space="preserve">’s ETS2 Frontloading Facility to accelerate the deployment of decarbonisation measures in the housing and mobility sectors, particularly benefiting low- and middle-income households </w:t>
      </w:r>
      <w:r w:rsidR="00871036">
        <w:rPr>
          <w:noProof/>
        </w:rPr>
        <w:t xml:space="preserve">and </w:t>
      </w:r>
      <w:r w:rsidR="009446AE" w:rsidRPr="009446AE">
        <w:rPr>
          <w:noProof/>
        </w:rPr>
        <w:t>SMEs.</w:t>
      </w:r>
    </w:p>
    <w:p w14:paraId="590FE008" w14:textId="04B7D38C" w:rsidR="0085772A" w:rsidRDefault="00223A50" w:rsidP="043BF60F">
      <w:pPr>
        <w:spacing w:before="240" w:beforeAutospacing="0" w:after="240" w:afterAutospacing="0"/>
        <w:rPr>
          <w:noProof/>
        </w:rPr>
      </w:pPr>
      <w:r w:rsidRPr="00CE51BC">
        <w:rPr>
          <w:noProof/>
        </w:rPr>
        <w:t xml:space="preserve">Since </w:t>
      </w:r>
      <w:r w:rsidR="009F280D">
        <w:rPr>
          <w:noProof/>
        </w:rPr>
        <w:t xml:space="preserve">most </w:t>
      </w:r>
      <w:r w:rsidR="00DB1CA0" w:rsidRPr="00CE51BC">
        <w:rPr>
          <w:noProof/>
        </w:rPr>
        <w:t xml:space="preserve">oil </w:t>
      </w:r>
      <w:r w:rsidR="009F280D">
        <w:rPr>
          <w:noProof/>
        </w:rPr>
        <w:t xml:space="preserve">consumption </w:t>
      </w:r>
      <w:r w:rsidR="000C241E" w:rsidRPr="00CE51BC">
        <w:rPr>
          <w:noProof/>
        </w:rPr>
        <w:t xml:space="preserve">is in </w:t>
      </w:r>
      <w:r w:rsidR="00B96CAC" w:rsidRPr="00CE51BC">
        <w:rPr>
          <w:noProof/>
        </w:rPr>
        <w:t xml:space="preserve">the transport sector, </w:t>
      </w:r>
      <w:r w:rsidR="00665225" w:rsidRPr="00CE51BC">
        <w:rPr>
          <w:noProof/>
        </w:rPr>
        <w:t>Member States</w:t>
      </w:r>
      <w:r w:rsidR="00087D59">
        <w:rPr>
          <w:noProof/>
        </w:rPr>
        <w:t>’ actions</w:t>
      </w:r>
      <w:r w:rsidR="00665225" w:rsidRPr="00CE51BC">
        <w:rPr>
          <w:noProof/>
        </w:rPr>
        <w:t xml:space="preserve"> </w:t>
      </w:r>
      <w:r w:rsidR="00487AF3">
        <w:rPr>
          <w:noProof/>
        </w:rPr>
        <w:t>should</w:t>
      </w:r>
      <w:r w:rsidR="00B52A76" w:rsidRPr="00403709">
        <w:rPr>
          <w:noProof/>
        </w:rPr>
        <w:t xml:space="preserve"> be coordinated and targeted towards</w:t>
      </w:r>
      <w:r w:rsidR="00B52A76">
        <w:rPr>
          <w:noProof/>
        </w:rPr>
        <w:t xml:space="preserve"> maintaining freight flows and connectivity for passengers</w:t>
      </w:r>
      <w:r w:rsidR="009F280D">
        <w:rPr>
          <w:noProof/>
        </w:rPr>
        <w:t>, while</w:t>
      </w:r>
      <w:r w:rsidR="00B52A76">
        <w:rPr>
          <w:noProof/>
        </w:rPr>
        <w:t xml:space="preserve"> promoting the s</w:t>
      </w:r>
      <w:r w:rsidR="009F280D">
        <w:rPr>
          <w:noProof/>
        </w:rPr>
        <w:t>hift</w:t>
      </w:r>
      <w:r w:rsidR="00B52A76">
        <w:rPr>
          <w:noProof/>
        </w:rPr>
        <w:t xml:space="preserve"> </w:t>
      </w:r>
      <w:r w:rsidR="0041718F">
        <w:rPr>
          <w:noProof/>
        </w:rPr>
        <w:t xml:space="preserve">to e-mobility and other clean </w:t>
      </w:r>
      <w:r w:rsidR="00B52A76">
        <w:rPr>
          <w:noProof/>
        </w:rPr>
        <w:t>mobility</w:t>
      </w:r>
      <w:r w:rsidR="00B52A76" w:rsidRPr="00CE51BC">
        <w:rPr>
          <w:noProof/>
        </w:rPr>
        <w:t xml:space="preserve"> </w:t>
      </w:r>
      <w:r w:rsidR="007F66EC">
        <w:rPr>
          <w:noProof/>
        </w:rPr>
        <w:t>solutions</w:t>
      </w:r>
      <w:r w:rsidR="15EC5354">
        <w:rPr>
          <w:noProof/>
        </w:rPr>
        <w:t xml:space="preserve"> </w:t>
      </w:r>
      <w:r w:rsidR="00680FC4">
        <w:rPr>
          <w:noProof/>
        </w:rPr>
        <w:t>across</w:t>
      </w:r>
      <w:r w:rsidR="15EC5354">
        <w:rPr>
          <w:noProof/>
        </w:rPr>
        <w:t xml:space="preserve"> all modes</w:t>
      </w:r>
      <w:r w:rsidR="00C54D35">
        <w:rPr>
          <w:noProof/>
        </w:rPr>
        <w:t xml:space="preserve"> as a structural </w:t>
      </w:r>
      <w:r w:rsidR="0085725F">
        <w:rPr>
          <w:noProof/>
        </w:rPr>
        <w:t>pathway to lower our dependenc</w:t>
      </w:r>
      <w:r w:rsidR="00680FC4">
        <w:rPr>
          <w:noProof/>
        </w:rPr>
        <w:t>e</w:t>
      </w:r>
      <w:r w:rsidR="0085725F">
        <w:rPr>
          <w:noProof/>
        </w:rPr>
        <w:t xml:space="preserve"> on oil </w:t>
      </w:r>
      <w:r w:rsidR="00680FC4">
        <w:rPr>
          <w:noProof/>
        </w:rPr>
        <w:t>in</w:t>
      </w:r>
      <w:r w:rsidR="0085725F">
        <w:rPr>
          <w:noProof/>
        </w:rPr>
        <w:t xml:space="preserve"> transport.</w:t>
      </w:r>
      <w:r w:rsidR="007419A7">
        <w:rPr>
          <w:noProof/>
        </w:rPr>
        <w:t xml:space="preserve"> These may</w:t>
      </w:r>
      <w:r w:rsidR="007F66EC">
        <w:rPr>
          <w:noProof/>
        </w:rPr>
        <w:t xml:space="preserve"> </w:t>
      </w:r>
      <w:r w:rsidR="009A1DD4">
        <w:rPr>
          <w:noProof/>
        </w:rPr>
        <w:t>includ</w:t>
      </w:r>
      <w:r w:rsidR="007419A7">
        <w:rPr>
          <w:noProof/>
        </w:rPr>
        <w:t>e</w:t>
      </w:r>
      <w:r w:rsidR="009A1DD4">
        <w:rPr>
          <w:noProof/>
        </w:rPr>
        <w:t xml:space="preserve"> </w:t>
      </w:r>
      <w:r w:rsidR="00665225" w:rsidRPr="00CE51BC">
        <w:rPr>
          <w:noProof/>
        </w:rPr>
        <w:t xml:space="preserve">incentives for </w:t>
      </w:r>
      <w:r w:rsidR="004A0FCF">
        <w:rPr>
          <w:noProof/>
        </w:rPr>
        <w:t xml:space="preserve">consumers to </w:t>
      </w:r>
      <w:r w:rsidR="6C655C46">
        <w:rPr>
          <w:noProof/>
        </w:rPr>
        <w:t>acquire</w:t>
      </w:r>
      <w:r w:rsidR="00521A90" w:rsidRPr="00CE51BC">
        <w:rPr>
          <w:noProof/>
        </w:rPr>
        <w:t xml:space="preserve"> e</w:t>
      </w:r>
      <w:r w:rsidR="004A0FCF">
        <w:rPr>
          <w:noProof/>
        </w:rPr>
        <w:t xml:space="preserve">lectric </w:t>
      </w:r>
      <w:r w:rsidR="00521A90" w:rsidRPr="00CE51BC">
        <w:rPr>
          <w:noProof/>
        </w:rPr>
        <w:t>vehicles</w:t>
      </w:r>
      <w:r w:rsidR="00A44E92">
        <w:rPr>
          <w:noProof/>
        </w:rPr>
        <w:t xml:space="preserve"> </w:t>
      </w:r>
      <w:r w:rsidR="37BEB56E">
        <w:rPr>
          <w:noProof/>
        </w:rPr>
        <w:t>(</w:t>
      </w:r>
      <w:r w:rsidR="003D6097">
        <w:rPr>
          <w:noProof/>
        </w:rPr>
        <w:t xml:space="preserve">e.g. </w:t>
      </w:r>
      <w:r w:rsidR="00C719AF" w:rsidRPr="4E96E1F1">
        <w:rPr>
          <w:noProof/>
          <w:color w:val="000000" w:themeColor="text1"/>
        </w:rPr>
        <w:t>switching corporate</w:t>
      </w:r>
      <w:r w:rsidR="00C719AF">
        <w:rPr>
          <w:noProof/>
        </w:rPr>
        <w:t xml:space="preserve"> fleets to clean transport solutions</w:t>
      </w:r>
      <w:r w:rsidR="004E2BFB">
        <w:rPr>
          <w:rStyle w:val="FootnoteReference"/>
          <w:noProof/>
        </w:rPr>
        <w:footnoteReference w:id="20"/>
      </w:r>
      <w:r w:rsidR="00A44E92">
        <w:rPr>
          <w:noProof/>
        </w:rPr>
        <w:t>,</w:t>
      </w:r>
      <w:r w:rsidR="00C719AF">
        <w:rPr>
          <w:noProof/>
        </w:rPr>
        <w:t xml:space="preserve"> </w:t>
      </w:r>
      <w:r w:rsidR="00A44E92">
        <w:rPr>
          <w:noProof/>
        </w:rPr>
        <w:t>such as</w:t>
      </w:r>
      <w:r w:rsidR="00931B28">
        <w:rPr>
          <w:noProof/>
        </w:rPr>
        <w:t xml:space="preserve"> electric heavy</w:t>
      </w:r>
      <w:r w:rsidR="007419A7">
        <w:rPr>
          <w:noProof/>
        </w:rPr>
        <w:t>-</w:t>
      </w:r>
      <w:r w:rsidR="001254B6">
        <w:rPr>
          <w:noProof/>
        </w:rPr>
        <w:t>duty</w:t>
      </w:r>
      <w:r w:rsidR="00931B28">
        <w:rPr>
          <w:noProof/>
        </w:rPr>
        <w:t xml:space="preserve"> </w:t>
      </w:r>
      <w:r w:rsidR="007419A7">
        <w:rPr>
          <w:noProof/>
        </w:rPr>
        <w:t>vehicles</w:t>
      </w:r>
      <w:r w:rsidR="7AE8EB74">
        <w:rPr>
          <w:noProof/>
        </w:rPr>
        <w:t xml:space="preserve"> or electric passenger ferries)</w:t>
      </w:r>
      <w:r w:rsidR="25C81DBC">
        <w:rPr>
          <w:noProof/>
        </w:rPr>
        <w:t>,</w:t>
      </w:r>
      <w:r w:rsidR="7AE8EB74">
        <w:rPr>
          <w:noProof/>
        </w:rPr>
        <w:t xml:space="preserve"> or the provision of onshore power supply at ports</w:t>
      </w:r>
      <w:r w:rsidR="00BD1696">
        <w:rPr>
          <w:noProof/>
        </w:rPr>
        <w:t>.</w:t>
      </w:r>
      <w:r w:rsidR="003B6DEA" w:rsidRPr="00CE51BC">
        <w:rPr>
          <w:noProof/>
        </w:rPr>
        <w:t xml:space="preserve"> </w:t>
      </w:r>
      <w:r w:rsidR="001F1BF0" w:rsidRPr="00CE51BC">
        <w:rPr>
          <w:noProof/>
        </w:rPr>
        <w:t>For businesses –</w:t>
      </w:r>
      <w:r w:rsidR="00D45990">
        <w:rPr>
          <w:noProof/>
        </w:rPr>
        <w:t xml:space="preserve"> </w:t>
      </w:r>
      <w:r w:rsidR="001F1BF0" w:rsidRPr="00CE51BC">
        <w:rPr>
          <w:noProof/>
        </w:rPr>
        <w:t>especially small</w:t>
      </w:r>
      <w:r w:rsidR="004A0FCF">
        <w:rPr>
          <w:noProof/>
        </w:rPr>
        <w:t>,</w:t>
      </w:r>
      <w:r w:rsidR="001F1BF0" w:rsidRPr="00CE51BC">
        <w:rPr>
          <w:noProof/>
        </w:rPr>
        <w:t xml:space="preserve"> medium-sized </w:t>
      </w:r>
      <w:r w:rsidR="007B609E" w:rsidRPr="00CE51BC">
        <w:rPr>
          <w:noProof/>
        </w:rPr>
        <w:t>and energy-intens</w:t>
      </w:r>
      <w:r w:rsidR="004A0FCF">
        <w:rPr>
          <w:noProof/>
        </w:rPr>
        <w:t>iv</w:t>
      </w:r>
      <w:r w:rsidR="007B609E" w:rsidRPr="00CE51BC">
        <w:rPr>
          <w:noProof/>
        </w:rPr>
        <w:t xml:space="preserve">e </w:t>
      </w:r>
      <w:r w:rsidR="004A0FCF">
        <w:rPr>
          <w:noProof/>
        </w:rPr>
        <w:t>businesses</w:t>
      </w:r>
      <w:r w:rsidR="25E2928E">
        <w:rPr>
          <w:noProof/>
        </w:rPr>
        <w:t xml:space="preserve"> </w:t>
      </w:r>
      <w:r w:rsidR="001F1BF0" w:rsidRPr="00CE51BC">
        <w:rPr>
          <w:noProof/>
        </w:rPr>
        <w:t xml:space="preserve">– targeted support mechanisms may include financing schemes, vouchers or leasing models </w:t>
      </w:r>
      <w:r w:rsidR="00592992" w:rsidRPr="00CE51BC">
        <w:rPr>
          <w:noProof/>
        </w:rPr>
        <w:t>to</w:t>
      </w:r>
      <w:r w:rsidR="001F1BF0" w:rsidRPr="00CE51BC">
        <w:rPr>
          <w:noProof/>
        </w:rPr>
        <w:t xml:space="preserve"> </w:t>
      </w:r>
      <w:r w:rsidR="004A0FCF">
        <w:rPr>
          <w:noProof/>
        </w:rPr>
        <w:t>stimul</w:t>
      </w:r>
      <w:r w:rsidR="001F1BF0" w:rsidRPr="00CE51BC">
        <w:rPr>
          <w:noProof/>
        </w:rPr>
        <w:t>at</w:t>
      </w:r>
      <w:r w:rsidR="00592992" w:rsidRPr="00CE51BC">
        <w:rPr>
          <w:noProof/>
        </w:rPr>
        <w:t>e</w:t>
      </w:r>
      <w:r w:rsidR="001F1BF0" w:rsidRPr="00CE51BC">
        <w:rPr>
          <w:noProof/>
        </w:rPr>
        <w:t xml:space="preserve"> investment in energy efficiency and clean technologies.</w:t>
      </w:r>
    </w:p>
    <w:p w14:paraId="49757AC2" w14:textId="11D04B34" w:rsidR="00C12738" w:rsidRPr="00CE51BC" w:rsidRDefault="299D18FB" w:rsidP="5D8FEBA4">
      <w:pPr>
        <w:spacing w:before="240" w:beforeAutospacing="0" w:after="240" w:afterAutospacing="0"/>
        <w:rPr>
          <w:noProof/>
        </w:rPr>
      </w:pPr>
      <w:r w:rsidRPr="36B9DEE2">
        <w:rPr>
          <w:noProof/>
        </w:rPr>
        <w:t xml:space="preserve">Member States </w:t>
      </w:r>
      <w:r w:rsidR="00D2589A">
        <w:rPr>
          <w:noProof/>
        </w:rPr>
        <w:t xml:space="preserve">can consider </w:t>
      </w:r>
      <w:r w:rsidRPr="36B9DEE2">
        <w:rPr>
          <w:noProof/>
        </w:rPr>
        <w:t>us</w:t>
      </w:r>
      <w:r w:rsidR="0034045D">
        <w:rPr>
          <w:noProof/>
        </w:rPr>
        <w:t>ing</w:t>
      </w:r>
      <w:r w:rsidRPr="36B9DEE2">
        <w:rPr>
          <w:noProof/>
        </w:rPr>
        <w:t xml:space="preserve"> their allocations from the Social Climate Fund to finance such measures for vulnerable groups</w:t>
      </w:r>
      <w:r w:rsidR="006743A8">
        <w:rPr>
          <w:noProof/>
        </w:rPr>
        <w:t>,</w:t>
      </w:r>
      <w:r w:rsidR="006743A8" w:rsidRPr="006743A8">
        <w:rPr>
          <w:noProof/>
        </w:rPr>
        <w:t xml:space="preserve"> including in both the transport and buildings sectors</w:t>
      </w:r>
      <w:r w:rsidR="28A1DEC9">
        <w:rPr>
          <w:noProof/>
        </w:rPr>
        <w:t xml:space="preserve">. </w:t>
      </w:r>
    </w:p>
    <w:p w14:paraId="72A3F912" w14:textId="3FC3500D" w:rsidR="00C12738" w:rsidRPr="00CE51BC" w:rsidRDefault="000B3BBD" w:rsidP="00EC5FA6">
      <w:pPr>
        <w:spacing w:before="240" w:beforeAutospacing="0" w:after="240" w:afterAutospacing="0"/>
        <w:rPr>
          <w:noProof/>
        </w:rPr>
      </w:pPr>
      <w:r>
        <w:rPr>
          <w:noProof/>
        </w:rPr>
        <w:t>F</w:t>
      </w:r>
      <w:r w:rsidR="00B53D7C">
        <w:rPr>
          <w:noProof/>
          <w:color w:val="000000" w:themeColor="text1"/>
        </w:rPr>
        <w:t>or air and waterborne transport</w:t>
      </w:r>
      <w:r>
        <w:rPr>
          <w:noProof/>
          <w:color w:val="000000" w:themeColor="text1"/>
        </w:rPr>
        <w:t xml:space="preserve"> and fisheries</w:t>
      </w:r>
      <w:r w:rsidR="00B53D7C">
        <w:rPr>
          <w:noProof/>
          <w:color w:val="000000" w:themeColor="text1"/>
        </w:rPr>
        <w:t>, t</w:t>
      </w:r>
      <w:r w:rsidR="00B53D7C" w:rsidRPr="76575CD2">
        <w:rPr>
          <w:noProof/>
          <w:color w:val="000000" w:themeColor="text1"/>
        </w:rPr>
        <w:t>he initiated transition to sustainable aviation fuels (SAF) and sustainable maritime fuels (SMF)</w:t>
      </w:r>
      <w:r w:rsidR="00B53D7C">
        <w:rPr>
          <w:rStyle w:val="FootnoteReference"/>
          <w:noProof/>
          <w:color w:val="000000" w:themeColor="text1"/>
        </w:rPr>
        <w:footnoteReference w:id="21"/>
      </w:r>
      <w:r w:rsidR="00B53D7C" w:rsidRPr="76575CD2">
        <w:rPr>
          <w:noProof/>
          <w:color w:val="000000" w:themeColor="text1"/>
        </w:rPr>
        <w:t xml:space="preserve"> should </w:t>
      </w:r>
      <w:r w:rsidR="00B53D7C">
        <w:rPr>
          <w:noProof/>
          <w:color w:val="000000" w:themeColor="text1"/>
        </w:rPr>
        <w:t>be accelerated,</w:t>
      </w:r>
      <w:r w:rsidR="00B53D7C" w:rsidRPr="76575CD2">
        <w:rPr>
          <w:noProof/>
          <w:color w:val="000000" w:themeColor="text1"/>
        </w:rPr>
        <w:t xml:space="preserve"> </w:t>
      </w:r>
      <w:r w:rsidR="00B53D7C">
        <w:rPr>
          <w:noProof/>
          <w:color w:val="000000" w:themeColor="text1"/>
        </w:rPr>
        <w:t xml:space="preserve">supported by </w:t>
      </w:r>
      <w:r w:rsidR="18255773" w:rsidRPr="6119BA53">
        <w:rPr>
          <w:noProof/>
          <w:color w:val="000000" w:themeColor="text1"/>
        </w:rPr>
        <w:t xml:space="preserve">the swift implementation of </w:t>
      </w:r>
      <w:r w:rsidR="00B53D7C" w:rsidRPr="76575CD2">
        <w:rPr>
          <w:noProof/>
          <w:color w:val="000000" w:themeColor="text1"/>
        </w:rPr>
        <w:t>incentives for the</w:t>
      </w:r>
      <w:r w:rsidR="00B53D7C">
        <w:rPr>
          <w:noProof/>
          <w:color w:val="000000" w:themeColor="text1"/>
        </w:rPr>
        <w:t>ir</w:t>
      </w:r>
      <w:r w:rsidR="00B53D7C" w:rsidRPr="76575CD2">
        <w:rPr>
          <w:noProof/>
          <w:color w:val="000000" w:themeColor="text1"/>
        </w:rPr>
        <w:t xml:space="preserve"> production </w:t>
      </w:r>
      <w:r w:rsidR="00B53D7C">
        <w:rPr>
          <w:noProof/>
          <w:color w:val="000000" w:themeColor="text1"/>
        </w:rPr>
        <w:t xml:space="preserve">and use </w:t>
      </w:r>
      <w:r w:rsidR="00B53D7C" w:rsidRPr="76575CD2">
        <w:rPr>
          <w:noProof/>
          <w:color w:val="000000" w:themeColor="text1"/>
        </w:rPr>
        <w:t xml:space="preserve">in </w:t>
      </w:r>
      <w:r w:rsidR="00B53D7C">
        <w:rPr>
          <w:noProof/>
          <w:color w:val="000000" w:themeColor="text1"/>
        </w:rPr>
        <w:t>the EU</w:t>
      </w:r>
      <w:r w:rsidR="00B53D7C">
        <w:rPr>
          <w:rStyle w:val="FootnoteReference"/>
          <w:noProof/>
          <w:color w:val="000000" w:themeColor="text1"/>
        </w:rPr>
        <w:footnoteReference w:id="22"/>
      </w:r>
      <w:r w:rsidR="00B53D7C">
        <w:rPr>
          <w:noProof/>
          <w:color w:val="000000" w:themeColor="text1"/>
        </w:rPr>
        <w:t>.</w:t>
      </w:r>
      <w:r>
        <w:rPr>
          <w:noProof/>
          <w:color w:val="000000" w:themeColor="text1"/>
        </w:rPr>
        <w:t xml:space="preserve"> </w:t>
      </w:r>
      <w:r w:rsidR="7848E3E3" w:rsidRPr="043BF60F">
        <w:rPr>
          <w:noProof/>
          <w:color w:val="000000" w:themeColor="text1"/>
        </w:rPr>
        <w:t>For other sectors, such as agriculture, fisheries and mobility logistics, increased access to sustainable biofuels for existing combustion engine vehicles can secure their uninterrupted contribution to the supply chain, notably for food.</w:t>
      </w:r>
    </w:p>
    <w:p w14:paraId="5337182C" w14:textId="57F3C878" w:rsidR="00C12738" w:rsidRPr="00CE51BC" w:rsidRDefault="00C12738" w:rsidP="00D05B35">
      <w:pPr>
        <w:spacing w:before="0" w:beforeAutospacing="0" w:after="0" w:afterAutospacing="0"/>
        <w:rPr>
          <w:noProof/>
        </w:rPr>
      </w:pPr>
    </w:p>
    <w:p w14:paraId="571AA76C" w14:textId="78CF7919" w:rsidR="001F1BF0" w:rsidRPr="002B5DC2" w:rsidRDefault="683E3094" w:rsidP="4AEFD3FB">
      <w:pPr>
        <w:pBdr>
          <w:top w:val="single" w:sz="4" w:space="1" w:color="auto"/>
          <w:left w:val="single" w:sz="4" w:space="4" w:color="auto"/>
          <w:bottom w:val="single" w:sz="4" w:space="1" w:color="auto"/>
          <w:right w:val="single" w:sz="4" w:space="4" w:color="auto"/>
        </w:pBdr>
        <w:spacing w:before="0" w:beforeAutospacing="0" w:afterAutospacing="0" w:line="254" w:lineRule="auto"/>
        <w:rPr>
          <w:b/>
          <w:bCs/>
          <w:i/>
          <w:iCs/>
          <w:noProof/>
          <w:sz w:val="22"/>
          <w:szCs w:val="22"/>
        </w:rPr>
      </w:pPr>
      <w:r w:rsidRPr="002B5DC2">
        <w:rPr>
          <w:b/>
          <w:bCs/>
          <w:i/>
          <w:iCs/>
          <w:noProof/>
          <w:sz w:val="22"/>
          <w:szCs w:val="22"/>
        </w:rPr>
        <w:t xml:space="preserve">Immediate </w:t>
      </w:r>
      <w:r w:rsidR="6C19C6B7" w:rsidRPr="002B5DC2">
        <w:rPr>
          <w:b/>
          <w:bCs/>
          <w:i/>
          <w:iCs/>
          <w:noProof/>
          <w:sz w:val="22"/>
          <w:szCs w:val="22"/>
        </w:rPr>
        <w:t>a</w:t>
      </w:r>
      <w:r w:rsidRPr="002B5DC2">
        <w:rPr>
          <w:b/>
          <w:bCs/>
          <w:i/>
          <w:iCs/>
          <w:noProof/>
          <w:sz w:val="22"/>
          <w:szCs w:val="22"/>
        </w:rPr>
        <w:t>ction</w:t>
      </w:r>
      <w:r w:rsidR="7D5736C9" w:rsidRPr="002B5DC2">
        <w:rPr>
          <w:b/>
          <w:bCs/>
          <w:i/>
          <w:iCs/>
          <w:noProof/>
          <w:sz w:val="22"/>
          <w:szCs w:val="22"/>
        </w:rPr>
        <w:t xml:space="preserve"> from the Commission</w:t>
      </w:r>
      <w:r w:rsidR="172C49CF" w:rsidRPr="002B5DC2">
        <w:rPr>
          <w:b/>
          <w:bCs/>
          <w:i/>
          <w:iCs/>
          <w:noProof/>
          <w:sz w:val="22"/>
          <w:szCs w:val="22"/>
        </w:rPr>
        <w:t xml:space="preserve"> to support Member States</w:t>
      </w:r>
      <w:r w:rsidR="7C536311" w:rsidRPr="002B5DC2">
        <w:rPr>
          <w:b/>
          <w:bCs/>
          <w:i/>
          <w:iCs/>
          <w:noProof/>
          <w:sz w:val="22"/>
          <w:szCs w:val="22"/>
        </w:rPr>
        <w:t xml:space="preserve"> in protecting consumers</w:t>
      </w:r>
      <w:r w:rsidR="000E45AF">
        <w:rPr>
          <w:b/>
          <w:bCs/>
          <w:i/>
          <w:iCs/>
          <w:noProof/>
          <w:sz w:val="22"/>
          <w:szCs w:val="22"/>
        </w:rPr>
        <w:t xml:space="preserve"> and industry</w:t>
      </w:r>
      <w:r w:rsidRPr="002B5DC2">
        <w:rPr>
          <w:b/>
          <w:bCs/>
          <w:i/>
          <w:iCs/>
          <w:noProof/>
          <w:sz w:val="22"/>
          <w:szCs w:val="22"/>
        </w:rPr>
        <w:t>:</w:t>
      </w:r>
    </w:p>
    <w:p w14:paraId="2B629FE9" w14:textId="0A873DB0" w:rsidR="002B5DC2" w:rsidRPr="001F6BCB" w:rsidRDefault="002B5DC2" w:rsidP="002B5DC2">
      <w:pPr>
        <w:pStyle w:val="ListParagraph"/>
        <w:numPr>
          <w:ilvl w:val="0"/>
          <w:numId w:val="18"/>
        </w:numPr>
        <w:pBdr>
          <w:top w:val="single" w:sz="4" w:space="1" w:color="auto"/>
          <w:left w:val="single" w:sz="4" w:space="4" w:color="auto"/>
          <w:bottom w:val="single" w:sz="4" w:space="1" w:color="auto"/>
          <w:right w:val="single" w:sz="4" w:space="4" w:color="auto"/>
        </w:pBdr>
        <w:spacing w:before="0" w:beforeAutospacing="0" w:afterAutospacing="0" w:line="254" w:lineRule="auto"/>
        <w:ind w:left="357" w:hanging="357"/>
        <w:jc w:val="left"/>
        <w:rPr>
          <w:i/>
          <w:iCs/>
          <w:noProof/>
          <w:sz w:val="22"/>
          <w:szCs w:val="22"/>
        </w:rPr>
      </w:pPr>
      <w:r w:rsidRPr="001F6BCB">
        <w:rPr>
          <w:noProof/>
          <w:sz w:val="22"/>
          <w:szCs w:val="22"/>
        </w:rPr>
        <w:t>[</w:t>
      </w:r>
      <w:r w:rsidRPr="001F6BCB">
        <w:rPr>
          <w:b/>
          <w:bCs/>
          <w:noProof/>
          <w:sz w:val="22"/>
          <w:szCs w:val="22"/>
        </w:rPr>
        <w:t>May 2026</w:t>
      </w:r>
      <w:r w:rsidRPr="001F6BCB">
        <w:rPr>
          <w:noProof/>
          <w:sz w:val="22"/>
          <w:szCs w:val="22"/>
        </w:rPr>
        <w:t xml:space="preserve">] </w:t>
      </w:r>
      <w:r w:rsidRPr="001F6BCB">
        <w:rPr>
          <w:i/>
          <w:iCs/>
          <w:noProof/>
          <w:sz w:val="22"/>
          <w:szCs w:val="22"/>
        </w:rPr>
        <w:t>The Commission will</w:t>
      </w:r>
      <w:r w:rsidRPr="001F6BCB">
        <w:rPr>
          <w:noProof/>
          <w:sz w:val="22"/>
          <w:szCs w:val="22"/>
        </w:rPr>
        <w:t xml:space="preserve"> </w:t>
      </w:r>
      <w:r w:rsidRPr="001F6BCB">
        <w:rPr>
          <w:i/>
          <w:iCs/>
          <w:noProof/>
          <w:sz w:val="22"/>
          <w:szCs w:val="22"/>
        </w:rPr>
        <w:t>present</w:t>
      </w:r>
      <w:r w:rsidR="00A44E92">
        <w:rPr>
          <w:i/>
          <w:iCs/>
          <w:noProof/>
          <w:sz w:val="22"/>
          <w:szCs w:val="22"/>
        </w:rPr>
        <w:t>,</w:t>
      </w:r>
      <w:r w:rsidRPr="001F6BCB">
        <w:rPr>
          <w:i/>
          <w:iCs/>
          <w:noProof/>
          <w:sz w:val="22"/>
          <w:szCs w:val="22"/>
        </w:rPr>
        <w:t xml:space="preserve"> at the forthcoming informal </w:t>
      </w:r>
      <w:r w:rsidRPr="00EC5FA6">
        <w:rPr>
          <w:i/>
          <w:noProof/>
          <w:sz w:val="22"/>
        </w:rPr>
        <w:t>meeting of the EU Energy Ministers in Cyprus on 13 May 2026</w:t>
      </w:r>
      <w:r w:rsidR="00A44E92" w:rsidRPr="006D1439">
        <w:rPr>
          <w:i/>
          <w:iCs/>
          <w:noProof/>
          <w:sz w:val="22"/>
          <w:szCs w:val="22"/>
        </w:rPr>
        <w:t>,</w:t>
      </w:r>
      <w:r w:rsidRPr="001F6BCB">
        <w:rPr>
          <w:i/>
          <w:iCs/>
          <w:noProof/>
          <w:sz w:val="22"/>
          <w:szCs w:val="22"/>
        </w:rPr>
        <w:t xml:space="preserve"> a </w:t>
      </w:r>
      <w:r w:rsidRPr="001F6BCB">
        <w:rPr>
          <w:b/>
          <w:bCs/>
          <w:i/>
          <w:iCs/>
          <w:noProof/>
          <w:sz w:val="22"/>
          <w:szCs w:val="22"/>
        </w:rPr>
        <w:t>catalogue of replicable measures to produce energy savings and system efficiency gains</w:t>
      </w:r>
      <w:r w:rsidR="00A44E92">
        <w:rPr>
          <w:i/>
          <w:iCs/>
          <w:noProof/>
          <w:sz w:val="22"/>
          <w:szCs w:val="22"/>
        </w:rPr>
        <w:t>,</w:t>
      </w:r>
      <w:r w:rsidRPr="001F6BCB">
        <w:rPr>
          <w:i/>
          <w:iCs/>
          <w:noProof/>
          <w:sz w:val="22"/>
          <w:szCs w:val="22"/>
        </w:rPr>
        <w:t xml:space="preserve"> as well as </w:t>
      </w:r>
      <w:r w:rsidRPr="001F6BCB">
        <w:rPr>
          <w:b/>
          <w:bCs/>
          <w:i/>
          <w:iCs/>
          <w:noProof/>
          <w:sz w:val="22"/>
          <w:szCs w:val="22"/>
        </w:rPr>
        <w:t>measures</w:t>
      </w:r>
      <w:r w:rsidR="00812074">
        <w:rPr>
          <w:b/>
          <w:bCs/>
          <w:i/>
          <w:iCs/>
          <w:noProof/>
          <w:sz w:val="22"/>
          <w:szCs w:val="22"/>
        </w:rPr>
        <w:t xml:space="preserve"> to </w:t>
      </w:r>
      <w:r w:rsidR="00E37EB3">
        <w:rPr>
          <w:b/>
          <w:bCs/>
          <w:i/>
          <w:iCs/>
          <w:noProof/>
          <w:sz w:val="22"/>
          <w:szCs w:val="22"/>
        </w:rPr>
        <w:t xml:space="preserve">substitute </w:t>
      </w:r>
      <w:r w:rsidRPr="001F6BCB">
        <w:rPr>
          <w:b/>
          <w:bCs/>
          <w:i/>
          <w:iCs/>
          <w:noProof/>
          <w:sz w:val="22"/>
          <w:szCs w:val="22"/>
        </w:rPr>
        <w:t>fossil fuels by homegrown clean energy</w:t>
      </w:r>
      <w:r w:rsidR="00A44E92">
        <w:rPr>
          <w:i/>
          <w:iCs/>
          <w:noProof/>
          <w:sz w:val="22"/>
          <w:szCs w:val="22"/>
        </w:rPr>
        <w:t>,</w:t>
      </w:r>
      <w:r w:rsidRPr="001F6BCB">
        <w:rPr>
          <w:i/>
          <w:iCs/>
          <w:noProof/>
          <w:sz w:val="22"/>
          <w:szCs w:val="22"/>
        </w:rPr>
        <w:t xml:space="preserve"> that Member States can rapidly deploy to reduce </w:t>
      </w:r>
      <w:r w:rsidR="00A44E92">
        <w:rPr>
          <w:i/>
          <w:iCs/>
          <w:noProof/>
          <w:sz w:val="22"/>
          <w:szCs w:val="22"/>
        </w:rPr>
        <w:t xml:space="preserve">oil and </w:t>
      </w:r>
      <w:r w:rsidRPr="001F6BCB">
        <w:rPr>
          <w:i/>
          <w:iCs/>
          <w:noProof/>
          <w:sz w:val="22"/>
          <w:szCs w:val="22"/>
        </w:rPr>
        <w:t>gas consumption in the short term. The catalogue will be based on an assessment of the most efficient measures taken since 2022 and will include examples of concrete action successfully implemented on the ground with large-scale replication potential across the EU, and their impacts.</w:t>
      </w:r>
    </w:p>
    <w:p w14:paraId="3D47F05F" w14:textId="64ABDC6D" w:rsidR="003B6DEA" w:rsidRPr="002B5DC2" w:rsidRDefault="003B6DEA" w:rsidP="00335A4F">
      <w:pPr>
        <w:pStyle w:val="ListParagraph"/>
        <w:numPr>
          <w:ilvl w:val="0"/>
          <w:numId w:val="18"/>
        </w:numPr>
        <w:pBdr>
          <w:top w:val="single" w:sz="4" w:space="1" w:color="auto"/>
          <w:left w:val="single" w:sz="4" w:space="4" w:color="auto"/>
          <w:bottom w:val="single" w:sz="4" w:space="1" w:color="auto"/>
          <w:right w:val="single" w:sz="4" w:space="4" w:color="auto"/>
        </w:pBdr>
        <w:spacing w:before="0" w:beforeAutospacing="0" w:afterAutospacing="0" w:line="254" w:lineRule="auto"/>
        <w:ind w:left="357" w:hanging="357"/>
        <w:jc w:val="left"/>
        <w:rPr>
          <w:i/>
          <w:iCs/>
          <w:noProof/>
          <w:sz w:val="22"/>
          <w:szCs w:val="22"/>
        </w:rPr>
      </w:pPr>
      <w:r w:rsidRPr="002B5DC2">
        <w:rPr>
          <w:iCs/>
          <w:noProof/>
          <w:sz w:val="22"/>
          <w:szCs w:val="22"/>
        </w:rPr>
        <w:t>[</w:t>
      </w:r>
      <w:r w:rsidRPr="002B5DC2">
        <w:rPr>
          <w:b/>
          <w:bCs/>
          <w:iCs/>
          <w:noProof/>
          <w:sz w:val="22"/>
          <w:szCs w:val="22"/>
        </w:rPr>
        <w:t>April</w:t>
      </w:r>
      <w:r w:rsidRPr="002B5DC2">
        <w:rPr>
          <w:b/>
          <w:iCs/>
          <w:noProof/>
          <w:sz w:val="22"/>
          <w:szCs w:val="22"/>
        </w:rPr>
        <w:t xml:space="preserve"> 2026</w:t>
      </w:r>
      <w:r w:rsidR="000F5AEE">
        <w:rPr>
          <w:b/>
          <w:iCs/>
          <w:noProof/>
          <w:sz w:val="22"/>
          <w:szCs w:val="22"/>
        </w:rPr>
        <w:t xml:space="preserve"> </w:t>
      </w:r>
      <w:r w:rsidR="000F5AEE" w:rsidRPr="00D05B35">
        <w:rPr>
          <w:bCs/>
          <w:iCs/>
          <w:noProof/>
          <w:sz w:val="22"/>
          <w:szCs w:val="22"/>
        </w:rPr>
        <w:t>onwards</w:t>
      </w:r>
      <w:r w:rsidRPr="002B5DC2">
        <w:rPr>
          <w:iCs/>
          <w:noProof/>
          <w:sz w:val="22"/>
          <w:szCs w:val="22"/>
        </w:rPr>
        <w:t>]</w:t>
      </w:r>
      <w:r w:rsidRPr="002B5DC2">
        <w:rPr>
          <w:i/>
          <w:noProof/>
          <w:sz w:val="22"/>
          <w:szCs w:val="22"/>
        </w:rPr>
        <w:t xml:space="preserve"> </w:t>
      </w:r>
      <w:r w:rsidR="00CF6C33" w:rsidRPr="002B5DC2">
        <w:rPr>
          <w:i/>
          <w:iCs/>
          <w:noProof/>
          <w:sz w:val="22"/>
          <w:szCs w:val="22"/>
        </w:rPr>
        <w:t xml:space="preserve">The </w:t>
      </w:r>
      <w:r w:rsidR="00CF6C33" w:rsidRPr="002B5DC2">
        <w:rPr>
          <w:b/>
          <w:bCs/>
          <w:i/>
          <w:iCs/>
          <w:noProof/>
          <w:sz w:val="22"/>
          <w:szCs w:val="22"/>
        </w:rPr>
        <w:t>Commission will set up a digital repository</w:t>
      </w:r>
      <w:r w:rsidR="00CF6C33" w:rsidRPr="002B5DC2">
        <w:rPr>
          <w:i/>
          <w:iCs/>
          <w:noProof/>
          <w:sz w:val="22"/>
          <w:szCs w:val="22"/>
        </w:rPr>
        <w:t xml:space="preserve"> to compile and share non-confidential information on Member States’ national emergency measures, help coordinate between neighbouring Member States and </w:t>
      </w:r>
      <w:r w:rsidR="00CF6C33" w:rsidRPr="00EC5FA6">
        <w:rPr>
          <w:b/>
          <w:i/>
          <w:noProof/>
          <w:sz w:val="22"/>
        </w:rPr>
        <w:t xml:space="preserve">facilitate the </w:t>
      </w:r>
      <w:r w:rsidR="00CF6C33" w:rsidRPr="00CF6C33">
        <w:rPr>
          <w:b/>
          <w:bCs/>
          <w:i/>
          <w:iCs/>
          <w:noProof/>
          <w:sz w:val="22"/>
          <w:szCs w:val="22"/>
        </w:rPr>
        <w:t>sharing</w:t>
      </w:r>
      <w:r w:rsidR="00CF6C33" w:rsidRPr="002B5DC2">
        <w:rPr>
          <w:b/>
          <w:bCs/>
          <w:i/>
          <w:iCs/>
          <w:noProof/>
          <w:sz w:val="22"/>
          <w:szCs w:val="22"/>
        </w:rPr>
        <w:t xml:space="preserve"> and promotion of good practices</w:t>
      </w:r>
      <w:r w:rsidR="00CF6C33" w:rsidRPr="002B5DC2">
        <w:rPr>
          <w:i/>
          <w:noProof/>
          <w:sz w:val="22"/>
          <w:szCs w:val="22"/>
        </w:rPr>
        <w:t>.</w:t>
      </w:r>
      <w:r w:rsidR="000F5AEE">
        <w:rPr>
          <w:i/>
          <w:iCs/>
          <w:noProof/>
          <w:sz w:val="22"/>
          <w:szCs w:val="22"/>
        </w:rPr>
        <w:t xml:space="preserve"> </w:t>
      </w:r>
    </w:p>
    <w:p w14:paraId="7CD1F57B" w14:textId="30343CEF" w:rsidR="002B122D" w:rsidRPr="009C2279" w:rsidRDefault="002B122D" w:rsidP="002B122D">
      <w:pPr>
        <w:pStyle w:val="ListParagraph"/>
        <w:numPr>
          <w:ilvl w:val="0"/>
          <w:numId w:val="18"/>
        </w:numPr>
        <w:pBdr>
          <w:top w:val="single" w:sz="4" w:space="1" w:color="auto"/>
          <w:left w:val="single" w:sz="4" w:space="4" w:color="auto"/>
          <w:bottom w:val="single" w:sz="4" w:space="1" w:color="auto"/>
          <w:right w:val="single" w:sz="4" w:space="4" w:color="auto"/>
        </w:pBdr>
        <w:spacing w:before="0" w:beforeAutospacing="0" w:afterAutospacing="0" w:line="254" w:lineRule="auto"/>
        <w:ind w:left="357" w:hanging="357"/>
        <w:jc w:val="left"/>
        <w:rPr>
          <w:i/>
          <w:iCs/>
          <w:noProof/>
          <w:sz w:val="22"/>
          <w:szCs w:val="22"/>
        </w:rPr>
      </w:pPr>
      <w:r w:rsidRPr="002B5DC2">
        <w:rPr>
          <w:noProof/>
          <w:sz w:val="22"/>
          <w:szCs w:val="22"/>
        </w:rPr>
        <w:t>[</w:t>
      </w:r>
      <w:r w:rsidRPr="002B5DC2">
        <w:rPr>
          <w:b/>
          <w:bCs/>
          <w:noProof/>
          <w:sz w:val="22"/>
          <w:szCs w:val="22"/>
        </w:rPr>
        <w:t>April 2026</w:t>
      </w:r>
      <w:r w:rsidRPr="002B5DC2">
        <w:rPr>
          <w:noProof/>
          <w:sz w:val="22"/>
          <w:szCs w:val="22"/>
        </w:rPr>
        <w:t>]</w:t>
      </w:r>
      <w:r w:rsidRPr="002B5DC2">
        <w:rPr>
          <w:i/>
          <w:iCs/>
          <w:noProof/>
          <w:sz w:val="22"/>
          <w:szCs w:val="22"/>
        </w:rPr>
        <w:t xml:space="preserve"> The Commission will adopt a </w:t>
      </w:r>
      <w:r w:rsidRPr="00474C63">
        <w:rPr>
          <w:b/>
          <w:bCs/>
          <w:i/>
          <w:iCs/>
          <w:noProof/>
          <w:sz w:val="22"/>
          <w:szCs w:val="22"/>
        </w:rPr>
        <w:t>State aid temporary framework</w:t>
      </w:r>
      <w:r w:rsidRPr="002B5DC2">
        <w:rPr>
          <w:i/>
          <w:iCs/>
          <w:noProof/>
          <w:sz w:val="22"/>
          <w:szCs w:val="22"/>
        </w:rPr>
        <w:t xml:space="preserve"> outlining provisions for Member States </w:t>
      </w:r>
      <w:r w:rsidRPr="009C2279">
        <w:rPr>
          <w:i/>
          <w:iCs/>
          <w:noProof/>
          <w:sz w:val="22"/>
          <w:szCs w:val="22"/>
        </w:rPr>
        <w:t>to develop and implement targeted temporary emergency measures to support some of the economic sectors most exposed to price spikes.</w:t>
      </w:r>
    </w:p>
    <w:p w14:paraId="24386FBD" w14:textId="08DEA3E4" w:rsidR="009D30D0" w:rsidRPr="00EC5FA6" w:rsidRDefault="002B5DC2" w:rsidP="005F66B6">
      <w:pPr>
        <w:pStyle w:val="ListParagraph"/>
        <w:numPr>
          <w:ilvl w:val="0"/>
          <w:numId w:val="18"/>
        </w:numPr>
        <w:pBdr>
          <w:top w:val="single" w:sz="4" w:space="1" w:color="auto"/>
          <w:left w:val="single" w:sz="4" w:space="4" w:color="auto"/>
          <w:bottom w:val="single" w:sz="4" w:space="1" w:color="auto"/>
          <w:right w:val="single" w:sz="4" w:space="4" w:color="auto"/>
        </w:pBdr>
        <w:spacing w:before="0" w:beforeAutospacing="0" w:after="160" w:afterAutospacing="0" w:line="254" w:lineRule="auto"/>
        <w:ind w:left="357" w:hanging="357"/>
        <w:jc w:val="left"/>
        <w:rPr>
          <w:i/>
          <w:noProof/>
          <w:sz w:val="22"/>
          <w:lang w:val="en-IE"/>
        </w:rPr>
      </w:pPr>
      <w:r w:rsidRPr="009C2279">
        <w:rPr>
          <w:noProof/>
          <w:sz w:val="22"/>
          <w:szCs w:val="22"/>
        </w:rPr>
        <w:t>[</w:t>
      </w:r>
      <w:r w:rsidR="009D30D0" w:rsidRPr="009C2279">
        <w:rPr>
          <w:b/>
          <w:bCs/>
          <w:noProof/>
          <w:sz w:val="22"/>
          <w:szCs w:val="22"/>
        </w:rPr>
        <w:t xml:space="preserve">April 2026 </w:t>
      </w:r>
      <w:r w:rsidR="009D30D0" w:rsidRPr="009C2279">
        <w:rPr>
          <w:noProof/>
          <w:sz w:val="22"/>
          <w:szCs w:val="22"/>
        </w:rPr>
        <w:t xml:space="preserve">onwards] </w:t>
      </w:r>
      <w:r w:rsidR="000F575E" w:rsidRPr="009C2279">
        <w:rPr>
          <w:i/>
          <w:iCs/>
          <w:noProof/>
          <w:sz w:val="22"/>
          <w:szCs w:val="22"/>
        </w:rPr>
        <w:t xml:space="preserve">The Commission will provide </w:t>
      </w:r>
      <w:r w:rsidR="000F575E" w:rsidRPr="009C2279">
        <w:rPr>
          <w:b/>
          <w:bCs/>
          <w:i/>
          <w:iCs/>
          <w:noProof/>
          <w:sz w:val="22"/>
          <w:szCs w:val="22"/>
        </w:rPr>
        <w:t>c</w:t>
      </w:r>
      <w:r w:rsidR="009D30D0" w:rsidRPr="009C2279">
        <w:rPr>
          <w:b/>
          <w:bCs/>
          <w:i/>
          <w:iCs/>
          <w:noProof/>
          <w:sz w:val="22"/>
          <w:szCs w:val="22"/>
        </w:rPr>
        <w:t xml:space="preserve">ontinuous assistance to Member States </w:t>
      </w:r>
      <w:r w:rsidR="009D30D0" w:rsidRPr="00EC5FA6">
        <w:rPr>
          <w:i/>
          <w:noProof/>
          <w:sz w:val="22"/>
        </w:rPr>
        <w:t xml:space="preserve">in the design of </w:t>
      </w:r>
      <w:r w:rsidR="00E2713B" w:rsidRPr="003F2799">
        <w:rPr>
          <w:b/>
          <w:i/>
          <w:noProof/>
          <w:sz w:val="22"/>
          <w:szCs w:val="22"/>
        </w:rPr>
        <w:t xml:space="preserve">targeted, </w:t>
      </w:r>
      <w:r w:rsidR="001B7A3A" w:rsidRPr="003F2799">
        <w:rPr>
          <w:b/>
          <w:i/>
          <w:noProof/>
          <w:sz w:val="22"/>
          <w:szCs w:val="22"/>
        </w:rPr>
        <w:t>timely</w:t>
      </w:r>
      <w:r w:rsidRPr="003F2799">
        <w:rPr>
          <w:b/>
          <w:i/>
          <w:noProof/>
          <w:sz w:val="22"/>
          <w:szCs w:val="22"/>
        </w:rPr>
        <w:t xml:space="preserve"> </w:t>
      </w:r>
      <w:r w:rsidR="00E2713B" w:rsidRPr="003F2799">
        <w:rPr>
          <w:b/>
          <w:i/>
          <w:noProof/>
          <w:sz w:val="22"/>
          <w:szCs w:val="22"/>
        </w:rPr>
        <w:t>and temporary measures</w:t>
      </w:r>
      <w:r w:rsidR="00823D4D">
        <w:rPr>
          <w:i/>
          <w:iCs/>
          <w:noProof/>
          <w:sz w:val="22"/>
          <w:szCs w:val="22"/>
        </w:rPr>
        <w:t xml:space="preserve"> (</w:t>
      </w:r>
      <w:r w:rsidR="00E2713B" w:rsidRPr="00EC5FA6">
        <w:rPr>
          <w:i/>
          <w:noProof/>
          <w:sz w:val="22"/>
        </w:rPr>
        <w:t xml:space="preserve">including </w:t>
      </w:r>
      <w:r w:rsidR="009D30D0" w:rsidRPr="00EC5FA6">
        <w:rPr>
          <w:i/>
          <w:noProof/>
          <w:sz w:val="22"/>
        </w:rPr>
        <w:t>price intervention</w:t>
      </w:r>
      <w:r w:rsidR="2A389E2A" w:rsidRPr="00D05B35">
        <w:rPr>
          <w:i/>
          <w:iCs/>
          <w:noProof/>
          <w:sz w:val="22"/>
          <w:szCs w:val="22"/>
        </w:rPr>
        <w:t>,</w:t>
      </w:r>
      <w:r w:rsidR="2A389E2A" w:rsidRPr="00EC5FA6">
        <w:rPr>
          <w:i/>
          <w:noProof/>
          <w:sz w:val="22"/>
        </w:rPr>
        <w:t xml:space="preserve"> </w:t>
      </w:r>
      <w:r w:rsidR="009D30D0" w:rsidRPr="00EC5FA6">
        <w:rPr>
          <w:i/>
          <w:noProof/>
          <w:sz w:val="22"/>
        </w:rPr>
        <w:t>income support schemes</w:t>
      </w:r>
      <w:r w:rsidR="7F7CD9C0" w:rsidRPr="00EC5FA6">
        <w:rPr>
          <w:i/>
          <w:noProof/>
          <w:sz w:val="22"/>
        </w:rPr>
        <w:t xml:space="preserve"> and</w:t>
      </w:r>
      <w:r w:rsidR="073BC6D7" w:rsidRPr="00EC5FA6">
        <w:rPr>
          <w:i/>
          <w:noProof/>
          <w:sz w:val="22"/>
        </w:rPr>
        <w:t xml:space="preserve"> </w:t>
      </w:r>
      <w:r w:rsidR="3C2C937F" w:rsidRPr="00EC5FA6">
        <w:rPr>
          <w:i/>
          <w:noProof/>
          <w:sz w:val="22"/>
        </w:rPr>
        <w:t>tax incentives</w:t>
      </w:r>
      <w:r w:rsidR="00823D4D">
        <w:rPr>
          <w:i/>
          <w:iCs/>
          <w:noProof/>
          <w:sz w:val="22"/>
          <w:szCs w:val="22"/>
        </w:rPr>
        <w:t xml:space="preserve">), </w:t>
      </w:r>
      <w:r w:rsidR="006259FA">
        <w:rPr>
          <w:i/>
          <w:iCs/>
          <w:noProof/>
          <w:sz w:val="22"/>
          <w:szCs w:val="22"/>
        </w:rPr>
        <w:t xml:space="preserve">aimed at </w:t>
      </w:r>
      <w:r w:rsidR="006259FA" w:rsidRPr="009C2279">
        <w:rPr>
          <w:i/>
          <w:iCs/>
          <w:noProof/>
          <w:sz w:val="22"/>
          <w:szCs w:val="22"/>
        </w:rPr>
        <w:t>support</w:t>
      </w:r>
      <w:r w:rsidR="006259FA">
        <w:rPr>
          <w:i/>
          <w:iCs/>
          <w:noProof/>
          <w:sz w:val="22"/>
          <w:szCs w:val="22"/>
        </w:rPr>
        <w:t>ing</w:t>
      </w:r>
      <w:r w:rsidR="006259FA" w:rsidRPr="009C2279">
        <w:rPr>
          <w:i/>
          <w:iCs/>
          <w:noProof/>
          <w:sz w:val="22"/>
          <w:szCs w:val="22"/>
        </w:rPr>
        <w:t xml:space="preserve"> </w:t>
      </w:r>
      <w:r w:rsidR="006259FA">
        <w:rPr>
          <w:i/>
          <w:iCs/>
          <w:noProof/>
          <w:sz w:val="22"/>
          <w:szCs w:val="22"/>
        </w:rPr>
        <w:t>in particular</w:t>
      </w:r>
      <w:r w:rsidR="006259FA" w:rsidRPr="009C2279">
        <w:rPr>
          <w:i/>
          <w:iCs/>
          <w:noProof/>
          <w:sz w:val="22"/>
          <w:szCs w:val="22"/>
        </w:rPr>
        <w:t xml:space="preserve"> SMEs</w:t>
      </w:r>
      <w:r w:rsidR="006259FA" w:rsidRPr="0022786F">
        <w:rPr>
          <w:i/>
          <w:iCs/>
          <w:noProof/>
          <w:sz w:val="22"/>
          <w:szCs w:val="22"/>
        </w:rPr>
        <w:t>,</w:t>
      </w:r>
      <w:r w:rsidR="006259FA" w:rsidRPr="009C2279">
        <w:rPr>
          <w:i/>
          <w:iCs/>
          <w:noProof/>
          <w:sz w:val="22"/>
          <w:szCs w:val="22"/>
        </w:rPr>
        <w:t xml:space="preserve"> energy-intensive industries</w:t>
      </w:r>
      <w:r w:rsidR="006259FA">
        <w:rPr>
          <w:i/>
          <w:iCs/>
          <w:noProof/>
          <w:sz w:val="22"/>
          <w:szCs w:val="22"/>
        </w:rPr>
        <w:t xml:space="preserve"> and households</w:t>
      </w:r>
      <w:r>
        <w:rPr>
          <w:i/>
          <w:iCs/>
          <w:noProof/>
          <w:sz w:val="22"/>
          <w:szCs w:val="22"/>
        </w:rPr>
        <w:t>,</w:t>
      </w:r>
      <w:r w:rsidR="006259FA">
        <w:rPr>
          <w:i/>
          <w:iCs/>
          <w:noProof/>
          <w:sz w:val="22"/>
          <w:szCs w:val="22"/>
        </w:rPr>
        <w:t xml:space="preserve"> while </w:t>
      </w:r>
      <w:r w:rsidR="00B12698">
        <w:rPr>
          <w:i/>
          <w:iCs/>
          <w:noProof/>
          <w:sz w:val="22"/>
          <w:szCs w:val="22"/>
        </w:rPr>
        <w:t>preserv</w:t>
      </w:r>
      <w:r w:rsidR="00823D4D">
        <w:rPr>
          <w:i/>
          <w:iCs/>
          <w:noProof/>
          <w:sz w:val="22"/>
          <w:szCs w:val="22"/>
        </w:rPr>
        <w:t>ing</w:t>
      </w:r>
      <w:r w:rsidR="00B12698" w:rsidRPr="00B12698">
        <w:rPr>
          <w:i/>
          <w:iCs/>
          <w:noProof/>
          <w:sz w:val="22"/>
          <w:szCs w:val="22"/>
        </w:rPr>
        <w:t xml:space="preserve"> the incentive to save energy</w:t>
      </w:r>
      <w:r w:rsidR="00823D4D">
        <w:rPr>
          <w:i/>
          <w:iCs/>
          <w:noProof/>
          <w:sz w:val="22"/>
          <w:szCs w:val="22"/>
        </w:rPr>
        <w:t xml:space="preserve"> and</w:t>
      </w:r>
      <w:r w:rsidR="00B12698" w:rsidRPr="00B12698">
        <w:rPr>
          <w:i/>
          <w:iCs/>
          <w:noProof/>
          <w:sz w:val="22"/>
          <w:szCs w:val="22"/>
        </w:rPr>
        <w:t xml:space="preserve"> </w:t>
      </w:r>
      <w:r w:rsidR="009D30D0" w:rsidRPr="009C2279">
        <w:rPr>
          <w:i/>
          <w:iCs/>
          <w:noProof/>
          <w:sz w:val="22"/>
          <w:szCs w:val="22"/>
        </w:rPr>
        <w:t>en</w:t>
      </w:r>
      <w:r w:rsidR="004A0FCF" w:rsidRPr="009C2279">
        <w:rPr>
          <w:i/>
          <w:iCs/>
          <w:noProof/>
          <w:sz w:val="22"/>
          <w:szCs w:val="22"/>
        </w:rPr>
        <w:t>courag</w:t>
      </w:r>
      <w:r w:rsidR="000417CB">
        <w:rPr>
          <w:i/>
          <w:iCs/>
          <w:noProof/>
          <w:sz w:val="22"/>
          <w:szCs w:val="22"/>
        </w:rPr>
        <w:t>ing</w:t>
      </w:r>
      <w:r w:rsidR="004A0FCF" w:rsidRPr="009C2279">
        <w:rPr>
          <w:i/>
          <w:iCs/>
          <w:noProof/>
          <w:sz w:val="22"/>
          <w:szCs w:val="22"/>
        </w:rPr>
        <w:t xml:space="preserve"> </w:t>
      </w:r>
      <w:r w:rsidR="009D30D0" w:rsidRPr="009C2279">
        <w:rPr>
          <w:i/>
          <w:iCs/>
          <w:noProof/>
          <w:sz w:val="22"/>
          <w:szCs w:val="22"/>
        </w:rPr>
        <w:t>fossil fuel reduction</w:t>
      </w:r>
      <w:r w:rsidR="00106DB2" w:rsidRPr="0055288F">
        <w:rPr>
          <w:i/>
          <w:noProof/>
          <w:sz w:val="22"/>
          <w:szCs w:val="22"/>
        </w:rPr>
        <w:t>.</w:t>
      </w:r>
      <w:r w:rsidR="005F66B6">
        <w:rPr>
          <w:i/>
          <w:iCs/>
          <w:noProof/>
          <w:sz w:val="22"/>
          <w:szCs w:val="22"/>
        </w:rPr>
        <w:t xml:space="preserve"> </w:t>
      </w:r>
      <w:r w:rsidR="004C458F" w:rsidRPr="004C458F">
        <w:rPr>
          <w:i/>
          <w:iCs/>
          <w:noProof/>
          <w:sz w:val="22"/>
          <w:szCs w:val="22"/>
        </w:rPr>
        <w:t>Member States should provide an assessment of the respective expected impacts, including their fiscal cost and avoid the fragmentation</w:t>
      </w:r>
      <w:r w:rsidR="004C458F" w:rsidRPr="00EC5FA6">
        <w:rPr>
          <w:i/>
          <w:noProof/>
          <w:sz w:val="22"/>
        </w:rPr>
        <w:t xml:space="preserve"> of </w:t>
      </w:r>
      <w:r w:rsidR="004C458F" w:rsidRPr="004C458F">
        <w:rPr>
          <w:i/>
          <w:iCs/>
          <w:noProof/>
          <w:sz w:val="22"/>
          <w:szCs w:val="22"/>
        </w:rPr>
        <w:t xml:space="preserve">the </w:t>
      </w:r>
      <w:r w:rsidR="00273C75">
        <w:rPr>
          <w:i/>
          <w:iCs/>
          <w:noProof/>
          <w:sz w:val="22"/>
          <w:szCs w:val="22"/>
        </w:rPr>
        <w:t>s</w:t>
      </w:r>
      <w:r w:rsidR="004C458F" w:rsidRPr="004C458F">
        <w:rPr>
          <w:i/>
          <w:iCs/>
          <w:noProof/>
          <w:sz w:val="22"/>
          <w:szCs w:val="22"/>
        </w:rPr>
        <w:t xml:space="preserve">ingle </w:t>
      </w:r>
      <w:r w:rsidR="00273C75">
        <w:rPr>
          <w:i/>
          <w:iCs/>
          <w:noProof/>
          <w:sz w:val="22"/>
          <w:szCs w:val="22"/>
        </w:rPr>
        <w:t>m</w:t>
      </w:r>
      <w:r w:rsidR="004C458F" w:rsidRPr="004C458F">
        <w:rPr>
          <w:i/>
          <w:iCs/>
          <w:noProof/>
          <w:sz w:val="22"/>
          <w:szCs w:val="22"/>
        </w:rPr>
        <w:t>arket.</w:t>
      </w:r>
      <w:r w:rsidR="005F66B6">
        <w:rPr>
          <w:i/>
          <w:iCs/>
          <w:noProof/>
          <w:sz w:val="22"/>
          <w:szCs w:val="22"/>
        </w:rPr>
        <w:t xml:space="preserve"> </w:t>
      </w:r>
      <w:r w:rsidR="00555757" w:rsidRPr="00151C94">
        <w:rPr>
          <w:i/>
          <w:iCs/>
          <w:noProof/>
          <w:sz w:val="22"/>
          <w:szCs w:val="22"/>
        </w:rPr>
        <w:t xml:space="preserve">The Commission will </w:t>
      </w:r>
      <w:r w:rsidR="00B20485" w:rsidRPr="00D05B35">
        <w:rPr>
          <w:i/>
          <w:noProof/>
          <w:sz w:val="22"/>
          <w:szCs w:val="22"/>
        </w:rPr>
        <w:t xml:space="preserve">provide </w:t>
      </w:r>
      <w:r w:rsidR="00B20485" w:rsidRPr="00C913D6">
        <w:rPr>
          <w:b/>
          <w:bCs/>
          <w:i/>
          <w:noProof/>
          <w:sz w:val="22"/>
          <w:szCs w:val="22"/>
        </w:rPr>
        <w:t>guiding principles and</w:t>
      </w:r>
      <w:r w:rsidR="003134F4">
        <w:rPr>
          <w:b/>
          <w:i/>
          <w:noProof/>
          <w:sz w:val="22"/>
          <w:szCs w:val="22"/>
        </w:rPr>
        <w:t xml:space="preserve"> facilitate the development of</w:t>
      </w:r>
      <w:r w:rsidR="00B20485" w:rsidRPr="00C913D6">
        <w:rPr>
          <w:b/>
          <w:bCs/>
          <w:i/>
          <w:noProof/>
          <w:sz w:val="22"/>
          <w:szCs w:val="22"/>
        </w:rPr>
        <w:t xml:space="preserve"> templates</w:t>
      </w:r>
      <w:r w:rsidR="00C13CA8">
        <w:rPr>
          <w:i/>
          <w:iCs/>
          <w:noProof/>
          <w:sz w:val="22"/>
          <w:szCs w:val="22"/>
        </w:rPr>
        <w:t xml:space="preserve"> in this regard</w:t>
      </w:r>
      <w:r w:rsidR="009B284A" w:rsidRPr="00D05B35">
        <w:rPr>
          <w:i/>
          <w:iCs/>
          <w:noProof/>
          <w:sz w:val="22"/>
          <w:szCs w:val="22"/>
        </w:rPr>
        <w:t>.</w:t>
      </w:r>
      <w:r w:rsidR="002F4AAD">
        <w:rPr>
          <w:b/>
          <w:bCs/>
          <w:i/>
          <w:iCs/>
          <w:noProof/>
          <w:sz w:val="22"/>
          <w:szCs w:val="22"/>
        </w:rPr>
        <w:t xml:space="preserve"> </w:t>
      </w:r>
      <w:r w:rsidR="000570A8" w:rsidRPr="000570A8">
        <w:rPr>
          <w:i/>
          <w:iCs/>
          <w:noProof/>
          <w:sz w:val="22"/>
          <w:szCs w:val="22"/>
        </w:rPr>
        <w:t xml:space="preserve">Member States can also take measures on the taxation of windfall profits to ensure social fairness; the Commission will respect </w:t>
      </w:r>
      <w:r w:rsidR="000570A8">
        <w:rPr>
          <w:i/>
          <w:iCs/>
          <w:noProof/>
          <w:sz w:val="22"/>
          <w:szCs w:val="22"/>
        </w:rPr>
        <w:t>Member States’</w:t>
      </w:r>
      <w:r w:rsidR="000570A8" w:rsidRPr="000570A8">
        <w:rPr>
          <w:i/>
          <w:iCs/>
          <w:noProof/>
          <w:sz w:val="22"/>
          <w:szCs w:val="22"/>
        </w:rPr>
        <w:t xml:space="preserve"> decision</w:t>
      </w:r>
      <w:r w:rsidR="002B212F">
        <w:rPr>
          <w:i/>
          <w:iCs/>
          <w:noProof/>
          <w:sz w:val="22"/>
          <w:szCs w:val="22"/>
        </w:rPr>
        <w:t>s</w:t>
      </w:r>
      <w:r w:rsidR="000570A8" w:rsidRPr="000570A8">
        <w:rPr>
          <w:i/>
          <w:iCs/>
          <w:noProof/>
          <w:sz w:val="22"/>
          <w:szCs w:val="22"/>
        </w:rPr>
        <w:t xml:space="preserve"> and </w:t>
      </w:r>
      <w:r>
        <w:rPr>
          <w:i/>
          <w:iCs/>
          <w:noProof/>
          <w:sz w:val="22"/>
          <w:szCs w:val="22"/>
        </w:rPr>
        <w:t xml:space="preserve">assist and provide best practices on national measures as well as assess </w:t>
      </w:r>
      <w:r w:rsidR="000570A8" w:rsidRPr="000570A8">
        <w:rPr>
          <w:i/>
          <w:iCs/>
          <w:noProof/>
          <w:sz w:val="22"/>
          <w:szCs w:val="22"/>
        </w:rPr>
        <w:t xml:space="preserve">their impact on the </w:t>
      </w:r>
      <w:r w:rsidR="00C13CA8">
        <w:rPr>
          <w:i/>
          <w:iCs/>
          <w:noProof/>
          <w:sz w:val="22"/>
          <w:szCs w:val="22"/>
        </w:rPr>
        <w:t>s</w:t>
      </w:r>
      <w:r w:rsidR="000570A8" w:rsidRPr="000570A8">
        <w:rPr>
          <w:i/>
          <w:iCs/>
          <w:noProof/>
          <w:sz w:val="22"/>
          <w:szCs w:val="22"/>
        </w:rPr>
        <w:t xml:space="preserve">ingle </w:t>
      </w:r>
      <w:r w:rsidR="00C13CA8">
        <w:rPr>
          <w:i/>
          <w:iCs/>
          <w:noProof/>
          <w:sz w:val="22"/>
          <w:szCs w:val="22"/>
        </w:rPr>
        <w:t>m</w:t>
      </w:r>
      <w:r w:rsidR="000570A8" w:rsidRPr="000570A8">
        <w:rPr>
          <w:i/>
          <w:iCs/>
          <w:noProof/>
          <w:sz w:val="22"/>
          <w:szCs w:val="22"/>
        </w:rPr>
        <w:t>arket</w:t>
      </w:r>
      <w:r w:rsidR="005F66B6" w:rsidRPr="00D37CBE">
        <w:rPr>
          <w:i/>
          <w:iCs/>
          <w:noProof/>
          <w:sz w:val="22"/>
          <w:szCs w:val="22"/>
          <w:lang w:val="en-IE"/>
        </w:rPr>
        <w:t xml:space="preserve">. </w:t>
      </w:r>
      <w:r w:rsidR="00FF4FD6" w:rsidRPr="00D05B35">
        <w:rPr>
          <w:i/>
          <w:iCs/>
          <w:noProof/>
          <w:sz w:val="22"/>
          <w:szCs w:val="22"/>
        </w:rPr>
        <w:t xml:space="preserve">The Commission stands ready to </w:t>
      </w:r>
      <w:r w:rsidR="00FF4FD6" w:rsidRPr="00B8017A">
        <w:rPr>
          <w:i/>
          <w:iCs/>
          <w:noProof/>
          <w:sz w:val="22"/>
          <w:szCs w:val="22"/>
        </w:rPr>
        <w:t xml:space="preserve">support any Member States </w:t>
      </w:r>
      <w:r w:rsidR="008068B3" w:rsidRPr="00B8017A">
        <w:rPr>
          <w:i/>
          <w:iCs/>
          <w:noProof/>
          <w:sz w:val="22"/>
          <w:szCs w:val="22"/>
        </w:rPr>
        <w:t xml:space="preserve">that </w:t>
      </w:r>
      <w:r w:rsidR="00FF4FD6" w:rsidRPr="00B8017A">
        <w:rPr>
          <w:i/>
          <w:iCs/>
          <w:noProof/>
          <w:sz w:val="22"/>
          <w:szCs w:val="22"/>
        </w:rPr>
        <w:t>need</w:t>
      </w:r>
      <w:r w:rsidR="008068B3" w:rsidRPr="00B8017A">
        <w:rPr>
          <w:i/>
          <w:iCs/>
          <w:noProof/>
          <w:sz w:val="22"/>
          <w:szCs w:val="22"/>
        </w:rPr>
        <w:t>, in the short term, to apply energy tax rates below the current EU minimum levels</w:t>
      </w:r>
      <w:r w:rsidR="008068B3" w:rsidRPr="00D05B35">
        <w:rPr>
          <w:i/>
          <w:iCs/>
          <w:noProof/>
          <w:sz w:val="22"/>
          <w:szCs w:val="22"/>
        </w:rPr>
        <w:t xml:space="preserve">, </w:t>
      </w:r>
      <w:r w:rsidR="00FF4FD6" w:rsidRPr="00D05B35">
        <w:rPr>
          <w:i/>
          <w:iCs/>
          <w:noProof/>
          <w:sz w:val="22"/>
          <w:szCs w:val="22"/>
        </w:rPr>
        <w:t>while avoiding</w:t>
      </w:r>
      <w:r w:rsidR="008068B3" w:rsidRPr="00D05B35">
        <w:rPr>
          <w:i/>
          <w:iCs/>
          <w:noProof/>
          <w:sz w:val="22"/>
          <w:szCs w:val="22"/>
        </w:rPr>
        <w:t xml:space="preserve"> </w:t>
      </w:r>
      <w:r w:rsidR="00FF4FD6" w:rsidRPr="00D05B35">
        <w:rPr>
          <w:i/>
          <w:iCs/>
          <w:noProof/>
          <w:sz w:val="22"/>
          <w:szCs w:val="22"/>
        </w:rPr>
        <w:t>increas</w:t>
      </w:r>
      <w:r w:rsidR="0062784C">
        <w:rPr>
          <w:i/>
          <w:iCs/>
          <w:noProof/>
          <w:sz w:val="22"/>
          <w:szCs w:val="22"/>
        </w:rPr>
        <w:t>ing</w:t>
      </w:r>
      <w:r w:rsidR="00FF4FD6" w:rsidRPr="00D05B35">
        <w:rPr>
          <w:i/>
          <w:iCs/>
          <w:noProof/>
          <w:sz w:val="22"/>
          <w:szCs w:val="22"/>
        </w:rPr>
        <w:t xml:space="preserve"> fossil fuel demand </w:t>
      </w:r>
      <w:r w:rsidR="008068B3" w:rsidRPr="00D05B35">
        <w:rPr>
          <w:i/>
          <w:iCs/>
          <w:noProof/>
          <w:sz w:val="22"/>
          <w:szCs w:val="22"/>
        </w:rPr>
        <w:t>and exacerbat</w:t>
      </w:r>
      <w:r w:rsidR="002B212F">
        <w:rPr>
          <w:i/>
          <w:iCs/>
          <w:noProof/>
          <w:sz w:val="22"/>
          <w:szCs w:val="22"/>
        </w:rPr>
        <w:t>ing</w:t>
      </w:r>
      <w:r w:rsidR="008068B3" w:rsidRPr="00D05B35">
        <w:rPr>
          <w:i/>
          <w:iCs/>
          <w:noProof/>
          <w:sz w:val="22"/>
          <w:szCs w:val="22"/>
        </w:rPr>
        <w:t xml:space="preserve"> imbalances of </w:t>
      </w:r>
      <w:r w:rsidR="00FF4FD6" w:rsidRPr="00D05B35">
        <w:rPr>
          <w:i/>
          <w:iCs/>
          <w:noProof/>
          <w:sz w:val="22"/>
          <w:szCs w:val="22"/>
        </w:rPr>
        <w:t xml:space="preserve">supply and demand. </w:t>
      </w:r>
    </w:p>
    <w:p w14:paraId="517263EE" w14:textId="4E4D7FAE" w:rsidR="00F31AE8" w:rsidRPr="00775B57" w:rsidRDefault="001F1BF0" w:rsidP="001F1BF0">
      <w:pPr>
        <w:pStyle w:val="ListParagraph"/>
        <w:numPr>
          <w:ilvl w:val="0"/>
          <w:numId w:val="18"/>
        </w:numPr>
        <w:pBdr>
          <w:top w:val="single" w:sz="4" w:space="1" w:color="auto"/>
          <w:left w:val="single" w:sz="4" w:space="4" w:color="auto"/>
          <w:bottom w:val="single" w:sz="4" w:space="1" w:color="auto"/>
          <w:right w:val="single" w:sz="4" w:space="4" w:color="auto"/>
        </w:pBdr>
        <w:spacing w:before="0" w:beforeAutospacing="0" w:afterAutospacing="0" w:line="254" w:lineRule="auto"/>
        <w:ind w:left="357" w:hanging="357"/>
        <w:jc w:val="left"/>
        <w:rPr>
          <w:i/>
          <w:iCs/>
          <w:noProof/>
          <w:sz w:val="22"/>
          <w:szCs w:val="22"/>
        </w:rPr>
      </w:pPr>
      <w:r w:rsidRPr="002B5DC2">
        <w:rPr>
          <w:noProof/>
          <w:sz w:val="22"/>
          <w:szCs w:val="22"/>
        </w:rPr>
        <w:t>[</w:t>
      </w:r>
      <w:r w:rsidRPr="002B5DC2">
        <w:rPr>
          <w:b/>
          <w:bCs/>
          <w:noProof/>
          <w:sz w:val="22"/>
          <w:szCs w:val="22"/>
        </w:rPr>
        <w:t>April 2026</w:t>
      </w:r>
      <w:r w:rsidRPr="002B5DC2">
        <w:rPr>
          <w:noProof/>
          <w:sz w:val="22"/>
          <w:szCs w:val="22"/>
        </w:rPr>
        <w:t xml:space="preserve">] </w:t>
      </w:r>
      <w:r w:rsidR="000F575E" w:rsidRPr="002B5DC2">
        <w:rPr>
          <w:i/>
          <w:iCs/>
          <w:noProof/>
          <w:sz w:val="22"/>
          <w:szCs w:val="22"/>
        </w:rPr>
        <w:t xml:space="preserve">The Commission </w:t>
      </w:r>
      <w:r w:rsidR="007B1207">
        <w:rPr>
          <w:i/>
          <w:iCs/>
          <w:noProof/>
          <w:sz w:val="22"/>
          <w:szCs w:val="22"/>
        </w:rPr>
        <w:t>will</w:t>
      </w:r>
      <w:r w:rsidR="007B1207" w:rsidRPr="002B5DC2">
        <w:rPr>
          <w:i/>
          <w:iCs/>
          <w:noProof/>
          <w:sz w:val="22"/>
          <w:szCs w:val="22"/>
        </w:rPr>
        <w:t xml:space="preserve"> </w:t>
      </w:r>
      <w:r w:rsidR="00E616EA">
        <w:rPr>
          <w:i/>
          <w:iCs/>
          <w:noProof/>
          <w:sz w:val="22"/>
          <w:szCs w:val="22"/>
        </w:rPr>
        <w:t xml:space="preserve">continue </w:t>
      </w:r>
      <w:r w:rsidR="00C913D6">
        <w:rPr>
          <w:b/>
          <w:bCs/>
          <w:i/>
          <w:iCs/>
          <w:noProof/>
          <w:sz w:val="22"/>
          <w:szCs w:val="22"/>
        </w:rPr>
        <w:t>facilitating the implementation of</w:t>
      </w:r>
      <w:r w:rsidR="00C913D6" w:rsidRPr="00EC5FA6">
        <w:rPr>
          <w:b/>
          <w:i/>
          <w:noProof/>
          <w:sz w:val="22"/>
        </w:rPr>
        <w:t xml:space="preserve"> </w:t>
      </w:r>
      <w:r w:rsidRPr="002B5DC2">
        <w:rPr>
          <w:b/>
          <w:bCs/>
          <w:i/>
          <w:iCs/>
          <w:noProof/>
          <w:sz w:val="22"/>
          <w:szCs w:val="22"/>
        </w:rPr>
        <w:t>consumer empowerment and protection</w:t>
      </w:r>
      <w:r w:rsidR="002365A9">
        <w:rPr>
          <w:i/>
          <w:iCs/>
          <w:noProof/>
          <w:sz w:val="22"/>
          <w:szCs w:val="22"/>
        </w:rPr>
        <w:t xml:space="preserve"> </w:t>
      </w:r>
      <w:r w:rsidR="00C913D6">
        <w:rPr>
          <w:i/>
          <w:iCs/>
          <w:noProof/>
          <w:sz w:val="22"/>
          <w:szCs w:val="22"/>
        </w:rPr>
        <w:t xml:space="preserve">across Member States </w:t>
      </w:r>
      <w:r w:rsidR="002365A9" w:rsidRPr="00D05B35">
        <w:rPr>
          <w:b/>
          <w:bCs/>
          <w:i/>
          <w:iCs/>
          <w:noProof/>
          <w:sz w:val="22"/>
          <w:szCs w:val="22"/>
        </w:rPr>
        <w:t xml:space="preserve">through </w:t>
      </w:r>
      <w:r w:rsidR="00775B57" w:rsidRPr="00D05B35">
        <w:rPr>
          <w:b/>
          <w:bCs/>
          <w:i/>
          <w:iCs/>
          <w:noProof/>
          <w:sz w:val="22"/>
          <w:szCs w:val="22"/>
        </w:rPr>
        <w:t>guidance</w:t>
      </w:r>
      <w:r w:rsidR="00775B57">
        <w:rPr>
          <w:i/>
          <w:iCs/>
          <w:noProof/>
          <w:sz w:val="22"/>
          <w:szCs w:val="22"/>
        </w:rPr>
        <w:t xml:space="preserve"> on </w:t>
      </w:r>
      <w:r w:rsidR="008A54AF" w:rsidRPr="00EC5FA6">
        <w:rPr>
          <w:i/>
          <w:noProof/>
          <w:sz w:val="22"/>
        </w:rPr>
        <w:t>protectin</w:t>
      </w:r>
      <w:r w:rsidR="00787C33" w:rsidRPr="00EC5FA6">
        <w:rPr>
          <w:i/>
          <w:noProof/>
          <w:sz w:val="22"/>
        </w:rPr>
        <w:t>g</w:t>
      </w:r>
      <w:r w:rsidR="008A54AF" w:rsidRPr="00EC5FA6">
        <w:rPr>
          <w:i/>
          <w:noProof/>
          <w:sz w:val="22"/>
        </w:rPr>
        <w:t xml:space="preserve"> vulnerable customers from disconnections</w:t>
      </w:r>
      <w:r w:rsidR="008A54AF" w:rsidRPr="00775B57">
        <w:rPr>
          <w:i/>
          <w:iCs/>
          <w:noProof/>
          <w:sz w:val="22"/>
          <w:szCs w:val="22"/>
        </w:rPr>
        <w:t xml:space="preserve">, </w:t>
      </w:r>
      <w:r w:rsidR="00DD0BDA" w:rsidRPr="00775B57">
        <w:rPr>
          <w:i/>
          <w:iCs/>
          <w:noProof/>
          <w:sz w:val="22"/>
          <w:szCs w:val="22"/>
        </w:rPr>
        <w:t xml:space="preserve">fast-tracking </w:t>
      </w:r>
      <w:r w:rsidR="00060100" w:rsidRPr="00775B57">
        <w:rPr>
          <w:i/>
          <w:iCs/>
          <w:noProof/>
          <w:sz w:val="22"/>
          <w:szCs w:val="22"/>
        </w:rPr>
        <w:t xml:space="preserve">and simplifying </w:t>
      </w:r>
      <w:r w:rsidR="00F262EF" w:rsidRPr="00775B57">
        <w:rPr>
          <w:i/>
          <w:iCs/>
          <w:noProof/>
          <w:sz w:val="22"/>
          <w:szCs w:val="22"/>
        </w:rPr>
        <w:t xml:space="preserve">energy supplier and energy contract switching, </w:t>
      </w:r>
      <w:r w:rsidRPr="00EC5FA6">
        <w:rPr>
          <w:i/>
          <w:noProof/>
          <w:sz w:val="22"/>
        </w:rPr>
        <w:t>participation in energy communities and self-consumptio</w:t>
      </w:r>
      <w:r w:rsidRPr="00775B57">
        <w:rPr>
          <w:i/>
          <w:iCs/>
          <w:noProof/>
          <w:sz w:val="22"/>
          <w:szCs w:val="22"/>
        </w:rPr>
        <w:t xml:space="preserve">n, </w:t>
      </w:r>
      <w:r w:rsidR="00F262EF" w:rsidRPr="00775B57">
        <w:rPr>
          <w:i/>
          <w:iCs/>
          <w:noProof/>
          <w:sz w:val="22"/>
          <w:szCs w:val="22"/>
        </w:rPr>
        <w:t xml:space="preserve">improving </w:t>
      </w:r>
      <w:r w:rsidRPr="00EC5FA6">
        <w:rPr>
          <w:i/>
          <w:noProof/>
          <w:sz w:val="22"/>
        </w:rPr>
        <w:t>supplier risk management</w:t>
      </w:r>
      <w:r w:rsidRPr="00775B57">
        <w:rPr>
          <w:i/>
          <w:iCs/>
          <w:noProof/>
          <w:sz w:val="22"/>
          <w:szCs w:val="22"/>
        </w:rPr>
        <w:t xml:space="preserve"> and </w:t>
      </w:r>
      <w:r w:rsidR="00775B57">
        <w:rPr>
          <w:i/>
          <w:iCs/>
          <w:noProof/>
          <w:sz w:val="22"/>
          <w:szCs w:val="22"/>
        </w:rPr>
        <w:t xml:space="preserve">on </w:t>
      </w:r>
      <w:r w:rsidR="002F61BA" w:rsidRPr="00775B57">
        <w:rPr>
          <w:i/>
          <w:iCs/>
          <w:noProof/>
          <w:sz w:val="22"/>
          <w:szCs w:val="22"/>
        </w:rPr>
        <w:t xml:space="preserve">protecting consumers </w:t>
      </w:r>
      <w:r w:rsidRPr="00775B57">
        <w:rPr>
          <w:i/>
          <w:iCs/>
          <w:noProof/>
          <w:sz w:val="22"/>
          <w:szCs w:val="22"/>
        </w:rPr>
        <w:t xml:space="preserve">during </w:t>
      </w:r>
      <w:r w:rsidR="00787C33" w:rsidRPr="00775B57">
        <w:rPr>
          <w:i/>
          <w:iCs/>
          <w:noProof/>
          <w:sz w:val="22"/>
          <w:szCs w:val="22"/>
        </w:rPr>
        <w:t xml:space="preserve">the </w:t>
      </w:r>
      <w:r w:rsidR="3C81D410" w:rsidRPr="00775B57">
        <w:rPr>
          <w:i/>
          <w:iCs/>
          <w:noProof/>
          <w:sz w:val="22"/>
          <w:szCs w:val="22"/>
        </w:rPr>
        <w:t>energy transition</w:t>
      </w:r>
      <w:r w:rsidRPr="00775B57">
        <w:rPr>
          <w:i/>
          <w:iCs/>
          <w:noProof/>
          <w:sz w:val="22"/>
          <w:szCs w:val="22"/>
        </w:rPr>
        <w:t>.</w:t>
      </w:r>
    </w:p>
    <w:p w14:paraId="3495B101" w14:textId="3E895E3C" w:rsidR="001F1BF0" w:rsidRPr="004B7B05" w:rsidRDefault="00F31AE8" w:rsidP="00764ACF">
      <w:pPr>
        <w:pStyle w:val="ListParagraph"/>
        <w:numPr>
          <w:ilvl w:val="0"/>
          <w:numId w:val="18"/>
        </w:numPr>
        <w:pBdr>
          <w:top w:val="single" w:sz="4" w:space="1" w:color="auto"/>
          <w:left w:val="single" w:sz="4" w:space="4" w:color="auto"/>
          <w:bottom w:val="single" w:sz="4" w:space="1" w:color="auto"/>
          <w:right w:val="single" w:sz="4" w:space="4" w:color="auto"/>
        </w:pBdr>
        <w:spacing w:before="0" w:beforeAutospacing="0" w:afterAutospacing="0" w:line="254" w:lineRule="auto"/>
        <w:ind w:left="357" w:hanging="357"/>
        <w:jc w:val="left"/>
        <w:rPr>
          <w:i/>
          <w:noProof/>
          <w:sz w:val="22"/>
          <w:szCs w:val="22"/>
        </w:rPr>
      </w:pPr>
      <w:r w:rsidRPr="001F6BCB">
        <w:rPr>
          <w:noProof/>
          <w:sz w:val="22"/>
          <w:szCs w:val="22"/>
        </w:rPr>
        <w:t>[</w:t>
      </w:r>
      <w:r w:rsidRPr="001F6BCB">
        <w:rPr>
          <w:b/>
          <w:bCs/>
          <w:noProof/>
          <w:sz w:val="22"/>
          <w:szCs w:val="22"/>
        </w:rPr>
        <w:t xml:space="preserve">May 2026 </w:t>
      </w:r>
      <w:r w:rsidRPr="001F6BCB">
        <w:rPr>
          <w:noProof/>
          <w:sz w:val="22"/>
          <w:szCs w:val="22"/>
        </w:rPr>
        <w:t xml:space="preserve">onwards] </w:t>
      </w:r>
      <w:r w:rsidR="00FD01D5" w:rsidRPr="58B0AB02">
        <w:rPr>
          <w:i/>
          <w:iCs/>
          <w:noProof/>
          <w:sz w:val="22"/>
          <w:szCs w:val="22"/>
        </w:rPr>
        <w:t>The Commission will</w:t>
      </w:r>
      <w:r w:rsidR="00FD01D5" w:rsidRPr="001F6BCB">
        <w:rPr>
          <w:noProof/>
          <w:sz w:val="22"/>
          <w:szCs w:val="22"/>
        </w:rPr>
        <w:t xml:space="preserve"> </w:t>
      </w:r>
      <w:r w:rsidR="00FD01D5" w:rsidRPr="58B0AB02">
        <w:rPr>
          <w:b/>
          <w:bCs/>
          <w:i/>
          <w:iCs/>
          <w:noProof/>
          <w:sz w:val="22"/>
          <w:szCs w:val="22"/>
        </w:rPr>
        <w:t>promote and help develop</w:t>
      </w:r>
      <w:r w:rsidR="00BD1973" w:rsidRPr="58B0AB02">
        <w:rPr>
          <w:b/>
          <w:bCs/>
          <w:i/>
          <w:iCs/>
          <w:noProof/>
          <w:sz w:val="22"/>
          <w:szCs w:val="22"/>
        </w:rPr>
        <w:t>,</w:t>
      </w:r>
      <w:r w:rsidR="00FD01D5" w:rsidRPr="58B0AB02">
        <w:rPr>
          <w:b/>
          <w:bCs/>
          <w:i/>
          <w:iCs/>
          <w:noProof/>
          <w:sz w:val="22"/>
          <w:szCs w:val="22"/>
        </w:rPr>
        <w:t xml:space="preserve"> </w:t>
      </w:r>
      <w:r w:rsidR="00BD1973" w:rsidRPr="58B0AB02">
        <w:rPr>
          <w:i/>
          <w:iCs/>
          <w:noProof/>
          <w:sz w:val="22"/>
          <w:szCs w:val="22"/>
        </w:rPr>
        <w:t>including through the Energy Transition Investment Council and the Energy Efficiency Financing Coalition,</w:t>
      </w:r>
      <w:r w:rsidR="00FD01D5" w:rsidRPr="58B0AB02">
        <w:rPr>
          <w:b/>
          <w:bCs/>
          <w:i/>
          <w:iCs/>
          <w:noProof/>
          <w:sz w:val="22"/>
          <w:szCs w:val="22"/>
        </w:rPr>
        <w:t xml:space="preserve"> social leasing schemes for clean and efficient technologies</w:t>
      </w:r>
      <w:r w:rsidR="00D72C4A" w:rsidRPr="58B0AB02">
        <w:rPr>
          <w:b/>
          <w:bCs/>
          <w:i/>
          <w:iCs/>
          <w:noProof/>
          <w:sz w:val="22"/>
          <w:szCs w:val="22"/>
        </w:rPr>
        <w:t xml:space="preserve"> which </w:t>
      </w:r>
      <w:r w:rsidR="00FB4CFE" w:rsidRPr="58B0AB02">
        <w:rPr>
          <w:b/>
          <w:bCs/>
          <w:i/>
          <w:iCs/>
          <w:noProof/>
          <w:sz w:val="22"/>
          <w:szCs w:val="22"/>
        </w:rPr>
        <w:t xml:space="preserve">Member States </w:t>
      </w:r>
      <w:r w:rsidR="00563EF1" w:rsidRPr="58B0AB02">
        <w:rPr>
          <w:b/>
          <w:bCs/>
          <w:i/>
          <w:iCs/>
          <w:noProof/>
          <w:sz w:val="22"/>
          <w:szCs w:val="22"/>
        </w:rPr>
        <w:t>are encouraged to</w:t>
      </w:r>
      <w:r w:rsidR="00F5391C" w:rsidRPr="58B0AB02">
        <w:rPr>
          <w:b/>
          <w:bCs/>
          <w:i/>
          <w:iCs/>
          <w:noProof/>
          <w:sz w:val="22"/>
          <w:szCs w:val="22"/>
        </w:rPr>
        <w:t xml:space="preserve"> use</w:t>
      </w:r>
      <w:r w:rsidR="00DE637B" w:rsidRPr="58B0AB02">
        <w:rPr>
          <w:i/>
          <w:iCs/>
          <w:noProof/>
          <w:sz w:val="22"/>
          <w:szCs w:val="22"/>
        </w:rPr>
        <w:t xml:space="preserve"> </w:t>
      </w:r>
      <w:r w:rsidR="00BD1973" w:rsidRPr="58B0AB02">
        <w:rPr>
          <w:i/>
          <w:iCs/>
          <w:noProof/>
          <w:sz w:val="22"/>
          <w:szCs w:val="22"/>
        </w:rPr>
        <w:t>to</w:t>
      </w:r>
      <w:r w:rsidR="00DE637B" w:rsidRPr="58B0AB02">
        <w:rPr>
          <w:i/>
          <w:iCs/>
          <w:noProof/>
          <w:sz w:val="22"/>
          <w:szCs w:val="22"/>
        </w:rPr>
        <w:t xml:space="preserve"> support the rapid uptake of</w:t>
      </w:r>
      <w:r w:rsidR="00FD01D5" w:rsidRPr="58B0AB02">
        <w:rPr>
          <w:i/>
          <w:iCs/>
          <w:noProof/>
          <w:sz w:val="22"/>
          <w:szCs w:val="22"/>
        </w:rPr>
        <w:t xml:space="preserve">, </w:t>
      </w:r>
      <w:r w:rsidR="00BD1973" w:rsidRPr="58B0AB02">
        <w:rPr>
          <w:i/>
          <w:iCs/>
          <w:noProof/>
          <w:sz w:val="22"/>
          <w:szCs w:val="22"/>
        </w:rPr>
        <w:t>e.g.</w:t>
      </w:r>
      <w:r w:rsidR="00FD01D5" w:rsidRPr="58B0AB02">
        <w:rPr>
          <w:i/>
          <w:iCs/>
          <w:noProof/>
          <w:sz w:val="22"/>
          <w:szCs w:val="22"/>
        </w:rPr>
        <w:t xml:space="preserve"> e-vehicles, residential heat pumps</w:t>
      </w:r>
      <w:r w:rsidR="009D4FE8" w:rsidRPr="58B0AB02">
        <w:rPr>
          <w:i/>
          <w:iCs/>
          <w:noProof/>
          <w:sz w:val="22"/>
          <w:szCs w:val="22"/>
        </w:rPr>
        <w:t xml:space="preserve"> </w:t>
      </w:r>
      <w:r w:rsidR="00FD01D5" w:rsidRPr="58B0AB02">
        <w:rPr>
          <w:i/>
          <w:iCs/>
          <w:noProof/>
          <w:sz w:val="22"/>
          <w:szCs w:val="22"/>
        </w:rPr>
        <w:t>and small-scale batteries.</w:t>
      </w:r>
      <w:r w:rsidR="009D4FE8" w:rsidRPr="58B0AB02">
        <w:rPr>
          <w:rStyle w:val="FootnoteReference"/>
          <w:i/>
          <w:iCs/>
          <w:noProof/>
          <w:sz w:val="22"/>
          <w:szCs w:val="22"/>
        </w:rPr>
        <w:footnoteReference w:id="23"/>
      </w:r>
      <w:r w:rsidR="00764ACF" w:rsidRPr="58B0AB02">
        <w:rPr>
          <w:i/>
          <w:iCs/>
          <w:noProof/>
          <w:sz w:val="22"/>
          <w:szCs w:val="22"/>
        </w:rPr>
        <w:t xml:space="preserve"> </w:t>
      </w:r>
      <w:r w:rsidR="0015186B" w:rsidRPr="58B0AB02">
        <w:rPr>
          <w:i/>
          <w:iCs/>
          <w:noProof/>
          <w:sz w:val="22"/>
          <w:szCs w:val="22"/>
        </w:rPr>
        <w:t xml:space="preserve">The Commission stands ready to </w:t>
      </w:r>
      <w:r w:rsidR="00FD19AB" w:rsidRPr="58B0AB02">
        <w:rPr>
          <w:b/>
          <w:bCs/>
          <w:i/>
          <w:iCs/>
          <w:noProof/>
          <w:sz w:val="22"/>
          <w:szCs w:val="22"/>
        </w:rPr>
        <w:t xml:space="preserve">assist Member States in </w:t>
      </w:r>
      <w:r w:rsidR="00BF2EB6" w:rsidRPr="58B0AB02">
        <w:rPr>
          <w:b/>
          <w:bCs/>
          <w:i/>
          <w:iCs/>
          <w:noProof/>
          <w:sz w:val="22"/>
          <w:szCs w:val="22"/>
        </w:rPr>
        <w:t>establishing</w:t>
      </w:r>
      <w:r w:rsidR="00BF2EB6" w:rsidRPr="00EC5FA6">
        <w:rPr>
          <w:i/>
          <w:noProof/>
          <w:sz w:val="22"/>
        </w:rPr>
        <w:t xml:space="preserve"> </w:t>
      </w:r>
      <w:r w:rsidRPr="58B0AB02">
        <w:rPr>
          <w:b/>
          <w:bCs/>
          <w:i/>
          <w:iCs/>
          <w:noProof/>
          <w:sz w:val="22"/>
          <w:szCs w:val="22"/>
        </w:rPr>
        <w:t xml:space="preserve">financial incentives, </w:t>
      </w:r>
      <w:r w:rsidRPr="00EC5FA6">
        <w:rPr>
          <w:i/>
          <w:noProof/>
          <w:sz w:val="22"/>
        </w:rPr>
        <w:t>such as targeted tax credits</w:t>
      </w:r>
      <w:r w:rsidRPr="58B0AB02">
        <w:rPr>
          <w:i/>
          <w:iCs/>
          <w:noProof/>
          <w:sz w:val="22"/>
          <w:szCs w:val="22"/>
        </w:rPr>
        <w:t>, for the rapid deployment of clean energy technologies such as electric vehicles, industrial and household heat pumps, behind-the-meter batteries and industrial thermal storage</w:t>
      </w:r>
      <w:r w:rsidR="005740CE" w:rsidRPr="58B0AB02">
        <w:rPr>
          <w:i/>
          <w:iCs/>
          <w:noProof/>
          <w:sz w:val="22"/>
          <w:szCs w:val="22"/>
        </w:rPr>
        <w:t xml:space="preserve">, </w:t>
      </w:r>
      <w:r w:rsidR="009D75C8" w:rsidRPr="58B0AB02">
        <w:rPr>
          <w:i/>
          <w:iCs/>
          <w:noProof/>
          <w:sz w:val="22"/>
          <w:szCs w:val="22"/>
        </w:rPr>
        <w:t>while</w:t>
      </w:r>
      <w:r w:rsidR="008647C3" w:rsidRPr="58B0AB02">
        <w:rPr>
          <w:i/>
          <w:iCs/>
          <w:noProof/>
          <w:sz w:val="22"/>
          <w:szCs w:val="22"/>
        </w:rPr>
        <w:t xml:space="preserve"> ensur</w:t>
      </w:r>
      <w:r w:rsidR="00D23C53" w:rsidRPr="58B0AB02">
        <w:rPr>
          <w:i/>
          <w:iCs/>
          <w:noProof/>
          <w:sz w:val="22"/>
          <w:szCs w:val="22"/>
        </w:rPr>
        <w:t>ing</w:t>
      </w:r>
      <w:r w:rsidR="008647C3" w:rsidRPr="58B0AB02">
        <w:rPr>
          <w:i/>
          <w:iCs/>
          <w:noProof/>
          <w:sz w:val="22"/>
          <w:szCs w:val="22"/>
        </w:rPr>
        <w:t xml:space="preserve"> </w:t>
      </w:r>
      <w:r w:rsidR="002C0A3C" w:rsidRPr="58B0AB02">
        <w:rPr>
          <w:i/>
          <w:iCs/>
          <w:noProof/>
          <w:sz w:val="22"/>
          <w:szCs w:val="22"/>
        </w:rPr>
        <w:t xml:space="preserve">compliance with </w:t>
      </w:r>
      <w:r w:rsidR="00A345D1" w:rsidRPr="58B0AB02">
        <w:rPr>
          <w:i/>
          <w:iCs/>
          <w:noProof/>
          <w:sz w:val="22"/>
          <w:szCs w:val="22"/>
        </w:rPr>
        <w:t>commitments under fiscal rules.</w:t>
      </w:r>
      <w:r w:rsidR="00D37C88" w:rsidRPr="58B0AB02">
        <w:rPr>
          <w:i/>
          <w:iCs/>
          <w:noProof/>
          <w:sz w:val="22"/>
          <w:szCs w:val="22"/>
        </w:rPr>
        <w:t xml:space="preserve"> </w:t>
      </w:r>
    </w:p>
    <w:p w14:paraId="7228E413" w14:textId="0CB9339D" w:rsidR="004B7B05" w:rsidRPr="003F2799" w:rsidRDefault="004B7B05" w:rsidP="00764ACF">
      <w:pPr>
        <w:pStyle w:val="ListParagraph"/>
        <w:numPr>
          <w:ilvl w:val="0"/>
          <w:numId w:val="18"/>
        </w:numPr>
        <w:pBdr>
          <w:top w:val="single" w:sz="4" w:space="1" w:color="auto"/>
          <w:left w:val="single" w:sz="4" w:space="4" w:color="auto"/>
          <w:bottom w:val="single" w:sz="4" w:space="1" w:color="auto"/>
          <w:right w:val="single" w:sz="4" w:space="4" w:color="auto"/>
        </w:pBdr>
        <w:spacing w:before="0" w:beforeAutospacing="0" w:afterAutospacing="0" w:line="254" w:lineRule="auto"/>
        <w:ind w:left="357" w:hanging="357"/>
        <w:jc w:val="left"/>
        <w:rPr>
          <w:i/>
          <w:noProof/>
          <w:sz w:val="22"/>
          <w:szCs w:val="22"/>
        </w:rPr>
      </w:pPr>
      <w:r>
        <w:rPr>
          <w:i/>
          <w:noProof/>
          <w:sz w:val="22"/>
          <w:szCs w:val="22"/>
        </w:rPr>
        <w:t>[April 2026] The Commission has triggered the crisis support mechanism provided under the European Maritime, Fisheries and Aquaculture Fund</w:t>
      </w:r>
      <w:r>
        <w:rPr>
          <w:rStyle w:val="FootnoteReference"/>
          <w:i/>
          <w:noProof/>
          <w:sz w:val="22"/>
          <w:szCs w:val="22"/>
        </w:rPr>
        <w:footnoteReference w:id="24"/>
      </w:r>
      <w:r>
        <w:rPr>
          <w:i/>
          <w:noProof/>
          <w:sz w:val="22"/>
          <w:szCs w:val="22"/>
        </w:rPr>
        <w:t xml:space="preserve"> allowing Member States to compensate operators in the fisheries, aquaculture and processing sector for increased operating costs and income forgone stemming directly from the situation in the Middle East.</w:t>
      </w:r>
    </w:p>
    <w:p w14:paraId="19BEE4FB" w14:textId="11D082BE" w:rsidR="006F424A" w:rsidRPr="00B12BCB" w:rsidRDefault="006F424A" w:rsidP="001F6BCB">
      <w:pPr>
        <w:pStyle w:val="Heading1"/>
        <w:ind w:hanging="431"/>
      </w:pPr>
      <w:r w:rsidRPr="00CE51BC">
        <w:t xml:space="preserve">immediate action </w:t>
      </w:r>
      <w:r>
        <w:t xml:space="preserve">to produce </w:t>
      </w:r>
      <w:r w:rsidRPr="00CE51BC">
        <w:t>lasting benefits</w:t>
      </w:r>
    </w:p>
    <w:p w14:paraId="1A38BFA9" w14:textId="06A44539" w:rsidR="001F1BF0" w:rsidRPr="001F6BCB" w:rsidRDefault="00075338" w:rsidP="00EC5FA6">
      <w:pPr>
        <w:pStyle w:val="ListParagraph"/>
        <w:keepNext/>
        <w:numPr>
          <w:ilvl w:val="1"/>
          <w:numId w:val="2"/>
        </w:numPr>
        <w:spacing w:before="360" w:beforeAutospacing="0" w:after="240" w:afterAutospacing="0" w:line="278" w:lineRule="auto"/>
        <w:ind w:left="567" w:hanging="578"/>
        <w:jc w:val="left"/>
        <w:rPr>
          <w:b/>
          <w:bCs/>
          <w:noProof/>
        </w:rPr>
      </w:pPr>
      <w:r w:rsidRPr="001F6BCB">
        <w:rPr>
          <w:b/>
          <w:bCs/>
          <w:noProof/>
        </w:rPr>
        <w:t>A</w:t>
      </w:r>
      <w:r w:rsidR="000D7888" w:rsidRPr="001F6BCB">
        <w:rPr>
          <w:b/>
          <w:bCs/>
          <w:noProof/>
        </w:rPr>
        <w:t>ccelerating the shift to homegrown</w:t>
      </w:r>
      <w:r w:rsidR="00C02F44" w:rsidRPr="001F6BCB">
        <w:rPr>
          <w:b/>
          <w:bCs/>
          <w:noProof/>
        </w:rPr>
        <w:t xml:space="preserve"> clean</w:t>
      </w:r>
      <w:r w:rsidR="000D7888" w:rsidRPr="001F6BCB">
        <w:rPr>
          <w:b/>
          <w:bCs/>
          <w:noProof/>
        </w:rPr>
        <w:t xml:space="preserve"> energy</w:t>
      </w:r>
      <w:r w:rsidR="002B4F73">
        <w:rPr>
          <w:b/>
          <w:bCs/>
          <w:noProof/>
        </w:rPr>
        <w:t xml:space="preserve"> and electrification</w:t>
      </w:r>
    </w:p>
    <w:p w14:paraId="2A3CE170" w14:textId="57337CE5" w:rsidR="00201DB5" w:rsidRDefault="1CE06806" w:rsidP="00935660">
      <w:pPr>
        <w:spacing w:before="240" w:beforeAutospacing="0" w:after="240" w:afterAutospacing="0"/>
        <w:rPr>
          <w:noProof/>
          <w:color w:val="000000" w:themeColor="text1"/>
        </w:rPr>
      </w:pPr>
      <w:r w:rsidRPr="4AEFD3FB">
        <w:rPr>
          <w:noProof/>
          <w:color w:val="000000" w:themeColor="text1"/>
        </w:rPr>
        <w:t xml:space="preserve">By taking </w:t>
      </w:r>
      <w:r w:rsidR="210CFA80" w:rsidRPr="4AEFD3FB">
        <w:rPr>
          <w:noProof/>
          <w:color w:val="000000" w:themeColor="text1"/>
        </w:rPr>
        <w:t xml:space="preserve">immediate action </w:t>
      </w:r>
      <w:r w:rsidRPr="4AEFD3FB">
        <w:rPr>
          <w:noProof/>
          <w:color w:val="000000" w:themeColor="text1"/>
        </w:rPr>
        <w:t xml:space="preserve">to generate </w:t>
      </w:r>
      <w:r w:rsidR="65B1C9A7" w:rsidRPr="4AEFD3FB">
        <w:rPr>
          <w:noProof/>
          <w:color w:val="000000" w:themeColor="text1"/>
        </w:rPr>
        <w:t>strong results in the medium-term</w:t>
      </w:r>
      <w:r w:rsidR="33A38214" w:rsidRPr="4AEFD3FB">
        <w:rPr>
          <w:noProof/>
          <w:color w:val="000000" w:themeColor="text1"/>
        </w:rPr>
        <w:t xml:space="preserve">, </w:t>
      </w:r>
      <w:r w:rsidR="007B1207">
        <w:rPr>
          <w:noProof/>
          <w:color w:val="000000" w:themeColor="text1"/>
        </w:rPr>
        <w:t>Member States</w:t>
      </w:r>
      <w:r w:rsidRPr="4AEFD3FB">
        <w:rPr>
          <w:noProof/>
          <w:color w:val="000000" w:themeColor="text1"/>
        </w:rPr>
        <w:t xml:space="preserve"> </w:t>
      </w:r>
      <w:r w:rsidR="00D749D5">
        <w:rPr>
          <w:noProof/>
          <w:color w:val="000000" w:themeColor="text1"/>
        </w:rPr>
        <w:t>can</w:t>
      </w:r>
      <w:r w:rsidR="00D749D5" w:rsidRPr="4AEFD3FB">
        <w:rPr>
          <w:noProof/>
          <w:color w:val="000000" w:themeColor="text1"/>
        </w:rPr>
        <w:t xml:space="preserve"> </w:t>
      </w:r>
      <w:r w:rsidRPr="4AEFD3FB">
        <w:rPr>
          <w:noProof/>
          <w:color w:val="000000" w:themeColor="text1"/>
        </w:rPr>
        <w:t xml:space="preserve">replace </w:t>
      </w:r>
      <w:r w:rsidR="00B26469" w:rsidRPr="00273002">
        <w:rPr>
          <w:noProof/>
          <w:color w:val="000000" w:themeColor="text1"/>
        </w:rPr>
        <w:t>significant volumes of</w:t>
      </w:r>
      <w:r w:rsidR="00B26469" w:rsidRPr="00483460">
        <w:rPr>
          <w:noProof/>
          <w:color w:val="000000" w:themeColor="text1"/>
        </w:rPr>
        <w:t xml:space="preserve"> </w:t>
      </w:r>
      <w:r w:rsidR="1DCDB9C2" w:rsidRPr="00483460">
        <w:rPr>
          <w:noProof/>
          <w:color w:val="000000" w:themeColor="text1"/>
        </w:rPr>
        <w:t>oil and</w:t>
      </w:r>
      <w:r w:rsidR="1DCDB9C2" w:rsidRPr="4AEFD3FB">
        <w:rPr>
          <w:noProof/>
          <w:color w:val="000000" w:themeColor="text1"/>
        </w:rPr>
        <w:t xml:space="preserve"> </w:t>
      </w:r>
      <w:r w:rsidR="0C8AC5C1" w:rsidRPr="4AEFD3FB">
        <w:rPr>
          <w:noProof/>
          <w:color w:val="000000" w:themeColor="text1"/>
        </w:rPr>
        <w:t xml:space="preserve">gas </w:t>
      </w:r>
      <w:r w:rsidR="455860D1" w:rsidRPr="4AEFD3FB">
        <w:rPr>
          <w:noProof/>
          <w:color w:val="000000" w:themeColor="text1"/>
        </w:rPr>
        <w:t xml:space="preserve">by </w:t>
      </w:r>
      <w:r w:rsidR="00D749D5" w:rsidRPr="00EC5FA6">
        <w:rPr>
          <w:b/>
          <w:noProof/>
          <w:color w:val="000000" w:themeColor="text1"/>
        </w:rPr>
        <w:t xml:space="preserve">accelerating the shift to </w:t>
      </w:r>
      <w:r w:rsidR="362DFF21" w:rsidRPr="00EC5FA6">
        <w:rPr>
          <w:b/>
          <w:noProof/>
          <w:color w:val="000000" w:themeColor="text1"/>
        </w:rPr>
        <w:t xml:space="preserve">clean, homegrown and </w:t>
      </w:r>
      <w:r w:rsidR="6635EBDF" w:rsidRPr="00EC5FA6">
        <w:rPr>
          <w:b/>
          <w:noProof/>
          <w:color w:val="000000" w:themeColor="text1"/>
        </w:rPr>
        <w:t>abundant energy</w:t>
      </w:r>
      <w:r w:rsidR="6635EBDF" w:rsidRPr="4AEFD3FB">
        <w:rPr>
          <w:noProof/>
          <w:color w:val="000000" w:themeColor="text1"/>
        </w:rPr>
        <w:t xml:space="preserve">, </w:t>
      </w:r>
      <w:r w:rsidR="0680A32C" w:rsidRPr="4AEFD3FB">
        <w:rPr>
          <w:noProof/>
          <w:color w:val="000000" w:themeColor="text1"/>
        </w:rPr>
        <w:t>including</w:t>
      </w:r>
      <w:r w:rsidR="009C75AF">
        <w:rPr>
          <w:noProof/>
          <w:color w:val="000000" w:themeColor="text1"/>
        </w:rPr>
        <w:t xml:space="preserve"> </w:t>
      </w:r>
      <w:r w:rsidR="00D749D5">
        <w:rPr>
          <w:noProof/>
          <w:color w:val="000000" w:themeColor="text1"/>
        </w:rPr>
        <w:t>through</w:t>
      </w:r>
      <w:r w:rsidR="00323E94">
        <w:rPr>
          <w:noProof/>
          <w:color w:val="000000" w:themeColor="text1"/>
        </w:rPr>
        <w:t xml:space="preserve"> </w:t>
      </w:r>
      <w:r w:rsidR="009C75AF">
        <w:rPr>
          <w:noProof/>
          <w:color w:val="000000" w:themeColor="text1"/>
        </w:rPr>
        <w:t>electrification,</w:t>
      </w:r>
      <w:r w:rsidR="0680A32C" w:rsidRPr="4AEFD3FB">
        <w:rPr>
          <w:noProof/>
          <w:color w:val="000000" w:themeColor="text1"/>
        </w:rPr>
        <w:t xml:space="preserve"> </w:t>
      </w:r>
      <w:r w:rsidR="00303625">
        <w:rPr>
          <w:noProof/>
          <w:color w:val="000000" w:themeColor="text1"/>
        </w:rPr>
        <w:t xml:space="preserve">deployment of </w:t>
      </w:r>
      <w:r w:rsidR="7F3CB023" w:rsidRPr="4AEFD3FB">
        <w:rPr>
          <w:noProof/>
          <w:color w:val="000000" w:themeColor="text1"/>
        </w:rPr>
        <w:t>solar thermal</w:t>
      </w:r>
      <w:r w:rsidR="0680A32C" w:rsidRPr="4AEFD3FB">
        <w:rPr>
          <w:noProof/>
          <w:color w:val="000000" w:themeColor="text1"/>
        </w:rPr>
        <w:t xml:space="preserve"> and </w:t>
      </w:r>
      <w:r w:rsidR="7F3CB023" w:rsidRPr="4AEFD3FB">
        <w:rPr>
          <w:noProof/>
          <w:color w:val="000000" w:themeColor="text1"/>
        </w:rPr>
        <w:t xml:space="preserve">geothermal </w:t>
      </w:r>
      <w:r w:rsidR="0680A32C" w:rsidRPr="4AEFD3FB">
        <w:rPr>
          <w:noProof/>
          <w:color w:val="000000" w:themeColor="text1"/>
        </w:rPr>
        <w:t>energ</w:t>
      </w:r>
      <w:r w:rsidR="007B1207">
        <w:rPr>
          <w:noProof/>
          <w:color w:val="000000" w:themeColor="text1"/>
        </w:rPr>
        <w:t>ies</w:t>
      </w:r>
      <w:r w:rsidR="00853E3D" w:rsidRPr="00853E3D">
        <w:rPr>
          <w:noProof/>
          <w:color w:val="000000" w:themeColor="text1"/>
        </w:rPr>
        <w:t xml:space="preserve"> </w:t>
      </w:r>
      <w:r w:rsidR="00853E3D">
        <w:rPr>
          <w:noProof/>
          <w:color w:val="000000" w:themeColor="text1"/>
        </w:rPr>
        <w:t>as well as other renewable energy</w:t>
      </w:r>
      <w:r w:rsidR="256A593F" w:rsidRPr="4AEFD3FB">
        <w:rPr>
          <w:noProof/>
          <w:color w:val="000000" w:themeColor="text1"/>
        </w:rPr>
        <w:t xml:space="preserve">, </w:t>
      </w:r>
      <w:r w:rsidR="00372212">
        <w:rPr>
          <w:noProof/>
          <w:color w:val="000000" w:themeColor="text1"/>
        </w:rPr>
        <w:t xml:space="preserve">nuclear, </w:t>
      </w:r>
      <w:r w:rsidR="59BBFDDB" w:rsidRPr="4AEFD3FB">
        <w:rPr>
          <w:noProof/>
          <w:color w:val="000000" w:themeColor="text1"/>
        </w:rPr>
        <w:t>bio</w:t>
      </w:r>
      <w:r w:rsidR="7494EB91" w:rsidRPr="4AEFD3FB">
        <w:rPr>
          <w:noProof/>
          <w:color w:val="000000" w:themeColor="text1"/>
        </w:rPr>
        <w:t>methane</w:t>
      </w:r>
      <w:r w:rsidR="42D2F547" w:rsidRPr="4AEFD3FB">
        <w:rPr>
          <w:noProof/>
          <w:color w:val="000000" w:themeColor="text1"/>
        </w:rPr>
        <w:t>, sustainable biofuels</w:t>
      </w:r>
      <w:r w:rsidR="256A593F" w:rsidRPr="4AEFD3FB">
        <w:rPr>
          <w:noProof/>
          <w:color w:val="000000" w:themeColor="text1"/>
        </w:rPr>
        <w:t xml:space="preserve"> and hydr</w:t>
      </w:r>
      <w:r w:rsidR="1485D070" w:rsidRPr="4AEFD3FB">
        <w:rPr>
          <w:noProof/>
          <w:color w:val="000000" w:themeColor="text1"/>
        </w:rPr>
        <w:t>o</w:t>
      </w:r>
      <w:r w:rsidR="256A593F" w:rsidRPr="4AEFD3FB">
        <w:rPr>
          <w:noProof/>
          <w:color w:val="000000" w:themeColor="text1"/>
        </w:rPr>
        <w:t>gen</w:t>
      </w:r>
      <w:r w:rsidR="00C20C47">
        <w:rPr>
          <w:noProof/>
          <w:color w:val="000000" w:themeColor="text1"/>
        </w:rPr>
        <w:t>.</w:t>
      </w:r>
    </w:p>
    <w:p w14:paraId="6AD16A3F" w14:textId="47B676ED" w:rsidR="002D188E" w:rsidRDefault="00372212" w:rsidP="002D188E">
      <w:pPr>
        <w:rPr>
          <w:noProof/>
        </w:rPr>
      </w:pPr>
      <w:r>
        <w:rPr>
          <w:noProof/>
        </w:rPr>
        <w:t xml:space="preserve">For example, the capacity of </w:t>
      </w:r>
      <w:r w:rsidRPr="00D05B35">
        <w:rPr>
          <w:noProof/>
        </w:rPr>
        <w:t>renewable electricity deployed per year</w:t>
      </w:r>
      <w:r>
        <w:rPr>
          <w:noProof/>
        </w:rPr>
        <w:t xml:space="preserve"> should increase to 100 GW/year</w:t>
      </w:r>
      <w:r>
        <w:rPr>
          <w:rStyle w:val="FootnoteReference"/>
          <w:noProof/>
        </w:rPr>
        <w:footnoteReference w:id="25"/>
      </w:r>
      <w:r>
        <w:rPr>
          <w:noProof/>
        </w:rPr>
        <w:t xml:space="preserve">, including through </w:t>
      </w:r>
      <w:r w:rsidR="002D188E">
        <w:rPr>
          <w:noProof/>
        </w:rPr>
        <w:t xml:space="preserve">new large-scale </w:t>
      </w:r>
      <w:r w:rsidR="008822CF">
        <w:rPr>
          <w:noProof/>
        </w:rPr>
        <w:t xml:space="preserve">renewable energy </w:t>
      </w:r>
      <w:r w:rsidR="002D188E">
        <w:rPr>
          <w:noProof/>
        </w:rPr>
        <w:t xml:space="preserve">projects </w:t>
      </w:r>
      <w:r w:rsidR="008822CF">
        <w:rPr>
          <w:noProof/>
        </w:rPr>
        <w:t xml:space="preserve">and </w:t>
      </w:r>
      <w:r>
        <w:rPr>
          <w:noProof/>
        </w:rPr>
        <w:t>accelerated solar deployment</w:t>
      </w:r>
      <w:r w:rsidR="002C7046">
        <w:rPr>
          <w:rStyle w:val="FootnoteReference"/>
          <w:noProof/>
        </w:rPr>
        <w:footnoteReference w:id="26"/>
      </w:r>
      <w:r>
        <w:rPr>
          <w:noProof/>
        </w:rPr>
        <w:t>, which can deliver rapid results</w:t>
      </w:r>
      <w:r w:rsidR="0000435A">
        <w:rPr>
          <w:rStyle w:val="FootnoteReference"/>
          <w:noProof/>
        </w:rPr>
        <w:footnoteReference w:id="27"/>
      </w:r>
      <w:r w:rsidRPr="00483460">
        <w:rPr>
          <w:noProof/>
        </w:rPr>
        <w:t>.</w:t>
      </w:r>
      <w:r w:rsidR="00DE5E61" w:rsidRPr="00483460">
        <w:rPr>
          <w:noProof/>
        </w:rPr>
        <w:t xml:space="preserve"> </w:t>
      </w:r>
      <w:r w:rsidR="0033317D" w:rsidRPr="00483460">
        <w:rPr>
          <w:noProof/>
        </w:rPr>
        <w:t>To deliver at pace, i</w:t>
      </w:r>
      <w:r w:rsidR="00C4443D" w:rsidRPr="00483460">
        <w:rPr>
          <w:noProof/>
        </w:rPr>
        <w:t>t is therefore c</w:t>
      </w:r>
      <w:r w:rsidR="00552796" w:rsidRPr="00483460">
        <w:rPr>
          <w:noProof/>
        </w:rPr>
        <w:t xml:space="preserve">ritical to </w:t>
      </w:r>
      <w:r w:rsidR="00812B53" w:rsidRPr="00483460">
        <w:rPr>
          <w:noProof/>
        </w:rPr>
        <w:t>streamlin</w:t>
      </w:r>
      <w:r w:rsidR="00C4443D" w:rsidRPr="00483460">
        <w:rPr>
          <w:noProof/>
        </w:rPr>
        <w:t>e</w:t>
      </w:r>
      <w:r w:rsidR="00552796" w:rsidRPr="00483460">
        <w:rPr>
          <w:noProof/>
        </w:rPr>
        <w:t xml:space="preserve"> national permitting regimes in line with </w:t>
      </w:r>
      <w:r w:rsidR="00812B53" w:rsidRPr="00483460">
        <w:rPr>
          <w:noProof/>
        </w:rPr>
        <w:t xml:space="preserve">the </w:t>
      </w:r>
      <w:r w:rsidR="00552796" w:rsidRPr="00483460">
        <w:rPr>
          <w:noProof/>
        </w:rPr>
        <w:t>requirements set in EU legislation</w:t>
      </w:r>
      <w:r w:rsidR="00552796" w:rsidRPr="00483460">
        <w:rPr>
          <w:rStyle w:val="FootnoteReference"/>
          <w:noProof/>
        </w:rPr>
        <w:footnoteReference w:id="28"/>
      </w:r>
      <w:r w:rsidR="00552796" w:rsidRPr="00483460">
        <w:rPr>
          <w:noProof/>
        </w:rPr>
        <w:t xml:space="preserve">. </w:t>
      </w:r>
      <w:r w:rsidR="00CE62C4" w:rsidRPr="00483460">
        <w:rPr>
          <w:noProof/>
        </w:rPr>
        <w:t>Beyond</w:t>
      </w:r>
      <w:r w:rsidR="00CE62C4">
        <w:rPr>
          <w:noProof/>
        </w:rPr>
        <w:t xml:space="preserve"> transposition</w:t>
      </w:r>
      <w:r w:rsidR="00766028">
        <w:rPr>
          <w:noProof/>
        </w:rPr>
        <w:t xml:space="preserve"> efforts</w:t>
      </w:r>
      <w:r w:rsidR="00CE62C4">
        <w:rPr>
          <w:noProof/>
        </w:rPr>
        <w:t xml:space="preserve">, </w:t>
      </w:r>
      <w:r w:rsidR="00195550">
        <w:rPr>
          <w:noProof/>
        </w:rPr>
        <w:t>frontloading implementation</w:t>
      </w:r>
      <w:r w:rsidR="00F065B8">
        <w:rPr>
          <w:noProof/>
        </w:rPr>
        <w:t xml:space="preserve"> </w:t>
      </w:r>
      <w:r w:rsidR="004F16EF">
        <w:rPr>
          <w:noProof/>
        </w:rPr>
        <w:t xml:space="preserve">can </w:t>
      </w:r>
      <w:r w:rsidR="00F065B8">
        <w:rPr>
          <w:noProof/>
        </w:rPr>
        <w:t>deliver concrete results</w:t>
      </w:r>
      <w:r w:rsidR="00585BC5">
        <w:rPr>
          <w:noProof/>
        </w:rPr>
        <w:t>.</w:t>
      </w:r>
      <w:r w:rsidR="00585BC5" w:rsidRPr="00585BC5">
        <w:rPr>
          <w:noProof/>
        </w:rPr>
        <w:t xml:space="preserve"> </w:t>
      </w:r>
      <w:r w:rsidR="00AB0136">
        <w:rPr>
          <w:noProof/>
        </w:rPr>
        <w:t>B</w:t>
      </w:r>
      <w:r w:rsidR="00AB0136" w:rsidRPr="00AB0136">
        <w:rPr>
          <w:noProof/>
        </w:rPr>
        <w:t>y the</w:t>
      </w:r>
      <w:r w:rsidR="00AB0136" w:rsidRPr="4E96E1F1">
        <w:rPr>
          <w:noProof/>
        </w:rPr>
        <w:t xml:space="preserve"> end of 2026</w:t>
      </w:r>
      <w:r w:rsidR="00AB0136">
        <w:rPr>
          <w:noProof/>
        </w:rPr>
        <w:t>, the length of p</w:t>
      </w:r>
      <w:r w:rsidR="00585BC5" w:rsidRPr="00644FEE">
        <w:rPr>
          <w:noProof/>
        </w:rPr>
        <w:t xml:space="preserve">ermitting procedures </w:t>
      </w:r>
      <w:r w:rsidR="00AB0136">
        <w:rPr>
          <w:noProof/>
        </w:rPr>
        <w:t xml:space="preserve">should decrease </w:t>
      </w:r>
      <w:r w:rsidR="7F56AA99">
        <w:rPr>
          <w:noProof/>
        </w:rPr>
        <w:t>across</w:t>
      </w:r>
      <w:r w:rsidR="00A65BCA">
        <w:rPr>
          <w:noProof/>
        </w:rPr>
        <w:t xml:space="preserve"> Europe</w:t>
      </w:r>
      <w:r w:rsidR="00585BC5" w:rsidRPr="00644FEE">
        <w:rPr>
          <w:noProof/>
        </w:rPr>
        <w:t xml:space="preserve"> to </w:t>
      </w:r>
      <w:r w:rsidR="00585BC5" w:rsidRPr="00AB0136">
        <w:rPr>
          <w:noProof/>
        </w:rPr>
        <w:t>maximum</w:t>
      </w:r>
      <w:r w:rsidR="00585BC5" w:rsidRPr="00D05B35">
        <w:rPr>
          <w:noProof/>
        </w:rPr>
        <w:t xml:space="preserve"> two years</w:t>
      </w:r>
      <w:r w:rsidR="00585BC5" w:rsidRPr="00AB0136">
        <w:rPr>
          <w:rStyle w:val="FootnoteReference"/>
          <w:noProof/>
        </w:rPr>
        <w:footnoteReference w:id="29"/>
      </w:r>
      <w:r w:rsidR="00585BC5" w:rsidRPr="00AB0136">
        <w:rPr>
          <w:noProof/>
        </w:rPr>
        <w:t xml:space="preserve"> </w:t>
      </w:r>
      <w:r w:rsidR="00A65BCA">
        <w:rPr>
          <w:noProof/>
        </w:rPr>
        <w:t xml:space="preserve">and each Member State should unlock </w:t>
      </w:r>
      <w:r w:rsidR="00027A08">
        <w:rPr>
          <w:noProof/>
        </w:rPr>
        <w:t xml:space="preserve">the </w:t>
      </w:r>
      <w:r w:rsidR="00552796" w:rsidRPr="00D05B35">
        <w:rPr>
          <w:noProof/>
        </w:rPr>
        <w:t xml:space="preserve">potential of </w:t>
      </w:r>
      <w:r w:rsidR="00027A08">
        <w:rPr>
          <w:noProof/>
        </w:rPr>
        <w:t>r</w:t>
      </w:r>
      <w:r w:rsidR="00552796" w:rsidRPr="00D05B35">
        <w:rPr>
          <w:noProof/>
        </w:rPr>
        <w:t xml:space="preserve">enewable </w:t>
      </w:r>
      <w:r w:rsidR="00027A08">
        <w:rPr>
          <w:noProof/>
        </w:rPr>
        <w:t>a</w:t>
      </w:r>
      <w:r w:rsidR="00552796" w:rsidRPr="00D05B35">
        <w:rPr>
          <w:noProof/>
        </w:rPr>
        <w:t xml:space="preserve">cceleration </w:t>
      </w:r>
      <w:r w:rsidR="00027A08">
        <w:rPr>
          <w:noProof/>
        </w:rPr>
        <w:t>a</w:t>
      </w:r>
      <w:r w:rsidR="00552796" w:rsidRPr="00D05B35">
        <w:rPr>
          <w:noProof/>
        </w:rPr>
        <w:t xml:space="preserve">reas </w:t>
      </w:r>
      <w:r w:rsidR="00027A08">
        <w:rPr>
          <w:noProof/>
        </w:rPr>
        <w:t xml:space="preserve">by establishing </w:t>
      </w:r>
      <w:r w:rsidR="00552796" w:rsidRPr="00552796">
        <w:rPr>
          <w:noProof/>
        </w:rPr>
        <w:t>at least one.</w:t>
      </w:r>
    </w:p>
    <w:p w14:paraId="47BCB6F9" w14:textId="34959DBF" w:rsidR="002D188E" w:rsidRPr="00CE51BC" w:rsidRDefault="002D188E" w:rsidP="002D188E">
      <w:pPr>
        <w:rPr>
          <w:noProof/>
        </w:rPr>
      </w:pPr>
      <w:r>
        <w:rPr>
          <w:noProof/>
        </w:rPr>
        <w:t xml:space="preserve">Another key lever is to maximise existing renewable energy assets. The rapid repowering and upgrade of wind farms including offshore wind farms, supported by dedicated streamlined permitting regimes for repowering, and the modernisation of other renewable plants such as hydropower plants, can quickly deliver much needed additional relief by increasing available generation capacity. </w:t>
      </w:r>
    </w:p>
    <w:p w14:paraId="6408BAC9" w14:textId="6DC663A5" w:rsidR="0047448B" w:rsidRDefault="0047448B" w:rsidP="009942CF">
      <w:pPr>
        <w:tabs>
          <w:tab w:val="left" w:pos="5227"/>
        </w:tabs>
        <w:rPr>
          <w:noProof/>
          <w:color w:val="000000" w:themeColor="text1"/>
        </w:rPr>
      </w:pPr>
      <w:r w:rsidRPr="0047448B">
        <w:rPr>
          <w:noProof/>
          <w:color w:val="000000" w:themeColor="text1"/>
        </w:rPr>
        <w:t>Nuclear energy is an important component of decarbonisation, industrial competitiveness, and security of supply strategies.</w:t>
      </w:r>
      <w:r>
        <w:rPr>
          <w:noProof/>
          <w:color w:val="000000" w:themeColor="text1"/>
        </w:rPr>
        <w:t xml:space="preserve"> </w:t>
      </w:r>
      <w:r w:rsidR="00C30E8E">
        <w:rPr>
          <w:noProof/>
        </w:rPr>
        <w:t>Almost half of</w:t>
      </w:r>
      <w:r w:rsidR="00E135E9">
        <w:rPr>
          <w:noProof/>
        </w:rPr>
        <w:t xml:space="preserve"> the</w:t>
      </w:r>
      <w:r w:rsidR="00C30E8E">
        <w:rPr>
          <w:noProof/>
        </w:rPr>
        <w:t xml:space="preserve"> </w:t>
      </w:r>
      <w:r w:rsidR="008F5F9E">
        <w:rPr>
          <w:noProof/>
        </w:rPr>
        <w:t xml:space="preserve">Member States </w:t>
      </w:r>
      <w:r w:rsidR="003B3DEA">
        <w:rPr>
          <w:noProof/>
        </w:rPr>
        <w:t xml:space="preserve">have </w:t>
      </w:r>
      <w:r w:rsidR="00D10B0F">
        <w:rPr>
          <w:noProof/>
        </w:rPr>
        <w:t xml:space="preserve">nuclear </w:t>
      </w:r>
      <w:r w:rsidR="00E135E9">
        <w:rPr>
          <w:noProof/>
        </w:rPr>
        <w:t xml:space="preserve">energy </w:t>
      </w:r>
      <w:r w:rsidR="003B3DEA">
        <w:rPr>
          <w:noProof/>
        </w:rPr>
        <w:t>in their national energy mix</w:t>
      </w:r>
      <w:r w:rsidR="00D10B0F">
        <w:rPr>
          <w:noProof/>
        </w:rPr>
        <w:t xml:space="preserve">. </w:t>
      </w:r>
      <w:r w:rsidRPr="0047448B">
        <w:rPr>
          <w:noProof/>
          <w:color w:val="000000" w:themeColor="text1"/>
        </w:rPr>
        <w:t>The updated National Energy and Climate Plans</w:t>
      </w:r>
      <w:r w:rsidR="00221F52">
        <w:rPr>
          <w:rStyle w:val="FootnoteReference"/>
          <w:noProof/>
          <w:color w:val="000000" w:themeColor="text1"/>
        </w:rPr>
        <w:footnoteReference w:id="30"/>
      </w:r>
      <w:r w:rsidRPr="0047448B">
        <w:rPr>
          <w:noProof/>
          <w:color w:val="000000" w:themeColor="text1"/>
        </w:rPr>
        <w:t xml:space="preserve"> indicate that installed nuclear capacity is anticipated to increase.</w:t>
      </w:r>
      <w:r>
        <w:rPr>
          <w:noProof/>
          <w:color w:val="000000" w:themeColor="text1"/>
        </w:rPr>
        <w:t xml:space="preserve"> </w:t>
      </w:r>
      <w:r w:rsidRPr="0047448B">
        <w:rPr>
          <w:noProof/>
          <w:color w:val="000000" w:themeColor="text1"/>
        </w:rPr>
        <w:t xml:space="preserve">Nuclear power plants supply clean power, suitable for enhancing system integration and providing flexibility facilitating further roll-out of other clean technologies. These benefits accrue to the whole EU energy system. </w:t>
      </w:r>
      <w:r w:rsidR="00C376B9">
        <w:rPr>
          <w:noProof/>
          <w:lang w:val="en-IE"/>
        </w:rPr>
        <w:t xml:space="preserve">New </w:t>
      </w:r>
      <w:r w:rsidR="00FB53A9">
        <w:rPr>
          <w:noProof/>
          <w:lang w:val="en-IE"/>
        </w:rPr>
        <w:t>small modular reactors</w:t>
      </w:r>
      <w:r w:rsidR="00D0602D">
        <w:rPr>
          <w:rStyle w:val="FootnoteReference"/>
          <w:noProof/>
          <w:lang w:val="en-IE"/>
        </w:rPr>
        <w:footnoteReference w:id="31"/>
      </w:r>
      <w:r w:rsidR="00FB53A9">
        <w:rPr>
          <w:noProof/>
          <w:lang w:val="en-IE"/>
        </w:rPr>
        <w:t xml:space="preserve"> or a</w:t>
      </w:r>
      <w:r w:rsidR="00E21675">
        <w:rPr>
          <w:noProof/>
          <w:lang w:val="en-IE"/>
        </w:rPr>
        <w:t xml:space="preserve">voiding the </w:t>
      </w:r>
      <w:r w:rsidR="00D72782" w:rsidRPr="003B3FB3">
        <w:rPr>
          <w:noProof/>
          <w:lang w:val="en-IE"/>
        </w:rPr>
        <w:t>premature retirement</w:t>
      </w:r>
      <w:r w:rsidR="003148A4">
        <w:rPr>
          <w:rStyle w:val="FootnoteReference"/>
          <w:noProof/>
          <w:lang w:val="en-IE"/>
        </w:rPr>
        <w:footnoteReference w:id="32"/>
      </w:r>
      <w:r w:rsidR="00D72782" w:rsidRPr="003B3FB3">
        <w:rPr>
          <w:noProof/>
          <w:lang w:val="en-IE"/>
        </w:rPr>
        <w:t xml:space="preserve"> of existing nuclear </w:t>
      </w:r>
      <w:r w:rsidR="0013396D">
        <w:rPr>
          <w:noProof/>
          <w:lang w:val="en-IE"/>
        </w:rPr>
        <w:t>capacity</w:t>
      </w:r>
      <w:r w:rsidR="00D72782" w:rsidRPr="003B3FB3">
        <w:rPr>
          <w:noProof/>
          <w:lang w:val="en-IE"/>
        </w:rPr>
        <w:t xml:space="preserve"> </w:t>
      </w:r>
      <w:r w:rsidR="00752F02">
        <w:rPr>
          <w:noProof/>
          <w:lang w:val="en-IE"/>
        </w:rPr>
        <w:t>can</w:t>
      </w:r>
      <w:r w:rsidR="00D72782">
        <w:rPr>
          <w:noProof/>
          <w:lang w:val="en-IE"/>
        </w:rPr>
        <w:t xml:space="preserve"> help </w:t>
      </w:r>
      <w:r w:rsidR="00B95564">
        <w:rPr>
          <w:noProof/>
          <w:lang w:val="en-IE"/>
        </w:rPr>
        <w:t>reduc</w:t>
      </w:r>
      <w:r w:rsidR="00752295">
        <w:rPr>
          <w:noProof/>
          <w:lang w:val="en-IE"/>
        </w:rPr>
        <w:t>ing</w:t>
      </w:r>
      <w:r w:rsidR="00B95564">
        <w:rPr>
          <w:noProof/>
          <w:lang w:val="en-IE"/>
        </w:rPr>
        <w:t xml:space="preserve"> </w:t>
      </w:r>
      <w:r w:rsidR="001E25BF">
        <w:rPr>
          <w:noProof/>
          <w:lang w:val="en-IE"/>
        </w:rPr>
        <w:t xml:space="preserve">the need </w:t>
      </w:r>
      <w:r w:rsidR="00B95564">
        <w:rPr>
          <w:noProof/>
          <w:lang w:val="en-IE"/>
        </w:rPr>
        <w:t xml:space="preserve">for </w:t>
      </w:r>
      <w:r w:rsidR="001E25BF">
        <w:rPr>
          <w:noProof/>
          <w:lang w:val="en-IE"/>
        </w:rPr>
        <w:t>fossil fuel</w:t>
      </w:r>
      <w:r w:rsidR="00B95564">
        <w:rPr>
          <w:noProof/>
          <w:lang w:val="en-IE"/>
        </w:rPr>
        <w:t xml:space="preserve"> use</w:t>
      </w:r>
      <w:r w:rsidR="001260D2">
        <w:rPr>
          <w:noProof/>
          <w:lang w:val="en-IE"/>
        </w:rPr>
        <w:t>,</w:t>
      </w:r>
      <w:r w:rsidR="00B95564">
        <w:rPr>
          <w:noProof/>
          <w:lang w:val="en-IE"/>
        </w:rPr>
        <w:t xml:space="preserve"> </w:t>
      </w:r>
      <w:r w:rsidR="00BB5742">
        <w:rPr>
          <w:noProof/>
          <w:lang w:val="en-IE"/>
        </w:rPr>
        <w:t>including in</w:t>
      </w:r>
      <w:r w:rsidR="008F3641" w:rsidRPr="00DF12E1">
        <w:rPr>
          <w:noProof/>
          <w:color w:val="000000" w:themeColor="text1"/>
        </w:rPr>
        <w:t xml:space="preserve"> </w:t>
      </w:r>
      <w:r w:rsidR="008F3641">
        <w:rPr>
          <w:noProof/>
          <w:color w:val="000000" w:themeColor="text1"/>
        </w:rPr>
        <w:t xml:space="preserve">district </w:t>
      </w:r>
      <w:r w:rsidR="008F3641" w:rsidRPr="00DF12E1">
        <w:rPr>
          <w:noProof/>
          <w:color w:val="000000" w:themeColor="text1"/>
        </w:rPr>
        <w:t xml:space="preserve">heating and industrial </w:t>
      </w:r>
      <w:r w:rsidR="008F3641">
        <w:rPr>
          <w:noProof/>
          <w:color w:val="000000" w:themeColor="text1"/>
        </w:rPr>
        <w:t>processes</w:t>
      </w:r>
      <w:r w:rsidR="008F3641" w:rsidRPr="00DF12E1">
        <w:rPr>
          <w:noProof/>
          <w:color w:val="000000" w:themeColor="text1"/>
        </w:rPr>
        <w:t>.</w:t>
      </w:r>
      <w:r w:rsidR="0066751B">
        <w:rPr>
          <w:noProof/>
          <w:color w:val="000000" w:themeColor="text1"/>
        </w:rPr>
        <w:t xml:space="preserve"> </w:t>
      </w:r>
      <w:r w:rsidR="00B84C6A">
        <w:rPr>
          <w:noProof/>
          <w:color w:val="000000" w:themeColor="text1"/>
        </w:rPr>
        <w:t xml:space="preserve">As assessed in the PINC Strategy, </w:t>
      </w:r>
      <w:r w:rsidR="002A55A8">
        <w:rPr>
          <w:noProof/>
          <w:color w:val="000000" w:themeColor="text1"/>
        </w:rPr>
        <w:t xml:space="preserve">there is also </w:t>
      </w:r>
      <w:r w:rsidR="00DE39BD">
        <w:rPr>
          <w:noProof/>
          <w:color w:val="000000" w:themeColor="text1"/>
        </w:rPr>
        <w:t>unlocked potential regarding existing nuclear power plants.</w:t>
      </w:r>
      <w:r w:rsidR="009E4E54">
        <w:rPr>
          <w:rStyle w:val="FootnoteReference"/>
          <w:noProof/>
          <w:color w:val="000000" w:themeColor="text1"/>
        </w:rPr>
        <w:footnoteReference w:id="33"/>
      </w:r>
      <w:r w:rsidR="00DE39BD">
        <w:rPr>
          <w:noProof/>
          <w:color w:val="000000" w:themeColor="text1"/>
        </w:rPr>
        <w:t xml:space="preserve"> </w:t>
      </w:r>
    </w:p>
    <w:p w14:paraId="35AC7CC4" w14:textId="53FBA21E" w:rsidR="009C79BB" w:rsidRDefault="00642244" w:rsidP="00642244">
      <w:pPr>
        <w:rPr>
          <w:noProof/>
        </w:rPr>
      </w:pPr>
      <w:r>
        <w:rPr>
          <w:noProof/>
        </w:rPr>
        <w:t>The current crisis is also a call for accelerating electrification</w:t>
      </w:r>
      <w:r>
        <w:rPr>
          <w:rStyle w:val="FootnoteReference"/>
          <w:noProof/>
        </w:rPr>
        <w:footnoteReference w:id="34"/>
      </w:r>
      <w:r>
        <w:rPr>
          <w:noProof/>
        </w:rPr>
        <w:t xml:space="preserve"> t</w:t>
      </w:r>
      <w:r w:rsidRPr="00F27394">
        <w:rPr>
          <w:noProof/>
        </w:rPr>
        <w:t xml:space="preserve">o end exposure to fossil fuel price shocks and import dependencies. </w:t>
      </w:r>
      <w:r w:rsidR="00A820AC">
        <w:rPr>
          <w:noProof/>
        </w:rPr>
        <w:t xml:space="preserve">In 2024, </w:t>
      </w:r>
      <w:r w:rsidR="001C64FB">
        <w:rPr>
          <w:noProof/>
        </w:rPr>
        <w:t>71%</w:t>
      </w:r>
      <w:r w:rsidRPr="00F27394">
        <w:rPr>
          <w:noProof/>
        </w:rPr>
        <w:t xml:space="preserve"> of the EU’s electricity generation came from clean energy sources</w:t>
      </w:r>
      <w:r>
        <w:rPr>
          <w:rStyle w:val="FootnoteReference"/>
          <w:noProof/>
        </w:rPr>
        <w:footnoteReference w:id="35"/>
      </w:r>
      <w:r w:rsidRPr="00F27394">
        <w:rPr>
          <w:noProof/>
        </w:rPr>
        <w:t xml:space="preserve">, bringing cheap energy to the system. Nevertheless, electricity represents less than a quarter of </w:t>
      </w:r>
      <w:r w:rsidR="003245C4">
        <w:rPr>
          <w:noProof/>
        </w:rPr>
        <w:t xml:space="preserve">the </w:t>
      </w:r>
      <w:r w:rsidRPr="00F27394">
        <w:rPr>
          <w:noProof/>
        </w:rPr>
        <w:t>final energy consumption</w:t>
      </w:r>
      <w:r w:rsidR="00441835">
        <w:rPr>
          <w:rStyle w:val="FootnoteReference"/>
          <w:noProof/>
        </w:rPr>
        <w:footnoteReference w:id="36"/>
      </w:r>
      <w:r w:rsidRPr="00F27394">
        <w:rPr>
          <w:noProof/>
        </w:rPr>
        <w:t>. To ensure energy affordability and industrial competitiveness by bringing the benefits of clean energy and renewables to consumers and improve system efficiency, more energy demand (transport, buildings, industry, etc.) needs to switch from fossil fuels to electricity.</w:t>
      </w:r>
      <w:r>
        <w:rPr>
          <w:noProof/>
        </w:rPr>
        <w:tab/>
      </w: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455"/>
        <w:gridCol w:w="4571"/>
      </w:tblGrid>
      <w:tr w:rsidR="00B12BCB" w:rsidRPr="00CE51BC" w14:paraId="6AABA141" w14:textId="77777777" w:rsidTr="00FB4AB2">
        <w:trPr>
          <w:trHeight w:val="4212"/>
          <w:jc w:val="center"/>
        </w:trPr>
        <w:tc>
          <w:tcPr>
            <w:tcW w:w="4455" w:type="dxa"/>
          </w:tcPr>
          <w:p w14:paraId="0A4AD310" w14:textId="77777777" w:rsidR="00B12BCB" w:rsidRPr="00CE51BC" w:rsidRDefault="00B12BCB" w:rsidP="00FB4AB2">
            <w:pPr>
              <w:keepNext/>
              <w:rPr>
                <w:noProof/>
              </w:rPr>
            </w:pPr>
            <w:r w:rsidRPr="00CE51BC">
              <w:rPr>
                <w:noProof/>
                <w:color w:val="000000" w:themeColor="text1"/>
                <w:lang w:eastAsia="en-GB"/>
              </w:rPr>
              <w:drawing>
                <wp:inline distT="0" distB="0" distL="0" distR="0" wp14:anchorId="6546D630" wp14:editId="6993CB86">
                  <wp:extent cx="2462213" cy="2893206"/>
                  <wp:effectExtent l="0" t="0" r="0" b="2540"/>
                  <wp:docPr id="212764644" name="Picture 4" descr="A map of europe with different colored countries/regions&#10;&#10;AI-generated content may be incorrect.">
                    <a:extLst xmlns:a="http://schemas.openxmlformats.org/drawingml/2006/main">
                      <a:ext uri="{FF2B5EF4-FFF2-40B4-BE49-F238E27FC236}">
                        <a16:creationId xmlns:a16="http://schemas.microsoft.com/office/drawing/2014/main" id="{4AEF757D-2905-52FF-67D7-B7283EF1D243}"/>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4" descr="A map of europe with different colored countries/regions&#10;&#10;AI-generated content may be incorrect.">
                            <a:extLst>
                              <a:ext uri="{FF2B5EF4-FFF2-40B4-BE49-F238E27FC236}">
                                <a16:creationId xmlns:a16="http://schemas.microsoft.com/office/drawing/2014/main" id="{4AEF757D-2905-52FF-67D7-B7283EF1D243}"/>
                              </a:ext>
                            </a:extLst>
                          </pic:cNvPr>
                          <pic:cNvPicPr>
                            <a:picLocks noChangeAspect="1"/>
                          </pic:cNvPicPr>
                        </pic:nvPicPr>
                        <pic:blipFill>
                          <a:blip r:embed="rId15">
                            <a:extLst>
                              <a:ext uri="{28A0092B-C50C-407E-A947-70E740481C1C}">
                                <a14:useLocalDpi xmlns:a14="http://schemas.microsoft.com/office/drawing/2010/main" val="0"/>
                              </a:ext>
                            </a:extLst>
                          </a:blip>
                          <a:srcRect/>
                          <a:stretch/>
                        </pic:blipFill>
                        <pic:spPr>
                          <a:xfrm>
                            <a:off x="0" y="0"/>
                            <a:ext cx="2469625" cy="2901915"/>
                          </a:xfrm>
                          <a:prstGeom prst="rect">
                            <a:avLst/>
                          </a:prstGeom>
                        </pic:spPr>
                      </pic:pic>
                    </a:graphicData>
                  </a:graphic>
                </wp:inline>
              </w:drawing>
            </w:r>
          </w:p>
        </w:tc>
        <w:tc>
          <w:tcPr>
            <w:tcW w:w="4571" w:type="dxa"/>
          </w:tcPr>
          <w:p w14:paraId="738FB1F9" w14:textId="703A8AC1" w:rsidR="00B12BCB" w:rsidRPr="00CE51BC" w:rsidRDefault="00B12BCB" w:rsidP="00FB4AB2">
            <w:pPr>
              <w:keepNext/>
              <w:rPr>
                <w:noProof/>
              </w:rPr>
            </w:pPr>
            <w:r w:rsidRPr="00CE51BC">
              <w:rPr>
                <w:noProof/>
                <w:color w:val="000000" w:themeColor="text1"/>
                <w:lang w:eastAsia="en-GB"/>
              </w:rPr>
              <w:drawing>
                <wp:anchor distT="0" distB="0" distL="114300" distR="114300" simplePos="0" relativeHeight="251658240" behindDoc="0" locked="0" layoutInCell="1" allowOverlap="1" wp14:anchorId="65F3B695" wp14:editId="065A32E8">
                  <wp:simplePos x="0" y="0"/>
                  <wp:positionH relativeFrom="page">
                    <wp:posOffset>104450</wp:posOffset>
                  </wp:positionH>
                  <wp:positionV relativeFrom="paragraph">
                    <wp:posOffset>40478</wp:posOffset>
                  </wp:positionV>
                  <wp:extent cx="2402840" cy="2757170"/>
                  <wp:effectExtent l="0" t="0" r="0" b="5080"/>
                  <wp:wrapTopAndBottom/>
                  <wp:docPr id="194720326" name="Picture 2" descr="A map of europe with different colored circles&#10;&#10;AI-generated content may be incorrect.">
                    <a:extLst xmlns:a="http://schemas.openxmlformats.org/drawingml/2006/main">
                      <a:ext uri="{FF2B5EF4-FFF2-40B4-BE49-F238E27FC236}">
                        <a16:creationId xmlns:a16="http://schemas.microsoft.com/office/drawing/2014/main" id="{6989410F-6FBE-23C2-B0F3-5CD61320ECB3}"/>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Picture 2" descr="A map of europe with different colored circles&#10;&#10;AI-generated content may be incorrect.">
                            <a:extLst>
                              <a:ext uri="{FF2B5EF4-FFF2-40B4-BE49-F238E27FC236}">
                                <a16:creationId xmlns:a16="http://schemas.microsoft.com/office/drawing/2014/main" id="{6989410F-6FBE-23C2-B0F3-5CD61320ECB3}"/>
                              </a:ext>
                            </a:extLst>
                          </pic:cNvPr>
                          <pic:cNvPicPr>
                            <a:picLocks noChangeAspect="1" noChangeArrowheads="1"/>
                          </pic:cNvPicPr>
                        </pic:nvPicPr>
                        <pic:blipFill rotWithShape="1">
                          <a:blip r:embed="rId16"/>
                          <a:srcRect t="372" b="131"/>
                          <a:stretch>
                            <a:fillRect/>
                          </a:stretch>
                        </pic:blipFill>
                        <pic:spPr bwMode="auto">
                          <a:xfrm>
                            <a:off x="0" y="0"/>
                            <a:ext cx="2402840" cy="2757170"/>
                          </a:xfrm>
                          <a:prstGeom prst="rect">
                            <a:avLst/>
                          </a:prstGeom>
                          <a:noFill/>
                        </pic:spPr>
                      </pic:pic>
                    </a:graphicData>
                  </a:graphic>
                  <wp14:sizeRelH relativeFrom="margin">
                    <wp14:pctWidth>0</wp14:pctWidth>
                  </wp14:sizeRelH>
                  <wp14:sizeRelV relativeFrom="margin">
                    <wp14:pctHeight>0</wp14:pctHeight>
                  </wp14:sizeRelV>
                </wp:anchor>
              </w:drawing>
            </w:r>
          </w:p>
        </w:tc>
      </w:tr>
    </w:tbl>
    <w:p w14:paraId="555627EF" w14:textId="162043F7" w:rsidR="00B12BCB" w:rsidRPr="00CE51BC" w:rsidRDefault="00B12BCB" w:rsidP="00B12BCB">
      <w:pPr>
        <w:spacing w:before="0" w:beforeAutospacing="0"/>
        <w:jc w:val="center"/>
        <w:rPr>
          <w:i/>
          <w:iCs/>
          <w:noProof/>
          <w:color w:val="000000" w:themeColor="text1"/>
          <w:sz w:val="20"/>
          <w:szCs w:val="20"/>
          <w:highlight w:val="yellow"/>
        </w:rPr>
      </w:pPr>
      <w:r w:rsidRPr="4AEFD3FB">
        <w:rPr>
          <w:i/>
          <w:iCs/>
          <w:noProof/>
          <w:color w:val="000000" w:themeColor="text1"/>
          <w:sz w:val="20"/>
          <w:szCs w:val="20"/>
        </w:rPr>
        <w:t>Figure</w:t>
      </w:r>
      <w:r w:rsidR="007B1207">
        <w:rPr>
          <w:i/>
          <w:iCs/>
          <w:noProof/>
          <w:color w:val="000000" w:themeColor="text1"/>
          <w:sz w:val="20"/>
          <w:szCs w:val="20"/>
        </w:rPr>
        <w:t xml:space="preserve"> 1</w:t>
      </w:r>
      <w:r w:rsidRPr="4AEFD3FB">
        <w:rPr>
          <w:i/>
          <w:iCs/>
          <w:noProof/>
          <w:color w:val="000000" w:themeColor="text1"/>
          <w:sz w:val="20"/>
          <w:szCs w:val="20"/>
        </w:rPr>
        <w:t>. Correlation between clean energy mixes and electricity affordability (wholesale 2025 – left; industrial retail S1 2025 – right) [Source: DG ENER]</w:t>
      </w:r>
    </w:p>
    <w:p w14:paraId="0470B77A" w14:textId="13477799" w:rsidR="00285463" w:rsidRDefault="0084383E" w:rsidP="00C4192A">
      <w:pPr>
        <w:rPr>
          <w:noProof/>
        </w:rPr>
      </w:pPr>
      <w:r>
        <w:rPr>
          <w:noProof/>
        </w:rPr>
        <w:t xml:space="preserve">Electrification shall </w:t>
      </w:r>
      <w:r w:rsidR="00E72B90">
        <w:rPr>
          <w:noProof/>
        </w:rPr>
        <w:t>also</w:t>
      </w:r>
      <w:r>
        <w:rPr>
          <w:noProof/>
        </w:rPr>
        <w:t xml:space="preserve"> </w:t>
      </w:r>
      <w:r w:rsidR="001C0711">
        <w:rPr>
          <w:noProof/>
        </w:rPr>
        <w:t>boost</w:t>
      </w:r>
      <w:r w:rsidR="0050511A">
        <w:rPr>
          <w:noProof/>
        </w:rPr>
        <w:t xml:space="preserve"> domestic</w:t>
      </w:r>
      <w:r w:rsidR="001C0711">
        <w:rPr>
          <w:noProof/>
        </w:rPr>
        <w:t xml:space="preserve"> EU manufacturing of clean technologies</w:t>
      </w:r>
      <w:r w:rsidR="00AA4197">
        <w:rPr>
          <w:noProof/>
        </w:rPr>
        <w:t xml:space="preserve">, </w:t>
      </w:r>
      <w:r w:rsidR="001C0711">
        <w:rPr>
          <w:noProof/>
        </w:rPr>
        <w:t xml:space="preserve">e.g. residential and industrial heat pumps. </w:t>
      </w:r>
      <w:r w:rsidR="003F135E">
        <w:rPr>
          <w:noProof/>
        </w:rPr>
        <w:t xml:space="preserve">Industry estimates </w:t>
      </w:r>
      <w:r w:rsidR="004820D7">
        <w:rPr>
          <w:noProof/>
        </w:rPr>
        <w:t>indicate that m</w:t>
      </w:r>
      <w:r w:rsidR="001C0711">
        <w:rPr>
          <w:noProof/>
        </w:rPr>
        <w:t xml:space="preserve">ore than two thirds of </w:t>
      </w:r>
      <w:r w:rsidR="00B352F9">
        <w:rPr>
          <w:noProof/>
        </w:rPr>
        <w:t xml:space="preserve">the </w:t>
      </w:r>
      <w:r w:rsidR="001C0711">
        <w:rPr>
          <w:noProof/>
        </w:rPr>
        <w:t>heat pumps installed in Europe are produced in Europe.</w:t>
      </w:r>
      <w:r w:rsidR="000D7FAB">
        <w:rPr>
          <w:rStyle w:val="FootnoteReference"/>
          <w:noProof/>
        </w:rPr>
        <w:footnoteReference w:id="37"/>
      </w:r>
      <w:r w:rsidR="001C0711">
        <w:rPr>
          <w:noProof/>
        </w:rPr>
        <w:t xml:space="preserve"> With clarity on potential demand, manufacturers will have a greater incentive to ramp up capacity</w:t>
      </w:r>
      <w:r w:rsidR="00B352F9">
        <w:rPr>
          <w:noProof/>
        </w:rPr>
        <w:t xml:space="preserve"> in the EU</w:t>
      </w:r>
      <w:r w:rsidR="001C0711">
        <w:rPr>
          <w:noProof/>
        </w:rPr>
        <w:t xml:space="preserve"> and invest in skills development. </w:t>
      </w:r>
      <w:bookmarkStart w:id="16" w:name="_Hlk227305229"/>
      <w:bookmarkStart w:id="17" w:name="_Hlk227253208"/>
    </w:p>
    <w:p w14:paraId="263C4AD3" w14:textId="65439A66" w:rsidR="002A2D43" w:rsidRPr="00EC5FA6" w:rsidRDefault="001C0711" w:rsidP="00C4192A">
      <w:pPr>
        <w:rPr>
          <w:noProof/>
          <w:lang w:val="en-IE"/>
        </w:rPr>
      </w:pPr>
      <w:r>
        <w:rPr>
          <w:noProof/>
        </w:rPr>
        <w:t xml:space="preserve">Doubling the installed commercial and residential heat pump capacity would reduce the </w:t>
      </w:r>
      <w:r w:rsidR="00107962">
        <w:rPr>
          <w:noProof/>
        </w:rPr>
        <w:t xml:space="preserve">fossil fuel consumption by </w:t>
      </w:r>
      <w:r w:rsidR="00A8516A">
        <w:rPr>
          <w:noProof/>
        </w:rPr>
        <w:t>200</w:t>
      </w:r>
      <w:r w:rsidR="00107962">
        <w:rPr>
          <w:noProof/>
        </w:rPr>
        <w:t xml:space="preserve"> TWh.</w:t>
      </w:r>
      <w:r w:rsidR="00664549">
        <w:rPr>
          <w:rStyle w:val="FootnoteReference"/>
          <w:noProof/>
        </w:rPr>
        <w:footnoteReference w:id="38"/>
      </w:r>
      <w:r w:rsidR="00B352F9" w:rsidRPr="00A63920">
        <w:rPr>
          <w:noProof/>
          <w:lang w:val="en-IE"/>
        </w:rPr>
        <w:t xml:space="preserve"> </w:t>
      </w:r>
      <w:bookmarkEnd w:id="16"/>
      <w:r w:rsidR="0082406B">
        <w:rPr>
          <w:noProof/>
          <w:lang w:val="en-IE"/>
        </w:rPr>
        <w:t>In addition, d</w:t>
      </w:r>
      <w:r w:rsidR="00EA00DB" w:rsidRPr="00EA00DB">
        <w:rPr>
          <w:noProof/>
          <w:lang w:val="en-IE"/>
        </w:rPr>
        <w:t xml:space="preserve">istrict heating </w:t>
      </w:r>
      <w:r w:rsidR="00EA00DB">
        <w:rPr>
          <w:noProof/>
          <w:lang w:val="en-IE"/>
        </w:rPr>
        <w:t xml:space="preserve">and cooling </w:t>
      </w:r>
      <w:r w:rsidR="00EA00DB" w:rsidRPr="00EA00DB">
        <w:rPr>
          <w:noProof/>
          <w:lang w:val="en-IE"/>
        </w:rPr>
        <w:t>systems are efficient drivers</w:t>
      </w:r>
      <w:r w:rsidR="00F9624B">
        <w:rPr>
          <w:noProof/>
          <w:lang w:val="en-IE"/>
        </w:rPr>
        <w:t xml:space="preserve"> for </w:t>
      </w:r>
      <w:r w:rsidR="00CE1189">
        <w:rPr>
          <w:noProof/>
          <w:lang w:val="en-IE"/>
        </w:rPr>
        <w:t>accelerating the electrification.</w:t>
      </w:r>
      <w:r w:rsidR="00664036">
        <w:rPr>
          <w:noProof/>
          <w:lang w:val="en-IE"/>
        </w:rPr>
        <w:t xml:space="preserve"> </w:t>
      </w:r>
      <w:r w:rsidR="0072053B">
        <w:rPr>
          <w:noProof/>
          <w:lang w:val="en-IE"/>
        </w:rPr>
        <w:t xml:space="preserve">They have the </w:t>
      </w:r>
      <w:r w:rsidR="00C4192A" w:rsidRPr="00C4192A">
        <w:rPr>
          <w:noProof/>
          <w:lang w:val="en-IE"/>
        </w:rPr>
        <w:t>potential to provide the demand-side flexibility increasingly needed in the electricity system, through large heat pumps, electric boilers and thermal storage</w:t>
      </w:r>
      <w:r w:rsidR="0082406B">
        <w:rPr>
          <w:noProof/>
          <w:lang w:val="en-IE"/>
        </w:rPr>
        <w:t xml:space="preserve"> and </w:t>
      </w:r>
      <w:r w:rsidR="00614320">
        <w:rPr>
          <w:noProof/>
          <w:lang w:val="en-IE"/>
        </w:rPr>
        <w:t xml:space="preserve">facilitate </w:t>
      </w:r>
      <w:r w:rsidR="00420086">
        <w:rPr>
          <w:noProof/>
          <w:lang w:val="en-IE"/>
        </w:rPr>
        <w:t xml:space="preserve">waste heat </w:t>
      </w:r>
      <w:r w:rsidR="00614320">
        <w:rPr>
          <w:noProof/>
          <w:lang w:val="en-IE"/>
        </w:rPr>
        <w:t>recovery</w:t>
      </w:r>
      <w:r w:rsidR="00C4192A" w:rsidRPr="00C4192A">
        <w:rPr>
          <w:noProof/>
          <w:lang w:val="en-IE"/>
        </w:rPr>
        <w:t xml:space="preserve">. </w:t>
      </w:r>
      <w:r w:rsidR="00D44561" w:rsidRPr="00D44561">
        <w:rPr>
          <w:noProof/>
          <w:lang w:val="en-IE"/>
        </w:rPr>
        <w:t xml:space="preserve">An ambitious heat network expansion </w:t>
      </w:r>
      <w:r w:rsidR="00D44561">
        <w:rPr>
          <w:noProof/>
          <w:lang w:val="en-IE"/>
        </w:rPr>
        <w:t>can deliver</w:t>
      </w:r>
      <w:r w:rsidR="009C2083">
        <w:rPr>
          <w:noProof/>
          <w:lang w:val="en-IE"/>
        </w:rPr>
        <w:t xml:space="preserve"> </w:t>
      </w:r>
      <w:r w:rsidR="002E4119">
        <w:rPr>
          <w:noProof/>
          <w:lang w:val="en-IE"/>
        </w:rPr>
        <w:t>significant</w:t>
      </w:r>
      <w:r w:rsidR="00D44561" w:rsidRPr="00EC5FA6">
        <w:rPr>
          <w:noProof/>
          <w:lang w:val="en-IE"/>
        </w:rPr>
        <w:t xml:space="preserve"> natural gas </w:t>
      </w:r>
      <w:r w:rsidR="00D44561" w:rsidRPr="00D44561">
        <w:rPr>
          <w:noProof/>
          <w:lang w:val="en-IE"/>
        </w:rPr>
        <w:t>savings</w:t>
      </w:r>
      <w:r w:rsidR="002E4119">
        <w:rPr>
          <w:rStyle w:val="FootnoteReference"/>
          <w:noProof/>
          <w:lang w:val="en-IE"/>
        </w:rPr>
        <w:footnoteReference w:id="39"/>
      </w:r>
      <w:r w:rsidR="00D44561">
        <w:rPr>
          <w:noProof/>
          <w:lang w:val="en-IE"/>
        </w:rPr>
        <w:t>.</w:t>
      </w:r>
    </w:p>
    <w:bookmarkEnd w:id="17"/>
    <w:p w14:paraId="4037988C" w14:textId="4B0CEE7D" w:rsidR="001C0711" w:rsidRPr="00D311B9" w:rsidRDefault="001C0711" w:rsidP="001C0711">
      <w:pPr>
        <w:rPr>
          <w:noProof/>
          <w:color w:val="000000" w:themeColor="text1"/>
        </w:rPr>
      </w:pPr>
      <w:r w:rsidRPr="4E96E1F1">
        <w:rPr>
          <w:noProof/>
          <w:color w:val="000000" w:themeColor="text1"/>
        </w:rPr>
        <w:t xml:space="preserve">Another area essential to increase the electrification of the economy is transport. Beyond incentives to promote the growth of sales of electric vehicles, sufficient recharging infrastructure is essential for their uptake. </w:t>
      </w:r>
      <w:r w:rsidR="00470D05">
        <w:rPr>
          <w:noProof/>
          <w:color w:val="000000" w:themeColor="text1"/>
        </w:rPr>
        <w:t>While r</w:t>
      </w:r>
      <w:r w:rsidRPr="4E96E1F1">
        <w:rPr>
          <w:noProof/>
          <w:color w:val="000000" w:themeColor="text1"/>
        </w:rPr>
        <w:t>echarging infrastructure for cars and vans has grown significantly faster over the last five years than the electric car fleet</w:t>
      </w:r>
      <w:r w:rsidR="00470D05">
        <w:rPr>
          <w:noProof/>
          <w:color w:val="000000" w:themeColor="text1"/>
        </w:rPr>
        <w:t xml:space="preserve">, the </w:t>
      </w:r>
      <w:r w:rsidRPr="4E96E1F1">
        <w:rPr>
          <w:noProof/>
          <w:color w:val="000000" w:themeColor="text1"/>
        </w:rPr>
        <w:t>recharging infrastructure for trucks is lacking.</w:t>
      </w:r>
      <w:r>
        <w:rPr>
          <w:rStyle w:val="FootnoteReference"/>
          <w:noProof/>
          <w:color w:val="000000" w:themeColor="text1"/>
        </w:rPr>
        <w:footnoteReference w:id="40"/>
      </w:r>
      <w:r w:rsidRPr="4E96E1F1">
        <w:rPr>
          <w:noProof/>
          <w:color w:val="000000" w:themeColor="text1"/>
        </w:rPr>
        <w:t xml:space="preserve"> </w:t>
      </w:r>
    </w:p>
    <w:p w14:paraId="757F501B" w14:textId="3934F5F9" w:rsidR="003B555B" w:rsidRPr="00CE51BC" w:rsidRDefault="35A51361" w:rsidP="2208FEE5">
      <w:pPr>
        <w:spacing w:before="240" w:beforeAutospacing="0" w:after="240" w:afterAutospacing="0"/>
        <w:rPr>
          <w:noProof/>
        </w:rPr>
      </w:pPr>
      <w:r w:rsidRPr="00CE51BC">
        <w:rPr>
          <w:noProof/>
          <w:color w:val="000000" w:themeColor="text1"/>
        </w:rPr>
        <w:t>Increasing the share of solar thermal energy</w:t>
      </w:r>
      <w:r w:rsidR="006C37AF">
        <w:rPr>
          <w:noProof/>
          <w:color w:val="000000" w:themeColor="text1"/>
        </w:rPr>
        <w:t xml:space="preserve"> not only in buildings but also </w:t>
      </w:r>
      <w:r w:rsidRPr="00CE51BC">
        <w:rPr>
          <w:noProof/>
          <w:color w:val="000000" w:themeColor="text1"/>
        </w:rPr>
        <w:t>in district heating and cooling systems,</w:t>
      </w:r>
      <w:r w:rsidR="778263F5" w:rsidRPr="4AEFD3FB">
        <w:rPr>
          <w:noProof/>
          <w:color w:val="000000" w:themeColor="text1"/>
        </w:rPr>
        <w:t xml:space="preserve"> through</w:t>
      </w:r>
      <w:r w:rsidR="35F442C7" w:rsidRPr="4AEFD3FB">
        <w:rPr>
          <w:noProof/>
          <w:color w:val="000000" w:themeColor="text1"/>
        </w:rPr>
        <w:t xml:space="preserve"> </w:t>
      </w:r>
      <w:r w:rsidR="778263F5" w:rsidRPr="4AEFD3FB">
        <w:rPr>
          <w:noProof/>
          <w:color w:val="000000" w:themeColor="text1"/>
        </w:rPr>
        <w:t xml:space="preserve">the </w:t>
      </w:r>
      <w:r w:rsidRPr="00CE51BC">
        <w:rPr>
          <w:noProof/>
          <w:color w:val="000000" w:themeColor="text1"/>
        </w:rPr>
        <w:t xml:space="preserve">repowering </w:t>
      </w:r>
      <w:r w:rsidR="778263F5" w:rsidRPr="4AEFD3FB">
        <w:rPr>
          <w:noProof/>
          <w:color w:val="000000" w:themeColor="text1"/>
        </w:rPr>
        <w:t xml:space="preserve">of </w:t>
      </w:r>
      <w:r w:rsidRPr="00CE51BC">
        <w:rPr>
          <w:noProof/>
          <w:color w:val="000000" w:themeColor="text1"/>
        </w:rPr>
        <w:t xml:space="preserve">existing solar thermal </w:t>
      </w:r>
      <w:r w:rsidR="778263F5" w:rsidRPr="4AEFD3FB">
        <w:rPr>
          <w:noProof/>
          <w:color w:val="000000" w:themeColor="text1"/>
        </w:rPr>
        <w:t>installations</w:t>
      </w:r>
      <w:r w:rsidRPr="00CE51BC">
        <w:rPr>
          <w:noProof/>
          <w:color w:val="000000" w:themeColor="text1"/>
        </w:rPr>
        <w:t xml:space="preserve"> </w:t>
      </w:r>
      <w:r w:rsidR="778263F5" w:rsidRPr="4AEFD3FB">
        <w:rPr>
          <w:noProof/>
          <w:color w:val="000000" w:themeColor="text1"/>
        </w:rPr>
        <w:t>and</w:t>
      </w:r>
      <w:r w:rsidRPr="00CE51BC">
        <w:rPr>
          <w:noProof/>
          <w:color w:val="000000" w:themeColor="text1"/>
        </w:rPr>
        <w:t xml:space="preserve"> </w:t>
      </w:r>
      <w:r w:rsidR="35F442C7" w:rsidRPr="4AEFD3FB">
        <w:rPr>
          <w:noProof/>
          <w:color w:val="000000" w:themeColor="text1"/>
        </w:rPr>
        <w:t xml:space="preserve">by </w:t>
      </w:r>
      <w:r w:rsidR="1CE06806" w:rsidRPr="4AEFD3FB">
        <w:rPr>
          <w:noProof/>
          <w:color w:val="000000" w:themeColor="text1"/>
        </w:rPr>
        <w:t>starting</w:t>
      </w:r>
      <w:r w:rsidRPr="00CE51BC">
        <w:rPr>
          <w:noProof/>
          <w:color w:val="000000" w:themeColor="text1"/>
        </w:rPr>
        <w:t xml:space="preserve"> new </w:t>
      </w:r>
      <w:r w:rsidR="1CE06806" w:rsidRPr="4AEFD3FB">
        <w:rPr>
          <w:noProof/>
          <w:color w:val="000000" w:themeColor="text1"/>
        </w:rPr>
        <w:t>projects</w:t>
      </w:r>
      <w:r w:rsidR="778263F5" w:rsidRPr="4AEFD3FB">
        <w:rPr>
          <w:noProof/>
          <w:color w:val="000000" w:themeColor="text1"/>
        </w:rPr>
        <w:t>, including for thermal storage</w:t>
      </w:r>
      <w:r w:rsidR="35F442C7" w:rsidRPr="4AEFD3FB">
        <w:rPr>
          <w:noProof/>
          <w:color w:val="000000" w:themeColor="text1"/>
        </w:rPr>
        <w:t>,</w:t>
      </w:r>
      <w:r w:rsidRPr="00CE51BC">
        <w:rPr>
          <w:noProof/>
          <w:color w:val="000000" w:themeColor="text1"/>
        </w:rPr>
        <w:t xml:space="preserve"> could </w:t>
      </w:r>
      <w:r w:rsidR="1CE06806" w:rsidRPr="4AEFD3FB">
        <w:rPr>
          <w:noProof/>
          <w:color w:val="000000" w:themeColor="text1"/>
        </w:rPr>
        <w:t>produce</w:t>
      </w:r>
      <w:r w:rsidRPr="00CE51BC">
        <w:rPr>
          <w:noProof/>
          <w:color w:val="000000" w:themeColor="text1"/>
        </w:rPr>
        <w:t xml:space="preserve"> </w:t>
      </w:r>
      <w:r w:rsidR="57179F74" w:rsidRPr="00CE51BC">
        <w:rPr>
          <w:noProof/>
          <w:color w:val="000000" w:themeColor="text1"/>
        </w:rPr>
        <w:t>significant energy saving</w:t>
      </w:r>
      <w:r w:rsidR="1CE06806" w:rsidRPr="4AEFD3FB">
        <w:rPr>
          <w:noProof/>
          <w:color w:val="000000" w:themeColor="text1"/>
        </w:rPr>
        <w:t>s</w:t>
      </w:r>
      <w:r w:rsidR="2A76245E" w:rsidRPr="00CE51BC">
        <w:rPr>
          <w:noProof/>
          <w:color w:val="000000" w:themeColor="text1"/>
        </w:rPr>
        <w:t>.</w:t>
      </w:r>
      <w:r w:rsidR="57179F74" w:rsidRPr="00CE51BC">
        <w:rPr>
          <w:noProof/>
          <w:color w:val="000000" w:themeColor="text1"/>
        </w:rPr>
        <w:t xml:space="preserve"> </w:t>
      </w:r>
      <w:r w:rsidR="7A06A007" w:rsidRPr="00CE51BC">
        <w:rPr>
          <w:noProof/>
          <w:color w:val="000000" w:themeColor="text1"/>
        </w:rPr>
        <w:t xml:space="preserve">This is particularly relevant for industry, </w:t>
      </w:r>
      <w:r w:rsidR="1CE06806" w:rsidRPr="4AEFD3FB">
        <w:rPr>
          <w:noProof/>
          <w:color w:val="000000" w:themeColor="text1"/>
        </w:rPr>
        <w:t>especially in</w:t>
      </w:r>
      <w:r w:rsidR="7A06A007" w:rsidRPr="4AEFD3FB">
        <w:rPr>
          <w:noProof/>
          <w:color w:val="000000" w:themeColor="text1"/>
        </w:rPr>
        <w:t xml:space="preserve"> </w:t>
      </w:r>
      <w:r w:rsidR="7A06A007" w:rsidRPr="00CE51BC">
        <w:rPr>
          <w:noProof/>
          <w:color w:val="000000" w:themeColor="text1"/>
        </w:rPr>
        <w:t xml:space="preserve">the food </w:t>
      </w:r>
      <w:r w:rsidR="00D412B3">
        <w:rPr>
          <w:noProof/>
          <w:color w:val="000000" w:themeColor="text1"/>
        </w:rPr>
        <w:t>and</w:t>
      </w:r>
      <w:r w:rsidR="7A06A007" w:rsidRPr="00CE51BC">
        <w:rPr>
          <w:noProof/>
          <w:color w:val="000000" w:themeColor="text1"/>
        </w:rPr>
        <w:t xml:space="preserve"> beverage sector, </w:t>
      </w:r>
      <w:r w:rsidR="1CE06806" w:rsidRPr="4AEFD3FB">
        <w:rPr>
          <w:noProof/>
          <w:color w:val="000000" w:themeColor="text1"/>
        </w:rPr>
        <w:t xml:space="preserve">the </w:t>
      </w:r>
      <w:r w:rsidR="7A06A007" w:rsidRPr="00CE51BC">
        <w:rPr>
          <w:noProof/>
          <w:color w:val="000000" w:themeColor="text1"/>
        </w:rPr>
        <w:t>chemicals sector</w:t>
      </w:r>
      <w:r w:rsidR="003C6CFB">
        <w:rPr>
          <w:noProof/>
          <w:color w:val="000000" w:themeColor="text1"/>
        </w:rPr>
        <w:t xml:space="preserve"> (</w:t>
      </w:r>
      <w:r w:rsidR="00D412B3">
        <w:rPr>
          <w:noProof/>
          <w:color w:val="000000" w:themeColor="text1"/>
        </w:rPr>
        <w:t xml:space="preserve">especially </w:t>
      </w:r>
      <w:r w:rsidR="66EB9789" w:rsidRPr="4AEFD3FB">
        <w:rPr>
          <w:noProof/>
          <w:color w:val="000000" w:themeColor="text1"/>
        </w:rPr>
        <w:t xml:space="preserve">for process heat requirements </w:t>
      </w:r>
      <w:r w:rsidR="7A06A007" w:rsidRPr="00CE51BC">
        <w:rPr>
          <w:noProof/>
          <w:color w:val="000000" w:themeColor="text1"/>
        </w:rPr>
        <w:t xml:space="preserve">up to </w:t>
      </w:r>
      <w:r w:rsidR="66EB9789" w:rsidRPr="4AEFD3FB">
        <w:rPr>
          <w:noProof/>
          <w:color w:val="000000" w:themeColor="text1"/>
        </w:rPr>
        <w:t xml:space="preserve">around </w:t>
      </w:r>
      <w:r w:rsidR="7A06A007" w:rsidRPr="00CE51BC">
        <w:rPr>
          <w:noProof/>
          <w:color w:val="000000" w:themeColor="text1"/>
        </w:rPr>
        <w:t>400</w:t>
      </w:r>
      <w:r w:rsidR="66EB9789" w:rsidRPr="4AEFD3FB">
        <w:rPr>
          <w:noProof/>
          <w:color w:val="000000" w:themeColor="text1"/>
        </w:rPr>
        <w:t xml:space="preserve"> </w:t>
      </w:r>
      <w:r w:rsidR="7A06A007" w:rsidRPr="6E14E6FB">
        <w:rPr>
          <w:noProof/>
          <w:color w:val="000000" w:themeColor="text1"/>
        </w:rPr>
        <w:t>°</w:t>
      </w:r>
      <w:r w:rsidR="3D5F4A83" w:rsidRPr="4AEFD3FB">
        <w:rPr>
          <w:noProof/>
          <w:color w:val="000000" w:themeColor="text1"/>
        </w:rPr>
        <w:t>C</w:t>
      </w:r>
      <w:r w:rsidR="003C6CFB">
        <w:rPr>
          <w:noProof/>
          <w:color w:val="000000" w:themeColor="text1"/>
        </w:rPr>
        <w:t>)</w:t>
      </w:r>
      <w:r w:rsidR="7A06A007" w:rsidRPr="00CE51BC">
        <w:rPr>
          <w:noProof/>
          <w:color w:val="000000" w:themeColor="text1"/>
        </w:rPr>
        <w:t xml:space="preserve"> and agriculture</w:t>
      </w:r>
      <w:r w:rsidR="00D412B3">
        <w:rPr>
          <w:noProof/>
          <w:color w:val="000000" w:themeColor="text1"/>
        </w:rPr>
        <w:t xml:space="preserve">, such as </w:t>
      </w:r>
      <w:r w:rsidR="7A06A007" w:rsidRPr="00CE51BC">
        <w:rPr>
          <w:noProof/>
          <w:color w:val="000000" w:themeColor="text1"/>
        </w:rPr>
        <w:t>for greenhouses.</w:t>
      </w:r>
      <w:r w:rsidR="0031B49A" w:rsidRPr="00CE51BC">
        <w:rPr>
          <w:noProof/>
          <w:color w:val="000000" w:themeColor="text1"/>
        </w:rPr>
        <w:t xml:space="preserve"> </w:t>
      </w:r>
    </w:p>
    <w:p w14:paraId="30F542F2" w14:textId="3FCD2A06" w:rsidR="003B555B" w:rsidRPr="00CE51BC" w:rsidRDefault="27BCBDDF" w:rsidP="00EC5FA6">
      <w:pPr>
        <w:spacing w:before="240" w:beforeAutospacing="0" w:after="240" w:afterAutospacing="0"/>
        <w:rPr>
          <w:noProof/>
        </w:rPr>
      </w:pPr>
      <w:r w:rsidRPr="00CE51BC">
        <w:rPr>
          <w:noProof/>
          <w:color w:val="000000" w:themeColor="text1"/>
        </w:rPr>
        <w:t>G</w:t>
      </w:r>
      <w:r w:rsidR="2DE3DF2A" w:rsidRPr="00CE51BC">
        <w:rPr>
          <w:noProof/>
          <w:color w:val="000000" w:themeColor="text1"/>
        </w:rPr>
        <w:t xml:space="preserve">eothermal energy </w:t>
      </w:r>
      <w:r w:rsidR="7A06A007" w:rsidRPr="00CE51BC">
        <w:rPr>
          <w:noProof/>
          <w:color w:val="000000" w:themeColor="text1"/>
        </w:rPr>
        <w:t>can</w:t>
      </w:r>
      <w:r w:rsidR="00470D05">
        <w:rPr>
          <w:noProof/>
          <w:color w:val="000000" w:themeColor="text1"/>
        </w:rPr>
        <w:t xml:space="preserve"> also</w:t>
      </w:r>
      <w:r w:rsidR="7A06A007" w:rsidRPr="00CE51BC">
        <w:rPr>
          <w:noProof/>
          <w:color w:val="000000" w:themeColor="text1"/>
        </w:rPr>
        <w:t xml:space="preserve"> </w:t>
      </w:r>
      <w:r w:rsidR="2DE3DF2A" w:rsidRPr="00CE51BC">
        <w:rPr>
          <w:noProof/>
          <w:color w:val="000000" w:themeColor="text1"/>
        </w:rPr>
        <w:t xml:space="preserve">replace natural gas in district heating </w:t>
      </w:r>
      <w:r w:rsidR="66EB9789" w:rsidRPr="4AEFD3FB">
        <w:rPr>
          <w:noProof/>
          <w:color w:val="000000" w:themeColor="text1"/>
        </w:rPr>
        <w:t xml:space="preserve">and </w:t>
      </w:r>
      <w:r w:rsidR="2DE3DF2A" w:rsidRPr="00CE51BC">
        <w:rPr>
          <w:noProof/>
          <w:color w:val="000000" w:themeColor="text1"/>
        </w:rPr>
        <w:t>cooling networks</w:t>
      </w:r>
      <w:r w:rsidR="66EB9789" w:rsidRPr="4AEFD3FB">
        <w:rPr>
          <w:noProof/>
          <w:color w:val="000000" w:themeColor="text1"/>
        </w:rPr>
        <w:t xml:space="preserve"> and, in some cases, </w:t>
      </w:r>
      <w:r w:rsidR="2829E073" w:rsidRPr="00CE51BC">
        <w:rPr>
          <w:noProof/>
          <w:color w:val="000000" w:themeColor="text1"/>
        </w:rPr>
        <w:t xml:space="preserve">contribute to </w:t>
      </w:r>
      <w:r w:rsidR="2DE3DF2A" w:rsidRPr="00CE51BC">
        <w:rPr>
          <w:noProof/>
          <w:color w:val="000000" w:themeColor="text1"/>
        </w:rPr>
        <w:t>electricity generation</w:t>
      </w:r>
      <w:r w:rsidR="003B6F4E" w:rsidRPr="00CE51BC">
        <w:rPr>
          <w:rStyle w:val="FootnoteReference"/>
          <w:noProof/>
          <w:color w:val="000000" w:themeColor="text1"/>
        </w:rPr>
        <w:footnoteReference w:id="41"/>
      </w:r>
      <w:r w:rsidR="2829E073" w:rsidRPr="00CE51BC">
        <w:rPr>
          <w:noProof/>
          <w:color w:val="000000" w:themeColor="text1"/>
        </w:rPr>
        <w:t>.</w:t>
      </w:r>
      <w:r w:rsidR="2DE3DF2A" w:rsidRPr="00CE51BC" w:rsidDel="00F80905">
        <w:rPr>
          <w:noProof/>
          <w:color w:val="000000" w:themeColor="text1"/>
        </w:rPr>
        <w:t xml:space="preserve"> </w:t>
      </w:r>
      <w:r w:rsidR="64C8619F" w:rsidRPr="00CE51BC">
        <w:rPr>
          <w:noProof/>
          <w:color w:val="000000" w:themeColor="text1"/>
        </w:rPr>
        <w:t xml:space="preserve">It is therefore important </w:t>
      </w:r>
      <w:r w:rsidR="3284CEAF" w:rsidRPr="00CE51BC">
        <w:rPr>
          <w:noProof/>
          <w:color w:val="000000" w:themeColor="text1"/>
        </w:rPr>
        <w:t>to</w:t>
      </w:r>
      <w:r w:rsidR="2DE3DF2A" w:rsidRPr="00CE51BC">
        <w:rPr>
          <w:noProof/>
          <w:color w:val="000000" w:themeColor="text1"/>
        </w:rPr>
        <w:t xml:space="preserve"> </w:t>
      </w:r>
      <w:r w:rsidR="7C4796D5" w:rsidRPr="00CE51BC">
        <w:rPr>
          <w:noProof/>
          <w:color w:val="000000" w:themeColor="text1"/>
        </w:rPr>
        <w:t>support the</w:t>
      </w:r>
      <w:r w:rsidR="34C2A55E" w:rsidRPr="00CE51BC">
        <w:rPr>
          <w:noProof/>
          <w:color w:val="000000" w:themeColor="text1"/>
        </w:rPr>
        <w:t xml:space="preserve"> </w:t>
      </w:r>
      <w:r w:rsidR="2829E073" w:rsidRPr="00CE51BC">
        <w:rPr>
          <w:noProof/>
          <w:color w:val="000000" w:themeColor="text1"/>
        </w:rPr>
        <w:t xml:space="preserve">swift </w:t>
      </w:r>
      <w:r w:rsidR="313908AC" w:rsidRPr="00CE51BC">
        <w:rPr>
          <w:noProof/>
          <w:color w:val="000000" w:themeColor="text1"/>
        </w:rPr>
        <w:t>de</w:t>
      </w:r>
      <w:r w:rsidR="0E9DE4B4" w:rsidRPr="00CE51BC">
        <w:rPr>
          <w:noProof/>
          <w:color w:val="000000" w:themeColor="text1"/>
        </w:rPr>
        <w:t>ployment</w:t>
      </w:r>
      <w:r w:rsidR="313908AC" w:rsidRPr="00CE51BC">
        <w:rPr>
          <w:noProof/>
          <w:color w:val="000000" w:themeColor="text1"/>
        </w:rPr>
        <w:t xml:space="preserve"> </w:t>
      </w:r>
      <w:r w:rsidR="653C30E6" w:rsidRPr="00CE51BC">
        <w:rPr>
          <w:noProof/>
          <w:color w:val="000000" w:themeColor="text1"/>
        </w:rPr>
        <w:t xml:space="preserve">of new geothermal </w:t>
      </w:r>
      <w:r w:rsidR="34C2A55E" w:rsidRPr="00CE51BC">
        <w:rPr>
          <w:noProof/>
          <w:color w:val="000000" w:themeColor="text1"/>
        </w:rPr>
        <w:t xml:space="preserve">projects </w:t>
      </w:r>
      <w:r w:rsidR="7C4796D5" w:rsidRPr="00CE51BC">
        <w:rPr>
          <w:noProof/>
          <w:color w:val="000000" w:themeColor="text1"/>
        </w:rPr>
        <w:t xml:space="preserve">and </w:t>
      </w:r>
      <w:r w:rsidR="2C573B3B" w:rsidRPr="00CE51BC">
        <w:rPr>
          <w:noProof/>
          <w:color w:val="000000" w:themeColor="text1"/>
        </w:rPr>
        <w:t>explor</w:t>
      </w:r>
      <w:r w:rsidR="6D3295FE" w:rsidRPr="00CE51BC">
        <w:rPr>
          <w:noProof/>
          <w:color w:val="000000" w:themeColor="text1"/>
        </w:rPr>
        <w:t>e</w:t>
      </w:r>
      <w:r w:rsidR="2C573B3B" w:rsidRPr="00CE51BC">
        <w:rPr>
          <w:noProof/>
          <w:color w:val="000000" w:themeColor="text1"/>
        </w:rPr>
        <w:t xml:space="preserve"> the potential</w:t>
      </w:r>
      <w:r w:rsidR="1F92F8DF" w:rsidRPr="00CE51BC">
        <w:rPr>
          <w:noProof/>
          <w:color w:val="000000" w:themeColor="text1"/>
        </w:rPr>
        <w:t xml:space="preserve"> </w:t>
      </w:r>
      <w:r w:rsidR="35F442C7" w:rsidRPr="4AEFD3FB">
        <w:rPr>
          <w:noProof/>
          <w:color w:val="000000" w:themeColor="text1"/>
        </w:rPr>
        <w:t>t</w:t>
      </w:r>
      <w:r w:rsidR="256A593F" w:rsidRPr="00CE51BC">
        <w:rPr>
          <w:noProof/>
          <w:color w:val="000000" w:themeColor="text1"/>
        </w:rPr>
        <w:t xml:space="preserve">o </w:t>
      </w:r>
      <w:r w:rsidR="2DE3DF2A" w:rsidRPr="00CE51BC">
        <w:rPr>
          <w:noProof/>
          <w:color w:val="000000" w:themeColor="text1"/>
        </w:rPr>
        <w:t xml:space="preserve">repower existing </w:t>
      </w:r>
      <w:r w:rsidR="66EB9789" w:rsidRPr="4AEFD3FB">
        <w:rPr>
          <w:noProof/>
          <w:color w:val="000000" w:themeColor="text1"/>
        </w:rPr>
        <w:t>installations</w:t>
      </w:r>
      <w:r w:rsidR="2DE3DF2A" w:rsidRPr="00CE51BC">
        <w:rPr>
          <w:noProof/>
          <w:color w:val="000000" w:themeColor="text1"/>
        </w:rPr>
        <w:t>.</w:t>
      </w:r>
      <w:r w:rsidR="7AB1EC83" w:rsidRPr="00CE51BC">
        <w:rPr>
          <w:noProof/>
          <w:color w:val="000000" w:themeColor="text1"/>
        </w:rPr>
        <w:t xml:space="preserve"> </w:t>
      </w:r>
      <w:r w:rsidR="35F442C7">
        <w:rPr>
          <w:noProof/>
        </w:rPr>
        <w:t>I</w:t>
      </w:r>
      <w:r w:rsidR="7AB1EC83" w:rsidRPr="00CE51BC">
        <w:rPr>
          <w:noProof/>
        </w:rPr>
        <w:t xml:space="preserve">ndustrial heat pumps can deliver process heat </w:t>
      </w:r>
      <w:r w:rsidR="66EB9789">
        <w:rPr>
          <w:noProof/>
        </w:rPr>
        <w:t xml:space="preserve">typically </w:t>
      </w:r>
      <w:r w:rsidR="7AB1EC83" w:rsidRPr="00CE51BC">
        <w:rPr>
          <w:noProof/>
        </w:rPr>
        <w:t>up to</w:t>
      </w:r>
      <w:r w:rsidR="569CC699">
        <w:rPr>
          <w:noProof/>
        </w:rPr>
        <w:t xml:space="preserve"> </w:t>
      </w:r>
      <w:r w:rsidR="66EB9789">
        <w:rPr>
          <w:noProof/>
        </w:rPr>
        <w:t xml:space="preserve">around </w:t>
      </w:r>
      <w:r w:rsidR="569CC699">
        <w:rPr>
          <w:noProof/>
        </w:rPr>
        <w:t>200</w:t>
      </w:r>
      <w:r w:rsidR="02A70B39">
        <w:rPr>
          <w:noProof/>
        </w:rPr>
        <w:t> </w:t>
      </w:r>
      <w:r w:rsidR="7AB1EC83" w:rsidRPr="00CE51BC">
        <w:rPr>
          <w:noProof/>
        </w:rPr>
        <w:t xml:space="preserve">°C or upgrade low-temperature </w:t>
      </w:r>
      <w:r w:rsidR="66EB9789">
        <w:rPr>
          <w:noProof/>
        </w:rPr>
        <w:t xml:space="preserve">heat, enabling increased </w:t>
      </w:r>
      <w:r w:rsidR="7AB1EC83" w:rsidRPr="00CE51BC">
        <w:rPr>
          <w:noProof/>
        </w:rPr>
        <w:t>waste heat recovery in industry and district heating and cooling</w:t>
      </w:r>
      <w:r w:rsidR="66EB9789">
        <w:rPr>
          <w:noProof/>
        </w:rPr>
        <w:t xml:space="preserve"> systems</w:t>
      </w:r>
      <w:r w:rsidR="7AB1EC83" w:rsidRPr="00CE51BC">
        <w:rPr>
          <w:noProof/>
        </w:rPr>
        <w:t>.</w:t>
      </w:r>
      <w:r w:rsidR="00A22848">
        <w:rPr>
          <w:noProof/>
        </w:rPr>
        <w:t xml:space="preserve"> </w:t>
      </w:r>
    </w:p>
    <w:p w14:paraId="1C5A7B49" w14:textId="2F5A3ACE" w:rsidR="003B555B" w:rsidRPr="00CE51BC" w:rsidRDefault="004F5EA7" w:rsidP="00D05B35">
      <w:pPr>
        <w:spacing w:before="240" w:beforeAutospacing="0" w:after="240" w:afterAutospacing="0"/>
        <w:rPr>
          <w:noProof/>
        </w:rPr>
      </w:pPr>
      <w:bookmarkStart w:id="18" w:name="_Hlk227305240"/>
      <w:r w:rsidRPr="004F5EA7">
        <w:rPr>
          <w:noProof/>
          <w:color w:val="000000" w:themeColor="text1"/>
        </w:rPr>
        <w:t>Biogas</w:t>
      </w:r>
      <w:r w:rsidR="009446A7">
        <w:rPr>
          <w:noProof/>
          <w:color w:val="000000" w:themeColor="text1"/>
        </w:rPr>
        <w:t xml:space="preserve"> and biomethane</w:t>
      </w:r>
      <w:r w:rsidRPr="004F5EA7">
        <w:rPr>
          <w:noProof/>
          <w:color w:val="000000" w:themeColor="text1"/>
        </w:rPr>
        <w:t xml:space="preserve"> can </w:t>
      </w:r>
      <w:r w:rsidR="00B71395">
        <w:rPr>
          <w:noProof/>
          <w:color w:val="000000" w:themeColor="text1"/>
        </w:rPr>
        <w:t xml:space="preserve">also </w:t>
      </w:r>
      <w:r w:rsidRPr="004F5EA7">
        <w:rPr>
          <w:noProof/>
          <w:color w:val="000000" w:themeColor="text1"/>
        </w:rPr>
        <w:t xml:space="preserve">play a more strategic role in replacing </w:t>
      </w:r>
      <w:r w:rsidR="00B71395">
        <w:rPr>
          <w:noProof/>
          <w:color w:val="000000" w:themeColor="text1"/>
        </w:rPr>
        <w:t>imported fossil fuels</w:t>
      </w:r>
      <w:r w:rsidRPr="004F5EA7">
        <w:rPr>
          <w:noProof/>
          <w:color w:val="000000" w:themeColor="text1"/>
        </w:rPr>
        <w:t>, particularly in sectors where electrification is more difficult.</w:t>
      </w:r>
      <w:r>
        <w:rPr>
          <w:noProof/>
          <w:color w:val="000000" w:themeColor="text1"/>
        </w:rPr>
        <w:t xml:space="preserve"> </w:t>
      </w:r>
      <w:r>
        <w:rPr>
          <w:noProof/>
        </w:rPr>
        <w:t>B</w:t>
      </w:r>
      <w:r w:rsidR="003B555B" w:rsidRPr="003B555B">
        <w:rPr>
          <w:noProof/>
        </w:rPr>
        <w:t>iomethane production in existing plants could be increased by about 10</w:t>
      </w:r>
      <w:r w:rsidR="00D412B3">
        <w:rPr>
          <w:noProof/>
        </w:rPr>
        <w:t xml:space="preserve">% to </w:t>
      </w:r>
      <w:r w:rsidR="003B555B" w:rsidRPr="003B555B">
        <w:rPr>
          <w:noProof/>
        </w:rPr>
        <w:t>30%.</w:t>
      </w:r>
      <w:bookmarkEnd w:id="18"/>
      <w:r w:rsidR="1620D49D">
        <w:rPr>
          <w:noProof/>
        </w:rPr>
        <w:t xml:space="preserve"> </w:t>
      </w:r>
      <w:r w:rsidR="005B14E6">
        <w:rPr>
          <w:noProof/>
        </w:rPr>
        <w:t>On-farm and cooperative b</w:t>
      </w:r>
      <w:r w:rsidR="1620D49D" w:rsidRPr="0D398FB1">
        <w:rPr>
          <w:noProof/>
        </w:rPr>
        <w:t xml:space="preserve">iomethane projects can </w:t>
      </w:r>
      <w:r w:rsidR="00472010">
        <w:rPr>
          <w:noProof/>
        </w:rPr>
        <w:t>reduce</w:t>
      </w:r>
      <w:r w:rsidR="1620D49D" w:rsidRPr="0D398FB1">
        <w:rPr>
          <w:noProof/>
        </w:rPr>
        <w:t xml:space="preserve"> fossil</w:t>
      </w:r>
      <w:r w:rsidR="00472010">
        <w:rPr>
          <w:noProof/>
        </w:rPr>
        <w:t xml:space="preserve"> </w:t>
      </w:r>
      <w:r w:rsidR="1620D49D" w:rsidRPr="0D398FB1">
        <w:rPr>
          <w:noProof/>
        </w:rPr>
        <w:t xml:space="preserve">fuel dependency </w:t>
      </w:r>
      <w:r w:rsidR="00472010">
        <w:rPr>
          <w:noProof/>
        </w:rPr>
        <w:t xml:space="preserve">while providing </w:t>
      </w:r>
      <w:r w:rsidR="1620D49D" w:rsidRPr="0D398FB1">
        <w:rPr>
          <w:noProof/>
        </w:rPr>
        <w:t>additional income for farmers</w:t>
      </w:r>
      <w:r w:rsidR="008C3203">
        <w:rPr>
          <w:noProof/>
        </w:rPr>
        <w:t xml:space="preserve"> and</w:t>
      </w:r>
      <w:r w:rsidR="00263000">
        <w:rPr>
          <w:noProof/>
        </w:rPr>
        <w:t xml:space="preserve"> creat</w:t>
      </w:r>
      <w:r w:rsidR="008C3203">
        <w:rPr>
          <w:noProof/>
        </w:rPr>
        <w:t>ing local</w:t>
      </w:r>
      <w:r w:rsidR="00263000">
        <w:rPr>
          <w:noProof/>
        </w:rPr>
        <w:t xml:space="preserve"> </w:t>
      </w:r>
      <w:r w:rsidR="33EFFDB8" w:rsidRPr="23B6335F">
        <w:rPr>
          <w:noProof/>
        </w:rPr>
        <w:t xml:space="preserve">value, particularly in rural areas, by </w:t>
      </w:r>
      <w:r w:rsidR="008C3203">
        <w:rPr>
          <w:noProof/>
        </w:rPr>
        <w:t xml:space="preserve">converting </w:t>
      </w:r>
      <w:r w:rsidR="33EFFDB8" w:rsidRPr="23B6335F">
        <w:rPr>
          <w:noProof/>
        </w:rPr>
        <w:t xml:space="preserve">waste, residues and manure into energy and fertilisers. </w:t>
      </w:r>
      <w:r w:rsidR="3D3BAAC4" w:rsidRPr="3A747218">
        <w:rPr>
          <w:noProof/>
          <w:color w:val="000000" w:themeColor="text1"/>
        </w:rPr>
        <w:t xml:space="preserve">Finally, circular solutions for biogas, biomethane and recycled nutrients can strengthen resilience, </w:t>
      </w:r>
      <w:r w:rsidR="00EB66AE" w:rsidRPr="3A747218">
        <w:rPr>
          <w:noProof/>
          <w:color w:val="000000" w:themeColor="text1"/>
        </w:rPr>
        <w:t>help</w:t>
      </w:r>
      <w:r w:rsidR="3D3BAAC4" w:rsidRPr="3A747218">
        <w:rPr>
          <w:noProof/>
          <w:color w:val="000000" w:themeColor="text1"/>
        </w:rPr>
        <w:t xml:space="preserve"> competitiveness and reduc</w:t>
      </w:r>
      <w:r w:rsidR="00561904">
        <w:rPr>
          <w:noProof/>
          <w:color w:val="000000" w:themeColor="text1"/>
        </w:rPr>
        <w:t>e</w:t>
      </w:r>
      <w:r w:rsidR="3D3BAAC4" w:rsidRPr="3A747218">
        <w:rPr>
          <w:noProof/>
          <w:color w:val="000000" w:themeColor="text1"/>
        </w:rPr>
        <w:t xml:space="preserve"> exposure to global price shocks.</w:t>
      </w:r>
    </w:p>
    <w:p w14:paraId="68139258" w14:textId="71A4DB01" w:rsidR="00D46E3E" w:rsidRPr="00CE51BC" w:rsidRDefault="16D45C80" w:rsidP="002E2605">
      <w:pPr>
        <w:rPr>
          <w:noProof/>
        </w:rPr>
      </w:pPr>
      <w:r>
        <w:rPr>
          <w:noProof/>
        </w:rPr>
        <w:t>Lastly</w:t>
      </w:r>
      <w:r w:rsidR="00C27C07" w:rsidRPr="00CE51BC">
        <w:rPr>
          <w:noProof/>
        </w:rPr>
        <w:t xml:space="preserve">, since the ramp up of hydrogen remains slow, the EU </w:t>
      </w:r>
      <w:r w:rsidR="00D412B3">
        <w:rPr>
          <w:noProof/>
        </w:rPr>
        <w:t>should</w:t>
      </w:r>
      <w:r w:rsidR="001C5510">
        <w:rPr>
          <w:noProof/>
        </w:rPr>
        <w:t xml:space="preserve"> support the</w:t>
      </w:r>
      <w:r w:rsidR="00C27C07" w:rsidRPr="00CE51BC">
        <w:rPr>
          <w:noProof/>
        </w:rPr>
        <w:t xml:space="preserve"> </w:t>
      </w:r>
      <w:r w:rsidR="00BC77D6">
        <w:rPr>
          <w:noProof/>
        </w:rPr>
        <w:t>accelerat</w:t>
      </w:r>
      <w:r w:rsidR="001C5510">
        <w:rPr>
          <w:noProof/>
        </w:rPr>
        <w:t xml:space="preserve">ion </w:t>
      </w:r>
      <w:r w:rsidR="00D412B3">
        <w:rPr>
          <w:noProof/>
        </w:rPr>
        <w:t xml:space="preserve">of </w:t>
      </w:r>
      <w:r w:rsidR="00C27C07" w:rsidRPr="00CE51BC">
        <w:rPr>
          <w:noProof/>
        </w:rPr>
        <w:t>th</w:t>
      </w:r>
      <w:r w:rsidR="00BC77D6">
        <w:rPr>
          <w:noProof/>
        </w:rPr>
        <w:t>e</w:t>
      </w:r>
      <w:r w:rsidR="00C27C07" w:rsidRPr="00CE51BC">
        <w:rPr>
          <w:noProof/>
        </w:rPr>
        <w:t xml:space="preserve"> industr</w:t>
      </w:r>
      <w:r w:rsidR="00D412B3">
        <w:rPr>
          <w:noProof/>
        </w:rPr>
        <w:t>y’s</w:t>
      </w:r>
      <w:r w:rsidR="00C27C07" w:rsidRPr="00CE51BC">
        <w:rPr>
          <w:noProof/>
        </w:rPr>
        <w:t xml:space="preserve"> switch to decarbonised fuels</w:t>
      </w:r>
      <w:r w:rsidR="00A22848">
        <w:rPr>
          <w:noProof/>
        </w:rPr>
        <w:t>,</w:t>
      </w:r>
      <w:r w:rsidR="00217339">
        <w:rPr>
          <w:noProof/>
        </w:rPr>
        <w:t xml:space="preserve"> while ensuring a level playing field for all electricity users and minimising the cost of electricity</w:t>
      </w:r>
      <w:r w:rsidR="00BC77D6">
        <w:rPr>
          <w:noProof/>
        </w:rPr>
        <w:t>.</w:t>
      </w:r>
      <w:r w:rsidR="10CF9422">
        <w:rPr>
          <w:noProof/>
        </w:rPr>
        <w:t xml:space="preserve"> </w:t>
      </w:r>
    </w:p>
    <w:p w14:paraId="2F503824" w14:textId="1F076135" w:rsidR="001F1BF0" w:rsidRPr="00E55499" w:rsidRDefault="001F1BF0">
      <w:pPr>
        <w:keepNext/>
        <w:pBdr>
          <w:top w:val="single" w:sz="4" w:space="1" w:color="auto"/>
          <w:left w:val="single" w:sz="4" w:space="4" w:color="auto"/>
          <w:bottom w:val="single" w:sz="4" w:space="1" w:color="auto"/>
          <w:right w:val="single" w:sz="4" w:space="4" w:color="auto"/>
        </w:pBdr>
        <w:spacing w:before="0" w:beforeAutospacing="0" w:afterAutospacing="0" w:line="254" w:lineRule="auto"/>
        <w:rPr>
          <w:b/>
          <w:i/>
          <w:noProof/>
        </w:rPr>
      </w:pPr>
      <w:r w:rsidRPr="00E55499">
        <w:rPr>
          <w:b/>
          <w:bCs/>
          <w:i/>
          <w:iCs/>
          <w:noProof/>
        </w:rPr>
        <w:t xml:space="preserve">Immediate </w:t>
      </w:r>
      <w:r w:rsidR="002704CB" w:rsidRPr="00E55499">
        <w:rPr>
          <w:b/>
          <w:bCs/>
          <w:i/>
          <w:iCs/>
          <w:noProof/>
        </w:rPr>
        <w:t>a</w:t>
      </w:r>
      <w:r w:rsidRPr="00E55499">
        <w:rPr>
          <w:b/>
          <w:bCs/>
          <w:i/>
          <w:iCs/>
          <w:noProof/>
        </w:rPr>
        <w:t>ction</w:t>
      </w:r>
      <w:r w:rsidR="002704CB" w:rsidRPr="00E55499">
        <w:rPr>
          <w:b/>
          <w:bCs/>
          <w:i/>
          <w:iCs/>
          <w:noProof/>
        </w:rPr>
        <w:t xml:space="preserve"> </w:t>
      </w:r>
      <w:r w:rsidR="00FF48C0" w:rsidRPr="00E55499">
        <w:rPr>
          <w:b/>
          <w:bCs/>
          <w:i/>
          <w:iCs/>
          <w:noProof/>
        </w:rPr>
        <w:t xml:space="preserve">from the Commission </w:t>
      </w:r>
      <w:r w:rsidR="002704CB" w:rsidRPr="00E55499">
        <w:rPr>
          <w:b/>
          <w:bCs/>
          <w:i/>
          <w:iCs/>
          <w:noProof/>
        </w:rPr>
        <w:t>to support Member States</w:t>
      </w:r>
      <w:r w:rsidRPr="00E55499">
        <w:rPr>
          <w:b/>
          <w:bCs/>
          <w:i/>
          <w:iCs/>
          <w:noProof/>
        </w:rPr>
        <w:t>:</w:t>
      </w:r>
    </w:p>
    <w:p w14:paraId="497CF946" w14:textId="3B87A469" w:rsidR="00B12BCB" w:rsidRPr="00E55499" w:rsidRDefault="00B12BCB" w:rsidP="001F6BCB">
      <w:pPr>
        <w:pStyle w:val="ListParagraph"/>
        <w:numPr>
          <w:ilvl w:val="0"/>
          <w:numId w:val="18"/>
        </w:numPr>
        <w:pBdr>
          <w:top w:val="single" w:sz="4" w:space="1" w:color="auto"/>
          <w:left w:val="single" w:sz="4" w:space="4" w:color="auto"/>
          <w:bottom w:val="single" w:sz="4" w:space="1" w:color="auto"/>
          <w:right w:val="single" w:sz="4" w:space="4" w:color="auto"/>
        </w:pBdr>
        <w:spacing w:before="0" w:beforeAutospacing="0" w:after="160" w:afterAutospacing="0" w:line="254" w:lineRule="auto"/>
        <w:jc w:val="left"/>
        <w:rPr>
          <w:i/>
          <w:iCs/>
          <w:noProof/>
        </w:rPr>
      </w:pPr>
      <w:r w:rsidRPr="00E55499">
        <w:rPr>
          <w:noProof/>
        </w:rPr>
        <w:t>[</w:t>
      </w:r>
      <w:r w:rsidRPr="00E55499">
        <w:rPr>
          <w:b/>
          <w:bCs/>
          <w:noProof/>
        </w:rPr>
        <w:t>Q2 2026</w:t>
      </w:r>
      <w:r w:rsidRPr="00E55499">
        <w:rPr>
          <w:noProof/>
        </w:rPr>
        <w:t>]</w:t>
      </w:r>
      <w:r w:rsidRPr="58B0AB02">
        <w:rPr>
          <w:i/>
          <w:iCs/>
          <w:noProof/>
        </w:rPr>
        <w:t xml:space="preserve"> The Commission will </w:t>
      </w:r>
      <w:r w:rsidR="00C002EB" w:rsidRPr="58B0AB02">
        <w:rPr>
          <w:i/>
          <w:iCs/>
          <w:noProof/>
        </w:rPr>
        <w:t>take action on</w:t>
      </w:r>
      <w:r w:rsidRPr="58B0AB02">
        <w:rPr>
          <w:i/>
          <w:iCs/>
          <w:noProof/>
        </w:rPr>
        <w:t xml:space="preserve"> </w:t>
      </w:r>
      <w:r w:rsidRPr="58B0AB02">
        <w:rPr>
          <w:b/>
          <w:bCs/>
          <w:i/>
          <w:iCs/>
          <w:noProof/>
        </w:rPr>
        <w:t>electrification</w:t>
      </w:r>
      <w:r w:rsidR="00C002EB" w:rsidRPr="58B0AB02">
        <w:rPr>
          <w:i/>
          <w:iCs/>
          <w:noProof/>
        </w:rPr>
        <w:t>,</w:t>
      </w:r>
      <w:r w:rsidRPr="58B0AB02">
        <w:rPr>
          <w:b/>
          <w:bCs/>
          <w:i/>
          <w:iCs/>
          <w:noProof/>
        </w:rPr>
        <w:t xml:space="preserve"> heating and cooling</w:t>
      </w:r>
      <w:r w:rsidRPr="00EC5FA6">
        <w:rPr>
          <w:i/>
          <w:noProof/>
        </w:rPr>
        <w:t xml:space="preserve"> and </w:t>
      </w:r>
      <w:r w:rsidRPr="58B0AB02">
        <w:rPr>
          <w:b/>
          <w:bCs/>
          <w:i/>
          <w:iCs/>
          <w:noProof/>
        </w:rPr>
        <w:t>geothermal</w:t>
      </w:r>
      <w:r w:rsidRPr="00EC5FA6">
        <w:rPr>
          <w:i/>
          <w:noProof/>
        </w:rPr>
        <w:t xml:space="preserve"> </w:t>
      </w:r>
      <w:r w:rsidR="00081AA5" w:rsidRPr="58B0AB02">
        <w:rPr>
          <w:b/>
          <w:bCs/>
          <w:i/>
          <w:iCs/>
          <w:noProof/>
        </w:rPr>
        <w:t>energy</w:t>
      </w:r>
      <w:r w:rsidRPr="00EC5FA6">
        <w:rPr>
          <w:i/>
          <w:noProof/>
        </w:rPr>
        <w:t xml:space="preserve">. </w:t>
      </w:r>
      <w:r w:rsidRPr="58B0AB02">
        <w:rPr>
          <w:i/>
          <w:iCs/>
          <w:noProof/>
        </w:rPr>
        <w:t xml:space="preserve">The Commission will, </w:t>
      </w:r>
      <w:r w:rsidR="00290504" w:rsidRPr="58B0AB02">
        <w:rPr>
          <w:i/>
          <w:iCs/>
          <w:noProof/>
        </w:rPr>
        <w:t>inter alia</w:t>
      </w:r>
      <w:r w:rsidRPr="58B0AB02">
        <w:rPr>
          <w:i/>
          <w:iCs/>
          <w:noProof/>
        </w:rPr>
        <w:t xml:space="preserve">, set an </w:t>
      </w:r>
      <w:r w:rsidRPr="58B0AB02">
        <w:rPr>
          <w:b/>
          <w:bCs/>
          <w:i/>
          <w:iCs/>
          <w:noProof/>
        </w:rPr>
        <w:t>electrification target</w:t>
      </w:r>
      <w:r w:rsidRPr="00EC5FA6">
        <w:rPr>
          <w:i/>
          <w:noProof/>
        </w:rPr>
        <w:t>,</w:t>
      </w:r>
      <w:r w:rsidRPr="58B0AB02">
        <w:rPr>
          <w:b/>
          <w:bCs/>
          <w:i/>
          <w:iCs/>
          <w:noProof/>
        </w:rPr>
        <w:t xml:space="preserve"> </w:t>
      </w:r>
      <w:r w:rsidRPr="58B0AB02">
        <w:rPr>
          <w:i/>
          <w:iCs/>
          <w:noProof/>
        </w:rPr>
        <w:t>propose</w:t>
      </w:r>
      <w:r w:rsidR="00CD309A" w:rsidRPr="00EC5FA6">
        <w:rPr>
          <w:i/>
          <w:noProof/>
        </w:rPr>
        <w:t xml:space="preserve"> </w:t>
      </w:r>
      <w:r w:rsidR="00CD309A" w:rsidRPr="58B0AB02">
        <w:rPr>
          <w:i/>
          <w:iCs/>
          <w:noProof/>
        </w:rPr>
        <w:t>action to lower</w:t>
      </w:r>
      <w:r w:rsidRPr="58B0AB02">
        <w:rPr>
          <w:b/>
          <w:bCs/>
          <w:i/>
          <w:iCs/>
          <w:noProof/>
        </w:rPr>
        <w:t xml:space="preserve"> </w:t>
      </w:r>
      <w:r w:rsidR="00CD309A" w:rsidRPr="58B0AB02">
        <w:rPr>
          <w:i/>
          <w:iCs/>
          <w:noProof/>
        </w:rPr>
        <w:t>the</w:t>
      </w:r>
      <w:r w:rsidR="00E63D65" w:rsidRPr="58B0AB02">
        <w:rPr>
          <w:i/>
          <w:iCs/>
          <w:noProof/>
        </w:rPr>
        <w:t xml:space="preserve"> </w:t>
      </w:r>
      <w:r w:rsidR="00DD3708" w:rsidRPr="58B0AB02">
        <w:rPr>
          <w:i/>
          <w:iCs/>
          <w:noProof/>
        </w:rPr>
        <w:t>electricity-fossil fuels price ratio and</w:t>
      </w:r>
      <w:r w:rsidR="00DD3708" w:rsidRPr="58B0AB02">
        <w:rPr>
          <w:b/>
          <w:bCs/>
          <w:i/>
          <w:iCs/>
          <w:noProof/>
        </w:rPr>
        <w:t xml:space="preserve"> </w:t>
      </w:r>
      <w:r w:rsidRPr="58B0AB02">
        <w:rPr>
          <w:i/>
          <w:iCs/>
          <w:noProof/>
        </w:rPr>
        <w:t xml:space="preserve">measures to </w:t>
      </w:r>
      <w:r w:rsidR="00986A32" w:rsidRPr="58B0AB02">
        <w:rPr>
          <w:i/>
          <w:iCs/>
          <w:noProof/>
        </w:rPr>
        <w:t>accelerate</w:t>
      </w:r>
      <w:r w:rsidRPr="58B0AB02">
        <w:rPr>
          <w:i/>
          <w:iCs/>
          <w:noProof/>
        </w:rPr>
        <w:t xml:space="preserve"> </w:t>
      </w:r>
      <w:r w:rsidR="00096A54" w:rsidRPr="58B0AB02">
        <w:rPr>
          <w:i/>
          <w:iCs/>
          <w:noProof/>
        </w:rPr>
        <w:t xml:space="preserve">the uptake of </w:t>
      </w:r>
      <w:r w:rsidRPr="58B0AB02">
        <w:rPr>
          <w:i/>
          <w:iCs/>
          <w:noProof/>
        </w:rPr>
        <w:t xml:space="preserve">electrification </w:t>
      </w:r>
      <w:r w:rsidR="00096A54" w:rsidRPr="58B0AB02">
        <w:rPr>
          <w:i/>
          <w:iCs/>
          <w:noProof/>
        </w:rPr>
        <w:t>solutions</w:t>
      </w:r>
      <w:r w:rsidRPr="58B0AB02">
        <w:rPr>
          <w:i/>
          <w:iCs/>
          <w:noProof/>
        </w:rPr>
        <w:t>,</w:t>
      </w:r>
      <w:r w:rsidR="008D6459" w:rsidRPr="58B0AB02">
        <w:rPr>
          <w:i/>
          <w:iCs/>
          <w:noProof/>
        </w:rPr>
        <w:t xml:space="preserve"> such as through a market-based instrument on</w:t>
      </w:r>
      <w:r w:rsidRPr="58B0AB02">
        <w:rPr>
          <w:i/>
          <w:iCs/>
          <w:noProof/>
        </w:rPr>
        <w:t xml:space="preserve"> heat pumps</w:t>
      </w:r>
      <w:r w:rsidR="000D0360" w:rsidRPr="58B0AB02">
        <w:rPr>
          <w:i/>
          <w:iCs/>
          <w:noProof/>
        </w:rPr>
        <w:t>,</w:t>
      </w:r>
      <w:r w:rsidRPr="58B0AB02">
        <w:rPr>
          <w:i/>
          <w:iCs/>
          <w:noProof/>
        </w:rPr>
        <w:t xml:space="preserve"> and </w:t>
      </w:r>
      <w:r w:rsidR="00290504" w:rsidRPr="58B0AB02">
        <w:rPr>
          <w:i/>
          <w:iCs/>
          <w:noProof/>
        </w:rPr>
        <w:t>address</w:t>
      </w:r>
      <w:r w:rsidRPr="58B0AB02">
        <w:rPr>
          <w:i/>
          <w:iCs/>
          <w:noProof/>
        </w:rPr>
        <w:t xml:space="preserve"> barriers in the industrial, transport</w:t>
      </w:r>
      <w:r w:rsidR="002E1482" w:rsidRPr="58B0AB02">
        <w:rPr>
          <w:rStyle w:val="FootnoteReference"/>
          <w:i/>
          <w:iCs/>
          <w:noProof/>
        </w:rPr>
        <w:footnoteReference w:id="42"/>
      </w:r>
      <w:r w:rsidRPr="58B0AB02">
        <w:rPr>
          <w:i/>
          <w:iCs/>
          <w:noProof/>
        </w:rPr>
        <w:t xml:space="preserve"> and building sectors as well as cross-sectoral barriers to the electrification of the economy</w:t>
      </w:r>
      <w:r w:rsidR="00290504" w:rsidRPr="58B0AB02">
        <w:rPr>
          <w:i/>
          <w:iCs/>
          <w:noProof/>
        </w:rPr>
        <w:t>. This</w:t>
      </w:r>
      <w:r w:rsidRPr="58B0AB02">
        <w:rPr>
          <w:i/>
          <w:iCs/>
          <w:noProof/>
        </w:rPr>
        <w:t xml:space="preserve"> includ</w:t>
      </w:r>
      <w:r w:rsidR="00290504" w:rsidRPr="58B0AB02">
        <w:rPr>
          <w:i/>
          <w:iCs/>
          <w:noProof/>
        </w:rPr>
        <w:t>es</w:t>
      </w:r>
      <w:r w:rsidRPr="58B0AB02">
        <w:rPr>
          <w:i/>
          <w:iCs/>
          <w:noProof/>
        </w:rPr>
        <w:t xml:space="preserve"> phasing out fossil fuel subsidies</w:t>
      </w:r>
      <w:r w:rsidR="009B58FE" w:rsidRPr="58B0AB02">
        <w:rPr>
          <w:i/>
          <w:iCs/>
          <w:noProof/>
        </w:rPr>
        <w:t>, which</w:t>
      </w:r>
      <w:r w:rsidR="00FC6C18" w:rsidRPr="58B0AB02">
        <w:rPr>
          <w:i/>
          <w:iCs/>
          <w:noProof/>
        </w:rPr>
        <w:t xml:space="preserve"> undermine the relative competitiveness of electricity vis-à-vis other energy carriers</w:t>
      </w:r>
      <w:r w:rsidRPr="58B0AB02">
        <w:rPr>
          <w:i/>
          <w:iCs/>
          <w:noProof/>
        </w:rPr>
        <w:t>.</w:t>
      </w:r>
    </w:p>
    <w:p w14:paraId="0D59499B" w14:textId="46337A68" w:rsidR="001075FA" w:rsidRPr="00CE51BC" w:rsidRDefault="1B383A8A" w:rsidP="4AEFD3FB">
      <w:pPr>
        <w:pStyle w:val="ListParagraph"/>
        <w:numPr>
          <w:ilvl w:val="0"/>
          <w:numId w:val="18"/>
        </w:numPr>
        <w:pBdr>
          <w:top w:val="single" w:sz="4" w:space="1" w:color="auto"/>
          <w:left w:val="single" w:sz="4" w:space="4" w:color="auto"/>
          <w:bottom w:val="single" w:sz="4" w:space="1" w:color="auto"/>
          <w:right w:val="single" w:sz="4" w:space="4" w:color="auto"/>
        </w:pBdr>
        <w:spacing w:before="0" w:beforeAutospacing="0" w:afterAutospacing="0" w:line="254" w:lineRule="auto"/>
        <w:jc w:val="left"/>
        <w:rPr>
          <w:i/>
          <w:iCs/>
          <w:noProof/>
        </w:rPr>
      </w:pPr>
      <w:r w:rsidRPr="00E55499">
        <w:rPr>
          <w:noProof/>
        </w:rPr>
        <w:t>[</w:t>
      </w:r>
      <w:r w:rsidR="1CAE5310" w:rsidRPr="00E55499">
        <w:rPr>
          <w:b/>
          <w:bCs/>
          <w:noProof/>
        </w:rPr>
        <w:t xml:space="preserve">May 2026 </w:t>
      </w:r>
      <w:r w:rsidR="1CAE5310" w:rsidRPr="00E55499">
        <w:rPr>
          <w:noProof/>
        </w:rPr>
        <w:t>onwards]</w:t>
      </w:r>
      <w:r w:rsidR="1CAE5310" w:rsidRPr="00E55499">
        <w:rPr>
          <w:i/>
          <w:iCs/>
          <w:noProof/>
        </w:rPr>
        <w:t xml:space="preserve"> </w:t>
      </w:r>
      <w:r w:rsidR="6A039429" w:rsidRPr="00E55499">
        <w:rPr>
          <w:i/>
          <w:iCs/>
          <w:noProof/>
        </w:rPr>
        <w:t xml:space="preserve">On </w:t>
      </w:r>
      <w:r w:rsidR="6A039429" w:rsidRPr="00EC5FA6">
        <w:rPr>
          <w:b/>
          <w:i/>
          <w:noProof/>
        </w:rPr>
        <w:t>geothermal</w:t>
      </w:r>
      <w:r w:rsidR="377C015A" w:rsidRPr="00D05B35">
        <w:rPr>
          <w:b/>
          <w:i/>
          <w:noProof/>
        </w:rPr>
        <w:t xml:space="preserve"> energy</w:t>
      </w:r>
      <w:r w:rsidR="6A039429" w:rsidRPr="00E55499">
        <w:rPr>
          <w:i/>
          <w:iCs/>
          <w:noProof/>
        </w:rPr>
        <w:t>, t</w:t>
      </w:r>
      <w:r w:rsidRPr="00E55499">
        <w:rPr>
          <w:i/>
          <w:iCs/>
          <w:noProof/>
        </w:rPr>
        <w:t xml:space="preserve">he Commission will </w:t>
      </w:r>
      <w:r w:rsidR="7037EA46" w:rsidRPr="00E55499">
        <w:rPr>
          <w:i/>
          <w:iCs/>
          <w:noProof/>
        </w:rPr>
        <w:t>support</w:t>
      </w:r>
      <w:r w:rsidR="7037EA46" w:rsidRPr="4AEFD3FB">
        <w:rPr>
          <w:i/>
          <w:iCs/>
          <w:noProof/>
        </w:rPr>
        <w:t xml:space="preserve"> Member States and </w:t>
      </w:r>
      <w:r w:rsidR="1CCB8A14" w:rsidRPr="4AEFD3FB">
        <w:rPr>
          <w:i/>
          <w:iCs/>
          <w:noProof/>
        </w:rPr>
        <w:t xml:space="preserve">stakeholders </w:t>
      </w:r>
      <w:r w:rsidR="006A50B4">
        <w:rPr>
          <w:i/>
          <w:iCs/>
          <w:noProof/>
        </w:rPr>
        <w:t xml:space="preserve">in </w:t>
      </w:r>
      <w:r w:rsidR="00A148F8">
        <w:rPr>
          <w:i/>
          <w:iCs/>
          <w:noProof/>
        </w:rPr>
        <w:t>gathering</w:t>
      </w:r>
      <w:r w:rsidR="7037EA46" w:rsidRPr="4AEFD3FB">
        <w:rPr>
          <w:i/>
          <w:iCs/>
          <w:noProof/>
        </w:rPr>
        <w:t xml:space="preserve"> detailed geological data and </w:t>
      </w:r>
      <w:r w:rsidR="35F442C7" w:rsidRPr="4AEFD3FB">
        <w:rPr>
          <w:i/>
          <w:iCs/>
          <w:noProof/>
        </w:rPr>
        <w:t>creat</w:t>
      </w:r>
      <w:r w:rsidR="003F28DE">
        <w:rPr>
          <w:i/>
          <w:iCs/>
          <w:noProof/>
        </w:rPr>
        <w:t>e</w:t>
      </w:r>
      <w:r w:rsidR="7037EA46" w:rsidRPr="4AEFD3FB">
        <w:rPr>
          <w:i/>
          <w:iCs/>
          <w:noProof/>
        </w:rPr>
        <w:t xml:space="preserve"> an </w:t>
      </w:r>
      <w:r w:rsidR="7037EA46" w:rsidRPr="4AEFD3FB">
        <w:rPr>
          <w:b/>
          <w:bCs/>
          <w:i/>
          <w:iCs/>
          <w:noProof/>
        </w:rPr>
        <w:t>EU</w:t>
      </w:r>
      <w:r w:rsidR="35F442C7" w:rsidRPr="4AEFD3FB">
        <w:rPr>
          <w:b/>
          <w:bCs/>
          <w:i/>
          <w:iCs/>
          <w:noProof/>
        </w:rPr>
        <w:t>-</w:t>
      </w:r>
      <w:r w:rsidR="7037EA46" w:rsidRPr="4AEFD3FB">
        <w:rPr>
          <w:b/>
          <w:bCs/>
          <w:i/>
          <w:iCs/>
          <w:noProof/>
        </w:rPr>
        <w:t>level database</w:t>
      </w:r>
      <w:r w:rsidR="7037EA46" w:rsidRPr="4AEFD3FB">
        <w:rPr>
          <w:i/>
          <w:iCs/>
          <w:noProof/>
        </w:rPr>
        <w:t xml:space="preserve">. The Commission will </w:t>
      </w:r>
      <w:r w:rsidR="00A148F8">
        <w:rPr>
          <w:i/>
          <w:iCs/>
          <w:noProof/>
        </w:rPr>
        <w:t xml:space="preserve">also </w:t>
      </w:r>
      <w:r w:rsidRPr="4AEFD3FB">
        <w:rPr>
          <w:i/>
          <w:iCs/>
          <w:noProof/>
        </w:rPr>
        <w:t xml:space="preserve">explore </w:t>
      </w:r>
      <w:r w:rsidR="00A148F8">
        <w:rPr>
          <w:i/>
          <w:iCs/>
          <w:noProof/>
        </w:rPr>
        <w:t xml:space="preserve">supporting the </w:t>
      </w:r>
      <w:r w:rsidR="007D2DDB">
        <w:rPr>
          <w:i/>
          <w:iCs/>
          <w:noProof/>
        </w:rPr>
        <w:t>establish</w:t>
      </w:r>
      <w:r w:rsidR="00264797">
        <w:rPr>
          <w:i/>
          <w:iCs/>
          <w:noProof/>
        </w:rPr>
        <w:t>ment</w:t>
      </w:r>
      <w:r w:rsidR="00A148F8">
        <w:rPr>
          <w:i/>
          <w:iCs/>
          <w:noProof/>
        </w:rPr>
        <w:t xml:space="preserve"> of</w:t>
      </w:r>
      <w:r w:rsidR="35F442C7" w:rsidRPr="4AEFD3FB">
        <w:rPr>
          <w:i/>
          <w:iCs/>
          <w:noProof/>
        </w:rPr>
        <w:t xml:space="preserve"> </w:t>
      </w:r>
      <w:r w:rsidRPr="4AEFD3FB">
        <w:rPr>
          <w:b/>
          <w:bCs/>
          <w:i/>
          <w:iCs/>
          <w:noProof/>
        </w:rPr>
        <w:t>geothermal derisking schemes</w:t>
      </w:r>
      <w:r w:rsidR="70000A43" w:rsidRPr="4AEFD3FB">
        <w:rPr>
          <w:b/>
          <w:bCs/>
          <w:i/>
          <w:iCs/>
          <w:noProof/>
        </w:rPr>
        <w:t xml:space="preserve"> and insurance schemes</w:t>
      </w:r>
      <w:r w:rsidRPr="4AEFD3FB">
        <w:rPr>
          <w:i/>
          <w:iCs/>
          <w:noProof/>
        </w:rPr>
        <w:t xml:space="preserve"> </w:t>
      </w:r>
      <w:r w:rsidR="00A148F8">
        <w:rPr>
          <w:i/>
          <w:iCs/>
          <w:noProof/>
        </w:rPr>
        <w:t xml:space="preserve">together </w:t>
      </w:r>
      <w:r w:rsidRPr="4AEFD3FB">
        <w:rPr>
          <w:i/>
          <w:iCs/>
          <w:noProof/>
        </w:rPr>
        <w:t xml:space="preserve">with </w:t>
      </w:r>
      <w:r w:rsidR="00DB447F">
        <w:rPr>
          <w:i/>
          <w:iCs/>
          <w:noProof/>
        </w:rPr>
        <w:t>public financiers, including</w:t>
      </w:r>
      <w:r w:rsidRPr="4AEFD3FB">
        <w:rPr>
          <w:i/>
          <w:iCs/>
          <w:noProof/>
        </w:rPr>
        <w:t xml:space="preserve"> </w:t>
      </w:r>
      <w:r w:rsidR="00EC6C34">
        <w:rPr>
          <w:i/>
          <w:iCs/>
          <w:noProof/>
        </w:rPr>
        <w:t>n</w:t>
      </w:r>
      <w:r w:rsidRPr="4AEFD3FB">
        <w:rPr>
          <w:i/>
          <w:iCs/>
          <w:noProof/>
        </w:rPr>
        <w:t xml:space="preserve">ational </w:t>
      </w:r>
      <w:r w:rsidR="00EC6C34">
        <w:rPr>
          <w:i/>
          <w:iCs/>
          <w:noProof/>
        </w:rPr>
        <w:t>p</w:t>
      </w:r>
      <w:r w:rsidR="4C65E8A3" w:rsidRPr="4AEFD3FB">
        <w:rPr>
          <w:i/>
          <w:iCs/>
          <w:noProof/>
        </w:rPr>
        <w:t xml:space="preserve">romotional </w:t>
      </w:r>
      <w:r w:rsidR="00EC6C34">
        <w:rPr>
          <w:i/>
          <w:iCs/>
          <w:noProof/>
        </w:rPr>
        <w:t>b</w:t>
      </w:r>
      <w:r w:rsidR="4C65E8A3" w:rsidRPr="4AEFD3FB">
        <w:rPr>
          <w:i/>
          <w:iCs/>
          <w:noProof/>
        </w:rPr>
        <w:t>anks</w:t>
      </w:r>
      <w:r w:rsidR="00DB447F">
        <w:rPr>
          <w:i/>
          <w:iCs/>
          <w:noProof/>
        </w:rPr>
        <w:t>,</w:t>
      </w:r>
      <w:r w:rsidRPr="4AEFD3FB">
        <w:rPr>
          <w:i/>
          <w:iCs/>
          <w:noProof/>
        </w:rPr>
        <w:t xml:space="preserve"> to derisk </w:t>
      </w:r>
      <w:r w:rsidR="3B8541C7" w:rsidRPr="4AEFD3FB">
        <w:rPr>
          <w:i/>
          <w:iCs/>
          <w:noProof/>
        </w:rPr>
        <w:t xml:space="preserve">investment and </w:t>
      </w:r>
      <w:r w:rsidR="00640D2D">
        <w:rPr>
          <w:i/>
          <w:iCs/>
          <w:noProof/>
        </w:rPr>
        <w:t xml:space="preserve">further </w:t>
      </w:r>
      <w:r w:rsidR="3B8541C7" w:rsidRPr="4AEFD3FB">
        <w:rPr>
          <w:i/>
          <w:iCs/>
          <w:noProof/>
        </w:rPr>
        <w:t>mobilise private capital</w:t>
      </w:r>
      <w:r w:rsidR="1CCB8A14" w:rsidRPr="4AEFD3FB">
        <w:rPr>
          <w:i/>
          <w:iCs/>
          <w:noProof/>
        </w:rPr>
        <w:t>.</w:t>
      </w:r>
      <w:r w:rsidR="130810B5" w:rsidRPr="4AEFD3FB">
        <w:rPr>
          <w:i/>
          <w:iCs/>
          <w:noProof/>
        </w:rPr>
        <w:t xml:space="preserve"> </w:t>
      </w:r>
      <w:r w:rsidR="51A838DA" w:rsidRPr="4AEFD3FB">
        <w:rPr>
          <w:i/>
          <w:iCs/>
          <w:noProof/>
        </w:rPr>
        <w:t xml:space="preserve">Under the </w:t>
      </w:r>
      <w:r w:rsidR="71188E88" w:rsidRPr="4AEFD3FB">
        <w:rPr>
          <w:i/>
          <w:iCs/>
          <w:noProof/>
        </w:rPr>
        <w:t>Global Gateway</w:t>
      </w:r>
      <w:r w:rsidR="51A838DA" w:rsidRPr="4AEFD3FB">
        <w:rPr>
          <w:i/>
          <w:iCs/>
          <w:noProof/>
        </w:rPr>
        <w:t xml:space="preserve"> initiative</w:t>
      </w:r>
      <w:r w:rsidR="71188E88" w:rsidRPr="4AEFD3FB">
        <w:rPr>
          <w:i/>
          <w:iCs/>
          <w:noProof/>
        </w:rPr>
        <w:t>, t</w:t>
      </w:r>
      <w:r w:rsidR="130810B5" w:rsidRPr="4AEFD3FB">
        <w:rPr>
          <w:i/>
          <w:iCs/>
          <w:noProof/>
        </w:rPr>
        <w:t xml:space="preserve">he Commission </w:t>
      </w:r>
      <w:r w:rsidR="2A9B1313" w:rsidRPr="4AEFD3FB">
        <w:rPr>
          <w:i/>
          <w:iCs/>
          <w:noProof/>
        </w:rPr>
        <w:t>is committed to</w:t>
      </w:r>
      <w:r w:rsidR="130810B5" w:rsidRPr="4AEFD3FB">
        <w:rPr>
          <w:i/>
          <w:iCs/>
          <w:noProof/>
        </w:rPr>
        <w:t xml:space="preserve"> </w:t>
      </w:r>
      <w:r w:rsidR="632F962F" w:rsidRPr="4AEFD3FB">
        <w:rPr>
          <w:i/>
          <w:iCs/>
          <w:noProof/>
        </w:rPr>
        <w:t>promot</w:t>
      </w:r>
      <w:r w:rsidR="0D2744D9" w:rsidRPr="4AEFD3FB">
        <w:rPr>
          <w:i/>
          <w:iCs/>
          <w:noProof/>
        </w:rPr>
        <w:t>e</w:t>
      </w:r>
      <w:r w:rsidR="00EC6C34">
        <w:rPr>
          <w:i/>
          <w:iCs/>
          <w:noProof/>
        </w:rPr>
        <w:t>,</w:t>
      </w:r>
      <w:r w:rsidR="0D2744D9" w:rsidRPr="4AEFD3FB">
        <w:rPr>
          <w:i/>
          <w:iCs/>
          <w:noProof/>
        </w:rPr>
        <w:t xml:space="preserve"> </w:t>
      </w:r>
      <w:r w:rsidR="20738564" w:rsidRPr="4AEFD3FB">
        <w:rPr>
          <w:i/>
          <w:iCs/>
          <w:noProof/>
        </w:rPr>
        <w:t>inter alia</w:t>
      </w:r>
      <w:r w:rsidR="00EC6C34">
        <w:rPr>
          <w:i/>
          <w:iCs/>
          <w:noProof/>
        </w:rPr>
        <w:t>,</w:t>
      </w:r>
      <w:r w:rsidR="20738564" w:rsidRPr="4AEFD3FB">
        <w:rPr>
          <w:i/>
          <w:iCs/>
          <w:noProof/>
        </w:rPr>
        <w:t xml:space="preserve"> </w:t>
      </w:r>
      <w:r w:rsidR="0D2744D9" w:rsidRPr="4AEFD3FB">
        <w:rPr>
          <w:b/>
          <w:bCs/>
          <w:i/>
          <w:iCs/>
          <w:noProof/>
        </w:rPr>
        <w:t>international co</w:t>
      </w:r>
      <w:r w:rsidR="51A838DA" w:rsidRPr="4AEFD3FB">
        <w:rPr>
          <w:b/>
          <w:bCs/>
          <w:i/>
          <w:iCs/>
          <w:noProof/>
        </w:rPr>
        <w:t>ope</w:t>
      </w:r>
      <w:r w:rsidR="0D2744D9" w:rsidRPr="4AEFD3FB">
        <w:rPr>
          <w:b/>
          <w:bCs/>
          <w:i/>
          <w:iCs/>
          <w:noProof/>
        </w:rPr>
        <w:t>ration on</w:t>
      </w:r>
      <w:r w:rsidR="632F962F" w:rsidRPr="4AEFD3FB">
        <w:rPr>
          <w:b/>
          <w:bCs/>
          <w:i/>
          <w:iCs/>
          <w:noProof/>
        </w:rPr>
        <w:t xml:space="preserve"> </w:t>
      </w:r>
      <w:r w:rsidR="71188E88" w:rsidRPr="4AEFD3FB">
        <w:rPr>
          <w:b/>
          <w:bCs/>
          <w:i/>
          <w:iCs/>
          <w:noProof/>
        </w:rPr>
        <w:t xml:space="preserve">geothermal </w:t>
      </w:r>
      <w:r w:rsidR="0D2744D9" w:rsidRPr="4AEFD3FB">
        <w:rPr>
          <w:b/>
          <w:bCs/>
          <w:i/>
          <w:iCs/>
          <w:noProof/>
        </w:rPr>
        <w:t>energy projects</w:t>
      </w:r>
      <w:r w:rsidR="0D2744D9" w:rsidRPr="4AEFD3FB">
        <w:rPr>
          <w:i/>
          <w:iCs/>
          <w:noProof/>
        </w:rPr>
        <w:t xml:space="preserve"> </w:t>
      </w:r>
      <w:r w:rsidR="5781E745" w:rsidRPr="4AEFD3FB">
        <w:rPr>
          <w:i/>
          <w:iCs/>
          <w:noProof/>
        </w:rPr>
        <w:t>where relevant</w:t>
      </w:r>
      <w:r w:rsidR="23AC417E" w:rsidRPr="4AEFD3FB">
        <w:rPr>
          <w:i/>
          <w:iCs/>
          <w:noProof/>
        </w:rPr>
        <w:t>.</w:t>
      </w:r>
    </w:p>
    <w:p w14:paraId="3CDCFA1B" w14:textId="6FD8ECD3" w:rsidR="005A0ECB" w:rsidRPr="00CE51BC" w:rsidRDefault="003B6F3A" w:rsidP="4E96E1F1">
      <w:pPr>
        <w:pStyle w:val="ListParagraph"/>
        <w:numPr>
          <w:ilvl w:val="0"/>
          <w:numId w:val="18"/>
        </w:numPr>
        <w:pBdr>
          <w:top w:val="single" w:sz="4" w:space="1" w:color="auto"/>
          <w:left w:val="single" w:sz="4" w:space="4" w:color="auto"/>
          <w:bottom w:val="single" w:sz="4" w:space="1" w:color="auto"/>
          <w:right w:val="single" w:sz="4" w:space="4" w:color="auto"/>
        </w:pBdr>
        <w:spacing w:before="0" w:beforeAutospacing="0" w:afterAutospacing="0" w:line="254" w:lineRule="auto"/>
        <w:jc w:val="left"/>
        <w:rPr>
          <w:i/>
          <w:iCs/>
          <w:noProof/>
        </w:rPr>
      </w:pPr>
      <w:r>
        <w:rPr>
          <w:noProof/>
        </w:rPr>
        <w:t>[</w:t>
      </w:r>
      <w:r w:rsidRPr="4E96E1F1">
        <w:rPr>
          <w:b/>
          <w:bCs/>
          <w:noProof/>
        </w:rPr>
        <w:t xml:space="preserve">May 2026 </w:t>
      </w:r>
      <w:r>
        <w:rPr>
          <w:noProof/>
        </w:rPr>
        <w:t>onwards]</w:t>
      </w:r>
      <w:r w:rsidR="003077A1" w:rsidRPr="4E96E1F1">
        <w:rPr>
          <w:i/>
          <w:iCs/>
          <w:noProof/>
        </w:rPr>
        <w:t xml:space="preserve"> </w:t>
      </w:r>
      <w:r w:rsidR="00DA7C2F" w:rsidRPr="4E96E1F1">
        <w:rPr>
          <w:i/>
          <w:iCs/>
          <w:noProof/>
        </w:rPr>
        <w:t xml:space="preserve">On solar thermal, </w:t>
      </w:r>
      <w:r w:rsidR="00241099" w:rsidRPr="4E96E1F1">
        <w:rPr>
          <w:i/>
          <w:iCs/>
          <w:noProof/>
        </w:rPr>
        <w:t>t</w:t>
      </w:r>
      <w:r w:rsidRPr="4E96E1F1">
        <w:rPr>
          <w:i/>
          <w:iCs/>
          <w:noProof/>
        </w:rPr>
        <w:t xml:space="preserve">ogether with the </w:t>
      </w:r>
      <w:r w:rsidR="00525879" w:rsidRPr="4E96E1F1">
        <w:rPr>
          <w:i/>
          <w:iCs/>
          <w:noProof/>
        </w:rPr>
        <w:t xml:space="preserve">Energy Efficiency Financing Coalition, the Commission will </w:t>
      </w:r>
      <w:r w:rsidR="00BE0F5C" w:rsidRPr="4E96E1F1">
        <w:rPr>
          <w:i/>
          <w:iCs/>
          <w:noProof/>
        </w:rPr>
        <w:t xml:space="preserve">help develop </w:t>
      </w:r>
      <w:r w:rsidR="00C05972" w:rsidRPr="4E96E1F1">
        <w:rPr>
          <w:i/>
          <w:iCs/>
          <w:noProof/>
        </w:rPr>
        <w:t xml:space="preserve">public support </w:t>
      </w:r>
      <w:r w:rsidR="00583715" w:rsidRPr="4E96E1F1">
        <w:rPr>
          <w:i/>
          <w:iCs/>
          <w:noProof/>
        </w:rPr>
        <w:t xml:space="preserve">schemes </w:t>
      </w:r>
      <w:r w:rsidR="00377515" w:rsidRPr="4E96E1F1">
        <w:rPr>
          <w:i/>
          <w:iCs/>
          <w:noProof/>
        </w:rPr>
        <w:t xml:space="preserve">for the </w:t>
      </w:r>
      <w:r w:rsidR="00377515" w:rsidRPr="4E96E1F1">
        <w:rPr>
          <w:b/>
          <w:bCs/>
          <w:i/>
          <w:iCs/>
          <w:noProof/>
        </w:rPr>
        <w:t xml:space="preserve">uptake of large-scale </w:t>
      </w:r>
      <w:r w:rsidR="00E84481" w:rsidRPr="4E96E1F1">
        <w:rPr>
          <w:b/>
          <w:bCs/>
          <w:i/>
          <w:iCs/>
          <w:noProof/>
        </w:rPr>
        <w:t>solar thermal projects</w:t>
      </w:r>
      <w:r w:rsidR="005A0ECB">
        <w:rPr>
          <w:i/>
          <w:iCs/>
          <w:noProof/>
        </w:rPr>
        <w:t>.</w:t>
      </w:r>
    </w:p>
    <w:p w14:paraId="5A6FCD0E" w14:textId="0D0C21C8" w:rsidR="00320937" w:rsidRPr="00EC5FA6" w:rsidRDefault="629D1A7C" w:rsidP="005A0ECB">
      <w:pPr>
        <w:pStyle w:val="ListParagraph"/>
        <w:numPr>
          <w:ilvl w:val="0"/>
          <w:numId w:val="18"/>
        </w:numPr>
        <w:pBdr>
          <w:top w:val="single" w:sz="4" w:space="1" w:color="auto"/>
          <w:left w:val="single" w:sz="4" w:space="4" w:color="auto"/>
          <w:bottom w:val="single" w:sz="4" w:space="1" w:color="auto"/>
          <w:right w:val="single" w:sz="4" w:space="4" w:color="auto"/>
        </w:pBdr>
        <w:spacing w:before="0" w:beforeAutospacing="0" w:afterAutospacing="0" w:line="254" w:lineRule="auto"/>
        <w:jc w:val="left"/>
        <w:rPr>
          <w:noProof/>
        </w:rPr>
      </w:pPr>
      <w:r>
        <w:rPr>
          <w:noProof/>
        </w:rPr>
        <w:t xml:space="preserve">[2026 onwards] </w:t>
      </w:r>
      <w:r w:rsidRPr="58B0AB02">
        <w:rPr>
          <w:i/>
          <w:iCs/>
          <w:noProof/>
        </w:rPr>
        <w:t xml:space="preserve">On </w:t>
      </w:r>
      <w:r w:rsidRPr="00EC5FA6">
        <w:rPr>
          <w:b/>
          <w:i/>
          <w:noProof/>
        </w:rPr>
        <w:t>biomethane</w:t>
      </w:r>
      <w:r w:rsidRPr="58B0AB02">
        <w:rPr>
          <w:i/>
          <w:iCs/>
          <w:noProof/>
        </w:rPr>
        <w:t>, the Commission will continue support</w:t>
      </w:r>
      <w:r w:rsidR="006A50B4" w:rsidRPr="58B0AB02">
        <w:rPr>
          <w:i/>
          <w:iCs/>
          <w:noProof/>
        </w:rPr>
        <w:t>ing</w:t>
      </w:r>
      <w:r w:rsidRPr="58B0AB02">
        <w:rPr>
          <w:i/>
          <w:iCs/>
          <w:noProof/>
        </w:rPr>
        <w:t xml:space="preserve"> </w:t>
      </w:r>
      <w:r w:rsidR="005A0ECB" w:rsidRPr="58B0AB02">
        <w:rPr>
          <w:i/>
          <w:iCs/>
          <w:noProof/>
        </w:rPr>
        <w:t xml:space="preserve">initiatives to advance </w:t>
      </w:r>
      <w:r w:rsidRPr="58B0AB02">
        <w:rPr>
          <w:i/>
          <w:iCs/>
          <w:noProof/>
        </w:rPr>
        <w:t>the production of gaseous molecules of non-fossil origin, including sustainable biogas and biomethane in line with REPowerEU</w:t>
      </w:r>
      <w:r w:rsidR="4CF8931B" w:rsidRPr="58B0AB02">
        <w:rPr>
          <w:rStyle w:val="FootnoteReference"/>
          <w:i/>
          <w:iCs/>
          <w:noProof/>
        </w:rPr>
        <w:footnoteReference w:id="43"/>
      </w:r>
      <w:r w:rsidR="033FFB1A" w:rsidRPr="58B0AB02">
        <w:rPr>
          <w:i/>
          <w:iCs/>
          <w:noProof/>
        </w:rPr>
        <w:t>including on-farm and cooperative biogas and biomethane projects</w:t>
      </w:r>
      <w:r w:rsidR="499CD048" w:rsidRPr="314F68A2">
        <w:rPr>
          <w:noProof/>
        </w:rPr>
        <w:t>￼</w:t>
      </w:r>
      <w:r w:rsidR="005C3D28">
        <w:rPr>
          <w:noProof/>
        </w:rPr>
        <w:t xml:space="preserve"> </w:t>
      </w:r>
      <w:r w:rsidR="005A0ECB" w:rsidRPr="58B0AB02">
        <w:rPr>
          <w:i/>
          <w:iCs/>
          <w:noProof/>
        </w:rPr>
        <w:t xml:space="preserve">taking careful </w:t>
      </w:r>
      <w:r w:rsidR="00CC2189">
        <w:rPr>
          <w:noProof/>
        </w:rPr>
        <w:t>c</w:t>
      </w:r>
      <w:r w:rsidR="04CA8F12" w:rsidRPr="58B0AB02">
        <w:rPr>
          <w:i/>
          <w:iCs/>
          <w:noProof/>
        </w:rPr>
        <w:t xml:space="preserve">onsideration </w:t>
      </w:r>
      <w:r w:rsidR="005A0ECB" w:rsidRPr="58B0AB02">
        <w:rPr>
          <w:i/>
          <w:iCs/>
          <w:noProof/>
        </w:rPr>
        <w:t xml:space="preserve">to the </w:t>
      </w:r>
      <w:r w:rsidR="04CA8F12" w:rsidRPr="58B0AB02">
        <w:rPr>
          <w:i/>
          <w:iCs/>
          <w:noProof/>
        </w:rPr>
        <w:t xml:space="preserve">scaling up of existing plants, reducing permitting bottlenecks and improving the </w:t>
      </w:r>
      <w:r w:rsidR="005A0ECB" w:rsidRPr="58B0AB02">
        <w:rPr>
          <w:i/>
          <w:iCs/>
          <w:noProof/>
        </w:rPr>
        <w:t>transport</w:t>
      </w:r>
      <w:r w:rsidR="04CA8F12" w:rsidRPr="58B0AB02">
        <w:rPr>
          <w:i/>
          <w:iCs/>
          <w:noProof/>
        </w:rPr>
        <w:t xml:space="preserve"> of sustainable feedstock across regions.</w:t>
      </w:r>
    </w:p>
    <w:p w14:paraId="60294ACA" w14:textId="229FEA73" w:rsidR="7F6B8275" w:rsidRDefault="00320937" w:rsidP="00DD636B">
      <w:pPr>
        <w:pStyle w:val="ListParagraph"/>
        <w:numPr>
          <w:ilvl w:val="0"/>
          <w:numId w:val="18"/>
        </w:numPr>
        <w:pBdr>
          <w:top w:val="single" w:sz="4" w:space="1" w:color="auto"/>
          <w:left w:val="single" w:sz="4" w:space="4" w:color="auto"/>
          <w:bottom w:val="single" w:sz="4" w:space="1" w:color="auto"/>
          <w:right w:val="single" w:sz="4" w:space="4" w:color="auto"/>
        </w:pBdr>
        <w:spacing w:line="254" w:lineRule="auto"/>
        <w:rPr>
          <w:i/>
          <w:iCs/>
          <w:noProof/>
        </w:rPr>
      </w:pPr>
      <w:r w:rsidRPr="00320937">
        <w:rPr>
          <w:noProof/>
        </w:rPr>
        <w:t>[Q</w:t>
      </w:r>
      <w:r w:rsidR="00BD72F6">
        <w:rPr>
          <w:noProof/>
        </w:rPr>
        <w:t>2</w:t>
      </w:r>
      <w:r w:rsidRPr="00320937">
        <w:rPr>
          <w:noProof/>
        </w:rPr>
        <w:t xml:space="preserve"> </w:t>
      </w:r>
      <w:r w:rsidRPr="00320937">
        <w:rPr>
          <w:b/>
          <w:bCs/>
          <w:noProof/>
        </w:rPr>
        <w:t>2026</w:t>
      </w:r>
      <w:r w:rsidRPr="00320937">
        <w:rPr>
          <w:noProof/>
        </w:rPr>
        <w:t>]</w:t>
      </w:r>
      <w:r w:rsidRPr="00320937">
        <w:rPr>
          <w:i/>
          <w:iCs/>
          <w:noProof/>
        </w:rPr>
        <w:t xml:space="preserve"> After an assessment and given the slower than expected ramp up of the hydrogen market</w:t>
      </w:r>
      <w:r w:rsidR="00F6500E">
        <w:rPr>
          <w:i/>
          <w:iCs/>
          <w:noProof/>
        </w:rPr>
        <w:t xml:space="preserve">, </w:t>
      </w:r>
      <w:r w:rsidRPr="00320937">
        <w:rPr>
          <w:i/>
          <w:iCs/>
          <w:noProof/>
        </w:rPr>
        <w:t xml:space="preserve">the Commission will propose a </w:t>
      </w:r>
      <w:r w:rsidRPr="00320937">
        <w:rPr>
          <w:b/>
          <w:bCs/>
          <w:i/>
          <w:iCs/>
          <w:noProof/>
        </w:rPr>
        <w:t>targeted review of the production criteria for renewable hydrogen</w:t>
      </w:r>
      <w:r w:rsidR="78B753A4" w:rsidRPr="00D05B35">
        <w:rPr>
          <w:b/>
          <w:bCs/>
          <w:i/>
          <w:iCs/>
          <w:noProof/>
        </w:rPr>
        <w:t>, while safeguarding existing investments</w:t>
      </w:r>
      <w:r w:rsidR="78B753A4" w:rsidRPr="005A0ECB">
        <w:rPr>
          <w:i/>
          <w:iCs/>
          <w:noProof/>
        </w:rPr>
        <w:t>.</w:t>
      </w:r>
      <w:r w:rsidRPr="005A0ECB">
        <w:rPr>
          <w:i/>
          <w:iCs/>
          <w:noProof/>
        </w:rPr>
        <w:t xml:space="preserve"> </w:t>
      </w:r>
      <w:r w:rsidRPr="00320937">
        <w:rPr>
          <w:i/>
          <w:iCs/>
          <w:noProof/>
        </w:rPr>
        <w:t xml:space="preserve">This will </w:t>
      </w:r>
      <w:r w:rsidR="00825DFE">
        <w:rPr>
          <w:i/>
          <w:iCs/>
          <w:noProof/>
        </w:rPr>
        <w:t>support</w:t>
      </w:r>
      <w:r w:rsidR="00825DFE" w:rsidRPr="00320937">
        <w:rPr>
          <w:i/>
          <w:iCs/>
          <w:noProof/>
        </w:rPr>
        <w:t xml:space="preserve"> </w:t>
      </w:r>
      <w:r w:rsidRPr="00320937">
        <w:rPr>
          <w:i/>
          <w:iCs/>
          <w:noProof/>
        </w:rPr>
        <w:t>industr</w:t>
      </w:r>
      <w:r w:rsidR="00825DFE">
        <w:rPr>
          <w:i/>
          <w:iCs/>
          <w:noProof/>
        </w:rPr>
        <w:t>ial</w:t>
      </w:r>
      <w:r w:rsidRPr="00320937">
        <w:rPr>
          <w:i/>
          <w:iCs/>
          <w:noProof/>
        </w:rPr>
        <w:t xml:space="preserve"> decarbonisation a</w:t>
      </w:r>
      <w:r w:rsidR="006A50B4">
        <w:rPr>
          <w:i/>
          <w:iCs/>
          <w:noProof/>
        </w:rPr>
        <w:t xml:space="preserve">nd </w:t>
      </w:r>
      <w:r w:rsidRPr="00320937">
        <w:rPr>
          <w:i/>
          <w:iCs/>
          <w:noProof/>
        </w:rPr>
        <w:t>accelerat</w:t>
      </w:r>
      <w:r w:rsidR="00640D2D">
        <w:rPr>
          <w:i/>
          <w:iCs/>
          <w:noProof/>
        </w:rPr>
        <w:t>e</w:t>
      </w:r>
      <w:r w:rsidRPr="00320937">
        <w:rPr>
          <w:i/>
          <w:iCs/>
          <w:noProof/>
        </w:rPr>
        <w:t xml:space="preserve"> the development of hydrogen-based Sustainable Aviation </w:t>
      </w:r>
      <w:r w:rsidR="3DA48571" w:rsidRPr="65B95EF9">
        <w:rPr>
          <w:i/>
          <w:iCs/>
          <w:noProof/>
        </w:rPr>
        <w:t>electro-</w:t>
      </w:r>
      <w:r w:rsidRPr="65B95EF9">
        <w:rPr>
          <w:i/>
          <w:iCs/>
          <w:noProof/>
        </w:rPr>
        <w:t>Fuel</w:t>
      </w:r>
      <w:r w:rsidR="1998D95F" w:rsidRPr="65B95EF9">
        <w:rPr>
          <w:i/>
          <w:iCs/>
          <w:noProof/>
        </w:rPr>
        <w:t>s</w:t>
      </w:r>
      <w:r w:rsidRPr="65B95EF9">
        <w:rPr>
          <w:i/>
          <w:iCs/>
          <w:noProof/>
        </w:rPr>
        <w:t xml:space="preserve"> (</w:t>
      </w:r>
      <w:r w:rsidRPr="00320937">
        <w:rPr>
          <w:b/>
          <w:bCs/>
          <w:i/>
          <w:iCs/>
          <w:noProof/>
        </w:rPr>
        <w:t>eSAF</w:t>
      </w:r>
      <w:r w:rsidRPr="00320937">
        <w:rPr>
          <w:i/>
          <w:iCs/>
          <w:noProof/>
        </w:rPr>
        <w:t xml:space="preserve">) and Sustainable Maritime </w:t>
      </w:r>
      <w:r w:rsidR="7C35AB19" w:rsidRPr="65B95EF9">
        <w:rPr>
          <w:i/>
          <w:iCs/>
          <w:noProof/>
        </w:rPr>
        <w:t>electro</w:t>
      </w:r>
      <w:r w:rsidR="23680BE5" w:rsidRPr="65B95EF9">
        <w:rPr>
          <w:i/>
          <w:iCs/>
          <w:noProof/>
        </w:rPr>
        <w:t>-</w:t>
      </w:r>
      <w:r w:rsidRPr="00320937">
        <w:rPr>
          <w:i/>
          <w:iCs/>
          <w:noProof/>
        </w:rPr>
        <w:t>Fuels (</w:t>
      </w:r>
      <w:r w:rsidRPr="00320937">
        <w:rPr>
          <w:b/>
          <w:bCs/>
          <w:i/>
          <w:iCs/>
          <w:noProof/>
        </w:rPr>
        <w:t>eSMF</w:t>
      </w:r>
      <w:r w:rsidRPr="00320937">
        <w:rPr>
          <w:i/>
          <w:iCs/>
          <w:noProof/>
        </w:rPr>
        <w:t>).</w:t>
      </w:r>
      <w:r w:rsidR="00A57245" w:rsidRPr="00EC5FA6">
        <w:rPr>
          <w:noProof/>
        </w:rPr>
        <w:t xml:space="preserve"> </w:t>
      </w:r>
      <w:r w:rsidR="00A57245" w:rsidRPr="00A57245">
        <w:rPr>
          <w:i/>
          <w:iCs/>
          <w:noProof/>
        </w:rPr>
        <w:t xml:space="preserve">The Commission will further clarify the methodologies applicable for processes relying on both renewable hydrogen and biomass as a feedstock </w:t>
      </w:r>
      <w:r w:rsidR="00984011">
        <w:rPr>
          <w:i/>
          <w:iCs/>
          <w:noProof/>
        </w:rPr>
        <w:t>with</w:t>
      </w:r>
      <w:r w:rsidR="00A57245" w:rsidRPr="00A57245">
        <w:rPr>
          <w:i/>
          <w:iCs/>
          <w:noProof/>
        </w:rPr>
        <w:t xml:space="preserve"> a view to facilitate the production of eSAF</w:t>
      </w:r>
      <w:r>
        <w:rPr>
          <w:i/>
          <w:iCs/>
          <w:noProof/>
        </w:rPr>
        <w:t xml:space="preserve"> </w:t>
      </w:r>
      <w:r w:rsidR="00BB32E5" w:rsidRPr="00BB32E5">
        <w:rPr>
          <w:i/>
          <w:iCs/>
          <w:noProof/>
        </w:rPr>
        <w:t xml:space="preserve">while safeguarding a level playing field and maintaining </w:t>
      </w:r>
      <w:r w:rsidR="00200A5C">
        <w:rPr>
          <w:i/>
          <w:iCs/>
          <w:noProof/>
        </w:rPr>
        <w:t xml:space="preserve">ambitious </w:t>
      </w:r>
      <w:r w:rsidR="00BB32E5" w:rsidRPr="00BB32E5">
        <w:rPr>
          <w:i/>
          <w:iCs/>
          <w:noProof/>
        </w:rPr>
        <w:t>sustainability criteria, including additionality, accurate lifecycle emissions accounting and the avoidance of double counting</w:t>
      </w:r>
      <w:r w:rsidR="00A57245" w:rsidRPr="00A63133">
        <w:rPr>
          <w:i/>
          <w:iCs/>
          <w:noProof/>
        </w:rPr>
        <w:t>.</w:t>
      </w:r>
      <w:r>
        <w:rPr>
          <w:i/>
          <w:iCs/>
          <w:noProof/>
        </w:rPr>
        <w:t xml:space="preserve"> By 30 June 2026, the Commission will launch a public consultation on a draft methodology outlining criteria for the potential introduction of alternative approaches for recognising low-carbon electricity from nuclear power plants.</w:t>
      </w:r>
      <w:r>
        <w:rPr>
          <w:noProof/>
        </w:rPr>
        <w:t xml:space="preserve"> </w:t>
      </w:r>
    </w:p>
    <w:p w14:paraId="7AE6C59A" w14:textId="73EA5572" w:rsidR="6876A52F" w:rsidRPr="00D311B9" w:rsidRDefault="00320937" w:rsidP="00320937">
      <w:pPr>
        <w:pStyle w:val="ListParagraph"/>
        <w:numPr>
          <w:ilvl w:val="0"/>
          <w:numId w:val="18"/>
        </w:numPr>
        <w:pBdr>
          <w:top w:val="single" w:sz="4" w:space="1" w:color="auto"/>
          <w:left w:val="single" w:sz="4" w:space="4" w:color="auto"/>
          <w:bottom w:val="single" w:sz="4" w:space="1" w:color="auto"/>
          <w:right w:val="single" w:sz="4" w:space="4" w:color="auto"/>
        </w:pBdr>
        <w:spacing w:before="0" w:beforeAutospacing="0" w:afterAutospacing="0" w:line="254" w:lineRule="auto"/>
        <w:jc w:val="left"/>
        <w:rPr>
          <w:i/>
          <w:iCs/>
          <w:noProof/>
        </w:rPr>
      </w:pPr>
      <w:r w:rsidRPr="00784A2E">
        <w:rPr>
          <w:noProof/>
        </w:rPr>
        <w:t>[B</w:t>
      </w:r>
      <w:r w:rsidR="006A50B4" w:rsidRPr="00784A2E">
        <w:rPr>
          <w:noProof/>
        </w:rPr>
        <w:t>y</w:t>
      </w:r>
      <w:r w:rsidRPr="00320937">
        <w:rPr>
          <w:b/>
          <w:bCs/>
          <w:noProof/>
        </w:rPr>
        <w:t xml:space="preserve"> </w:t>
      </w:r>
      <w:r w:rsidR="006A50B4">
        <w:rPr>
          <w:b/>
          <w:bCs/>
          <w:noProof/>
        </w:rPr>
        <w:t>s</w:t>
      </w:r>
      <w:r w:rsidRPr="00320937">
        <w:rPr>
          <w:b/>
          <w:bCs/>
          <w:noProof/>
        </w:rPr>
        <w:t>ummer 2026</w:t>
      </w:r>
      <w:r w:rsidRPr="00EC5FA6">
        <w:rPr>
          <w:noProof/>
        </w:rPr>
        <w:t>]</w:t>
      </w:r>
      <w:r w:rsidRPr="00EC5FA6">
        <w:rPr>
          <w:i/>
          <w:noProof/>
        </w:rPr>
        <w:t xml:space="preserve"> </w:t>
      </w:r>
      <w:r w:rsidRPr="00320937">
        <w:rPr>
          <w:i/>
          <w:iCs/>
          <w:noProof/>
        </w:rPr>
        <w:t xml:space="preserve">The Commission will </w:t>
      </w:r>
      <w:r w:rsidRPr="00EC5FA6">
        <w:rPr>
          <w:b/>
          <w:i/>
          <w:noProof/>
        </w:rPr>
        <w:t>map European capacities to complement oil and gas as feedstocks</w:t>
      </w:r>
      <w:r w:rsidRPr="00320937">
        <w:rPr>
          <w:i/>
          <w:iCs/>
          <w:noProof/>
        </w:rPr>
        <w:t xml:space="preserve"> for chemicals, </w:t>
      </w:r>
      <w:r w:rsidR="006B238E" w:rsidRPr="11D53EC9">
        <w:rPr>
          <w:i/>
          <w:iCs/>
          <w:noProof/>
        </w:rPr>
        <w:t xml:space="preserve">ceramics, </w:t>
      </w:r>
      <w:r w:rsidR="006B238E" w:rsidRPr="2611DDA2">
        <w:rPr>
          <w:i/>
          <w:iCs/>
          <w:noProof/>
        </w:rPr>
        <w:t xml:space="preserve">glass, </w:t>
      </w:r>
      <w:r w:rsidRPr="2611DDA2">
        <w:rPr>
          <w:i/>
          <w:iCs/>
          <w:noProof/>
        </w:rPr>
        <w:t>plastics</w:t>
      </w:r>
      <w:r w:rsidRPr="00320937">
        <w:rPr>
          <w:i/>
          <w:iCs/>
          <w:noProof/>
        </w:rPr>
        <w:t xml:space="preserve"> and fertilisers </w:t>
      </w:r>
      <w:r w:rsidRPr="00EC5FA6">
        <w:rPr>
          <w:b/>
          <w:i/>
          <w:noProof/>
        </w:rPr>
        <w:t>with circular and bio-based materials</w:t>
      </w:r>
      <w:r w:rsidRPr="00320937">
        <w:rPr>
          <w:i/>
          <w:iCs/>
          <w:noProof/>
        </w:rPr>
        <w:t xml:space="preserve"> and </w:t>
      </w:r>
      <w:r w:rsidR="000F5408">
        <w:rPr>
          <w:i/>
          <w:iCs/>
          <w:noProof/>
        </w:rPr>
        <w:t xml:space="preserve">will </w:t>
      </w:r>
      <w:r w:rsidRPr="00320937">
        <w:rPr>
          <w:i/>
          <w:iCs/>
          <w:noProof/>
        </w:rPr>
        <w:t>work with industry to identify and address barriers to their deployment in the short term.</w:t>
      </w:r>
      <w:r w:rsidRPr="00320937" w:rsidDel="00514217">
        <w:rPr>
          <w:noProof/>
        </w:rPr>
        <w:t xml:space="preserve"> </w:t>
      </w:r>
    </w:p>
    <w:p w14:paraId="557CD196" w14:textId="73F5F2EA" w:rsidR="001F1BF0" w:rsidRPr="00CE51BC" w:rsidRDefault="001F1BF0" w:rsidP="00EC5FA6">
      <w:pPr>
        <w:pStyle w:val="ListParagraph"/>
        <w:keepNext/>
        <w:numPr>
          <w:ilvl w:val="1"/>
          <w:numId w:val="2"/>
        </w:numPr>
        <w:spacing w:before="360" w:beforeAutospacing="0" w:after="240" w:afterAutospacing="0" w:line="278" w:lineRule="auto"/>
        <w:ind w:left="567" w:hanging="578"/>
        <w:jc w:val="left"/>
        <w:rPr>
          <w:b/>
          <w:bCs/>
          <w:noProof/>
        </w:rPr>
      </w:pPr>
      <w:r w:rsidRPr="00CE51BC">
        <w:rPr>
          <w:b/>
          <w:bCs/>
          <w:noProof/>
        </w:rPr>
        <w:t>Stepping up our energy system</w:t>
      </w:r>
    </w:p>
    <w:p w14:paraId="01F8E916" w14:textId="5926AE33" w:rsidR="00463291" w:rsidRDefault="00362FAD" w:rsidP="00B40B56">
      <w:pPr>
        <w:rPr>
          <w:noProof/>
          <w:color w:val="000000" w:themeColor="text1"/>
        </w:rPr>
      </w:pPr>
      <w:r>
        <w:rPr>
          <w:noProof/>
          <w:color w:val="000000" w:themeColor="text1"/>
        </w:rPr>
        <w:t>As this crisis shows,</w:t>
      </w:r>
      <w:r w:rsidR="0D2C97E3" w:rsidRPr="4AEFD3FB">
        <w:rPr>
          <w:noProof/>
          <w:color w:val="000000" w:themeColor="text1"/>
        </w:rPr>
        <w:t xml:space="preserve"> </w:t>
      </w:r>
      <w:r w:rsidR="362398CF" w:rsidRPr="4AEFD3FB">
        <w:rPr>
          <w:noProof/>
          <w:color w:val="000000" w:themeColor="text1"/>
        </w:rPr>
        <w:t>upgrad</w:t>
      </w:r>
      <w:r>
        <w:rPr>
          <w:noProof/>
          <w:color w:val="000000" w:themeColor="text1"/>
        </w:rPr>
        <w:t>ing</w:t>
      </w:r>
      <w:r w:rsidR="362398CF" w:rsidRPr="4AEFD3FB">
        <w:rPr>
          <w:noProof/>
          <w:color w:val="000000" w:themeColor="text1"/>
        </w:rPr>
        <w:t xml:space="preserve"> </w:t>
      </w:r>
      <w:r w:rsidR="421260B6" w:rsidRPr="4AEFD3FB">
        <w:rPr>
          <w:noProof/>
          <w:color w:val="000000" w:themeColor="text1"/>
        </w:rPr>
        <w:t xml:space="preserve">and </w:t>
      </w:r>
      <w:r w:rsidR="56CF13CE" w:rsidRPr="4AEFD3FB">
        <w:rPr>
          <w:noProof/>
          <w:color w:val="000000" w:themeColor="text1"/>
        </w:rPr>
        <w:t>fundamentally transform</w:t>
      </w:r>
      <w:r>
        <w:rPr>
          <w:noProof/>
          <w:color w:val="000000" w:themeColor="text1"/>
        </w:rPr>
        <w:t>ing</w:t>
      </w:r>
      <w:r w:rsidR="56CF13CE" w:rsidRPr="4AEFD3FB">
        <w:rPr>
          <w:noProof/>
          <w:color w:val="000000" w:themeColor="text1"/>
        </w:rPr>
        <w:t xml:space="preserve"> </w:t>
      </w:r>
      <w:r w:rsidR="69911FD5" w:rsidRPr="4AEFD3FB">
        <w:rPr>
          <w:noProof/>
          <w:color w:val="000000" w:themeColor="text1"/>
        </w:rPr>
        <w:t>our</w:t>
      </w:r>
      <w:r w:rsidR="3423AF42" w:rsidRPr="4AEFD3FB">
        <w:rPr>
          <w:noProof/>
          <w:color w:val="000000" w:themeColor="text1"/>
        </w:rPr>
        <w:t xml:space="preserve"> energy system </w:t>
      </w:r>
      <w:r w:rsidR="6F07251E" w:rsidRPr="4AEFD3FB">
        <w:rPr>
          <w:noProof/>
          <w:color w:val="000000" w:themeColor="text1"/>
        </w:rPr>
        <w:t>is no longer a matter</w:t>
      </w:r>
      <w:r w:rsidR="4A5E5A87" w:rsidRPr="4AEFD3FB">
        <w:rPr>
          <w:noProof/>
          <w:color w:val="000000" w:themeColor="text1"/>
        </w:rPr>
        <w:t xml:space="preserve"> of</w:t>
      </w:r>
      <w:r w:rsidR="6F07251E" w:rsidRPr="4AEFD3FB">
        <w:rPr>
          <w:noProof/>
          <w:color w:val="000000" w:themeColor="text1"/>
        </w:rPr>
        <w:t xml:space="preserve"> </w:t>
      </w:r>
      <w:r w:rsidR="428CB530" w:rsidRPr="4AEFD3FB">
        <w:rPr>
          <w:noProof/>
          <w:color w:val="000000" w:themeColor="text1"/>
        </w:rPr>
        <w:t>ambition</w:t>
      </w:r>
      <w:r w:rsidR="6AA5AF76" w:rsidRPr="4AEFD3FB">
        <w:rPr>
          <w:noProof/>
          <w:color w:val="000000" w:themeColor="text1"/>
        </w:rPr>
        <w:t>, but a</w:t>
      </w:r>
      <w:r w:rsidR="02F1BA73" w:rsidRPr="4AEFD3FB">
        <w:rPr>
          <w:noProof/>
          <w:color w:val="000000" w:themeColor="text1"/>
        </w:rPr>
        <w:t>n absolute</w:t>
      </w:r>
      <w:r w:rsidR="6AA5AF76" w:rsidRPr="4AEFD3FB">
        <w:rPr>
          <w:noProof/>
          <w:color w:val="000000" w:themeColor="text1"/>
        </w:rPr>
        <w:t xml:space="preserve"> necessity </w:t>
      </w:r>
      <w:r w:rsidR="1D742D16" w:rsidRPr="4AEFD3FB">
        <w:rPr>
          <w:noProof/>
          <w:color w:val="000000" w:themeColor="text1"/>
        </w:rPr>
        <w:t xml:space="preserve">for </w:t>
      </w:r>
      <w:r w:rsidR="3E460CC4" w:rsidRPr="4AEFD3FB">
        <w:rPr>
          <w:noProof/>
          <w:color w:val="000000" w:themeColor="text1"/>
        </w:rPr>
        <w:t>resilience</w:t>
      </w:r>
      <w:r w:rsidR="4FC4E985" w:rsidRPr="542A2F2E">
        <w:rPr>
          <w:noProof/>
          <w:color w:val="000000" w:themeColor="text1"/>
        </w:rPr>
        <w:t>.</w:t>
      </w:r>
      <w:r w:rsidR="4CC15EF7" w:rsidRPr="4AEFD3FB">
        <w:rPr>
          <w:noProof/>
          <w:color w:val="000000" w:themeColor="text1"/>
        </w:rPr>
        <w:t xml:space="preserve"> </w:t>
      </w:r>
      <w:r w:rsidR="04ECAAE3" w:rsidRPr="4AEFD3FB">
        <w:rPr>
          <w:noProof/>
          <w:color w:val="000000" w:themeColor="text1"/>
        </w:rPr>
        <w:t>T</w:t>
      </w:r>
      <w:r w:rsidR="5CBB50B0" w:rsidRPr="4AEFD3FB">
        <w:rPr>
          <w:noProof/>
          <w:color w:val="000000" w:themeColor="text1"/>
        </w:rPr>
        <w:t>o fully reap</w:t>
      </w:r>
      <w:r w:rsidR="53D396DF" w:rsidRPr="4AEFD3FB">
        <w:rPr>
          <w:noProof/>
          <w:color w:val="000000" w:themeColor="text1"/>
        </w:rPr>
        <w:t xml:space="preserve"> </w:t>
      </w:r>
      <w:r w:rsidR="211A2EF2" w:rsidRPr="4AEFD3FB">
        <w:rPr>
          <w:noProof/>
          <w:color w:val="000000" w:themeColor="text1"/>
        </w:rPr>
        <w:t>the</w:t>
      </w:r>
      <w:r w:rsidR="04ECAAE3" w:rsidRPr="4AEFD3FB">
        <w:rPr>
          <w:noProof/>
          <w:color w:val="000000" w:themeColor="text1"/>
        </w:rPr>
        <w:t xml:space="preserve"> </w:t>
      </w:r>
      <w:r w:rsidR="5CBB50B0" w:rsidRPr="4AEFD3FB">
        <w:rPr>
          <w:noProof/>
          <w:color w:val="000000" w:themeColor="text1"/>
        </w:rPr>
        <w:t xml:space="preserve">benefits, </w:t>
      </w:r>
      <w:r w:rsidR="362398CF" w:rsidRPr="4AEFD3FB">
        <w:rPr>
          <w:noProof/>
          <w:color w:val="000000" w:themeColor="text1"/>
        </w:rPr>
        <w:t xml:space="preserve">it is indispensable for Member States to </w:t>
      </w:r>
      <w:r w:rsidR="3496BF4B" w:rsidRPr="4AEFD3FB">
        <w:rPr>
          <w:noProof/>
          <w:color w:val="000000" w:themeColor="text1"/>
        </w:rPr>
        <w:t>swift</w:t>
      </w:r>
      <w:r w:rsidR="00283ADD">
        <w:rPr>
          <w:noProof/>
          <w:color w:val="000000" w:themeColor="text1"/>
        </w:rPr>
        <w:t>ly</w:t>
      </w:r>
      <w:r w:rsidR="3496BF4B" w:rsidRPr="4AEFD3FB">
        <w:rPr>
          <w:noProof/>
          <w:color w:val="000000" w:themeColor="text1"/>
        </w:rPr>
        <w:t xml:space="preserve"> and </w:t>
      </w:r>
      <w:r w:rsidR="5CBB50B0" w:rsidRPr="4AEFD3FB">
        <w:rPr>
          <w:noProof/>
          <w:color w:val="000000" w:themeColor="text1"/>
        </w:rPr>
        <w:t>complet</w:t>
      </w:r>
      <w:r w:rsidR="00283ADD">
        <w:rPr>
          <w:noProof/>
          <w:color w:val="000000" w:themeColor="text1"/>
        </w:rPr>
        <w:t>ely</w:t>
      </w:r>
      <w:r w:rsidR="5CBB50B0" w:rsidRPr="4AEFD3FB">
        <w:rPr>
          <w:noProof/>
          <w:color w:val="000000" w:themeColor="text1"/>
        </w:rPr>
        <w:t xml:space="preserve"> implement</w:t>
      </w:r>
      <w:r w:rsidR="00283ADD">
        <w:rPr>
          <w:noProof/>
          <w:color w:val="000000" w:themeColor="text1"/>
        </w:rPr>
        <w:t xml:space="preserve"> the</w:t>
      </w:r>
      <w:r w:rsidR="362398CF" w:rsidRPr="4AEFD3FB">
        <w:rPr>
          <w:noProof/>
          <w:color w:val="000000" w:themeColor="text1"/>
        </w:rPr>
        <w:t xml:space="preserve"> </w:t>
      </w:r>
      <w:r w:rsidR="2FEF943C" w:rsidRPr="4AEFD3FB">
        <w:rPr>
          <w:noProof/>
          <w:color w:val="000000" w:themeColor="text1"/>
        </w:rPr>
        <w:t>EU</w:t>
      </w:r>
      <w:r w:rsidR="69911FD5" w:rsidRPr="4AEFD3FB">
        <w:rPr>
          <w:noProof/>
          <w:color w:val="000000" w:themeColor="text1"/>
        </w:rPr>
        <w:t xml:space="preserve"> energy</w:t>
      </w:r>
      <w:r w:rsidR="2FEF943C" w:rsidRPr="4AEFD3FB">
        <w:rPr>
          <w:noProof/>
          <w:color w:val="000000" w:themeColor="text1"/>
        </w:rPr>
        <w:t xml:space="preserve"> </w:t>
      </w:r>
      <w:r w:rsidR="00283ADD">
        <w:rPr>
          <w:noProof/>
          <w:color w:val="000000" w:themeColor="text1"/>
        </w:rPr>
        <w:t>acquis</w:t>
      </w:r>
      <w:r w:rsidR="5CBB50B0" w:rsidRPr="4AEFD3FB">
        <w:rPr>
          <w:noProof/>
          <w:color w:val="000000" w:themeColor="text1"/>
        </w:rPr>
        <w:t xml:space="preserve"> a</w:t>
      </w:r>
      <w:r w:rsidR="362398CF" w:rsidRPr="4AEFD3FB">
        <w:rPr>
          <w:noProof/>
          <w:color w:val="000000" w:themeColor="text1"/>
        </w:rPr>
        <w:t>nd</w:t>
      </w:r>
      <w:r w:rsidR="00C04ACC">
        <w:rPr>
          <w:noProof/>
          <w:color w:val="000000" w:themeColor="text1"/>
        </w:rPr>
        <w:t xml:space="preserve"> for co-legislators</w:t>
      </w:r>
      <w:r w:rsidR="362398CF" w:rsidRPr="4AEFD3FB">
        <w:rPr>
          <w:noProof/>
          <w:color w:val="000000" w:themeColor="text1"/>
        </w:rPr>
        <w:t xml:space="preserve"> to </w:t>
      </w:r>
      <w:r w:rsidR="5CBB50B0" w:rsidRPr="4AEFD3FB">
        <w:rPr>
          <w:noProof/>
          <w:color w:val="000000" w:themeColor="text1"/>
        </w:rPr>
        <w:t>accelerat</w:t>
      </w:r>
      <w:r w:rsidR="362398CF" w:rsidRPr="4AEFD3FB">
        <w:rPr>
          <w:noProof/>
          <w:color w:val="000000" w:themeColor="text1"/>
        </w:rPr>
        <w:t>e</w:t>
      </w:r>
      <w:r w:rsidR="5CBB50B0" w:rsidRPr="4AEFD3FB">
        <w:rPr>
          <w:noProof/>
          <w:color w:val="000000" w:themeColor="text1"/>
        </w:rPr>
        <w:t xml:space="preserve"> negotiations o</w:t>
      </w:r>
      <w:r w:rsidR="362398CF" w:rsidRPr="4AEFD3FB">
        <w:rPr>
          <w:noProof/>
          <w:color w:val="000000" w:themeColor="text1"/>
        </w:rPr>
        <w:t>n</w:t>
      </w:r>
      <w:r w:rsidR="5CBB50B0" w:rsidRPr="4AEFD3FB">
        <w:rPr>
          <w:noProof/>
          <w:color w:val="000000" w:themeColor="text1"/>
        </w:rPr>
        <w:t xml:space="preserve"> the </w:t>
      </w:r>
      <w:r w:rsidR="2FEF943C" w:rsidRPr="4AEFD3FB">
        <w:rPr>
          <w:noProof/>
          <w:color w:val="000000" w:themeColor="text1"/>
        </w:rPr>
        <w:t xml:space="preserve">EU </w:t>
      </w:r>
      <w:r w:rsidR="347F8881" w:rsidRPr="4AEFD3FB">
        <w:rPr>
          <w:noProof/>
          <w:color w:val="000000" w:themeColor="text1"/>
        </w:rPr>
        <w:t>g</w:t>
      </w:r>
      <w:r w:rsidR="5CBB50B0" w:rsidRPr="4AEFD3FB">
        <w:rPr>
          <w:noProof/>
          <w:color w:val="000000" w:themeColor="text1"/>
        </w:rPr>
        <w:t xml:space="preserve">rids </w:t>
      </w:r>
      <w:r w:rsidR="347F8881" w:rsidRPr="4AEFD3FB">
        <w:rPr>
          <w:noProof/>
          <w:color w:val="000000" w:themeColor="text1"/>
        </w:rPr>
        <w:t>p</w:t>
      </w:r>
      <w:r w:rsidR="5CBB50B0" w:rsidRPr="4AEFD3FB">
        <w:rPr>
          <w:noProof/>
          <w:color w:val="000000" w:themeColor="text1"/>
        </w:rPr>
        <w:t>ackage</w:t>
      </w:r>
      <w:r w:rsidR="00634AD6">
        <w:rPr>
          <w:noProof/>
          <w:color w:val="000000" w:themeColor="text1"/>
        </w:rPr>
        <w:t xml:space="preserve">. This will </w:t>
      </w:r>
      <w:r w:rsidR="00283ADD">
        <w:rPr>
          <w:noProof/>
          <w:color w:val="000000" w:themeColor="text1"/>
        </w:rPr>
        <w:t xml:space="preserve">bring forward </w:t>
      </w:r>
      <w:r w:rsidR="00634AD6">
        <w:rPr>
          <w:noProof/>
          <w:color w:val="000000" w:themeColor="text1"/>
        </w:rPr>
        <w:t>the</w:t>
      </w:r>
      <w:r w:rsidR="007C3A8E" w:rsidRPr="007C3A8E">
        <w:rPr>
          <w:noProof/>
          <w:color w:val="000000" w:themeColor="text1"/>
        </w:rPr>
        <w:t xml:space="preserve"> delivery of projects</w:t>
      </w:r>
      <w:r w:rsidR="00C04ACC">
        <w:rPr>
          <w:noProof/>
          <w:color w:val="000000" w:themeColor="text1"/>
        </w:rPr>
        <w:t>, including projects of common interest</w:t>
      </w:r>
      <w:r w:rsidR="005C2715">
        <w:rPr>
          <w:noProof/>
          <w:color w:val="000000" w:themeColor="text1"/>
        </w:rPr>
        <w:t xml:space="preserve"> (PCIs)</w:t>
      </w:r>
      <w:r w:rsidR="00C04ACC">
        <w:rPr>
          <w:noProof/>
          <w:color w:val="000000" w:themeColor="text1"/>
        </w:rPr>
        <w:t xml:space="preserve"> and projects of mutual interest</w:t>
      </w:r>
      <w:r w:rsidR="005C2715">
        <w:rPr>
          <w:noProof/>
          <w:color w:val="000000" w:themeColor="text1"/>
        </w:rPr>
        <w:t xml:space="preserve"> (PMIs)</w:t>
      </w:r>
      <w:r w:rsidR="00C04ACC">
        <w:rPr>
          <w:noProof/>
          <w:color w:val="000000" w:themeColor="text1"/>
        </w:rPr>
        <w:t>,</w:t>
      </w:r>
      <w:r w:rsidR="007C3A8E" w:rsidRPr="007C3A8E">
        <w:rPr>
          <w:noProof/>
          <w:color w:val="000000" w:themeColor="text1"/>
        </w:rPr>
        <w:t xml:space="preserve"> </w:t>
      </w:r>
      <w:r w:rsidR="00283ADD">
        <w:rPr>
          <w:noProof/>
          <w:color w:val="000000" w:themeColor="text1"/>
        </w:rPr>
        <w:t xml:space="preserve">while </w:t>
      </w:r>
      <w:r w:rsidR="0049748B" w:rsidRPr="0049748B">
        <w:rPr>
          <w:noProof/>
          <w:color w:val="000000" w:themeColor="text1"/>
        </w:rPr>
        <w:t xml:space="preserve">defining a flexible approach to domestic congestion income arising from internal bidding zones that takes into account </w:t>
      </w:r>
      <w:r w:rsidR="007C3A8E" w:rsidRPr="007C3A8E">
        <w:rPr>
          <w:noProof/>
          <w:color w:val="000000" w:themeColor="text1"/>
        </w:rPr>
        <w:t>national circumstances</w:t>
      </w:r>
      <w:r w:rsidR="008B65F3">
        <w:rPr>
          <w:noProof/>
          <w:color w:val="000000" w:themeColor="text1"/>
        </w:rPr>
        <w:t>.</w:t>
      </w:r>
      <w:r w:rsidR="34E34CF3" w:rsidRPr="4AEFD3FB">
        <w:rPr>
          <w:noProof/>
          <w:color w:val="000000" w:themeColor="text1"/>
        </w:rPr>
        <w:t xml:space="preserve"> </w:t>
      </w:r>
      <w:r w:rsidR="00463291" w:rsidRPr="4E96E1F1">
        <w:rPr>
          <w:noProof/>
          <w:color w:val="000000" w:themeColor="text1"/>
        </w:rPr>
        <w:t xml:space="preserve">Grids are needed to let power flow at the lowest price from where it is produced to where it is consumed. </w:t>
      </w:r>
      <w:r w:rsidR="007F0561">
        <w:rPr>
          <w:noProof/>
          <w:color w:val="000000" w:themeColor="text1"/>
        </w:rPr>
        <w:t>Stepping up the deployment of cross-border electricity infrastructure is necessary to achieve the EU’s indicative target of at least 15% electricity interconnection by 2030</w:t>
      </w:r>
      <w:r w:rsidR="00701DA0">
        <w:rPr>
          <w:noProof/>
          <w:color w:val="000000" w:themeColor="text1"/>
        </w:rPr>
        <w:t>, thereby ensuring a genuine Energy Union</w:t>
      </w:r>
      <w:r w:rsidR="007F0561">
        <w:rPr>
          <w:noProof/>
          <w:color w:val="000000" w:themeColor="text1"/>
        </w:rPr>
        <w:t>.</w:t>
      </w:r>
      <w:r w:rsidR="004E04AF">
        <w:rPr>
          <w:noProof/>
          <w:color w:val="000000" w:themeColor="text1"/>
        </w:rPr>
        <w:t xml:space="preserve"> </w:t>
      </w:r>
    </w:p>
    <w:p w14:paraId="51870E22" w14:textId="595D300A" w:rsidR="003F4490" w:rsidRPr="00EC5FA6" w:rsidRDefault="34E34CF3" w:rsidP="00EC5FA6">
      <w:pPr>
        <w:rPr>
          <w:noProof/>
        </w:rPr>
      </w:pPr>
      <w:r w:rsidRPr="4AEFD3FB">
        <w:rPr>
          <w:noProof/>
          <w:color w:val="000000" w:themeColor="text1"/>
        </w:rPr>
        <w:t>The Energy Highways initiative</w:t>
      </w:r>
      <w:r w:rsidR="008A5708">
        <w:rPr>
          <w:noProof/>
          <w:color w:val="000000" w:themeColor="text1"/>
        </w:rPr>
        <w:t xml:space="preserve"> </w:t>
      </w:r>
      <w:r w:rsidRPr="4AEFD3FB">
        <w:rPr>
          <w:noProof/>
          <w:color w:val="000000" w:themeColor="text1"/>
        </w:rPr>
        <w:t xml:space="preserve">targets eight priority corridors, addressing the most urgent energy infrastructure needs that require </w:t>
      </w:r>
      <w:r w:rsidR="00283ADD">
        <w:rPr>
          <w:noProof/>
          <w:color w:val="000000" w:themeColor="text1"/>
        </w:rPr>
        <w:t>further</w:t>
      </w:r>
      <w:r w:rsidR="00283ADD" w:rsidRPr="4AEFD3FB">
        <w:rPr>
          <w:noProof/>
          <w:color w:val="000000" w:themeColor="text1"/>
        </w:rPr>
        <w:t xml:space="preserve"> </w:t>
      </w:r>
      <w:r w:rsidR="00283ADD">
        <w:rPr>
          <w:noProof/>
          <w:color w:val="000000" w:themeColor="text1"/>
        </w:rPr>
        <w:t xml:space="preserve">swift </w:t>
      </w:r>
      <w:r w:rsidRPr="4AEFD3FB">
        <w:rPr>
          <w:noProof/>
          <w:color w:val="000000" w:themeColor="text1"/>
        </w:rPr>
        <w:t>support and commitment</w:t>
      </w:r>
      <w:r w:rsidR="00283ADD">
        <w:rPr>
          <w:noProof/>
          <w:color w:val="000000" w:themeColor="text1"/>
        </w:rPr>
        <w:t>, so that</w:t>
      </w:r>
      <w:r w:rsidRPr="4AEFD3FB">
        <w:rPr>
          <w:noProof/>
          <w:color w:val="000000" w:themeColor="text1"/>
        </w:rPr>
        <w:t xml:space="preserve"> bottlenecks that hinder progress</w:t>
      </w:r>
      <w:r w:rsidR="00283ADD">
        <w:rPr>
          <w:noProof/>
          <w:color w:val="000000" w:themeColor="text1"/>
        </w:rPr>
        <w:t xml:space="preserve"> can be addressed</w:t>
      </w:r>
      <w:r w:rsidRPr="4AEFD3FB">
        <w:rPr>
          <w:noProof/>
          <w:color w:val="000000" w:themeColor="text1"/>
        </w:rPr>
        <w:t>. These need to be fast-tracked.</w:t>
      </w:r>
      <w:r w:rsidR="15259060" w:rsidRPr="4AEFD3FB">
        <w:rPr>
          <w:noProof/>
          <w:color w:val="000000" w:themeColor="text1"/>
        </w:rPr>
        <w:t xml:space="preserve"> </w:t>
      </w:r>
      <w:r w:rsidR="6B88D0DC" w:rsidRPr="25CAC314">
        <w:rPr>
          <w:noProof/>
          <w:color w:val="000000" w:themeColor="text1"/>
        </w:rPr>
        <w:t>Where need arises, additional</w:t>
      </w:r>
      <w:r w:rsidR="00171D43">
        <w:rPr>
          <w:noProof/>
          <w:color w:val="000000" w:themeColor="text1"/>
        </w:rPr>
        <w:t xml:space="preserve"> Energy</w:t>
      </w:r>
      <w:r w:rsidR="6B88D0DC" w:rsidRPr="25CAC314">
        <w:rPr>
          <w:noProof/>
          <w:color w:val="000000" w:themeColor="text1"/>
        </w:rPr>
        <w:t xml:space="preserve"> </w:t>
      </w:r>
      <w:r w:rsidR="00171D43">
        <w:rPr>
          <w:noProof/>
          <w:color w:val="000000" w:themeColor="text1"/>
        </w:rPr>
        <w:t>H</w:t>
      </w:r>
      <w:r w:rsidR="6B88D0DC" w:rsidRPr="25CAC314">
        <w:rPr>
          <w:noProof/>
          <w:color w:val="000000" w:themeColor="text1"/>
        </w:rPr>
        <w:t xml:space="preserve">ighways </w:t>
      </w:r>
      <w:r w:rsidR="004E2F3F">
        <w:rPr>
          <w:noProof/>
          <w:color w:val="000000" w:themeColor="text1"/>
        </w:rPr>
        <w:t>may</w:t>
      </w:r>
      <w:r w:rsidR="6B88D0DC" w:rsidRPr="25CAC314">
        <w:rPr>
          <w:noProof/>
          <w:color w:val="000000" w:themeColor="text1"/>
        </w:rPr>
        <w:t xml:space="preserve"> be considered in the future</w:t>
      </w:r>
      <w:r w:rsidR="7D0DFCBA" w:rsidRPr="25CAC314">
        <w:rPr>
          <w:noProof/>
          <w:color w:val="000000" w:themeColor="text1"/>
        </w:rPr>
        <w:t>.</w:t>
      </w:r>
      <w:r w:rsidR="00355BF7">
        <w:rPr>
          <w:noProof/>
          <w:color w:val="000000" w:themeColor="text1"/>
        </w:rPr>
        <w:t xml:space="preserve"> </w:t>
      </w:r>
      <w:r w:rsidR="00682AB2" w:rsidRPr="4E96E1F1">
        <w:rPr>
          <w:noProof/>
          <w:color w:val="000000" w:themeColor="text1"/>
        </w:rPr>
        <w:t xml:space="preserve">Action to make more </w:t>
      </w:r>
      <w:r w:rsidR="003F4490" w:rsidRPr="4E96E1F1">
        <w:rPr>
          <w:noProof/>
          <w:color w:val="000000" w:themeColor="text1"/>
        </w:rPr>
        <w:t xml:space="preserve">efficient </w:t>
      </w:r>
      <w:r w:rsidR="002E50C6" w:rsidRPr="4E96E1F1">
        <w:rPr>
          <w:noProof/>
          <w:color w:val="000000" w:themeColor="text1"/>
        </w:rPr>
        <w:t xml:space="preserve">and flexible </w:t>
      </w:r>
      <w:r w:rsidR="003F4490" w:rsidRPr="4E96E1F1">
        <w:rPr>
          <w:noProof/>
          <w:color w:val="000000" w:themeColor="text1"/>
        </w:rPr>
        <w:t>use of grids</w:t>
      </w:r>
      <w:r w:rsidR="04E507BE" w:rsidRPr="25CAC314">
        <w:rPr>
          <w:noProof/>
          <w:color w:val="000000" w:themeColor="text1"/>
        </w:rPr>
        <w:t>, including through digitalisation</w:t>
      </w:r>
      <w:r w:rsidR="003F4490" w:rsidRPr="4E96E1F1">
        <w:rPr>
          <w:noProof/>
          <w:color w:val="000000" w:themeColor="text1"/>
        </w:rPr>
        <w:t xml:space="preserve"> and </w:t>
      </w:r>
      <w:r w:rsidR="00682AB2" w:rsidRPr="4E96E1F1">
        <w:rPr>
          <w:noProof/>
          <w:color w:val="000000" w:themeColor="text1"/>
        </w:rPr>
        <w:t xml:space="preserve">to improve </w:t>
      </w:r>
      <w:r w:rsidR="003F4490" w:rsidRPr="4E96E1F1">
        <w:rPr>
          <w:noProof/>
          <w:color w:val="000000" w:themeColor="text1"/>
        </w:rPr>
        <w:t>grid productivity will</w:t>
      </w:r>
      <w:r w:rsidR="00EC57BA">
        <w:rPr>
          <w:noProof/>
          <w:color w:val="000000" w:themeColor="text1"/>
        </w:rPr>
        <w:t xml:space="preserve"> also</w:t>
      </w:r>
      <w:r w:rsidR="003F4490" w:rsidRPr="4E96E1F1">
        <w:rPr>
          <w:noProof/>
          <w:color w:val="000000" w:themeColor="text1"/>
        </w:rPr>
        <w:t xml:space="preserve"> bring costs </w:t>
      </w:r>
      <w:r w:rsidR="00682AB2" w:rsidRPr="4E96E1F1">
        <w:rPr>
          <w:noProof/>
          <w:color w:val="000000" w:themeColor="text1"/>
        </w:rPr>
        <w:t xml:space="preserve">down </w:t>
      </w:r>
      <w:r w:rsidR="003F4490" w:rsidRPr="4E96E1F1">
        <w:rPr>
          <w:noProof/>
          <w:color w:val="000000" w:themeColor="text1"/>
        </w:rPr>
        <w:t>significantly and help doubl</w:t>
      </w:r>
      <w:r w:rsidR="00682AB2" w:rsidRPr="4E96E1F1">
        <w:rPr>
          <w:noProof/>
          <w:color w:val="000000" w:themeColor="text1"/>
        </w:rPr>
        <w:t>e</w:t>
      </w:r>
      <w:r w:rsidR="003F4490" w:rsidRPr="4E96E1F1">
        <w:rPr>
          <w:noProof/>
          <w:color w:val="000000" w:themeColor="text1"/>
        </w:rPr>
        <w:t xml:space="preserve"> down on </w:t>
      </w:r>
      <w:r w:rsidR="00682AB2" w:rsidRPr="4E96E1F1">
        <w:rPr>
          <w:noProof/>
          <w:color w:val="000000" w:themeColor="text1"/>
        </w:rPr>
        <w:t xml:space="preserve">the process to </w:t>
      </w:r>
      <w:r w:rsidR="003F4490" w:rsidRPr="4E96E1F1">
        <w:rPr>
          <w:noProof/>
          <w:color w:val="000000" w:themeColor="text1"/>
        </w:rPr>
        <w:t>electrif</w:t>
      </w:r>
      <w:r w:rsidR="00682AB2" w:rsidRPr="4E96E1F1">
        <w:rPr>
          <w:noProof/>
          <w:color w:val="000000" w:themeColor="text1"/>
        </w:rPr>
        <w:t xml:space="preserve">y multiple </w:t>
      </w:r>
      <w:r w:rsidR="003F4490" w:rsidRPr="4E96E1F1">
        <w:rPr>
          <w:noProof/>
          <w:color w:val="000000" w:themeColor="text1"/>
        </w:rPr>
        <w:t xml:space="preserve">sectors, including heating and cooling. </w:t>
      </w:r>
    </w:p>
    <w:p w14:paraId="5FE29FBB" w14:textId="7AE3D9D8" w:rsidR="00831826" w:rsidRDefault="003F4490" w:rsidP="542A2F2E">
      <w:pPr>
        <w:rPr>
          <w:noProof/>
          <w:color w:val="000000" w:themeColor="text1"/>
        </w:rPr>
      </w:pPr>
      <w:r w:rsidRPr="4E96E1F1">
        <w:rPr>
          <w:noProof/>
          <w:color w:val="000000" w:themeColor="text1"/>
        </w:rPr>
        <w:t xml:space="preserve">Interconnectivity, </w:t>
      </w:r>
      <w:r w:rsidR="341AE6DD" w:rsidRPr="25CAC314">
        <w:rPr>
          <w:noProof/>
          <w:color w:val="000000" w:themeColor="text1"/>
        </w:rPr>
        <w:t xml:space="preserve">smart grids, </w:t>
      </w:r>
      <w:r w:rsidRPr="4E96E1F1">
        <w:rPr>
          <w:noProof/>
          <w:color w:val="000000" w:themeColor="text1"/>
        </w:rPr>
        <w:t xml:space="preserve">access to grids and grid productivity are also prerequisites for many service providers, </w:t>
      </w:r>
      <w:r w:rsidR="79CB75E7" w:rsidRPr="25CAC314">
        <w:rPr>
          <w:noProof/>
          <w:color w:val="000000" w:themeColor="text1"/>
        </w:rPr>
        <w:t xml:space="preserve">alongside smart meters, </w:t>
      </w:r>
      <w:r w:rsidRPr="4E96E1F1">
        <w:rPr>
          <w:noProof/>
          <w:color w:val="000000" w:themeColor="text1"/>
        </w:rPr>
        <w:t>which help consumers lower their energy bills or react to price</w:t>
      </w:r>
      <w:r w:rsidR="00C23EC1">
        <w:rPr>
          <w:noProof/>
          <w:color w:val="000000" w:themeColor="text1"/>
        </w:rPr>
        <w:t xml:space="preserve"> signals</w:t>
      </w:r>
      <w:r w:rsidRPr="4E96E1F1">
        <w:rPr>
          <w:noProof/>
          <w:color w:val="000000" w:themeColor="text1"/>
        </w:rPr>
        <w:t xml:space="preserve"> </w:t>
      </w:r>
      <w:r w:rsidR="00682AB2" w:rsidRPr="4E96E1F1">
        <w:rPr>
          <w:noProof/>
          <w:color w:val="000000" w:themeColor="text1"/>
        </w:rPr>
        <w:t xml:space="preserve">by adjusting </w:t>
      </w:r>
      <w:r w:rsidRPr="4E96E1F1">
        <w:rPr>
          <w:noProof/>
          <w:color w:val="000000" w:themeColor="text1"/>
        </w:rPr>
        <w:t xml:space="preserve">demand. </w:t>
      </w:r>
      <w:r w:rsidR="00972EAA" w:rsidRPr="00972EAA">
        <w:rPr>
          <w:noProof/>
          <w:color w:val="000000" w:themeColor="text1"/>
        </w:rPr>
        <w:t>The widespread deployment of smart meters is essential to unlock demand response at scale and enable consumers to participate in flexibility markets</w:t>
      </w:r>
      <w:r w:rsidR="00541324">
        <w:rPr>
          <w:noProof/>
          <w:color w:val="000000" w:themeColor="text1"/>
        </w:rPr>
        <w:t xml:space="preserve">, reducing peak demand and price volatility. This is supported by </w:t>
      </w:r>
      <w:r w:rsidR="00972EAA" w:rsidRPr="00972EAA">
        <w:rPr>
          <w:noProof/>
          <w:color w:val="000000" w:themeColor="text1"/>
        </w:rPr>
        <w:t>assets such as batteries, electric vehicles and heat pumps</w:t>
      </w:r>
      <w:r w:rsidR="00541324">
        <w:rPr>
          <w:noProof/>
          <w:color w:val="000000" w:themeColor="text1"/>
        </w:rPr>
        <w:t xml:space="preserve">, as well as by processes such as </w:t>
      </w:r>
      <w:r w:rsidR="00541324" w:rsidRPr="61C2094E">
        <w:rPr>
          <w:noProof/>
        </w:rPr>
        <w:t xml:space="preserve">management systems and vehicle-to-grid </w:t>
      </w:r>
      <w:r w:rsidR="00541324">
        <w:rPr>
          <w:noProof/>
        </w:rPr>
        <w:t>solutions</w:t>
      </w:r>
      <w:r w:rsidR="00541324" w:rsidRPr="61C2094E">
        <w:rPr>
          <w:noProof/>
        </w:rPr>
        <w:t xml:space="preserve"> </w:t>
      </w:r>
      <w:r w:rsidR="00541324">
        <w:rPr>
          <w:noProof/>
        </w:rPr>
        <w:t>and</w:t>
      </w:r>
      <w:r w:rsidR="00541324" w:rsidRPr="61C2094E">
        <w:rPr>
          <w:noProof/>
        </w:rPr>
        <w:t xml:space="preserve"> AI-driven automation</w:t>
      </w:r>
      <w:r w:rsidR="00972EAA" w:rsidRPr="00972EAA">
        <w:rPr>
          <w:noProof/>
          <w:color w:val="000000" w:themeColor="text1"/>
        </w:rPr>
        <w:t>.</w:t>
      </w:r>
      <w:r w:rsidR="00CC0F81">
        <w:rPr>
          <w:noProof/>
          <w:color w:val="000000" w:themeColor="text1"/>
        </w:rPr>
        <w:t xml:space="preserve"> To</w:t>
      </w:r>
      <w:r w:rsidR="00B40B56">
        <w:rPr>
          <w:noProof/>
          <w:color w:val="000000" w:themeColor="text1"/>
        </w:rPr>
        <w:t xml:space="preserve"> increase</w:t>
      </w:r>
      <w:r w:rsidR="00CC0F81">
        <w:rPr>
          <w:noProof/>
          <w:color w:val="000000" w:themeColor="text1"/>
        </w:rPr>
        <w:t xml:space="preserve"> system</w:t>
      </w:r>
      <w:r w:rsidR="00B40B56">
        <w:rPr>
          <w:noProof/>
          <w:color w:val="000000" w:themeColor="text1"/>
        </w:rPr>
        <w:t xml:space="preserve"> flexibility and help lowering regional and domestic energy prices, </w:t>
      </w:r>
      <w:r w:rsidR="00CC0F81" w:rsidRPr="003F094A">
        <w:rPr>
          <w:noProof/>
          <w:color w:val="000000" w:themeColor="text1"/>
        </w:rPr>
        <w:t xml:space="preserve">each Member State </w:t>
      </w:r>
      <w:r w:rsidR="00B40B56">
        <w:rPr>
          <w:noProof/>
          <w:color w:val="000000" w:themeColor="text1"/>
        </w:rPr>
        <w:t>should</w:t>
      </w:r>
      <w:r w:rsidR="00CC0F81" w:rsidRPr="003F094A">
        <w:rPr>
          <w:noProof/>
          <w:color w:val="000000" w:themeColor="text1"/>
        </w:rPr>
        <w:t xml:space="preserve"> deploy smart meters to cover at least </w:t>
      </w:r>
      <w:r>
        <w:rPr>
          <w:noProof/>
          <w:color w:val="000000" w:themeColor="text1"/>
        </w:rPr>
        <w:t>50%</w:t>
      </w:r>
      <w:r w:rsidR="00CC0F81" w:rsidRPr="003F094A">
        <w:rPr>
          <w:noProof/>
          <w:color w:val="000000" w:themeColor="text1"/>
        </w:rPr>
        <w:t xml:space="preserve"> of their final consumers by 2031</w:t>
      </w:r>
      <w:r w:rsidR="00CC0F81">
        <w:rPr>
          <w:noProof/>
          <w:color w:val="000000" w:themeColor="text1"/>
        </w:rPr>
        <w:t xml:space="preserve">. </w:t>
      </w:r>
      <w:r w:rsidRPr="4E96E1F1">
        <w:rPr>
          <w:noProof/>
          <w:color w:val="000000" w:themeColor="text1"/>
        </w:rPr>
        <w:t xml:space="preserve">This goes hand in hand with price structures that encourage the </w:t>
      </w:r>
      <w:r w:rsidR="00A04DF2">
        <w:rPr>
          <w:noProof/>
          <w:color w:val="000000" w:themeColor="text1"/>
        </w:rPr>
        <w:t>use</w:t>
      </w:r>
      <w:r w:rsidR="00A04DF2" w:rsidRPr="4E96E1F1">
        <w:rPr>
          <w:noProof/>
          <w:color w:val="000000" w:themeColor="text1"/>
        </w:rPr>
        <w:t xml:space="preserve"> </w:t>
      </w:r>
      <w:r w:rsidRPr="4E96E1F1">
        <w:rPr>
          <w:noProof/>
          <w:color w:val="000000" w:themeColor="text1"/>
        </w:rPr>
        <w:t xml:space="preserve">of flexibility services and storage to better integrate and benefit from </w:t>
      </w:r>
      <w:r w:rsidR="00F31F7A">
        <w:rPr>
          <w:noProof/>
          <w:color w:val="000000" w:themeColor="text1"/>
        </w:rPr>
        <w:t xml:space="preserve">clean </w:t>
      </w:r>
      <w:r w:rsidRPr="4E96E1F1">
        <w:rPr>
          <w:noProof/>
          <w:color w:val="000000" w:themeColor="text1"/>
        </w:rPr>
        <w:t>energy</w:t>
      </w:r>
      <w:r w:rsidR="00F31F7A">
        <w:rPr>
          <w:noProof/>
          <w:color w:val="000000" w:themeColor="text1"/>
        </w:rPr>
        <w:t>.</w:t>
      </w:r>
      <w:r w:rsidRPr="4E96E1F1">
        <w:rPr>
          <w:noProof/>
          <w:color w:val="000000" w:themeColor="text1"/>
        </w:rPr>
        <w:t xml:space="preserve"> </w:t>
      </w:r>
    </w:p>
    <w:p w14:paraId="381DB48F" w14:textId="3709C187" w:rsidR="00EE08E2" w:rsidRPr="00CE51BC" w:rsidRDefault="59566E45" w:rsidP="00EC5FA6">
      <w:pPr>
        <w:rPr>
          <w:noProof/>
        </w:rPr>
      </w:pPr>
      <w:r>
        <w:rPr>
          <w:noProof/>
        </w:rPr>
        <w:t xml:space="preserve">To </w:t>
      </w:r>
      <w:r w:rsidR="000527C0">
        <w:rPr>
          <w:noProof/>
        </w:rPr>
        <w:t>b</w:t>
      </w:r>
      <w:r w:rsidR="1B4F975B">
        <w:rPr>
          <w:noProof/>
        </w:rPr>
        <w:t xml:space="preserve">uild a resilient energy system fed by </w:t>
      </w:r>
      <w:r w:rsidR="00DD5319">
        <w:rPr>
          <w:noProof/>
        </w:rPr>
        <w:t xml:space="preserve">clean </w:t>
      </w:r>
      <w:r w:rsidR="5C4B4740">
        <w:rPr>
          <w:noProof/>
        </w:rPr>
        <w:t xml:space="preserve">homegrown </w:t>
      </w:r>
      <w:r w:rsidR="38C9C786">
        <w:rPr>
          <w:noProof/>
        </w:rPr>
        <w:t>e</w:t>
      </w:r>
      <w:r w:rsidR="7B598B09">
        <w:rPr>
          <w:noProof/>
        </w:rPr>
        <w:t>nergy</w:t>
      </w:r>
      <w:r w:rsidR="009B0DF1">
        <w:rPr>
          <w:noProof/>
        </w:rPr>
        <w:t xml:space="preserve"> source</w:t>
      </w:r>
      <w:r w:rsidR="00FD4570">
        <w:rPr>
          <w:noProof/>
        </w:rPr>
        <w:t xml:space="preserve">s, </w:t>
      </w:r>
      <w:r w:rsidR="00F02C5F">
        <w:rPr>
          <w:noProof/>
        </w:rPr>
        <w:t xml:space="preserve">the availability of </w:t>
      </w:r>
      <w:r w:rsidR="08A1185F">
        <w:rPr>
          <w:noProof/>
        </w:rPr>
        <w:t>electricity</w:t>
      </w:r>
      <w:r w:rsidR="2805F1E9">
        <w:rPr>
          <w:noProof/>
        </w:rPr>
        <w:t xml:space="preserve"> and therma</w:t>
      </w:r>
      <w:r w:rsidR="00526234">
        <w:rPr>
          <w:noProof/>
        </w:rPr>
        <w:t xml:space="preserve">l </w:t>
      </w:r>
      <w:r w:rsidR="53957624">
        <w:rPr>
          <w:noProof/>
        </w:rPr>
        <w:t>s</w:t>
      </w:r>
      <w:r w:rsidR="6800D12F">
        <w:rPr>
          <w:noProof/>
        </w:rPr>
        <w:t xml:space="preserve">torage </w:t>
      </w:r>
      <w:r w:rsidR="643937B7">
        <w:rPr>
          <w:noProof/>
        </w:rPr>
        <w:t>capacities a</w:t>
      </w:r>
      <w:r w:rsidR="00F02C5F">
        <w:rPr>
          <w:noProof/>
        </w:rPr>
        <w:t xml:space="preserve">s well as </w:t>
      </w:r>
      <w:r w:rsidR="6800D12F">
        <w:rPr>
          <w:noProof/>
        </w:rPr>
        <w:t>flexibility</w:t>
      </w:r>
      <w:r w:rsidR="0DECEDC1">
        <w:rPr>
          <w:noProof/>
        </w:rPr>
        <w:t xml:space="preserve">, </w:t>
      </w:r>
      <w:r w:rsidR="6800D12F">
        <w:rPr>
          <w:noProof/>
        </w:rPr>
        <w:t>including batteries</w:t>
      </w:r>
      <w:r w:rsidR="00F02C5F">
        <w:rPr>
          <w:noProof/>
        </w:rPr>
        <w:t xml:space="preserve"> </w:t>
      </w:r>
      <w:r w:rsidR="003F09D3">
        <w:rPr>
          <w:noProof/>
        </w:rPr>
        <w:t>and pumped hydro</w:t>
      </w:r>
      <w:r w:rsidR="00CD6755">
        <w:rPr>
          <w:noProof/>
        </w:rPr>
        <w:t>,</w:t>
      </w:r>
      <w:r w:rsidR="003F09D3">
        <w:rPr>
          <w:noProof/>
        </w:rPr>
        <w:t xml:space="preserve"> </w:t>
      </w:r>
      <w:r w:rsidR="00F02C5F">
        <w:rPr>
          <w:noProof/>
        </w:rPr>
        <w:t>are key</w:t>
      </w:r>
      <w:r w:rsidR="0DECEDC1">
        <w:rPr>
          <w:noProof/>
        </w:rPr>
        <w:t xml:space="preserve">. </w:t>
      </w:r>
      <w:bookmarkStart w:id="19" w:name="_Hlk227305259"/>
      <w:r w:rsidR="362398CF">
        <w:rPr>
          <w:noProof/>
        </w:rPr>
        <w:t>T</w:t>
      </w:r>
      <w:r w:rsidR="0DECEDC1">
        <w:rPr>
          <w:noProof/>
        </w:rPr>
        <w:t xml:space="preserve">he </w:t>
      </w:r>
      <w:r w:rsidR="362398CF">
        <w:rPr>
          <w:noProof/>
        </w:rPr>
        <w:t xml:space="preserve">EU </w:t>
      </w:r>
      <w:r w:rsidR="0DECEDC1">
        <w:rPr>
          <w:noProof/>
        </w:rPr>
        <w:t>c</w:t>
      </w:r>
      <w:r w:rsidR="6800D12F">
        <w:rPr>
          <w:noProof/>
        </w:rPr>
        <w:t>urrent</w:t>
      </w:r>
      <w:r w:rsidR="362398CF">
        <w:rPr>
          <w:noProof/>
        </w:rPr>
        <w:t>ly</w:t>
      </w:r>
      <w:r w:rsidR="6800D12F">
        <w:rPr>
          <w:noProof/>
        </w:rPr>
        <w:t xml:space="preserve"> </w:t>
      </w:r>
      <w:r w:rsidR="362398CF">
        <w:rPr>
          <w:noProof/>
        </w:rPr>
        <w:t xml:space="preserve">has a </w:t>
      </w:r>
      <w:r w:rsidR="76BB85ED">
        <w:rPr>
          <w:noProof/>
        </w:rPr>
        <w:t xml:space="preserve">storage </w:t>
      </w:r>
      <w:r w:rsidR="6800D12F">
        <w:rPr>
          <w:noProof/>
        </w:rPr>
        <w:t xml:space="preserve">capacity </w:t>
      </w:r>
      <w:r w:rsidR="362398CF">
        <w:rPr>
          <w:noProof/>
        </w:rPr>
        <w:t xml:space="preserve">of </w:t>
      </w:r>
      <w:r w:rsidR="6800D12F">
        <w:rPr>
          <w:noProof/>
        </w:rPr>
        <w:t>55</w:t>
      </w:r>
      <w:r w:rsidR="0DECEDC1">
        <w:rPr>
          <w:noProof/>
        </w:rPr>
        <w:t xml:space="preserve"> </w:t>
      </w:r>
      <w:r w:rsidR="6800D12F">
        <w:rPr>
          <w:noProof/>
        </w:rPr>
        <w:t>GW</w:t>
      </w:r>
      <w:r w:rsidR="00805722">
        <w:rPr>
          <w:noProof/>
        </w:rPr>
        <w:t xml:space="preserve"> a</w:t>
      </w:r>
      <w:r w:rsidR="362398CF">
        <w:rPr>
          <w:noProof/>
        </w:rPr>
        <w:t xml:space="preserve">nd needs to expand </w:t>
      </w:r>
      <w:r w:rsidR="08A1185F">
        <w:rPr>
          <w:noProof/>
        </w:rPr>
        <w:t xml:space="preserve">this capacity </w:t>
      </w:r>
      <w:r w:rsidR="00A04DF2">
        <w:rPr>
          <w:noProof/>
        </w:rPr>
        <w:t xml:space="preserve">significantly </w:t>
      </w:r>
      <w:r w:rsidR="08A1185F">
        <w:rPr>
          <w:noProof/>
        </w:rPr>
        <w:t xml:space="preserve">to </w:t>
      </w:r>
      <w:r w:rsidR="76DD4ECC">
        <w:rPr>
          <w:noProof/>
        </w:rPr>
        <w:t xml:space="preserve">reach </w:t>
      </w:r>
      <w:r w:rsidR="002F2192">
        <w:rPr>
          <w:noProof/>
        </w:rPr>
        <w:t>200</w:t>
      </w:r>
      <w:r w:rsidR="1679088B">
        <w:rPr>
          <w:noProof/>
        </w:rPr>
        <w:t xml:space="preserve"> </w:t>
      </w:r>
      <w:r w:rsidR="6800D12F">
        <w:rPr>
          <w:noProof/>
        </w:rPr>
        <w:t>GW</w:t>
      </w:r>
      <w:r w:rsidR="08A1185F">
        <w:rPr>
          <w:noProof/>
        </w:rPr>
        <w:t xml:space="preserve"> by 2030</w:t>
      </w:r>
      <w:r w:rsidR="005B5365">
        <w:rPr>
          <w:noProof/>
        </w:rPr>
        <w:t>, with batteries playing a</w:t>
      </w:r>
      <w:r w:rsidR="00805722">
        <w:rPr>
          <w:noProof/>
        </w:rPr>
        <w:t>n important</w:t>
      </w:r>
      <w:r w:rsidR="005B5365">
        <w:rPr>
          <w:noProof/>
        </w:rPr>
        <w:t xml:space="preserve"> role in such growth</w:t>
      </w:r>
      <w:r w:rsidR="00004D5E">
        <w:rPr>
          <w:noProof/>
        </w:rPr>
        <w:t>.</w:t>
      </w:r>
      <w:r w:rsidR="00526234">
        <w:rPr>
          <w:noProof/>
        </w:rPr>
        <w:t xml:space="preserve"> </w:t>
      </w:r>
      <w:bookmarkEnd w:id="19"/>
      <w:r w:rsidR="00004D5E">
        <w:rPr>
          <w:noProof/>
        </w:rPr>
        <w:t>T</w:t>
      </w:r>
      <w:r w:rsidR="76DD4ECC">
        <w:rPr>
          <w:noProof/>
        </w:rPr>
        <w:t xml:space="preserve">o this end, </w:t>
      </w:r>
      <w:r w:rsidR="00004D5E">
        <w:rPr>
          <w:noProof/>
        </w:rPr>
        <w:t xml:space="preserve">political </w:t>
      </w:r>
      <w:r w:rsidR="2FE99976">
        <w:rPr>
          <w:noProof/>
        </w:rPr>
        <w:t>support</w:t>
      </w:r>
      <w:r w:rsidR="00004D5E">
        <w:rPr>
          <w:noProof/>
        </w:rPr>
        <w:t xml:space="preserve"> for </w:t>
      </w:r>
      <w:r w:rsidR="00805722">
        <w:rPr>
          <w:noProof/>
        </w:rPr>
        <w:t xml:space="preserve">such </w:t>
      </w:r>
      <w:r w:rsidR="20DA09BC">
        <w:rPr>
          <w:noProof/>
        </w:rPr>
        <w:t>projects</w:t>
      </w:r>
      <w:r w:rsidR="29C3DFF9">
        <w:rPr>
          <w:noProof/>
        </w:rPr>
        <w:t xml:space="preserve"> </w:t>
      </w:r>
      <w:r w:rsidR="20DA09BC">
        <w:rPr>
          <w:noProof/>
        </w:rPr>
        <w:t>already in the planning phase</w:t>
      </w:r>
      <w:r w:rsidR="00004D5E">
        <w:rPr>
          <w:noProof/>
        </w:rPr>
        <w:t xml:space="preserve"> is essential</w:t>
      </w:r>
      <w:r w:rsidR="20DA09BC">
        <w:rPr>
          <w:noProof/>
        </w:rPr>
        <w:t>.</w:t>
      </w:r>
      <w:r w:rsidR="3566982B">
        <w:rPr>
          <w:noProof/>
        </w:rPr>
        <w:t xml:space="preserve"> </w:t>
      </w:r>
    </w:p>
    <w:p w14:paraId="7DCF2DA9" w14:textId="376AD14F" w:rsidR="001F1BF0" w:rsidRPr="00CE51BC" w:rsidRDefault="001F1BF0">
      <w:pPr>
        <w:keepNext/>
        <w:pBdr>
          <w:top w:val="single" w:sz="4" w:space="1" w:color="auto"/>
          <w:left w:val="single" w:sz="4" w:space="4" w:color="auto"/>
          <w:bottom w:val="single" w:sz="4" w:space="1" w:color="auto"/>
          <w:right w:val="single" w:sz="4" w:space="4" w:color="auto"/>
        </w:pBdr>
        <w:spacing w:before="0" w:beforeAutospacing="0" w:afterAutospacing="0" w:line="254" w:lineRule="auto"/>
        <w:rPr>
          <w:b/>
          <w:i/>
          <w:noProof/>
        </w:rPr>
      </w:pPr>
      <w:r w:rsidRPr="00CE51BC">
        <w:rPr>
          <w:b/>
          <w:bCs/>
          <w:i/>
          <w:iCs/>
          <w:noProof/>
        </w:rPr>
        <w:t xml:space="preserve">Immediate </w:t>
      </w:r>
      <w:r w:rsidR="002136EB">
        <w:rPr>
          <w:b/>
          <w:bCs/>
          <w:i/>
          <w:iCs/>
          <w:noProof/>
        </w:rPr>
        <w:t>a</w:t>
      </w:r>
      <w:r w:rsidRPr="00CE51BC">
        <w:rPr>
          <w:b/>
          <w:bCs/>
          <w:i/>
          <w:iCs/>
          <w:noProof/>
        </w:rPr>
        <w:t>ction:</w:t>
      </w:r>
    </w:p>
    <w:p w14:paraId="1017B79D" w14:textId="78984F52" w:rsidR="001F1BF0" w:rsidRPr="00CE51BC" w:rsidRDefault="001F1BF0" w:rsidP="001F1BF0">
      <w:pPr>
        <w:pStyle w:val="ListParagraph"/>
        <w:numPr>
          <w:ilvl w:val="0"/>
          <w:numId w:val="18"/>
        </w:numPr>
        <w:pBdr>
          <w:top w:val="single" w:sz="4" w:space="1" w:color="auto"/>
          <w:left w:val="single" w:sz="4" w:space="4" w:color="auto"/>
          <w:bottom w:val="single" w:sz="4" w:space="1" w:color="auto"/>
          <w:right w:val="single" w:sz="4" w:space="4" w:color="auto"/>
        </w:pBdr>
        <w:spacing w:before="0" w:beforeAutospacing="0" w:afterAutospacing="0" w:line="254" w:lineRule="auto"/>
        <w:jc w:val="left"/>
        <w:rPr>
          <w:i/>
          <w:iCs/>
          <w:noProof/>
        </w:rPr>
      </w:pPr>
      <w:r w:rsidRPr="00CE51BC">
        <w:rPr>
          <w:noProof/>
        </w:rPr>
        <w:t>[</w:t>
      </w:r>
      <w:r w:rsidR="0059363E" w:rsidRPr="00CE51BC">
        <w:rPr>
          <w:b/>
          <w:bCs/>
          <w:noProof/>
        </w:rPr>
        <w:t>B</w:t>
      </w:r>
      <w:r w:rsidR="00DE527E" w:rsidRPr="00CE51BC">
        <w:rPr>
          <w:b/>
          <w:bCs/>
          <w:noProof/>
        </w:rPr>
        <w:t>y</w:t>
      </w:r>
      <w:r w:rsidR="00DE527E" w:rsidRPr="00CE51BC">
        <w:rPr>
          <w:noProof/>
        </w:rPr>
        <w:t xml:space="preserve"> </w:t>
      </w:r>
      <w:r w:rsidRPr="00CE51BC">
        <w:rPr>
          <w:b/>
          <w:bCs/>
          <w:noProof/>
        </w:rPr>
        <w:t>July 2026</w:t>
      </w:r>
      <w:r w:rsidRPr="00CE51BC">
        <w:rPr>
          <w:noProof/>
        </w:rPr>
        <w:t xml:space="preserve">] </w:t>
      </w:r>
      <w:r w:rsidRPr="00CE51BC">
        <w:rPr>
          <w:i/>
          <w:iCs/>
          <w:noProof/>
        </w:rPr>
        <w:t xml:space="preserve">The Commission </w:t>
      </w:r>
      <w:r w:rsidRPr="00CE51BC">
        <w:rPr>
          <w:b/>
          <w:i/>
          <w:noProof/>
        </w:rPr>
        <w:t xml:space="preserve">calls on </w:t>
      </w:r>
      <w:r w:rsidR="00DE527E" w:rsidRPr="00CE51BC">
        <w:rPr>
          <w:b/>
          <w:i/>
          <w:noProof/>
        </w:rPr>
        <w:t xml:space="preserve">and will support </w:t>
      </w:r>
      <w:r w:rsidR="000461AA">
        <w:rPr>
          <w:b/>
          <w:i/>
          <w:noProof/>
        </w:rPr>
        <w:t xml:space="preserve">the </w:t>
      </w:r>
      <w:r w:rsidRPr="00CE51BC">
        <w:rPr>
          <w:b/>
          <w:i/>
          <w:noProof/>
        </w:rPr>
        <w:t xml:space="preserve">co-legislators </w:t>
      </w:r>
      <w:r w:rsidR="00A04DF2">
        <w:rPr>
          <w:b/>
          <w:i/>
          <w:noProof/>
        </w:rPr>
        <w:t>in</w:t>
      </w:r>
      <w:r w:rsidR="00A04DF2" w:rsidRPr="00CE51BC">
        <w:rPr>
          <w:b/>
          <w:i/>
          <w:noProof/>
        </w:rPr>
        <w:t xml:space="preserve"> </w:t>
      </w:r>
      <w:r w:rsidRPr="00CE51BC">
        <w:rPr>
          <w:b/>
          <w:i/>
          <w:noProof/>
        </w:rPr>
        <w:t>conclud</w:t>
      </w:r>
      <w:r w:rsidR="00A04DF2">
        <w:rPr>
          <w:b/>
          <w:i/>
          <w:noProof/>
        </w:rPr>
        <w:t>ing</w:t>
      </w:r>
      <w:r w:rsidRPr="00CE51BC">
        <w:rPr>
          <w:b/>
          <w:i/>
          <w:noProof/>
        </w:rPr>
        <w:t xml:space="preserve"> </w:t>
      </w:r>
      <w:r w:rsidR="00A04DF2">
        <w:rPr>
          <w:b/>
          <w:i/>
          <w:noProof/>
        </w:rPr>
        <w:t xml:space="preserve">their </w:t>
      </w:r>
      <w:r w:rsidRPr="00CE51BC">
        <w:rPr>
          <w:b/>
          <w:i/>
          <w:noProof/>
        </w:rPr>
        <w:t xml:space="preserve">negotiations on </w:t>
      </w:r>
      <w:r w:rsidR="00162671">
        <w:rPr>
          <w:b/>
          <w:i/>
          <w:noProof/>
        </w:rPr>
        <w:t>the g</w:t>
      </w:r>
      <w:r w:rsidRPr="00CE51BC">
        <w:rPr>
          <w:b/>
          <w:i/>
          <w:noProof/>
        </w:rPr>
        <w:t xml:space="preserve">rids package </w:t>
      </w:r>
      <w:r w:rsidR="00A04DF2">
        <w:rPr>
          <w:b/>
          <w:i/>
          <w:noProof/>
        </w:rPr>
        <w:t>by</w:t>
      </w:r>
      <w:r w:rsidR="00A04DF2" w:rsidRPr="00CE51BC">
        <w:rPr>
          <w:b/>
          <w:i/>
          <w:noProof/>
        </w:rPr>
        <w:t xml:space="preserve"> </w:t>
      </w:r>
      <w:r w:rsidRPr="00CE51BC">
        <w:rPr>
          <w:b/>
          <w:i/>
          <w:noProof/>
        </w:rPr>
        <w:t>the summer</w:t>
      </w:r>
      <w:r w:rsidRPr="00CE51BC">
        <w:rPr>
          <w:i/>
          <w:iCs/>
          <w:noProof/>
        </w:rPr>
        <w:t>.</w:t>
      </w:r>
      <w:r w:rsidR="10FF988C" w:rsidRPr="00CE51BC">
        <w:rPr>
          <w:i/>
          <w:iCs/>
          <w:noProof/>
        </w:rPr>
        <w:t xml:space="preserve"> This </w:t>
      </w:r>
      <w:r w:rsidR="004808C0" w:rsidRPr="00CE51BC">
        <w:rPr>
          <w:i/>
          <w:iCs/>
          <w:noProof/>
        </w:rPr>
        <w:t xml:space="preserve">is indispensable </w:t>
      </w:r>
      <w:r w:rsidR="00162671">
        <w:rPr>
          <w:i/>
          <w:iCs/>
          <w:noProof/>
        </w:rPr>
        <w:t>t</w:t>
      </w:r>
      <w:r w:rsidR="00325C9C" w:rsidRPr="00CE51BC">
        <w:rPr>
          <w:i/>
          <w:iCs/>
          <w:noProof/>
        </w:rPr>
        <w:t xml:space="preserve">o </w:t>
      </w:r>
      <w:r w:rsidR="10FF988C" w:rsidRPr="00CE51BC">
        <w:rPr>
          <w:i/>
          <w:iCs/>
          <w:noProof/>
        </w:rPr>
        <w:t>accelerat</w:t>
      </w:r>
      <w:r w:rsidR="00162671">
        <w:rPr>
          <w:i/>
          <w:iCs/>
          <w:noProof/>
        </w:rPr>
        <w:t>e</w:t>
      </w:r>
      <w:r w:rsidR="10FF988C" w:rsidRPr="00CE51BC">
        <w:rPr>
          <w:i/>
          <w:iCs/>
          <w:noProof/>
        </w:rPr>
        <w:t xml:space="preserve"> the roll</w:t>
      </w:r>
      <w:r w:rsidR="00162671">
        <w:rPr>
          <w:i/>
          <w:iCs/>
          <w:noProof/>
        </w:rPr>
        <w:t>-</w:t>
      </w:r>
      <w:r w:rsidR="10FF988C" w:rsidRPr="00CE51BC">
        <w:rPr>
          <w:i/>
          <w:iCs/>
          <w:noProof/>
        </w:rPr>
        <w:t xml:space="preserve">out of </w:t>
      </w:r>
      <w:r w:rsidR="00162671">
        <w:rPr>
          <w:i/>
          <w:iCs/>
          <w:noProof/>
        </w:rPr>
        <w:t xml:space="preserve">much </w:t>
      </w:r>
      <w:r w:rsidR="10FF988C" w:rsidRPr="00CE51BC">
        <w:rPr>
          <w:i/>
          <w:iCs/>
          <w:noProof/>
        </w:rPr>
        <w:t>needed renewable</w:t>
      </w:r>
      <w:r w:rsidR="00325C9C" w:rsidRPr="00CE51BC">
        <w:rPr>
          <w:i/>
          <w:iCs/>
          <w:noProof/>
        </w:rPr>
        <w:t xml:space="preserve"> energy</w:t>
      </w:r>
      <w:r w:rsidR="00BE7E30" w:rsidRPr="00CE51BC">
        <w:rPr>
          <w:i/>
          <w:iCs/>
          <w:noProof/>
        </w:rPr>
        <w:t xml:space="preserve"> p</w:t>
      </w:r>
      <w:r w:rsidR="00DC7B7E" w:rsidRPr="00CE51BC">
        <w:rPr>
          <w:i/>
          <w:iCs/>
          <w:noProof/>
        </w:rPr>
        <w:t>rojects</w:t>
      </w:r>
      <w:r w:rsidR="10FF988C" w:rsidRPr="00CE51BC">
        <w:rPr>
          <w:i/>
          <w:iCs/>
          <w:noProof/>
        </w:rPr>
        <w:t xml:space="preserve"> </w:t>
      </w:r>
      <w:r w:rsidR="00162671">
        <w:rPr>
          <w:i/>
          <w:iCs/>
          <w:noProof/>
        </w:rPr>
        <w:t xml:space="preserve">and </w:t>
      </w:r>
      <w:r w:rsidR="10FF988C" w:rsidRPr="00CE51BC">
        <w:rPr>
          <w:i/>
          <w:iCs/>
          <w:noProof/>
        </w:rPr>
        <w:t>storage</w:t>
      </w:r>
      <w:r w:rsidR="00A04DF2">
        <w:rPr>
          <w:i/>
          <w:iCs/>
          <w:noProof/>
        </w:rPr>
        <w:t xml:space="preserve">, </w:t>
      </w:r>
      <w:r w:rsidR="00DC7B7E" w:rsidRPr="00CE51BC">
        <w:rPr>
          <w:i/>
          <w:iCs/>
          <w:noProof/>
        </w:rPr>
        <w:t>including large-scale batteries</w:t>
      </w:r>
      <w:r w:rsidR="00A04DF2">
        <w:rPr>
          <w:i/>
          <w:iCs/>
          <w:noProof/>
        </w:rPr>
        <w:t>,</w:t>
      </w:r>
      <w:r w:rsidR="000F5408">
        <w:rPr>
          <w:i/>
          <w:iCs/>
          <w:noProof/>
        </w:rPr>
        <w:t xml:space="preserve"> and</w:t>
      </w:r>
      <w:r w:rsidR="00DC7B7E" w:rsidRPr="00CE51BC">
        <w:rPr>
          <w:i/>
          <w:iCs/>
          <w:noProof/>
        </w:rPr>
        <w:t xml:space="preserve"> </w:t>
      </w:r>
      <w:r w:rsidR="00162671">
        <w:rPr>
          <w:i/>
          <w:iCs/>
          <w:noProof/>
        </w:rPr>
        <w:t xml:space="preserve">to upgrade </w:t>
      </w:r>
      <w:r w:rsidR="10FF988C" w:rsidRPr="00CE51BC">
        <w:rPr>
          <w:i/>
          <w:iCs/>
          <w:noProof/>
        </w:rPr>
        <w:t xml:space="preserve">grid infrastructure </w:t>
      </w:r>
      <w:r w:rsidR="000474A1">
        <w:rPr>
          <w:i/>
          <w:iCs/>
          <w:noProof/>
        </w:rPr>
        <w:t>thereby</w:t>
      </w:r>
      <w:r w:rsidR="000474A1" w:rsidRPr="00CE51BC">
        <w:rPr>
          <w:i/>
          <w:iCs/>
          <w:noProof/>
        </w:rPr>
        <w:t xml:space="preserve"> </w:t>
      </w:r>
      <w:r w:rsidR="00A04DF2">
        <w:rPr>
          <w:i/>
          <w:iCs/>
          <w:noProof/>
        </w:rPr>
        <w:t>helping lower</w:t>
      </w:r>
      <w:r w:rsidR="00BD5F51" w:rsidRPr="00CE51BC">
        <w:rPr>
          <w:i/>
          <w:iCs/>
          <w:noProof/>
        </w:rPr>
        <w:t xml:space="preserve"> energy</w:t>
      </w:r>
      <w:r w:rsidR="10FF988C" w:rsidRPr="00CE51BC">
        <w:rPr>
          <w:i/>
          <w:iCs/>
          <w:noProof/>
        </w:rPr>
        <w:t xml:space="preserve"> prices and </w:t>
      </w:r>
      <w:r w:rsidR="00BD5F51" w:rsidRPr="00CE51BC">
        <w:rPr>
          <w:i/>
          <w:iCs/>
          <w:noProof/>
        </w:rPr>
        <w:t>import dependencies.</w:t>
      </w:r>
    </w:p>
    <w:p w14:paraId="5522A2C7" w14:textId="515ADB5A" w:rsidR="0002127C" w:rsidRPr="0002127C" w:rsidRDefault="0EE3CE17" w:rsidP="0002127C">
      <w:pPr>
        <w:pStyle w:val="ListParagraph"/>
        <w:numPr>
          <w:ilvl w:val="0"/>
          <w:numId w:val="18"/>
        </w:numPr>
        <w:pBdr>
          <w:top w:val="single" w:sz="4" w:space="1" w:color="auto"/>
          <w:left w:val="single" w:sz="4" w:space="4" w:color="auto"/>
          <w:bottom w:val="single" w:sz="4" w:space="1" w:color="auto"/>
          <w:right w:val="single" w:sz="4" w:space="4" w:color="auto"/>
        </w:pBdr>
        <w:spacing w:before="0" w:beforeAutospacing="0" w:after="160" w:afterAutospacing="0" w:line="254" w:lineRule="auto"/>
        <w:jc w:val="left"/>
        <w:rPr>
          <w:noProof/>
        </w:rPr>
      </w:pPr>
      <w:r>
        <w:rPr>
          <w:noProof/>
        </w:rPr>
        <w:t>[</w:t>
      </w:r>
      <w:r w:rsidR="0011192F" w:rsidRPr="0002127C">
        <w:rPr>
          <w:b/>
          <w:bCs/>
          <w:noProof/>
        </w:rPr>
        <w:t>Q2-Q3 2026</w:t>
      </w:r>
      <w:r>
        <w:rPr>
          <w:noProof/>
        </w:rPr>
        <w:t>]</w:t>
      </w:r>
      <w:r w:rsidRPr="00D311B9">
        <w:rPr>
          <w:i/>
          <w:iCs/>
          <w:noProof/>
        </w:rPr>
        <w:t xml:space="preserve"> The Commission </w:t>
      </w:r>
      <w:r w:rsidR="307D8F49" w:rsidRPr="00D311B9">
        <w:rPr>
          <w:i/>
          <w:iCs/>
          <w:noProof/>
        </w:rPr>
        <w:t xml:space="preserve">will continue </w:t>
      </w:r>
      <w:r w:rsidR="3E711154" w:rsidRPr="00D311B9">
        <w:rPr>
          <w:i/>
          <w:iCs/>
          <w:noProof/>
        </w:rPr>
        <w:t>working with</w:t>
      </w:r>
      <w:r w:rsidRPr="00D311B9">
        <w:rPr>
          <w:i/>
          <w:iCs/>
          <w:noProof/>
        </w:rPr>
        <w:t xml:space="preserve"> Member States to fast track </w:t>
      </w:r>
      <w:r w:rsidR="000F5408">
        <w:rPr>
          <w:i/>
          <w:iCs/>
          <w:noProof/>
        </w:rPr>
        <w:t xml:space="preserve">the </w:t>
      </w:r>
      <w:r w:rsidRPr="00D311B9">
        <w:rPr>
          <w:i/>
          <w:iCs/>
          <w:noProof/>
        </w:rPr>
        <w:t xml:space="preserve">implementation of </w:t>
      </w:r>
      <w:r w:rsidR="1B3007E5" w:rsidRPr="00D311B9">
        <w:rPr>
          <w:i/>
          <w:iCs/>
          <w:noProof/>
        </w:rPr>
        <w:t>the</w:t>
      </w:r>
      <w:r w:rsidR="69C253F2" w:rsidRPr="00D311B9">
        <w:rPr>
          <w:i/>
          <w:iCs/>
          <w:noProof/>
        </w:rPr>
        <w:t xml:space="preserve"> </w:t>
      </w:r>
      <w:r w:rsidR="69C253F2" w:rsidRPr="001F6BCB">
        <w:rPr>
          <w:b/>
          <w:bCs/>
          <w:i/>
          <w:iCs/>
          <w:noProof/>
        </w:rPr>
        <w:t>Energy Highways</w:t>
      </w:r>
      <w:r w:rsidR="009810E5" w:rsidRPr="001F6BCB">
        <w:rPr>
          <w:b/>
          <w:bCs/>
          <w:i/>
          <w:iCs/>
          <w:noProof/>
        </w:rPr>
        <w:t xml:space="preserve"> initiative</w:t>
      </w:r>
      <w:r w:rsidR="69C253F2" w:rsidRPr="00D311B9">
        <w:rPr>
          <w:i/>
          <w:iCs/>
          <w:noProof/>
        </w:rPr>
        <w:t>.</w:t>
      </w:r>
      <w:r w:rsidR="3E15BF85" w:rsidRPr="00D311B9">
        <w:rPr>
          <w:i/>
          <w:iCs/>
          <w:noProof/>
        </w:rPr>
        <w:t xml:space="preserve"> </w:t>
      </w:r>
      <w:r w:rsidR="00A04DF2">
        <w:rPr>
          <w:i/>
          <w:iCs/>
          <w:noProof/>
        </w:rPr>
        <w:t xml:space="preserve">Building on </w:t>
      </w:r>
      <w:r w:rsidR="3E15BF85" w:rsidRPr="00D311B9">
        <w:rPr>
          <w:i/>
          <w:iCs/>
          <w:noProof/>
        </w:rPr>
        <w:t xml:space="preserve">the </w:t>
      </w:r>
      <w:r w:rsidR="77C1B123" w:rsidRPr="00D311B9">
        <w:rPr>
          <w:i/>
          <w:iCs/>
          <w:noProof/>
        </w:rPr>
        <w:t>progress already made on the Bor</w:t>
      </w:r>
      <w:r w:rsidR="119BE2DB" w:rsidRPr="00D311B9">
        <w:rPr>
          <w:i/>
          <w:iCs/>
          <w:noProof/>
        </w:rPr>
        <w:t>n</w:t>
      </w:r>
      <w:r w:rsidR="77C1B123" w:rsidRPr="00D311B9">
        <w:rPr>
          <w:i/>
          <w:iCs/>
          <w:noProof/>
        </w:rPr>
        <w:t xml:space="preserve">holm </w:t>
      </w:r>
      <w:r w:rsidR="0B4283A0" w:rsidRPr="00D311B9">
        <w:rPr>
          <w:i/>
          <w:iCs/>
          <w:noProof/>
        </w:rPr>
        <w:t>E</w:t>
      </w:r>
      <w:r w:rsidR="77C1B123" w:rsidRPr="00D311B9">
        <w:rPr>
          <w:i/>
          <w:iCs/>
          <w:noProof/>
        </w:rPr>
        <w:t xml:space="preserve">nergy </w:t>
      </w:r>
      <w:r w:rsidR="0B4283A0" w:rsidRPr="00D311B9">
        <w:rPr>
          <w:i/>
          <w:iCs/>
          <w:noProof/>
        </w:rPr>
        <w:t>I</w:t>
      </w:r>
      <w:r w:rsidR="77C1B123" w:rsidRPr="00D311B9">
        <w:rPr>
          <w:i/>
          <w:iCs/>
          <w:noProof/>
        </w:rPr>
        <w:t xml:space="preserve">sland, the Commission will </w:t>
      </w:r>
      <w:r w:rsidR="00A04DF2">
        <w:rPr>
          <w:i/>
          <w:iCs/>
          <w:noProof/>
        </w:rPr>
        <w:t xml:space="preserve">reinforce </w:t>
      </w:r>
      <w:r w:rsidR="77C1B123" w:rsidRPr="00D311B9">
        <w:rPr>
          <w:i/>
          <w:iCs/>
          <w:noProof/>
        </w:rPr>
        <w:t>political</w:t>
      </w:r>
      <w:r w:rsidR="00A04DF2">
        <w:rPr>
          <w:i/>
          <w:iCs/>
          <w:noProof/>
        </w:rPr>
        <w:t xml:space="preserve"> engagement</w:t>
      </w:r>
      <w:r w:rsidR="55726250" w:rsidRPr="00D311B9">
        <w:rPr>
          <w:i/>
          <w:iCs/>
          <w:noProof/>
        </w:rPr>
        <w:t xml:space="preserve">, </w:t>
      </w:r>
      <w:r w:rsidR="00B420CF">
        <w:rPr>
          <w:i/>
          <w:iCs/>
          <w:noProof/>
        </w:rPr>
        <w:t>dedi</w:t>
      </w:r>
      <w:r w:rsidR="55726250" w:rsidRPr="00D311B9">
        <w:rPr>
          <w:i/>
          <w:iCs/>
          <w:noProof/>
        </w:rPr>
        <w:t>cate resources</w:t>
      </w:r>
      <w:r w:rsidR="77C1B123" w:rsidRPr="00D311B9">
        <w:rPr>
          <w:i/>
          <w:iCs/>
          <w:noProof/>
        </w:rPr>
        <w:t xml:space="preserve"> and mobilise </w:t>
      </w:r>
      <w:r w:rsidR="6EBD5C0E" w:rsidRPr="00D311B9">
        <w:rPr>
          <w:i/>
          <w:iCs/>
          <w:noProof/>
        </w:rPr>
        <w:t>all</w:t>
      </w:r>
      <w:r w:rsidR="208794DA" w:rsidRPr="00D311B9">
        <w:rPr>
          <w:i/>
          <w:iCs/>
          <w:noProof/>
        </w:rPr>
        <w:t xml:space="preserve"> available tools to</w:t>
      </w:r>
      <w:r w:rsidR="10834E16" w:rsidRPr="00D311B9">
        <w:rPr>
          <w:i/>
          <w:iCs/>
          <w:noProof/>
        </w:rPr>
        <w:t xml:space="preserve"> strengthen investment frameworks</w:t>
      </w:r>
      <w:r w:rsidR="208794DA" w:rsidRPr="00D311B9">
        <w:rPr>
          <w:i/>
          <w:iCs/>
          <w:noProof/>
        </w:rPr>
        <w:t xml:space="preserve"> </w:t>
      </w:r>
      <w:r w:rsidR="4371302A" w:rsidRPr="00D311B9">
        <w:rPr>
          <w:i/>
          <w:iCs/>
          <w:noProof/>
        </w:rPr>
        <w:t xml:space="preserve">and </w:t>
      </w:r>
      <w:r w:rsidR="208794DA" w:rsidRPr="00D311B9">
        <w:rPr>
          <w:i/>
          <w:iCs/>
          <w:noProof/>
        </w:rPr>
        <w:t>overcome barriers</w:t>
      </w:r>
      <w:r w:rsidR="0A8362BD" w:rsidRPr="2F71FF28">
        <w:rPr>
          <w:i/>
          <w:iCs/>
          <w:noProof/>
        </w:rPr>
        <w:t>, including by addressing the remaining bottlenecks</w:t>
      </w:r>
      <w:r w:rsidR="004C3E05">
        <w:rPr>
          <w:i/>
          <w:iCs/>
          <w:noProof/>
        </w:rPr>
        <w:t xml:space="preserve"> </w:t>
      </w:r>
      <w:r w:rsidR="208794DA" w:rsidRPr="00D311B9">
        <w:rPr>
          <w:i/>
          <w:iCs/>
          <w:noProof/>
        </w:rPr>
        <w:t xml:space="preserve">that </w:t>
      </w:r>
      <w:r w:rsidR="00A04DF2">
        <w:rPr>
          <w:i/>
          <w:iCs/>
          <w:noProof/>
        </w:rPr>
        <w:t xml:space="preserve">hinder the rapid </w:t>
      </w:r>
      <w:r w:rsidR="208794DA" w:rsidRPr="00D311B9">
        <w:rPr>
          <w:i/>
          <w:iCs/>
          <w:noProof/>
        </w:rPr>
        <w:t>roll</w:t>
      </w:r>
      <w:r w:rsidR="000461AA" w:rsidRPr="00D311B9">
        <w:rPr>
          <w:i/>
          <w:iCs/>
          <w:noProof/>
        </w:rPr>
        <w:t>-</w:t>
      </w:r>
      <w:r w:rsidR="208794DA" w:rsidRPr="00D311B9">
        <w:rPr>
          <w:i/>
          <w:iCs/>
          <w:noProof/>
        </w:rPr>
        <w:t xml:space="preserve">out of </w:t>
      </w:r>
      <w:r w:rsidR="00A04DF2">
        <w:rPr>
          <w:i/>
          <w:iCs/>
          <w:noProof/>
        </w:rPr>
        <w:t xml:space="preserve">such </w:t>
      </w:r>
      <w:r w:rsidR="208794DA" w:rsidRPr="00D311B9">
        <w:rPr>
          <w:i/>
          <w:iCs/>
          <w:noProof/>
        </w:rPr>
        <w:t>projects</w:t>
      </w:r>
      <w:r w:rsidR="0002127C" w:rsidRPr="00D311B9">
        <w:rPr>
          <w:i/>
          <w:iCs/>
          <w:noProof/>
        </w:rPr>
        <w:t>.</w:t>
      </w:r>
    </w:p>
    <w:p w14:paraId="5A609D44" w14:textId="70E9E002" w:rsidR="009E0D34" w:rsidRDefault="000F4D1B">
      <w:pPr>
        <w:pStyle w:val="ListParagraph"/>
        <w:numPr>
          <w:ilvl w:val="0"/>
          <w:numId w:val="18"/>
        </w:numPr>
        <w:pBdr>
          <w:top w:val="single" w:sz="4" w:space="1" w:color="auto"/>
          <w:left w:val="single" w:sz="4" w:space="4" w:color="auto"/>
          <w:bottom w:val="single" w:sz="4" w:space="1" w:color="auto"/>
          <w:right w:val="single" w:sz="4" w:space="4" w:color="auto"/>
        </w:pBdr>
        <w:spacing w:before="0" w:beforeAutospacing="0" w:after="160" w:afterAutospacing="0" w:line="254" w:lineRule="auto"/>
        <w:jc w:val="left"/>
        <w:rPr>
          <w:i/>
          <w:iCs/>
          <w:noProof/>
        </w:rPr>
      </w:pPr>
      <w:r w:rsidRPr="00CE51BC">
        <w:rPr>
          <w:noProof/>
        </w:rPr>
        <w:t>[</w:t>
      </w:r>
      <w:r w:rsidRPr="0002127C">
        <w:rPr>
          <w:b/>
          <w:bCs/>
          <w:noProof/>
        </w:rPr>
        <w:t xml:space="preserve">May 2026 </w:t>
      </w:r>
      <w:r w:rsidRPr="00CE51BC">
        <w:rPr>
          <w:noProof/>
        </w:rPr>
        <w:t>onwards]</w:t>
      </w:r>
      <w:r w:rsidRPr="00D311B9">
        <w:rPr>
          <w:i/>
          <w:iCs/>
          <w:noProof/>
        </w:rPr>
        <w:t>: The Commission</w:t>
      </w:r>
      <w:r w:rsidR="00B6433C">
        <w:rPr>
          <w:i/>
          <w:iCs/>
          <w:noProof/>
        </w:rPr>
        <w:t xml:space="preserve"> will support</w:t>
      </w:r>
      <w:r w:rsidRPr="00D311B9">
        <w:rPr>
          <w:i/>
          <w:iCs/>
          <w:noProof/>
        </w:rPr>
        <w:t xml:space="preserve"> Member States and stakeholders</w:t>
      </w:r>
      <w:r w:rsidR="00061421" w:rsidRPr="00D311B9">
        <w:rPr>
          <w:i/>
          <w:iCs/>
          <w:noProof/>
        </w:rPr>
        <w:t xml:space="preserve"> </w:t>
      </w:r>
      <w:r w:rsidR="002427DC">
        <w:rPr>
          <w:i/>
          <w:iCs/>
          <w:noProof/>
        </w:rPr>
        <w:t>(</w:t>
      </w:r>
      <w:r w:rsidR="009810E5" w:rsidRPr="00D311B9">
        <w:rPr>
          <w:i/>
          <w:iCs/>
          <w:noProof/>
        </w:rPr>
        <w:t xml:space="preserve">for example in </w:t>
      </w:r>
      <w:r w:rsidR="00061421" w:rsidRPr="00D311B9">
        <w:rPr>
          <w:i/>
          <w:iCs/>
          <w:noProof/>
        </w:rPr>
        <w:t>the Energy Union Task Force and</w:t>
      </w:r>
      <w:r w:rsidR="00900FD0">
        <w:rPr>
          <w:i/>
          <w:iCs/>
          <w:noProof/>
        </w:rPr>
        <w:t xml:space="preserve"> regional</w:t>
      </w:r>
      <w:r w:rsidR="00061421" w:rsidRPr="00D311B9">
        <w:rPr>
          <w:i/>
          <w:iCs/>
          <w:noProof/>
        </w:rPr>
        <w:t xml:space="preserve"> High-Level Group</w:t>
      </w:r>
      <w:r>
        <w:rPr>
          <w:i/>
          <w:iCs/>
          <w:noProof/>
        </w:rPr>
        <w:t>s</w:t>
      </w:r>
      <w:r w:rsidR="002427DC">
        <w:rPr>
          <w:i/>
          <w:iCs/>
          <w:noProof/>
        </w:rPr>
        <w:t xml:space="preserve">) </w:t>
      </w:r>
      <w:r w:rsidR="001B326E">
        <w:rPr>
          <w:i/>
          <w:iCs/>
          <w:noProof/>
        </w:rPr>
        <w:t>to</w:t>
      </w:r>
      <w:r w:rsidRPr="00D311B9">
        <w:rPr>
          <w:i/>
          <w:iCs/>
          <w:noProof/>
        </w:rPr>
        <w:t xml:space="preserve"> </w:t>
      </w:r>
      <w:r w:rsidRPr="00EC5FA6">
        <w:rPr>
          <w:b/>
          <w:i/>
          <w:noProof/>
        </w:rPr>
        <w:t xml:space="preserve">identify </w:t>
      </w:r>
      <w:r w:rsidR="00C82B2F" w:rsidRPr="00EC5FA6">
        <w:rPr>
          <w:b/>
          <w:i/>
          <w:noProof/>
        </w:rPr>
        <w:t xml:space="preserve">electricity </w:t>
      </w:r>
      <w:r w:rsidR="00C82B2F" w:rsidRPr="00784A2E">
        <w:rPr>
          <w:b/>
          <w:bCs/>
          <w:i/>
          <w:iCs/>
          <w:noProof/>
        </w:rPr>
        <w:t>generat</w:t>
      </w:r>
      <w:r w:rsidR="004B5B77">
        <w:rPr>
          <w:b/>
          <w:bCs/>
          <w:i/>
          <w:iCs/>
          <w:noProof/>
        </w:rPr>
        <w:t>ion plants</w:t>
      </w:r>
      <w:r w:rsidR="00C82B2F" w:rsidRPr="00D311B9">
        <w:rPr>
          <w:i/>
          <w:iCs/>
          <w:noProof/>
        </w:rPr>
        <w:t>, including</w:t>
      </w:r>
      <w:r w:rsidRPr="00D311B9">
        <w:rPr>
          <w:i/>
          <w:iCs/>
          <w:noProof/>
        </w:rPr>
        <w:t xml:space="preserve"> wind </w:t>
      </w:r>
      <w:r w:rsidR="004B5B77">
        <w:rPr>
          <w:i/>
          <w:iCs/>
          <w:noProof/>
        </w:rPr>
        <w:t>farms</w:t>
      </w:r>
      <w:r w:rsidR="00C82B2F" w:rsidRPr="00D311B9">
        <w:rPr>
          <w:i/>
          <w:iCs/>
          <w:noProof/>
        </w:rPr>
        <w:t xml:space="preserve">, </w:t>
      </w:r>
      <w:r w:rsidR="009810E5" w:rsidRPr="00EC5FA6">
        <w:rPr>
          <w:b/>
          <w:i/>
          <w:noProof/>
        </w:rPr>
        <w:t>that</w:t>
      </w:r>
      <w:r w:rsidR="00C82B2F" w:rsidRPr="00EC5FA6">
        <w:rPr>
          <w:b/>
          <w:i/>
          <w:noProof/>
        </w:rPr>
        <w:t xml:space="preserve"> are </w:t>
      </w:r>
      <w:r w:rsidRPr="00EC5FA6">
        <w:rPr>
          <w:b/>
          <w:i/>
          <w:noProof/>
        </w:rPr>
        <w:t xml:space="preserve">close to end-of-life cycle and </w:t>
      </w:r>
      <w:r w:rsidR="004B5B77">
        <w:rPr>
          <w:b/>
          <w:bCs/>
          <w:i/>
          <w:iCs/>
          <w:noProof/>
        </w:rPr>
        <w:t>installations</w:t>
      </w:r>
      <w:r w:rsidR="004B5B77" w:rsidRPr="00EC5FA6">
        <w:rPr>
          <w:b/>
          <w:i/>
          <w:noProof/>
        </w:rPr>
        <w:t xml:space="preserve"> </w:t>
      </w:r>
      <w:r w:rsidR="009810E5" w:rsidRPr="00EC5FA6">
        <w:rPr>
          <w:b/>
          <w:i/>
          <w:noProof/>
        </w:rPr>
        <w:t>that</w:t>
      </w:r>
      <w:r w:rsidR="00DF238F" w:rsidRPr="00EC5FA6">
        <w:rPr>
          <w:b/>
          <w:i/>
          <w:noProof/>
        </w:rPr>
        <w:t xml:space="preserve"> could be re</w:t>
      </w:r>
      <w:r w:rsidRPr="00EC5FA6">
        <w:rPr>
          <w:b/>
          <w:i/>
          <w:noProof/>
        </w:rPr>
        <w:t>power</w:t>
      </w:r>
      <w:r w:rsidR="00DF238F" w:rsidRPr="00EC5FA6">
        <w:rPr>
          <w:b/>
          <w:i/>
          <w:noProof/>
        </w:rPr>
        <w:t>ed</w:t>
      </w:r>
      <w:r w:rsidRPr="00EC5FA6">
        <w:rPr>
          <w:b/>
          <w:i/>
          <w:noProof/>
        </w:rPr>
        <w:t xml:space="preserve"> </w:t>
      </w:r>
      <w:r w:rsidR="00DF238F" w:rsidRPr="00EC5FA6">
        <w:rPr>
          <w:b/>
          <w:i/>
          <w:noProof/>
        </w:rPr>
        <w:t xml:space="preserve">to </w:t>
      </w:r>
      <w:r w:rsidR="009810E5" w:rsidRPr="00EC5FA6">
        <w:rPr>
          <w:b/>
          <w:i/>
          <w:noProof/>
        </w:rPr>
        <w:t xml:space="preserve">help expedite the </w:t>
      </w:r>
      <w:r w:rsidR="004B5B77" w:rsidRPr="00784A2E">
        <w:rPr>
          <w:b/>
          <w:bCs/>
          <w:i/>
          <w:iCs/>
          <w:noProof/>
        </w:rPr>
        <w:t>increase</w:t>
      </w:r>
      <w:r w:rsidR="004B5B77" w:rsidRPr="00EC5FA6">
        <w:rPr>
          <w:b/>
          <w:i/>
          <w:noProof/>
        </w:rPr>
        <w:t xml:space="preserve"> </w:t>
      </w:r>
      <w:r w:rsidRPr="00EC5FA6">
        <w:rPr>
          <w:b/>
          <w:i/>
          <w:noProof/>
        </w:rPr>
        <w:t>of electricity supply in the coming months</w:t>
      </w:r>
      <w:r w:rsidRPr="00D311B9">
        <w:rPr>
          <w:i/>
          <w:iCs/>
          <w:noProof/>
        </w:rPr>
        <w:t>.</w:t>
      </w:r>
      <w:r w:rsidR="003459D9" w:rsidRPr="00D311B9">
        <w:rPr>
          <w:i/>
          <w:iCs/>
          <w:noProof/>
        </w:rPr>
        <w:t xml:space="preserve"> They will also assess how to </w:t>
      </w:r>
      <w:r w:rsidR="004B5B77">
        <w:rPr>
          <w:i/>
          <w:iCs/>
          <w:noProof/>
        </w:rPr>
        <w:t>further</w:t>
      </w:r>
      <w:r w:rsidR="003459D9" w:rsidRPr="00D311B9">
        <w:rPr>
          <w:i/>
          <w:iCs/>
          <w:noProof/>
        </w:rPr>
        <w:t xml:space="preserve"> scale up renewable energy deployment.</w:t>
      </w:r>
      <w:r w:rsidR="009354EA" w:rsidRPr="00D311B9">
        <w:rPr>
          <w:i/>
          <w:iCs/>
          <w:noProof/>
        </w:rPr>
        <w:t xml:space="preserve"> </w:t>
      </w:r>
    </w:p>
    <w:p w14:paraId="131EAF5C" w14:textId="1694835D" w:rsidR="000F4D1B" w:rsidRPr="00D311B9" w:rsidRDefault="00B1573F" w:rsidP="00D311B9">
      <w:pPr>
        <w:pStyle w:val="ListParagraph"/>
        <w:numPr>
          <w:ilvl w:val="0"/>
          <w:numId w:val="18"/>
        </w:numPr>
        <w:pBdr>
          <w:top w:val="single" w:sz="4" w:space="1" w:color="auto"/>
          <w:left w:val="single" w:sz="4" w:space="4" w:color="auto"/>
          <w:bottom w:val="single" w:sz="4" w:space="1" w:color="auto"/>
          <w:right w:val="single" w:sz="4" w:space="4" w:color="auto"/>
        </w:pBdr>
        <w:spacing w:before="0" w:beforeAutospacing="0" w:after="160" w:afterAutospacing="0" w:line="254" w:lineRule="auto"/>
        <w:jc w:val="left"/>
        <w:rPr>
          <w:i/>
          <w:iCs/>
          <w:noProof/>
        </w:rPr>
      </w:pPr>
      <w:r w:rsidRPr="001F6BCB">
        <w:rPr>
          <w:b/>
          <w:bCs/>
          <w:noProof/>
        </w:rPr>
        <w:t>[May 2026</w:t>
      </w:r>
      <w:r w:rsidRPr="001F6BCB">
        <w:rPr>
          <w:noProof/>
        </w:rPr>
        <w:t>]</w:t>
      </w:r>
      <w:r w:rsidRPr="001F6BCB">
        <w:rPr>
          <w:b/>
          <w:bCs/>
          <w:noProof/>
        </w:rPr>
        <w:t xml:space="preserve"> </w:t>
      </w:r>
      <w:r w:rsidR="71F10CA4" w:rsidRPr="00D311B9">
        <w:rPr>
          <w:i/>
          <w:iCs/>
          <w:noProof/>
        </w:rPr>
        <w:t xml:space="preserve">The Commission </w:t>
      </w:r>
      <w:r w:rsidR="71F10CA4" w:rsidRPr="001F6BCB">
        <w:rPr>
          <w:i/>
          <w:iCs/>
          <w:noProof/>
        </w:rPr>
        <w:t>will assist Member States</w:t>
      </w:r>
      <w:r w:rsidR="71F10CA4" w:rsidRPr="00D311B9">
        <w:rPr>
          <w:i/>
          <w:iCs/>
          <w:noProof/>
        </w:rPr>
        <w:t xml:space="preserve">, by providing support via the Technical Support Instrument through an </w:t>
      </w:r>
      <w:r w:rsidR="71F10CA4" w:rsidRPr="001F6BCB">
        <w:rPr>
          <w:b/>
          <w:bCs/>
          <w:i/>
          <w:iCs/>
          <w:noProof/>
        </w:rPr>
        <w:t>Energy Regulation Academy</w:t>
      </w:r>
      <w:r w:rsidR="71F10CA4" w:rsidRPr="00D311B9">
        <w:rPr>
          <w:i/>
          <w:iCs/>
          <w:noProof/>
        </w:rPr>
        <w:t xml:space="preserve">, in </w:t>
      </w:r>
      <w:r w:rsidR="71F10CA4" w:rsidRPr="00EC5FA6">
        <w:rPr>
          <w:b/>
          <w:i/>
          <w:noProof/>
        </w:rPr>
        <w:t>implementing key reforms in the electricity sector</w:t>
      </w:r>
      <w:r w:rsidR="71F10CA4" w:rsidRPr="00D311B9">
        <w:rPr>
          <w:i/>
          <w:iCs/>
          <w:noProof/>
        </w:rPr>
        <w:t>.</w:t>
      </w:r>
    </w:p>
    <w:p w14:paraId="562BB01C" w14:textId="2E993DA0" w:rsidR="001F1BF0" w:rsidRPr="00CE51BC" w:rsidRDefault="001F1BF0" w:rsidP="001F1BF0">
      <w:pPr>
        <w:pStyle w:val="ListParagraph"/>
        <w:numPr>
          <w:ilvl w:val="0"/>
          <w:numId w:val="18"/>
        </w:numPr>
        <w:pBdr>
          <w:top w:val="single" w:sz="4" w:space="1" w:color="auto"/>
          <w:left w:val="single" w:sz="4" w:space="4" w:color="auto"/>
          <w:bottom w:val="single" w:sz="4" w:space="1" w:color="auto"/>
          <w:right w:val="single" w:sz="4" w:space="4" w:color="auto"/>
        </w:pBdr>
        <w:spacing w:before="0" w:beforeAutospacing="0" w:afterAutospacing="0" w:line="254" w:lineRule="auto"/>
        <w:jc w:val="left"/>
        <w:rPr>
          <w:i/>
          <w:iCs/>
          <w:noProof/>
        </w:rPr>
      </w:pPr>
      <w:r w:rsidRPr="00CE51BC">
        <w:rPr>
          <w:noProof/>
        </w:rPr>
        <w:t>[</w:t>
      </w:r>
      <w:r w:rsidR="561BE895" w:rsidRPr="00CE51BC">
        <w:rPr>
          <w:b/>
          <w:bCs/>
          <w:noProof/>
        </w:rPr>
        <w:t xml:space="preserve">May </w:t>
      </w:r>
      <w:r w:rsidRPr="00CE51BC">
        <w:rPr>
          <w:b/>
          <w:bCs/>
          <w:noProof/>
        </w:rPr>
        <w:t>2026</w:t>
      </w:r>
      <w:r w:rsidRPr="00CE51BC">
        <w:rPr>
          <w:noProof/>
        </w:rPr>
        <w:t>]</w:t>
      </w:r>
      <w:r w:rsidRPr="00CE51BC">
        <w:rPr>
          <w:i/>
          <w:iCs/>
          <w:noProof/>
        </w:rPr>
        <w:t xml:space="preserve"> The Commission will adopt </w:t>
      </w:r>
      <w:r w:rsidR="00495F51">
        <w:rPr>
          <w:i/>
          <w:iCs/>
          <w:noProof/>
        </w:rPr>
        <w:t xml:space="preserve">a </w:t>
      </w:r>
      <w:r w:rsidRPr="00CE51BC">
        <w:rPr>
          <w:b/>
          <w:bCs/>
          <w:i/>
          <w:iCs/>
          <w:noProof/>
        </w:rPr>
        <w:t>legal proposal on network charges and taxation</w:t>
      </w:r>
      <w:r w:rsidRPr="00CE51BC">
        <w:rPr>
          <w:i/>
          <w:iCs/>
          <w:noProof/>
        </w:rPr>
        <w:t xml:space="preserve">. </w:t>
      </w:r>
      <w:r w:rsidR="001A6496" w:rsidRPr="00CE51BC">
        <w:rPr>
          <w:i/>
          <w:iCs/>
          <w:noProof/>
        </w:rPr>
        <w:t>The</w:t>
      </w:r>
      <w:r w:rsidR="5B00E514" w:rsidRPr="00CE51BC">
        <w:rPr>
          <w:i/>
          <w:iCs/>
          <w:noProof/>
        </w:rPr>
        <w:t xml:space="preserve"> aim </w:t>
      </w:r>
      <w:r w:rsidR="009810E5">
        <w:rPr>
          <w:i/>
          <w:iCs/>
          <w:noProof/>
        </w:rPr>
        <w:t xml:space="preserve">will be to </w:t>
      </w:r>
      <w:r w:rsidR="5B00E514" w:rsidRPr="00CE51BC">
        <w:rPr>
          <w:i/>
          <w:iCs/>
          <w:noProof/>
        </w:rPr>
        <w:t>facilitat</w:t>
      </w:r>
      <w:r w:rsidR="009810E5">
        <w:rPr>
          <w:i/>
          <w:iCs/>
          <w:noProof/>
        </w:rPr>
        <w:t>e</w:t>
      </w:r>
      <w:r w:rsidR="5B00E514" w:rsidRPr="00CE51BC">
        <w:rPr>
          <w:i/>
          <w:iCs/>
          <w:noProof/>
        </w:rPr>
        <w:t xml:space="preserve"> the transition to a more electrified, more efficient and more resilient energy system that can </w:t>
      </w:r>
      <w:r w:rsidR="009810E5">
        <w:rPr>
          <w:i/>
          <w:iCs/>
          <w:noProof/>
        </w:rPr>
        <w:t xml:space="preserve">drive down </w:t>
      </w:r>
      <w:r w:rsidR="00474823">
        <w:rPr>
          <w:i/>
          <w:iCs/>
          <w:noProof/>
        </w:rPr>
        <w:t>electricity bills</w:t>
      </w:r>
      <w:r w:rsidR="00474823" w:rsidRPr="00CE51BC">
        <w:rPr>
          <w:i/>
          <w:iCs/>
          <w:noProof/>
        </w:rPr>
        <w:t xml:space="preserve"> </w:t>
      </w:r>
      <w:r w:rsidR="5B00E514" w:rsidRPr="00CE51BC">
        <w:rPr>
          <w:i/>
          <w:iCs/>
          <w:noProof/>
        </w:rPr>
        <w:t>for all consumers</w:t>
      </w:r>
      <w:r w:rsidR="001554A9">
        <w:rPr>
          <w:i/>
          <w:iCs/>
          <w:noProof/>
        </w:rPr>
        <w:t>.</w:t>
      </w:r>
      <w:r w:rsidR="00B93FC7" w:rsidRPr="00CE51BC">
        <w:rPr>
          <w:i/>
          <w:iCs/>
          <w:noProof/>
        </w:rPr>
        <w:t xml:space="preserve"> </w:t>
      </w:r>
      <w:r w:rsidR="008A2517">
        <w:rPr>
          <w:i/>
          <w:iCs/>
          <w:noProof/>
        </w:rPr>
        <w:t xml:space="preserve">The proposal will provide </w:t>
      </w:r>
      <w:r w:rsidR="00A96869">
        <w:rPr>
          <w:i/>
          <w:iCs/>
          <w:noProof/>
        </w:rPr>
        <w:t xml:space="preserve">incentives to make an optimal </w:t>
      </w:r>
      <w:r w:rsidR="00474823">
        <w:rPr>
          <w:i/>
          <w:iCs/>
          <w:noProof/>
        </w:rPr>
        <w:t xml:space="preserve">and cost-effective </w:t>
      </w:r>
      <w:r w:rsidR="00A96869">
        <w:rPr>
          <w:i/>
          <w:iCs/>
          <w:noProof/>
        </w:rPr>
        <w:t xml:space="preserve">use of the grid infrastructure, </w:t>
      </w:r>
      <w:r w:rsidR="00E21964">
        <w:rPr>
          <w:i/>
          <w:iCs/>
          <w:noProof/>
        </w:rPr>
        <w:t xml:space="preserve">incentivise </w:t>
      </w:r>
      <w:r w:rsidR="00A96869">
        <w:rPr>
          <w:i/>
          <w:iCs/>
          <w:noProof/>
        </w:rPr>
        <w:t xml:space="preserve">system-friendly </w:t>
      </w:r>
      <w:r w:rsidR="00A96869" w:rsidRPr="00E27A03">
        <w:rPr>
          <w:i/>
          <w:iCs/>
          <w:noProof/>
        </w:rPr>
        <w:t>consumption</w:t>
      </w:r>
      <w:r w:rsidR="00E27A03" w:rsidRPr="00E27A03">
        <w:rPr>
          <w:i/>
          <w:iCs/>
          <w:noProof/>
        </w:rPr>
        <w:t xml:space="preserve">, </w:t>
      </w:r>
      <w:r w:rsidR="288C8762" w:rsidRPr="64222C25">
        <w:rPr>
          <w:i/>
          <w:iCs/>
          <w:noProof/>
        </w:rPr>
        <w:t xml:space="preserve">clarify the framework </w:t>
      </w:r>
      <w:r w:rsidR="00D42012">
        <w:rPr>
          <w:i/>
          <w:iCs/>
          <w:noProof/>
        </w:rPr>
        <w:t xml:space="preserve">to allow </w:t>
      </w:r>
      <w:r w:rsidR="00EC4A0C">
        <w:rPr>
          <w:i/>
          <w:iCs/>
          <w:noProof/>
        </w:rPr>
        <w:t xml:space="preserve">national </w:t>
      </w:r>
      <w:r w:rsidR="002D7E69">
        <w:rPr>
          <w:i/>
          <w:iCs/>
          <w:noProof/>
        </w:rPr>
        <w:t xml:space="preserve">regulatory authorities to make targeted reductions </w:t>
      </w:r>
      <w:r w:rsidR="005F0AA2">
        <w:rPr>
          <w:i/>
          <w:iCs/>
          <w:noProof/>
        </w:rPr>
        <w:t>to</w:t>
      </w:r>
      <w:r w:rsidR="002D7E69">
        <w:rPr>
          <w:i/>
          <w:iCs/>
          <w:noProof/>
        </w:rPr>
        <w:t xml:space="preserve"> </w:t>
      </w:r>
      <w:r w:rsidR="00E27A03" w:rsidRPr="00E27A03">
        <w:rPr>
          <w:i/>
          <w:iCs/>
          <w:noProof/>
        </w:rPr>
        <w:t>network charges</w:t>
      </w:r>
      <w:r w:rsidR="002D7E69">
        <w:rPr>
          <w:i/>
          <w:iCs/>
          <w:noProof/>
        </w:rPr>
        <w:t xml:space="preserve"> </w:t>
      </w:r>
      <w:r w:rsidR="002D2F23">
        <w:rPr>
          <w:i/>
          <w:iCs/>
          <w:noProof/>
        </w:rPr>
        <w:t xml:space="preserve">including </w:t>
      </w:r>
      <w:r w:rsidR="002D7E69">
        <w:rPr>
          <w:i/>
          <w:iCs/>
          <w:noProof/>
        </w:rPr>
        <w:t xml:space="preserve">for </w:t>
      </w:r>
      <w:r w:rsidR="00B92714">
        <w:rPr>
          <w:i/>
          <w:iCs/>
          <w:noProof/>
        </w:rPr>
        <w:t>energy</w:t>
      </w:r>
      <w:r w:rsidR="005F0AA2">
        <w:rPr>
          <w:i/>
          <w:iCs/>
          <w:noProof/>
        </w:rPr>
        <w:t>-</w:t>
      </w:r>
      <w:r w:rsidR="00B92714">
        <w:rPr>
          <w:i/>
          <w:iCs/>
          <w:noProof/>
        </w:rPr>
        <w:t>intensive industries</w:t>
      </w:r>
      <w:r w:rsidR="00E27A03" w:rsidRPr="00E27A03">
        <w:rPr>
          <w:i/>
          <w:iCs/>
          <w:noProof/>
        </w:rPr>
        <w:t xml:space="preserve"> and</w:t>
      </w:r>
      <w:r w:rsidR="000304CE">
        <w:rPr>
          <w:i/>
          <w:iCs/>
          <w:noProof/>
        </w:rPr>
        <w:t xml:space="preserve"> allow Member States to</w:t>
      </w:r>
      <w:r w:rsidR="00E27A03">
        <w:rPr>
          <w:i/>
          <w:iCs/>
          <w:noProof/>
        </w:rPr>
        <w:t xml:space="preserve"> </w:t>
      </w:r>
      <w:r w:rsidR="0266106B" w:rsidRPr="64222C25">
        <w:rPr>
          <w:i/>
          <w:iCs/>
          <w:noProof/>
        </w:rPr>
        <w:t>remove restrictions to</w:t>
      </w:r>
      <w:r w:rsidR="019102C1" w:rsidRPr="64222C25">
        <w:rPr>
          <w:i/>
          <w:iCs/>
          <w:noProof/>
        </w:rPr>
        <w:t xml:space="preserve"> reducing </w:t>
      </w:r>
      <w:r w:rsidR="00CD4A42">
        <w:rPr>
          <w:i/>
          <w:iCs/>
          <w:noProof/>
        </w:rPr>
        <w:t xml:space="preserve">energy taxes </w:t>
      </w:r>
      <w:r w:rsidR="00810D41">
        <w:rPr>
          <w:i/>
          <w:iCs/>
          <w:noProof/>
        </w:rPr>
        <w:t xml:space="preserve">for specific users, such as energy-intensive industries and vulnerable households, while ensuring that electricity </w:t>
      </w:r>
      <w:r w:rsidR="00096BF3">
        <w:rPr>
          <w:i/>
          <w:iCs/>
          <w:noProof/>
        </w:rPr>
        <w:t>is taxed less than gas.</w:t>
      </w:r>
    </w:p>
    <w:p w14:paraId="7E56248E" w14:textId="27D45D36" w:rsidR="00F65EBD" w:rsidRPr="00CE51BC" w:rsidRDefault="00F65EBD" w:rsidP="00335A4F">
      <w:pPr>
        <w:pStyle w:val="ListParagraph"/>
        <w:numPr>
          <w:ilvl w:val="0"/>
          <w:numId w:val="18"/>
        </w:numPr>
        <w:pBdr>
          <w:top w:val="single" w:sz="4" w:space="1" w:color="auto"/>
          <w:left w:val="single" w:sz="4" w:space="4" w:color="auto"/>
          <w:bottom w:val="single" w:sz="4" w:space="1" w:color="auto"/>
          <w:right w:val="single" w:sz="4" w:space="4" w:color="auto"/>
        </w:pBdr>
        <w:spacing w:before="0" w:beforeAutospacing="0" w:afterAutospacing="0" w:line="254" w:lineRule="auto"/>
        <w:ind w:left="357" w:hanging="357"/>
        <w:jc w:val="left"/>
        <w:rPr>
          <w:i/>
          <w:noProof/>
        </w:rPr>
      </w:pPr>
      <w:r w:rsidRPr="00CE51BC">
        <w:rPr>
          <w:noProof/>
        </w:rPr>
        <w:t>[</w:t>
      </w:r>
      <w:r w:rsidRPr="00CE51BC">
        <w:rPr>
          <w:b/>
          <w:noProof/>
        </w:rPr>
        <w:t>2026-2027</w:t>
      </w:r>
      <w:r w:rsidRPr="00CE51BC">
        <w:rPr>
          <w:noProof/>
        </w:rPr>
        <w:t xml:space="preserve">] </w:t>
      </w:r>
      <w:r w:rsidRPr="00CE51BC">
        <w:rPr>
          <w:i/>
          <w:noProof/>
        </w:rPr>
        <w:t xml:space="preserve">The Commission will ensure </w:t>
      </w:r>
      <w:r w:rsidRPr="00CE51BC">
        <w:rPr>
          <w:b/>
          <w:i/>
          <w:noProof/>
        </w:rPr>
        <w:t xml:space="preserve">strict </w:t>
      </w:r>
      <w:r w:rsidRPr="00EB1286">
        <w:rPr>
          <w:b/>
          <w:i/>
          <w:noProof/>
        </w:rPr>
        <w:t>monitoring of</w:t>
      </w:r>
      <w:r w:rsidRPr="00EC5FA6">
        <w:rPr>
          <w:b/>
          <w:i/>
          <w:noProof/>
        </w:rPr>
        <w:t xml:space="preserve"> </w:t>
      </w:r>
      <w:r w:rsidRPr="00EB1286">
        <w:rPr>
          <w:b/>
          <w:i/>
          <w:noProof/>
        </w:rPr>
        <w:t>the</w:t>
      </w:r>
      <w:r w:rsidRPr="00EC5FA6">
        <w:rPr>
          <w:b/>
          <w:i/>
          <w:noProof/>
        </w:rPr>
        <w:t xml:space="preserve"> implementation of</w:t>
      </w:r>
      <w:r w:rsidRPr="00CE51BC">
        <w:rPr>
          <w:i/>
          <w:noProof/>
        </w:rPr>
        <w:t xml:space="preserve"> relevant </w:t>
      </w:r>
      <w:r w:rsidRPr="00CE51BC">
        <w:rPr>
          <w:b/>
          <w:i/>
          <w:noProof/>
        </w:rPr>
        <w:t>EU legislation</w:t>
      </w:r>
      <w:r w:rsidR="00A97F15" w:rsidRPr="00CE51BC">
        <w:rPr>
          <w:i/>
          <w:noProof/>
        </w:rPr>
        <w:t xml:space="preserve"> using all available tools,</w:t>
      </w:r>
      <w:r w:rsidRPr="00CE51BC">
        <w:rPr>
          <w:i/>
          <w:noProof/>
        </w:rPr>
        <w:t xml:space="preserve"> including </w:t>
      </w:r>
      <w:r w:rsidR="00FE69D1" w:rsidRPr="00CE51BC">
        <w:rPr>
          <w:b/>
          <w:i/>
          <w:noProof/>
        </w:rPr>
        <w:t>infringements</w:t>
      </w:r>
      <w:r w:rsidR="00821BED" w:rsidRPr="00CE51BC">
        <w:rPr>
          <w:i/>
          <w:noProof/>
        </w:rPr>
        <w:t xml:space="preserve">, </w:t>
      </w:r>
      <w:r w:rsidR="0056051E" w:rsidRPr="00CE51BC">
        <w:rPr>
          <w:i/>
          <w:noProof/>
        </w:rPr>
        <w:t>for example</w:t>
      </w:r>
      <w:r w:rsidR="00821BED" w:rsidRPr="00CE51BC">
        <w:rPr>
          <w:i/>
          <w:noProof/>
        </w:rPr>
        <w:t xml:space="preserve"> on permitting, storage, flexibility and maximisation of cross-zonal capacity, to speed up the roll</w:t>
      </w:r>
      <w:r w:rsidR="00DC2D08">
        <w:rPr>
          <w:i/>
          <w:noProof/>
        </w:rPr>
        <w:t>-</w:t>
      </w:r>
      <w:r w:rsidR="00821BED" w:rsidRPr="00CE51BC">
        <w:rPr>
          <w:i/>
          <w:noProof/>
        </w:rPr>
        <w:t xml:space="preserve">out of clean energy. </w:t>
      </w:r>
      <w:r w:rsidR="001F1043" w:rsidRPr="00CE51BC">
        <w:rPr>
          <w:i/>
          <w:noProof/>
        </w:rPr>
        <w:t>To accelerate progress, it will</w:t>
      </w:r>
      <w:r w:rsidRPr="00CE51BC">
        <w:rPr>
          <w:i/>
          <w:noProof/>
        </w:rPr>
        <w:t xml:space="preserve"> </w:t>
      </w:r>
      <w:r w:rsidRPr="00CE51BC">
        <w:rPr>
          <w:b/>
          <w:i/>
          <w:noProof/>
        </w:rPr>
        <w:t xml:space="preserve">fast-track </w:t>
      </w:r>
      <w:r w:rsidR="00EB1286">
        <w:rPr>
          <w:b/>
          <w:i/>
          <w:noProof/>
        </w:rPr>
        <w:t xml:space="preserve">the </w:t>
      </w:r>
      <w:r w:rsidR="00446C37" w:rsidRPr="00CE51BC">
        <w:rPr>
          <w:b/>
          <w:i/>
          <w:noProof/>
        </w:rPr>
        <w:t xml:space="preserve">assessment of key </w:t>
      </w:r>
      <w:r w:rsidRPr="00CE51BC">
        <w:rPr>
          <w:b/>
          <w:i/>
          <w:noProof/>
        </w:rPr>
        <w:t>provisions</w:t>
      </w:r>
      <w:r w:rsidRPr="00CE51BC">
        <w:rPr>
          <w:i/>
          <w:noProof/>
        </w:rPr>
        <w:t xml:space="preserve">, </w:t>
      </w:r>
      <w:r w:rsidR="00446C37" w:rsidRPr="00CE51BC">
        <w:rPr>
          <w:i/>
          <w:noProof/>
        </w:rPr>
        <w:t>provide</w:t>
      </w:r>
      <w:r w:rsidRPr="00CE51BC">
        <w:rPr>
          <w:i/>
          <w:noProof/>
        </w:rPr>
        <w:t xml:space="preserve"> </w:t>
      </w:r>
      <w:r w:rsidRPr="00CE51BC">
        <w:rPr>
          <w:b/>
          <w:i/>
          <w:noProof/>
        </w:rPr>
        <w:t>pragmatic</w:t>
      </w:r>
      <w:r w:rsidR="00446C37" w:rsidRPr="00CE51BC">
        <w:rPr>
          <w:b/>
          <w:i/>
          <w:noProof/>
        </w:rPr>
        <w:t xml:space="preserve"> guidance</w:t>
      </w:r>
      <w:r w:rsidR="00150F90" w:rsidRPr="00CE51BC">
        <w:rPr>
          <w:b/>
          <w:i/>
          <w:noProof/>
        </w:rPr>
        <w:t xml:space="preserve"> o</w:t>
      </w:r>
      <w:r w:rsidR="00DC2D08">
        <w:rPr>
          <w:b/>
          <w:i/>
          <w:noProof/>
        </w:rPr>
        <w:t>n</w:t>
      </w:r>
      <w:r w:rsidRPr="00CE51BC">
        <w:rPr>
          <w:b/>
          <w:i/>
          <w:noProof/>
        </w:rPr>
        <w:t xml:space="preserve"> implementation</w:t>
      </w:r>
      <w:r w:rsidRPr="00CE51BC">
        <w:rPr>
          <w:i/>
          <w:noProof/>
        </w:rPr>
        <w:t xml:space="preserve">, </w:t>
      </w:r>
      <w:r w:rsidR="00BD05E0" w:rsidRPr="00CE51BC">
        <w:rPr>
          <w:i/>
          <w:noProof/>
        </w:rPr>
        <w:t>including via</w:t>
      </w:r>
      <w:r w:rsidRPr="00CE51BC">
        <w:rPr>
          <w:i/>
          <w:noProof/>
        </w:rPr>
        <w:t xml:space="preserve"> Commission </w:t>
      </w:r>
      <w:r w:rsidRPr="00CE51BC">
        <w:rPr>
          <w:b/>
          <w:i/>
          <w:noProof/>
        </w:rPr>
        <w:t>recommendations</w:t>
      </w:r>
      <w:r w:rsidR="00966E3A" w:rsidRPr="00EC5FA6">
        <w:rPr>
          <w:i/>
          <w:noProof/>
        </w:rPr>
        <w:t>,</w:t>
      </w:r>
      <w:r w:rsidRPr="00EC5FA6">
        <w:rPr>
          <w:i/>
          <w:noProof/>
        </w:rPr>
        <w:t xml:space="preserve"> </w:t>
      </w:r>
      <w:r w:rsidR="00CA2AF1" w:rsidRPr="00CE51BC">
        <w:rPr>
          <w:i/>
          <w:noProof/>
        </w:rPr>
        <w:t>and</w:t>
      </w:r>
      <w:r w:rsidRPr="00CE51BC">
        <w:rPr>
          <w:i/>
          <w:noProof/>
        </w:rPr>
        <w:t xml:space="preserve"> support Member States</w:t>
      </w:r>
      <w:r w:rsidR="00CA2AF1" w:rsidRPr="00CE51BC">
        <w:rPr>
          <w:i/>
          <w:noProof/>
        </w:rPr>
        <w:t xml:space="preserve"> to</w:t>
      </w:r>
      <w:r w:rsidRPr="00CE51BC">
        <w:rPr>
          <w:i/>
          <w:noProof/>
        </w:rPr>
        <w:t xml:space="preserve"> ensure harmonis</w:t>
      </w:r>
      <w:r w:rsidR="00EB1286">
        <w:rPr>
          <w:i/>
          <w:noProof/>
        </w:rPr>
        <w:t>ed</w:t>
      </w:r>
      <w:r w:rsidRPr="00CE51BC">
        <w:rPr>
          <w:i/>
          <w:noProof/>
        </w:rPr>
        <w:t xml:space="preserve"> and consisten</w:t>
      </w:r>
      <w:r w:rsidR="00DC2D08">
        <w:rPr>
          <w:i/>
          <w:noProof/>
        </w:rPr>
        <w:t xml:space="preserve">t application </w:t>
      </w:r>
      <w:r w:rsidRPr="00CE51BC">
        <w:rPr>
          <w:i/>
          <w:noProof/>
        </w:rPr>
        <w:t>across the EU.</w:t>
      </w:r>
    </w:p>
    <w:p w14:paraId="33043C97" w14:textId="484A9562" w:rsidR="001F1BF0" w:rsidRPr="00BD6771" w:rsidRDefault="001F1BF0" w:rsidP="00EC5FA6">
      <w:pPr>
        <w:pStyle w:val="ListParagraph"/>
        <w:keepNext/>
        <w:numPr>
          <w:ilvl w:val="1"/>
          <w:numId w:val="2"/>
        </w:numPr>
        <w:spacing w:before="360" w:beforeAutospacing="0" w:after="240" w:afterAutospacing="0" w:line="278" w:lineRule="auto"/>
        <w:ind w:left="567" w:hanging="578"/>
        <w:jc w:val="left"/>
        <w:rPr>
          <w:b/>
          <w:bCs/>
          <w:noProof/>
        </w:rPr>
      </w:pPr>
      <w:r w:rsidRPr="00CE51BC">
        <w:rPr>
          <w:b/>
          <w:bCs/>
          <w:noProof/>
        </w:rPr>
        <w:t>Boosting investment</w:t>
      </w:r>
    </w:p>
    <w:p w14:paraId="5CBB948E" w14:textId="6CF10EA4" w:rsidR="00026EC1" w:rsidRDefault="7878505D" w:rsidP="4E96E1F1">
      <w:pPr>
        <w:spacing w:line="257" w:lineRule="auto"/>
        <w:rPr>
          <w:rFonts w:eastAsiaTheme="minorEastAsia"/>
          <w:noProof/>
        </w:rPr>
      </w:pPr>
      <w:r w:rsidRPr="4E96E1F1">
        <w:rPr>
          <w:rFonts w:eastAsiaTheme="minorEastAsia"/>
          <w:noProof/>
        </w:rPr>
        <w:t>The EU</w:t>
      </w:r>
      <w:r w:rsidR="3B103D82" w:rsidRPr="4E96E1F1">
        <w:rPr>
          <w:rFonts w:eastAsiaTheme="minorEastAsia"/>
          <w:noProof/>
        </w:rPr>
        <w:t>’s</w:t>
      </w:r>
      <w:r w:rsidRPr="4E96E1F1">
        <w:rPr>
          <w:rFonts w:eastAsiaTheme="minorEastAsia"/>
          <w:noProof/>
        </w:rPr>
        <w:t xml:space="preserve"> response to the current energy crisis relies on</w:t>
      </w:r>
      <w:r w:rsidR="006B1DCD">
        <w:rPr>
          <w:rFonts w:eastAsiaTheme="minorEastAsia"/>
          <w:noProof/>
        </w:rPr>
        <w:t xml:space="preserve"> boosting investment. We must</w:t>
      </w:r>
      <w:r w:rsidRPr="4E96E1F1">
        <w:rPr>
          <w:rFonts w:eastAsiaTheme="minorEastAsia"/>
          <w:noProof/>
        </w:rPr>
        <w:t xml:space="preserve"> </w:t>
      </w:r>
      <w:r w:rsidRPr="4E96E1F1">
        <w:rPr>
          <w:rFonts w:eastAsiaTheme="minorEastAsia"/>
          <w:b/>
          <w:bCs/>
          <w:noProof/>
        </w:rPr>
        <w:t>mobilis</w:t>
      </w:r>
      <w:r w:rsidR="006B1DCD">
        <w:rPr>
          <w:rFonts w:eastAsiaTheme="minorEastAsia"/>
          <w:b/>
          <w:bCs/>
          <w:noProof/>
        </w:rPr>
        <w:t>e</w:t>
      </w:r>
      <w:r w:rsidRPr="4E96E1F1">
        <w:rPr>
          <w:rFonts w:eastAsiaTheme="minorEastAsia"/>
          <w:b/>
          <w:bCs/>
          <w:noProof/>
        </w:rPr>
        <w:t xml:space="preserve"> public funds</w:t>
      </w:r>
      <w:r w:rsidR="4F3CABEC" w:rsidRPr="4E96E1F1">
        <w:rPr>
          <w:rFonts w:eastAsiaTheme="minorEastAsia"/>
          <w:b/>
          <w:bCs/>
          <w:noProof/>
        </w:rPr>
        <w:t xml:space="preserve"> –at </w:t>
      </w:r>
      <w:r w:rsidRPr="4E96E1F1">
        <w:rPr>
          <w:rFonts w:eastAsiaTheme="minorEastAsia"/>
          <w:b/>
          <w:bCs/>
          <w:noProof/>
        </w:rPr>
        <w:t xml:space="preserve">EU and national </w:t>
      </w:r>
      <w:r w:rsidR="4F3CABEC" w:rsidRPr="4E96E1F1">
        <w:rPr>
          <w:rFonts w:eastAsiaTheme="minorEastAsia"/>
          <w:b/>
          <w:bCs/>
          <w:noProof/>
        </w:rPr>
        <w:t>level</w:t>
      </w:r>
      <w:r w:rsidR="00EB1286">
        <w:rPr>
          <w:rFonts w:eastAsiaTheme="minorEastAsia"/>
          <w:b/>
          <w:bCs/>
          <w:noProof/>
        </w:rPr>
        <w:t>s</w:t>
      </w:r>
      <w:r w:rsidR="4F3CABEC" w:rsidRPr="4E96E1F1">
        <w:rPr>
          <w:rFonts w:eastAsiaTheme="minorEastAsia"/>
          <w:b/>
          <w:bCs/>
          <w:noProof/>
        </w:rPr>
        <w:t>–</w:t>
      </w:r>
      <w:r w:rsidRPr="4E96E1F1">
        <w:rPr>
          <w:rFonts w:eastAsiaTheme="minorEastAsia"/>
          <w:b/>
          <w:bCs/>
          <w:noProof/>
        </w:rPr>
        <w:t xml:space="preserve"> to </w:t>
      </w:r>
      <w:r w:rsidR="4F3CABEC" w:rsidRPr="4E96E1F1">
        <w:rPr>
          <w:rFonts w:eastAsiaTheme="minorEastAsia"/>
          <w:b/>
          <w:bCs/>
          <w:noProof/>
        </w:rPr>
        <w:t>catalyse</w:t>
      </w:r>
      <w:r w:rsidRPr="4E96E1F1">
        <w:rPr>
          <w:rFonts w:eastAsiaTheme="minorEastAsia"/>
          <w:b/>
          <w:bCs/>
          <w:noProof/>
        </w:rPr>
        <w:t xml:space="preserve"> </w:t>
      </w:r>
      <w:r w:rsidR="00DC2D08" w:rsidRPr="4E96E1F1">
        <w:rPr>
          <w:rFonts w:eastAsiaTheme="minorEastAsia"/>
          <w:b/>
          <w:bCs/>
          <w:noProof/>
        </w:rPr>
        <w:t xml:space="preserve">and scale up </w:t>
      </w:r>
      <w:r w:rsidRPr="4E96E1F1">
        <w:rPr>
          <w:rFonts w:eastAsiaTheme="minorEastAsia"/>
          <w:b/>
          <w:bCs/>
          <w:noProof/>
        </w:rPr>
        <w:t xml:space="preserve">private </w:t>
      </w:r>
      <w:r w:rsidR="00EB1286">
        <w:rPr>
          <w:rFonts w:eastAsiaTheme="minorEastAsia"/>
          <w:b/>
          <w:bCs/>
          <w:noProof/>
        </w:rPr>
        <w:t>investment</w:t>
      </w:r>
      <w:r w:rsidRPr="4E96E1F1">
        <w:rPr>
          <w:rFonts w:eastAsiaTheme="minorEastAsia"/>
          <w:noProof/>
        </w:rPr>
        <w:t xml:space="preserve">. </w:t>
      </w:r>
      <w:r w:rsidR="00B81DD8" w:rsidRPr="4E96E1F1">
        <w:rPr>
          <w:rFonts w:eastAsiaTheme="minorEastAsia"/>
          <w:noProof/>
        </w:rPr>
        <w:t xml:space="preserve">Anticipating and accelerating </w:t>
      </w:r>
      <w:r w:rsidR="00A33B94" w:rsidRPr="4E96E1F1">
        <w:rPr>
          <w:rFonts w:eastAsiaTheme="minorEastAsia"/>
          <w:noProof/>
        </w:rPr>
        <w:t>investment</w:t>
      </w:r>
      <w:r w:rsidR="00B81DD8" w:rsidRPr="4E96E1F1">
        <w:rPr>
          <w:rFonts w:eastAsiaTheme="minorEastAsia"/>
          <w:noProof/>
        </w:rPr>
        <w:t xml:space="preserve"> in </w:t>
      </w:r>
      <w:r w:rsidR="00DC2D08" w:rsidRPr="4E96E1F1">
        <w:rPr>
          <w:rFonts w:eastAsiaTheme="minorEastAsia"/>
          <w:noProof/>
        </w:rPr>
        <w:t xml:space="preserve">the </w:t>
      </w:r>
      <w:r w:rsidR="00B81DD8" w:rsidRPr="4E96E1F1">
        <w:rPr>
          <w:rFonts w:eastAsiaTheme="minorEastAsia"/>
          <w:noProof/>
        </w:rPr>
        <w:t>energy transition</w:t>
      </w:r>
      <w:r>
        <w:rPr>
          <w:rFonts w:eastAsiaTheme="minorEastAsia"/>
          <w:noProof/>
        </w:rPr>
        <w:t xml:space="preserve"> and in circular solutions</w:t>
      </w:r>
      <w:r w:rsidR="00B81DD8" w:rsidRPr="4E96E1F1">
        <w:rPr>
          <w:rFonts w:eastAsiaTheme="minorEastAsia"/>
          <w:noProof/>
        </w:rPr>
        <w:t xml:space="preserve"> today will break the cycle of fossil fuel dependency once and for all. </w:t>
      </w:r>
    </w:p>
    <w:p w14:paraId="0551BE6A" w14:textId="457B3F06" w:rsidR="008D26A4" w:rsidRPr="001E3C6F" w:rsidRDefault="31ACA7B4" w:rsidP="4E96E1F1">
      <w:pPr>
        <w:spacing w:line="257" w:lineRule="auto"/>
        <w:rPr>
          <w:noProof/>
        </w:rPr>
      </w:pPr>
      <w:r w:rsidRPr="58B0AB02">
        <w:rPr>
          <w:rFonts w:eastAsiaTheme="minorEastAsia"/>
          <w:noProof/>
        </w:rPr>
        <w:t>Significant</w:t>
      </w:r>
      <w:r w:rsidR="54CC356F" w:rsidRPr="58B0AB02">
        <w:rPr>
          <w:rFonts w:eastAsiaTheme="minorEastAsia"/>
          <w:noProof/>
        </w:rPr>
        <w:t xml:space="preserve"> </w:t>
      </w:r>
      <w:r w:rsidR="2D5B8005" w:rsidRPr="58B0AB02">
        <w:rPr>
          <w:rFonts w:eastAsiaTheme="minorEastAsia"/>
          <w:noProof/>
        </w:rPr>
        <w:t xml:space="preserve">resources are </w:t>
      </w:r>
      <w:r w:rsidR="14BF9EC5">
        <w:rPr>
          <w:noProof/>
        </w:rPr>
        <w:t>being deployed</w:t>
      </w:r>
      <w:r w:rsidR="2D5B8005" w:rsidRPr="58B0AB02">
        <w:rPr>
          <w:rFonts w:eastAsiaTheme="minorEastAsia"/>
          <w:noProof/>
        </w:rPr>
        <w:t xml:space="preserve"> at EU level</w:t>
      </w:r>
      <w:r w:rsidR="00D21DAE" w:rsidRPr="58B0AB02">
        <w:rPr>
          <w:rFonts w:eastAsiaTheme="minorEastAsia"/>
          <w:noProof/>
        </w:rPr>
        <w:t xml:space="preserve"> for the energy transition</w:t>
      </w:r>
      <w:r w:rsidR="69C253F2" w:rsidRPr="58B0AB02">
        <w:rPr>
          <w:rFonts w:eastAsiaTheme="minorEastAsia"/>
          <w:noProof/>
        </w:rPr>
        <w:t xml:space="preserve">, including </w:t>
      </w:r>
      <w:r w:rsidR="3E0D76C1" w:rsidRPr="58B0AB02">
        <w:rPr>
          <w:rFonts w:eastAsiaTheme="minorEastAsia"/>
          <w:noProof/>
        </w:rPr>
        <w:t>during the final stretch</w:t>
      </w:r>
      <w:r w:rsidR="00DC2D08" w:rsidRPr="58B0AB02">
        <w:rPr>
          <w:rFonts w:eastAsiaTheme="minorEastAsia"/>
          <w:noProof/>
        </w:rPr>
        <w:t xml:space="preserve"> </w:t>
      </w:r>
      <w:r w:rsidR="06289542" w:rsidRPr="58B0AB02">
        <w:rPr>
          <w:rFonts w:eastAsiaTheme="minorEastAsia"/>
          <w:noProof/>
        </w:rPr>
        <w:t>of</w:t>
      </w:r>
      <w:r w:rsidR="00DC2D08" w:rsidRPr="58B0AB02">
        <w:rPr>
          <w:rFonts w:eastAsiaTheme="minorEastAsia"/>
          <w:noProof/>
        </w:rPr>
        <w:t xml:space="preserve"> </w:t>
      </w:r>
      <w:r w:rsidR="69C253F2" w:rsidRPr="58B0AB02">
        <w:rPr>
          <w:rFonts w:eastAsiaTheme="minorEastAsia"/>
          <w:noProof/>
        </w:rPr>
        <w:t>the Recovery and Resilience Facility</w:t>
      </w:r>
      <w:r w:rsidR="671E362D" w:rsidRPr="58B0AB02">
        <w:rPr>
          <w:rFonts w:eastAsiaTheme="minorEastAsia"/>
          <w:noProof/>
        </w:rPr>
        <w:t xml:space="preserve"> (</w:t>
      </w:r>
      <w:r w:rsidR="14FFA676" w:rsidRPr="58B0AB02">
        <w:rPr>
          <w:rFonts w:eastAsiaTheme="minorEastAsia"/>
          <w:noProof/>
        </w:rPr>
        <w:t>EUR</w:t>
      </w:r>
      <w:r w:rsidR="00CE51BC" w:rsidRPr="58B0AB02">
        <w:rPr>
          <w:rFonts w:eastAsiaTheme="minorEastAsia"/>
          <w:noProof/>
        </w:rPr>
        <w:t> </w:t>
      </w:r>
      <w:r w:rsidR="3C1F072B" w:rsidRPr="58B0AB02">
        <w:rPr>
          <w:rFonts w:eastAsiaTheme="minorEastAsia"/>
          <w:noProof/>
        </w:rPr>
        <w:t xml:space="preserve">219 </w:t>
      </w:r>
      <w:r w:rsidR="14FFA676" w:rsidRPr="58B0AB02">
        <w:rPr>
          <w:rFonts w:eastAsiaTheme="minorEastAsia"/>
          <w:noProof/>
        </w:rPr>
        <w:t>billion</w:t>
      </w:r>
      <w:r w:rsidR="671E362D" w:rsidRPr="58B0AB02">
        <w:rPr>
          <w:rFonts w:eastAsiaTheme="minorEastAsia"/>
          <w:noProof/>
        </w:rPr>
        <w:t>)</w:t>
      </w:r>
      <w:r w:rsidR="290833CD" w:rsidRPr="58B0AB02">
        <w:rPr>
          <w:rFonts w:eastAsiaTheme="minorEastAsia"/>
          <w:noProof/>
        </w:rPr>
        <w:t>.</w:t>
      </w:r>
      <w:r w:rsidR="00026EC1" w:rsidRPr="00EC5FA6" w:rsidDel="00026EC1">
        <w:rPr>
          <w:noProof/>
        </w:rPr>
        <w:t xml:space="preserve"> </w:t>
      </w:r>
      <w:r w:rsidR="008D26A4" w:rsidRPr="00EC5FA6">
        <w:rPr>
          <w:noProof/>
        </w:rPr>
        <w:t>R</w:t>
      </w:r>
      <w:r w:rsidR="00794AA6" w:rsidRPr="00EC5FA6">
        <w:rPr>
          <w:noProof/>
        </w:rPr>
        <w:t xml:space="preserve">ecovery and </w:t>
      </w:r>
      <w:r w:rsidR="008D26A4" w:rsidRPr="00EC5FA6">
        <w:rPr>
          <w:noProof/>
        </w:rPr>
        <w:t>R</w:t>
      </w:r>
      <w:r w:rsidR="00794AA6" w:rsidRPr="00EC5FA6">
        <w:rPr>
          <w:noProof/>
        </w:rPr>
        <w:t xml:space="preserve">esilience </w:t>
      </w:r>
      <w:r w:rsidR="008D26A4" w:rsidRPr="00EC5FA6">
        <w:rPr>
          <w:noProof/>
        </w:rPr>
        <w:t>P</w:t>
      </w:r>
      <w:r w:rsidR="00794AA6" w:rsidRPr="00EC5FA6">
        <w:rPr>
          <w:noProof/>
        </w:rPr>
        <w:t xml:space="preserve">lans already include </w:t>
      </w:r>
      <w:r w:rsidR="17EA56B4" w:rsidRPr="00D05B35">
        <w:rPr>
          <w:noProof/>
        </w:rPr>
        <w:t xml:space="preserve">numerous </w:t>
      </w:r>
      <w:r w:rsidR="00794AA6" w:rsidRPr="00EC5FA6">
        <w:rPr>
          <w:noProof/>
        </w:rPr>
        <w:t xml:space="preserve">reforms and investments that </w:t>
      </w:r>
      <w:r w:rsidR="31D0E576" w:rsidRPr="00D05B35">
        <w:rPr>
          <w:noProof/>
        </w:rPr>
        <w:t>are</w:t>
      </w:r>
      <w:r w:rsidR="00794AA6" w:rsidRPr="00D05B35">
        <w:rPr>
          <w:noProof/>
        </w:rPr>
        <w:t xml:space="preserve"> help</w:t>
      </w:r>
      <w:r w:rsidR="604B9922" w:rsidRPr="00D05B35">
        <w:rPr>
          <w:noProof/>
        </w:rPr>
        <w:t>ing</w:t>
      </w:r>
      <w:r w:rsidR="00794AA6" w:rsidRPr="00D05B35">
        <w:rPr>
          <w:noProof/>
        </w:rPr>
        <w:t xml:space="preserve"> Member States</w:t>
      </w:r>
      <w:r w:rsidR="38575232" w:rsidRPr="00D05B35">
        <w:rPr>
          <w:noProof/>
        </w:rPr>
        <w:t xml:space="preserve"> </w:t>
      </w:r>
      <w:r w:rsidR="38575232" w:rsidRPr="00EC5FA6">
        <w:rPr>
          <w:noProof/>
        </w:rPr>
        <w:t>upgrade</w:t>
      </w:r>
      <w:r w:rsidR="00026EC1" w:rsidRPr="00EC5FA6">
        <w:rPr>
          <w:noProof/>
        </w:rPr>
        <w:t xml:space="preserve"> </w:t>
      </w:r>
      <w:r w:rsidR="02459F54" w:rsidRPr="00D05B35">
        <w:rPr>
          <w:noProof/>
        </w:rPr>
        <w:t>their</w:t>
      </w:r>
      <w:r w:rsidR="02459F54" w:rsidRPr="00EC5FA6">
        <w:rPr>
          <w:noProof/>
        </w:rPr>
        <w:t xml:space="preserve"> </w:t>
      </w:r>
      <w:r w:rsidR="00794AA6" w:rsidRPr="00EC5FA6">
        <w:rPr>
          <w:noProof/>
        </w:rPr>
        <w:t xml:space="preserve">energy systems. </w:t>
      </w:r>
      <w:r w:rsidR="64A122D5" w:rsidRPr="00D05B35">
        <w:rPr>
          <w:noProof/>
        </w:rPr>
        <w:t>These ar</w:t>
      </w:r>
      <w:r w:rsidR="59C78094" w:rsidRPr="00D05B35">
        <w:rPr>
          <w:noProof/>
        </w:rPr>
        <w:t>e</w:t>
      </w:r>
      <w:r w:rsidR="64A122D5" w:rsidRPr="00D05B35">
        <w:rPr>
          <w:noProof/>
        </w:rPr>
        <w:t xml:space="preserve"> to be </w:t>
      </w:r>
      <w:r w:rsidR="64A122D5" w:rsidRPr="00EC5FA6">
        <w:rPr>
          <w:noProof/>
        </w:rPr>
        <w:t xml:space="preserve">completed by </w:t>
      </w:r>
      <w:r w:rsidR="64A122D5" w:rsidRPr="00D05B35">
        <w:rPr>
          <w:noProof/>
        </w:rPr>
        <w:t>31</w:t>
      </w:r>
      <w:r w:rsidR="00026EC1" w:rsidRPr="00EC5FA6">
        <w:rPr>
          <w:noProof/>
        </w:rPr>
        <w:t xml:space="preserve"> </w:t>
      </w:r>
      <w:r w:rsidR="00794AA6" w:rsidRPr="00EC5FA6">
        <w:rPr>
          <w:noProof/>
        </w:rPr>
        <w:t>August</w:t>
      </w:r>
      <w:r w:rsidR="00EB1286" w:rsidRPr="00D05B35">
        <w:rPr>
          <w:noProof/>
        </w:rPr>
        <w:t xml:space="preserve"> </w:t>
      </w:r>
      <w:r w:rsidR="00794AA6" w:rsidRPr="00EC5FA6">
        <w:rPr>
          <w:noProof/>
        </w:rPr>
        <w:t>2026</w:t>
      </w:r>
      <w:r w:rsidR="0EA0A4BF" w:rsidRPr="00EC5FA6">
        <w:rPr>
          <w:noProof/>
        </w:rPr>
        <w:t xml:space="preserve"> in </w:t>
      </w:r>
      <w:r w:rsidR="0EA0A4BF" w:rsidRPr="00D05B35">
        <w:rPr>
          <w:noProof/>
        </w:rPr>
        <w:t xml:space="preserve">line with the deadlines set in its </w:t>
      </w:r>
      <w:r w:rsidR="09515E14" w:rsidRPr="00D05B35">
        <w:rPr>
          <w:noProof/>
        </w:rPr>
        <w:t>legal architecture</w:t>
      </w:r>
      <w:r w:rsidR="00026EC1" w:rsidRPr="00D05B35">
        <w:rPr>
          <w:rStyle w:val="FootnoteReference"/>
          <w:noProof/>
        </w:rPr>
        <w:footnoteReference w:id="44"/>
      </w:r>
      <w:r w:rsidR="09515E14" w:rsidRPr="001E3C6F">
        <w:rPr>
          <w:noProof/>
        </w:rPr>
        <w:t xml:space="preserve">. </w:t>
      </w:r>
      <w:r w:rsidR="7526D7CC" w:rsidRPr="00D05B35">
        <w:rPr>
          <w:noProof/>
          <w:lang w:val="en-US"/>
        </w:rPr>
        <w:t>The CEF Alternative Fuels Infrastructure Facility has, since 2021, committed over EUR 2</w:t>
      </w:r>
      <w:r w:rsidR="00026EC1" w:rsidRPr="00D05B35">
        <w:rPr>
          <w:noProof/>
          <w:lang w:val="en-US"/>
        </w:rPr>
        <w:t xml:space="preserve"> </w:t>
      </w:r>
      <w:r w:rsidR="00EF699F">
        <w:rPr>
          <w:noProof/>
          <w:lang w:val="en-US"/>
        </w:rPr>
        <w:t>billion</w:t>
      </w:r>
      <w:r w:rsidR="7526D7CC" w:rsidRPr="00D05B35">
        <w:rPr>
          <w:noProof/>
          <w:lang w:val="en-US"/>
        </w:rPr>
        <w:t xml:space="preserve"> for projects deploying relevant charging and refueling infrastructure for alternative fuels for all transport modes.</w:t>
      </w:r>
      <w:r w:rsidR="00F65B01">
        <w:rPr>
          <w:noProof/>
          <w:lang w:val="en-US"/>
        </w:rPr>
        <w:t xml:space="preserve"> CEF-Energy </w:t>
      </w:r>
      <w:r w:rsidR="0007231E">
        <w:rPr>
          <w:noProof/>
          <w:lang w:val="en-US"/>
        </w:rPr>
        <w:t xml:space="preserve">will support cross-border energy infrastructure projects and cross-border renewable energy projects with 5.84 billion between 2021 – 2027. </w:t>
      </w:r>
    </w:p>
    <w:p w14:paraId="583FDF34" w14:textId="117CCB06" w:rsidR="008D26A4" w:rsidRDefault="00801489" w:rsidP="00052DFD">
      <w:pPr>
        <w:spacing w:line="257" w:lineRule="auto"/>
        <w:rPr>
          <w:rFonts w:eastAsiaTheme="minorEastAsia"/>
          <w:noProof/>
        </w:rPr>
      </w:pPr>
      <w:r>
        <w:rPr>
          <w:noProof/>
          <w:color w:val="000000" w:themeColor="text1"/>
        </w:rPr>
        <w:t xml:space="preserve">Cohesion policy also </w:t>
      </w:r>
      <w:r w:rsidR="009148F0">
        <w:rPr>
          <w:noProof/>
          <w:color w:val="000000" w:themeColor="text1"/>
        </w:rPr>
        <w:t>provides significant support for the</w:t>
      </w:r>
      <w:r>
        <w:rPr>
          <w:noProof/>
          <w:color w:val="000000" w:themeColor="text1"/>
        </w:rPr>
        <w:t xml:space="preserve"> </w:t>
      </w:r>
      <w:r w:rsidR="007F63E7">
        <w:rPr>
          <w:noProof/>
          <w:color w:val="000000" w:themeColor="text1"/>
        </w:rPr>
        <w:t>energy</w:t>
      </w:r>
      <w:r w:rsidR="009148F0">
        <w:rPr>
          <w:noProof/>
          <w:color w:val="000000" w:themeColor="text1"/>
        </w:rPr>
        <w:t xml:space="preserve"> transition. </w:t>
      </w:r>
      <w:r w:rsidR="2F0B0904">
        <w:rPr>
          <w:noProof/>
        </w:rPr>
        <w:t xml:space="preserve">The recent mid-term review of the Cohesion Policy Funds </w:t>
      </w:r>
      <w:r w:rsidR="008D26A4">
        <w:rPr>
          <w:noProof/>
        </w:rPr>
        <w:t>has</w:t>
      </w:r>
      <w:r w:rsidR="2F0B0904">
        <w:rPr>
          <w:noProof/>
        </w:rPr>
        <w:t xml:space="preserve"> reallocated around </w:t>
      </w:r>
      <w:r w:rsidR="00640D2D">
        <w:rPr>
          <w:noProof/>
        </w:rPr>
        <w:t>EUR</w:t>
      </w:r>
      <w:r w:rsidR="27E4B370">
        <w:rPr>
          <w:noProof/>
        </w:rPr>
        <w:t xml:space="preserve"> 1.2</w:t>
      </w:r>
      <w:r w:rsidR="2F0B0904">
        <w:rPr>
          <w:noProof/>
        </w:rPr>
        <w:t xml:space="preserve"> </w:t>
      </w:r>
      <w:r w:rsidR="00EF699F">
        <w:rPr>
          <w:noProof/>
        </w:rPr>
        <w:t>billion</w:t>
      </w:r>
      <w:r w:rsidR="7AD6EF77">
        <w:rPr>
          <w:noProof/>
        </w:rPr>
        <w:t xml:space="preserve"> </w:t>
      </w:r>
      <w:r>
        <w:rPr>
          <w:noProof/>
        </w:rPr>
        <w:t xml:space="preserve">to </w:t>
      </w:r>
      <w:r w:rsidR="7AD6EF77">
        <w:rPr>
          <w:noProof/>
        </w:rPr>
        <w:t>energy priorities</w:t>
      </w:r>
      <w:r w:rsidR="00640D2D">
        <w:rPr>
          <w:noProof/>
        </w:rPr>
        <w:t>,</w:t>
      </w:r>
      <w:bookmarkStart w:id="20" w:name="_Hlk227305288"/>
      <w:r w:rsidR="2F0B0904" w:rsidRPr="4E96E1F1">
        <w:rPr>
          <w:noProof/>
        </w:rPr>
        <w:t xml:space="preserve"> which can </w:t>
      </w:r>
      <w:r w:rsidR="00EB1286" w:rsidRPr="4E96E1F1">
        <w:rPr>
          <w:noProof/>
        </w:rPr>
        <w:t xml:space="preserve">now </w:t>
      </w:r>
      <w:r w:rsidR="2F0B0904" w:rsidRPr="4E96E1F1">
        <w:rPr>
          <w:noProof/>
        </w:rPr>
        <w:t xml:space="preserve">contribute to responding to the current crisis. </w:t>
      </w:r>
      <w:r w:rsidR="2C703899" w:rsidRPr="4E96E1F1">
        <w:rPr>
          <w:rFonts w:eastAsiaTheme="minorEastAsia"/>
          <w:noProof/>
        </w:rPr>
        <w:t xml:space="preserve"> </w:t>
      </w:r>
    </w:p>
    <w:bookmarkEnd w:id="20"/>
    <w:p w14:paraId="150124EE" w14:textId="50FD6ADA" w:rsidR="00EF699F" w:rsidRDefault="000B119C" w:rsidP="71FE567D">
      <w:pPr>
        <w:spacing w:line="257" w:lineRule="auto"/>
        <w:rPr>
          <w:rFonts w:eastAsiaTheme="minorEastAsia"/>
          <w:noProof/>
        </w:rPr>
      </w:pPr>
      <w:r>
        <w:rPr>
          <w:noProof/>
        </w:rPr>
        <w:t>C</w:t>
      </w:r>
      <w:r w:rsidR="5C656CE3">
        <w:rPr>
          <w:noProof/>
        </w:rPr>
        <w:t xml:space="preserve">onsistent EU support to </w:t>
      </w:r>
      <w:r w:rsidR="5C656CE3" w:rsidRPr="00EF699F">
        <w:rPr>
          <w:bCs/>
          <w:noProof/>
        </w:rPr>
        <w:t>research and innovation in clean energy technologies</w:t>
      </w:r>
      <w:r w:rsidR="5C656CE3">
        <w:rPr>
          <w:noProof/>
        </w:rPr>
        <w:t xml:space="preserve"> ha</w:t>
      </w:r>
      <w:r w:rsidR="00FF6AD3">
        <w:rPr>
          <w:noProof/>
        </w:rPr>
        <w:t>s</w:t>
      </w:r>
      <w:r w:rsidR="0DDA5364" w:rsidRPr="0D16C1EF">
        <w:rPr>
          <w:noProof/>
          <w:color w:val="000000" w:themeColor="text1"/>
        </w:rPr>
        <w:t xml:space="preserve"> </w:t>
      </w:r>
      <w:r w:rsidR="0DDA5364" w:rsidRPr="1A6F2B8D">
        <w:rPr>
          <w:noProof/>
          <w:color w:val="000000" w:themeColor="text1"/>
        </w:rPr>
        <w:t>mobilised</w:t>
      </w:r>
      <w:r w:rsidR="0DDA5364" w:rsidRPr="0D16C1EF">
        <w:rPr>
          <w:noProof/>
          <w:color w:val="000000" w:themeColor="text1"/>
        </w:rPr>
        <w:t xml:space="preserve"> both public and private funding for the transition, including in scaling up innovative technologies</w:t>
      </w:r>
      <w:r w:rsidR="0DDA5364" w:rsidRPr="1A6F2B8D">
        <w:rPr>
          <w:noProof/>
          <w:color w:val="000000" w:themeColor="text1"/>
        </w:rPr>
        <w:t>,</w:t>
      </w:r>
      <w:r w:rsidR="5C656CE3">
        <w:rPr>
          <w:noProof/>
        </w:rPr>
        <w:t xml:space="preserve"> </w:t>
      </w:r>
      <w:r w:rsidR="00EF699F">
        <w:rPr>
          <w:noProof/>
        </w:rPr>
        <w:t xml:space="preserve">thereby </w:t>
      </w:r>
      <w:r w:rsidR="5C656CE3">
        <w:rPr>
          <w:noProof/>
        </w:rPr>
        <w:t>produc</w:t>
      </w:r>
      <w:r w:rsidR="00A82E53">
        <w:rPr>
          <w:noProof/>
        </w:rPr>
        <w:t>ing</w:t>
      </w:r>
      <w:r w:rsidR="5C656CE3">
        <w:rPr>
          <w:noProof/>
        </w:rPr>
        <w:t xml:space="preserve"> solutions </w:t>
      </w:r>
      <w:r w:rsidR="6F4B5046">
        <w:rPr>
          <w:noProof/>
        </w:rPr>
        <w:t>that</w:t>
      </w:r>
      <w:r w:rsidR="5C656CE3">
        <w:rPr>
          <w:noProof/>
        </w:rPr>
        <w:t xml:space="preserve"> are now tested, reliable and already deployed on the market. </w:t>
      </w:r>
      <w:r w:rsidR="00D83584">
        <w:rPr>
          <w:noProof/>
        </w:rPr>
        <w:t>For those in the</w:t>
      </w:r>
      <w:r w:rsidR="6CA00C47">
        <w:rPr>
          <w:noProof/>
        </w:rPr>
        <w:t xml:space="preserve"> process of </w:t>
      </w:r>
      <w:r w:rsidR="5C656CE3">
        <w:rPr>
          <w:noProof/>
        </w:rPr>
        <w:t>reaching scale</w:t>
      </w:r>
      <w:r w:rsidR="00D83584">
        <w:rPr>
          <w:noProof/>
        </w:rPr>
        <w:t xml:space="preserve">, </w:t>
      </w:r>
      <w:r w:rsidR="32095134">
        <w:rPr>
          <w:noProof/>
        </w:rPr>
        <w:t xml:space="preserve">continued </w:t>
      </w:r>
      <w:r w:rsidR="5C656CE3">
        <w:rPr>
          <w:noProof/>
        </w:rPr>
        <w:t xml:space="preserve">coordinated </w:t>
      </w:r>
      <w:r w:rsidR="386A22BF">
        <w:rPr>
          <w:noProof/>
        </w:rPr>
        <w:t xml:space="preserve">action and </w:t>
      </w:r>
      <w:r w:rsidR="5C656CE3">
        <w:rPr>
          <w:noProof/>
        </w:rPr>
        <w:t xml:space="preserve">support at EU and Member State level </w:t>
      </w:r>
      <w:r w:rsidR="00D83584">
        <w:rPr>
          <w:noProof/>
        </w:rPr>
        <w:t>is needed</w:t>
      </w:r>
      <w:r w:rsidR="5C656CE3">
        <w:rPr>
          <w:noProof/>
        </w:rPr>
        <w:t xml:space="preserve"> to avoid fragmentation of public funding and accelerate deployment.</w:t>
      </w:r>
      <w:r w:rsidR="00026EC1">
        <w:rPr>
          <w:noProof/>
        </w:rPr>
        <w:t xml:space="preserve"> </w:t>
      </w:r>
    </w:p>
    <w:p w14:paraId="64A97FB5" w14:textId="0FCA64C8" w:rsidR="001F1BF0" w:rsidRPr="00CE51BC" w:rsidRDefault="008D26A4" w:rsidP="4E96E1F1">
      <w:pPr>
        <w:spacing w:line="257" w:lineRule="auto"/>
        <w:rPr>
          <w:rFonts w:eastAsiaTheme="minorEastAsia"/>
          <w:noProof/>
        </w:rPr>
      </w:pPr>
      <w:r w:rsidRPr="58B0AB02">
        <w:rPr>
          <w:rFonts w:eastAsiaTheme="minorEastAsia"/>
          <w:noProof/>
        </w:rPr>
        <w:t>However, p</w:t>
      </w:r>
      <w:r w:rsidR="78A36A89" w:rsidRPr="58B0AB02">
        <w:rPr>
          <w:rFonts w:eastAsiaTheme="minorEastAsia"/>
          <w:noProof/>
        </w:rPr>
        <w:t>ublic money alone cannot cover</w:t>
      </w:r>
      <w:r w:rsidR="2C703899" w:rsidRPr="58B0AB02">
        <w:rPr>
          <w:rFonts w:eastAsiaTheme="minorEastAsia"/>
          <w:noProof/>
        </w:rPr>
        <w:t xml:space="preserve"> the significant investment needs (</w:t>
      </w:r>
      <w:r w:rsidR="00EB1286" w:rsidRPr="58B0AB02">
        <w:rPr>
          <w:rFonts w:eastAsiaTheme="minorEastAsia"/>
          <w:noProof/>
        </w:rPr>
        <w:t xml:space="preserve">estimated at </w:t>
      </w:r>
      <w:r w:rsidR="2C703899" w:rsidRPr="58B0AB02">
        <w:rPr>
          <w:rFonts w:eastAsiaTheme="minorEastAsia"/>
          <w:noProof/>
        </w:rPr>
        <w:t>EUR</w:t>
      </w:r>
      <w:r w:rsidR="00CE51BC" w:rsidRPr="58B0AB02">
        <w:rPr>
          <w:rFonts w:eastAsiaTheme="minorEastAsia"/>
          <w:noProof/>
        </w:rPr>
        <w:t> </w:t>
      </w:r>
      <w:r w:rsidR="00C0108C" w:rsidRPr="58B0AB02">
        <w:rPr>
          <w:rFonts w:eastAsiaTheme="minorEastAsia"/>
          <w:noProof/>
        </w:rPr>
        <w:t xml:space="preserve">660 </w:t>
      </w:r>
      <w:r w:rsidR="2C703899" w:rsidRPr="58B0AB02">
        <w:rPr>
          <w:rFonts w:eastAsiaTheme="minorEastAsia"/>
          <w:noProof/>
        </w:rPr>
        <w:t>billion a</w:t>
      </w:r>
      <w:r w:rsidR="00DC2D08" w:rsidRPr="58B0AB02">
        <w:rPr>
          <w:rFonts w:eastAsiaTheme="minorEastAsia"/>
          <w:noProof/>
        </w:rPr>
        <w:t xml:space="preserve"> year</w:t>
      </w:r>
      <w:r w:rsidR="00876F45" w:rsidRPr="58B0AB02">
        <w:rPr>
          <w:rFonts w:eastAsiaTheme="minorEastAsia"/>
          <w:noProof/>
        </w:rPr>
        <w:t xml:space="preserve"> until 2030</w:t>
      </w:r>
      <w:r w:rsidR="2C703899" w:rsidRPr="58B0AB02">
        <w:rPr>
          <w:rFonts w:eastAsiaTheme="minorEastAsia"/>
          <w:noProof/>
        </w:rPr>
        <w:t>)</w:t>
      </w:r>
      <w:r w:rsidR="33A51336" w:rsidRPr="58B0AB02">
        <w:rPr>
          <w:rFonts w:eastAsiaTheme="minorEastAsia"/>
          <w:noProof/>
        </w:rPr>
        <w:t xml:space="preserve"> for the energy transition</w:t>
      </w:r>
      <w:r w:rsidR="78A36A89" w:rsidRPr="58B0AB02">
        <w:rPr>
          <w:rFonts w:eastAsiaTheme="minorEastAsia"/>
          <w:noProof/>
        </w:rPr>
        <w:t>.</w:t>
      </w:r>
      <w:r w:rsidR="4CFF68F3" w:rsidRPr="58B0AB02">
        <w:rPr>
          <w:rFonts w:eastAsiaTheme="minorEastAsia"/>
          <w:noProof/>
        </w:rPr>
        <w:t xml:space="preserve"> </w:t>
      </w:r>
      <w:r w:rsidR="4144E9F7" w:rsidRPr="58B0AB02">
        <w:rPr>
          <w:rFonts w:eastAsiaTheme="minorEastAsia"/>
          <w:noProof/>
        </w:rPr>
        <w:t>To mobilise private investment</w:t>
      </w:r>
      <w:r w:rsidRPr="58B0AB02">
        <w:rPr>
          <w:rFonts w:eastAsiaTheme="minorEastAsia"/>
          <w:noProof/>
          <w:vertAlign w:val="superscript"/>
        </w:rPr>
        <w:footnoteReference w:id="45"/>
      </w:r>
      <w:r w:rsidR="00B04F5D" w:rsidRPr="58B0AB02">
        <w:rPr>
          <w:rFonts w:eastAsiaTheme="minorEastAsia"/>
          <w:noProof/>
          <w:vertAlign w:val="superscript"/>
        </w:rPr>
        <w:t xml:space="preserve"> </w:t>
      </w:r>
      <w:r w:rsidR="00B04F5D" w:rsidRPr="58B0AB02">
        <w:rPr>
          <w:rFonts w:eastAsiaTheme="minorEastAsia"/>
          <w:noProof/>
        </w:rPr>
        <w:t xml:space="preserve">- </w:t>
      </w:r>
      <w:r w:rsidR="6231ACBF" w:rsidRPr="07D8D4A7">
        <w:rPr>
          <w:noProof/>
        </w:rPr>
        <w:t xml:space="preserve">including by </w:t>
      </w:r>
      <w:r w:rsidR="0023192E" w:rsidRPr="58B0AB02">
        <w:rPr>
          <w:rFonts w:eastAsiaTheme="minorEastAsia"/>
          <w:noProof/>
        </w:rPr>
        <w:t>i</w:t>
      </w:r>
      <w:r w:rsidR="00570E8B" w:rsidRPr="58B0AB02">
        <w:rPr>
          <w:rFonts w:eastAsiaTheme="minorEastAsia"/>
          <w:noProof/>
        </w:rPr>
        <w:t xml:space="preserve">nstitutional </w:t>
      </w:r>
      <w:r w:rsidR="4CFF68F3" w:rsidRPr="58B0AB02">
        <w:rPr>
          <w:rFonts w:eastAsiaTheme="minorEastAsia"/>
          <w:noProof/>
        </w:rPr>
        <w:t>investors</w:t>
      </w:r>
      <w:r w:rsidR="00570E8B" w:rsidRPr="58B0AB02">
        <w:rPr>
          <w:rFonts w:eastAsiaTheme="minorEastAsia"/>
          <w:noProof/>
        </w:rPr>
        <w:t xml:space="preserve"> </w:t>
      </w:r>
      <w:r w:rsidR="00EB1286" w:rsidRPr="58B0AB02">
        <w:rPr>
          <w:rFonts w:eastAsiaTheme="minorEastAsia"/>
          <w:noProof/>
        </w:rPr>
        <w:t>such as</w:t>
      </w:r>
      <w:r w:rsidR="00570E8B" w:rsidRPr="58B0AB02">
        <w:rPr>
          <w:rFonts w:eastAsiaTheme="minorEastAsia"/>
          <w:noProof/>
        </w:rPr>
        <w:t xml:space="preserve"> insurance companies and pension funds</w:t>
      </w:r>
      <w:r w:rsidR="00C679F0" w:rsidRPr="58B0AB02">
        <w:rPr>
          <w:rFonts w:eastAsiaTheme="minorEastAsia"/>
          <w:noProof/>
        </w:rPr>
        <w:t xml:space="preserve"> </w:t>
      </w:r>
      <w:r w:rsidR="0023192E" w:rsidRPr="58B0AB02">
        <w:rPr>
          <w:rFonts w:eastAsiaTheme="minorEastAsia"/>
          <w:noProof/>
        </w:rPr>
        <w:t xml:space="preserve">who </w:t>
      </w:r>
      <w:r w:rsidR="4CFF68F3" w:rsidRPr="58B0AB02">
        <w:rPr>
          <w:rFonts w:eastAsiaTheme="minorEastAsia"/>
          <w:noProof/>
        </w:rPr>
        <w:t>manage over EUR</w:t>
      </w:r>
      <w:r w:rsidR="00CE51BC" w:rsidRPr="58B0AB02">
        <w:rPr>
          <w:rFonts w:eastAsiaTheme="minorEastAsia"/>
          <w:noProof/>
        </w:rPr>
        <w:t> </w:t>
      </w:r>
      <w:r w:rsidR="4CFF68F3" w:rsidRPr="58B0AB02">
        <w:rPr>
          <w:rFonts w:eastAsiaTheme="minorEastAsia"/>
          <w:noProof/>
        </w:rPr>
        <w:t>12 trillion</w:t>
      </w:r>
      <w:r w:rsidR="00E15342" w:rsidRPr="58B0AB02">
        <w:rPr>
          <w:rFonts w:eastAsiaTheme="minorEastAsia"/>
          <w:noProof/>
        </w:rPr>
        <w:t xml:space="preserve"> in </w:t>
      </w:r>
      <w:r w:rsidR="1A883360" w:rsidRPr="58B0AB02">
        <w:rPr>
          <w:rFonts w:eastAsiaTheme="minorEastAsia"/>
          <w:noProof/>
        </w:rPr>
        <w:t>the EU</w:t>
      </w:r>
      <w:r w:rsidR="00C679F0" w:rsidRPr="58B0AB02">
        <w:rPr>
          <w:rFonts w:eastAsiaTheme="minorEastAsia"/>
          <w:noProof/>
        </w:rPr>
        <w:t xml:space="preserve">, </w:t>
      </w:r>
      <w:r>
        <w:rPr>
          <w:rFonts w:eastAsiaTheme="minorEastAsia"/>
          <w:noProof/>
        </w:rPr>
        <w:t xml:space="preserve">with potential to channel further investments </w:t>
      </w:r>
      <w:r w:rsidR="00C679F0" w:rsidRPr="58B0AB02">
        <w:rPr>
          <w:rFonts w:eastAsiaTheme="minorEastAsia"/>
          <w:noProof/>
        </w:rPr>
        <w:t>for critical energy transition projects –</w:t>
      </w:r>
      <w:r w:rsidR="00012055" w:rsidRPr="58B0AB02">
        <w:rPr>
          <w:rFonts w:eastAsiaTheme="minorEastAsia"/>
          <w:noProof/>
        </w:rPr>
        <w:t xml:space="preserve"> the Commission adopted a Clean Energy Investment Strategy in March 2026.</w:t>
      </w:r>
    </w:p>
    <w:p w14:paraId="06C47414" w14:textId="27464D6E" w:rsidR="00591FF2" w:rsidRPr="00CE51BC" w:rsidRDefault="006834A1" w:rsidP="001F1BF0">
      <w:pPr>
        <w:rPr>
          <w:rFonts w:eastAsiaTheme="minorEastAsia"/>
          <w:noProof/>
        </w:rPr>
      </w:pPr>
      <w:r w:rsidRPr="58B0AB02">
        <w:rPr>
          <w:rFonts w:eastAsiaTheme="minorEastAsia"/>
          <w:noProof/>
        </w:rPr>
        <w:t>T</w:t>
      </w:r>
      <w:r w:rsidR="001F1BF0" w:rsidRPr="58B0AB02">
        <w:rPr>
          <w:rFonts w:eastAsiaTheme="minorEastAsia"/>
          <w:noProof/>
        </w:rPr>
        <w:t xml:space="preserve">he </w:t>
      </w:r>
      <w:r w:rsidR="001F1BF0" w:rsidRPr="00EC5FA6">
        <w:rPr>
          <w:rFonts w:eastAsiaTheme="minorEastAsia"/>
          <w:noProof/>
        </w:rPr>
        <w:t>State aid framework</w:t>
      </w:r>
      <w:r w:rsidR="001F1BF0" w:rsidRPr="58B0AB02">
        <w:rPr>
          <w:rFonts w:eastAsiaTheme="minorEastAsia"/>
          <w:noProof/>
        </w:rPr>
        <w:t xml:space="preserve"> </w:t>
      </w:r>
      <w:r w:rsidR="003711A0" w:rsidRPr="58B0AB02">
        <w:rPr>
          <w:rFonts w:eastAsiaTheme="minorEastAsia"/>
          <w:noProof/>
        </w:rPr>
        <w:t xml:space="preserve">will </w:t>
      </w:r>
      <w:r w:rsidRPr="58B0AB02" w:rsidDel="00DC2D08">
        <w:rPr>
          <w:rFonts w:eastAsiaTheme="minorEastAsia"/>
          <w:noProof/>
        </w:rPr>
        <w:t xml:space="preserve">also </w:t>
      </w:r>
      <w:r w:rsidR="001F1BF0" w:rsidRPr="58B0AB02">
        <w:rPr>
          <w:rFonts w:eastAsiaTheme="minorEastAsia"/>
          <w:noProof/>
        </w:rPr>
        <w:t xml:space="preserve">enable Member States to support strategic investments in energy infrastructure and clean technologies while </w:t>
      </w:r>
      <w:r w:rsidR="001F1BF0" w:rsidRPr="58B0AB02" w:rsidDel="00DC2D08">
        <w:rPr>
          <w:rFonts w:eastAsiaTheme="minorEastAsia"/>
          <w:noProof/>
        </w:rPr>
        <w:t>preserv</w:t>
      </w:r>
      <w:r w:rsidR="001F1BF0" w:rsidRPr="58B0AB02">
        <w:rPr>
          <w:rFonts w:eastAsiaTheme="minorEastAsia"/>
          <w:noProof/>
        </w:rPr>
        <w:t xml:space="preserve">ing a level playing field </w:t>
      </w:r>
      <w:r w:rsidR="001F1BF0" w:rsidRPr="58B0AB02" w:rsidDel="00DC2D08">
        <w:rPr>
          <w:rFonts w:eastAsiaTheme="minorEastAsia"/>
          <w:noProof/>
        </w:rPr>
        <w:t>with</w:t>
      </w:r>
      <w:r w:rsidR="001F1BF0" w:rsidRPr="58B0AB02">
        <w:rPr>
          <w:rFonts w:eastAsiaTheme="minorEastAsia"/>
          <w:noProof/>
        </w:rPr>
        <w:t>in the internal market.</w:t>
      </w:r>
      <w:r w:rsidR="00FA3614" w:rsidRPr="58B0AB02">
        <w:rPr>
          <w:rStyle w:val="FootnoteReference"/>
          <w:rFonts w:eastAsiaTheme="minorEastAsia"/>
          <w:noProof/>
        </w:rPr>
        <w:footnoteReference w:id="46"/>
      </w:r>
      <w:r w:rsidR="00BF3D70" w:rsidRPr="58B0AB02">
        <w:rPr>
          <w:rFonts w:eastAsiaTheme="minorEastAsia"/>
          <w:noProof/>
        </w:rPr>
        <w:t xml:space="preserve"> </w:t>
      </w:r>
    </w:p>
    <w:p w14:paraId="5152154D" w14:textId="29EEBC3F" w:rsidR="00107962" w:rsidRPr="00784A2E" w:rsidRDefault="00107962">
      <w:pPr>
        <w:keepNext/>
        <w:pBdr>
          <w:top w:val="single" w:sz="4" w:space="1" w:color="auto"/>
          <w:left w:val="single" w:sz="4" w:space="4" w:color="auto"/>
          <w:bottom w:val="single" w:sz="4" w:space="1" w:color="auto"/>
          <w:right w:val="single" w:sz="4" w:space="0" w:color="auto"/>
        </w:pBdr>
        <w:spacing w:before="0" w:beforeAutospacing="0" w:afterAutospacing="0" w:line="254" w:lineRule="auto"/>
        <w:jc w:val="left"/>
        <w:rPr>
          <w:b/>
          <w:bCs/>
          <w:i/>
          <w:noProof/>
        </w:rPr>
      </w:pPr>
      <w:r w:rsidRPr="00784A2E">
        <w:rPr>
          <w:b/>
          <w:bCs/>
          <w:i/>
          <w:noProof/>
        </w:rPr>
        <w:t>Immediate action:</w:t>
      </w:r>
    </w:p>
    <w:p w14:paraId="42FF6DC3" w14:textId="7385FDCA" w:rsidR="00F63777" w:rsidRPr="00CE51BC" w:rsidRDefault="001F1BF0" w:rsidP="00EC5FA6">
      <w:pPr>
        <w:pStyle w:val="ListParagraph"/>
        <w:numPr>
          <w:ilvl w:val="0"/>
          <w:numId w:val="18"/>
        </w:numPr>
        <w:pBdr>
          <w:top w:val="single" w:sz="4" w:space="1" w:color="auto"/>
          <w:left w:val="single" w:sz="4" w:space="4" w:color="auto"/>
          <w:bottom w:val="single" w:sz="4" w:space="1" w:color="auto"/>
          <w:right w:val="single" w:sz="4" w:space="0" w:color="auto"/>
        </w:pBdr>
        <w:spacing w:before="0" w:beforeAutospacing="0" w:after="160" w:afterAutospacing="0" w:line="254" w:lineRule="auto"/>
        <w:ind w:left="357" w:hanging="357"/>
        <w:jc w:val="left"/>
        <w:rPr>
          <w:i/>
          <w:noProof/>
        </w:rPr>
      </w:pPr>
      <w:r w:rsidRPr="00CE51BC">
        <w:rPr>
          <w:noProof/>
        </w:rPr>
        <w:t>[</w:t>
      </w:r>
      <w:r w:rsidR="00DF0D99" w:rsidRPr="00CE51BC">
        <w:rPr>
          <w:b/>
          <w:noProof/>
        </w:rPr>
        <w:t>Q2</w:t>
      </w:r>
      <w:r w:rsidR="006B2BDD" w:rsidRPr="00CE51BC">
        <w:rPr>
          <w:b/>
          <w:noProof/>
        </w:rPr>
        <w:t xml:space="preserve"> – Q3</w:t>
      </w:r>
      <w:r w:rsidR="00CE51BC">
        <w:rPr>
          <w:b/>
          <w:noProof/>
        </w:rPr>
        <w:t> </w:t>
      </w:r>
      <w:r w:rsidRPr="00CE51BC">
        <w:rPr>
          <w:b/>
          <w:noProof/>
        </w:rPr>
        <w:t>2026</w:t>
      </w:r>
      <w:r w:rsidRPr="00CE51BC">
        <w:rPr>
          <w:noProof/>
        </w:rPr>
        <w:t>]</w:t>
      </w:r>
      <w:r w:rsidRPr="00CE51BC">
        <w:rPr>
          <w:i/>
          <w:noProof/>
        </w:rPr>
        <w:t xml:space="preserve"> The Commission will organise </w:t>
      </w:r>
      <w:r w:rsidR="0044221F" w:rsidRPr="00CE51BC">
        <w:rPr>
          <w:i/>
          <w:noProof/>
        </w:rPr>
        <w:t xml:space="preserve">a </w:t>
      </w:r>
      <w:r w:rsidRPr="00CE51BC">
        <w:rPr>
          <w:b/>
          <w:i/>
          <w:noProof/>
        </w:rPr>
        <w:t xml:space="preserve">Clean Energy Investment </w:t>
      </w:r>
      <w:r w:rsidR="008E1CFB" w:rsidRPr="00CE51BC">
        <w:rPr>
          <w:b/>
          <w:i/>
          <w:noProof/>
        </w:rPr>
        <w:t>Summit</w:t>
      </w:r>
      <w:r w:rsidR="004A7629" w:rsidRPr="00CE51BC">
        <w:rPr>
          <w:b/>
          <w:i/>
          <w:noProof/>
        </w:rPr>
        <w:t xml:space="preserve"> </w:t>
      </w:r>
      <w:r w:rsidR="004A7629" w:rsidRPr="00CE51BC">
        <w:rPr>
          <w:i/>
          <w:noProof/>
        </w:rPr>
        <w:t xml:space="preserve">bringing together </w:t>
      </w:r>
      <w:r w:rsidR="34617873" w:rsidRPr="00CE51BC">
        <w:rPr>
          <w:i/>
          <w:iCs/>
          <w:noProof/>
        </w:rPr>
        <w:t xml:space="preserve">the financial </w:t>
      </w:r>
      <w:r w:rsidR="00032AD7" w:rsidRPr="00CE51BC">
        <w:rPr>
          <w:i/>
          <w:iCs/>
          <w:noProof/>
        </w:rPr>
        <w:t xml:space="preserve">services </w:t>
      </w:r>
      <w:r w:rsidR="34617873" w:rsidRPr="00CE51BC">
        <w:rPr>
          <w:i/>
          <w:iCs/>
          <w:noProof/>
        </w:rPr>
        <w:t xml:space="preserve">industry, including </w:t>
      </w:r>
      <w:r w:rsidR="00FE20FF" w:rsidRPr="00CE51BC">
        <w:rPr>
          <w:i/>
          <w:noProof/>
        </w:rPr>
        <w:t xml:space="preserve">major institutional investors, industrial leaders, project developers and </w:t>
      </w:r>
      <w:r w:rsidR="00480B13" w:rsidRPr="00CE51BC">
        <w:rPr>
          <w:i/>
          <w:noProof/>
        </w:rPr>
        <w:t>public financiers</w:t>
      </w:r>
      <w:r w:rsidR="00D40431" w:rsidRPr="00CE51BC">
        <w:rPr>
          <w:i/>
          <w:noProof/>
        </w:rPr>
        <w:t xml:space="preserve"> to accelerate private financing</w:t>
      </w:r>
      <w:r w:rsidR="00480B13" w:rsidRPr="00D311B9">
        <w:rPr>
          <w:bCs/>
          <w:i/>
          <w:noProof/>
        </w:rPr>
        <w:t>.</w:t>
      </w:r>
      <w:r w:rsidR="00CE51BC" w:rsidRPr="00D311B9">
        <w:rPr>
          <w:bCs/>
          <w:i/>
          <w:noProof/>
        </w:rPr>
        <w:t xml:space="preserve"> </w:t>
      </w:r>
      <w:r w:rsidR="00745B9A" w:rsidRPr="00644F04">
        <w:rPr>
          <w:bCs/>
          <w:i/>
          <w:noProof/>
        </w:rPr>
        <w:t>T</w:t>
      </w:r>
      <w:r w:rsidR="00745B9A" w:rsidRPr="00CE51BC">
        <w:rPr>
          <w:i/>
          <w:noProof/>
        </w:rPr>
        <w:t>he Summit</w:t>
      </w:r>
      <w:r w:rsidR="00A675A1" w:rsidRPr="00CE51BC">
        <w:rPr>
          <w:i/>
          <w:noProof/>
        </w:rPr>
        <w:t xml:space="preserve"> will </w:t>
      </w:r>
      <w:r w:rsidR="00AB185E" w:rsidRPr="00CE51BC">
        <w:rPr>
          <w:b/>
          <w:i/>
          <w:noProof/>
        </w:rPr>
        <w:t xml:space="preserve">target immediate, high-impact </w:t>
      </w:r>
      <w:r w:rsidR="00A02EFE">
        <w:rPr>
          <w:b/>
          <w:i/>
          <w:noProof/>
        </w:rPr>
        <w:t>solutions</w:t>
      </w:r>
      <w:r w:rsidR="00A02EFE" w:rsidRPr="00CE51BC">
        <w:rPr>
          <w:b/>
          <w:i/>
          <w:noProof/>
        </w:rPr>
        <w:t xml:space="preserve"> </w:t>
      </w:r>
      <w:r w:rsidR="00825DFE">
        <w:rPr>
          <w:i/>
          <w:noProof/>
        </w:rPr>
        <w:t xml:space="preserve">such as </w:t>
      </w:r>
      <w:r w:rsidR="00A675A1" w:rsidRPr="00CE51BC">
        <w:rPr>
          <w:i/>
          <w:noProof/>
        </w:rPr>
        <w:t>storage</w:t>
      </w:r>
      <w:r w:rsidR="00825DFE">
        <w:rPr>
          <w:i/>
          <w:noProof/>
        </w:rPr>
        <w:t xml:space="preserve"> including </w:t>
      </w:r>
      <w:r w:rsidR="00A675A1" w:rsidRPr="00CE51BC">
        <w:rPr>
          <w:i/>
          <w:noProof/>
        </w:rPr>
        <w:t xml:space="preserve">batteries, </w:t>
      </w:r>
      <w:r w:rsidR="00EB1286">
        <w:rPr>
          <w:i/>
          <w:noProof/>
        </w:rPr>
        <w:t>electric vehicle recharging</w:t>
      </w:r>
      <w:r w:rsidR="00EB1286" w:rsidRPr="00CE51BC">
        <w:rPr>
          <w:i/>
          <w:noProof/>
        </w:rPr>
        <w:t xml:space="preserve"> </w:t>
      </w:r>
      <w:r w:rsidR="00A675A1" w:rsidRPr="00CE51BC">
        <w:rPr>
          <w:i/>
          <w:noProof/>
        </w:rPr>
        <w:t>infrastructure</w:t>
      </w:r>
      <w:r w:rsidR="7D7F72D7" w:rsidRPr="1CCFEAE1">
        <w:rPr>
          <w:i/>
          <w:iCs/>
          <w:noProof/>
        </w:rPr>
        <w:t>,</w:t>
      </w:r>
      <w:r w:rsidR="00A675A1" w:rsidRPr="00CE51BC">
        <w:rPr>
          <w:i/>
          <w:noProof/>
        </w:rPr>
        <w:t xml:space="preserve"> electrification</w:t>
      </w:r>
      <w:r w:rsidR="3E00010A" w:rsidRPr="08F2CB54">
        <w:rPr>
          <w:i/>
          <w:iCs/>
          <w:noProof/>
        </w:rPr>
        <w:t xml:space="preserve">, or </w:t>
      </w:r>
      <w:r w:rsidR="3E00010A" w:rsidRPr="61CD76FE">
        <w:rPr>
          <w:i/>
          <w:iCs/>
          <w:noProof/>
        </w:rPr>
        <w:t>su</w:t>
      </w:r>
      <w:r w:rsidR="3E00010A">
        <w:rPr>
          <w:noProof/>
        </w:rPr>
        <w:t>stainable</w:t>
      </w:r>
      <w:r w:rsidR="3E00010A" w:rsidRPr="08F2CB54">
        <w:rPr>
          <w:i/>
          <w:iCs/>
          <w:noProof/>
        </w:rPr>
        <w:t xml:space="preserve"> aviation and maritime fuels</w:t>
      </w:r>
      <w:r w:rsidR="3E00010A" w:rsidRPr="648FC933">
        <w:rPr>
          <w:i/>
          <w:iCs/>
          <w:noProof/>
        </w:rPr>
        <w:t>.</w:t>
      </w:r>
    </w:p>
    <w:p w14:paraId="04E3716E" w14:textId="45DA277C" w:rsidR="00D62EB9" w:rsidRPr="00CE51BC" w:rsidRDefault="001F1BF0" w:rsidP="4E96E1F1">
      <w:pPr>
        <w:pStyle w:val="ListParagraph"/>
        <w:numPr>
          <w:ilvl w:val="0"/>
          <w:numId w:val="18"/>
        </w:numPr>
        <w:pBdr>
          <w:top w:val="single" w:sz="4" w:space="1" w:color="auto"/>
          <w:left w:val="single" w:sz="4" w:space="4" w:color="auto"/>
          <w:bottom w:val="single" w:sz="4" w:space="1" w:color="auto"/>
          <w:right w:val="single" w:sz="4" w:space="0" w:color="auto"/>
        </w:pBdr>
        <w:spacing w:before="0" w:beforeAutospacing="0" w:afterAutospacing="0" w:line="254" w:lineRule="auto"/>
        <w:ind w:left="357" w:hanging="357"/>
        <w:jc w:val="left"/>
        <w:rPr>
          <w:i/>
          <w:iCs/>
          <w:noProof/>
        </w:rPr>
      </w:pPr>
      <w:r>
        <w:rPr>
          <w:noProof/>
        </w:rPr>
        <w:t>[</w:t>
      </w:r>
      <w:r w:rsidRPr="4E96E1F1">
        <w:rPr>
          <w:b/>
          <w:bCs/>
          <w:noProof/>
        </w:rPr>
        <w:t>Apri</w:t>
      </w:r>
      <w:r w:rsidR="0068693A" w:rsidRPr="4E96E1F1">
        <w:rPr>
          <w:b/>
          <w:bCs/>
          <w:noProof/>
        </w:rPr>
        <w:t xml:space="preserve">l </w:t>
      </w:r>
      <w:r w:rsidRPr="4E96E1F1">
        <w:rPr>
          <w:b/>
          <w:bCs/>
          <w:noProof/>
        </w:rPr>
        <w:t>2026</w:t>
      </w:r>
      <w:r w:rsidR="0068693A" w:rsidRPr="4E96E1F1">
        <w:rPr>
          <w:b/>
          <w:bCs/>
          <w:noProof/>
        </w:rPr>
        <w:t xml:space="preserve"> onwards</w:t>
      </w:r>
      <w:r>
        <w:rPr>
          <w:noProof/>
        </w:rPr>
        <w:t>]</w:t>
      </w:r>
      <w:r w:rsidRPr="4E96E1F1">
        <w:rPr>
          <w:i/>
          <w:iCs/>
          <w:noProof/>
        </w:rPr>
        <w:t xml:space="preserve"> The Commission</w:t>
      </w:r>
      <w:r w:rsidR="00276DF3" w:rsidRPr="4E96E1F1">
        <w:rPr>
          <w:i/>
          <w:iCs/>
          <w:noProof/>
        </w:rPr>
        <w:t xml:space="preserve"> </w:t>
      </w:r>
      <w:r w:rsidR="0026780E" w:rsidRPr="4E96E1F1">
        <w:rPr>
          <w:b/>
          <w:bCs/>
          <w:i/>
          <w:iCs/>
          <w:noProof/>
        </w:rPr>
        <w:t xml:space="preserve">will </w:t>
      </w:r>
      <w:r w:rsidR="00A1126C">
        <w:rPr>
          <w:b/>
          <w:bCs/>
          <w:i/>
          <w:iCs/>
          <w:noProof/>
        </w:rPr>
        <w:t xml:space="preserve">coordinate an EU exercise </w:t>
      </w:r>
      <w:r w:rsidR="00400B60" w:rsidRPr="00EC5FA6">
        <w:rPr>
          <w:i/>
          <w:noProof/>
        </w:rPr>
        <w:t>(</w:t>
      </w:r>
      <w:r w:rsidR="00400B60">
        <w:rPr>
          <w:i/>
          <w:iCs/>
          <w:noProof/>
        </w:rPr>
        <w:t xml:space="preserve">AccelerateEU investment chapter) </w:t>
      </w:r>
      <w:r w:rsidR="00A1126C">
        <w:rPr>
          <w:b/>
          <w:bCs/>
          <w:i/>
          <w:iCs/>
          <w:noProof/>
        </w:rPr>
        <w:t xml:space="preserve">to empower and </w:t>
      </w:r>
      <w:r w:rsidR="0068693A" w:rsidRPr="4E96E1F1">
        <w:rPr>
          <w:b/>
          <w:bCs/>
          <w:i/>
          <w:iCs/>
          <w:noProof/>
        </w:rPr>
        <w:t>assist Member States</w:t>
      </w:r>
      <w:r w:rsidR="00E26FE8" w:rsidRPr="4E96E1F1">
        <w:rPr>
          <w:i/>
          <w:iCs/>
          <w:noProof/>
        </w:rPr>
        <w:t xml:space="preserve">, including </w:t>
      </w:r>
      <w:r w:rsidR="002114CC">
        <w:rPr>
          <w:i/>
          <w:iCs/>
          <w:noProof/>
        </w:rPr>
        <w:t>via</w:t>
      </w:r>
      <w:r w:rsidR="00E26FE8" w:rsidRPr="4E96E1F1">
        <w:rPr>
          <w:i/>
          <w:iCs/>
          <w:noProof/>
        </w:rPr>
        <w:t xml:space="preserve"> Member State </w:t>
      </w:r>
      <w:r w:rsidR="00644F04" w:rsidRPr="4E96E1F1">
        <w:rPr>
          <w:i/>
          <w:iCs/>
          <w:noProof/>
        </w:rPr>
        <w:t>e</w:t>
      </w:r>
      <w:r w:rsidR="00E26FE8" w:rsidRPr="4E96E1F1">
        <w:rPr>
          <w:i/>
          <w:iCs/>
          <w:noProof/>
        </w:rPr>
        <w:t xml:space="preserve">xpert </w:t>
      </w:r>
      <w:r w:rsidR="00644F04" w:rsidRPr="4E96E1F1">
        <w:rPr>
          <w:i/>
          <w:iCs/>
          <w:noProof/>
        </w:rPr>
        <w:t>g</w:t>
      </w:r>
      <w:r w:rsidR="00E26FE8" w:rsidRPr="4E96E1F1">
        <w:rPr>
          <w:i/>
          <w:iCs/>
          <w:noProof/>
        </w:rPr>
        <w:t>roups</w:t>
      </w:r>
      <w:r w:rsidR="00A1126C">
        <w:rPr>
          <w:i/>
          <w:iCs/>
          <w:noProof/>
        </w:rPr>
        <w:t>,</w:t>
      </w:r>
      <w:r w:rsidR="0068693A" w:rsidRPr="4E96E1F1">
        <w:rPr>
          <w:i/>
          <w:iCs/>
          <w:noProof/>
        </w:rPr>
        <w:t xml:space="preserve"> </w:t>
      </w:r>
      <w:r w:rsidR="0068693A" w:rsidRPr="4E96E1F1">
        <w:rPr>
          <w:b/>
          <w:bCs/>
          <w:i/>
          <w:iCs/>
          <w:noProof/>
        </w:rPr>
        <w:t xml:space="preserve">to </w:t>
      </w:r>
      <w:r w:rsidR="005E416D" w:rsidRPr="4E96E1F1">
        <w:rPr>
          <w:b/>
          <w:bCs/>
          <w:i/>
          <w:iCs/>
          <w:noProof/>
        </w:rPr>
        <w:t xml:space="preserve">make maximum use </w:t>
      </w:r>
      <w:r w:rsidR="00644F04" w:rsidRPr="4E96E1F1">
        <w:rPr>
          <w:b/>
          <w:bCs/>
          <w:i/>
          <w:iCs/>
          <w:noProof/>
        </w:rPr>
        <w:t xml:space="preserve">of </w:t>
      </w:r>
      <w:r w:rsidR="4DCC277B" w:rsidRPr="4E96E1F1">
        <w:rPr>
          <w:b/>
          <w:bCs/>
          <w:i/>
          <w:iCs/>
          <w:noProof/>
        </w:rPr>
        <w:t xml:space="preserve">available </w:t>
      </w:r>
      <w:r w:rsidR="00644F04" w:rsidRPr="4E96E1F1">
        <w:rPr>
          <w:b/>
          <w:bCs/>
          <w:i/>
          <w:iCs/>
          <w:noProof/>
        </w:rPr>
        <w:t>EU funding</w:t>
      </w:r>
      <w:r w:rsidR="002114CC">
        <w:rPr>
          <w:b/>
          <w:bCs/>
          <w:i/>
          <w:iCs/>
          <w:noProof/>
        </w:rPr>
        <w:t xml:space="preserve"> </w:t>
      </w:r>
      <w:r w:rsidR="002114CC" w:rsidRPr="00D311B9">
        <w:rPr>
          <w:i/>
          <w:iCs/>
          <w:noProof/>
        </w:rPr>
        <w:t xml:space="preserve">(e.g. </w:t>
      </w:r>
      <w:r w:rsidR="00CA4754" w:rsidRPr="00D311B9">
        <w:rPr>
          <w:i/>
          <w:iCs/>
          <w:noProof/>
        </w:rPr>
        <w:t>from cohesion policy funds)</w:t>
      </w:r>
      <w:r w:rsidR="00644F04" w:rsidRPr="4E96E1F1">
        <w:rPr>
          <w:b/>
          <w:bCs/>
          <w:i/>
          <w:iCs/>
          <w:noProof/>
        </w:rPr>
        <w:t xml:space="preserve"> </w:t>
      </w:r>
      <w:r w:rsidR="00F45F73" w:rsidRPr="4E96E1F1">
        <w:rPr>
          <w:b/>
          <w:bCs/>
          <w:i/>
          <w:iCs/>
          <w:noProof/>
        </w:rPr>
        <w:t>and reallocate</w:t>
      </w:r>
      <w:r w:rsidR="00755AFA">
        <w:rPr>
          <w:b/>
          <w:bCs/>
          <w:i/>
          <w:iCs/>
          <w:noProof/>
        </w:rPr>
        <w:t xml:space="preserve"> EU</w:t>
      </w:r>
      <w:r w:rsidR="005E416D" w:rsidRPr="4E96E1F1">
        <w:rPr>
          <w:b/>
          <w:bCs/>
          <w:i/>
          <w:iCs/>
          <w:noProof/>
        </w:rPr>
        <w:t xml:space="preserve"> </w:t>
      </w:r>
      <w:r w:rsidR="00644F04" w:rsidRPr="4E96E1F1">
        <w:rPr>
          <w:b/>
          <w:bCs/>
          <w:i/>
          <w:iCs/>
          <w:noProof/>
        </w:rPr>
        <w:t xml:space="preserve">funds </w:t>
      </w:r>
      <w:r w:rsidR="002E3BBA" w:rsidRPr="4E96E1F1">
        <w:rPr>
          <w:b/>
          <w:bCs/>
          <w:i/>
          <w:iCs/>
          <w:noProof/>
        </w:rPr>
        <w:t xml:space="preserve">where </w:t>
      </w:r>
      <w:r w:rsidR="5030ECFE" w:rsidRPr="4E96E1F1">
        <w:rPr>
          <w:b/>
          <w:bCs/>
          <w:i/>
          <w:iCs/>
          <w:noProof/>
        </w:rPr>
        <w:t xml:space="preserve">feasible </w:t>
      </w:r>
      <w:r w:rsidR="26E9528C" w:rsidRPr="4E96E1F1">
        <w:rPr>
          <w:b/>
          <w:bCs/>
          <w:i/>
          <w:iCs/>
          <w:noProof/>
        </w:rPr>
        <w:t xml:space="preserve">and in line with Member </w:t>
      </w:r>
      <w:r w:rsidR="00E15342" w:rsidRPr="4E96E1F1">
        <w:rPr>
          <w:b/>
          <w:bCs/>
          <w:i/>
          <w:iCs/>
          <w:noProof/>
        </w:rPr>
        <w:t>States</w:t>
      </w:r>
      <w:r w:rsidR="009C0488">
        <w:rPr>
          <w:b/>
          <w:bCs/>
          <w:i/>
          <w:iCs/>
          <w:noProof/>
        </w:rPr>
        <w:t>’ and regions’</w:t>
      </w:r>
      <w:r w:rsidR="00E15342" w:rsidRPr="4E96E1F1">
        <w:rPr>
          <w:b/>
          <w:bCs/>
          <w:i/>
          <w:iCs/>
          <w:noProof/>
        </w:rPr>
        <w:t xml:space="preserve"> </w:t>
      </w:r>
      <w:r w:rsidR="1C0334F0" w:rsidRPr="4E96E1F1">
        <w:rPr>
          <w:b/>
          <w:bCs/>
          <w:i/>
          <w:iCs/>
          <w:noProof/>
        </w:rPr>
        <w:t>preference</w:t>
      </w:r>
      <w:r w:rsidR="009C0488">
        <w:rPr>
          <w:b/>
          <w:bCs/>
          <w:i/>
          <w:iCs/>
          <w:noProof/>
        </w:rPr>
        <w:t>s</w:t>
      </w:r>
      <w:r w:rsidRPr="4E96E1F1">
        <w:rPr>
          <w:i/>
          <w:iCs/>
          <w:noProof/>
        </w:rPr>
        <w:t xml:space="preserve"> to </w:t>
      </w:r>
      <w:r w:rsidRPr="4E96E1F1">
        <w:rPr>
          <w:b/>
          <w:bCs/>
          <w:i/>
          <w:iCs/>
          <w:noProof/>
        </w:rPr>
        <w:t>energy-related investments</w:t>
      </w:r>
      <w:r w:rsidRPr="4E96E1F1">
        <w:rPr>
          <w:i/>
          <w:iCs/>
          <w:noProof/>
        </w:rPr>
        <w:t xml:space="preserve"> that can deliver quick impact</w:t>
      </w:r>
      <w:r w:rsidR="00C6253E" w:rsidRPr="4E96E1F1">
        <w:rPr>
          <w:i/>
          <w:iCs/>
          <w:noProof/>
        </w:rPr>
        <w:t xml:space="preserve"> and alleviate the </w:t>
      </w:r>
      <w:r w:rsidR="00C04A54">
        <w:rPr>
          <w:i/>
          <w:iCs/>
          <w:noProof/>
        </w:rPr>
        <w:t>effects</w:t>
      </w:r>
      <w:r w:rsidR="00C04A54" w:rsidRPr="4E96E1F1">
        <w:rPr>
          <w:i/>
          <w:iCs/>
          <w:noProof/>
        </w:rPr>
        <w:t xml:space="preserve"> </w:t>
      </w:r>
      <w:r w:rsidR="00C6253E" w:rsidRPr="4E96E1F1">
        <w:rPr>
          <w:i/>
          <w:iCs/>
          <w:noProof/>
        </w:rPr>
        <w:t>of rising energy prices</w:t>
      </w:r>
      <w:r w:rsidR="00644F04" w:rsidRPr="4E96E1F1">
        <w:rPr>
          <w:i/>
          <w:iCs/>
          <w:noProof/>
        </w:rPr>
        <w:t>,</w:t>
      </w:r>
      <w:r w:rsidRPr="4E96E1F1">
        <w:rPr>
          <w:i/>
          <w:iCs/>
          <w:noProof/>
        </w:rPr>
        <w:t xml:space="preserve"> </w:t>
      </w:r>
      <w:r w:rsidR="00644F04" w:rsidRPr="4E96E1F1">
        <w:rPr>
          <w:i/>
          <w:iCs/>
          <w:noProof/>
        </w:rPr>
        <w:t>for example</w:t>
      </w:r>
      <w:r w:rsidR="00A1126C">
        <w:rPr>
          <w:i/>
          <w:iCs/>
          <w:noProof/>
        </w:rPr>
        <w:t xml:space="preserve"> by</w:t>
      </w:r>
      <w:r w:rsidR="00950678" w:rsidRPr="4E96E1F1">
        <w:rPr>
          <w:i/>
          <w:iCs/>
          <w:noProof/>
        </w:rPr>
        <w:t>:</w:t>
      </w:r>
    </w:p>
    <w:p w14:paraId="2C55450B" w14:textId="118E6C04" w:rsidR="00947EC5" w:rsidRPr="00CE51BC" w:rsidRDefault="00740B0B" w:rsidP="00A74D5A">
      <w:pPr>
        <w:pBdr>
          <w:top w:val="single" w:sz="4" w:space="1" w:color="auto"/>
          <w:left w:val="single" w:sz="4" w:space="4" w:color="auto"/>
          <w:bottom w:val="single" w:sz="4" w:space="1" w:color="auto"/>
          <w:right w:val="single" w:sz="4" w:space="0" w:color="auto"/>
        </w:pBdr>
        <w:spacing w:before="0" w:beforeAutospacing="0" w:afterAutospacing="0" w:line="254" w:lineRule="auto"/>
        <w:jc w:val="left"/>
        <w:rPr>
          <w:i/>
          <w:noProof/>
        </w:rPr>
      </w:pPr>
      <w:r w:rsidRPr="00CE51BC">
        <w:rPr>
          <w:i/>
          <w:noProof/>
        </w:rPr>
        <w:t>A</w:t>
      </w:r>
      <w:r w:rsidR="45A27E33" w:rsidRPr="00CE51BC">
        <w:rPr>
          <w:i/>
          <w:iCs/>
          <w:noProof/>
        </w:rPr>
        <w:t>)</w:t>
      </w:r>
      <w:r w:rsidRPr="00CE51BC">
        <w:rPr>
          <w:i/>
          <w:noProof/>
        </w:rPr>
        <w:t xml:space="preserve"> </w:t>
      </w:r>
      <w:r w:rsidR="00947EC5" w:rsidRPr="00CE51BC">
        <w:rPr>
          <w:i/>
          <w:noProof/>
        </w:rPr>
        <w:t>Scal</w:t>
      </w:r>
      <w:r w:rsidR="00950678" w:rsidRPr="00CE51BC">
        <w:rPr>
          <w:i/>
          <w:noProof/>
        </w:rPr>
        <w:t>ing</w:t>
      </w:r>
      <w:r w:rsidR="00947EC5" w:rsidRPr="00CE51BC">
        <w:rPr>
          <w:i/>
          <w:noProof/>
        </w:rPr>
        <w:t xml:space="preserve">-up existing measures </w:t>
      </w:r>
      <w:r w:rsidR="00644F04">
        <w:rPr>
          <w:i/>
          <w:noProof/>
        </w:rPr>
        <w:t xml:space="preserve">to </w:t>
      </w:r>
      <w:r w:rsidR="00947EC5" w:rsidRPr="00CE51BC">
        <w:rPr>
          <w:i/>
          <w:noProof/>
        </w:rPr>
        <w:t>reduc</w:t>
      </w:r>
      <w:r w:rsidR="00644F04">
        <w:rPr>
          <w:i/>
          <w:noProof/>
        </w:rPr>
        <w:t>e</w:t>
      </w:r>
      <w:r w:rsidR="00947EC5" w:rsidRPr="00CE51BC">
        <w:rPr>
          <w:i/>
          <w:noProof/>
        </w:rPr>
        <w:t xml:space="preserve"> energy consumption, </w:t>
      </w:r>
      <w:r w:rsidR="00644F04">
        <w:rPr>
          <w:i/>
          <w:noProof/>
        </w:rPr>
        <w:t>roll out</w:t>
      </w:r>
      <w:r w:rsidR="005821D5">
        <w:rPr>
          <w:i/>
          <w:noProof/>
        </w:rPr>
        <w:t xml:space="preserve"> of</w:t>
      </w:r>
      <w:r w:rsidR="00644F04">
        <w:rPr>
          <w:i/>
          <w:noProof/>
        </w:rPr>
        <w:t xml:space="preserve"> </w:t>
      </w:r>
      <w:r w:rsidR="00947EC5" w:rsidRPr="00CE51BC">
        <w:rPr>
          <w:i/>
          <w:noProof/>
        </w:rPr>
        <w:t>clean energy (e.g.</w:t>
      </w:r>
      <w:r w:rsidR="006727DF">
        <w:rPr>
          <w:i/>
          <w:noProof/>
        </w:rPr>
        <w:t xml:space="preserve"> heat pumps,</w:t>
      </w:r>
      <w:r w:rsidR="00947EC5" w:rsidRPr="00CE51BC">
        <w:rPr>
          <w:i/>
          <w:noProof/>
        </w:rPr>
        <w:t xml:space="preserve"> solar PV</w:t>
      </w:r>
      <w:r w:rsidR="00FC3387">
        <w:rPr>
          <w:i/>
          <w:noProof/>
        </w:rPr>
        <w:t xml:space="preserve">, </w:t>
      </w:r>
      <w:r w:rsidR="283DD20B" w:rsidRPr="0F3702F4">
        <w:rPr>
          <w:i/>
          <w:iCs/>
          <w:noProof/>
        </w:rPr>
        <w:t>insulation,</w:t>
      </w:r>
      <w:r w:rsidR="283DD20B" w:rsidRPr="110AA372">
        <w:rPr>
          <w:i/>
          <w:iCs/>
          <w:noProof/>
        </w:rPr>
        <w:t xml:space="preserve"> </w:t>
      </w:r>
      <w:r w:rsidR="00FC3387" w:rsidRPr="0F3702F4">
        <w:rPr>
          <w:i/>
          <w:iCs/>
          <w:noProof/>
        </w:rPr>
        <w:t>wind</w:t>
      </w:r>
      <w:r w:rsidR="006727DF">
        <w:rPr>
          <w:i/>
          <w:noProof/>
        </w:rPr>
        <w:t xml:space="preserve"> or</w:t>
      </w:r>
      <w:r w:rsidR="00947EC5" w:rsidRPr="00CE51BC">
        <w:rPr>
          <w:i/>
          <w:noProof/>
        </w:rPr>
        <w:t xml:space="preserve"> batteries)</w:t>
      </w:r>
      <w:r>
        <w:rPr>
          <w:noProof/>
        </w:rPr>
        <w:t xml:space="preserve">, </w:t>
      </w:r>
      <w:r>
        <w:rPr>
          <w:i/>
          <w:noProof/>
        </w:rPr>
        <w:t>circular solutions</w:t>
      </w:r>
      <w:r w:rsidRPr="00CE51BC">
        <w:rPr>
          <w:i/>
          <w:noProof/>
        </w:rPr>
        <w:t xml:space="preserve"> and</w:t>
      </w:r>
      <w:r w:rsidR="00947EC5" w:rsidRPr="00CE51BC">
        <w:rPr>
          <w:i/>
          <w:noProof/>
        </w:rPr>
        <w:t xml:space="preserve"> </w:t>
      </w:r>
      <w:r w:rsidR="00644F04">
        <w:rPr>
          <w:i/>
          <w:noProof/>
        </w:rPr>
        <w:t xml:space="preserve">invest in </w:t>
      </w:r>
      <w:r w:rsidR="00947EC5" w:rsidRPr="00CE51BC">
        <w:rPr>
          <w:i/>
          <w:noProof/>
        </w:rPr>
        <w:t>stronger and safer critical energy infrastructure</w:t>
      </w:r>
      <w:r w:rsidR="1EADC34E" w:rsidRPr="4ECC5E41">
        <w:rPr>
          <w:i/>
          <w:iCs/>
          <w:noProof/>
        </w:rPr>
        <w:t>,</w:t>
      </w:r>
      <w:r w:rsidR="1EADC34E" w:rsidRPr="17B9A811">
        <w:rPr>
          <w:i/>
          <w:iCs/>
          <w:noProof/>
        </w:rPr>
        <w:t xml:space="preserve"> as well as</w:t>
      </w:r>
      <w:r w:rsidR="1EADC34E" w:rsidRPr="4ECC5E41">
        <w:rPr>
          <w:i/>
          <w:iCs/>
          <w:noProof/>
        </w:rPr>
        <w:t xml:space="preserve"> to promote </w:t>
      </w:r>
      <w:r w:rsidR="1EADC34E" w:rsidRPr="17B9A811">
        <w:rPr>
          <w:i/>
          <w:iCs/>
          <w:noProof/>
        </w:rPr>
        <w:t xml:space="preserve">the </w:t>
      </w:r>
      <w:r w:rsidR="1EADC34E" w:rsidRPr="4ECC5E41">
        <w:rPr>
          <w:i/>
          <w:iCs/>
          <w:noProof/>
        </w:rPr>
        <w:t>roll-out of recharging infrastructure and the production of sustainable aviation and maritime fuels</w:t>
      </w:r>
      <w:r w:rsidR="00947EC5" w:rsidRPr="4ECC5E41">
        <w:rPr>
          <w:i/>
          <w:iCs/>
          <w:noProof/>
        </w:rPr>
        <w:t>.</w:t>
      </w:r>
    </w:p>
    <w:p w14:paraId="51CDCED5" w14:textId="20A263E6" w:rsidR="00947EC5" w:rsidRPr="00CE51BC" w:rsidRDefault="00740B0B" w:rsidP="00A74D5A">
      <w:pPr>
        <w:pBdr>
          <w:top w:val="single" w:sz="4" w:space="1" w:color="auto"/>
          <w:left w:val="single" w:sz="4" w:space="4" w:color="auto"/>
          <w:bottom w:val="single" w:sz="4" w:space="1" w:color="auto"/>
          <w:right w:val="single" w:sz="4" w:space="0" w:color="auto"/>
        </w:pBdr>
        <w:spacing w:before="0" w:beforeAutospacing="0" w:afterAutospacing="0" w:line="254" w:lineRule="auto"/>
        <w:jc w:val="left"/>
        <w:rPr>
          <w:i/>
          <w:noProof/>
        </w:rPr>
      </w:pPr>
      <w:r w:rsidRPr="00CE51BC">
        <w:rPr>
          <w:i/>
          <w:noProof/>
        </w:rPr>
        <w:t>B</w:t>
      </w:r>
      <w:r w:rsidR="6146BCEF" w:rsidRPr="00CE51BC">
        <w:rPr>
          <w:i/>
          <w:iCs/>
          <w:noProof/>
        </w:rPr>
        <w:t>)</w:t>
      </w:r>
      <w:r w:rsidRPr="00CE51BC">
        <w:rPr>
          <w:i/>
          <w:noProof/>
        </w:rPr>
        <w:t xml:space="preserve"> </w:t>
      </w:r>
      <w:r w:rsidR="003A0120" w:rsidRPr="00CE51BC">
        <w:rPr>
          <w:i/>
          <w:noProof/>
        </w:rPr>
        <w:t>I</w:t>
      </w:r>
      <w:r w:rsidRPr="00CE51BC">
        <w:rPr>
          <w:i/>
          <w:noProof/>
        </w:rPr>
        <w:t>ntroducing a</w:t>
      </w:r>
      <w:r w:rsidR="00947EC5" w:rsidRPr="00CE51BC">
        <w:rPr>
          <w:i/>
          <w:noProof/>
        </w:rPr>
        <w:t>dd-ons to existing measures</w:t>
      </w:r>
      <w:r w:rsidRPr="00CE51BC">
        <w:rPr>
          <w:i/>
          <w:noProof/>
        </w:rPr>
        <w:t xml:space="preserve"> </w:t>
      </w:r>
      <w:r w:rsidR="00EB1286">
        <w:rPr>
          <w:i/>
          <w:noProof/>
        </w:rPr>
        <w:t>or</w:t>
      </w:r>
      <w:r w:rsidR="00947EC5" w:rsidRPr="00CE51BC">
        <w:rPr>
          <w:i/>
          <w:noProof/>
        </w:rPr>
        <w:t xml:space="preserve"> expanding their scope, e.g. measures to </w:t>
      </w:r>
      <w:r w:rsidR="00644F04">
        <w:rPr>
          <w:i/>
          <w:noProof/>
        </w:rPr>
        <w:t>tackle</w:t>
      </w:r>
      <w:r w:rsidR="00947EC5" w:rsidRPr="00CE51BC">
        <w:rPr>
          <w:i/>
          <w:noProof/>
        </w:rPr>
        <w:t xml:space="preserve"> energy poverty, as add-on to existing energy efficiency measures; expand the scope of PV solar to agrivoltaics; expand the scope of accelerated and simplified permitting.</w:t>
      </w:r>
    </w:p>
    <w:p w14:paraId="23413A8E" w14:textId="163ABA5E" w:rsidR="0097317C" w:rsidRPr="00D05B35" w:rsidRDefault="00FC653F" w:rsidP="00D05B35">
      <w:pPr>
        <w:pBdr>
          <w:top w:val="single" w:sz="4" w:space="1" w:color="auto"/>
          <w:left w:val="single" w:sz="4" w:space="4" w:color="auto"/>
          <w:bottom w:val="single" w:sz="4" w:space="1" w:color="auto"/>
          <w:right w:val="single" w:sz="4" w:space="0" w:color="auto"/>
        </w:pBdr>
        <w:spacing w:before="0" w:beforeAutospacing="0" w:afterAutospacing="0" w:line="254" w:lineRule="auto"/>
        <w:jc w:val="left"/>
        <w:rPr>
          <w:i/>
          <w:iCs/>
          <w:noProof/>
        </w:rPr>
      </w:pPr>
      <w:r w:rsidRPr="00D05B35">
        <w:rPr>
          <w:i/>
          <w:iCs/>
          <w:noProof/>
        </w:rPr>
        <w:t>C</w:t>
      </w:r>
      <w:r w:rsidR="5805059D" w:rsidRPr="00D05B35">
        <w:rPr>
          <w:i/>
          <w:iCs/>
          <w:noProof/>
        </w:rPr>
        <w:t>)</w:t>
      </w:r>
      <w:r w:rsidRPr="00D05B35">
        <w:rPr>
          <w:i/>
          <w:iCs/>
          <w:noProof/>
        </w:rPr>
        <w:t xml:space="preserve"> </w:t>
      </w:r>
      <w:r w:rsidR="2283CDB5" w:rsidRPr="00D05B35">
        <w:rPr>
          <w:i/>
          <w:iCs/>
          <w:noProof/>
        </w:rPr>
        <w:t xml:space="preserve">Accelerate the delivery of relevant measures in the </w:t>
      </w:r>
      <w:r w:rsidR="00BE1B9E">
        <w:rPr>
          <w:i/>
          <w:iCs/>
          <w:noProof/>
        </w:rPr>
        <w:t>R</w:t>
      </w:r>
      <w:r w:rsidR="2283CDB5" w:rsidRPr="00D05B35">
        <w:rPr>
          <w:i/>
          <w:iCs/>
          <w:noProof/>
        </w:rPr>
        <w:t xml:space="preserve">ecovery and </w:t>
      </w:r>
      <w:r w:rsidR="00BE1B9E">
        <w:rPr>
          <w:i/>
          <w:iCs/>
          <w:noProof/>
        </w:rPr>
        <w:t>R</w:t>
      </w:r>
      <w:r w:rsidR="2283CDB5" w:rsidRPr="00D05B35">
        <w:rPr>
          <w:i/>
          <w:iCs/>
          <w:noProof/>
        </w:rPr>
        <w:t xml:space="preserve">esilience </w:t>
      </w:r>
      <w:r w:rsidR="00186436">
        <w:rPr>
          <w:i/>
          <w:iCs/>
          <w:noProof/>
        </w:rPr>
        <w:t>P</w:t>
      </w:r>
      <w:r w:rsidR="2283CDB5" w:rsidRPr="00D05B35">
        <w:rPr>
          <w:i/>
          <w:iCs/>
          <w:noProof/>
        </w:rPr>
        <w:t xml:space="preserve">lans, by making good use of the indicators provided in the Commission Communication ‘NextGenerationEU - the road to 2026’, </w:t>
      </w:r>
      <w:r w:rsidR="1ACA3B8B" w:rsidRPr="00D05B35">
        <w:rPr>
          <w:i/>
          <w:iCs/>
          <w:noProof/>
        </w:rPr>
        <w:t>including the possibility to inject capital in national promotional banks and institutions.</w:t>
      </w:r>
      <w:r w:rsidRPr="0345E2C5">
        <w:rPr>
          <w:noProof/>
        </w:rPr>
        <w:t xml:space="preserve"> </w:t>
      </w:r>
    </w:p>
    <w:p w14:paraId="0D233EB3" w14:textId="3AAB18E3" w:rsidR="00B27184" w:rsidRPr="00CE51BC" w:rsidRDefault="001F1BF0" w:rsidP="4E96E1F1">
      <w:pPr>
        <w:pStyle w:val="ListParagraph"/>
        <w:numPr>
          <w:ilvl w:val="0"/>
          <w:numId w:val="18"/>
        </w:numPr>
        <w:pBdr>
          <w:top w:val="single" w:sz="4" w:space="1" w:color="auto"/>
          <w:left w:val="single" w:sz="4" w:space="4" w:color="auto"/>
          <w:bottom w:val="single" w:sz="4" w:space="1" w:color="auto"/>
          <w:right w:val="single" w:sz="4" w:space="0" w:color="auto"/>
        </w:pBdr>
        <w:spacing w:before="0" w:beforeAutospacing="0" w:afterAutospacing="0" w:line="254" w:lineRule="auto"/>
        <w:ind w:left="357" w:hanging="357"/>
        <w:jc w:val="left"/>
        <w:rPr>
          <w:b/>
          <w:bCs/>
          <w:i/>
          <w:iCs/>
          <w:noProof/>
        </w:rPr>
      </w:pPr>
      <w:r>
        <w:rPr>
          <w:noProof/>
        </w:rPr>
        <w:t>[</w:t>
      </w:r>
      <w:r w:rsidRPr="00EC5FA6">
        <w:rPr>
          <w:b/>
          <w:noProof/>
        </w:rPr>
        <w:t xml:space="preserve">April 2026 </w:t>
      </w:r>
      <w:r w:rsidRPr="00EC5FA6">
        <w:rPr>
          <w:noProof/>
        </w:rPr>
        <w:t>onwards]</w:t>
      </w:r>
      <w:r w:rsidR="00A33B94" w:rsidRPr="00EC5FA6">
        <w:rPr>
          <w:noProof/>
        </w:rPr>
        <w:t>:</w:t>
      </w:r>
      <w:r w:rsidRPr="00EC5FA6">
        <w:rPr>
          <w:noProof/>
        </w:rPr>
        <w:t xml:space="preserve"> </w:t>
      </w:r>
      <w:r w:rsidR="005D327E" w:rsidRPr="4E96E1F1">
        <w:rPr>
          <w:b/>
          <w:bCs/>
          <w:i/>
          <w:iCs/>
          <w:noProof/>
        </w:rPr>
        <w:t xml:space="preserve">The Commission will assess </w:t>
      </w:r>
      <w:r w:rsidR="00B45F3A" w:rsidRPr="4E96E1F1">
        <w:rPr>
          <w:b/>
          <w:bCs/>
          <w:i/>
          <w:iCs/>
          <w:noProof/>
        </w:rPr>
        <w:t>whether</w:t>
      </w:r>
      <w:r w:rsidR="00FE5B60" w:rsidRPr="4E96E1F1">
        <w:rPr>
          <w:b/>
          <w:bCs/>
          <w:i/>
          <w:iCs/>
          <w:noProof/>
        </w:rPr>
        <w:t xml:space="preserve"> further</w:t>
      </w:r>
      <w:r w:rsidR="005D327E" w:rsidRPr="4E96E1F1">
        <w:rPr>
          <w:b/>
          <w:bCs/>
          <w:i/>
          <w:iCs/>
          <w:noProof/>
        </w:rPr>
        <w:t xml:space="preserve"> action is ne</w:t>
      </w:r>
      <w:r w:rsidR="00644F04" w:rsidRPr="4E96E1F1">
        <w:rPr>
          <w:b/>
          <w:bCs/>
          <w:i/>
          <w:iCs/>
          <w:noProof/>
        </w:rPr>
        <w:t>eded</w:t>
      </w:r>
      <w:r w:rsidR="005D327E" w:rsidRPr="4E96E1F1">
        <w:rPr>
          <w:b/>
          <w:bCs/>
          <w:i/>
          <w:iCs/>
          <w:noProof/>
        </w:rPr>
        <w:t xml:space="preserve"> to </w:t>
      </w:r>
      <w:r w:rsidR="00A345DC" w:rsidRPr="4E96E1F1">
        <w:rPr>
          <w:b/>
          <w:bCs/>
          <w:i/>
          <w:iCs/>
          <w:noProof/>
        </w:rPr>
        <w:t xml:space="preserve">simplify rules to </w:t>
      </w:r>
      <w:r w:rsidR="001A2626" w:rsidRPr="4E96E1F1">
        <w:rPr>
          <w:b/>
          <w:bCs/>
          <w:i/>
          <w:iCs/>
          <w:noProof/>
        </w:rPr>
        <w:t>accelerate</w:t>
      </w:r>
      <w:r w:rsidRPr="4E96E1F1">
        <w:rPr>
          <w:b/>
          <w:bCs/>
          <w:i/>
          <w:iCs/>
          <w:noProof/>
        </w:rPr>
        <w:t xml:space="preserve"> the deployment of </w:t>
      </w:r>
      <w:r w:rsidR="005D327E" w:rsidRPr="4E96E1F1">
        <w:rPr>
          <w:b/>
          <w:bCs/>
          <w:i/>
          <w:iCs/>
          <w:noProof/>
        </w:rPr>
        <w:t>EU</w:t>
      </w:r>
      <w:r w:rsidRPr="4E96E1F1">
        <w:rPr>
          <w:b/>
          <w:bCs/>
          <w:i/>
          <w:iCs/>
          <w:noProof/>
        </w:rPr>
        <w:t xml:space="preserve"> funds</w:t>
      </w:r>
      <w:r w:rsidRPr="4E96E1F1">
        <w:rPr>
          <w:i/>
          <w:iCs/>
          <w:noProof/>
        </w:rPr>
        <w:t xml:space="preserve"> </w:t>
      </w:r>
      <w:r w:rsidR="00644F04" w:rsidRPr="4E96E1F1">
        <w:rPr>
          <w:i/>
          <w:iCs/>
          <w:noProof/>
        </w:rPr>
        <w:t>t</w:t>
      </w:r>
      <w:r w:rsidR="006A1B08" w:rsidRPr="4E96E1F1">
        <w:rPr>
          <w:i/>
          <w:iCs/>
          <w:noProof/>
        </w:rPr>
        <w:t>o invest in the energy transition</w:t>
      </w:r>
      <w:r w:rsidRPr="4E96E1F1">
        <w:rPr>
          <w:i/>
          <w:iCs/>
          <w:noProof/>
        </w:rPr>
        <w:t>.</w:t>
      </w:r>
    </w:p>
    <w:p w14:paraId="3F84D56E" w14:textId="5CE6B680" w:rsidR="00B27184" w:rsidRPr="00EC5FA6" w:rsidRDefault="00735E26" w:rsidP="54672668">
      <w:pPr>
        <w:pStyle w:val="ListParagraph"/>
        <w:numPr>
          <w:ilvl w:val="0"/>
          <w:numId w:val="18"/>
        </w:numPr>
        <w:pBdr>
          <w:top w:val="single" w:sz="4" w:space="1" w:color="auto"/>
          <w:left w:val="single" w:sz="4" w:space="4" w:color="auto"/>
          <w:bottom w:val="single" w:sz="4" w:space="1" w:color="auto"/>
          <w:right w:val="single" w:sz="4" w:space="0" w:color="auto"/>
        </w:pBdr>
        <w:spacing w:before="0" w:beforeAutospacing="0" w:afterAutospacing="0" w:line="254" w:lineRule="auto"/>
        <w:ind w:left="357" w:hanging="357"/>
        <w:jc w:val="left"/>
        <w:rPr>
          <w:noProof/>
        </w:rPr>
      </w:pPr>
      <w:r w:rsidRPr="00EC5FA6">
        <w:rPr>
          <w:noProof/>
        </w:rPr>
        <w:t>[</w:t>
      </w:r>
      <w:r w:rsidRPr="00EC5FA6">
        <w:rPr>
          <w:b/>
          <w:noProof/>
        </w:rPr>
        <w:t>By July</w:t>
      </w:r>
      <w:r w:rsidR="00BD6771" w:rsidRPr="00EC5FA6">
        <w:rPr>
          <w:b/>
          <w:noProof/>
        </w:rPr>
        <w:t xml:space="preserve"> 2026</w:t>
      </w:r>
      <w:r w:rsidRPr="00EC5FA6">
        <w:rPr>
          <w:noProof/>
        </w:rPr>
        <w:t>]</w:t>
      </w:r>
      <w:r w:rsidRPr="54672668">
        <w:rPr>
          <w:i/>
          <w:iCs/>
          <w:noProof/>
        </w:rPr>
        <w:t xml:space="preserve"> </w:t>
      </w:r>
      <w:r w:rsidR="00FC3387" w:rsidRPr="54672668">
        <w:rPr>
          <w:i/>
          <w:iCs/>
          <w:noProof/>
        </w:rPr>
        <w:t xml:space="preserve">The Commission will adopt a </w:t>
      </w:r>
      <w:r w:rsidR="00FC3387" w:rsidRPr="00EC5FA6">
        <w:rPr>
          <w:b/>
          <w:i/>
          <w:noProof/>
        </w:rPr>
        <w:t>legislative proposal to update and modernise the EU Emissions Trading System</w:t>
      </w:r>
      <w:r w:rsidR="001948D6" w:rsidRPr="54672668">
        <w:rPr>
          <w:i/>
          <w:iCs/>
          <w:noProof/>
        </w:rPr>
        <w:t xml:space="preserve">. </w:t>
      </w:r>
      <w:r w:rsidR="006C4DC2" w:rsidRPr="54672668">
        <w:rPr>
          <w:i/>
          <w:iCs/>
          <w:noProof/>
        </w:rPr>
        <w:t>The</w:t>
      </w:r>
      <w:r w:rsidR="001948D6" w:rsidRPr="54672668">
        <w:rPr>
          <w:i/>
          <w:iCs/>
          <w:noProof/>
        </w:rPr>
        <w:t xml:space="preserve"> Commission will consult Member States on the update</w:t>
      </w:r>
      <w:r w:rsidR="00CE1615" w:rsidRPr="54672668">
        <w:rPr>
          <w:i/>
          <w:iCs/>
          <w:noProof/>
        </w:rPr>
        <w:t xml:space="preserve"> of the ETS benchmarks</w:t>
      </w:r>
      <w:r w:rsidR="0041383A" w:rsidRPr="54672668">
        <w:rPr>
          <w:i/>
          <w:iCs/>
          <w:noProof/>
        </w:rPr>
        <w:t xml:space="preserve"> soon</w:t>
      </w:r>
      <w:r w:rsidR="00CE1615" w:rsidRPr="54672668">
        <w:rPr>
          <w:i/>
          <w:iCs/>
          <w:noProof/>
        </w:rPr>
        <w:t>.</w:t>
      </w:r>
      <w:r w:rsidR="00FC3387" w:rsidRPr="54672668">
        <w:rPr>
          <w:i/>
          <w:iCs/>
          <w:noProof/>
        </w:rPr>
        <w:t xml:space="preserve"> This </w:t>
      </w:r>
      <w:r w:rsidR="00B03EEA" w:rsidRPr="54672668">
        <w:rPr>
          <w:i/>
          <w:iCs/>
          <w:noProof/>
        </w:rPr>
        <w:t>will</w:t>
      </w:r>
      <w:r w:rsidR="00FC3387" w:rsidRPr="54672668">
        <w:rPr>
          <w:i/>
          <w:iCs/>
          <w:noProof/>
        </w:rPr>
        <w:t xml:space="preserve"> complement already proposed changes to the Market Stability Reserve to boost its firepower. </w:t>
      </w:r>
      <w:r w:rsidR="006C4DC2" w:rsidRPr="54672668">
        <w:rPr>
          <w:i/>
          <w:iCs/>
          <w:noProof/>
        </w:rPr>
        <w:t>As part of the review, t</w:t>
      </w:r>
      <w:r w:rsidR="00FC3387" w:rsidRPr="54672668">
        <w:rPr>
          <w:i/>
          <w:iCs/>
          <w:noProof/>
        </w:rPr>
        <w:t>he Commission will also increase the financial support available to industry for their clean energy transition through the Industrial Decarbonisation Bank, mobilising EUR 100 billion of funding. To ensure early deployment, this will include an Investment Booster financed by 400 million EU ETS allowances allowing for speed and solidarity, aiming to enhance investment certainty to step up decarbonisation investment by EU energy-intensive industries.</w:t>
      </w:r>
      <w:r w:rsidR="00FC3387" w:rsidRPr="00EC5FA6">
        <w:rPr>
          <w:i/>
          <w:noProof/>
        </w:rPr>
        <w:t xml:space="preserve"> </w:t>
      </w:r>
      <w:r w:rsidR="0013120A" w:rsidRPr="54672668">
        <w:rPr>
          <w:i/>
          <w:iCs/>
          <w:noProof/>
        </w:rPr>
        <w:t xml:space="preserve">In this context, </w:t>
      </w:r>
      <w:r w:rsidR="002D1D07" w:rsidRPr="54672668">
        <w:rPr>
          <w:i/>
          <w:iCs/>
          <w:noProof/>
        </w:rPr>
        <w:t>to ensure</w:t>
      </w:r>
      <w:r w:rsidR="0013120A" w:rsidRPr="54672668">
        <w:rPr>
          <w:i/>
          <w:iCs/>
          <w:noProof/>
        </w:rPr>
        <w:t xml:space="preserve"> solidarity</w:t>
      </w:r>
      <w:r w:rsidR="002D1D07" w:rsidRPr="54672668">
        <w:rPr>
          <w:i/>
          <w:iCs/>
          <w:noProof/>
        </w:rPr>
        <w:t xml:space="preserve">, </w:t>
      </w:r>
      <w:r w:rsidR="00607B4E" w:rsidRPr="54672668">
        <w:rPr>
          <w:i/>
          <w:iCs/>
          <w:noProof/>
        </w:rPr>
        <w:t>lower-income Member States</w:t>
      </w:r>
      <w:r w:rsidR="0013120A" w:rsidRPr="54672668">
        <w:rPr>
          <w:i/>
          <w:iCs/>
          <w:noProof/>
        </w:rPr>
        <w:t xml:space="preserve"> will </w:t>
      </w:r>
      <w:r w:rsidR="00C70D95" w:rsidRPr="54672668">
        <w:rPr>
          <w:i/>
          <w:iCs/>
          <w:noProof/>
        </w:rPr>
        <w:t>have guaranteed</w:t>
      </w:r>
      <w:r w:rsidR="00D37793" w:rsidRPr="54672668">
        <w:rPr>
          <w:i/>
          <w:iCs/>
          <w:noProof/>
        </w:rPr>
        <w:t xml:space="preserve"> access to </w:t>
      </w:r>
      <w:r w:rsidR="008B4A81" w:rsidRPr="54672668">
        <w:rPr>
          <w:i/>
          <w:iCs/>
          <w:noProof/>
        </w:rPr>
        <w:t xml:space="preserve">the </w:t>
      </w:r>
      <w:r w:rsidR="00C70D95" w:rsidRPr="54672668">
        <w:rPr>
          <w:i/>
          <w:iCs/>
          <w:noProof/>
        </w:rPr>
        <w:t xml:space="preserve">ETS </w:t>
      </w:r>
      <w:r w:rsidR="008B4A81" w:rsidRPr="54672668">
        <w:rPr>
          <w:i/>
          <w:iCs/>
          <w:noProof/>
        </w:rPr>
        <w:t>Investment Booster</w:t>
      </w:r>
      <w:r w:rsidR="0013120A" w:rsidRPr="54672668">
        <w:rPr>
          <w:i/>
          <w:iCs/>
          <w:noProof/>
        </w:rPr>
        <w:t xml:space="preserve"> </w:t>
      </w:r>
      <w:r w:rsidR="00C70D95" w:rsidRPr="54672668">
        <w:rPr>
          <w:i/>
          <w:iCs/>
          <w:noProof/>
        </w:rPr>
        <w:t>support</w:t>
      </w:r>
      <w:r w:rsidR="00607B4E" w:rsidRPr="54672668">
        <w:rPr>
          <w:i/>
          <w:iCs/>
          <w:noProof/>
        </w:rPr>
        <w:t>.</w:t>
      </w:r>
      <w:r w:rsidR="00FC3387" w:rsidRPr="54672668">
        <w:rPr>
          <w:b/>
          <w:bCs/>
          <w:noProof/>
        </w:rPr>
        <w:t xml:space="preserve"> </w:t>
      </w:r>
      <w:r w:rsidR="1D25F6CB" w:rsidRPr="54672668">
        <w:rPr>
          <w:i/>
          <w:iCs/>
          <w:noProof/>
        </w:rPr>
        <w:t>In addition, the Commission will also consider extending the ETS SAF support in terms of volume and duration for aviation and will explore an analogous mechanism for EU</w:t>
      </w:r>
      <w:r w:rsidR="003A6BDB" w:rsidRPr="54672668">
        <w:rPr>
          <w:i/>
          <w:iCs/>
          <w:noProof/>
        </w:rPr>
        <w:t>-</w:t>
      </w:r>
      <w:r w:rsidR="1D25F6CB" w:rsidRPr="54672668">
        <w:rPr>
          <w:i/>
          <w:iCs/>
          <w:noProof/>
        </w:rPr>
        <w:t>produced SMF.</w:t>
      </w:r>
      <w:r w:rsidR="1D25F6CB" w:rsidRPr="54672668">
        <w:rPr>
          <w:b/>
          <w:bCs/>
          <w:noProof/>
          <w:u w:val="single"/>
        </w:rPr>
        <w:t xml:space="preserve"> </w:t>
      </w:r>
      <w:r w:rsidR="1D25F6CB">
        <w:rPr>
          <w:noProof/>
        </w:rPr>
        <w:t xml:space="preserve">  </w:t>
      </w:r>
    </w:p>
    <w:p w14:paraId="71383A24" w14:textId="5A74A496" w:rsidR="003E035A" w:rsidRPr="00EC5FA6" w:rsidRDefault="003E035A" w:rsidP="00B27184">
      <w:pPr>
        <w:pStyle w:val="ListParagraph"/>
        <w:numPr>
          <w:ilvl w:val="0"/>
          <w:numId w:val="18"/>
        </w:numPr>
        <w:pBdr>
          <w:top w:val="single" w:sz="4" w:space="1" w:color="auto"/>
          <w:left w:val="single" w:sz="4" w:space="4" w:color="auto"/>
          <w:bottom w:val="single" w:sz="4" w:space="1" w:color="auto"/>
          <w:right w:val="single" w:sz="4" w:space="0" w:color="auto"/>
        </w:pBdr>
        <w:spacing w:before="0" w:beforeAutospacing="0" w:afterAutospacing="0" w:line="254" w:lineRule="auto"/>
        <w:ind w:left="357" w:hanging="357"/>
        <w:jc w:val="left"/>
        <w:rPr>
          <w:noProof/>
        </w:rPr>
      </w:pPr>
      <w:r w:rsidRPr="4E96E1F1">
        <w:rPr>
          <w:noProof/>
        </w:rPr>
        <w:t>[</w:t>
      </w:r>
      <w:r w:rsidRPr="00EC5FA6">
        <w:rPr>
          <w:b/>
          <w:noProof/>
        </w:rPr>
        <w:t>April 2026</w:t>
      </w:r>
      <w:r w:rsidRPr="4E96E1F1">
        <w:rPr>
          <w:noProof/>
        </w:rPr>
        <w:t xml:space="preserve"> onwards]</w:t>
      </w:r>
      <w:r w:rsidR="00A33B94" w:rsidRPr="00B27184">
        <w:rPr>
          <w:iCs/>
          <w:noProof/>
        </w:rPr>
        <w:t>:</w:t>
      </w:r>
      <w:r w:rsidR="00A33B94" w:rsidRPr="00EC5FA6">
        <w:rPr>
          <w:noProof/>
        </w:rPr>
        <w:t xml:space="preserve"> </w:t>
      </w:r>
      <w:r w:rsidRPr="00EC5FA6">
        <w:rPr>
          <w:i/>
          <w:noProof/>
        </w:rPr>
        <w:t xml:space="preserve">The Commission will </w:t>
      </w:r>
      <w:r w:rsidRPr="58B0AB02">
        <w:rPr>
          <w:b/>
          <w:bCs/>
          <w:i/>
          <w:iCs/>
          <w:noProof/>
        </w:rPr>
        <w:t xml:space="preserve">assist Member States who wish to explore </w:t>
      </w:r>
      <w:r w:rsidR="00644F04" w:rsidRPr="58B0AB02">
        <w:rPr>
          <w:b/>
          <w:bCs/>
          <w:i/>
          <w:iCs/>
          <w:noProof/>
        </w:rPr>
        <w:t xml:space="preserve">the </w:t>
      </w:r>
      <w:r w:rsidR="00735E26" w:rsidRPr="58B0AB02">
        <w:rPr>
          <w:b/>
          <w:bCs/>
          <w:i/>
          <w:iCs/>
          <w:noProof/>
        </w:rPr>
        <w:t>use of</w:t>
      </w:r>
      <w:r w:rsidRPr="58B0AB02">
        <w:rPr>
          <w:b/>
          <w:bCs/>
          <w:i/>
          <w:iCs/>
          <w:noProof/>
        </w:rPr>
        <w:t xml:space="preserve"> revenues from the EU </w:t>
      </w:r>
      <w:r w:rsidR="000B5447" w:rsidRPr="58B0AB02">
        <w:rPr>
          <w:b/>
          <w:bCs/>
          <w:i/>
          <w:iCs/>
          <w:noProof/>
        </w:rPr>
        <w:t>ETS</w:t>
      </w:r>
      <w:r w:rsidRPr="00EC5FA6">
        <w:rPr>
          <w:b/>
          <w:i/>
          <w:noProof/>
        </w:rPr>
        <w:t xml:space="preserve"> for targeted measures that </w:t>
      </w:r>
      <w:r w:rsidR="1FBAF035" w:rsidRPr="58B0AB02">
        <w:rPr>
          <w:b/>
          <w:bCs/>
          <w:i/>
          <w:iCs/>
          <w:noProof/>
        </w:rPr>
        <w:t xml:space="preserve">mobilise and </w:t>
      </w:r>
      <w:r w:rsidRPr="58B0AB02">
        <w:rPr>
          <w:b/>
          <w:bCs/>
          <w:i/>
          <w:iCs/>
          <w:noProof/>
        </w:rPr>
        <w:t>accelerate investments</w:t>
      </w:r>
      <w:r w:rsidRPr="00EC5FA6">
        <w:rPr>
          <w:b/>
          <w:i/>
          <w:noProof/>
        </w:rPr>
        <w:t xml:space="preserve"> </w:t>
      </w:r>
      <w:r w:rsidR="00735E26" w:rsidRPr="00EC5FA6">
        <w:rPr>
          <w:b/>
          <w:i/>
          <w:noProof/>
        </w:rPr>
        <w:t>in electrification</w:t>
      </w:r>
      <w:r w:rsidR="00BC409B" w:rsidRPr="58B0AB02">
        <w:rPr>
          <w:i/>
          <w:iCs/>
          <w:noProof/>
        </w:rPr>
        <w:t xml:space="preserve"> –such as </w:t>
      </w:r>
      <w:r w:rsidR="00212958" w:rsidRPr="58B0AB02">
        <w:rPr>
          <w:i/>
          <w:iCs/>
          <w:noProof/>
        </w:rPr>
        <w:t>in transport</w:t>
      </w:r>
      <w:r w:rsidR="00745039" w:rsidRPr="58B0AB02">
        <w:rPr>
          <w:i/>
          <w:iCs/>
          <w:noProof/>
        </w:rPr>
        <w:t xml:space="preserve"> or</w:t>
      </w:r>
      <w:r w:rsidR="008B0A10" w:rsidRPr="58B0AB02">
        <w:rPr>
          <w:i/>
          <w:iCs/>
          <w:noProof/>
        </w:rPr>
        <w:t xml:space="preserve"> heating</w:t>
      </w:r>
      <w:r w:rsidR="00BC409B" w:rsidRPr="58B0AB02">
        <w:rPr>
          <w:i/>
          <w:iCs/>
          <w:noProof/>
        </w:rPr>
        <w:t>–</w:t>
      </w:r>
      <w:r w:rsidR="00735E26" w:rsidRPr="58B0AB02">
        <w:rPr>
          <w:i/>
          <w:iCs/>
          <w:noProof/>
        </w:rPr>
        <w:t xml:space="preserve">, </w:t>
      </w:r>
      <w:r w:rsidR="00735E26" w:rsidRPr="00EC5FA6">
        <w:rPr>
          <w:b/>
          <w:i/>
          <w:noProof/>
        </w:rPr>
        <w:t>industrial decarbonisation</w:t>
      </w:r>
      <w:r>
        <w:rPr>
          <w:noProof/>
        </w:rPr>
        <w:t xml:space="preserve">, </w:t>
      </w:r>
      <w:r>
        <w:rPr>
          <w:b/>
          <w:i/>
          <w:noProof/>
        </w:rPr>
        <w:t>in circular downstream applications</w:t>
      </w:r>
      <w:r w:rsidR="008B0A10" w:rsidRPr="58B0AB02">
        <w:rPr>
          <w:i/>
          <w:iCs/>
          <w:noProof/>
        </w:rPr>
        <w:t xml:space="preserve"> </w:t>
      </w:r>
      <w:r w:rsidRPr="58B0AB02">
        <w:rPr>
          <w:i/>
          <w:iCs/>
          <w:noProof/>
        </w:rPr>
        <w:t xml:space="preserve">and </w:t>
      </w:r>
      <w:r w:rsidRPr="58B0AB02">
        <w:rPr>
          <w:b/>
          <w:bCs/>
          <w:i/>
          <w:iCs/>
          <w:noProof/>
        </w:rPr>
        <w:t>investments that help reduce electricity prices</w:t>
      </w:r>
      <w:r w:rsidR="00735E26" w:rsidRPr="00EC5FA6">
        <w:rPr>
          <w:i/>
          <w:noProof/>
        </w:rPr>
        <w:t xml:space="preserve"> including through increased renewable electricity capacity</w:t>
      </w:r>
      <w:r w:rsidRPr="58B0AB02">
        <w:rPr>
          <w:i/>
          <w:iCs/>
          <w:noProof/>
        </w:rPr>
        <w:t xml:space="preserve">, </w:t>
      </w:r>
      <w:r w:rsidR="0016061D" w:rsidRPr="58B0AB02">
        <w:rPr>
          <w:i/>
          <w:iCs/>
          <w:noProof/>
        </w:rPr>
        <w:t>provided</w:t>
      </w:r>
      <w:r w:rsidRPr="58B0AB02">
        <w:rPr>
          <w:i/>
          <w:iCs/>
          <w:noProof/>
        </w:rPr>
        <w:t xml:space="preserve"> the investments contribute to households’ electrification and industrial decarbonisation.</w:t>
      </w:r>
      <w:r w:rsidR="0016303A" w:rsidRPr="00EC5FA6">
        <w:rPr>
          <w:rStyle w:val="FootnoteReference"/>
          <w:i/>
          <w:noProof/>
        </w:rPr>
        <w:footnoteReference w:id="47"/>
      </w:r>
      <w:r w:rsidR="00735E26" w:rsidRPr="00EC5FA6">
        <w:rPr>
          <w:i/>
          <w:noProof/>
        </w:rPr>
        <w:t xml:space="preserve"> The Commission continues to encourage Member States exploring such ETS revenue allocations.</w:t>
      </w:r>
    </w:p>
    <w:p w14:paraId="008AF415" w14:textId="77777777" w:rsidR="00173CC5" w:rsidRDefault="001F1BF0" w:rsidP="00EC5FA6">
      <w:pPr>
        <w:pStyle w:val="ListParagraph"/>
        <w:numPr>
          <w:ilvl w:val="0"/>
          <w:numId w:val="18"/>
        </w:numPr>
        <w:pBdr>
          <w:top w:val="single" w:sz="4" w:space="1" w:color="auto"/>
          <w:left w:val="single" w:sz="4" w:space="4" w:color="auto"/>
          <w:bottom w:val="single" w:sz="4" w:space="1" w:color="auto"/>
          <w:right w:val="single" w:sz="4" w:space="0" w:color="auto"/>
        </w:pBdr>
        <w:spacing w:before="0" w:beforeAutospacing="0" w:afterAutospacing="0" w:line="254" w:lineRule="auto"/>
        <w:jc w:val="left"/>
        <w:rPr>
          <w:i/>
          <w:noProof/>
        </w:rPr>
      </w:pPr>
      <w:r w:rsidRPr="00CE51BC">
        <w:rPr>
          <w:iCs/>
          <w:noProof/>
        </w:rPr>
        <w:t>[</w:t>
      </w:r>
      <w:r w:rsidRPr="00CE51BC">
        <w:rPr>
          <w:b/>
          <w:iCs/>
          <w:noProof/>
        </w:rPr>
        <w:t xml:space="preserve">April 2026 </w:t>
      </w:r>
      <w:r w:rsidRPr="00CE51BC">
        <w:rPr>
          <w:iCs/>
          <w:noProof/>
        </w:rPr>
        <w:t>onwards]</w:t>
      </w:r>
      <w:r w:rsidR="00CE7F77" w:rsidRPr="00CE51BC">
        <w:rPr>
          <w:iCs/>
          <w:noProof/>
        </w:rPr>
        <w:t>:</w:t>
      </w:r>
      <w:r w:rsidRPr="00CE51BC">
        <w:rPr>
          <w:i/>
          <w:noProof/>
        </w:rPr>
        <w:t xml:space="preserve"> </w:t>
      </w:r>
      <w:r w:rsidRPr="00CE51BC">
        <w:rPr>
          <w:b/>
          <w:i/>
          <w:noProof/>
        </w:rPr>
        <w:t>The Commission will</w:t>
      </w:r>
      <w:r w:rsidRPr="00CE51BC">
        <w:rPr>
          <w:i/>
          <w:noProof/>
        </w:rPr>
        <w:t xml:space="preserve"> </w:t>
      </w:r>
      <w:r w:rsidR="00C35745" w:rsidRPr="00CE51BC">
        <w:rPr>
          <w:b/>
          <w:i/>
          <w:noProof/>
        </w:rPr>
        <w:t xml:space="preserve">work with </w:t>
      </w:r>
      <w:r w:rsidRPr="00CE51BC">
        <w:rPr>
          <w:b/>
          <w:i/>
          <w:noProof/>
        </w:rPr>
        <w:t>the European Energy Financing Coalition to develop standardised financial products for clean heating and renovation</w:t>
      </w:r>
      <w:r w:rsidRPr="00CE51BC">
        <w:rPr>
          <w:i/>
          <w:noProof/>
        </w:rPr>
        <w:t xml:space="preserve"> and develop and promote new energy service business models </w:t>
      </w:r>
      <w:r w:rsidR="00644F04">
        <w:rPr>
          <w:i/>
          <w:noProof/>
        </w:rPr>
        <w:t xml:space="preserve">that provide </w:t>
      </w:r>
      <w:r w:rsidRPr="00CE51BC">
        <w:rPr>
          <w:i/>
          <w:noProof/>
        </w:rPr>
        <w:t>direct</w:t>
      </w:r>
      <w:r w:rsidR="00644F04">
        <w:rPr>
          <w:i/>
          <w:noProof/>
        </w:rPr>
        <w:t xml:space="preserve"> support for </w:t>
      </w:r>
      <w:r w:rsidRPr="00CE51BC">
        <w:rPr>
          <w:i/>
          <w:noProof/>
        </w:rPr>
        <w:t xml:space="preserve">SMEs to </w:t>
      </w:r>
      <w:r w:rsidR="00644F04">
        <w:rPr>
          <w:i/>
          <w:noProof/>
        </w:rPr>
        <w:t xml:space="preserve">roll out </w:t>
      </w:r>
      <w:r w:rsidRPr="00CE51BC">
        <w:rPr>
          <w:i/>
          <w:noProof/>
        </w:rPr>
        <w:t>energy efficiency and electrification solutions.</w:t>
      </w:r>
      <w:r>
        <w:rPr>
          <w:iCs/>
          <w:noProof/>
        </w:rPr>
        <w:t xml:space="preserve"> </w:t>
      </w:r>
    </w:p>
    <w:p w14:paraId="4DD8D647" w14:textId="7127022A" w:rsidR="001F1BF0" w:rsidRDefault="00173CC5" w:rsidP="00EC5FA6">
      <w:pPr>
        <w:pStyle w:val="ListParagraph"/>
        <w:numPr>
          <w:ilvl w:val="0"/>
          <w:numId w:val="18"/>
        </w:numPr>
        <w:pBdr>
          <w:top w:val="single" w:sz="4" w:space="1" w:color="auto"/>
          <w:left w:val="single" w:sz="4" w:space="4" w:color="auto"/>
          <w:bottom w:val="single" w:sz="4" w:space="1" w:color="auto"/>
          <w:right w:val="single" w:sz="4" w:space="0" w:color="auto"/>
        </w:pBdr>
        <w:spacing w:before="0" w:beforeAutospacing="0" w:afterAutospacing="0" w:line="254" w:lineRule="auto"/>
        <w:jc w:val="left"/>
        <w:rPr>
          <w:i/>
          <w:noProof/>
        </w:rPr>
      </w:pPr>
      <w:r w:rsidRPr="00B67F00">
        <w:rPr>
          <w:iCs/>
          <w:noProof/>
        </w:rPr>
        <w:t>[</w:t>
      </w:r>
      <w:r w:rsidRPr="00B67F00">
        <w:rPr>
          <w:b/>
          <w:iCs/>
          <w:noProof/>
        </w:rPr>
        <w:t xml:space="preserve">April 2026 </w:t>
      </w:r>
      <w:r w:rsidRPr="00B67F00">
        <w:rPr>
          <w:iCs/>
          <w:noProof/>
        </w:rPr>
        <w:t>onwards]</w:t>
      </w:r>
      <w:r>
        <w:rPr>
          <w:iCs/>
          <w:noProof/>
        </w:rPr>
        <w:t xml:space="preserve">: </w:t>
      </w:r>
      <w:r>
        <w:rPr>
          <w:i/>
          <w:noProof/>
        </w:rPr>
        <w:t xml:space="preserve">The Commission will continue supporting Member States in the </w:t>
      </w:r>
      <w:r w:rsidRPr="00EC5FA6">
        <w:rPr>
          <w:b/>
          <w:i/>
          <w:noProof/>
        </w:rPr>
        <w:t>eSAF Early Movers Coalition</w:t>
      </w:r>
      <w:r>
        <w:rPr>
          <w:i/>
          <w:noProof/>
        </w:rPr>
        <w:t xml:space="preserve"> in the organisation of the announced EUR 2 billion double-sided auction on eSAF and encourage further participation by Member States.</w:t>
      </w:r>
    </w:p>
    <w:p w14:paraId="01BEC2A0" w14:textId="0217D29F" w:rsidR="008C7938" w:rsidRDefault="008C7938" w:rsidP="00D05B35">
      <w:pPr>
        <w:spacing w:before="0" w:beforeAutospacing="0" w:after="160" w:afterAutospacing="0" w:line="259" w:lineRule="auto"/>
        <w:jc w:val="left"/>
        <w:rPr>
          <w:noProof/>
        </w:rPr>
      </w:pPr>
    </w:p>
    <w:p w14:paraId="4CB7AA34" w14:textId="749C0DA0" w:rsidR="006623EC" w:rsidRPr="00CE51BC" w:rsidRDefault="006623EC" w:rsidP="0052062F">
      <w:pPr>
        <w:spacing w:before="0" w:beforeAutospacing="0" w:after="160" w:afterAutospacing="0" w:line="259" w:lineRule="auto"/>
        <w:jc w:val="left"/>
        <w:rPr>
          <w:noProof/>
        </w:rPr>
      </w:pPr>
    </w:p>
    <w:sectPr w:rsidR="006623EC" w:rsidRPr="00CE51BC" w:rsidSect="009942CF">
      <w:headerReference w:type="even" r:id="rId17"/>
      <w:headerReference w:type="default" r:id="rId18"/>
      <w:footerReference w:type="even" r:id="rId19"/>
      <w:footerReference w:type="default" r:id="rId20"/>
      <w:headerReference w:type="first" r:id="rId21"/>
      <w:footerReference w:type="first" r:id="rId22"/>
      <w:pgSz w:w="11906" w:h="16838" w:code="9"/>
      <w:pgMar w:top="1440" w:right="1440" w:bottom="1440" w:left="1440" w:header="708" w:footer="708"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864BA9D" w14:textId="77777777" w:rsidR="009C256D" w:rsidRPr="00CE51BC" w:rsidRDefault="009C256D" w:rsidP="000740DC">
      <w:r w:rsidRPr="00CE51BC">
        <w:separator/>
      </w:r>
    </w:p>
  </w:endnote>
  <w:endnote w:type="continuationSeparator" w:id="0">
    <w:p w14:paraId="578BF2DE" w14:textId="77777777" w:rsidR="009C256D" w:rsidRPr="00CE51BC" w:rsidRDefault="009C256D" w:rsidP="000740DC">
      <w:r w:rsidRPr="00CE51BC">
        <w:continuationSeparator/>
      </w:r>
    </w:p>
  </w:endnote>
  <w:endnote w:type="continuationNotice" w:id="1">
    <w:p w14:paraId="6ED9E0D9" w14:textId="77777777" w:rsidR="009C256D" w:rsidRPr="00CE51BC" w:rsidRDefault="009C256D" w:rsidP="000740DC"/>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altName w:val="Arial"/>
    <w:panose1 w:val="00000000000000000000"/>
    <w:charset w:val="00"/>
    <w:family w:val="roman"/>
    <w:notTrueType/>
    <w:pitch w:val="default"/>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Unicode MS">
    <w:altName w:val="Arial"/>
    <w:panose1 w:val="020B0604020202020204"/>
    <w:charset w:val="00"/>
    <w:family w:val="roman"/>
    <w:pitch w:val="variable"/>
    <w:sig w:usb0="00000003" w:usb1="00000000" w:usb2="00000000" w:usb3="00000000" w:csb0="00000001"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0002AFF" w:usb1="C000247B" w:usb2="00000009" w:usb3="00000000" w:csb0="000001FF" w:csb1="00000000"/>
  </w:font>
  <w:font w:name="Yu Mincho">
    <w:altName w:val="游明朝"/>
    <w:charset w:val="80"/>
    <w:family w:val="roman"/>
    <w:pitch w:val="variable"/>
    <w:sig w:usb0="800002E7" w:usb1="2AC7FCFF" w:usb2="00000012" w:usb3="00000000" w:csb0="000200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3DC865D" w14:textId="15F9BB3C" w:rsidR="00F7300C" w:rsidRPr="00F7300C" w:rsidRDefault="00F7300C" w:rsidP="00F7300C">
    <w:pPr>
      <w:pStyle w:val="FooterCoverPage"/>
      <w:rPr>
        <w:rFonts w:ascii="Arial" w:hAnsi="Arial" w:cs="Arial"/>
        <w:b/>
        <w:sz w:val="48"/>
      </w:rPr>
    </w:pPr>
    <w:r w:rsidRPr="00F7300C">
      <w:rPr>
        <w:rFonts w:ascii="Arial" w:hAnsi="Arial" w:cs="Arial"/>
        <w:b/>
        <w:sz w:val="48"/>
      </w:rPr>
      <w:t>EN</w:t>
    </w:r>
    <w:r w:rsidRPr="00F7300C">
      <w:rPr>
        <w:rFonts w:ascii="Arial" w:hAnsi="Arial" w:cs="Arial"/>
        <w:b/>
        <w:sz w:val="48"/>
      </w:rPr>
      <w:tab/>
    </w:r>
    <w:r w:rsidRPr="00F7300C">
      <w:rPr>
        <w:rFonts w:ascii="Arial" w:hAnsi="Arial" w:cs="Arial"/>
        <w:b/>
        <w:sz w:val="48"/>
      </w:rPr>
      <w:tab/>
    </w:r>
    <w:r w:rsidRPr="00F7300C">
      <w:tab/>
    </w:r>
    <w:r w:rsidRPr="00F7300C">
      <w:rPr>
        <w:rFonts w:ascii="Arial" w:hAnsi="Arial" w:cs="Arial"/>
        <w:b/>
        <w:sz w:val="48"/>
      </w:rPr>
      <w:t>EN</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0ABF125" w14:textId="69059914" w:rsidR="00F7300C" w:rsidRPr="00F7300C" w:rsidRDefault="00F7300C" w:rsidP="00F7300C">
    <w:pPr>
      <w:pStyle w:val="FooterCoverPage"/>
      <w:rPr>
        <w:rFonts w:ascii="Arial" w:hAnsi="Arial" w:cs="Arial"/>
        <w:b/>
        <w:sz w:val="48"/>
      </w:rPr>
    </w:pPr>
    <w:r w:rsidRPr="00F7300C">
      <w:rPr>
        <w:rFonts w:ascii="Arial" w:hAnsi="Arial" w:cs="Arial"/>
        <w:b/>
        <w:sz w:val="48"/>
      </w:rPr>
      <w:t>EN</w:t>
    </w:r>
    <w:r w:rsidRPr="00F7300C">
      <w:rPr>
        <w:rFonts w:ascii="Arial" w:hAnsi="Arial" w:cs="Arial"/>
        <w:b/>
        <w:sz w:val="48"/>
      </w:rPr>
      <w:tab/>
    </w:r>
    <w:r w:rsidRPr="00F7300C">
      <w:rPr>
        <w:rFonts w:ascii="Arial" w:hAnsi="Arial" w:cs="Arial"/>
        <w:b/>
        <w:sz w:val="48"/>
      </w:rPr>
      <w:tab/>
    </w:r>
    <w:r w:rsidRPr="00F7300C">
      <w:tab/>
    </w:r>
    <w:r w:rsidRPr="00F7300C">
      <w:rPr>
        <w:rFonts w:ascii="Arial" w:hAnsi="Arial" w:cs="Arial"/>
        <w:b/>
        <w:sz w:val="48"/>
      </w:rPr>
      <w:t>EN</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46C43FB" w14:textId="77777777" w:rsidR="00F7300C" w:rsidRPr="00F7300C" w:rsidRDefault="00F7300C" w:rsidP="00F7300C">
    <w:pPr>
      <w:pStyle w:val="FooterCoverPage"/>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7E711DE" w14:textId="77777777" w:rsidR="002056D8" w:rsidRPr="00CE51BC" w:rsidRDefault="002056D8">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878984201"/>
      <w:docPartObj>
        <w:docPartGallery w:val="Page Numbers (Bottom of Page)"/>
        <w:docPartUnique/>
      </w:docPartObj>
    </w:sdtPr>
    <w:sdtEndPr/>
    <w:sdtContent>
      <w:p w14:paraId="365A44FF" w14:textId="29DA71E3" w:rsidR="002056D8" w:rsidRPr="00CE51BC" w:rsidRDefault="002056D8">
        <w:pPr>
          <w:pStyle w:val="Footer"/>
          <w:jc w:val="right"/>
        </w:pPr>
        <w:r w:rsidRPr="00CE51BC">
          <w:fldChar w:fldCharType="begin"/>
        </w:r>
        <w:r w:rsidRPr="00CE51BC">
          <w:instrText xml:space="preserve"> PAGE   \* MERGEFORMAT </w:instrText>
        </w:r>
        <w:r w:rsidRPr="00CE51BC">
          <w:fldChar w:fldCharType="separate"/>
        </w:r>
        <w:r w:rsidR="00F7300C">
          <w:rPr>
            <w:noProof/>
          </w:rPr>
          <w:t>6</w:t>
        </w:r>
        <w:r w:rsidRPr="00CE51BC">
          <w:fldChar w:fldCharType="end"/>
        </w:r>
      </w:p>
    </w:sdtContent>
  </w:sdt>
  <w:p w14:paraId="4015C6F3" w14:textId="77777777" w:rsidR="002056D8" w:rsidRPr="00CE51BC" w:rsidRDefault="002056D8" w:rsidP="000740DC">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59657680"/>
      <w:docPartObj>
        <w:docPartGallery w:val="Page Numbers (Bottom of Page)"/>
        <w:docPartUnique/>
      </w:docPartObj>
    </w:sdtPr>
    <w:sdtEndPr/>
    <w:sdtContent>
      <w:p w14:paraId="6CD7BF39" w14:textId="03AA0734" w:rsidR="008A2A9A" w:rsidRPr="00CE51BC" w:rsidRDefault="001F1BF0">
        <w:pPr>
          <w:pStyle w:val="Footer"/>
          <w:jc w:val="right"/>
        </w:pPr>
        <w:r w:rsidRPr="00CE51BC">
          <w:fldChar w:fldCharType="begin"/>
        </w:r>
        <w:r w:rsidRPr="00CE51BC">
          <w:instrText xml:space="preserve"> PAGE  \* Arabic  \* MERGEFORMAT </w:instrText>
        </w:r>
        <w:r w:rsidRPr="00CE51BC">
          <w:fldChar w:fldCharType="separate"/>
        </w:r>
        <w:r w:rsidR="00F7300C">
          <w:rPr>
            <w:noProof/>
          </w:rPr>
          <w:t>1</w:t>
        </w:r>
        <w:r w:rsidRPr="00CE51BC">
          <w:fldChar w:fldCharType="end"/>
        </w:r>
      </w:p>
    </w:sdtContent>
  </w:sdt>
  <w:p w14:paraId="7AB473B0" w14:textId="77777777" w:rsidR="00801DC9" w:rsidRPr="00CE51BC" w:rsidRDefault="00801DC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966E9AC" w14:textId="77777777" w:rsidR="009C256D" w:rsidRPr="00CE51BC" w:rsidRDefault="009C256D" w:rsidP="00CB1A0C">
      <w:pPr>
        <w:spacing w:before="0" w:beforeAutospacing="0" w:after="0" w:afterAutospacing="0"/>
      </w:pPr>
      <w:r w:rsidRPr="00CE51BC">
        <w:separator/>
      </w:r>
    </w:p>
  </w:footnote>
  <w:footnote w:type="continuationSeparator" w:id="0">
    <w:p w14:paraId="6360791A" w14:textId="77777777" w:rsidR="009C256D" w:rsidRPr="00CE51BC" w:rsidRDefault="009C256D" w:rsidP="000740DC">
      <w:r w:rsidRPr="00CE51BC">
        <w:continuationSeparator/>
      </w:r>
    </w:p>
  </w:footnote>
  <w:footnote w:type="continuationNotice" w:id="1">
    <w:p w14:paraId="781EB233" w14:textId="77777777" w:rsidR="009C256D" w:rsidRPr="00CE51BC" w:rsidRDefault="009C256D" w:rsidP="000740DC"/>
  </w:footnote>
  <w:footnote w:id="2">
    <w:p w14:paraId="75D06BCB" w14:textId="233F7470" w:rsidR="00842E3B" w:rsidRPr="00D05B35" w:rsidRDefault="00842E3B" w:rsidP="00D300BB">
      <w:pPr>
        <w:pStyle w:val="FootnoteText"/>
        <w:spacing w:before="0" w:beforeAutospacing="0" w:after="0" w:afterAutospacing="0"/>
        <w:rPr>
          <w:lang w:val="en-IE"/>
        </w:rPr>
      </w:pPr>
      <w:r w:rsidRPr="00962867">
        <w:rPr>
          <w:rStyle w:val="FootnoteReference"/>
        </w:rPr>
        <w:footnoteRef/>
      </w:r>
      <w:r w:rsidRPr="00962867">
        <w:t xml:space="preserve"> </w:t>
      </w:r>
      <w:hyperlink r:id="rId1" w:history="1">
        <w:r w:rsidRPr="00D05B35">
          <w:rPr>
            <w:rStyle w:val="Hyperlink"/>
          </w:rPr>
          <w:t>Eurostat</w:t>
        </w:r>
      </w:hyperlink>
      <w:r w:rsidRPr="00962867">
        <w:t>, 2024.</w:t>
      </w:r>
    </w:p>
  </w:footnote>
  <w:footnote w:id="3">
    <w:p w14:paraId="693C60F8" w14:textId="5CB16FE9" w:rsidR="00E657D1" w:rsidRPr="00173CC5" w:rsidRDefault="00E657D1" w:rsidP="00D300BB">
      <w:pPr>
        <w:pStyle w:val="FootnoteText"/>
        <w:spacing w:before="0" w:beforeAutospacing="0" w:after="0" w:afterAutospacing="0"/>
        <w:rPr>
          <w:lang w:val="en-IE"/>
        </w:rPr>
      </w:pPr>
      <w:r w:rsidRPr="00173CC5">
        <w:rPr>
          <w:rStyle w:val="FootnoteReference"/>
        </w:rPr>
        <w:footnoteRef/>
      </w:r>
      <w:r w:rsidRPr="00173CC5">
        <w:t xml:space="preserve"> </w:t>
      </w:r>
      <w:hyperlink r:id="rId2" w:history="1">
        <w:r w:rsidRPr="00173CC5">
          <w:rPr>
            <w:rStyle w:val="Hyperlink"/>
            <w:lang w:val="en-IE"/>
          </w:rPr>
          <w:t>Eurostat</w:t>
        </w:r>
      </w:hyperlink>
      <w:r w:rsidRPr="00173CC5">
        <w:rPr>
          <w:lang w:val="en-IE"/>
        </w:rPr>
        <w:t>.</w:t>
      </w:r>
    </w:p>
  </w:footnote>
  <w:footnote w:id="4">
    <w:p w14:paraId="76F2BECB" w14:textId="2AFCCB15" w:rsidR="001A3D37" w:rsidRPr="00962867" w:rsidRDefault="001A3D37" w:rsidP="00D300BB">
      <w:pPr>
        <w:pStyle w:val="FootnoteText"/>
        <w:spacing w:before="0" w:beforeAutospacing="0" w:after="0" w:afterAutospacing="0"/>
      </w:pPr>
      <w:r w:rsidRPr="00173CC5">
        <w:rPr>
          <w:rStyle w:val="FootnoteReference"/>
        </w:rPr>
        <w:footnoteRef/>
      </w:r>
      <w:r w:rsidR="4E96E1F1" w:rsidRPr="00173CC5">
        <w:t xml:space="preserve"> First </w:t>
      </w:r>
      <w:r>
        <w:t>52</w:t>
      </w:r>
      <w:r w:rsidR="4E96E1F1" w:rsidRPr="00173CC5">
        <w:t xml:space="preserve"> days. Comparison against before the start of the Middle East crisis assuming that the EU still imports the same volumes. Before the crisis, the EU would have paid roughly </w:t>
      </w:r>
      <w:r w:rsidR="4E96E1F1">
        <w:t xml:space="preserve">EUR </w:t>
      </w:r>
      <w:r>
        <w:t>51</w:t>
      </w:r>
      <w:r w:rsidR="4E96E1F1">
        <w:t xml:space="preserve"> bn</w:t>
      </w:r>
      <w:r w:rsidR="4E96E1F1" w:rsidRPr="00173CC5">
        <w:t xml:space="preserve"> over the same time frame rather than </w:t>
      </w:r>
      <w:r w:rsidR="4E96E1F1">
        <w:t xml:space="preserve">EUR </w:t>
      </w:r>
      <w:r>
        <w:t>75</w:t>
      </w:r>
      <w:r w:rsidR="4E96E1F1">
        <w:t xml:space="preserve"> bn.</w:t>
      </w:r>
      <w:r w:rsidR="007B5097" w:rsidRPr="00173CC5">
        <w:t xml:space="preserve"> Commission</w:t>
      </w:r>
      <w:r w:rsidR="007B5097" w:rsidRPr="00962867">
        <w:t xml:space="preserve"> calculation based on data from Bloomberg, Kpler, LSEG / Refinitiv.</w:t>
      </w:r>
    </w:p>
  </w:footnote>
  <w:footnote w:id="5">
    <w:p w14:paraId="5D59A747" w14:textId="662261F4" w:rsidR="000326C3" w:rsidRPr="00D05B35" w:rsidRDefault="000326C3" w:rsidP="00D300BB">
      <w:pPr>
        <w:pStyle w:val="FootnoteText"/>
        <w:spacing w:before="0" w:beforeAutospacing="0" w:after="0" w:afterAutospacing="0"/>
        <w:rPr>
          <w:lang w:val="en-IE"/>
        </w:rPr>
      </w:pPr>
      <w:r>
        <w:rPr>
          <w:rStyle w:val="FootnoteReference"/>
        </w:rPr>
        <w:footnoteRef/>
      </w:r>
      <w:r>
        <w:t xml:space="preserve"> </w:t>
      </w:r>
      <w:r w:rsidRPr="000326C3">
        <w:t>Energy is a primary driver of volatility in headline inflation, acting through both direct impacts (fuel, electricity) and indirect effects (production and transportation costs).</w:t>
      </w:r>
    </w:p>
  </w:footnote>
  <w:footnote w:id="6">
    <w:p w14:paraId="2F52A4BD" w14:textId="35D4F30D" w:rsidR="00962867" w:rsidRPr="00962867" w:rsidRDefault="00962867" w:rsidP="0027053C">
      <w:pPr>
        <w:pStyle w:val="FootnoteText"/>
        <w:spacing w:before="0" w:beforeAutospacing="0" w:after="0" w:afterAutospacing="0"/>
      </w:pPr>
      <w:r w:rsidRPr="00962867">
        <w:rPr>
          <w:rStyle w:val="FootnoteReference"/>
        </w:rPr>
        <w:footnoteRef/>
      </w:r>
      <w:r w:rsidRPr="00962867">
        <w:t xml:space="preserve"> </w:t>
      </w:r>
      <w:hyperlink r:id="rId3" w:history="1">
        <w:r w:rsidRPr="00D05B35">
          <w:rPr>
            <w:rStyle w:val="Hyperlink"/>
          </w:rPr>
          <w:t>Eurostat</w:t>
        </w:r>
      </w:hyperlink>
      <w:r>
        <w:t>, compared to pre-crisis levels.</w:t>
      </w:r>
    </w:p>
  </w:footnote>
  <w:footnote w:id="7">
    <w:p w14:paraId="04FC48BE" w14:textId="23E563F4" w:rsidR="00321ED6" w:rsidRPr="00962867" w:rsidRDefault="00321ED6" w:rsidP="0027053C">
      <w:pPr>
        <w:pStyle w:val="FootnoteText"/>
        <w:spacing w:before="0" w:beforeAutospacing="0" w:after="0" w:afterAutospacing="0"/>
      </w:pPr>
      <w:r w:rsidRPr="00962867">
        <w:rPr>
          <w:rStyle w:val="FootnoteReference"/>
        </w:rPr>
        <w:footnoteRef/>
      </w:r>
      <w:r w:rsidRPr="00962867">
        <w:t xml:space="preserve"> Via the </w:t>
      </w:r>
      <w:hyperlink r:id="rId4" w:history="1">
        <w:r w:rsidRPr="00962867">
          <w:rPr>
            <w:rStyle w:val="Hyperlink"/>
          </w:rPr>
          <w:t>AggregateEU</w:t>
        </w:r>
      </w:hyperlink>
      <w:r w:rsidRPr="00962867">
        <w:t xml:space="preserve"> mechanism established between 2023-2025.</w:t>
      </w:r>
    </w:p>
  </w:footnote>
  <w:footnote w:id="8">
    <w:p w14:paraId="4381D15D" w14:textId="7B678196" w:rsidR="00420EA1" w:rsidRPr="00D05B35" w:rsidRDefault="00420EA1" w:rsidP="0027053C">
      <w:pPr>
        <w:pStyle w:val="FootnoteText"/>
        <w:spacing w:before="0" w:beforeAutospacing="0" w:after="0" w:afterAutospacing="0"/>
        <w:rPr>
          <w:lang w:val="en-IE"/>
        </w:rPr>
      </w:pPr>
      <w:r>
        <w:rPr>
          <w:rStyle w:val="FootnoteReference"/>
        </w:rPr>
        <w:footnoteRef/>
      </w:r>
      <w:r>
        <w:t xml:space="preserve"> </w:t>
      </w:r>
      <w:r w:rsidRPr="127EAFB9">
        <w:t>Such as Jet A</w:t>
      </w:r>
      <w:r>
        <w:t>.</w:t>
      </w:r>
    </w:p>
  </w:footnote>
  <w:footnote w:id="9">
    <w:p w14:paraId="491A1902" w14:textId="074A00AE" w:rsidR="00962867" w:rsidRPr="00962867" w:rsidRDefault="00962867" w:rsidP="0027053C">
      <w:pPr>
        <w:pStyle w:val="FootnoteText"/>
        <w:spacing w:before="0" w:beforeAutospacing="0" w:after="0" w:afterAutospacing="0"/>
      </w:pPr>
      <w:r w:rsidRPr="00962867">
        <w:rPr>
          <w:rStyle w:val="FootnoteReference"/>
        </w:rPr>
        <w:footnoteRef/>
      </w:r>
      <w:r w:rsidRPr="00962867">
        <w:t xml:space="preserve"> </w:t>
      </w:r>
      <w:r w:rsidRPr="00D05B35">
        <w:t>Commission calculation based on data from Kpler and Eurostat.</w:t>
      </w:r>
    </w:p>
  </w:footnote>
  <w:footnote w:id="10">
    <w:p w14:paraId="37C0F2E2" w14:textId="472BBD4F" w:rsidR="000A6AEF" w:rsidRPr="00962867" w:rsidRDefault="000A6AEF" w:rsidP="0027053C">
      <w:pPr>
        <w:pStyle w:val="FootnoteText"/>
        <w:spacing w:before="0" w:beforeAutospacing="0" w:after="0" w:afterAutospacing="0"/>
      </w:pPr>
      <w:r w:rsidRPr="00962867">
        <w:rPr>
          <w:rStyle w:val="FootnoteReference"/>
        </w:rPr>
        <w:footnoteRef/>
      </w:r>
      <w:r w:rsidRPr="00962867">
        <w:t xml:space="preserve"> </w:t>
      </w:r>
      <w:r w:rsidR="003F29F1" w:rsidRPr="00962867">
        <w:t>F</w:t>
      </w:r>
      <w:r w:rsidR="003F29F1" w:rsidRPr="00962867">
        <w:rPr>
          <w:color w:val="000000" w:themeColor="text1"/>
        </w:rPr>
        <w:t>our main regional hubs: North-West Europe, Nordics-Baltics, Mediterranean and Central and Eastern Europe.</w:t>
      </w:r>
    </w:p>
  </w:footnote>
  <w:footnote w:id="11">
    <w:p w14:paraId="24061CEE" w14:textId="4B8850F7" w:rsidR="00B45EEE" w:rsidRPr="00B45EEE" w:rsidRDefault="00B45EEE" w:rsidP="0027053C">
      <w:pPr>
        <w:pStyle w:val="FootnoteText"/>
        <w:spacing w:before="0" w:beforeAutospacing="0" w:after="0" w:afterAutospacing="0"/>
      </w:pPr>
      <w:r>
        <w:rPr>
          <w:rStyle w:val="FootnoteReference"/>
        </w:rPr>
        <w:footnoteRef/>
      </w:r>
      <w:r>
        <w:t xml:space="preserve"> Including</w:t>
      </w:r>
      <w:r w:rsidR="004409DA">
        <w:t>, e.g.</w:t>
      </w:r>
      <w:r w:rsidRPr="3F4E1A1F">
        <w:rPr>
          <w:lang w:val="en-US"/>
        </w:rPr>
        <w:t xml:space="preserve"> through the implementation of the Global Gateway strategy, the Trans-Mediterranean Renewable Energy and Clean Tech initiative</w:t>
      </w:r>
      <w:r>
        <w:rPr>
          <w:lang w:val="en-US"/>
        </w:rPr>
        <w:t>.</w:t>
      </w:r>
    </w:p>
  </w:footnote>
  <w:footnote w:id="12">
    <w:p w14:paraId="73F23500" w14:textId="7EAB3921" w:rsidR="00E83E34" w:rsidRPr="00962867" w:rsidRDefault="00E83E34" w:rsidP="0027053C">
      <w:pPr>
        <w:pStyle w:val="FootnoteText"/>
        <w:spacing w:before="0" w:beforeAutospacing="0" w:after="0" w:afterAutospacing="0"/>
      </w:pPr>
      <w:r w:rsidRPr="00962867">
        <w:rPr>
          <w:rStyle w:val="FootnoteReference"/>
        </w:rPr>
        <w:footnoteRef/>
      </w:r>
      <w:r w:rsidRPr="00962867">
        <w:t xml:space="preserve"> </w:t>
      </w:r>
      <w:r w:rsidRPr="00B159BE">
        <w:t>The Energy Community may also take part in the Oil Coordination Group and Gas Coordination Group meetings</w:t>
      </w:r>
      <w:r>
        <w:t xml:space="preserve"> t</w:t>
      </w:r>
      <w:r w:rsidRPr="00962867">
        <w:t>hrough its Secretariat and, where relevant subject to the specific discussion points, via the Energy Community Contracting Parties.</w:t>
      </w:r>
      <w:r w:rsidRPr="004409DA">
        <w:t xml:space="preserve"> The EU Energy and Raw Materials Platform remains open to companies from the Energy Community Contracting Parties</w:t>
      </w:r>
      <w:r w:rsidR="0099077E">
        <w:t>.</w:t>
      </w:r>
    </w:p>
  </w:footnote>
  <w:footnote w:id="13">
    <w:p w14:paraId="04F1328E" w14:textId="740A5112" w:rsidR="001F1BF0" w:rsidRPr="00962867" w:rsidRDefault="001F1BF0" w:rsidP="0027053C">
      <w:pPr>
        <w:pStyle w:val="FootnoteText"/>
        <w:spacing w:before="0" w:beforeAutospacing="0" w:after="0" w:afterAutospacing="0"/>
      </w:pPr>
      <w:r w:rsidRPr="00962867">
        <w:rPr>
          <w:rStyle w:val="FootnoteReference"/>
        </w:rPr>
        <w:footnoteRef/>
      </w:r>
      <w:r w:rsidRPr="00962867">
        <w:t xml:space="preserve"> </w:t>
      </w:r>
      <w:hyperlink r:id="rId5" w:history="1">
        <w:r w:rsidRPr="00962867">
          <w:rPr>
            <w:rStyle w:val="Hyperlink"/>
          </w:rPr>
          <w:t>https://energy.ec.europa.eu/topics/energy-security/eu-energy-and-raw-materials-platform_en</w:t>
        </w:r>
      </w:hyperlink>
      <w:r w:rsidR="004A0FCF" w:rsidRPr="00962867">
        <w:t>.</w:t>
      </w:r>
    </w:p>
  </w:footnote>
  <w:footnote w:id="14">
    <w:p w14:paraId="07881E82" w14:textId="0FD6EF80" w:rsidR="00E40595" w:rsidRPr="00586FA6" w:rsidRDefault="00E40595" w:rsidP="0027053C">
      <w:pPr>
        <w:pStyle w:val="FootnoteText"/>
        <w:spacing w:before="0" w:beforeAutospacing="0" w:after="0" w:afterAutospacing="0"/>
      </w:pPr>
      <w:bookmarkStart w:id="13" w:name="_Hlk227305199"/>
      <w:r w:rsidRPr="00586FA6">
        <w:rPr>
          <w:rStyle w:val="FootnoteReference"/>
        </w:rPr>
        <w:footnoteRef/>
      </w:r>
      <w:r w:rsidRPr="00586FA6">
        <w:t xml:space="preserve"> </w:t>
      </w:r>
      <w:bookmarkStart w:id="14" w:name="_Hlk227248198"/>
      <w:r w:rsidR="008671E1" w:rsidRPr="00586FA6">
        <w:t xml:space="preserve">On average, </w:t>
      </w:r>
      <w:r w:rsidRPr="00586FA6">
        <w:t>Europeans currently pay about EUR</w:t>
      </w:r>
      <w:r w:rsidR="00CE51BC" w:rsidRPr="00586FA6">
        <w:t> </w:t>
      </w:r>
      <w:r w:rsidRPr="00586FA6">
        <w:t>1.8-2.2 per litre for petrol and EUR</w:t>
      </w:r>
      <w:r w:rsidR="00CE51BC" w:rsidRPr="00586FA6">
        <w:t> </w:t>
      </w:r>
      <w:r w:rsidRPr="00586FA6">
        <w:t>2.0</w:t>
      </w:r>
      <w:r w:rsidR="00CE51BC" w:rsidRPr="00586FA6">
        <w:t>-</w:t>
      </w:r>
      <w:r w:rsidRPr="00586FA6">
        <w:t>2.4 for diesel</w:t>
      </w:r>
      <w:r w:rsidR="008671E1" w:rsidRPr="00586FA6">
        <w:t>, as opposed to a</w:t>
      </w:r>
      <w:r w:rsidR="008671E1" w:rsidRPr="00803387">
        <w:t>n average of EUR 1.5-1.6 per litre for petrol in 2025 and EUR 1.6-1.8 per litre for diesel in 2025</w:t>
      </w:r>
      <w:r>
        <w:t xml:space="preserve">, source:  The European Commission </w:t>
      </w:r>
      <w:hyperlink r:id="rId6" w:history="1">
        <w:r>
          <w:rPr>
            <w:color w:val="0000FF"/>
            <w:u w:val="single"/>
          </w:rPr>
          <w:t>Weekly Oil Bulletin</w:t>
        </w:r>
      </w:hyperlink>
      <w:r>
        <w:t>.</w:t>
      </w:r>
    </w:p>
    <w:bookmarkEnd w:id="13"/>
    <w:bookmarkEnd w:id="14"/>
  </w:footnote>
  <w:footnote w:id="15">
    <w:p w14:paraId="1DD9FCCD" w14:textId="750F08DB" w:rsidR="001C30C9" w:rsidRPr="00586FA6" w:rsidRDefault="001C30C9" w:rsidP="0027053C">
      <w:pPr>
        <w:pStyle w:val="FootnoteText"/>
        <w:spacing w:before="0" w:beforeAutospacing="0" w:after="0" w:afterAutospacing="0"/>
      </w:pPr>
      <w:r w:rsidRPr="00586FA6">
        <w:rPr>
          <w:rStyle w:val="FootnoteReference"/>
        </w:rPr>
        <w:footnoteRef/>
      </w:r>
      <w:r w:rsidRPr="00586FA6">
        <w:t xml:space="preserve"> </w:t>
      </w:r>
      <w:hyperlink r:id="rId7" w:history="1">
        <w:r w:rsidR="00C13CE0" w:rsidRPr="00586FA6">
          <w:rPr>
            <w:rStyle w:val="Hyperlink"/>
          </w:rPr>
          <w:t>Citizens Energy Package</w:t>
        </w:r>
      </w:hyperlink>
      <w:r w:rsidR="00C13CE0" w:rsidRPr="00586FA6">
        <w:t xml:space="preserve"> </w:t>
      </w:r>
      <w:r w:rsidR="00DC7708" w:rsidRPr="00586FA6">
        <w:t>(COM/2026/115)</w:t>
      </w:r>
      <w:r w:rsidR="00CE51BC" w:rsidRPr="00586FA6">
        <w:t>.</w:t>
      </w:r>
    </w:p>
  </w:footnote>
  <w:footnote w:id="16">
    <w:p w14:paraId="0E5BA16B" w14:textId="77777777" w:rsidR="00E6577A" w:rsidRPr="00962867" w:rsidRDefault="00E6577A" w:rsidP="0027053C">
      <w:pPr>
        <w:pStyle w:val="FootnoteText"/>
        <w:spacing w:before="0" w:beforeAutospacing="0" w:after="0" w:afterAutospacing="0"/>
      </w:pPr>
      <w:r w:rsidRPr="00586FA6">
        <w:rPr>
          <w:rStyle w:val="FootnoteReference"/>
        </w:rPr>
        <w:footnoteRef/>
      </w:r>
      <w:r w:rsidRPr="00586FA6">
        <w:t xml:space="preserve"> In line with the </w:t>
      </w:r>
      <w:hyperlink r:id="rId8" w:history="1">
        <w:r w:rsidRPr="00586FA6">
          <w:rPr>
            <w:rStyle w:val="Hyperlink"/>
          </w:rPr>
          <w:t>Council conclusions</w:t>
        </w:r>
      </w:hyperlink>
      <w:r w:rsidRPr="00586FA6">
        <w:t xml:space="preserve"> of 10 </w:t>
      </w:r>
      <w:r w:rsidRPr="00962867">
        <w:t>October 2025 on tax incentives to support clean technologies and industry.</w:t>
      </w:r>
    </w:p>
  </w:footnote>
  <w:footnote w:id="17">
    <w:p w14:paraId="46B2D8C0" w14:textId="3FEC8902" w:rsidR="00B3633C" w:rsidRPr="00DD4FD5" w:rsidRDefault="00B3633C" w:rsidP="00B3633C">
      <w:pPr>
        <w:pStyle w:val="FootnoteText"/>
        <w:spacing w:before="0" w:beforeAutospacing="0" w:after="0" w:afterAutospacing="0"/>
        <w:rPr>
          <w:lang w:val="en-IE"/>
        </w:rPr>
      </w:pPr>
      <w:r>
        <w:rPr>
          <w:rStyle w:val="FootnoteReference"/>
        </w:rPr>
        <w:footnoteRef/>
      </w:r>
      <w:r>
        <w:t xml:space="preserve"> Latest available data show that EU-funded energy efficiency investments are already strengthening the Union’s energy resilience. By the end of 2023, annual energy savings achieved through EU funds amounted to 81.9 TWh; source </w:t>
      </w:r>
      <w:hyperlink r:id="rId9" w:history="1">
        <w:r>
          <w:rPr>
            <w:rStyle w:val="Hyperlink"/>
          </w:rPr>
          <w:t>COM(2026) 118 final</w:t>
        </w:r>
      </w:hyperlink>
      <w:r>
        <w:t xml:space="preserve">, page 17. See also </w:t>
      </w:r>
      <w:hyperlink r:id="rId10" w:history="1">
        <w:r>
          <w:rPr>
            <w:rStyle w:val="Hyperlink"/>
          </w:rPr>
          <w:t>ODYSEE</w:t>
        </w:r>
      </w:hyperlink>
      <w:r>
        <w:t xml:space="preserve"> project for further information.</w:t>
      </w:r>
    </w:p>
  </w:footnote>
  <w:footnote w:id="18">
    <w:p w14:paraId="3F99727F" w14:textId="4796F463" w:rsidR="00075E52" w:rsidRPr="00962867" w:rsidRDefault="00075E52" w:rsidP="0027053C">
      <w:pPr>
        <w:spacing w:before="0" w:beforeAutospacing="0" w:after="0" w:afterAutospacing="0"/>
        <w:rPr>
          <w:sz w:val="20"/>
          <w:szCs w:val="20"/>
        </w:rPr>
      </w:pPr>
      <w:r w:rsidRPr="00962867">
        <w:rPr>
          <w:sz w:val="20"/>
          <w:szCs w:val="20"/>
          <w:vertAlign w:val="superscript"/>
        </w:rPr>
        <w:footnoteRef/>
      </w:r>
      <w:r w:rsidRPr="00962867">
        <w:rPr>
          <w:sz w:val="20"/>
          <w:szCs w:val="20"/>
        </w:rPr>
        <w:t xml:space="preserve"> </w:t>
      </w:r>
      <w:r w:rsidR="00CC6B75">
        <w:rPr>
          <w:sz w:val="20"/>
          <w:szCs w:val="20"/>
        </w:rPr>
        <w:t>Commission calculations.</w:t>
      </w:r>
    </w:p>
  </w:footnote>
  <w:footnote w:id="19">
    <w:p w14:paraId="300FD94C" w14:textId="7F45A66C" w:rsidR="00E70065" w:rsidRPr="00962867" w:rsidRDefault="00E70065" w:rsidP="0027053C">
      <w:pPr>
        <w:pStyle w:val="FootnoteText"/>
        <w:spacing w:before="0" w:beforeAutospacing="0" w:after="0" w:afterAutospacing="0"/>
      </w:pPr>
      <w:r w:rsidRPr="00962867">
        <w:rPr>
          <w:rStyle w:val="FootnoteReference"/>
        </w:rPr>
        <w:footnoteRef/>
      </w:r>
      <w:r w:rsidRPr="00962867">
        <w:t xml:space="preserve"> </w:t>
      </w:r>
      <w:r w:rsidR="00391455" w:rsidRPr="00962867">
        <w:t xml:space="preserve">Compared to 2020. </w:t>
      </w:r>
      <w:hyperlink r:id="rId11" w:history="1">
        <w:r w:rsidRPr="00962867">
          <w:rPr>
            <w:rStyle w:val="Hyperlink"/>
          </w:rPr>
          <w:t>Energy Performance of Buildings Directive</w:t>
        </w:r>
      </w:hyperlink>
      <w:r w:rsidRPr="00962867">
        <w:t xml:space="preserve"> </w:t>
      </w:r>
      <w:r w:rsidR="00BB659B" w:rsidRPr="00962867">
        <w:t xml:space="preserve">(EU) 2024/1275 </w:t>
      </w:r>
      <w:r w:rsidRPr="00962867">
        <w:t>(‘EPBD’)</w:t>
      </w:r>
    </w:p>
  </w:footnote>
  <w:footnote w:id="20">
    <w:p w14:paraId="2B22A524" w14:textId="07A4CCE0" w:rsidR="004E2BFB" w:rsidRPr="00D05B35" w:rsidRDefault="004E2BFB" w:rsidP="0027053C">
      <w:pPr>
        <w:pStyle w:val="FootnoteText"/>
        <w:spacing w:before="0" w:beforeAutospacing="0" w:after="0" w:afterAutospacing="0"/>
        <w:rPr>
          <w:lang w:val="en-IE"/>
        </w:rPr>
      </w:pPr>
      <w:r w:rsidRPr="00962867">
        <w:rPr>
          <w:rStyle w:val="FootnoteReference"/>
        </w:rPr>
        <w:footnoteRef/>
      </w:r>
      <w:r w:rsidRPr="00962867">
        <w:t xml:space="preserve"> </w:t>
      </w:r>
      <w:r w:rsidR="00B164E2" w:rsidRPr="00962867">
        <w:t xml:space="preserve">Commission Proposal for a </w:t>
      </w:r>
      <w:hyperlink r:id="rId12" w:history="1">
        <w:r w:rsidR="00B164E2" w:rsidRPr="00962867">
          <w:rPr>
            <w:rStyle w:val="Hyperlink"/>
          </w:rPr>
          <w:t>Regulation on clean corporate vehicles</w:t>
        </w:r>
      </w:hyperlink>
      <w:r w:rsidR="00B164E2" w:rsidRPr="00962867">
        <w:t xml:space="preserve"> (</w:t>
      </w:r>
      <w:r w:rsidRPr="00962867">
        <w:t>COM(2025) 994 final</w:t>
      </w:r>
      <w:r w:rsidR="00B164E2" w:rsidRPr="00962867">
        <w:t>)</w:t>
      </w:r>
    </w:p>
  </w:footnote>
  <w:footnote w:id="21">
    <w:p w14:paraId="79E0E3B6" w14:textId="7482109C" w:rsidR="00B53D7C" w:rsidRPr="00962867" w:rsidRDefault="00B53D7C" w:rsidP="0027053C">
      <w:pPr>
        <w:pStyle w:val="FootnoteText"/>
        <w:spacing w:before="0" w:beforeAutospacing="0" w:after="0" w:afterAutospacing="0"/>
        <w:rPr>
          <w:lang w:val="en-IE"/>
        </w:rPr>
      </w:pPr>
      <w:r w:rsidRPr="00962867">
        <w:rPr>
          <w:rStyle w:val="FootnoteReference"/>
        </w:rPr>
        <w:footnoteRef/>
      </w:r>
      <w:r w:rsidRPr="00962867">
        <w:t xml:space="preserve"> </w:t>
      </w:r>
      <w:hyperlink r:id="rId13" w:history="1">
        <w:r>
          <w:rPr>
            <w:rStyle w:val="Hyperlink"/>
          </w:rPr>
          <w:t>ReFuelEU Aviation</w:t>
        </w:r>
      </w:hyperlink>
      <w:r>
        <w:rPr>
          <w:color w:val="000000" w:themeColor="text1"/>
        </w:rPr>
        <w:t xml:space="preserve"> and </w:t>
      </w:r>
      <w:hyperlink r:id="rId14" w:history="1">
        <w:r>
          <w:rPr>
            <w:rStyle w:val="Hyperlink"/>
          </w:rPr>
          <w:t>FuelEU Maritime</w:t>
        </w:r>
      </w:hyperlink>
      <w:r>
        <w:rPr>
          <w:color w:val="000000" w:themeColor="text1"/>
        </w:rPr>
        <w:t xml:space="preserve"> regulations.</w:t>
      </w:r>
    </w:p>
  </w:footnote>
  <w:footnote w:id="22">
    <w:p w14:paraId="438CB48E" w14:textId="5DFA3C7A" w:rsidR="00B53D7C" w:rsidRPr="00962867" w:rsidRDefault="00B53D7C" w:rsidP="0027053C">
      <w:pPr>
        <w:pStyle w:val="FootnoteText"/>
        <w:spacing w:before="0" w:beforeAutospacing="0" w:after="0" w:afterAutospacing="0"/>
        <w:rPr>
          <w:lang w:val="en-IE"/>
        </w:rPr>
      </w:pPr>
      <w:r w:rsidRPr="00962867">
        <w:rPr>
          <w:rStyle w:val="FootnoteReference"/>
        </w:rPr>
        <w:footnoteRef/>
      </w:r>
      <w:r w:rsidRPr="00962867">
        <w:t xml:space="preserve"> </w:t>
      </w:r>
      <w:hyperlink r:id="rId15" w:history="1">
        <w:r>
          <w:rPr>
            <w:rStyle w:val="Hyperlink"/>
          </w:rPr>
          <w:t>Sustainable Transport Investment Plan</w:t>
        </w:r>
      </w:hyperlink>
      <w:r w:rsidRPr="00962867">
        <w:rPr>
          <w:color w:val="000000" w:themeColor="text1"/>
        </w:rPr>
        <w:t xml:space="preserve"> (STIP)</w:t>
      </w:r>
    </w:p>
  </w:footnote>
  <w:footnote w:id="23">
    <w:p w14:paraId="42C1F381" w14:textId="77777777" w:rsidR="009D4FE8" w:rsidRPr="00962867" w:rsidRDefault="009D4FE8" w:rsidP="0027053C">
      <w:pPr>
        <w:pStyle w:val="FootnoteText"/>
        <w:spacing w:before="0" w:beforeAutospacing="0" w:after="0" w:afterAutospacing="0"/>
        <w:rPr>
          <w:lang w:val="en-IE"/>
        </w:rPr>
      </w:pPr>
      <w:r w:rsidRPr="00962867">
        <w:rPr>
          <w:rStyle w:val="FootnoteReference"/>
        </w:rPr>
        <w:footnoteRef/>
      </w:r>
      <w:r w:rsidRPr="00962867">
        <w:t xml:space="preserve"> </w:t>
      </w:r>
      <w:r w:rsidRPr="00962867">
        <w:rPr>
          <w:lang w:val="en-IE"/>
        </w:rPr>
        <w:t xml:space="preserve">Complementing other incentive models such as </w:t>
      </w:r>
      <w:r w:rsidRPr="00962867">
        <w:t>grants, guarantees, loans or energy-as-a-service models, that are more frequently used for technologies such as small-scale batteries and heat pumps.</w:t>
      </w:r>
    </w:p>
  </w:footnote>
  <w:footnote w:id="24">
    <w:p w14:paraId="7A32C331" w14:textId="1DD88B10" w:rsidR="002409CA" w:rsidRPr="00C31A22" w:rsidRDefault="002409CA">
      <w:pPr>
        <w:pStyle w:val="FootnoteText"/>
        <w:spacing w:before="0" w:beforeAutospacing="0" w:after="0" w:afterAutospacing="0"/>
      </w:pPr>
      <w:r>
        <w:rPr>
          <w:rStyle w:val="FootnoteReference"/>
        </w:rPr>
        <w:footnoteRef/>
      </w:r>
      <w:r>
        <w:t xml:space="preserve"> Commission implementing </w:t>
      </w:r>
      <w:hyperlink r:id="rId16" w:history="1">
        <w:r>
          <w:rPr>
            <w:rStyle w:val="Hyperlink"/>
          </w:rPr>
          <w:t>decision establishing the situation in the Middle East</w:t>
        </w:r>
      </w:hyperlink>
      <w:r>
        <w:t xml:space="preserve"> as of 28 February 2026 as the occurrence of an exceptional event causing a significant disruption of markets</w:t>
      </w:r>
    </w:p>
  </w:footnote>
  <w:footnote w:id="25">
    <w:p w14:paraId="78448ECE" w14:textId="3D20FD6C" w:rsidR="00372212" w:rsidRPr="00962867" w:rsidRDefault="00372212" w:rsidP="0027053C">
      <w:pPr>
        <w:pStyle w:val="FootnoteText"/>
        <w:spacing w:before="0" w:beforeAutospacing="0" w:after="0" w:afterAutospacing="0"/>
        <w:rPr>
          <w:lang w:val="en-IE"/>
        </w:rPr>
      </w:pPr>
      <w:r w:rsidRPr="00962867">
        <w:rPr>
          <w:rStyle w:val="FootnoteReference"/>
        </w:rPr>
        <w:footnoteRef/>
      </w:r>
      <w:r w:rsidRPr="00962867">
        <w:t xml:space="preserve"> </w:t>
      </w:r>
      <w:r w:rsidR="00796340" w:rsidRPr="00962867">
        <w:t xml:space="preserve">In accordance with the </w:t>
      </w:r>
      <w:hyperlink r:id="rId17" w:history="1">
        <w:r w:rsidR="00796340" w:rsidRPr="00962867">
          <w:rPr>
            <w:rStyle w:val="Hyperlink"/>
          </w:rPr>
          <w:t>Clean Industrial Deal</w:t>
        </w:r>
      </w:hyperlink>
      <w:r w:rsidR="00796340" w:rsidRPr="00962867">
        <w:t xml:space="preserve"> (COM(2025) 85 final). </w:t>
      </w:r>
      <w:r w:rsidRPr="00962867">
        <w:t xml:space="preserve">This renewable capacity deployment rate </w:t>
      </w:r>
      <w:r w:rsidR="008400FC" w:rsidRPr="00962867">
        <w:t xml:space="preserve">refers </w:t>
      </w:r>
      <w:r w:rsidRPr="00962867">
        <w:t>to direct current capacity</w:t>
      </w:r>
      <w:r w:rsidR="00796340" w:rsidRPr="00962867">
        <w:t xml:space="preserve">, </w:t>
      </w:r>
      <w:r w:rsidRPr="00962867">
        <w:t xml:space="preserve">equivalent to around </w:t>
      </w:r>
      <w:r w:rsidR="009A2A1F">
        <w:t>85</w:t>
      </w:r>
      <w:r w:rsidRPr="00962867">
        <w:t xml:space="preserve"> GW in alternating current capacity used in standard statistical reporting practice.</w:t>
      </w:r>
    </w:p>
  </w:footnote>
  <w:footnote w:id="26">
    <w:p w14:paraId="26E323D8" w14:textId="1C5CB06F" w:rsidR="002C7046" w:rsidRPr="00962867" w:rsidRDefault="002C7046" w:rsidP="0027053C">
      <w:pPr>
        <w:pStyle w:val="FootnoteText"/>
        <w:spacing w:before="0" w:beforeAutospacing="0" w:after="0" w:afterAutospacing="0"/>
      </w:pPr>
      <w:r w:rsidRPr="00962867">
        <w:rPr>
          <w:rStyle w:val="FootnoteReference"/>
        </w:rPr>
        <w:footnoteRef/>
      </w:r>
      <w:r w:rsidRPr="00962867">
        <w:t xml:space="preserve"> Solar generation is one of the most affordable electricity generation sources and has very large deployment potential, such as in , residential buildings including </w:t>
      </w:r>
      <w:r w:rsidR="005D7C6C" w:rsidRPr="00962867">
        <w:t>in balconies, roads and large-scale commercial</w:t>
      </w:r>
      <w:r w:rsidRPr="00962867">
        <w:t xml:space="preserve">, </w:t>
      </w:r>
    </w:p>
  </w:footnote>
  <w:footnote w:id="27">
    <w:p w14:paraId="38DE5774" w14:textId="258612AF" w:rsidR="0000435A" w:rsidRPr="001509BB" w:rsidRDefault="0000435A" w:rsidP="0000435A">
      <w:pPr>
        <w:pStyle w:val="FootnoteText"/>
        <w:spacing w:before="0" w:beforeAutospacing="0" w:after="0" w:afterAutospacing="0"/>
      </w:pPr>
      <w:r>
        <w:rPr>
          <w:rStyle w:val="FootnoteReference"/>
        </w:rPr>
        <w:footnoteRef/>
      </w:r>
      <w:r>
        <w:t xml:space="preserve"> </w:t>
      </w:r>
      <w:r w:rsidRPr="00946813">
        <w:t xml:space="preserve">Since 2021, the EU has installed </w:t>
      </w:r>
      <w:r>
        <w:t xml:space="preserve">around </w:t>
      </w:r>
      <w:r w:rsidRPr="00946813">
        <w:t>260 GW of renewable capacity</w:t>
      </w:r>
      <w:r>
        <w:t xml:space="preserve"> (</w:t>
      </w:r>
      <w:r w:rsidRPr="00946813">
        <w:t xml:space="preserve">204 GW </w:t>
      </w:r>
      <w:r>
        <w:t>s</w:t>
      </w:r>
      <w:r w:rsidRPr="00946813">
        <w:t xml:space="preserve">olar PV and 57 GW </w:t>
      </w:r>
      <w:r>
        <w:t>w</w:t>
      </w:r>
      <w:r w:rsidRPr="00946813">
        <w:t>ind</w:t>
      </w:r>
      <w:r>
        <w:t xml:space="preserve"> energy</w:t>
      </w:r>
      <w:r>
        <w:rPr>
          <w:rStyle w:val="FootnoteReference"/>
        </w:rPr>
        <w:t xml:space="preserve"> </w:t>
      </w:r>
      <w:r>
        <w:t>)</w:t>
      </w:r>
      <w:r w:rsidRPr="00946813">
        <w:t xml:space="preserve">, </w:t>
      </w:r>
      <w:r>
        <w:t>leading</w:t>
      </w:r>
      <w:r w:rsidRPr="00946813">
        <w:t xml:space="preserve"> to savings of gas for generation </w:t>
      </w:r>
      <w:r>
        <w:t xml:space="preserve">equivalent </w:t>
      </w:r>
      <w:r w:rsidRPr="00946813">
        <w:t>to</w:t>
      </w:r>
      <w:r>
        <w:t xml:space="preserve"> approximately</w:t>
      </w:r>
      <w:r w:rsidRPr="00946813">
        <w:t xml:space="preserve"> 15 bcm in 2025 (or about 5% of the EU annual imports).</w:t>
      </w:r>
    </w:p>
  </w:footnote>
  <w:footnote w:id="28">
    <w:p w14:paraId="0E24511F" w14:textId="4222E5CE" w:rsidR="00552796" w:rsidRPr="00962867" w:rsidRDefault="00552796" w:rsidP="0027053C">
      <w:pPr>
        <w:pStyle w:val="FootnoteText"/>
        <w:spacing w:before="0" w:beforeAutospacing="0" w:after="0" w:afterAutospacing="0"/>
        <w:rPr>
          <w:lang w:val="en-IE"/>
        </w:rPr>
      </w:pPr>
      <w:r w:rsidRPr="00962867">
        <w:rPr>
          <w:rStyle w:val="FootnoteReference"/>
        </w:rPr>
        <w:footnoteRef/>
      </w:r>
      <w:r w:rsidRPr="00962867">
        <w:t xml:space="preserve"> All Member States should have already transposed and implemented all permitting requirements for renewables and related infrastructure under EU energy legislation</w:t>
      </w:r>
      <w:r w:rsidR="00824B7B" w:rsidRPr="00962867">
        <w:t>, and particularly</w:t>
      </w:r>
      <w:r w:rsidRPr="00962867">
        <w:t xml:space="preserve"> the Renewable Energy Directive (including Renewable Energy Acceleration Areas, overriding public interest in favour of renewable projects, and shorter permitting deadlines for the repowering of existing ones). Member States are at the time of publication of this Communication still in the process of adopting and notifying national transposition measures to the Commission.</w:t>
      </w:r>
    </w:p>
  </w:footnote>
  <w:footnote w:id="29">
    <w:p w14:paraId="219BD716" w14:textId="41C9AD41" w:rsidR="00585BC5" w:rsidRPr="00962867" w:rsidRDefault="00585BC5" w:rsidP="000B66FD">
      <w:pPr>
        <w:pStyle w:val="FootnoteText"/>
        <w:spacing w:before="0" w:beforeAutospacing="0" w:after="0" w:afterAutospacing="0"/>
        <w:rPr>
          <w:lang w:val="en-IE"/>
        </w:rPr>
      </w:pPr>
      <w:r w:rsidRPr="00962867">
        <w:rPr>
          <w:rStyle w:val="FootnoteReference"/>
        </w:rPr>
        <w:footnoteRef/>
      </w:r>
      <w:r w:rsidRPr="00962867">
        <w:t xml:space="preserve"> In accordance with the Renewable Energy Directive, including shorter deadlines for renewable acceleration areas, while </w:t>
      </w:r>
      <w:r w:rsidR="003649E6">
        <w:t xml:space="preserve">lead-times </w:t>
      </w:r>
      <w:r w:rsidRPr="00962867">
        <w:t xml:space="preserve">for </w:t>
      </w:r>
      <w:r w:rsidR="00341FA4">
        <w:t>very</w:t>
      </w:r>
      <w:r w:rsidRPr="00962867">
        <w:t xml:space="preserve"> complex projects such as some offshore projects</w:t>
      </w:r>
      <w:r w:rsidR="00341FA4">
        <w:t xml:space="preserve"> may be longer</w:t>
      </w:r>
      <w:r w:rsidRPr="00962867">
        <w:t>.</w:t>
      </w:r>
    </w:p>
  </w:footnote>
  <w:footnote w:id="30">
    <w:p w14:paraId="4539F573" w14:textId="231AFFD0" w:rsidR="00221F52" w:rsidRPr="00221F52" w:rsidRDefault="00221F52" w:rsidP="003851C8">
      <w:pPr>
        <w:pStyle w:val="FootnoteText"/>
        <w:spacing w:before="0" w:beforeAutospacing="0" w:after="0" w:afterAutospacing="0"/>
      </w:pPr>
      <w:r>
        <w:rPr>
          <w:rStyle w:val="FootnoteReference"/>
        </w:rPr>
        <w:footnoteRef/>
      </w:r>
      <w:r>
        <w:t xml:space="preserve"> </w:t>
      </w:r>
      <w:hyperlink r:id="rId18" w:history="1">
        <w:r>
          <w:rPr>
            <w:rStyle w:val="Hyperlink"/>
          </w:rPr>
          <w:t>EU-wide assessment of the final updated national energy and climate plans</w:t>
        </w:r>
      </w:hyperlink>
      <w:r>
        <w:t>, COM(2025) 274 final.</w:t>
      </w:r>
    </w:p>
  </w:footnote>
  <w:footnote w:id="31">
    <w:p w14:paraId="0D73EC53" w14:textId="5FBC260A" w:rsidR="00D0602D" w:rsidRPr="00D05B35" w:rsidRDefault="00D0602D" w:rsidP="000B66FD">
      <w:pPr>
        <w:pStyle w:val="FootnoteText"/>
        <w:spacing w:before="0" w:beforeAutospacing="0" w:after="0" w:afterAutospacing="0"/>
        <w:rPr>
          <w:lang w:val="en-US"/>
        </w:rPr>
      </w:pPr>
      <w:r>
        <w:rPr>
          <w:rStyle w:val="FootnoteReference"/>
        </w:rPr>
        <w:footnoteRef/>
      </w:r>
      <w:r>
        <w:t xml:space="preserve"> </w:t>
      </w:r>
      <w:r w:rsidR="0056657E">
        <w:t>Comm</w:t>
      </w:r>
      <w:r w:rsidR="00926685">
        <w:t xml:space="preserve">ission Communication on </w:t>
      </w:r>
      <w:r w:rsidR="001C61E5">
        <w:t xml:space="preserve">a </w:t>
      </w:r>
      <w:hyperlink r:id="rId19" w:history="1">
        <w:r>
          <w:rPr>
            <w:rStyle w:val="Hyperlink"/>
          </w:rPr>
          <w:t>Strategy for the development and deployment of Small Modular Reactors</w:t>
        </w:r>
      </w:hyperlink>
      <w:r>
        <w:t xml:space="preserve"> (SMRs) in Europe, COM/2026/117 final.</w:t>
      </w:r>
    </w:p>
  </w:footnote>
  <w:footnote w:id="32">
    <w:p w14:paraId="32623F2D" w14:textId="04BC1917" w:rsidR="003148A4" w:rsidRPr="00D05B35" w:rsidRDefault="003148A4" w:rsidP="005F3391">
      <w:pPr>
        <w:pStyle w:val="FootnoteText"/>
        <w:spacing w:before="0" w:beforeAutospacing="0" w:after="0" w:afterAutospacing="0"/>
        <w:rPr>
          <w:lang w:val="en-US"/>
        </w:rPr>
      </w:pPr>
      <w:r>
        <w:rPr>
          <w:rStyle w:val="FootnoteReference"/>
        </w:rPr>
        <w:footnoteRef/>
      </w:r>
      <w:r>
        <w:t xml:space="preserve"> Commission Communication on </w:t>
      </w:r>
      <w:hyperlink r:id="rId20" w:history="1">
        <w:r>
          <w:rPr>
            <w:rStyle w:val="Hyperlink"/>
          </w:rPr>
          <w:t>Nuclear Illustrative Programme</w:t>
        </w:r>
      </w:hyperlink>
      <w:r>
        <w:t xml:space="preserve"> presented under Article 40 of the Euratom Treaty – Final (after the opinion of the EESC), COM/2026/120 final.</w:t>
      </w:r>
    </w:p>
  </w:footnote>
  <w:footnote w:id="33">
    <w:p w14:paraId="796376F0" w14:textId="6EE1658B" w:rsidR="009E4E54" w:rsidRPr="003851C8" w:rsidRDefault="009E4E54" w:rsidP="003851C8">
      <w:pPr>
        <w:pStyle w:val="FootnoteText"/>
        <w:spacing w:before="0" w:beforeAutospacing="0" w:after="0" w:afterAutospacing="0"/>
        <w:rPr>
          <w:lang w:val="en-US"/>
        </w:rPr>
      </w:pPr>
      <w:r>
        <w:rPr>
          <w:rStyle w:val="FootnoteReference"/>
        </w:rPr>
        <w:footnoteRef/>
      </w:r>
      <w:r>
        <w:t xml:space="preserve"> According to national </w:t>
      </w:r>
      <w:r w:rsidR="00C968FB">
        <w:t>p</w:t>
      </w:r>
      <w:r w:rsidR="00A96FF9">
        <w:t>lans, i</w:t>
      </w:r>
      <w:r w:rsidRPr="009E4E54">
        <w:t>f Member States extended the lifetimes of existing reactors to 70 or even 80 years, and all new build projects got delivered on time, the installed capacity could reach to 144 GWe in 2050.</w:t>
      </w:r>
    </w:p>
  </w:footnote>
  <w:footnote w:id="34">
    <w:p w14:paraId="17FEAD8B" w14:textId="77777777" w:rsidR="00642244" w:rsidRPr="008C05EF" w:rsidRDefault="00642244" w:rsidP="005F3391">
      <w:pPr>
        <w:pStyle w:val="FootnoteText"/>
        <w:spacing w:before="0" w:beforeAutospacing="0" w:after="0" w:afterAutospacing="0"/>
      </w:pPr>
      <w:r w:rsidRPr="008C05EF">
        <w:rPr>
          <w:rStyle w:val="FootnoteReference"/>
        </w:rPr>
        <w:footnoteRef/>
      </w:r>
      <w:r w:rsidRPr="008C05EF">
        <w:t xml:space="preserve"> Electrification rate of 23.4% in 2024. </w:t>
      </w:r>
      <w:r w:rsidRPr="00622A5C">
        <w:t xml:space="preserve">The </w:t>
      </w:r>
      <w:hyperlink r:id="rId21" w:tgtFrame="_blank" w:tooltip="https://commission.europa.eu/topics/eu-competitiveness/clean-industrial-deal_en" w:history="1">
        <w:r w:rsidRPr="00622A5C">
          <w:rPr>
            <w:color w:val="0000FF"/>
            <w:u w:val="single"/>
          </w:rPr>
          <w:t>Clean Industrial Deal</w:t>
        </w:r>
      </w:hyperlink>
      <w:r w:rsidRPr="00622A5C">
        <w:t xml:space="preserve"> and the </w:t>
      </w:r>
      <w:hyperlink r:id="rId22" w:tgtFrame="_blank" w:tooltip="https://energy.ec.europa.eu/strategy/affordable-energy_en" w:history="1">
        <w:r w:rsidRPr="00622A5C">
          <w:rPr>
            <w:color w:val="0000FF"/>
            <w:u w:val="single"/>
          </w:rPr>
          <w:t>Affordable Energy Action Plan</w:t>
        </w:r>
      </w:hyperlink>
      <w:r w:rsidRPr="00622A5C">
        <w:t xml:space="preserve"> introduced a key performance indicator on the share of electricity in final energy consumption, setting 32% by 2030 as reference.</w:t>
      </w:r>
    </w:p>
  </w:footnote>
  <w:footnote w:id="35">
    <w:p w14:paraId="2054768E" w14:textId="5893DFD5" w:rsidR="00642244" w:rsidRPr="00622A5C" w:rsidRDefault="00642244" w:rsidP="0027053C">
      <w:pPr>
        <w:pStyle w:val="FootnoteText"/>
        <w:spacing w:before="0" w:beforeAutospacing="0" w:after="0" w:afterAutospacing="0"/>
        <w:rPr>
          <w:lang w:val="en-US"/>
        </w:rPr>
      </w:pPr>
      <w:r>
        <w:rPr>
          <w:rStyle w:val="FootnoteReference"/>
        </w:rPr>
        <w:footnoteRef/>
      </w:r>
      <w:r>
        <w:t xml:space="preserve"> </w:t>
      </w:r>
      <w:hyperlink r:id="rId23" w:history="1">
        <w:r w:rsidR="00806B21" w:rsidRPr="00BD24D1">
          <w:rPr>
            <w:rStyle w:val="Hyperlink"/>
          </w:rPr>
          <w:t>https://ec.europa.eu/eurostat/web/interactive-publications/energy-2026</w:t>
        </w:r>
      </w:hyperlink>
      <w:r>
        <w:t>.</w:t>
      </w:r>
    </w:p>
  </w:footnote>
  <w:footnote w:id="36">
    <w:p w14:paraId="101631E8" w14:textId="77777777" w:rsidR="00441835" w:rsidRPr="002B5AEB" w:rsidRDefault="00441835" w:rsidP="00441835">
      <w:pPr>
        <w:pStyle w:val="FootnoteText"/>
        <w:spacing w:before="0" w:beforeAutospacing="0" w:after="0" w:afterAutospacing="0"/>
        <w:rPr>
          <w:lang w:val="en-IE"/>
        </w:rPr>
      </w:pPr>
      <w:r>
        <w:rPr>
          <w:rStyle w:val="FootnoteReference"/>
        </w:rPr>
        <w:footnoteRef/>
      </w:r>
      <w:r w:rsidRPr="002B5AEB">
        <w:rPr>
          <w:lang w:val="en-IE"/>
        </w:rPr>
        <w:t xml:space="preserve"> </w:t>
      </w:r>
      <w:r w:rsidRPr="00B1388C">
        <w:rPr>
          <w:lang w:val="en-IE"/>
        </w:rPr>
        <w:t>E</w:t>
      </w:r>
      <w:r w:rsidRPr="002B5AEB">
        <w:rPr>
          <w:lang w:val="en-IE"/>
        </w:rPr>
        <w:t>urostat</w:t>
      </w:r>
    </w:p>
  </w:footnote>
  <w:footnote w:id="37">
    <w:p w14:paraId="02B2F62A" w14:textId="272A9A51" w:rsidR="000D7FAB" w:rsidRPr="000D7FAB" w:rsidRDefault="000D7FAB">
      <w:pPr>
        <w:spacing w:before="0" w:beforeAutospacing="0" w:after="0" w:afterAutospacing="0"/>
        <w:jc w:val="left"/>
      </w:pPr>
      <w:r>
        <w:rPr>
          <w:rStyle w:val="FootnoteReference"/>
        </w:rPr>
        <w:footnoteRef/>
      </w:r>
      <w:r>
        <w:t xml:space="preserve"> </w:t>
      </w:r>
      <w:r w:rsidRPr="00DC369D">
        <w:rPr>
          <w:sz w:val="20"/>
          <w:szCs w:val="20"/>
        </w:rPr>
        <w:t xml:space="preserve">European Heat Pump Association (EHPA), </w:t>
      </w:r>
      <w:hyperlink r:id="rId24" w:history="1">
        <w:r>
          <w:rPr>
            <w:color w:val="0000FF"/>
            <w:sz w:val="20"/>
            <w:szCs w:val="20"/>
            <w:u w:val="single"/>
            <w:lang w:val="en-US" w:eastAsia="de-DE"/>
          </w:rPr>
          <w:t>Heat pumps made in Europe</w:t>
        </w:r>
      </w:hyperlink>
      <w:r>
        <w:rPr>
          <w:sz w:val="20"/>
          <w:szCs w:val="20"/>
          <w:lang w:val="en-US" w:eastAsia="de-DE"/>
        </w:rPr>
        <w:t>.</w:t>
      </w:r>
      <w:r>
        <w:rPr>
          <w:lang w:val="en-US" w:eastAsia="de-DE"/>
        </w:rPr>
        <w:t xml:space="preserve"> </w:t>
      </w:r>
    </w:p>
  </w:footnote>
  <w:footnote w:id="38">
    <w:p w14:paraId="08304F97" w14:textId="372EE181" w:rsidR="00664549" w:rsidRPr="00664549" w:rsidRDefault="00664549" w:rsidP="003851C8">
      <w:pPr>
        <w:pStyle w:val="FootnoteText"/>
        <w:spacing w:before="0" w:beforeAutospacing="0" w:after="0" w:afterAutospacing="0"/>
      </w:pPr>
      <w:r>
        <w:rPr>
          <w:rStyle w:val="FootnoteReference"/>
        </w:rPr>
        <w:footnoteRef/>
      </w:r>
      <w:r>
        <w:t xml:space="preserve"> </w:t>
      </w:r>
      <w:r w:rsidRPr="00664549">
        <w:t>This saving would amount to approximately 8% of the current energy consumption for space heating in buildings.</w:t>
      </w:r>
    </w:p>
  </w:footnote>
  <w:footnote w:id="39">
    <w:p w14:paraId="1A6CC842" w14:textId="15D152A1" w:rsidR="002E4119" w:rsidRDefault="002E4119">
      <w:pPr>
        <w:spacing w:before="0" w:beforeAutospacing="0" w:after="0" w:afterAutospacing="0"/>
        <w:jc w:val="left"/>
        <w:rPr>
          <w:lang w:val="en-US"/>
        </w:rPr>
      </w:pPr>
      <w:r>
        <w:rPr>
          <w:rStyle w:val="FootnoteReference"/>
        </w:rPr>
        <w:footnoteRef/>
      </w:r>
      <w:r>
        <w:t xml:space="preserve"> </w:t>
      </w:r>
      <w:r w:rsidRPr="00DC369D">
        <w:rPr>
          <w:sz w:val="20"/>
          <w:szCs w:val="20"/>
        </w:rPr>
        <w:t>Mathiesen et al. (2023)</w:t>
      </w:r>
      <w:r>
        <w:rPr>
          <w:sz w:val="20"/>
          <w:szCs w:val="20"/>
        </w:rPr>
        <w:t xml:space="preserve">, </w:t>
      </w:r>
      <w:hyperlink r:id="rId25" w:history="1">
        <w:r>
          <w:rPr>
            <w:color w:val="0000FF"/>
            <w:sz w:val="20"/>
            <w:szCs w:val="20"/>
            <w:u w:val="single"/>
            <w:lang w:val="en-US" w:eastAsia="de-DE"/>
          </w:rPr>
          <w:t>Heat matters: The missing link in REPowerEU</w:t>
        </w:r>
      </w:hyperlink>
    </w:p>
  </w:footnote>
  <w:footnote w:id="40">
    <w:p w14:paraId="5A60855B" w14:textId="63371B39" w:rsidR="001C0711" w:rsidRPr="00962867" w:rsidRDefault="001C0711" w:rsidP="0027053C">
      <w:pPr>
        <w:pStyle w:val="FootnoteText"/>
        <w:spacing w:before="0" w:beforeAutospacing="0" w:after="0" w:afterAutospacing="0"/>
      </w:pPr>
      <w:r w:rsidRPr="00962867">
        <w:rPr>
          <w:rStyle w:val="FootnoteReference"/>
        </w:rPr>
        <w:footnoteRef/>
      </w:r>
      <w:r w:rsidRPr="00962867">
        <w:t xml:space="preserve"> In addition, </w:t>
      </w:r>
      <w:r w:rsidRPr="00962867">
        <w:rPr>
          <w:color w:val="000000" w:themeColor="text1"/>
        </w:rPr>
        <w:t xml:space="preserve">depot conversion for full zero-emission bus fleets </w:t>
      </w:r>
      <w:r w:rsidR="337F8C01" w:rsidRPr="00962867">
        <w:rPr>
          <w:color w:val="000000" w:themeColor="text1"/>
        </w:rPr>
        <w:t xml:space="preserve">and truck fleets </w:t>
      </w:r>
      <w:r w:rsidRPr="00962867">
        <w:rPr>
          <w:color w:val="000000" w:themeColor="text1"/>
        </w:rPr>
        <w:t xml:space="preserve">remains a considerable investment challenge for many cities and operators.  </w:t>
      </w:r>
    </w:p>
  </w:footnote>
  <w:footnote w:id="41">
    <w:p w14:paraId="1C5039AC" w14:textId="35CD9D23" w:rsidR="003B6F4E" w:rsidRPr="00962867" w:rsidRDefault="003B6F4E" w:rsidP="0027053C">
      <w:pPr>
        <w:pStyle w:val="FootnoteText"/>
        <w:spacing w:before="0" w:beforeAutospacing="0" w:after="0" w:afterAutospacing="0"/>
      </w:pPr>
      <w:r w:rsidRPr="00962867">
        <w:rPr>
          <w:rStyle w:val="FootnoteReference"/>
        </w:rPr>
        <w:footnoteRef/>
      </w:r>
      <w:r w:rsidRPr="00962867">
        <w:t xml:space="preserve"> </w:t>
      </w:r>
      <w:r>
        <w:t>Ember</w:t>
      </w:r>
      <w:r w:rsidRPr="00962867">
        <w:t xml:space="preserve"> estimates that next-generation geothermal technologies could deliver up to 301 TWh annually in the EU, equivalent to around 42% of current coal and gas generation.</w:t>
      </w:r>
      <w:r>
        <w:t xml:space="preserve"> </w:t>
      </w:r>
      <w:hyperlink r:id="rId26" w:history="1">
        <w:r>
          <w:rPr>
            <w:rStyle w:val="Hyperlink"/>
          </w:rPr>
          <w:t>Geothermal energy in Europe</w:t>
        </w:r>
      </w:hyperlink>
      <w:r>
        <w:t>, February 2026, Ember</w:t>
      </w:r>
    </w:p>
  </w:footnote>
  <w:footnote w:id="42">
    <w:p w14:paraId="678574C5" w14:textId="65373415" w:rsidR="002E1482" w:rsidRPr="00D05B35" w:rsidRDefault="002E1482" w:rsidP="0027053C">
      <w:pPr>
        <w:pStyle w:val="FootnoteText"/>
        <w:spacing w:before="0" w:beforeAutospacing="0" w:after="0" w:afterAutospacing="0"/>
        <w:rPr>
          <w:lang w:val="en-IE"/>
        </w:rPr>
      </w:pPr>
      <w:r w:rsidRPr="00962867">
        <w:rPr>
          <w:rStyle w:val="FootnoteReference"/>
        </w:rPr>
        <w:footnoteRef/>
      </w:r>
      <w:r w:rsidRPr="00962867">
        <w:t xml:space="preserve"> </w:t>
      </w:r>
      <w:r w:rsidRPr="00962867">
        <w:rPr>
          <w:lang w:val="en-IE"/>
        </w:rPr>
        <w:t>Including heavy-duty vehicles.</w:t>
      </w:r>
    </w:p>
  </w:footnote>
  <w:footnote w:id="43">
    <w:p w14:paraId="212E7574" w14:textId="791CE499" w:rsidR="00C918E2" w:rsidRPr="00962867" w:rsidRDefault="00C918E2" w:rsidP="0027053C">
      <w:pPr>
        <w:pStyle w:val="FootnoteText"/>
        <w:spacing w:before="0" w:beforeAutospacing="0" w:after="0" w:afterAutospacing="0"/>
        <w:rPr>
          <w:i/>
          <w:iCs/>
          <w:lang w:val="en-IE"/>
        </w:rPr>
      </w:pPr>
      <w:r w:rsidRPr="00962867">
        <w:rPr>
          <w:rStyle w:val="FootnoteReference"/>
        </w:rPr>
        <w:footnoteRef/>
      </w:r>
      <w:r w:rsidR="4E96E1F1" w:rsidRPr="00962867">
        <w:t xml:space="preserve"> </w:t>
      </w:r>
      <w:hyperlink r:id="rId27" w:history="1">
        <w:r>
          <w:rPr>
            <w:rStyle w:val="Hyperlink"/>
          </w:rPr>
          <w:t>Roadmap towards ending Russian energy imports</w:t>
        </w:r>
      </w:hyperlink>
      <w:r>
        <w:t xml:space="preserve">, COM(2025) 440 final </w:t>
      </w:r>
    </w:p>
  </w:footnote>
  <w:footnote w:id="44">
    <w:p w14:paraId="0C176D09" w14:textId="1165CD1C" w:rsidR="00026EC1" w:rsidRPr="00026EC1" w:rsidRDefault="00026EC1" w:rsidP="0027053C">
      <w:pPr>
        <w:pStyle w:val="FootnoteText"/>
        <w:spacing w:before="0" w:beforeAutospacing="0" w:after="0" w:afterAutospacing="0"/>
      </w:pPr>
      <w:r>
        <w:rPr>
          <w:rStyle w:val="FootnoteReference"/>
        </w:rPr>
        <w:footnoteRef/>
      </w:r>
      <w:r>
        <w:t xml:space="preserve"> </w:t>
      </w:r>
      <w:r w:rsidRPr="4DD7E96C">
        <w:t>As an instrument designed to tackle the adverse consequences of the COVID-19 crisis in the Union, supported by extraordinary and temporary additional means, the RRF was created with very strict time limits that cannot be derogated from, as they are set in the EURI Regulation, the RRF Regulation and the Own Resources Decision.</w:t>
      </w:r>
    </w:p>
  </w:footnote>
  <w:footnote w:id="45">
    <w:p w14:paraId="18B0546B" w14:textId="10D37A8D" w:rsidR="6F4D235B" w:rsidRPr="00D05B35" w:rsidRDefault="6F4D235B" w:rsidP="0027053C">
      <w:pPr>
        <w:spacing w:before="0" w:beforeAutospacing="0" w:after="0" w:afterAutospacing="0"/>
        <w:rPr>
          <w:sz w:val="20"/>
          <w:szCs w:val="20"/>
        </w:rPr>
      </w:pPr>
      <w:r w:rsidRPr="00D05B35">
        <w:rPr>
          <w:sz w:val="20"/>
          <w:szCs w:val="20"/>
          <w:vertAlign w:val="superscript"/>
        </w:rPr>
        <w:footnoteRef/>
      </w:r>
      <w:r w:rsidR="07D8D4A7" w:rsidRPr="00D05B35">
        <w:rPr>
          <w:sz w:val="20"/>
          <w:szCs w:val="20"/>
        </w:rPr>
        <w:t xml:space="preserve"> Banks and insurance firms are incentivised to scale up their investments under the legislative</w:t>
      </w:r>
      <w:r>
        <w:rPr>
          <w:sz w:val="20"/>
          <w:szCs w:val="20"/>
        </w:rPr>
        <w:t xml:space="preserve"> programme</w:t>
      </w:r>
      <w:r w:rsidR="07D8D4A7" w:rsidRPr="00D05B35">
        <w:rPr>
          <w:sz w:val="20"/>
          <w:szCs w:val="20"/>
        </w:rPr>
        <w:t xml:space="preserve"> frameworks, which make it easier to invest in equity in areas that are key to Europe’s long</w:t>
      </w:r>
      <w:r w:rsidRPr="00D05B35">
        <w:rPr>
          <w:sz w:val="20"/>
          <w:szCs w:val="20"/>
        </w:rPr>
        <w:noBreakHyphen/>
      </w:r>
      <w:r w:rsidR="07D8D4A7" w:rsidRPr="00D05B35">
        <w:rPr>
          <w:sz w:val="20"/>
          <w:szCs w:val="20"/>
        </w:rPr>
        <w:t>term competitiveness and economic security, including the energy sector.</w:t>
      </w:r>
    </w:p>
  </w:footnote>
  <w:footnote w:id="46">
    <w:p w14:paraId="0DA2C6FD" w14:textId="184FD1E4" w:rsidR="00FA3614" w:rsidRPr="00962867" w:rsidRDefault="00FA3614" w:rsidP="0027053C">
      <w:pPr>
        <w:pStyle w:val="FootnoteText"/>
        <w:spacing w:before="0" w:beforeAutospacing="0" w:after="0" w:afterAutospacing="0"/>
        <w:rPr>
          <w:lang w:val="en-IE"/>
        </w:rPr>
      </w:pPr>
      <w:r w:rsidRPr="00962867">
        <w:rPr>
          <w:rStyle w:val="FootnoteReference"/>
        </w:rPr>
        <w:footnoteRef/>
      </w:r>
      <w:r w:rsidR="00EB1286" w:rsidRPr="00962867">
        <w:rPr>
          <w:lang w:val="en-IE"/>
        </w:rPr>
        <w:t xml:space="preserve"> 18 decisions were adopted under CISAF </w:t>
      </w:r>
      <w:r w:rsidRPr="00962867">
        <w:rPr>
          <w:lang w:val="en-IE"/>
        </w:rPr>
        <w:t>supporting clean tech and budget</w:t>
      </w:r>
      <w:r w:rsidR="00EB1286" w:rsidRPr="00962867">
        <w:rPr>
          <w:lang w:val="en-IE"/>
        </w:rPr>
        <w:t xml:space="preserve"> b</w:t>
      </w:r>
      <w:r w:rsidRPr="00962867">
        <w:rPr>
          <w:lang w:val="en-IE"/>
        </w:rPr>
        <w:t>y 14 April 2026, approving 19 State aid measure</w:t>
      </w:r>
      <w:r w:rsidR="00EB1286" w:rsidRPr="00962867">
        <w:rPr>
          <w:lang w:val="en-IE"/>
        </w:rPr>
        <w:t xml:space="preserve">s </w:t>
      </w:r>
      <w:r w:rsidRPr="00962867">
        <w:rPr>
          <w:lang w:val="en-IE"/>
        </w:rPr>
        <w:t>for a total budget of EUR 32.76 b</w:t>
      </w:r>
      <w:r w:rsidR="00EB1286" w:rsidRPr="00962867">
        <w:rPr>
          <w:lang w:val="en-IE"/>
        </w:rPr>
        <w:t>n</w:t>
      </w:r>
      <w:r w:rsidRPr="00962867">
        <w:rPr>
          <w:lang w:val="en-IE"/>
        </w:rPr>
        <w:t xml:space="preserve">. Of those, </w:t>
      </w:r>
      <w:r w:rsidR="00EB1286" w:rsidRPr="00962867">
        <w:rPr>
          <w:lang w:val="en-IE"/>
        </w:rPr>
        <w:t>4</w:t>
      </w:r>
      <w:r w:rsidRPr="00962867">
        <w:rPr>
          <w:lang w:val="en-IE"/>
        </w:rPr>
        <w:t xml:space="preserve"> measures totalling a budget of EUR 20.22 b</w:t>
      </w:r>
      <w:r w:rsidR="00EB1286" w:rsidRPr="00962867">
        <w:rPr>
          <w:lang w:val="en-IE"/>
        </w:rPr>
        <w:t>n</w:t>
      </w:r>
      <w:r w:rsidRPr="00962867">
        <w:rPr>
          <w:lang w:val="en-IE"/>
        </w:rPr>
        <w:t xml:space="preserve"> were approved </w:t>
      </w:r>
      <w:r w:rsidR="00EB1286" w:rsidRPr="00962867">
        <w:rPr>
          <w:lang w:val="en-IE"/>
        </w:rPr>
        <w:t xml:space="preserve">under </w:t>
      </w:r>
      <w:r w:rsidRPr="00962867">
        <w:rPr>
          <w:lang w:val="en-IE"/>
        </w:rPr>
        <w:t xml:space="preserve">section 4.1 </w:t>
      </w:r>
      <w:r w:rsidR="00EB1286" w:rsidRPr="00962867">
        <w:rPr>
          <w:lang w:val="en-IE"/>
        </w:rPr>
        <w:t>on</w:t>
      </w:r>
      <w:r w:rsidRPr="00962867">
        <w:rPr>
          <w:lang w:val="en-IE"/>
        </w:rPr>
        <w:t xml:space="preserve"> renewable energy. One measure (budget of EUR 608.5 million) was approved under section 5 </w:t>
      </w:r>
      <w:r w:rsidR="00EB1286" w:rsidRPr="00962867">
        <w:rPr>
          <w:lang w:val="en-IE"/>
        </w:rPr>
        <w:t xml:space="preserve">on industrial </w:t>
      </w:r>
      <w:r w:rsidRPr="00962867">
        <w:rPr>
          <w:lang w:val="en-IE"/>
        </w:rPr>
        <w:t xml:space="preserve">decarbonisation. Finally, 14 measures were approved under section 6.1 </w:t>
      </w:r>
      <w:r w:rsidR="00EB1286" w:rsidRPr="00962867">
        <w:rPr>
          <w:lang w:val="en-IE"/>
        </w:rPr>
        <w:t xml:space="preserve">on </w:t>
      </w:r>
      <w:r w:rsidRPr="00962867">
        <w:rPr>
          <w:lang w:val="en-IE"/>
        </w:rPr>
        <w:t>manufacturing capacity in clean technologies</w:t>
      </w:r>
      <w:r w:rsidR="00EB1286" w:rsidRPr="00962867">
        <w:rPr>
          <w:lang w:val="en-IE"/>
        </w:rPr>
        <w:t xml:space="preserve"> (</w:t>
      </w:r>
      <w:r w:rsidRPr="00962867">
        <w:rPr>
          <w:lang w:val="en-IE"/>
        </w:rPr>
        <w:t>budget of around EUR 11.93 b</w:t>
      </w:r>
      <w:r w:rsidR="00EB1286" w:rsidRPr="00962867">
        <w:rPr>
          <w:lang w:val="en-IE"/>
        </w:rPr>
        <w:t>n)</w:t>
      </w:r>
      <w:r w:rsidRPr="00962867">
        <w:rPr>
          <w:lang w:val="en-IE"/>
        </w:rPr>
        <w:t>. In addition, in the same period, the Commission approved 7 aid measures for industrial decarbonisation under the Climate, Environmental Protection and Energy State aid guidelines (CEEAG) for a total budget of EUR 6.8 billion.</w:t>
      </w:r>
    </w:p>
  </w:footnote>
  <w:footnote w:id="47">
    <w:p w14:paraId="32334602" w14:textId="270A8F31" w:rsidR="0016303A" w:rsidRPr="00962867" w:rsidRDefault="0016303A" w:rsidP="0027053C">
      <w:pPr>
        <w:pStyle w:val="FootnoteText"/>
        <w:spacing w:before="0" w:beforeAutospacing="0" w:after="0" w:afterAutospacing="0"/>
      </w:pPr>
      <w:r w:rsidRPr="00962867">
        <w:rPr>
          <w:rStyle w:val="FootnoteReference"/>
        </w:rPr>
        <w:footnoteRef/>
      </w:r>
      <w:r w:rsidRPr="00962867">
        <w:t xml:space="preserve"> </w:t>
      </w:r>
      <w:r w:rsidR="00644F04" w:rsidRPr="00962867">
        <w:t>S</w:t>
      </w:r>
      <w:r w:rsidRPr="00962867">
        <w:t xml:space="preserve">upport </w:t>
      </w:r>
      <w:r w:rsidR="00644F04" w:rsidRPr="00962867">
        <w:t>f</w:t>
      </w:r>
      <w:r w:rsidRPr="00962867">
        <w:t>o</w:t>
      </w:r>
      <w:r w:rsidR="00644F04" w:rsidRPr="00962867">
        <w:t>r</w:t>
      </w:r>
      <w:r w:rsidRPr="00962867">
        <w:t xml:space="preserve"> industrial investments can be designed in accordance with Section 4.5 of the Clean Industrial Deal State Aid Framework (CISAF), but only if 100% of ETS revenues is used for investments in decarbonisation, as required by Article</w:t>
      </w:r>
      <w:r w:rsidR="00CE51BC" w:rsidRPr="00962867">
        <w:t> </w:t>
      </w:r>
      <w:r w:rsidRPr="00962867">
        <w:t>10(3) of Directive 2003/87/EC establishing a scheme for greenhouse gas emission allowance trading within the Community.</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4E03B05" w14:textId="77777777" w:rsidR="00F7300C" w:rsidRPr="00F7300C" w:rsidRDefault="00F7300C" w:rsidP="00F7300C">
    <w:pPr>
      <w:pStyle w:val="HeaderCoverPage"/>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311A443" w14:textId="77777777" w:rsidR="00F7300C" w:rsidRPr="00F7300C" w:rsidRDefault="00F7300C" w:rsidP="00F7300C">
    <w:pPr>
      <w:pStyle w:val="HeaderCoverPage"/>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3697D8E" w14:textId="77777777" w:rsidR="00F7300C" w:rsidRPr="00F7300C" w:rsidRDefault="00F7300C" w:rsidP="00F7300C">
    <w:pPr>
      <w:pStyle w:val="HeaderCoverPage"/>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25C6A55" w14:textId="5F54C753" w:rsidR="00912B64" w:rsidRPr="00CE51BC" w:rsidRDefault="00912B64">
    <w:pPr>
      <w:pStyle w:val="Header"/>
    </w:pPr>
  </w:p>
  <w:p w14:paraId="6AEB7290" w14:textId="58FB78F6" w:rsidR="002056D8" w:rsidRPr="00CE51BC" w:rsidRDefault="00BD1D9B">
    <w:pPr>
      <w:pStyle w:val="Header"/>
    </w:pPr>
    <w:r w:rsidRPr="00CE51BC">
      <w:rPr>
        <w:noProof/>
        <w:lang w:eastAsia="en-GB"/>
      </w:rPr>
      <mc:AlternateContent>
        <mc:Choice Requires="wps">
          <w:drawing>
            <wp:anchor distT="0" distB="0" distL="114300" distR="114300" simplePos="0" relativeHeight="251658242" behindDoc="1" locked="0" layoutInCell="0" allowOverlap="1" wp14:anchorId="373E450A" wp14:editId="6E155E26">
              <wp:simplePos x="0" y="0"/>
              <wp:positionH relativeFrom="margin">
                <wp:align>center</wp:align>
              </wp:positionH>
              <wp:positionV relativeFrom="margin">
                <wp:align>center</wp:align>
              </wp:positionV>
              <wp:extent cx="7541895" cy="837565"/>
              <wp:effectExtent l="0" t="2457450" r="0" b="2324735"/>
              <wp:wrapNone/>
              <wp:docPr id="1424390370"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rot="18900000">
                        <a:off x="0" y="0"/>
                        <a:ext cx="7541895" cy="837565"/>
                      </a:xfrm>
                      <a:prstGeom prst="rect">
                        <a:avLst/>
                      </a:prstGeom>
                      <a:extLst>
                        <a:ext uri="{91240B29-F687-4F45-9708-019B960494DF}">
                          <a14:hiddenLine xmlns:a14="http://schemas.microsoft.com/office/drawing/2010/main" w="9525">
                            <a:solidFill>
                              <a:srgbClr val="000000"/>
                            </a:solidFill>
                            <a:round/>
                            <a:headEnd/>
                            <a:tailEnd/>
                          </a14:hiddenLine>
                        </a:ext>
                      </a:extLst>
                    </wps:spPr>
                    <wps:txbx>
                      <w:txbxContent>
                        <w:p w14:paraId="3B8E2F63" w14:textId="77777777" w:rsidR="00865BC8" w:rsidRDefault="00865BC8" w:rsidP="00BD1D9B">
                          <w:pPr>
                            <w:jc w:val="center"/>
                            <w:rPr>
                              <w:color w:val="C0C0C0"/>
                              <w:sz w:val="2"/>
                              <w:szCs w:val="2"/>
                              <w14:textFill>
                                <w14:solidFill>
                                  <w14:srgbClr w14:val="C0C0C0">
                                    <w14:alpha w14:val="50000"/>
                                  </w14:srgbClr>
                                </w14:solidFill>
                              </w14:textFill>
                            </w:rPr>
                          </w:pPr>
                        </w:p>
                        <w:p w14:paraId="0A237422" w14:textId="2694F52B" w:rsidR="00A7321A" w:rsidRDefault="00A7321A" w:rsidP="00BD1D9B">
                          <w:pPr>
                            <w:jc w:val="center"/>
                            <w:rPr>
                              <w:color w:val="C0C0C0"/>
                              <w:sz w:val="2"/>
                              <w:szCs w:val="2"/>
                              <w14:textFill>
                                <w14:solidFill>
                                  <w14:srgbClr w14:val="C0C0C0">
                                    <w14:alpha w14:val="50000"/>
                                  </w14:srgbClr>
                                </w14:solidFill>
                              </w14:textFill>
                            </w:rPr>
                          </w:pPr>
                        </w:p>
                        <w:p w14:paraId="1C71A9AC" w14:textId="17D421A9" w:rsidR="00BD1D9B" w:rsidRDefault="00BD1D9B" w:rsidP="00BD1D9B">
                          <w:pPr>
                            <w:jc w:val="center"/>
                            <w:rPr>
                              <w:color w:val="000000"/>
                              <w:sz w:val="2"/>
                              <w:szCs w:val="2"/>
                              <w14:textFill>
                                <w14:solidFill>
                                  <w14:srgbClr w14:val="000000">
                                    <w14:alpha w14:val="50000"/>
                                  </w14:srgbClr>
                                </w14:solidFill>
                              </w14:textFill>
                            </w:rPr>
                          </w:pPr>
                          <w:r>
                            <w:rPr>
                              <w:color w:val="C0C0C0"/>
                              <w:sz w:val="2"/>
                              <w:szCs w:val="2"/>
                              <w14:textFill>
                                <w14:solidFill>
                                  <w14:srgbClr w14:val="C0C0C0">
                                    <w14:alpha w14:val="50000"/>
                                  </w14:srgbClr>
                                </w14:solidFill>
                              </w14:textFill>
                            </w:rPr>
                            <w:t>CONFIDENTIAL DRAFT</w:t>
                          </w:r>
                        </w:p>
                      </w:txbxContent>
                    </wps:txbx>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w:pict>
            <v:shapetype w14:anchorId="373E450A" id="_x0000_t202" coordsize="21600,21600" o:spt="202" path="m,l,21600r21600,l21600,xe">
              <v:stroke joinstyle="miter"/>
              <v:path gradientshapeok="t" o:connecttype="rect"/>
            </v:shapetype>
            <v:shape id="Text Box 1" o:spid="_x0000_s1026" type="#_x0000_t202" style="position:absolute;left:0;text-align:left;margin-left:0;margin-top:0;width:593.85pt;height:65.95pt;rotation:-45;z-index:-251658238;visibility:visible;mso-wrap-style:square;mso-width-percent:0;mso-height-percent:0;mso-wrap-distance-left:9pt;mso-wrap-distance-top:0;mso-wrap-distance-right:9pt;mso-wrap-distance-bottom:0;mso-position-horizontal:center;mso-position-horizontal-relative:margin;mso-position-vertical:center;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" o:allowincell="f" filled="f" stroked="f">
              <v:stroke joinstyle="round"/>
              <o:lock v:ext="edit" shapetype="t"/>
              <v:textbox style="mso-fit-shape-to-text:t">
                <w:txbxContent>
                  <w:p w14:paraId="3B8E2F63" w14:textId="77777777" w:rsidR="00865BC8" w:rsidRDefault="00865BC8" w:rsidP="00BD1D9B">
                    <w:pPr>
                      <w:jc w:val="center"/>
                      <w:rPr>
                        <w:color w:val="C0C0C0"/>
                        <w:sz w:val="2"/>
                        <w:szCs w:val="2"/>
                        <w14:textFill>
                          <w14:solidFill>
                            <w14:srgbClr w14:val="C0C0C0">
                              <w14:alpha w14:val="50000"/>
                            </w14:srgbClr>
                          </w14:solidFill>
                        </w14:textFill>
                      </w:rPr>
                    </w:pPr>
                  </w:p>
                  <w:p w14:paraId="0A237422" w14:textId="2694F52B" w:rsidR="00A7321A" w:rsidRDefault="00A7321A" w:rsidP="00BD1D9B">
                    <w:pPr>
                      <w:jc w:val="center"/>
                      <w:rPr>
                        <w:color w:val="C0C0C0"/>
                        <w:sz w:val="2"/>
                        <w:szCs w:val="2"/>
                        <w14:textFill>
                          <w14:solidFill>
                            <w14:srgbClr w14:val="C0C0C0">
                              <w14:alpha w14:val="50000"/>
                            </w14:srgbClr>
                          </w14:solidFill>
                        </w14:textFill>
                      </w:rPr>
                    </w:pPr>
                  </w:p>
                  <w:p w14:paraId="1C71A9AC" w14:textId="17D421A9" w:rsidR="00BD1D9B" w:rsidRDefault="00BD1D9B" w:rsidP="00BD1D9B">
                    <w:pPr>
                      <w:jc w:val="center"/>
                      <w:rPr>
                        <w:color w:val="000000"/>
                        <w:sz w:val="2"/>
                        <w:szCs w:val="2"/>
                        <w14:textFill>
                          <w14:solidFill>
                            <w14:srgbClr w14:val="000000">
                              <w14:alpha w14:val="50000"/>
                            </w14:srgbClr>
                          </w14:solidFill>
                        </w14:textFill>
                      </w:rPr>
                    </w:pPr>
                    <w:r>
                      <w:rPr>
                        <w:color w:val="C0C0C0"/>
                        <w:sz w:val="2"/>
                        <w:szCs w:val="2"/>
                        <w14:textFill>
                          <w14:solidFill>
                            <w14:srgbClr w14:val="C0C0C0">
                              <w14:alpha w14:val="50000"/>
                            </w14:srgbClr>
                          </w14:solidFill>
                        </w14:textFill>
                      </w:rPr>
                      <w:t>CONFIDENTIAL DRAFT</w:t>
                    </w:r>
                  </w:p>
                </w:txbxContent>
              </v:textbox>
              <w10:wrap anchorx="margin" anchory="margin"/>
            </v:shape>
          </w:pict>
        </mc:Fallback>
      </mc:AlternateContent>
    </w: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619013D" w14:textId="1A9F67B3" w:rsidR="002056D8" w:rsidRPr="00CE51BC" w:rsidRDefault="002056D8" w:rsidP="00E57BAE">
    <w:pPr>
      <w:pStyle w:val="Header"/>
    </w:pPr>
  </w:p>
  <w:p w14:paraId="18516784" w14:textId="77777777" w:rsidR="002056D8" w:rsidRPr="00CE51BC" w:rsidRDefault="002056D8">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1554522" w14:textId="52A8582D" w:rsidR="002056D8" w:rsidRPr="00CE51BC" w:rsidRDefault="002056D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33629C"/>
    <w:multiLevelType w:val="multilevel"/>
    <w:tmpl w:val="03BEEA68"/>
    <w:lvl w:ilvl="0">
      <w:start w:val="2"/>
      <w:numFmt w:val="decimal"/>
      <w:lvlText w:val="%1."/>
      <w:lvlJc w:val="left"/>
      <w:pPr>
        <w:ind w:left="720" w:hanging="360"/>
      </w:pPr>
      <w:rPr>
        <w:rFonts w:hint="default"/>
      </w:rPr>
    </w:lvl>
    <w:lvl w:ilvl="1">
      <w:start w:val="2"/>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1" w15:restartNumberingAfterBreak="0">
    <w:nsid w:val="0D9D67B7"/>
    <w:multiLevelType w:val="multilevel"/>
    <w:tmpl w:val="96188A82"/>
    <w:lvl w:ilvl="0">
      <w:start w:val="1"/>
      <w:numFmt w:val="decimal"/>
      <w:pStyle w:val="Heading1"/>
      <w:lvlText w:val="%1"/>
      <w:lvlJc w:val="left"/>
      <w:pPr>
        <w:ind w:left="573" w:hanging="432"/>
      </w:pPr>
    </w:lvl>
    <w:lvl w:ilvl="1">
      <w:start w:val="1"/>
      <w:numFmt w:val="decimal"/>
      <w:lvlText w:val="%1.%2"/>
      <w:lvlJc w:val="left"/>
      <w:pPr>
        <w:ind w:left="-1267" w:hanging="576"/>
      </w:pPr>
      <w:rPr>
        <w:b/>
        <w:bCs/>
      </w:rPr>
    </w:lvl>
    <w:lvl w:ilvl="2">
      <w:start w:val="1"/>
      <w:numFmt w:val="decimal"/>
      <w:lvlText w:val="%1.%2.%3"/>
      <w:lvlJc w:val="left"/>
      <w:pPr>
        <w:ind w:left="-4526" w:hanging="720"/>
      </w:pPr>
    </w:lvl>
    <w:lvl w:ilvl="3">
      <w:start w:val="1"/>
      <w:numFmt w:val="decimal"/>
      <w:lvlText w:val="%1.%2.%3.%4"/>
      <w:lvlJc w:val="left"/>
      <w:pPr>
        <w:ind w:left="-4382" w:hanging="864"/>
      </w:pPr>
    </w:lvl>
    <w:lvl w:ilvl="4">
      <w:start w:val="1"/>
      <w:numFmt w:val="decimal"/>
      <w:pStyle w:val="Heading5"/>
      <w:lvlText w:val="%1.%2.%3.%4.%5"/>
      <w:lvlJc w:val="left"/>
      <w:pPr>
        <w:ind w:left="-4238" w:hanging="1008"/>
      </w:pPr>
    </w:lvl>
    <w:lvl w:ilvl="5">
      <w:start w:val="1"/>
      <w:numFmt w:val="decimal"/>
      <w:pStyle w:val="Heading6"/>
      <w:lvlText w:val="%1.%2.%3.%4.%5.%6"/>
      <w:lvlJc w:val="left"/>
      <w:pPr>
        <w:ind w:left="-4094" w:hanging="1152"/>
      </w:pPr>
    </w:lvl>
    <w:lvl w:ilvl="6">
      <w:start w:val="1"/>
      <w:numFmt w:val="decimal"/>
      <w:pStyle w:val="Heading7"/>
      <w:lvlText w:val="%1.%2.%3.%4.%5.%6.%7"/>
      <w:lvlJc w:val="left"/>
      <w:pPr>
        <w:ind w:left="-3950" w:hanging="1296"/>
      </w:pPr>
    </w:lvl>
    <w:lvl w:ilvl="7">
      <w:start w:val="1"/>
      <w:numFmt w:val="decimal"/>
      <w:pStyle w:val="Heading8"/>
      <w:lvlText w:val="%1.%2.%3.%4.%5.%6.%7.%8"/>
      <w:lvlJc w:val="left"/>
      <w:pPr>
        <w:ind w:left="-3806" w:hanging="1440"/>
      </w:pPr>
    </w:lvl>
    <w:lvl w:ilvl="8">
      <w:start w:val="1"/>
      <w:numFmt w:val="decimal"/>
      <w:pStyle w:val="Heading9"/>
      <w:lvlText w:val="%1.%2.%3.%4.%5.%6.%7.%8.%9"/>
      <w:lvlJc w:val="left"/>
      <w:pPr>
        <w:ind w:left="-3662" w:hanging="1584"/>
      </w:pPr>
    </w:lvl>
  </w:abstractNum>
  <w:abstractNum w:abstractNumId="2" w15:restartNumberingAfterBreak="0">
    <w:nsid w:val="187A8631"/>
    <w:multiLevelType w:val="hybridMultilevel"/>
    <w:tmpl w:val="FFFFFFFF"/>
    <w:lvl w:ilvl="0" w:tplc="7448819C">
      <w:start w:val="1"/>
      <w:numFmt w:val="bullet"/>
      <w:lvlText w:val="·"/>
      <w:lvlJc w:val="left"/>
      <w:pPr>
        <w:ind w:left="720" w:hanging="360"/>
      </w:pPr>
      <w:rPr>
        <w:rFonts w:ascii="Symbol" w:hAnsi="Symbol" w:hint="default"/>
      </w:rPr>
    </w:lvl>
    <w:lvl w:ilvl="1" w:tplc="9C029B5A">
      <w:start w:val="1"/>
      <w:numFmt w:val="bullet"/>
      <w:lvlText w:val="o"/>
      <w:lvlJc w:val="left"/>
      <w:pPr>
        <w:ind w:left="1440" w:hanging="360"/>
      </w:pPr>
      <w:rPr>
        <w:rFonts w:ascii="Courier New" w:hAnsi="Courier New" w:hint="default"/>
      </w:rPr>
    </w:lvl>
    <w:lvl w:ilvl="2" w:tplc="5204B6E2">
      <w:start w:val="1"/>
      <w:numFmt w:val="bullet"/>
      <w:lvlText w:val=""/>
      <w:lvlJc w:val="left"/>
      <w:pPr>
        <w:ind w:left="2160" w:hanging="360"/>
      </w:pPr>
      <w:rPr>
        <w:rFonts w:ascii="Wingdings" w:hAnsi="Wingdings" w:hint="default"/>
      </w:rPr>
    </w:lvl>
    <w:lvl w:ilvl="3" w:tplc="79CAA954">
      <w:start w:val="1"/>
      <w:numFmt w:val="bullet"/>
      <w:lvlText w:val=""/>
      <w:lvlJc w:val="left"/>
      <w:pPr>
        <w:ind w:left="2880" w:hanging="360"/>
      </w:pPr>
      <w:rPr>
        <w:rFonts w:ascii="Symbol" w:hAnsi="Symbol" w:hint="default"/>
      </w:rPr>
    </w:lvl>
    <w:lvl w:ilvl="4" w:tplc="94806F4A">
      <w:start w:val="1"/>
      <w:numFmt w:val="bullet"/>
      <w:lvlText w:val="o"/>
      <w:lvlJc w:val="left"/>
      <w:pPr>
        <w:ind w:left="3600" w:hanging="360"/>
      </w:pPr>
      <w:rPr>
        <w:rFonts w:ascii="Courier New" w:hAnsi="Courier New" w:hint="default"/>
      </w:rPr>
    </w:lvl>
    <w:lvl w:ilvl="5" w:tplc="F45C1936">
      <w:start w:val="1"/>
      <w:numFmt w:val="bullet"/>
      <w:lvlText w:val=""/>
      <w:lvlJc w:val="left"/>
      <w:pPr>
        <w:ind w:left="4320" w:hanging="360"/>
      </w:pPr>
      <w:rPr>
        <w:rFonts w:ascii="Wingdings" w:hAnsi="Wingdings" w:hint="default"/>
      </w:rPr>
    </w:lvl>
    <w:lvl w:ilvl="6" w:tplc="ACD2718A">
      <w:start w:val="1"/>
      <w:numFmt w:val="bullet"/>
      <w:lvlText w:val=""/>
      <w:lvlJc w:val="left"/>
      <w:pPr>
        <w:ind w:left="5040" w:hanging="360"/>
      </w:pPr>
      <w:rPr>
        <w:rFonts w:ascii="Symbol" w:hAnsi="Symbol" w:hint="default"/>
      </w:rPr>
    </w:lvl>
    <w:lvl w:ilvl="7" w:tplc="1382B172">
      <w:start w:val="1"/>
      <w:numFmt w:val="bullet"/>
      <w:lvlText w:val="o"/>
      <w:lvlJc w:val="left"/>
      <w:pPr>
        <w:ind w:left="5760" w:hanging="360"/>
      </w:pPr>
      <w:rPr>
        <w:rFonts w:ascii="Courier New" w:hAnsi="Courier New" w:hint="default"/>
      </w:rPr>
    </w:lvl>
    <w:lvl w:ilvl="8" w:tplc="00921CAC">
      <w:start w:val="1"/>
      <w:numFmt w:val="bullet"/>
      <w:lvlText w:val=""/>
      <w:lvlJc w:val="left"/>
      <w:pPr>
        <w:ind w:left="6480" w:hanging="360"/>
      </w:pPr>
      <w:rPr>
        <w:rFonts w:ascii="Wingdings" w:hAnsi="Wingdings" w:hint="default"/>
      </w:rPr>
    </w:lvl>
  </w:abstractNum>
  <w:abstractNum w:abstractNumId="3" w15:restartNumberingAfterBreak="0">
    <w:nsid w:val="1B663CE1"/>
    <w:multiLevelType w:val="multilevel"/>
    <w:tmpl w:val="6C1267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1BF24A39"/>
    <w:multiLevelType w:val="multilevel"/>
    <w:tmpl w:val="8634D8B0"/>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5" w15:restartNumberingAfterBreak="0">
    <w:nsid w:val="1C70388E"/>
    <w:multiLevelType w:val="hybridMultilevel"/>
    <w:tmpl w:val="A5DA397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DDF056E"/>
    <w:multiLevelType w:val="hybridMultilevel"/>
    <w:tmpl w:val="FFFFFFFF"/>
    <w:lvl w:ilvl="0" w:tplc="E55A6932">
      <w:start w:val="1"/>
      <w:numFmt w:val="bullet"/>
      <w:lvlText w:val="-"/>
      <w:lvlJc w:val="left"/>
      <w:pPr>
        <w:ind w:left="720" w:hanging="360"/>
      </w:pPr>
      <w:rPr>
        <w:rFonts w:ascii="Symbol" w:hAnsi="Symbol" w:hint="default"/>
      </w:rPr>
    </w:lvl>
    <w:lvl w:ilvl="1" w:tplc="03FE7C9C">
      <w:start w:val="1"/>
      <w:numFmt w:val="bullet"/>
      <w:lvlText w:val="o"/>
      <w:lvlJc w:val="left"/>
      <w:pPr>
        <w:ind w:left="1440" w:hanging="360"/>
      </w:pPr>
      <w:rPr>
        <w:rFonts w:ascii="Symbol" w:hAnsi="Symbol" w:hint="default"/>
      </w:rPr>
    </w:lvl>
    <w:lvl w:ilvl="2" w:tplc="1162239C">
      <w:start w:val="1"/>
      <w:numFmt w:val="bullet"/>
      <w:lvlText w:val=""/>
      <w:lvlJc w:val="left"/>
      <w:pPr>
        <w:ind w:left="2160" w:hanging="360"/>
      </w:pPr>
      <w:rPr>
        <w:rFonts w:ascii="Wingdings" w:hAnsi="Wingdings" w:hint="default"/>
      </w:rPr>
    </w:lvl>
    <w:lvl w:ilvl="3" w:tplc="6ED0963E">
      <w:start w:val="1"/>
      <w:numFmt w:val="bullet"/>
      <w:lvlText w:val=""/>
      <w:lvlJc w:val="left"/>
      <w:pPr>
        <w:ind w:left="2880" w:hanging="360"/>
      </w:pPr>
      <w:rPr>
        <w:rFonts w:ascii="Symbol" w:hAnsi="Symbol" w:hint="default"/>
      </w:rPr>
    </w:lvl>
    <w:lvl w:ilvl="4" w:tplc="2C566AA6">
      <w:start w:val="1"/>
      <w:numFmt w:val="bullet"/>
      <w:lvlText w:val="o"/>
      <w:lvlJc w:val="left"/>
      <w:pPr>
        <w:ind w:left="3600" w:hanging="360"/>
      </w:pPr>
      <w:rPr>
        <w:rFonts w:ascii="Courier New" w:hAnsi="Courier New" w:hint="default"/>
      </w:rPr>
    </w:lvl>
    <w:lvl w:ilvl="5" w:tplc="F9D891F8">
      <w:start w:val="1"/>
      <w:numFmt w:val="bullet"/>
      <w:lvlText w:val=""/>
      <w:lvlJc w:val="left"/>
      <w:pPr>
        <w:ind w:left="4320" w:hanging="360"/>
      </w:pPr>
      <w:rPr>
        <w:rFonts w:ascii="Wingdings" w:hAnsi="Wingdings" w:hint="default"/>
      </w:rPr>
    </w:lvl>
    <w:lvl w:ilvl="6" w:tplc="5E321E72">
      <w:start w:val="1"/>
      <w:numFmt w:val="bullet"/>
      <w:lvlText w:val=""/>
      <w:lvlJc w:val="left"/>
      <w:pPr>
        <w:ind w:left="5040" w:hanging="360"/>
      </w:pPr>
      <w:rPr>
        <w:rFonts w:ascii="Symbol" w:hAnsi="Symbol" w:hint="default"/>
      </w:rPr>
    </w:lvl>
    <w:lvl w:ilvl="7" w:tplc="67F47E9E">
      <w:start w:val="1"/>
      <w:numFmt w:val="bullet"/>
      <w:lvlText w:val="o"/>
      <w:lvlJc w:val="left"/>
      <w:pPr>
        <w:ind w:left="5760" w:hanging="360"/>
      </w:pPr>
      <w:rPr>
        <w:rFonts w:ascii="Courier New" w:hAnsi="Courier New" w:hint="default"/>
      </w:rPr>
    </w:lvl>
    <w:lvl w:ilvl="8" w:tplc="DB3668C4">
      <w:start w:val="1"/>
      <w:numFmt w:val="bullet"/>
      <w:lvlText w:val=""/>
      <w:lvlJc w:val="left"/>
      <w:pPr>
        <w:ind w:left="6480" w:hanging="360"/>
      </w:pPr>
      <w:rPr>
        <w:rFonts w:ascii="Wingdings" w:hAnsi="Wingdings" w:hint="default"/>
      </w:rPr>
    </w:lvl>
  </w:abstractNum>
  <w:abstractNum w:abstractNumId="7" w15:restartNumberingAfterBreak="0">
    <w:nsid w:val="1F0E15AC"/>
    <w:multiLevelType w:val="multilevel"/>
    <w:tmpl w:val="73A6178A"/>
    <w:lvl w:ilvl="0">
      <w:numFmt w:val="bullet"/>
      <w:lvlText w:val="-"/>
      <w:lvlJc w:val="left"/>
      <w:pPr>
        <w:ind w:left="360" w:hanging="360"/>
      </w:pPr>
      <w:rPr>
        <w:rFonts w:ascii="Aptos" w:eastAsiaTheme="minorHAnsi" w:hAnsi="Aptos" w:cstheme="minorBidi"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8" w15:restartNumberingAfterBreak="0">
    <w:nsid w:val="275357B4"/>
    <w:multiLevelType w:val="hybridMultilevel"/>
    <w:tmpl w:val="47920F20"/>
    <w:lvl w:ilvl="0" w:tplc="E6782E6C">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2D293CE3"/>
    <w:multiLevelType w:val="multilevel"/>
    <w:tmpl w:val="8D7C4D2A"/>
    <w:lvl w:ilvl="0">
      <w:start w:val="1"/>
      <w:numFmt w:val="decimal"/>
      <w:pStyle w:val="LegalNumPar"/>
      <w:lvlText w:val="%1."/>
      <w:lvlJc w:val="left"/>
      <w:pPr>
        <w:ind w:left="476" w:hanging="476"/>
      </w:pPr>
      <w:rPr>
        <w:rFonts w:hint="default"/>
      </w:rPr>
    </w:lvl>
    <w:lvl w:ilvl="1">
      <w:start w:val="1"/>
      <w:numFmt w:val="lowerLetter"/>
      <w:pStyle w:val="LegalNumPar2"/>
      <w:lvlText w:val="%2."/>
      <w:lvlJc w:val="left"/>
      <w:pPr>
        <w:ind w:left="953" w:hanging="477"/>
      </w:pPr>
      <w:rPr>
        <w:rFonts w:hint="default"/>
      </w:rPr>
    </w:lvl>
    <w:lvl w:ilvl="2">
      <w:start w:val="1"/>
      <w:numFmt w:val="lowerRoman"/>
      <w:pStyle w:val="LegalNumPar3"/>
      <w:lvlText w:val="%3."/>
      <w:lvlJc w:val="left"/>
      <w:pPr>
        <w:ind w:left="1429" w:hanging="476"/>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0" w15:restartNumberingAfterBreak="0">
    <w:nsid w:val="314F22CB"/>
    <w:multiLevelType w:val="hybridMultilevel"/>
    <w:tmpl w:val="FFFFFFFF"/>
    <w:lvl w:ilvl="0" w:tplc="F7E6C0D8">
      <w:start w:val="1"/>
      <w:numFmt w:val="bullet"/>
      <w:lvlText w:val="·"/>
      <w:lvlJc w:val="left"/>
      <w:pPr>
        <w:ind w:left="720" w:hanging="360"/>
      </w:pPr>
      <w:rPr>
        <w:rFonts w:ascii="Symbol" w:hAnsi="Symbol" w:hint="default"/>
      </w:rPr>
    </w:lvl>
    <w:lvl w:ilvl="1" w:tplc="DA663C94">
      <w:start w:val="1"/>
      <w:numFmt w:val="bullet"/>
      <w:lvlText w:val="o"/>
      <w:lvlJc w:val="left"/>
      <w:pPr>
        <w:ind w:left="1440" w:hanging="360"/>
      </w:pPr>
      <w:rPr>
        <w:rFonts w:ascii="Courier New" w:hAnsi="Courier New" w:hint="default"/>
      </w:rPr>
    </w:lvl>
    <w:lvl w:ilvl="2" w:tplc="76F406A8">
      <w:start w:val="1"/>
      <w:numFmt w:val="bullet"/>
      <w:lvlText w:val=""/>
      <w:lvlJc w:val="left"/>
      <w:pPr>
        <w:ind w:left="2160" w:hanging="360"/>
      </w:pPr>
      <w:rPr>
        <w:rFonts w:ascii="Wingdings" w:hAnsi="Wingdings" w:hint="default"/>
      </w:rPr>
    </w:lvl>
    <w:lvl w:ilvl="3" w:tplc="972E2BB4">
      <w:start w:val="1"/>
      <w:numFmt w:val="bullet"/>
      <w:lvlText w:val=""/>
      <w:lvlJc w:val="left"/>
      <w:pPr>
        <w:ind w:left="2880" w:hanging="360"/>
      </w:pPr>
      <w:rPr>
        <w:rFonts w:ascii="Symbol" w:hAnsi="Symbol" w:hint="default"/>
      </w:rPr>
    </w:lvl>
    <w:lvl w:ilvl="4" w:tplc="0682FE28">
      <w:start w:val="1"/>
      <w:numFmt w:val="bullet"/>
      <w:lvlText w:val="o"/>
      <w:lvlJc w:val="left"/>
      <w:pPr>
        <w:ind w:left="3600" w:hanging="360"/>
      </w:pPr>
      <w:rPr>
        <w:rFonts w:ascii="Courier New" w:hAnsi="Courier New" w:hint="default"/>
      </w:rPr>
    </w:lvl>
    <w:lvl w:ilvl="5" w:tplc="D374B900">
      <w:start w:val="1"/>
      <w:numFmt w:val="bullet"/>
      <w:lvlText w:val=""/>
      <w:lvlJc w:val="left"/>
      <w:pPr>
        <w:ind w:left="4320" w:hanging="360"/>
      </w:pPr>
      <w:rPr>
        <w:rFonts w:ascii="Wingdings" w:hAnsi="Wingdings" w:hint="default"/>
      </w:rPr>
    </w:lvl>
    <w:lvl w:ilvl="6" w:tplc="DE0879AC">
      <w:start w:val="1"/>
      <w:numFmt w:val="bullet"/>
      <w:lvlText w:val=""/>
      <w:lvlJc w:val="left"/>
      <w:pPr>
        <w:ind w:left="5040" w:hanging="360"/>
      </w:pPr>
      <w:rPr>
        <w:rFonts w:ascii="Symbol" w:hAnsi="Symbol" w:hint="default"/>
      </w:rPr>
    </w:lvl>
    <w:lvl w:ilvl="7" w:tplc="28EA23D6">
      <w:start w:val="1"/>
      <w:numFmt w:val="bullet"/>
      <w:lvlText w:val="o"/>
      <w:lvlJc w:val="left"/>
      <w:pPr>
        <w:ind w:left="5760" w:hanging="360"/>
      </w:pPr>
      <w:rPr>
        <w:rFonts w:ascii="Courier New" w:hAnsi="Courier New" w:hint="default"/>
      </w:rPr>
    </w:lvl>
    <w:lvl w:ilvl="8" w:tplc="21FC0BFC">
      <w:start w:val="1"/>
      <w:numFmt w:val="bullet"/>
      <w:lvlText w:val=""/>
      <w:lvlJc w:val="left"/>
      <w:pPr>
        <w:ind w:left="6480" w:hanging="360"/>
      </w:pPr>
      <w:rPr>
        <w:rFonts w:ascii="Wingdings" w:hAnsi="Wingdings" w:hint="default"/>
      </w:rPr>
    </w:lvl>
  </w:abstractNum>
  <w:abstractNum w:abstractNumId="11" w15:restartNumberingAfterBreak="0">
    <w:nsid w:val="318754C1"/>
    <w:multiLevelType w:val="multilevel"/>
    <w:tmpl w:val="CD6AF438"/>
    <w:lvl w:ilvl="0">
      <w:start w:val="3"/>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12" w15:restartNumberingAfterBreak="0">
    <w:nsid w:val="337B4385"/>
    <w:multiLevelType w:val="hybridMultilevel"/>
    <w:tmpl w:val="A00ED3E4"/>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3CE7F69F"/>
    <w:multiLevelType w:val="hybridMultilevel"/>
    <w:tmpl w:val="FFFFFFFF"/>
    <w:lvl w:ilvl="0" w:tplc="FC38A11A">
      <w:start w:val="1"/>
      <w:numFmt w:val="bullet"/>
      <w:lvlText w:val="·"/>
      <w:lvlJc w:val="left"/>
      <w:pPr>
        <w:ind w:left="720" w:hanging="360"/>
      </w:pPr>
      <w:rPr>
        <w:rFonts w:ascii="Symbol" w:hAnsi="Symbol" w:hint="default"/>
      </w:rPr>
    </w:lvl>
    <w:lvl w:ilvl="1" w:tplc="FEDAB230">
      <w:start w:val="1"/>
      <w:numFmt w:val="bullet"/>
      <w:lvlText w:val="o"/>
      <w:lvlJc w:val="left"/>
      <w:pPr>
        <w:ind w:left="1440" w:hanging="360"/>
      </w:pPr>
      <w:rPr>
        <w:rFonts w:ascii="Courier New" w:hAnsi="Courier New" w:hint="default"/>
      </w:rPr>
    </w:lvl>
    <w:lvl w:ilvl="2" w:tplc="645EF6F6">
      <w:start w:val="1"/>
      <w:numFmt w:val="bullet"/>
      <w:lvlText w:val=""/>
      <w:lvlJc w:val="left"/>
      <w:pPr>
        <w:ind w:left="2160" w:hanging="360"/>
      </w:pPr>
      <w:rPr>
        <w:rFonts w:ascii="Wingdings" w:hAnsi="Wingdings" w:hint="default"/>
      </w:rPr>
    </w:lvl>
    <w:lvl w:ilvl="3" w:tplc="F0CC6F3A">
      <w:start w:val="1"/>
      <w:numFmt w:val="bullet"/>
      <w:lvlText w:val=""/>
      <w:lvlJc w:val="left"/>
      <w:pPr>
        <w:ind w:left="2880" w:hanging="360"/>
      </w:pPr>
      <w:rPr>
        <w:rFonts w:ascii="Symbol" w:hAnsi="Symbol" w:hint="default"/>
      </w:rPr>
    </w:lvl>
    <w:lvl w:ilvl="4" w:tplc="A6A6DFEE">
      <w:start w:val="1"/>
      <w:numFmt w:val="bullet"/>
      <w:lvlText w:val="o"/>
      <w:lvlJc w:val="left"/>
      <w:pPr>
        <w:ind w:left="3600" w:hanging="360"/>
      </w:pPr>
      <w:rPr>
        <w:rFonts w:ascii="Courier New" w:hAnsi="Courier New" w:hint="default"/>
      </w:rPr>
    </w:lvl>
    <w:lvl w:ilvl="5" w:tplc="3AF4F084">
      <w:start w:val="1"/>
      <w:numFmt w:val="bullet"/>
      <w:lvlText w:val=""/>
      <w:lvlJc w:val="left"/>
      <w:pPr>
        <w:ind w:left="4320" w:hanging="360"/>
      </w:pPr>
      <w:rPr>
        <w:rFonts w:ascii="Wingdings" w:hAnsi="Wingdings" w:hint="default"/>
      </w:rPr>
    </w:lvl>
    <w:lvl w:ilvl="6" w:tplc="A8626CD6">
      <w:start w:val="1"/>
      <w:numFmt w:val="bullet"/>
      <w:lvlText w:val=""/>
      <w:lvlJc w:val="left"/>
      <w:pPr>
        <w:ind w:left="5040" w:hanging="360"/>
      </w:pPr>
      <w:rPr>
        <w:rFonts w:ascii="Symbol" w:hAnsi="Symbol" w:hint="default"/>
      </w:rPr>
    </w:lvl>
    <w:lvl w:ilvl="7" w:tplc="BCE67CA6">
      <w:start w:val="1"/>
      <w:numFmt w:val="bullet"/>
      <w:lvlText w:val="o"/>
      <w:lvlJc w:val="left"/>
      <w:pPr>
        <w:ind w:left="5760" w:hanging="360"/>
      </w:pPr>
      <w:rPr>
        <w:rFonts w:ascii="Courier New" w:hAnsi="Courier New" w:hint="default"/>
      </w:rPr>
    </w:lvl>
    <w:lvl w:ilvl="8" w:tplc="6368F3C2">
      <w:start w:val="1"/>
      <w:numFmt w:val="bullet"/>
      <w:lvlText w:val=""/>
      <w:lvlJc w:val="left"/>
      <w:pPr>
        <w:ind w:left="6480" w:hanging="360"/>
      </w:pPr>
      <w:rPr>
        <w:rFonts w:ascii="Wingdings" w:hAnsi="Wingdings" w:hint="default"/>
      </w:rPr>
    </w:lvl>
  </w:abstractNum>
  <w:abstractNum w:abstractNumId="14" w15:restartNumberingAfterBreak="0">
    <w:nsid w:val="3E36E132"/>
    <w:multiLevelType w:val="hybridMultilevel"/>
    <w:tmpl w:val="FFFFFFFF"/>
    <w:lvl w:ilvl="0" w:tplc="06A42912">
      <w:start w:val="1"/>
      <w:numFmt w:val="decimal"/>
      <w:lvlText w:val="%1."/>
      <w:lvlJc w:val="left"/>
      <w:pPr>
        <w:ind w:left="720" w:hanging="360"/>
      </w:pPr>
    </w:lvl>
    <w:lvl w:ilvl="1" w:tplc="F276620A">
      <w:start w:val="1"/>
      <w:numFmt w:val="lowerLetter"/>
      <w:lvlText w:val="%2."/>
      <w:lvlJc w:val="left"/>
      <w:pPr>
        <w:ind w:left="1440" w:hanging="360"/>
      </w:pPr>
    </w:lvl>
    <w:lvl w:ilvl="2" w:tplc="8B72FCFE">
      <w:start w:val="1"/>
      <w:numFmt w:val="lowerRoman"/>
      <w:lvlText w:val="%3."/>
      <w:lvlJc w:val="right"/>
      <w:pPr>
        <w:ind w:left="2160" w:hanging="180"/>
      </w:pPr>
    </w:lvl>
    <w:lvl w:ilvl="3" w:tplc="413C1134">
      <w:start w:val="1"/>
      <w:numFmt w:val="decimal"/>
      <w:lvlText w:val="%4."/>
      <w:lvlJc w:val="left"/>
      <w:pPr>
        <w:ind w:left="2880" w:hanging="360"/>
      </w:pPr>
    </w:lvl>
    <w:lvl w:ilvl="4" w:tplc="6AD4A95E">
      <w:start w:val="1"/>
      <w:numFmt w:val="lowerLetter"/>
      <w:lvlText w:val="%5."/>
      <w:lvlJc w:val="left"/>
      <w:pPr>
        <w:ind w:left="3600" w:hanging="360"/>
      </w:pPr>
    </w:lvl>
    <w:lvl w:ilvl="5" w:tplc="F794A498">
      <w:start w:val="1"/>
      <w:numFmt w:val="lowerRoman"/>
      <w:lvlText w:val="%6."/>
      <w:lvlJc w:val="right"/>
      <w:pPr>
        <w:ind w:left="4320" w:hanging="180"/>
      </w:pPr>
    </w:lvl>
    <w:lvl w:ilvl="6" w:tplc="09BE1DBC">
      <w:start w:val="1"/>
      <w:numFmt w:val="decimal"/>
      <w:lvlText w:val="%7."/>
      <w:lvlJc w:val="left"/>
      <w:pPr>
        <w:ind w:left="5040" w:hanging="360"/>
      </w:pPr>
    </w:lvl>
    <w:lvl w:ilvl="7" w:tplc="F99686D6">
      <w:start w:val="1"/>
      <w:numFmt w:val="lowerLetter"/>
      <w:lvlText w:val="%8."/>
      <w:lvlJc w:val="left"/>
      <w:pPr>
        <w:ind w:left="5760" w:hanging="360"/>
      </w:pPr>
    </w:lvl>
    <w:lvl w:ilvl="8" w:tplc="30C07B1E">
      <w:start w:val="1"/>
      <w:numFmt w:val="lowerRoman"/>
      <w:lvlText w:val="%9."/>
      <w:lvlJc w:val="right"/>
      <w:pPr>
        <w:ind w:left="6480" w:hanging="180"/>
      </w:pPr>
    </w:lvl>
  </w:abstractNum>
  <w:abstractNum w:abstractNumId="15" w15:restartNumberingAfterBreak="0">
    <w:nsid w:val="3F719528"/>
    <w:multiLevelType w:val="hybridMultilevel"/>
    <w:tmpl w:val="FFFFFFFF"/>
    <w:lvl w:ilvl="0" w:tplc="C94ABD3C">
      <w:start w:val="1"/>
      <w:numFmt w:val="bullet"/>
      <w:lvlText w:val="·"/>
      <w:lvlJc w:val="left"/>
      <w:pPr>
        <w:ind w:left="720" w:hanging="360"/>
      </w:pPr>
      <w:rPr>
        <w:rFonts w:ascii="Symbol" w:hAnsi="Symbol" w:hint="default"/>
      </w:rPr>
    </w:lvl>
    <w:lvl w:ilvl="1" w:tplc="3D82F53C">
      <w:start w:val="1"/>
      <w:numFmt w:val="bullet"/>
      <w:lvlText w:val="o"/>
      <w:lvlJc w:val="left"/>
      <w:pPr>
        <w:ind w:left="1440" w:hanging="360"/>
      </w:pPr>
      <w:rPr>
        <w:rFonts w:ascii="Courier New" w:hAnsi="Courier New" w:hint="default"/>
      </w:rPr>
    </w:lvl>
    <w:lvl w:ilvl="2" w:tplc="C2C6B97E">
      <w:start w:val="1"/>
      <w:numFmt w:val="bullet"/>
      <w:lvlText w:val=""/>
      <w:lvlJc w:val="left"/>
      <w:pPr>
        <w:ind w:left="2160" w:hanging="360"/>
      </w:pPr>
      <w:rPr>
        <w:rFonts w:ascii="Wingdings" w:hAnsi="Wingdings" w:hint="default"/>
      </w:rPr>
    </w:lvl>
    <w:lvl w:ilvl="3" w:tplc="CE30A6C8">
      <w:start w:val="1"/>
      <w:numFmt w:val="bullet"/>
      <w:lvlText w:val=""/>
      <w:lvlJc w:val="left"/>
      <w:pPr>
        <w:ind w:left="2880" w:hanging="360"/>
      </w:pPr>
      <w:rPr>
        <w:rFonts w:ascii="Symbol" w:hAnsi="Symbol" w:hint="default"/>
      </w:rPr>
    </w:lvl>
    <w:lvl w:ilvl="4" w:tplc="C5503EBC">
      <w:start w:val="1"/>
      <w:numFmt w:val="bullet"/>
      <w:lvlText w:val="o"/>
      <w:lvlJc w:val="left"/>
      <w:pPr>
        <w:ind w:left="3600" w:hanging="360"/>
      </w:pPr>
      <w:rPr>
        <w:rFonts w:ascii="Courier New" w:hAnsi="Courier New" w:hint="default"/>
      </w:rPr>
    </w:lvl>
    <w:lvl w:ilvl="5" w:tplc="1B306304">
      <w:start w:val="1"/>
      <w:numFmt w:val="bullet"/>
      <w:lvlText w:val=""/>
      <w:lvlJc w:val="left"/>
      <w:pPr>
        <w:ind w:left="4320" w:hanging="360"/>
      </w:pPr>
      <w:rPr>
        <w:rFonts w:ascii="Wingdings" w:hAnsi="Wingdings" w:hint="default"/>
      </w:rPr>
    </w:lvl>
    <w:lvl w:ilvl="6" w:tplc="034CBC9A">
      <w:start w:val="1"/>
      <w:numFmt w:val="bullet"/>
      <w:lvlText w:val=""/>
      <w:lvlJc w:val="left"/>
      <w:pPr>
        <w:ind w:left="5040" w:hanging="360"/>
      </w:pPr>
      <w:rPr>
        <w:rFonts w:ascii="Symbol" w:hAnsi="Symbol" w:hint="default"/>
      </w:rPr>
    </w:lvl>
    <w:lvl w:ilvl="7" w:tplc="FE2098C8">
      <w:start w:val="1"/>
      <w:numFmt w:val="bullet"/>
      <w:lvlText w:val="o"/>
      <w:lvlJc w:val="left"/>
      <w:pPr>
        <w:ind w:left="5760" w:hanging="360"/>
      </w:pPr>
      <w:rPr>
        <w:rFonts w:ascii="Courier New" w:hAnsi="Courier New" w:hint="default"/>
      </w:rPr>
    </w:lvl>
    <w:lvl w:ilvl="8" w:tplc="D9CCF926">
      <w:start w:val="1"/>
      <w:numFmt w:val="bullet"/>
      <w:lvlText w:val=""/>
      <w:lvlJc w:val="left"/>
      <w:pPr>
        <w:ind w:left="6480" w:hanging="360"/>
      </w:pPr>
      <w:rPr>
        <w:rFonts w:ascii="Wingdings" w:hAnsi="Wingdings" w:hint="default"/>
      </w:rPr>
    </w:lvl>
  </w:abstractNum>
  <w:abstractNum w:abstractNumId="16" w15:restartNumberingAfterBreak="0">
    <w:nsid w:val="44714536"/>
    <w:multiLevelType w:val="hybridMultilevel"/>
    <w:tmpl w:val="FFFFFFFF"/>
    <w:lvl w:ilvl="0" w:tplc="0808942E">
      <w:start w:val="1"/>
      <w:numFmt w:val="bullet"/>
      <w:lvlText w:val="·"/>
      <w:lvlJc w:val="left"/>
      <w:pPr>
        <w:ind w:left="720" w:hanging="360"/>
      </w:pPr>
      <w:rPr>
        <w:rFonts w:ascii="Symbol" w:hAnsi="Symbol" w:hint="default"/>
      </w:rPr>
    </w:lvl>
    <w:lvl w:ilvl="1" w:tplc="3104F538">
      <w:start w:val="1"/>
      <w:numFmt w:val="bullet"/>
      <w:lvlText w:val="o"/>
      <w:lvlJc w:val="left"/>
      <w:pPr>
        <w:ind w:left="1440" w:hanging="360"/>
      </w:pPr>
      <w:rPr>
        <w:rFonts w:ascii="Courier New" w:hAnsi="Courier New" w:hint="default"/>
      </w:rPr>
    </w:lvl>
    <w:lvl w:ilvl="2" w:tplc="271CB1F8">
      <w:start w:val="1"/>
      <w:numFmt w:val="bullet"/>
      <w:lvlText w:val=""/>
      <w:lvlJc w:val="left"/>
      <w:pPr>
        <w:ind w:left="2160" w:hanging="360"/>
      </w:pPr>
      <w:rPr>
        <w:rFonts w:ascii="Wingdings" w:hAnsi="Wingdings" w:hint="default"/>
      </w:rPr>
    </w:lvl>
    <w:lvl w:ilvl="3" w:tplc="07A6AC54">
      <w:start w:val="1"/>
      <w:numFmt w:val="bullet"/>
      <w:lvlText w:val=""/>
      <w:lvlJc w:val="left"/>
      <w:pPr>
        <w:ind w:left="2880" w:hanging="360"/>
      </w:pPr>
      <w:rPr>
        <w:rFonts w:ascii="Symbol" w:hAnsi="Symbol" w:hint="default"/>
      </w:rPr>
    </w:lvl>
    <w:lvl w:ilvl="4" w:tplc="B56C7108">
      <w:start w:val="1"/>
      <w:numFmt w:val="bullet"/>
      <w:lvlText w:val="o"/>
      <w:lvlJc w:val="left"/>
      <w:pPr>
        <w:ind w:left="3600" w:hanging="360"/>
      </w:pPr>
      <w:rPr>
        <w:rFonts w:ascii="Courier New" w:hAnsi="Courier New" w:hint="default"/>
      </w:rPr>
    </w:lvl>
    <w:lvl w:ilvl="5" w:tplc="DF28AB2E">
      <w:start w:val="1"/>
      <w:numFmt w:val="bullet"/>
      <w:lvlText w:val=""/>
      <w:lvlJc w:val="left"/>
      <w:pPr>
        <w:ind w:left="4320" w:hanging="360"/>
      </w:pPr>
      <w:rPr>
        <w:rFonts w:ascii="Wingdings" w:hAnsi="Wingdings" w:hint="default"/>
      </w:rPr>
    </w:lvl>
    <w:lvl w:ilvl="6" w:tplc="840AE12A">
      <w:start w:val="1"/>
      <w:numFmt w:val="bullet"/>
      <w:lvlText w:val=""/>
      <w:lvlJc w:val="left"/>
      <w:pPr>
        <w:ind w:left="5040" w:hanging="360"/>
      </w:pPr>
      <w:rPr>
        <w:rFonts w:ascii="Symbol" w:hAnsi="Symbol" w:hint="default"/>
      </w:rPr>
    </w:lvl>
    <w:lvl w:ilvl="7" w:tplc="AC642752">
      <w:start w:val="1"/>
      <w:numFmt w:val="bullet"/>
      <w:lvlText w:val="o"/>
      <w:lvlJc w:val="left"/>
      <w:pPr>
        <w:ind w:left="5760" w:hanging="360"/>
      </w:pPr>
      <w:rPr>
        <w:rFonts w:ascii="Courier New" w:hAnsi="Courier New" w:hint="default"/>
      </w:rPr>
    </w:lvl>
    <w:lvl w:ilvl="8" w:tplc="CF5E04CA">
      <w:start w:val="1"/>
      <w:numFmt w:val="bullet"/>
      <w:lvlText w:val=""/>
      <w:lvlJc w:val="left"/>
      <w:pPr>
        <w:ind w:left="6480" w:hanging="360"/>
      </w:pPr>
      <w:rPr>
        <w:rFonts w:ascii="Wingdings" w:hAnsi="Wingdings" w:hint="default"/>
      </w:rPr>
    </w:lvl>
  </w:abstractNum>
  <w:abstractNum w:abstractNumId="17" w15:restartNumberingAfterBreak="0">
    <w:nsid w:val="450179FD"/>
    <w:multiLevelType w:val="hybridMultilevel"/>
    <w:tmpl w:val="752A63EE"/>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8" w15:restartNumberingAfterBreak="0">
    <w:nsid w:val="4CC72519"/>
    <w:multiLevelType w:val="hybridMultilevel"/>
    <w:tmpl w:val="E618C5F0"/>
    <w:lvl w:ilvl="0" w:tplc="87402BC8">
      <w:start w:val="2"/>
      <w:numFmt w:val="bullet"/>
      <w:lvlText w:val="-"/>
      <w:lvlJc w:val="left"/>
      <w:pPr>
        <w:ind w:left="720" w:hanging="360"/>
      </w:pPr>
      <w:rPr>
        <w:rFonts w:ascii="Aptos" w:eastAsiaTheme="minorHAnsi" w:hAnsi="Aptos" w:cstheme="minorBidi" w:hint="default"/>
      </w:rPr>
    </w:lvl>
    <w:lvl w:ilvl="1" w:tplc="18090003">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9" w15:restartNumberingAfterBreak="0">
    <w:nsid w:val="5294372A"/>
    <w:multiLevelType w:val="hybridMultilevel"/>
    <w:tmpl w:val="07408CB4"/>
    <w:lvl w:ilvl="0" w:tplc="87402BC8">
      <w:start w:val="2"/>
      <w:numFmt w:val="bullet"/>
      <w:lvlText w:val="-"/>
      <w:lvlJc w:val="left"/>
      <w:pPr>
        <w:ind w:left="720" w:hanging="360"/>
      </w:pPr>
      <w:rPr>
        <w:rFonts w:ascii="Aptos" w:eastAsiaTheme="minorHAnsi" w:hAnsi="Aptos" w:cstheme="minorBidi" w:hint="default"/>
      </w:rPr>
    </w:lvl>
    <w:lvl w:ilvl="1" w:tplc="18090003">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0" w15:restartNumberingAfterBreak="0">
    <w:nsid w:val="5CD8206E"/>
    <w:multiLevelType w:val="hybridMultilevel"/>
    <w:tmpl w:val="94029EE4"/>
    <w:lvl w:ilvl="0" w:tplc="FFFFFFFF">
      <w:start w:val="1"/>
      <w:numFmt w:val="bullet"/>
      <w:lvlText w:val="-"/>
      <w:lvlJc w:val="left"/>
      <w:pPr>
        <w:ind w:left="720" w:hanging="360"/>
      </w:pPr>
      <w:rPr>
        <w:rFonts w:ascii="Aptos" w:hAnsi="Aptos"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1" w15:restartNumberingAfterBreak="0">
    <w:nsid w:val="613092E5"/>
    <w:multiLevelType w:val="hybridMultilevel"/>
    <w:tmpl w:val="FFFFFFFF"/>
    <w:lvl w:ilvl="0" w:tplc="9B2EB03A">
      <w:start w:val="1"/>
      <w:numFmt w:val="bullet"/>
      <w:lvlText w:val="·"/>
      <w:lvlJc w:val="left"/>
      <w:pPr>
        <w:ind w:left="720" w:hanging="360"/>
      </w:pPr>
      <w:rPr>
        <w:rFonts w:ascii="Symbol" w:hAnsi="Symbol" w:hint="default"/>
      </w:rPr>
    </w:lvl>
    <w:lvl w:ilvl="1" w:tplc="0C56C3AC">
      <w:start w:val="1"/>
      <w:numFmt w:val="bullet"/>
      <w:lvlText w:val="o"/>
      <w:lvlJc w:val="left"/>
      <w:pPr>
        <w:ind w:left="1440" w:hanging="360"/>
      </w:pPr>
      <w:rPr>
        <w:rFonts w:ascii="Courier New" w:hAnsi="Courier New" w:hint="default"/>
      </w:rPr>
    </w:lvl>
    <w:lvl w:ilvl="2" w:tplc="26421BCA">
      <w:start w:val="1"/>
      <w:numFmt w:val="bullet"/>
      <w:lvlText w:val=""/>
      <w:lvlJc w:val="left"/>
      <w:pPr>
        <w:ind w:left="2160" w:hanging="360"/>
      </w:pPr>
      <w:rPr>
        <w:rFonts w:ascii="Wingdings" w:hAnsi="Wingdings" w:hint="default"/>
      </w:rPr>
    </w:lvl>
    <w:lvl w:ilvl="3" w:tplc="64BAC29E">
      <w:start w:val="1"/>
      <w:numFmt w:val="bullet"/>
      <w:lvlText w:val=""/>
      <w:lvlJc w:val="left"/>
      <w:pPr>
        <w:ind w:left="2880" w:hanging="360"/>
      </w:pPr>
      <w:rPr>
        <w:rFonts w:ascii="Symbol" w:hAnsi="Symbol" w:hint="default"/>
      </w:rPr>
    </w:lvl>
    <w:lvl w:ilvl="4" w:tplc="B350AB5E">
      <w:start w:val="1"/>
      <w:numFmt w:val="bullet"/>
      <w:lvlText w:val="o"/>
      <w:lvlJc w:val="left"/>
      <w:pPr>
        <w:ind w:left="3600" w:hanging="360"/>
      </w:pPr>
      <w:rPr>
        <w:rFonts w:ascii="Courier New" w:hAnsi="Courier New" w:hint="default"/>
      </w:rPr>
    </w:lvl>
    <w:lvl w:ilvl="5" w:tplc="E6A84A7A">
      <w:start w:val="1"/>
      <w:numFmt w:val="bullet"/>
      <w:lvlText w:val=""/>
      <w:lvlJc w:val="left"/>
      <w:pPr>
        <w:ind w:left="4320" w:hanging="360"/>
      </w:pPr>
      <w:rPr>
        <w:rFonts w:ascii="Wingdings" w:hAnsi="Wingdings" w:hint="default"/>
      </w:rPr>
    </w:lvl>
    <w:lvl w:ilvl="6" w:tplc="7F9047F2">
      <w:start w:val="1"/>
      <w:numFmt w:val="bullet"/>
      <w:lvlText w:val=""/>
      <w:lvlJc w:val="left"/>
      <w:pPr>
        <w:ind w:left="5040" w:hanging="360"/>
      </w:pPr>
      <w:rPr>
        <w:rFonts w:ascii="Symbol" w:hAnsi="Symbol" w:hint="default"/>
      </w:rPr>
    </w:lvl>
    <w:lvl w:ilvl="7" w:tplc="926A68A6">
      <w:start w:val="1"/>
      <w:numFmt w:val="bullet"/>
      <w:lvlText w:val="o"/>
      <w:lvlJc w:val="left"/>
      <w:pPr>
        <w:ind w:left="5760" w:hanging="360"/>
      </w:pPr>
      <w:rPr>
        <w:rFonts w:ascii="Courier New" w:hAnsi="Courier New" w:hint="default"/>
      </w:rPr>
    </w:lvl>
    <w:lvl w:ilvl="8" w:tplc="0C905864">
      <w:start w:val="1"/>
      <w:numFmt w:val="bullet"/>
      <w:lvlText w:val=""/>
      <w:lvlJc w:val="left"/>
      <w:pPr>
        <w:ind w:left="6480" w:hanging="360"/>
      </w:pPr>
      <w:rPr>
        <w:rFonts w:ascii="Wingdings" w:hAnsi="Wingdings" w:hint="default"/>
      </w:rPr>
    </w:lvl>
  </w:abstractNum>
  <w:abstractNum w:abstractNumId="22" w15:restartNumberingAfterBreak="0">
    <w:nsid w:val="688C20EA"/>
    <w:multiLevelType w:val="hybridMultilevel"/>
    <w:tmpl w:val="EACC2CE6"/>
    <w:lvl w:ilvl="0" w:tplc="04090019">
      <w:start w:val="2"/>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76395FA8"/>
    <w:multiLevelType w:val="hybridMultilevel"/>
    <w:tmpl w:val="FFFFFFFF"/>
    <w:lvl w:ilvl="0" w:tplc="E17032D4">
      <w:start w:val="1"/>
      <w:numFmt w:val="bullet"/>
      <w:lvlText w:val="-"/>
      <w:lvlJc w:val="left"/>
      <w:pPr>
        <w:ind w:left="720" w:hanging="360"/>
      </w:pPr>
      <w:rPr>
        <w:rFonts w:ascii="Aptos" w:hAnsi="Aptos" w:hint="default"/>
      </w:rPr>
    </w:lvl>
    <w:lvl w:ilvl="1" w:tplc="5058BB1E">
      <w:start w:val="1"/>
      <w:numFmt w:val="bullet"/>
      <w:lvlText w:val="o"/>
      <w:lvlJc w:val="left"/>
      <w:pPr>
        <w:ind w:left="1440" w:hanging="360"/>
      </w:pPr>
      <w:rPr>
        <w:rFonts w:ascii="Courier New" w:hAnsi="Courier New" w:hint="default"/>
      </w:rPr>
    </w:lvl>
    <w:lvl w:ilvl="2" w:tplc="E750749E">
      <w:start w:val="1"/>
      <w:numFmt w:val="bullet"/>
      <w:lvlText w:val=""/>
      <w:lvlJc w:val="left"/>
      <w:pPr>
        <w:ind w:left="2160" w:hanging="360"/>
      </w:pPr>
      <w:rPr>
        <w:rFonts w:ascii="Wingdings" w:hAnsi="Wingdings" w:hint="default"/>
      </w:rPr>
    </w:lvl>
    <w:lvl w:ilvl="3" w:tplc="53A0B058">
      <w:start w:val="1"/>
      <w:numFmt w:val="bullet"/>
      <w:lvlText w:val=""/>
      <w:lvlJc w:val="left"/>
      <w:pPr>
        <w:ind w:left="2880" w:hanging="360"/>
      </w:pPr>
      <w:rPr>
        <w:rFonts w:ascii="Symbol" w:hAnsi="Symbol" w:hint="default"/>
      </w:rPr>
    </w:lvl>
    <w:lvl w:ilvl="4" w:tplc="C9E27590">
      <w:start w:val="1"/>
      <w:numFmt w:val="bullet"/>
      <w:lvlText w:val="o"/>
      <w:lvlJc w:val="left"/>
      <w:pPr>
        <w:ind w:left="3600" w:hanging="360"/>
      </w:pPr>
      <w:rPr>
        <w:rFonts w:ascii="Courier New" w:hAnsi="Courier New" w:hint="default"/>
      </w:rPr>
    </w:lvl>
    <w:lvl w:ilvl="5" w:tplc="A224DA74">
      <w:start w:val="1"/>
      <w:numFmt w:val="bullet"/>
      <w:lvlText w:val=""/>
      <w:lvlJc w:val="left"/>
      <w:pPr>
        <w:ind w:left="4320" w:hanging="360"/>
      </w:pPr>
      <w:rPr>
        <w:rFonts w:ascii="Wingdings" w:hAnsi="Wingdings" w:hint="default"/>
      </w:rPr>
    </w:lvl>
    <w:lvl w:ilvl="6" w:tplc="41F6FAAE">
      <w:start w:val="1"/>
      <w:numFmt w:val="bullet"/>
      <w:lvlText w:val=""/>
      <w:lvlJc w:val="left"/>
      <w:pPr>
        <w:ind w:left="5040" w:hanging="360"/>
      </w:pPr>
      <w:rPr>
        <w:rFonts w:ascii="Symbol" w:hAnsi="Symbol" w:hint="default"/>
      </w:rPr>
    </w:lvl>
    <w:lvl w:ilvl="7" w:tplc="6B34467E">
      <w:start w:val="1"/>
      <w:numFmt w:val="bullet"/>
      <w:lvlText w:val="o"/>
      <w:lvlJc w:val="left"/>
      <w:pPr>
        <w:ind w:left="5760" w:hanging="360"/>
      </w:pPr>
      <w:rPr>
        <w:rFonts w:ascii="Courier New" w:hAnsi="Courier New" w:hint="default"/>
      </w:rPr>
    </w:lvl>
    <w:lvl w:ilvl="8" w:tplc="B80AD4C0">
      <w:start w:val="1"/>
      <w:numFmt w:val="bullet"/>
      <w:lvlText w:val=""/>
      <w:lvlJc w:val="left"/>
      <w:pPr>
        <w:ind w:left="6480" w:hanging="360"/>
      </w:pPr>
      <w:rPr>
        <w:rFonts w:ascii="Wingdings" w:hAnsi="Wingdings" w:hint="default"/>
      </w:rPr>
    </w:lvl>
  </w:abstractNum>
  <w:abstractNum w:abstractNumId="24" w15:restartNumberingAfterBreak="0">
    <w:nsid w:val="76C94BE4"/>
    <w:multiLevelType w:val="hybridMultilevel"/>
    <w:tmpl w:val="62FCC79C"/>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5" w15:restartNumberingAfterBreak="0">
    <w:nsid w:val="7B8B10D5"/>
    <w:multiLevelType w:val="hybridMultilevel"/>
    <w:tmpl w:val="FFFFFFFF"/>
    <w:lvl w:ilvl="0" w:tplc="CF8810EC">
      <w:start w:val="1"/>
      <w:numFmt w:val="bullet"/>
      <w:lvlText w:val="·"/>
      <w:lvlJc w:val="left"/>
      <w:pPr>
        <w:ind w:left="720" w:hanging="360"/>
      </w:pPr>
      <w:rPr>
        <w:rFonts w:ascii="Symbol" w:hAnsi="Symbol" w:hint="default"/>
      </w:rPr>
    </w:lvl>
    <w:lvl w:ilvl="1" w:tplc="B0D42D18">
      <w:start w:val="1"/>
      <w:numFmt w:val="bullet"/>
      <w:lvlText w:val="o"/>
      <w:lvlJc w:val="left"/>
      <w:pPr>
        <w:ind w:left="1440" w:hanging="360"/>
      </w:pPr>
      <w:rPr>
        <w:rFonts w:ascii="Courier New" w:hAnsi="Courier New" w:hint="default"/>
      </w:rPr>
    </w:lvl>
    <w:lvl w:ilvl="2" w:tplc="704C9C54">
      <w:start w:val="1"/>
      <w:numFmt w:val="bullet"/>
      <w:lvlText w:val=""/>
      <w:lvlJc w:val="left"/>
      <w:pPr>
        <w:ind w:left="2160" w:hanging="360"/>
      </w:pPr>
      <w:rPr>
        <w:rFonts w:ascii="Wingdings" w:hAnsi="Wingdings" w:hint="default"/>
      </w:rPr>
    </w:lvl>
    <w:lvl w:ilvl="3" w:tplc="C12A0E02">
      <w:start w:val="1"/>
      <w:numFmt w:val="bullet"/>
      <w:lvlText w:val=""/>
      <w:lvlJc w:val="left"/>
      <w:pPr>
        <w:ind w:left="2880" w:hanging="360"/>
      </w:pPr>
      <w:rPr>
        <w:rFonts w:ascii="Symbol" w:hAnsi="Symbol" w:hint="default"/>
      </w:rPr>
    </w:lvl>
    <w:lvl w:ilvl="4" w:tplc="BFDA9D5A">
      <w:start w:val="1"/>
      <w:numFmt w:val="bullet"/>
      <w:lvlText w:val="o"/>
      <w:lvlJc w:val="left"/>
      <w:pPr>
        <w:ind w:left="3600" w:hanging="360"/>
      </w:pPr>
      <w:rPr>
        <w:rFonts w:ascii="Courier New" w:hAnsi="Courier New" w:hint="default"/>
      </w:rPr>
    </w:lvl>
    <w:lvl w:ilvl="5" w:tplc="0980D91A">
      <w:start w:val="1"/>
      <w:numFmt w:val="bullet"/>
      <w:lvlText w:val=""/>
      <w:lvlJc w:val="left"/>
      <w:pPr>
        <w:ind w:left="4320" w:hanging="360"/>
      </w:pPr>
      <w:rPr>
        <w:rFonts w:ascii="Wingdings" w:hAnsi="Wingdings" w:hint="default"/>
      </w:rPr>
    </w:lvl>
    <w:lvl w:ilvl="6" w:tplc="53E25DDA">
      <w:start w:val="1"/>
      <w:numFmt w:val="bullet"/>
      <w:lvlText w:val=""/>
      <w:lvlJc w:val="left"/>
      <w:pPr>
        <w:ind w:left="5040" w:hanging="360"/>
      </w:pPr>
      <w:rPr>
        <w:rFonts w:ascii="Symbol" w:hAnsi="Symbol" w:hint="default"/>
      </w:rPr>
    </w:lvl>
    <w:lvl w:ilvl="7" w:tplc="FB1637D2">
      <w:start w:val="1"/>
      <w:numFmt w:val="bullet"/>
      <w:lvlText w:val="o"/>
      <w:lvlJc w:val="left"/>
      <w:pPr>
        <w:ind w:left="5760" w:hanging="360"/>
      </w:pPr>
      <w:rPr>
        <w:rFonts w:ascii="Courier New" w:hAnsi="Courier New" w:hint="default"/>
      </w:rPr>
    </w:lvl>
    <w:lvl w:ilvl="8" w:tplc="CB1A52A4">
      <w:start w:val="1"/>
      <w:numFmt w:val="bullet"/>
      <w:lvlText w:val=""/>
      <w:lvlJc w:val="left"/>
      <w:pPr>
        <w:ind w:left="6480" w:hanging="360"/>
      </w:pPr>
      <w:rPr>
        <w:rFonts w:ascii="Wingdings" w:hAnsi="Wingdings" w:hint="default"/>
      </w:rPr>
    </w:lvl>
  </w:abstractNum>
  <w:num w:numId="1">
    <w:abstractNumId w:val="6"/>
  </w:num>
  <w:num w:numId="2">
    <w:abstractNumId w:val="1"/>
  </w:num>
  <w:num w:numId="3">
    <w:abstractNumId w:val="9"/>
  </w:num>
  <w:num w:numId="4">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20"/>
  </w:num>
  <w:num w:numId="6">
    <w:abstractNumId w:val="19"/>
  </w:num>
  <w:num w:numId="7">
    <w:abstractNumId w:val="18"/>
  </w:num>
  <w:num w:numId="8">
    <w:abstractNumId w:val="21"/>
  </w:num>
  <w:num w:numId="9">
    <w:abstractNumId w:val="10"/>
  </w:num>
  <w:num w:numId="10">
    <w:abstractNumId w:val="2"/>
  </w:num>
  <w:num w:numId="11">
    <w:abstractNumId w:val="25"/>
  </w:num>
  <w:num w:numId="12">
    <w:abstractNumId w:val="13"/>
  </w:num>
  <w:num w:numId="13">
    <w:abstractNumId w:val="15"/>
  </w:num>
  <w:num w:numId="14">
    <w:abstractNumId w:val="16"/>
  </w:num>
  <w:num w:numId="15">
    <w:abstractNumId w:val="14"/>
  </w:num>
  <w:num w:numId="16">
    <w:abstractNumId w:val="0"/>
  </w:num>
  <w:num w:numId="17">
    <w:abstractNumId w:val="4"/>
  </w:num>
  <w:num w:numId="18">
    <w:abstractNumId w:val="7"/>
  </w:num>
  <w:num w:numId="19">
    <w:abstractNumId w:val="11"/>
  </w:num>
  <w:num w:numId="20">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5"/>
  </w:num>
  <w:num w:numId="22">
    <w:abstractNumId w:val="8"/>
  </w:num>
  <w:num w:numId="23">
    <w:abstractNumId w:val="22"/>
  </w:num>
  <w:num w:numId="24">
    <w:abstractNumId w:val="12"/>
  </w:num>
  <w:num w:numId="25">
    <w:abstractNumId w:val="23"/>
  </w:num>
  <w:num w:numId="26">
    <w:abstractNumId w:val="17"/>
  </w:num>
  <w:num w:numId="27">
    <w:abstractNumId w:val="24"/>
  </w:num>
  <w:num w:numId="28">
    <w:abstractNumId w:val="1"/>
  </w:num>
  <w:num w:numId="29">
    <w:abstractNumId w:val="3"/>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hideSpellingErrors/>
  <w:hideGrammaticalErrors/>
  <w:revisionView w:markup="0"/>
  <w:defaultTabStop w:val="708"/>
  <w:hyphenationZone w:val="425"/>
  <w:characterSpacingControl w:val="doNotCompress"/>
  <w:hdrShapeDefaults>
    <o:shapedefaults v:ext="edit" spidmax="2051"/>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ocStatus" w:val="Green"/>
    <w:docVar w:name="LW_CORRIGENDUM" w:val="&lt;UNUSED&gt;"/>
    <w:docVar w:name="LW_COVERPAGE_EXISTS" w:val="True"/>
    <w:docVar w:name="LW_COVERPAGE_GUID" w:val="EE33A2D3-B8EF-4F85-9609-1CE7FDED6BD5"/>
    <w:docVar w:name="LW_COVERPAGE_TYPE" w:val="1"/>
    <w:docVar w:name="LW_CROSSREFERENCE" w:val="&lt;UNUSED&gt;"/>
    <w:docVar w:name="LW_DocType" w:val="NORMAL"/>
    <w:docVar w:name="LW_EMISSION" w:val="22.4.2026"/>
    <w:docVar w:name="LW_EMISSION_ISODATE" w:val="2026-04-22"/>
    <w:docVar w:name="LW_EMISSION_LOCATION" w:val="BRX"/>
    <w:docVar w:name="LW_EMISSION_PREFIX" w:val="Brussels, "/>
    <w:docVar w:name="LW_EMISSION_SUFFIX" w:val=" "/>
    <w:docVar w:name="LW_ID_DOCTYPE_NONLW" w:val="CP-014"/>
    <w:docVar w:name="LW_LANGUE" w:val="EN"/>
    <w:docVar w:name="LW_LEVEL_OF_SENSITIVITY" w:val="Standard treatment"/>
    <w:docVar w:name="LW_NOM.INST" w:val="EUROPEAN COMMISSION"/>
    <w:docVar w:name="LW_NOM.INST_JOINTDOC" w:val="&lt;EMPTY&gt;"/>
    <w:docVar w:name="LW_PART_NBR" w:val="1"/>
    <w:docVar w:name="LW_PART_NBR_TOTAL" w:val="1"/>
    <w:docVar w:name="LW_REF.INST.NEW" w:val="COM"/>
    <w:docVar w:name="LW_REF.INST.NEW_ADOPTED" w:val="final"/>
    <w:docVar w:name="LW_REF.INST.NEW_TEXT" w:val="(2026) 370"/>
    <w:docVar w:name="LW_REF.INTERNE" w:val="&lt;UNUSED&gt;"/>
    <w:docVar w:name="LW_SENSITIVITY" w:val="&lt;?xml version=&quot;1.0&quot; encoding=&quot;utf-8&quot;?&gt;_x000d__x000a_&lt;SensitivityLevel xmlns:xsi=&quot;http://www.w3.org/2001/XMLSchema-instance&quot; xmlns:xsd=&quot;http://www.w3.org/2001/XMLSchema&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ITRE.OBJ.CP" w:val="AccelerateEU - Energy Union_x000d__x000d__x000d__x000d__x000d__x000d__x000d__x000d__x000d__x000d__x000d__x000d__x000b__x000d__x000d__x000d__x000d__x000d__x000d__x000d__x000d__x000d__x000d__x000d__x000d__x000d__x000b_Affordable and Secure Energy through Accelerated Action_x000d__x000d__x000d__x000d__x000d__x000d__x000d__x000d__x000d__x000d__x000d__x000d__x000d__x000d__x000b__x000d__x000d__x000d__x000d__x000d__x000d__x000d__x000d__x000d__x000d__x000d__x000d__x000d__x000b_"/>
    <w:docVar w:name="LW_TYPE.DOC.CP" w:val="COMMUNICATION FROM THE COMMISSION TO THE EUROPEAN PARLIAMENT, THE COUNCIL, THE EUROPEAN ECONOMIC AND SOCIAL COMMITTEE AND THE COMMITTEE OF THE REGIONS"/>
    <w:docVar w:name="LW_TYPE.DOC.CP.USERTEXT" w:val="&lt;EMPTY&gt;"/>
    <w:docVar w:name="LwApiVersions" w:val="LW4CoDe 1.24.5.0; LW 9.2, Build 20251112"/>
  </w:docVars>
  <w:rsids>
    <w:rsidRoot w:val="00B1053D"/>
    <w:rsid w:val="00000150"/>
    <w:rsid w:val="00000151"/>
    <w:rsid w:val="0000025D"/>
    <w:rsid w:val="000002BD"/>
    <w:rsid w:val="00000317"/>
    <w:rsid w:val="00000388"/>
    <w:rsid w:val="00000527"/>
    <w:rsid w:val="00000570"/>
    <w:rsid w:val="000005F8"/>
    <w:rsid w:val="00000760"/>
    <w:rsid w:val="00000829"/>
    <w:rsid w:val="0000084A"/>
    <w:rsid w:val="0000086C"/>
    <w:rsid w:val="000008BA"/>
    <w:rsid w:val="000008CE"/>
    <w:rsid w:val="000008D0"/>
    <w:rsid w:val="00000919"/>
    <w:rsid w:val="00000C14"/>
    <w:rsid w:val="00000CAE"/>
    <w:rsid w:val="00000D8D"/>
    <w:rsid w:val="00000DD6"/>
    <w:rsid w:val="00000E84"/>
    <w:rsid w:val="00000EA4"/>
    <w:rsid w:val="00000F5C"/>
    <w:rsid w:val="0000100A"/>
    <w:rsid w:val="000010D0"/>
    <w:rsid w:val="0000112F"/>
    <w:rsid w:val="00001167"/>
    <w:rsid w:val="00001346"/>
    <w:rsid w:val="00001462"/>
    <w:rsid w:val="000017E9"/>
    <w:rsid w:val="0000180F"/>
    <w:rsid w:val="00001A73"/>
    <w:rsid w:val="00001C40"/>
    <w:rsid w:val="00001C77"/>
    <w:rsid w:val="00001C84"/>
    <w:rsid w:val="00001D5B"/>
    <w:rsid w:val="00001DE1"/>
    <w:rsid w:val="00001FA4"/>
    <w:rsid w:val="00001FC9"/>
    <w:rsid w:val="00001FF6"/>
    <w:rsid w:val="000020AC"/>
    <w:rsid w:val="0000210C"/>
    <w:rsid w:val="00002152"/>
    <w:rsid w:val="0000237B"/>
    <w:rsid w:val="00002414"/>
    <w:rsid w:val="0000245A"/>
    <w:rsid w:val="000024E3"/>
    <w:rsid w:val="00002506"/>
    <w:rsid w:val="00002561"/>
    <w:rsid w:val="000025D8"/>
    <w:rsid w:val="0000262E"/>
    <w:rsid w:val="0000272D"/>
    <w:rsid w:val="000027D4"/>
    <w:rsid w:val="00002806"/>
    <w:rsid w:val="0000281E"/>
    <w:rsid w:val="000028AB"/>
    <w:rsid w:val="000028B1"/>
    <w:rsid w:val="0000292E"/>
    <w:rsid w:val="00002983"/>
    <w:rsid w:val="000029A9"/>
    <w:rsid w:val="00002A11"/>
    <w:rsid w:val="00002A23"/>
    <w:rsid w:val="00002A44"/>
    <w:rsid w:val="00002AD3"/>
    <w:rsid w:val="00002B54"/>
    <w:rsid w:val="00002BA2"/>
    <w:rsid w:val="00002CCC"/>
    <w:rsid w:val="00002E6F"/>
    <w:rsid w:val="00002EAE"/>
    <w:rsid w:val="00002FAC"/>
    <w:rsid w:val="00003113"/>
    <w:rsid w:val="00003136"/>
    <w:rsid w:val="0000329C"/>
    <w:rsid w:val="000032B6"/>
    <w:rsid w:val="000032BF"/>
    <w:rsid w:val="00003377"/>
    <w:rsid w:val="0000348E"/>
    <w:rsid w:val="000034BF"/>
    <w:rsid w:val="000034EA"/>
    <w:rsid w:val="000036B7"/>
    <w:rsid w:val="00003719"/>
    <w:rsid w:val="0000374E"/>
    <w:rsid w:val="00003762"/>
    <w:rsid w:val="00003785"/>
    <w:rsid w:val="000037E0"/>
    <w:rsid w:val="00003850"/>
    <w:rsid w:val="00003868"/>
    <w:rsid w:val="000038D8"/>
    <w:rsid w:val="0000391D"/>
    <w:rsid w:val="000039EE"/>
    <w:rsid w:val="00003A1B"/>
    <w:rsid w:val="00003AF2"/>
    <w:rsid w:val="00003C19"/>
    <w:rsid w:val="00003C57"/>
    <w:rsid w:val="00003D39"/>
    <w:rsid w:val="00003D8B"/>
    <w:rsid w:val="00003E6A"/>
    <w:rsid w:val="00003FEA"/>
    <w:rsid w:val="0000406B"/>
    <w:rsid w:val="00004115"/>
    <w:rsid w:val="000041B9"/>
    <w:rsid w:val="00004299"/>
    <w:rsid w:val="000042B5"/>
    <w:rsid w:val="0000432E"/>
    <w:rsid w:val="0000435A"/>
    <w:rsid w:val="000044D8"/>
    <w:rsid w:val="000044E5"/>
    <w:rsid w:val="00004575"/>
    <w:rsid w:val="00004596"/>
    <w:rsid w:val="00004657"/>
    <w:rsid w:val="000048D9"/>
    <w:rsid w:val="00004997"/>
    <w:rsid w:val="000049F2"/>
    <w:rsid w:val="00004A83"/>
    <w:rsid w:val="00004B85"/>
    <w:rsid w:val="00004D5E"/>
    <w:rsid w:val="00004E3A"/>
    <w:rsid w:val="00004EAB"/>
    <w:rsid w:val="00004FEC"/>
    <w:rsid w:val="00004FF8"/>
    <w:rsid w:val="00005096"/>
    <w:rsid w:val="00005102"/>
    <w:rsid w:val="00005336"/>
    <w:rsid w:val="00005349"/>
    <w:rsid w:val="00005478"/>
    <w:rsid w:val="00005576"/>
    <w:rsid w:val="00005632"/>
    <w:rsid w:val="00005858"/>
    <w:rsid w:val="00005898"/>
    <w:rsid w:val="000059A9"/>
    <w:rsid w:val="00005B8F"/>
    <w:rsid w:val="00005D0E"/>
    <w:rsid w:val="00005E2A"/>
    <w:rsid w:val="00005E75"/>
    <w:rsid w:val="00005E7D"/>
    <w:rsid w:val="00005EFB"/>
    <w:rsid w:val="00005F2F"/>
    <w:rsid w:val="00005F47"/>
    <w:rsid w:val="00005FB8"/>
    <w:rsid w:val="00005FEB"/>
    <w:rsid w:val="00006137"/>
    <w:rsid w:val="000061D5"/>
    <w:rsid w:val="00006489"/>
    <w:rsid w:val="000064C1"/>
    <w:rsid w:val="00006556"/>
    <w:rsid w:val="000065C8"/>
    <w:rsid w:val="00006743"/>
    <w:rsid w:val="0000675A"/>
    <w:rsid w:val="000067C1"/>
    <w:rsid w:val="0000681E"/>
    <w:rsid w:val="00006825"/>
    <w:rsid w:val="000068E8"/>
    <w:rsid w:val="00006942"/>
    <w:rsid w:val="0000696C"/>
    <w:rsid w:val="00006A72"/>
    <w:rsid w:val="00006AB6"/>
    <w:rsid w:val="00006ACC"/>
    <w:rsid w:val="00006B2E"/>
    <w:rsid w:val="00006C24"/>
    <w:rsid w:val="00006CAB"/>
    <w:rsid w:val="00006D66"/>
    <w:rsid w:val="00006D9F"/>
    <w:rsid w:val="00006DE4"/>
    <w:rsid w:val="00006F2B"/>
    <w:rsid w:val="00006FAC"/>
    <w:rsid w:val="00007081"/>
    <w:rsid w:val="0000715A"/>
    <w:rsid w:val="0000719D"/>
    <w:rsid w:val="000072D9"/>
    <w:rsid w:val="000073BA"/>
    <w:rsid w:val="0000746C"/>
    <w:rsid w:val="000074F9"/>
    <w:rsid w:val="00007526"/>
    <w:rsid w:val="00007740"/>
    <w:rsid w:val="00007744"/>
    <w:rsid w:val="00007748"/>
    <w:rsid w:val="000077D0"/>
    <w:rsid w:val="000077FA"/>
    <w:rsid w:val="000078B8"/>
    <w:rsid w:val="000078D7"/>
    <w:rsid w:val="000079ED"/>
    <w:rsid w:val="00007A50"/>
    <w:rsid w:val="00007B0A"/>
    <w:rsid w:val="00007B56"/>
    <w:rsid w:val="00007B5F"/>
    <w:rsid w:val="00007BCD"/>
    <w:rsid w:val="00007C12"/>
    <w:rsid w:val="00007CF9"/>
    <w:rsid w:val="00007DA2"/>
    <w:rsid w:val="00007DAD"/>
    <w:rsid w:val="00007DF6"/>
    <w:rsid w:val="00007E12"/>
    <w:rsid w:val="00007F07"/>
    <w:rsid w:val="00008DBE"/>
    <w:rsid w:val="0000CA50"/>
    <w:rsid w:val="00010023"/>
    <w:rsid w:val="0001009F"/>
    <w:rsid w:val="000100B2"/>
    <w:rsid w:val="0001016A"/>
    <w:rsid w:val="00010191"/>
    <w:rsid w:val="000101C2"/>
    <w:rsid w:val="000101C9"/>
    <w:rsid w:val="000102D5"/>
    <w:rsid w:val="0001042D"/>
    <w:rsid w:val="00010552"/>
    <w:rsid w:val="00010553"/>
    <w:rsid w:val="00010697"/>
    <w:rsid w:val="000106A6"/>
    <w:rsid w:val="00010777"/>
    <w:rsid w:val="00010781"/>
    <w:rsid w:val="0001086E"/>
    <w:rsid w:val="000109CB"/>
    <w:rsid w:val="00010A00"/>
    <w:rsid w:val="00010B72"/>
    <w:rsid w:val="00010C36"/>
    <w:rsid w:val="00010D4A"/>
    <w:rsid w:val="00010D94"/>
    <w:rsid w:val="00010F0F"/>
    <w:rsid w:val="00011041"/>
    <w:rsid w:val="000110B1"/>
    <w:rsid w:val="00011102"/>
    <w:rsid w:val="00011134"/>
    <w:rsid w:val="0001114A"/>
    <w:rsid w:val="00011189"/>
    <w:rsid w:val="00011236"/>
    <w:rsid w:val="000112A9"/>
    <w:rsid w:val="000112BD"/>
    <w:rsid w:val="00011330"/>
    <w:rsid w:val="00011350"/>
    <w:rsid w:val="00011527"/>
    <w:rsid w:val="000115C0"/>
    <w:rsid w:val="000116E0"/>
    <w:rsid w:val="00011709"/>
    <w:rsid w:val="00011750"/>
    <w:rsid w:val="0001175D"/>
    <w:rsid w:val="000117C3"/>
    <w:rsid w:val="000117E4"/>
    <w:rsid w:val="000118C3"/>
    <w:rsid w:val="0001192D"/>
    <w:rsid w:val="00011949"/>
    <w:rsid w:val="00011977"/>
    <w:rsid w:val="00011B1F"/>
    <w:rsid w:val="00011B25"/>
    <w:rsid w:val="00011B5C"/>
    <w:rsid w:val="00011C9F"/>
    <w:rsid w:val="00011CD4"/>
    <w:rsid w:val="00011CD6"/>
    <w:rsid w:val="00011D12"/>
    <w:rsid w:val="00011D14"/>
    <w:rsid w:val="00011E9B"/>
    <w:rsid w:val="00011F46"/>
    <w:rsid w:val="00011F97"/>
    <w:rsid w:val="00012055"/>
    <w:rsid w:val="00012062"/>
    <w:rsid w:val="0001207F"/>
    <w:rsid w:val="000120EE"/>
    <w:rsid w:val="000121F0"/>
    <w:rsid w:val="0001228B"/>
    <w:rsid w:val="000122B5"/>
    <w:rsid w:val="0001237A"/>
    <w:rsid w:val="000123FC"/>
    <w:rsid w:val="00012421"/>
    <w:rsid w:val="000126B7"/>
    <w:rsid w:val="00012777"/>
    <w:rsid w:val="000127EF"/>
    <w:rsid w:val="000128E8"/>
    <w:rsid w:val="00012971"/>
    <w:rsid w:val="000129C1"/>
    <w:rsid w:val="00012A1C"/>
    <w:rsid w:val="00012BED"/>
    <w:rsid w:val="00012C7B"/>
    <w:rsid w:val="00012CE0"/>
    <w:rsid w:val="00012D03"/>
    <w:rsid w:val="00012DAD"/>
    <w:rsid w:val="00012DFC"/>
    <w:rsid w:val="00012E21"/>
    <w:rsid w:val="00012E48"/>
    <w:rsid w:val="00012EB3"/>
    <w:rsid w:val="00012ED8"/>
    <w:rsid w:val="00013040"/>
    <w:rsid w:val="000130BC"/>
    <w:rsid w:val="0001318E"/>
    <w:rsid w:val="00013316"/>
    <w:rsid w:val="00013682"/>
    <w:rsid w:val="000136B2"/>
    <w:rsid w:val="0001371B"/>
    <w:rsid w:val="000137A9"/>
    <w:rsid w:val="000138CC"/>
    <w:rsid w:val="00013965"/>
    <w:rsid w:val="00013AD2"/>
    <w:rsid w:val="00013C11"/>
    <w:rsid w:val="00013C96"/>
    <w:rsid w:val="00013CA9"/>
    <w:rsid w:val="00013CEF"/>
    <w:rsid w:val="00013D36"/>
    <w:rsid w:val="00013DC7"/>
    <w:rsid w:val="00013DCB"/>
    <w:rsid w:val="00013DE9"/>
    <w:rsid w:val="00013E2D"/>
    <w:rsid w:val="00013F06"/>
    <w:rsid w:val="00013F87"/>
    <w:rsid w:val="00013FA9"/>
    <w:rsid w:val="0001402A"/>
    <w:rsid w:val="0001407A"/>
    <w:rsid w:val="000140BE"/>
    <w:rsid w:val="000140EE"/>
    <w:rsid w:val="000141BA"/>
    <w:rsid w:val="00014257"/>
    <w:rsid w:val="0001435E"/>
    <w:rsid w:val="000143CF"/>
    <w:rsid w:val="000144A4"/>
    <w:rsid w:val="00014537"/>
    <w:rsid w:val="00014665"/>
    <w:rsid w:val="0001473C"/>
    <w:rsid w:val="000147DA"/>
    <w:rsid w:val="00014817"/>
    <w:rsid w:val="000148F8"/>
    <w:rsid w:val="000149E8"/>
    <w:rsid w:val="00014A99"/>
    <w:rsid w:val="00014B73"/>
    <w:rsid w:val="00014C6C"/>
    <w:rsid w:val="00014CF3"/>
    <w:rsid w:val="00014D80"/>
    <w:rsid w:val="00014DB4"/>
    <w:rsid w:val="00014EF4"/>
    <w:rsid w:val="00014FDA"/>
    <w:rsid w:val="0001514C"/>
    <w:rsid w:val="0001515C"/>
    <w:rsid w:val="0001515E"/>
    <w:rsid w:val="0001544F"/>
    <w:rsid w:val="000155D7"/>
    <w:rsid w:val="000156F9"/>
    <w:rsid w:val="0001573C"/>
    <w:rsid w:val="000159C4"/>
    <w:rsid w:val="000159DF"/>
    <w:rsid w:val="000159FB"/>
    <w:rsid w:val="00015ABB"/>
    <w:rsid w:val="00015B53"/>
    <w:rsid w:val="00015C82"/>
    <w:rsid w:val="00015D41"/>
    <w:rsid w:val="00015D56"/>
    <w:rsid w:val="00015DAB"/>
    <w:rsid w:val="00015E85"/>
    <w:rsid w:val="00015EC0"/>
    <w:rsid w:val="00015FB3"/>
    <w:rsid w:val="00015FCB"/>
    <w:rsid w:val="0001612F"/>
    <w:rsid w:val="000161B0"/>
    <w:rsid w:val="000162F4"/>
    <w:rsid w:val="0001647A"/>
    <w:rsid w:val="000164D7"/>
    <w:rsid w:val="000164EA"/>
    <w:rsid w:val="00016639"/>
    <w:rsid w:val="0001675A"/>
    <w:rsid w:val="0001695D"/>
    <w:rsid w:val="00016B35"/>
    <w:rsid w:val="00016BB8"/>
    <w:rsid w:val="00016C3C"/>
    <w:rsid w:val="00016C8B"/>
    <w:rsid w:val="00016D24"/>
    <w:rsid w:val="00016DDA"/>
    <w:rsid w:val="00016F09"/>
    <w:rsid w:val="00016F33"/>
    <w:rsid w:val="00016F4D"/>
    <w:rsid w:val="000171AB"/>
    <w:rsid w:val="0001721A"/>
    <w:rsid w:val="00017331"/>
    <w:rsid w:val="00017399"/>
    <w:rsid w:val="000173CB"/>
    <w:rsid w:val="00017482"/>
    <w:rsid w:val="000174C4"/>
    <w:rsid w:val="00017504"/>
    <w:rsid w:val="000176A0"/>
    <w:rsid w:val="0001771F"/>
    <w:rsid w:val="0001783D"/>
    <w:rsid w:val="00017940"/>
    <w:rsid w:val="00017970"/>
    <w:rsid w:val="000179A1"/>
    <w:rsid w:val="000179D2"/>
    <w:rsid w:val="00017A5E"/>
    <w:rsid w:val="00017A6A"/>
    <w:rsid w:val="00017B39"/>
    <w:rsid w:val="00017B4D"/>
    <w:rsid w:val="00017B75"/>
    <w:rsid w:val="00017B8F"/>
    <w:rsid w:val="00017DB6"/>
    <w:rsid w:val="00017E3E"/>
    <w:rsid w:val="00017E4C"/>
    <w:rsid w:val="00017FB5"/>
    <w:rsid w:val="0002000B"/>
    <w:rsid w:val="0002005F"/>
    <w:rsid w:val="0002026E"/>
    <w:rsid w:val="00020353"/>
    <w:rsid w:val="0002035A"/>
    <w:rsid w:val="000204AA"/>
    <w:rsid w:val="0002057E"/>
    <w:rsid w:val="0002061E"/>
    <w:rsid w:val="0002062B"/>
    <w:rsid w:val="0002069B"/>
    <w:rsid w:val="000206A8"/>
    <w:rsid w:val="000206AF"/>
    <w:rsid w:val="0002079D"/>
    <w:rsid w:val="000209ED"/>
    <w:rsid w:val="00020A1C"/>
    <w:rsid w:val="00020A6F"/>
    <w:rsid w:val="00020AAB"/>
    <w:rsid w:val="00020B0F"/>
    <w:rsid w:val="00020CAE"/>
    <w:rsid w:val="00020D18"/>
    <w:rsid w:val="00020ED1"/>
    <w:rsid w:val="00020FF1"/>
    <w:rsid w:val="00021067"/>
    <w:rsid w:val="00021126"/>
    <w:rsid w:val="00021150"/>
    <w:rsid w:val="00021211"/>
    <w:rsid w:val="00021220"/>
    <w:rsid w:val="0002127C"/>
    <w:rsid w:val="000213FC"/>
    <w:rsid w:val="00021423"/>
    <w:rsid w:val="00021428"/>
    <w:rsid w:val="00021453"/>
    <w:rsid w:val="0002155D"/>
    <w:rsid w:val="00021666"/>
    <w:rsid w:val="0002166C"/>
    <w:rsid w:val="000216BF"/>
    <w:rsid w:val="000216F5"/>
    <w:rsid w:val="00021794"/>
    <w:rsid w:val="000217CD"/>
    <w:rsid w:val="000217FB"/>
    <w:rsid w:val="0002190D"/>
    <w:rsid w:val="00021921"/>
    <w:rsid w:val="000219EE"/>
    <w:rsid w:val="000219FD"/>
    <w:rsid w:val="00021B04"/>
    <w:rsid w:val="00021B08"/>
    <w:rsid w:val="00021C54"/>
    <w:rsid w:val="00021CDF"/>
    <w:rsid w:val="00021D0F"/>
    <w:rsid w:val="00021E2B"/>
    <w:rsid w:val="00021EAD"/>
    <w:rsid w:val="000220F3"/>
    <w:rsid w:val="00022124"/>
    <w:rsid w:val="0002215D"/>
    <w:rsid w:val="000221EF"/>
    <w:rsid w:val="00022207"/>
    <w:rsid w:val="00022237"/>
    <w:rsid w:val="0002232A"/>
    <w:rsid w:val="0002232C"/>
    <w:rsid w:val="000223A2"/>
    <w:rsid w:val="000223A9"/>
    <w:rsid w:val="0002271C"/>
    <w:rsid w:val="0002293B"/>
    <w:rsid w:val="000229E2"/>
    <w:rsid w:val="00022A13"/>
    <w:rsid w:val="00022A86"/>
    <w:rsid w:val="00022BB0"/>
    <w:rsid w:val="00022DC1"/>
    <w:rsid w:val="00022DE3"/>
    <w:rsid w:val="00022E41"/>
    <w:rsid w:val="00022F03"/>
    <w:rsid w:val="00022F20"/>
    <w:rsid w:val="00022F6F"/>
    <w:rsid w:val="00023052"/>
    <w:rsid w:val="000230A1"/>
    <w:rsid w:val="000230B5"/>
    <w:rsid w:val="00023128"/>
    <w:rsid w:val="0002313B"/>
    <w:rsid w:val="000231E2"/>
    <w:rsid w:val="0002330B"/>
    <w:rsid w:val="000234F2"/>
    <w:rsid w:val="0002354D"/>
    <w:rsid w:val="0002358F"/>
    <w:rsid w:val="000236AE"/>
    <w:rsid w:val="00023704"/>
    <w:rsid w:val="00023708"/>
    <w:rsid w:val="0002372C"/>
    <w:rsid w:val="00023779"/>
    <w:rsid w:val="000238B5"/>
    <w:rsid w:val="0002396F"/>
    <w:rsid w:val="00023A25"/>
    <w:rsid w:val="00023A72"/>
    <w:rsid w:val="00023B8D"/>
    <w:rsid w:val="00023C68"/>
    <w:rsid w:val="00023CA2"/>
    <w:rsid w:val="00023CA7"/>
    <w:rsid w:val="00023D2E"/>
    <w:rsid w:val="00023DF4"/>
    <w:rsid w:val="00023EDA"/>
    <w:rsid w:val="00023FDB"/>
    <w:rsid w:val="0002427D"/>
    <w:rsid w:val="00024363"/>
    <w:rsid w:val="000244F2"/>
    <w:rsid w:val="00024512"/>
    <w:rsid w:val="000245DB"/>
    <w:rsid w:val="00024625"/>
    <w:rsid w:val="00024652"/>
    <w:rsid w:val="000247A5"/>
    <w:rsid w:val="00024829"/>
    <w:rsid w:val="00024901"/>
    <w:rsid w:val="000249E0"/>
    <w:rsid w:val="00024D26"/>
    <w:rsid w:val="00024ED4"/>
    <w:rsid w:val="00025013"/>
    <w:rsid w:val="00025062"/>
    <w:rsid w:val="0002507A"/>
    <w:rsid w:val="0002509B"/>
    <w:rsid w:val="000250A5"/>
    <w:rsid w:val="00025209"/>
    <w:rsid w:val="0002539C"/>
    <w:rsid w:val="0002540B"/>
    <w:rsid w:val="00025528"/>
    <w:rsid w:val="00025638"/>
    <w:rsid w:val="00025791"/>
    <w:rsid w:val="00025873"/>
    <w:rsid w:val="000258CD"/>
    <w:rsid w:val="00025933"/>
    <w:rsid w:val="00025AAB"/>
    <w:rsid w:val="00025B7A"/>
    <w:rsid w:val="00025D11"/>
    <w:rsid w:val="00025EA6"/>
    <w:rsid w:val="00025EEA"/>
    <w:rsid w:val="00025F9C"/>
    <w:rsid w:val="0002609C"/>
    <w:rsid w:val="000260EE"/>
    <w:rsid w:val="000260F8"/>
    <w:rsid w:val="0002618D"/>
    <w:rsid w:val="00026236"/>
    <w:rsid w:val="000262C7"/>
    <w:rsid w:val="00026369"/>
    <w:rsid w:val="0002638E"/>
    <w:rsid w:val="00026539"/>
    <w:rsid w:val="000266E5"/>
    <w:rsid w:val="00026901"/>
    <w:rsid w:val="00026990"/>
    <w:rsid w:val="00026A63"/>
    <w:rsid w:val="00026C4F"/>
    <w:rsid w:val="00026D35"/>
    <w:rsid w:val="00026D78"/>
    <w:rsid w:val="00026DF7"/>
    <w:rsid w:val="00026EC1"/>
    <w:rsid w:val="00027019"/>
    <w:rsid w:val="00027130"/>
    <w:rsid w:val="0002713B"/>
    <w:rsid w:val="000271BC"/>
    <w:rsid w:val="00027260"/>
    <w:rsid w:val="000273F3"/>
    <w:rsid w:val="0002745A"/>
    <w:rsid w:val="00027461"/>
    <w:rsid w:val="000274F8"/>
    <w:rsid w:val="0002752E"/>
    <w:rsid w:val="00027627"/>
    <w:rsid w:val="0002762A"/>
    <w:rsid w:val="00027668"/>
    <w:rsid w:val="00027676"/>
    <w:rsid w:val="000276AF"/>
    <w:rsid w:val="0002770B"/>
    <w:rsid w:val="0002785E"/>
    <w:rsid w:val="0002792B"/>
    <w:rsid w:val="0002795A"/>
    <w:rsid w:val="00027984"/>
    <w:rsid w:val="00027A08"/>
    <w:rsid w:val="00027ADD"/>
    <w:rsid w:val="00027B4A"/>
    <w:rsid w:val="00027B9F"/>
    <w:rsid w:val="00027C6D"/>
    <w:rsid w:val="00027C8A"/>
    <w:rsid w:val="00027CF3"/>
    <w:rsid w:val="00027DEF"/>
    <w:rsid w:val="00030224"/>
    <w:rsid w:val="00030231"/>
    <w:rsid w:val="000302ED"/>
    <w:rsid w:val="00030388"/>
    <w:rsid w:val="000303C9"/>
    <w:rsid w:val="00030414"/>
    <w:rsid w:val="00030483"/>
    <w:rsid w:val="000304CE"/>
    <w:rsid w:val="00030504"/>
    <w:rsid w:val="000305C8"/>
    <w:rsid w:val="00030612"/>
    <w:rsid w:val="00030663"/>
    <w:rsid w:val="00030670"/>
    <w:rsid w:val="0003079D"/>
    <w:rsid w:val="0003081B"/>
    <w:rsid w:val="0003097E"/>
    <w:rsid w:val="000309E4"/>
    <w:rsid w:val="00030C77"/>
    <w:rsid w:val="00030D41"/>
    <w:rsid w:val="00030D81"/>
    <w:rsid w:val="00030F66"/>
    <w:rsid w:val="00031110"/>
    <w:rsid w:val="00031313"/>
    <w:rsid w:val="000313DB"/>
    <w:rsid w:val="00031478"/>
    <w:rsid w:val="000314D0"/>
    <w:rsid w:val="00031648"/>
    <w:rsid w:val="0003169E"/>
    <w:rsid w:val="000316FB"/>
    <w:rsid w:val="000318E7"/>
    <w:rsid w:val="0003191C"/>
    <w:rsid w:val="00031934"/>
    <w:rsid w:val="000319A6"/>
    <w:rsid w:val="000319BD"/>
    <w:rsid w:val="00031A97"/>
    <w:rsid w:val="00031B0F"/>
    <w:rsid w:val="00031B36"/>
    <w:rsid w:val="00031BA8"/>
    <w:rsid w:val="00031C0D"/>
    <w:rsid w:val="00031C54"/>
    <w:rsid w:val="00031C7E"/>
    <w:rsid w:val="00031CAB"/>
    <w:rsid w:val="00031D0A"/>
    <w:rsid w:val="00031D12"/>
    <w:rsid w:val="00031D6A"/>
    <w:rsid w:val="00031DF5"/>
    <w:rsid w:val="00031E6A"/>
    <w:rsid w:val="00031E9F"/>
    <w:rsid w:val="00031ED8"/>
    <w:rsid w:val="00031F1C"/>
    <w:rsid w:val="00031F7B"/>
    <w:rsid w:val="00032194"/>
    <w:rsid w:val="0003224D"/>
    <w:rsid w:val="000322B7"/>
    <w:rsid w:val="00032302"/>
    <w:rsid w:val="00032369"/>
    <w:rsid w:val="0003244D"/>
    <w:rsid w:val="00032542"/>
    <w:rsid w:val="00032560"/>
    <w:rsid w:val="000325D1"/>
    <w:rsid w:val="000325F9"/>
    <w:rsid w:val="0003269C"/>
    <w:rsid w:val="000326C3"/>
    <w:rsid w:val="000326C5"/>
    <w:rsid w:val="000327A5"/>
    <w:rsid w:val="000327C5"/>
    <w:rsid w:val="00032847"/>
    <w:rsid w:val="000328D7"/>
    <w:rsid w:val="00032932"/>
    <w:rsid w:val="000329BD"/>
    <w:rsid w:val="00032AD6"/>
    <w:rsid w:val="00032AD7"/>
    <w:rsid w:val="00032B0D"/>
    <w:rsid w:val="00032B2D"/>
    <w:rsid w:val="00032CB4"/>
    <w:rsid w:val="00032CE8"/>
    <w:rsid w:val="00032D33"/>
    <w:rsid w:val="00032D57"/>
    <w:rsid w:val="00032E9F"/>
    <w:rsid w:val="00033035"/>
    <w:rsid w:val="000330A6"/>
    <w:rsid w:val="0003314B"/>
    <w:rsid w:val="000331C8"/>
    <w:rsid w:val="00033259"/>
    <w:rsid w:val="00033274"/>
    <w:rsid w:val="00033358"/>
    <w:rsid w:val="00033441"/>
    <w:rsid w:val="00033443"/>
    <w:rsid w:val="0003349A"/>
    <w:rsid w:val="000335F4"/>
    <w:rsid w:val="000335F8"/>
    <w:rsid w:val="00033651"/>
    <w:rsid w:val="00033749"/>
    <w:rsid w:val="000337D2"/>
    <w:rsid w:val="000338A9"/>
    <w:rsid w:val="00033991"/>
    <w:rsid w:val="00033A3A"/>
    <w:rsid w:val="00033AC0"/>
    <w:rsid w:val="00033C5F"/>
    <w:rsid w:val="00033DD6"/>
    <w:rsid w:val="00033DF8"/>
    <w:rsid w:val="00033F35"/>
    <w:rsid w:val="000341EA"/>
    <w:rsid w:val="0003441B"/>
    <w:rsid w:val="00034459"/>
    <w:rsid w:val="0003458D"/>
    <w:rsid w:val="000345D4"/>
    <w:rsid w:val="00034616"/>
    <w:rsid w:val="0003463B"/>
    <w:rsid w:val="000346F3"/>
    <w:rsid w:val="0003476E"/>
    <w:rsid w:val="000347C2"/>
    <w:rsid w:val="00034847"/>
    <w:rsid w:val="00034932"/>
    <w:rsid w:val="00034A92"/>
    <w:rsid w:val="00034AA3"/>
    <w:rsid w:val="00034AC2"/>
    <w:rsid w:val="00034B2B"/>
    <w:rsid w:val="00034B4F"/>
    <w:rsid w:val="00034BCD"/>
    <w:rsid w:val="00034D62"/>
    <w:rsid w:val="00034DF6"/>
    <w:rsid w:val="00034EDD"/>
    <w:rsid w:val="00034FD4"/>
    <w:rsid w:val="00034FF7"/>
    <w:rsid w:val="00035052"/>
    <w:rsid w:val="00035212"/>
    <w:rsid w:val="00035218"/>
    <w:rsid w:val="0003522C"/>
    <w:rsid w:val="00035397"/>
    <w:rsid w:val="000354E8"/>
    <w:rsid w:val="000354F2"/>
    <w:rsid w:val="0003555E"/>
    <w:rsid w:val="00035612"/>
    <w:rsid w:val="000356AC"/>
    <w:rsid w:val="0003573D"/>
    <w:rsid w:val="00035797"/>
    <w:rsid w:val="0003580C"/>
    <w:rsid w:val="00035A52"/>
    <w:rsid w:val="00035C06"/>
    <w:rsid w:val="00035D72"/>
    <w:rsid w:val="00035D9C"/>
    <w:rsid w:val="00035DC0"/>
    <w:rsid w:val="00035DD5"/>
    <w:rsid w:val="00035ECB"/>
    <w:rsid w:val="00035F80"/>
    <w:rsid w:val="000360FF"/>
    <w:rsid w:val="00036128"/>
    <w:rsid w:val="0003620D"/>
    <w:rsid w:val="0003621C"/>
    <w:rsid w:val="0003623F"/>
    <w:rsid w:val="00036256"/>
    <w:rsid w:val="00036274"/>
    <w:rsid w:val="00036443"/>
    <w:rsid w:val="0003646A"/>
    <w:rsid w:val="00036497"/>
    <w:rsid w:val="0003662C"/>
    <w:rsid w:val="00036648"/>
    <w:rsid w:val="000366A1"/>
    <w:rsid w:val="000366F9"/>
    <w:rsid w:val="000367F6"/>
    <w:rsid w:val="0003684C"/>
    <w:rsid w:val="000369FF"/>
    <w:rsid w:val="00036A42"/>
    <w:rsid w:val="00036A7F"/>
    <w:rsid w:val="00036A9F"/>
    <w:rsid w:val="00036AF8"/>
    <w:rsid w:val="00036BD0"/>
    <w:rsid w:val="00036C7F"/>
    <w:rsid w:val="00036D2C"/>
    <w:rsid w:val="00036D6A"/>
    <w:rsid w:val="00036D95"/>
    <w:rsid w:val="00036EC9"/>
    <w:rsid w:val="00036F22"/>
    <w:rsid w:val="00036F66"/>
    <w:rsid w:val="00036F8C"/>
    <w:rsid w:val="00037022"/>
    <w:rsid w:val="00037086"/>
    <w:rsid w:val="0003709E"/>
    <w:rsid w:val="00037270"/>
    <w:rsid w:val="00037281"/>
    <w:rsid w:val="000372DE"/>
    <w:rsid w:val="00037314"/>
    <w:rsid w:val="00037339"/>
    <w:rsid w:val="000374A9"/>
    <w:rsid w:val="0003751D"/>
    <w:rsid w:val="00037661"/>
    <w:rsid w:val="0003771B"/>
    <w:rsid w:val="0003776B"/>
    <w:rsid w:val="00037868"/>
    <w:rsid w:val="000378D6"/>
    <w:rsid w:val="000378E1"/>
    <w:rsid w:val="000378F5"/>
    <w:rsid w:val="0003791B"/>
    <w:rsid w:val="0003794B"/>
    <w:rsid w:val="000379F7"/>
    <w:rsid w:val="00037A02"/>
    <w:rsid w:val="00037A0D"/>
    <w:rsid w:val="00037A37"/>
    <w:rsid w:val="00037A71"/>
    <w:rsid w:val="00037AD8"/>
    <w:rsid w:val="00037AEC"/>
    <w:rsid w:val="00037BAC"/>
    <w:rsid w:val="00037BF6"/>
    <w:rsid w:val="00037C41"/>
    <w:rsid w:val="00037DBB"/>
    <w:rsid w:val="00037E78"/>
    <w:rsid w:val="00037E8B"/>
    <w:rsid w:val="00037F23"/>
    <w:rsid w:val="0004001F"/>
    <w:rsid w:val="0004008F"/>
    <w:rsid w:val="000400C6"/>
    <w:rsid w:val="00040193"/>
    <w:rsid w:val="00040282"/>
    <w:rsid w:val="000402F7"/>
    <w:rsid w:val="0004038D"/>
    <w:rsid w:val="000403FA"/>
    <w:rsid w:val="00040444"/>
    <w:rsid w:val="0004053C"/>
    <w:rsid w:val="000406C7"/>
    <w:rsid w:val="00040A53"/>
    <w:rsid w:val="00040B7F"/>
    <w:rsid w:val="00040C37"/>
    <w:rsid w:val="00040C4D"/>
    <w:rsid w:val="00040CE3"/>
    <w:rsid w:val="00040E78"/>
    <w:rsid w:val="00040E8B"/>
    <w:rsid w:val="00040FF8"/>
    <w:rsid w:val="00041054"/>
    <w:rsid w:val="00041102"/>
    <w:rsid w:val="00041194"/>
    <w:rsid w:val="000411A8"/>
    <w:rsid w:val="000411BD"/>
    <w:rsid w:val="00041207"/>
    <w:rsid w:val="00041255"/>
    <w:rsid w:val="000413A5"/>
    <w:rsid w:val="00041486"/>
    <w:rsid w:val="00041582"/>
    <w:rsid w:val="000415BE"/>
    <w:rsid w:val="0004162E"/>
    <w:rsid w:val="00041662"/>
    <w:rsid w:val="0004172A"/>
    <w:rsid w:val="00041749"/>
    <w:rsid w:val="00041775"/>
    <w:rsid w:val="000417CB"/>
    <w:rsid w:val="000417F4"/>
    <w:rsid w:val="0004189A"/>
    <w:rsid w:val="000418EF"/>
    <w:rsid w:val="00041A50"/>
    <w:rsid w:val="00041A81"/>
    <w:rsid w:val="00041E35"/>
    <w:rsid w:val="00041EF1"/>
    <w:rsid w:val="00041F76"/>
    <w:rsid w:val="00041F7C"/>
    <w:rsid w:val="00041FC6"/>
    <w:rsid w:val="00042032"/>
    <w:rsid w:val="000420DF"/>
    <w:rsid w:val="0004213C"/>
    <w:rsid w:val="00042402"/>
    <w:rsid w:val="00042432"/>
    <w:rsid w:val="000425B1"/>
    <w:rsid w:val="0004261F"/>
    <w:rsid w:val="0004262C"/>
    <w:rsid w:val="00042648"/>
    <w:rsid w:val="00042736"/>
    <w:rsid w:val="000428BA"/>
    <w:rsid w:val="00042A5C"/>
    <w:rsid w:val="00042BDE"/>
    <w:rsid w:val="00042C78"/>
    <w:rsid w:val="00042CD9"/>
    <w:rsid w:val="00042F0B"/>
    <w:rsid w:val="00043012"/>
    <w:rsid w:val="00043078"/>
    <w:rsid w:val="000430DB"/>
    <w:rsid w:val="00043143"/>
    <w:rsid w:val="000431B4"/>
    <w:rsid w:val="000431C2"/>
    <w:rsid w:val="0004337D"/>
    <w:rsid w:val="000433C2"/>
    <w:rsid w:val="000433E3"/>
    <w:rsid w:val="0004357B"/>
    <w:rsid w:val="0004357E"/>
    <w:rsid w:val="0004359F"/>
    <w:rsid w:val="00043608"/>
    <w:rsid w:val="000436CE"/>
    <w:rsid w:val="000437BA"/>
    <w:rsid w:val="0004392D"/>
    <w:rsid w:val="00043A08"/>
    <w:rsid w:val="00043A8F"/>
    <w:rsid w:val="00043AF2"/>
    <w:rsid w:val="00043B74"/>
    <w:rsid w:val="00043BC1"/>
    <w:rsid w:val="00043BEB"/>
    <w:rsid w:val="00043C3B"/>
    <w:rsid w:val="00043C41"/>
    <w:rsid w:val="00043D07"/>
    <w:rsid w:val="00043DBD"/>
    <w:rsid w:val="00043E26"/>
    <w:rsid w:val="00043E66"/>
    <w:rsid w:val="00043F2B"/>
    <w:rsid w:val="00043FF2"/>
    <w:rsid w:val="00044047"/>
    <w:rsid w:val="00044089"/>
    <w:rsid w:val="000441C4"/>
    <w:rsid w:val="000442BD"/>
    <w:rsid w:val="000442FF"/>
    <w:rsid w:val="00044470"/>
    <w:rsid w:val="0004448F"/>
    <w:rsid w:val="000444CC"/>
    <w:rsid w:val="00044641"/>
    <w:rsid w:val="00044700"/>
    <w:rsid w:val="00044773"/>
    <w:rsid w:val="00044785"/>
    <w:rsid w:val="000448A1"/>
    <w:rsid w:val="0004493C"/>
    <w:rsid w:val="00044A2F"/>
    <w:rsid w:val="00044A50"/>
    <w:rsid w:val="00044B25"/>
    <w:rsid w:val="00044B8D"/>
    <w:rsid w:val="00044D3B"/>
    <w:rsid w:val="00044DF7"/>
    <w:rsid w:val="00044E2D"/>
    <w:rsid w:val="00044FEF"/>
    <w:rsid w:val="0004504F"/>
    <w:rsid w:val="0004515E"/>
    <w:rsid w:val="0004516F"/>
    <w:rsid w:val="000451BF"/>
    <w:rsid w:val="000451C5"/>
    <w:rsid w:val="000451D8"/>
    <w:rsid w:val="00045210"/>
    <w:rsid w:val="0004527E"/>
    <w:rsid w:val="00045375"/>
    <w:rsid w:val="000453A4"/>
    <w:rsid w:val="0004543D"/>
    <w:rsid w:val="0004556D"/>
    <w:rsid w:val="000456AC"/>
    <w:rsid w:val="00045745"/>
    <w:rsid w:val="000457CE"/>
    <w:rsid w:val="0004585C"/>
    <w:rsid w:val="000458E8"/>
    <w:rsid w:val="00045911"/>
    <w:rsid w:val="00045B76"/>
    <w:rsid w:val="00045C8C"/>
    <w:rsid w:val="00045C93"/>
    <w:rsid w:val="00045CBC"/>
    <w:rsid w:val="00045DD7"/>
    <w:rsid w:val="00045E46"/>
    <w:rsid w:val="00045E8F"/>
    <w:rsid w:val="00045F08"/>
    <w:rsid w:val="00045F37"/>
    <w:rsid w:val="00046011"/>
    <w:rsid w:val="000460F8"/>
    <w:rsid w:val="000460F9"/>
    <w:rsid w:val="0004616A"/>
    <w:rsid w:val="000461AA"/>
    <w:rsid w:val="0004621D"/>
    <w:rsid w:val="00046311"/>
    <w:rsid w:val="00046320"/>
    <w:rsid w:val="00046471"/>
    <w:rsid w:val="0004654E"/>
    <w:rsid w:val="000465C5"/>
    <w:rsid w:val="0004662B"/>
    <w:rsid w:val="000467B5"/>
    <w:rsid w:val="000467C7"/>
    <w:rsid w:val="000467DC"/>
    <w:rsid w:val="00046896"/>
    <w:rsid w:val="000468A8"/>
    <w:rsid w:val="00046905"/>
    <w:rsid w:val="0004692D"/>
    <w:rsid w:val="00046BBD"/>
    <w:rsid w:val="00046D66"/>
    <w:rsid w:val="00046FB0"/>
    <w:rsid w:val="00046FB3"/>
    <w:rsid w:val="000470DB"/>
    <w:rsid w:val="000470ED"/>
    <w:rsid w:val="000470F3"/>
    <w:rsid w:val="0004713D"/>
    <w:rsid w:val="0004713E"/>
    <w:rsid w:val="00047165"/>
    <w:rsid w:val="0004725C"/>
    <w:rsid w:val="00047434"/>
    <w:rsid w:val="00047435"/>
    <w:rsid w:val="00047464"/>
    <w:rsid w:val="00047479"/>
    <w:rsid w:val="000474A1"/>
    <w:rsid w:val="000474D0"/>
    <w:rsid w:val="00047564"/>
    <w:rsid w:val="000476AF"/>
    <w:rsid w:val="000476BF"/>
    <w:rsid w:val="000476EC"/>
    <w:rsid w:val="0004774B"/>
    <w:rsid w:val="000478ED"/>
    <w:rsid w:val="00047917"/>
    <w:rsid w:val="00047970"/>
    <w:rsid w:val="000479BD"/>
    <w:rsid w:val="00047ACB"/>
    <w:rsid w:val="00047B8C"/>
    <w:rsid w:val="00047CFA"/>
    <w:rsid w:val="00047D6E"/>
    <w:rsid w:val="00047D9F"/>
    <w:rsid w:val="00047E24"/>
    <w:rsid w:val="00047F36"/>
    <w:rsid w:val="0005006D"/>
    <w:rsid w:val="00050161"/>
    <w:rsid w:val="00050365"/>
    <w:rsid w:val="000504BA"/>
    <w:rsid w:val="00050535"/>
    <w:rsid w:val="000505BF"/>
    <w:rsid w:val="00050624"/>
    <w:rsid w:val="00050696"/>
    <w:rsid w:val="000506C8"/>
    <w:rsid w:val="0005072C"/>
    <w:rsid w:val="00050856"/>
    <w:rsid w:val="0005085A"/>
    <w:rsid w:val="000508A6"/>
    <w:rsid w:val="000508A7"/>
    <w:rsid w:val="000508C5"/>
    <w:rsid w:val="00050A5E"/>
    <w:rsid w:val="00050B6F"/>
    <w:rsid w:val="00050BE6"/>
    <w:rsid w:val="00050E9A"/>
    <w:rsid w:val="00050EE3"/>
    <w:rsid w:val="00051099"/>
    <w:rsid w:val="0005109C"/>
    <w:rsid w:val="00051131"/>
    <w:rsid w:val="000511C8"/>
    <w:rsid w:val="00051256"/>
    <w:rsid w:val="0005136B"/>
    <w:rsid w:val="000514EB"/>
    <w:rsid w:val="0005154D"/>
    <w:rsid w:val="00051608"/>
    <w:rsid w:val="00051736"/>
    <w:rsid w:val="00051784"/>
    <w:rsid w:val="000518AF"/>
    <w:rsid w:val="00051953"/>
    <w:rsid w:val="00051A54"/>
    <w:rsid w:val="00051AFD"/>
    <w:rsid w:val="00051B44"/>
    <w:rsid w:val="00051B73"/>
    <w:rsid w:val="00051B9A"/>
    <w:rsid w:val="00051BC4"/>
    <w:rsid w:val="00051C22"/>
    <w:rsid w:val="00051C95"/>
    <w:rsid w:val="00051E87"/>
    <w:rsid w:val="00051F9A"/>
    <w:rsid w:val="00051FC4"/>
    <w:rsid w:val="00052014"/>
    <w:rsid w:val="0005201F"/>
    <w:rsid w:val="00052101"/>
    <w:rsid w:val="000521F9"/>
    <w:rsid w:val="00052479"/>
    <w:rsid w:val="000524A7"/>
    <w:rsid w:val="000524B3"/>
    <w:rsid w:val="000525EA"/>
    <w:rsid w:val="000526E8"/>
    <w:rsid w:val="000527C0"/>
    <w:rsid w:val="000528F2"/>
    <w:rsid w:val="00052975"/>
    <w:rsid w:val="00052A07"/>
    <w:rsid w:val="00052AF8"/>
    <w:rsid w:val="00052BA4"/>
    <w:rsid w:val="00052C9C"/>
    <w:rsid w:val="00052D57"/>
    <w:rsid w:val="00052D6E"/>
    <w:rsid w:val="00052DFD"/>
    <w:rsid w:val="00052F91"/>
    <w:rsid w:val="000530A9"/>
    <w:rsid w:val="000530C6"/>
    <w:rsid w:val="00053147"/>
    <w:rsid w:val="0005326F"/>
    <w:rsid w:val="00053277"/>
    <w:rsid w:val="0005327B"/>
    <w:rsid w:val="00053306"/>
    <w:rsid w:val="00053332"/>
    <w:rsid w:val="000535B0"/>
    <w:rsid w:val="000535E9"/>
    <w:rsid w:val="000535F3"/>
    <w:rsid w:val="00053652"/>
    <w:rsid w:val="00053666"/>
    <w:rsid w:val="00053736"/>
    <w:rsid w:val="00053765"/>
    <w:rsid w:val="000537E5"/>
    <w:rsid w:val="000537FE"/>
    <w:rsid w:val="0005386C"/>
    <w:rsid w:val="00053895"/>
    <w:rsid w:val="000538B8"/>
    <w:rsid w:val="000538CD"/>
    <w:rsid w:val="0005392B"/>
    <w:rsid w:val="00053A69"/>
    <w:rsid w:val="00053A81"/>
    <w:rsid w:val="00053AB3"/>
    <w:rsid w:val="00053BF6"/>
    <w:rsid w:val="00053C3B"/>
    <w:rsid w:val="00053C50"/>
    <w:rsid w:val="00053C62"/>
    <w:rsid w:val="00053CF6"/>
    <w:rsid w:val="00053DF5"/>
    <w:rsid w:val="00053E73"/>
    <w:rsid w:val="00053FA5"/>
    <w:rsid w:val="00054081"/>
    <w:rsid w:val="000540D0"/>
    <w:rsid w:val="00054209"/>
    <w:rsid w:val="00054285"/>
    <w:rsid w:val="0005431B"/>
    <w:rsid w:val="00054497"/>
    <w:rsid w:val="000544BA"/>
    <w:rsid w:val="000547AD"/>
    <w:rsid w:val="000547AE"/>
    <w:rsid w:val="000547B9"/>
    <w:rsid w:val="00054802"/>
    <w:rsid w:val="00054972"/>
    <w:rsid w:val="00054B26"/>
    <w:rsid w:val="00054B46"/>
    <w:rsid w:val="00054BB9"/>
    <w:rsid w:val="00054C7A"/>
    <w:rsid w:val="00054F45"/>
    <w:rsid w:val="00054FED"/>
    <w:rsid w:val="00055055"/>
    <w:rsid w:val="000550EC"/>
    <w:rsid w:val="0005518F"/>
    <w:rsid w:val="00055274"/>
    <w:rsid w:val="0005527A"/>
    <w:rsid w:val="00055290"/>
    <w:rsid w:val="0005540B"/>
    <w:rsid w:val="00055511"/>
    <w:rsid w:val="00055572"/>
    <w:rsid w:val="00055717"/>
    <w:rsid w:val="00055726"/>
    <w:rsid w:val="00055793"/>
    <w:rsid w:val="000557D1"/>
    <w:rsid w:val="0005588E"/>
    <w:rsid w:val="0005589F"/>
    <w:rsid w:val="000558A7"/>
    <w:rsid w:val="000558C3"/>
    <w:rsid w:val="0005598F"/>
    <w:rsid w:val="00055A8F"/>
    <w:rsid w:val="00055B42"/>
    <w:rsid w:val="00055B64"/>
    <w:rsid w:val="00055B79"/>
    <w:rsid w:val="00055B8C"/>
    <w:rsid w:val="00055DF8"/>
    <w:rsid w:val="00055E7B"/>
    <w:rsid w:val="00055E7D"/>
    <w:rsid w:val="00055EAB"/>
    <w:rsid w:val="00055EC0"/>
    <w:rsid w:val="00056142"/>
    <w:rsid w:val="0005625F"/>
    <w:rsid w:val="000562CF"/>
    <w:rsid w:val="000563D9"/>
    <w:rsid w:val="000563DF"/>
    <w:rsid w:val="000564D7"/>
    <w:rsid w:val="00056645"/>
    <w:rsid w:val="000566AE"/>
    <w:rsid w:val="000566FB"/>
    <w:rsid w:val="00056707"/>
    <w:rsid w:val="000567E8"/>
    <w:rsid w:val="00056A21"/>
    <w:rsid w:val="00056A3E"/>
    <w:rsid w:val="00056A52"/>
    <w:rsid w:val="00056AF5"/>
    <w:rsid w:val="00056B8A"/>
    <w:rsid w:val="00056C18"/>
    <w:rsid w:val="00056CB4"/>
    <w:rsid w:val="00056D5A"/>
    <w:rsid w:val="00056DE0"/>
    <w:rsid w:val="00056E5F"/>
    <w:rsid w:val="0005701D"/>
    <w:rsid w:val="00057066"/>
    <w:rsid w:val="000570A8"/>
    <w:rsid w:val="000570FD"/>
    <w:rsid w:val="000571F7"/>
    <w:rsid w:val="00057223"/>
    <w:rsid w:val="0005723D"/>
    <w:rsid w:val="00057300"/>
    <w:rsid w:val="00057443"/>
    <w:rsid w:val="000574BC"/>
    <w:rsid w:val="00057559"/>
    <w:rsid w:val="00057586"/>
    <w:rsid w:val="00057598"/>
    <w:rsid w:val="000575DC"/>
    <w:rsid w:val="0005773D"/>
    <w:rsid w:val="00057785"/>
    <w:rsid w:val="000577F1"/>
    <w:rsid w:val="00057A75"/>
    <w:rsid w:val="00057B9F"/>
    <w:rsid w:val="00057C21"/>
    <w:rsid w:val="00057C44"/>
    <w:rsid w:val="00057C80"/>
    <w:rsid w:val="00057D2E"/>
    <w:rsid w:val="00057EC3"/>
    <w:rsid w:val="00057F00"/>
    <w:rsid w:val="00057F17"/>
    <w:rsid w:val="00057F65"/>
    <w:rsid w:val="00060049"/>
    <w:rsid w:val="00060090"/>
    <w:rsid w:val="000600DC"/>
    <w:rsid w:val="00060100"/>
    <w:rsid w:val="00060214"/>
    <w:rsid w:val="00060232"/>
    <w:rsid w:val="00060352"/>
    <w:rsid w:val="0006041B"/>
    <w:rsid w:val="000604E4"/>
    <w:rsid w:val="0006050B"/>
    <w:rsid w:val="0006051F"/>
    <w:rsid w:val="00060601"/>
    <w:rsid w:val="00060651"/>
    <w:rsid w:val="00060764"/>
    <w:rsid w:val="00060819"/>
    <w:rsid w:val="0006085C"/>
    <w:rsid w:val="00060884"/>
    <w:rsid w:val="00060887"/>
    <w:rsid w:val="0006090C"/>
    <w:rsid w:val="0006092D"/>
    <w:rsid w:val="00060A75"/>
    <w:rsid w:val="00060A7B"/>
    <w:rsid w:val="00060A9C"/>
    <w:rsid w:val="00060B94"/>
    <w:rsid w:val="00060BE6"/>
    <w:rsid w:val="00060BEA"/>
    <w:rsid w:val="00060C42"/>
    <w:rsid w:val="00060C59"/>
    <w:rsid w:val="00060D50"/>
    <w:rsid w:val="00060D85"/>
    <w:rsid w:val="00060DD9"/>
    <w:rsid w:val="00060E5C"/>
    <w:rsid w:val="00060E82"/>
    <w:rsid w:val="00060EE9"/>
    <w:rsid w:val="00060F47"/>
    <w:rsid w:val="0006101C"/>
    <w:rsid w:val="000611D5"/>
    <w:rsid w:val="000612A8"/>
    <w:rsid w:val="000612C2"/>
    <w:rsid w:val="00061308"/>
    <w:rsid w:val="0006131D"/>
    <w:rsid w:val="0006133B"/>
    <w:rsid w:val="000613AA"/>
    <w:rsid w:val="000613AE"/>
    <w:rsid w:val="00061421"/>
    <w:rsid w:val="0006142A"/>
    <w:rsid w:val="0006144A"/>
    <w:rsid w:val="00061462"/>
    <w:rsid w:val="00061476"/>
    <w:rsid w:val="00061492"/>
    <w:rsid w:val="000616A3"/>
    <w:rsid w:val="00061793"/>
    <w:rsid w:val="000617D8"/>
    <w:rsid w:val="0006188B"/>
    <w:rsid w:val="000618BC"/>
    <w:rsid w:val="000619A7"/>
    <w:rsid w:val="000619BE"/>
    <w:rsid w:val="000619E3"/>
    <w:rsid w:val="00061A0B"/>
    <w:rsid w:val="00061AB1"/>
    <w:rsid w:val="00061B2D"/>
    <w:rsid w:val="00061B44"/>
    <w:rsid w:val="00061B4A"/>
    <w:rsid w:val="00061B8D"/>
    <w:rsid w:val="00061CB8"/>
    <w:rsid w:val="00061D41"/>
    <w:rsid w:val="00061E30"/>
    <w:rsid w:val="00061EBD"/>
    <w:rsid w:val="00061EC0"/>
    <w:rsid w:val="00061F8D"/>
    <w:rsid w:val="0006204E"/>
    <w:rsid w:val="000620FB"/>
    <w:rsid w:val="00062111"/>
    <w:rsid w:val="00062132"/>
    <w:rsid w:val="00062176"/>
    <w:rsid w:val="000621D4"/>
    <w:rsid w:val="000621FD"/>
    <w:rsid w:val="00062245"/>
    <w:rsid w:val="00062422"/>
    <w:rsid w:val="00062486"/>
    <w:rsid w:val="000624D6"/>
    <w:rsid w:val="0006254A"/>
    <w:rsid w:val="0006257C"/>
    <w:rsid w:val="00062583"/>
    <w:rsid w:val="000625C6"/>
    <w:rsid w:val="000626E8"/>
    <w:rsid w:val="0006273C"/>
    <w:rsid w:val="00062869"/>
    <w:rsid w:val="00062895"/>
    <w:rsid w:val="000629B0"/>
    <w:rsid w:val="00062A0D"/>
    <w:rsid w:val="00062A10"/>
    <w:rsid w:val="00062A3F"/>
    <w:rsid w:val="00062B43"/>
    <w:rsid w:val="00062BB3"/>
    <w:rsid w:val="00062D0C"/>
    <w:rsid w:val="00062D71"/>
    <w:rsid w:val="00062D86"/>
    <w:rsid w:val="00062DF0"/>
    <w:rsid w:val="000631DB"/>
    <w:rsid w:val="000631F2"/>
    <w:rsid w:val="0006322C"/>
    <w:rsid w:val="0006328C"/>
    <w:rsid w:val="000632EC"/>
    <w:rsid w:val="000633F1"/>
    <w:rsid w:val="00063492"/>
    <w:rsid w:val="000634C8"/>
    <w:rsid w:val="000634E3"/>
    <w:rsid w:val="0006352C"/>
    <w:rsid w:val="000635AE"/>
    <w:rsid w:val="000635F6"/>
    <w:rsid w:val="00063628"/>
    <w:rsid w:val="00063778"/>
    <w:rsid w:val="000639CE"/>
    <w:rsid w:val="00063AA3"/>
    <w:rsid w:val="00063B0A"/>
    <w:rsid w:val="00063B0B"/>
    <w:rsid w:val="00063B13"/>
    <w:rsid w:val="00063C02"/>
    <w:rsid w:val="00063C94"/>
    <w:rsid w:val="00063CF7"/>
    <w:rsid w:val="00063D91"/>
    <w:rsid w:val="00063DC1"/>
    <w:rsid w:val="00063F14"/>
    <w:rsid w:val="00063F74"/>
    <w:rsid w:val="00063FB3"/>
    <w:rsid w:val="000641A3"/>
    <w:rsid w:val="000641E2"/>
    <w:rsid w:val="00064269"/>
    <w:rsid w:val="000642BB"/>
    <w:rsid w:val="000643D3"/>
    <w:rsid w:val="00064533"/>
    <w:rsid w:val="000645B8"/>
    <w:rsid w:val="0006467F"/>
    <w:rsid w:val="00064681"/>
    <w:rsid w:val="0006468E"/>
    <w:rsid w:val="000647CC"/>
    <w:rsid w:val="0006487E"/>
    <w:rsid w:val="00064882"/>
    <w:rsid w:val="000648EE"/>
    <w:rsid w:val="000649B4"/>
    <w:rsid w:val="000649D9"/>
    <w:rsid w:val="00064C66"/>
    <w:rsid w:val="00064E8D"/>
    <w:rsid w:val="00064F1F"/>
    <w:rsid w:val="00064F85"/>
    <w:rsid w:val="00064FA6"/>
    <w:rsid w:val="000650D9"/>
    <w:rsid w:val="00065125"/>
    <w:rsid w:val="0006515C"/>
    <w:rsid w:val="0006520E"/>
    <w:rsid w:val="00065218"/>
    <w:rsid w:val="00065299"/>
    <w:rsid w:val="00065321"/>
    <w:rsid w:val="000653AA"/>
    <w:rsid w:val="000653C7"/>
    <w:rsid w:val="00065413"/>
    <w:rsid w:val="000654B7"/>
    <w:rsid w:val="00065506"/>
    <w:rsid w:val="00065587"/>
    <w:rsid w:val="000655B0"/>
    <w:rsid w:val="0006575E"/>
    <w:rsid w:val="000657FC"/>
    <w:rsid w:val="000657FE"/>
    <w:rsid w:val="00065878"/>
    <w:rsid w:val="000658BC"/>
    <w:rsid w:val="000658F5"/>
    <w:rsid w:val="0006590A"/>
    <w:rsid w:val="00065918"/>
    <w:rsid w:val="00065A22"/>
    <w:rsid w:val="00065A4A"/>
    <w:rsid w:val="00065B22"/>
    <w:rsid w:val="00065B35"/>
    <w:rsid w:val="00065B39"/>
    <w:rsid w:val="00065BE6"/>
    <w:rsid w:val="00065D3B"/>
    <w:rsid w:val="00065F3F"/>
    <w:rsid w:val="00066027"/>
    <w:rsid w:val="000660FD"/>
    <w:rsid w:val="00066112"/>
    <w:rsid w:val="00066135"/>
    <w:rsid w:val="000662AB"/>
    <w:rsid w:val="000662CD"/>
    <w:rsid w:val="00066311"/>
    <w:rsid w:val="00066341"/>
    <w:rsid w:val="000663B6"/>
    <w:rsid w:val="00066465"/>
    <w:rsid w:val="00066575"/>
    <w:rsid w:val="000665C0"/>
    <w:rsid w:val="0006661F"/>
    <w:rsid w:val="00066643"/>
    <w:rsid w:val="000666C7"/>
    <w:rsid w:val="0006676E"/>
    <w:rsid w:val="000667E7"/>
    <w:rsid w:val="000668D1"/>
    <w:rsid w:val="00066A07"/>
    <w:rsid w:val="00066A78"/>
    <w:rsid w:val="00066ADF"/>
    <w:rsid w:val="00066B84"/>
    <w:rsid w:val="00066B89"/>
    <w:rsid w:val="00066D3A"/>
    <w:rsid w:val="00066D6A"/>
    <w:rsid w:val="00066D80"/>
    <w:rsid w:val="00066DF7"/>
    <w:rsid w:val="00066E0B"/>
    <w:rsid w:val="00066E81"/>
    <w:rsid w:val="00066EB8"/>
    <w:rsid w:val="00066EFD"/>
    <w:rsid w:val="00066F0F"/>
    <w:rsid w:val="00066F65"/>
    <w:rsid w:val="00067029"/>
    <w:rsid w:val="0006707E"/>
    <w:rsid w:val="000670F0"/>
    <w:rsid w:val="00067104"/>
    <w:rsid w:val="0006710F"/>
    <w:rsid w:val="0006725C"/>
    <w:rsid w:val="00067414"/>
    <w:rsid w:val="0006742F"/>
    <w:rsid w:val="0006757C"/>
    <w:rsid w:val="00067641"/>
    <w:rsid w:val="0006764A"/>
    <w:rsid w:val="00067730"/>
    <w:rsid w:val="0006780D"/>
    <w:rsid w:val="000678F3"/>
    <w:rsid w:val="00067918"/>
    <w:rsid w:val="00067936"/>
    <w:rsid w:val="0006793E"/>
    <w:rsid w:val="000679E1"/>
    <w:rsid w:val="00067C44"/>
    <w:rsid w:val="00067C76"/>
    <w:rsid w:val="00067CF0"/>
    <w:rsid w:val="00067DBC"/>
    <w:rsid w:val="00067E2E"/>
    <w:rsid w:val="00067FF1"/>
    <w:rsid w:val="00070000"/>
    <w:rsid w:val="0007001B"/>
    <w:rsid w:val="000700B7"/>
    <w:rsid w:val="000700F1"/>
    <w:rsid w:val="0007031E"/>
    <w:rsid w:val="000703B6"/>
    <w:rsid w:val="000705B5"/>
    <w:rsid w:val="000706B7"/>
    <w:rsid w:val="000706E2"/>
    <w:rsid w:val="0007077C"/>
    <w:rsid w:val="00070979"/>
    <w:rsid w:val="000709AC"/>
    <w:rsid w:val="000709EB"/>
    <w:rsid w:val="00070B7F"/>
    <w:rsid w:val="00070CBF"/>
    <w:rsid w:val="00070CCC"/>
    <w:rsid w:val="00070F6A"/>
    <w:rsid w:val="00071045"/>
    <w:rsid w:val="00071060"/>
    <w:rsid w:val="0007110D"/>
    <w:rsid w:val="0007114D"/>
    <w:rsid w:val="0007118D"/>
    <w:rsid w:val="000713A1"/>
    <w:rsid w:val="0007140F"/>
    <w:rsid w:val="00071423"/>
    <w:rsid w:val="00071484"/>
    <w:rsid w:val="000714FE"/>
    <w:rsid w:val="00071557"/>
    <w:rsid w:val="00071566"/>
    <w:rsid w:val="000716AD"/>
    <w:rsid w:val="000716DC"/>
    <w:rsid w:val="000716ED"/>
    <w:rsid w:val="00071764"/>
    <w:rsid w:val="00071833"/>
    <w:rsid w:val="0007187E"/>
    <w:rsid w:val="0007194F"/>
    <w:rsid w:val="0007195F"/>
    <w:rsid w:val="000719C5"/>
    <w:rsid w:val="00071A18"/>
    <w:rsid w:val="00071A33"/>
    <w:rsid w:val="00071AD3"/>
    <w:rsid w:val="00071ADC"/>
    <w:rsid w:val="00071B58"/>
    <w:rsid w:val="00071BAA"/>
    <w:rsid w:val="00071C98"/>
    <w:rsid w:val="00071D26"/>
    <w:rsid w:val="00071E50"/>
    <w:rsid w:val="00071E68"/>
    <w:rsid w:val="00071EBE"/>
    <w:rsid w:val="00071FAE"/>
    <w:rsid w:val="000720B3"/>
    <w:rsid w:val="00072161"/>
    <w:rsid w:val="00072191"/>
    <w:rsid w:val="0007231E"/>
    <w:rsid w:val="000723E4"/>
    <w:rsid w:val="000724D2"/>
    <w:rsid w:val="00072519"/>
    <w:rsid w:val="00072542"/>
    <w:rsid w:val="00072561"/>
    <w:rsid w:val="0007271E"/>
    <w:rsid w:val="000727BA"/>
    <w:rsid w:val="00072879"/>
    <w:rsid w:val="0007288F"/>
    <w:rsid w:val="0007291C"/>
    <w:rsid w:val="0007293A"/>
    <w:rsid w:val="00072A25"/>
    <w:rsid w:val="00072BA2"/>
    <w:rsid w:val="00072C13"/>
    <w:rsid w:val="00072D15"/>
    <w:rsid w:val="00072D4C"/>
    <w:rsid w:val="00072E0C"/>
    <w:rsid w:val="00072E39"/>
    <w:rsid w:val="00072E8C"/>
    <w:rsid w:val="00072EC4"/>
    <w:rsid w:val="00072F4B"/>
    <w:rsid w:val="00073055"/>
    <w:rsid w:val="0007309F"/>
    <w:rsid w:val="00073101"/>
    <w:rsid w:val="000731D9"/>
    <w:rsid w:val="00073261"/>
    <w:rsid w:val="0007327D"/>
    <w:rsid w:val="000732FE"/>
    <w:rsid w:val="00073316"/>
    <w:rsid w:val="0007335D"/>
    <w:rsid w:val="0007359D"/>
    <w:rsid w:val="000735B0"/>
    <w:rsid w:val="00073614"/>
    <w:rsid w:val="00073677"/>
    <w:rsid w:val="000737A3"/>
    <w:rsid w:val="000737AD"/>
    <w:rsid w:val="000737E9"/>
    <w:rsid w:val="00073834"/>
    <w:rsid w:val="00073859"/>
    <w:rsid w:val="000738E2"/>
    <w:rsid w:val="000738E4"/>
    <w:rsid w:val="00073928"/>
    <w:rsid w:val="000739D5"/>
    <w:rsid w:val="00073A12"/>
    <w:rsid w:val="00073A85"/>
    <w:rsid w:val="00073A87"/>
    <w:rsid w:val="00073B37"/>
    <w:rsid w:val="00073B52"/>
    <w:rsid w:val="00073C50"/>
    <w:rsid w:val="00073CF8"/>
    <w:rsid w:val="00073EDA"/>
    <w:rsid w:val="00073F03"/>
    <w:rsid w:val="00073F4C"/>
    <w:rsid w:val="00074037"/>
    <w:rsid w:val="000740DC"/>
    <w:rsid w:val="00074113"/>
    <w:rsid w:val="00074126"/>
    <w:rsid w:val="00074241"/>
    <w:rsid w:val="00074286"/>
    <w:rsid w:val="0007433F"/>
    <w:rsid w:val="0007441D"/>
    <w:rsid w:val="0007447C"/>
    <w:rsid w:val="000745C6"/>
    <w:rsid w:val="00074662"/>
    <w:rsid w:val="0007476C"/>
    <w:rsid w:val="00074873"/>
    <w:rsid w:val="00074885"/>
    <w:rsid w:val="000748A0"/>
    <w:rsid w:val="0007495B"/>
    <w:rsid w:val="000749E1"/>
    <w:rsid w:val="00074AF8"/>
    <w:rsid w:val="00074B77"/>
    <w:rsid w:val="00074BE6"/>
    <w:rsid w:val="00074BE7"/>
    <w:rsid w:val="00074C9E"/>
    <w:rsid w:val="00074D5B"/>
    <w:rsid w:val="00074D7C"/>
    <w:rsid w:val="00074D86"/>
    <w:rsid w:val="000750F9"/>
    <w:rsid w:val="00075125"/>
    <w:rsid w:val="00075187"/>
    <w:rsid w:val="000751CE"/>
    <w:rsid w:val="000751D9"/>
    <w:rsid w:val="00075338"/>
    <w:rsid w:val="00075408"/>
    <w:rsid w:val="00075437"/>
    <w:rsid w:val="000754D6"/>
    <w:rsid w:val="00075994"/>
    <w:rsid w:val="000759FB"/>
    <w:rsid w:val="00075AA4"/>
    <w:rsid w:val="00075BE3"/>
    <w:rsid w:val="00075CB7"/>
    <w:rsid w:val="00075E52"/>
    <w:rsid w:val="00075E6F"/>
    <w:rsid w:val="00075F1A"/>
    <w:rsid w:val="00075F4B"/>
    <w:rsid w:val="00076274"/>
    <w:rsid w:val="00076279"/>
    <w:rsid w:val="000762DD"/>
    <w:rsid w:val="000763D9"/>
    <w:rsid w:val="00076445"/>
    <w:rsid w:val="00076462"/>
    <w:rsid w:val="0007649C"/>
    <w:rsid w:val="00076599"/>
    <w:rsid w:val="000765A5"/>
    <w:rsid w:val="000765D8"/>
    <w:rsid w:val="000765E0"/>
    <w:rsid w:val="000766C3"/>
    <w:rsid w:val="0007685A"/>
    <w:rsid w:val="00076893"/>
    <w:rsid w:val="00076AA7"/>
    <w:rsid w:val="00076B20"/>
    <w:rsid w:val="00076CA9"/>
    <w:rsid w:val="00076D8B"/>
    <w:rsid w:val="00076E29"/>
    <w:rsid w:val="00076F85"/>
    <w:rsid w:val="00076FAD"/>
    <w:rsid w:val="00076FB9"/>
    <w:rsid w:val="00076FC3"/>
    <w:rsid w:val="00076FC4"/>
    <w:rsid w:val="00077033"/>
    <w:rsid w:val="00077099"/>
    <w:rsid w:val="000770F9"/>
    <w:rsid w:val="0007722D"/>
    <w:rsid w:val="00077283"/>
    <w:rsid w:val="000772AE"/>
    <w:rsid w:val="00077536"/>
    <w:rsid w:val="000775B3"/>
    <w:rsid w:val="0007762D"/>
    <w:rsid w:val="00077636"/>
    <w:rsid w:val="00077652"/>
    <w:rsid w:val="00077729"/>
    <w:rsid w:val="0007775F"/>
    <w:rsid w:val="00077771"/>
    <w:rsid w:val="000777D9"/>
    <w:rsid w:val="0007789D"/>
    <w:rsid w:val="000778C0"/>
    <w:rsid w:val="00077900"/>
    <w:rsid w:val="00077915"/>
    <w:rsid w:val="0007799B"/>
    <w:rsid w:val="000779A4"/>
    <w:rsid w:val="00077B0F"/>
    <w:rsid w:val="00077B88"/>
    <w:rsid w:val="00077B8E"/>
    <w:rsid w:val="00077BDE"/>
    <w:rsid w:val="00077BE5"/>
    <w:rsid w:val="00077C0D"/>
    <w:rsid w:val="00077CB8"/>
    <w:rsid w:val="00077DF1"/>
    <w:rsid w:val="00077E11"/>
    <w:rsid w:val="00077E18"/>
    <w:rsid w:val="0008001A"/>
    <w:rsid w:val="00080203"/>
    <w:rsid w:val="0008023B"/>
    <w:rsid w:val="000802D6"/>
    <w:rsid w:val="000802E1"/>
    <w:rsid w:val="000802F0"/>
    <w:rsid w:val="000803B1"/>
    <w:rsid w:val="000804D9"/>
    <w:rsid w:val="000805D0"/>
    <w:rsid w:val="00080659"/>
    <w:rsid w:val="000806C9"/>
    <w:rsid w:val="000806D0"/>
    <w:rsid w:val="00080717"/>
    <w:rsid w:val="000807A4"/>
    <w:rsid w:val="00080859"/>
    <w:rsid w:val="00080876"/>
    <w:rsid w:val="000808E4"/>
    <w:rsid w:val="000809BA"/>
    <w:rsid w:val="00080A7B"/>
    <w:rsid w:val="00080A95"/>
    <w:rsid w:val="00080AB3"/>
    <w:rsid w:val="00080B6F"/>
    <w:rsid w:val="00080B7E"/>
    <w:rsid w:val="00080EC6"/>
    <w:rsid w:val="00080F6F"/>
    <w:rsid w:val="00080FB9"/>
    <w:rsid w:val="0008107E"/>
    <w:rsid w:val="0008114F"/>
    <w:rsid w:val="0008119E"/>
    <w:rsid w:val="000811EB"/>
    <w:rsid w:val="000811F9"/>
    <w:rsid w:val="00081236"/>
    <w:rsid w:val="000812F2"/>
    <w:rsid w:val="000814D4"/>
    <w:rsid w:val="0008157C"/>
    <w:rsid w:val="000815B7"/>
    <w:rsid w:val="00081720"/>
    <w:rsid w:val="000817E2"/>
    <w:rsid w:val="000819AE"/>
    <w:rsid w:val="000819F4"/>
    <w:rsid w:val="00081A19"/>
    <w:rsid w:val="00081A70"/>
    <w:rsid w:val="00081AA5"/>
    <w:rsid w:val="00081AA9"/>
    <w:rsid w:val="00081AE0"/>
    <w:rsid w:val="00081B31"/>
    <w:rsid w:val="00081B80"/>
    <w:rsid w:val="00081BC7"/>
    <w:rsid w:val="00081CAE"/>
    <w:rsid w:val="00081CC5"/>
    <w:rsid w:val="00081DB6"/>
    <w:rsid w:val="00081DF3"/>
    <w:rsid w:val="00081E46"/>
    <w:rsid w:val="00081E61"/>
    <w:rsid w:val="00081F25"/>
    <w:rsid w:val="00081F98"/>
    <w:rsid w:val="00081FE1"/>
    <w:rsid w:val="00082143"/>
    <w:rsid w:val="00082164"/>
    <w:rsid w:val="00082216"/>
    <w:rsid w:val="00082278"/>
    <w:rsid w:val="000822AD"/>
    <w:rsid w:val="0008230D"/>
    <w:rsid w:val="000823C4"/>
    <w:rsid w:val="000823DF"/>
    <w:rsid w:val="00082446"/>
    <w:rsid w:val="000824C6"/>
    <w:rsid w:val="00082672"/>
    <w:rsid w:val="00082685"/>
    <w:rsid w:val="00082865"/>
    <w:rsid w:val="000829D8"/>
    <w:rsid w:val="00082A46"/>
    <w:rsid w:val="00082BD4"/>
    <w:rsid w:val="00082C20"/>
    <w:rsid w:val="00082C75"/>
    <w:rsid w:val="00082D82"/>
    <w:rsid w:val="00082E0A"/>
    <w:rsid w:val="00082E0B"/>
    <w:rsid w:val="00082E2C"/>
    <w:rsid w:val="00082EEA"/>
    <w:rsid w:val="00082F46"/>
    <w:rsid w:val="00082FC7"/>
    <w:rsid w:val="00082FFB"/>
    <w:rsid w:val="000830F3"/>
    <w:rsid w:val="00083318"/>
    <w:rsid w:val="0008338B"/>
    <w:rsid w:val="000836A3"/>
    <w:rsid w:val="000837AC"/>
    <w:rsid w:val="00083813"/>
    <w:rsid w:val="00083835"/>
    <w:rsid w:val="0008389A"/>
    <w:rsid w:val="00083932"/>
    <w:rsid w:val="000839BC"/>
    <w:rsid w:val="000839EF"/>
    <w:rsid w:val="00083A55"/>
    <w:rsid w:val="00083B0A"/>
    <w:rsid w:val="00083B30"/>
    <w:rsid w:val="00083C0D"/>
    <w:rsid w:val="00083C33"/>
    <w:rsid w:val="00083C64"/>
    <w:rsid w:val="00083D33"/>
    <w:rsid w:val="00084029"/>
    <w:rsid w:val="000840B2"/>
    <w:rsid w:val="00084127"/>
    <w:rsid w:val="00084132"/>
    <w:rsid w:val="000841C8"/>
    <w:rsid w:val="0008434F"/>
    <w:rsid w:val="0008442C"/>
    <w:rsid w:val="0008446B"/>
    <w:rsid w:val="00084541"/>
    <w:rsid w:val="00084600"/>
    <w:rsid w:val="00084767"/>
    <w:rsid w:val="00084858"/>
    <w:rsid w:val="00084903"/>
    <w:rsid w:val="00084BE5"/>
    <w:rsid w:val="00084C8A"/>
    <w:rsid w:val="00084E46"/>
    <w:rsid w:val="00084F79"/>
    <w:rsid w:val="00084FA3"/>
    <w:rsid w:val="00084FCB"/>
    <w:rsid w:val="000850D7"/>
    <w:rsid w:val="00085132"/>
    <w:rsid w:val="000851B4"/>
    <w:rsid w:val="000852E3"/>
    <w:rsid w:val="000852F0"/>
    <w:rsid w:val="00085319"/>
    <w:rsid w:val="00085456"/>
    <w:rsid w:val="00085507"/>
    <w:rsid w:val="000855D8"/>
    <w:rsid w:val="000856F4"/>
    <w:rsid w:val="0008573F"/>
    <w:rsid w:val="00085844"/>
    <w:rsid w:val="0008585D"/>
    <w:rsid w:val="000858B8"/>
    <w:rsid w:val="000859A8"/>
    <w:rsid w:val="00085A0B"/>
    <w:rsid w:val="00085AEE"/>
    <w:rsid w:val="00085B69"/>
    <w:rsid w:val="00085EAB"/>
    <w:rsid w:val="00086023"/>
    <w:rsid w:val="00086045"/>
    <w:rsid w:val="000860B7"/>
    <w:rsid w:val="000860FB"/>
    <w:rsid w:val="0008611D"/>
    <w:rsid w:val="0008614D"/>
    <w:rsid w:val="00086198"/>
    <w:rsid w:val="000861BB"/>
    <w:rsid w:val="0008626C"/>
    <w:rsid w:val="00086319"/>
    <w:rsid w:val="000863A2"/>
    <w:rsid w:val="000865AA"/>
    <w:rsid w:val="0008668E"/>
    <w:rsid w:val="0008672A"/>
    <w:rsid w:val="00086768"/>
    <w:rsid w:val="00086854"/>
    <w:rsid w:val="00086860"/>
    <w:rsid w:val="00086868"/>
    <w:rsid w:val="00086895"/>
    <w:rsid w:val="000869D2"/>
    <w:rsid w:val="00086A4B"/>
    <w:rsid w:val="00086B47"/>
    <w:rsid w:val="00086B9C"/>
    <w:rsid w:val="00086C43"/>
    <w:rsid w:val="00086CED"/>
    <w:rsid w:val="00086E14"/>
    <w:rsid w:val="00086F1D"/>
    <w:rsid w:val="00086F28"/>
    <w:rsid w:val="00086F8C"/>
    <w:rsid w:val="00086FBB"/>
    <w:rsid w:val="00087034"/>
    <w:rsid w:val="00087070"/>
    <w:rsid w:val="000870A7"/>
    <w:rsid w:val="000870F0"/>
    <w:rsid w:val="00087153"/>
    <w:rsid w:val="00087159"/>
    <w:rsid w:val="0008722E"/>
    <w:rsid w:val="000872BC"/>
    <w:rsid w:val="0008739D"/>
    <w:rsid w:val="0008752F"/>
    <w:rsid w:val="000875FC"/>
    <w:rsid w:val="000876A2"/>
    <w:rsid w:val="000876FF"/>
    <w:rsid w:val="0008776E"/>
    <w:rsid w:val="0008779D"/>
    <w:rsid w:val="000877B7"/>
    <w:rsid w:val="0008780F"/>
    <w:rsid w:val="0008793C"/>
    <w:rsid w:val="00087952"/>
    <w:rsid w:val="00087ACC"/>
    <w:rsid w:val="00087AF7"/>
    <w:rsid w:val="00087B49"/>
    <w:rsid w:val="00087BF6"/>
    <w:rsid w:val="00087D59"/>
    <w:rsid w:val="00087D78"/>
    <w:rsid w:val="00087E82"/>
    <w:rsid w:val="00087EA2"/>
    <w:rsid w:val="00087F0D"/>
    <w:rsid w:val="0009002D"/>
    <w:rsid w:val="000900BE"/>
    <w:rsid w:val="000900DD"/>
    <w:rsid w:val="000901AF"/>
    <w:rsid w:val="000901DB"/>
    <w:rsid w:val="00090268"/>
    <w:rsid w:val="000903B3"/>
    <w:rsid w:val="00090531"/>
    <w:rsid w:val="000905A7"/>
    <w:rsid w:val="00090709"/>
    <w:rsid w:val="000908B7"/>
    <w:rsid w:val="0009092A"/>
    <w:rsid w:val="00090939"/>
    <w:rsid w:val="0009096E"/>
    <w:rsid w:val="000909D2"/>
    <w:rsid w:val="00090BCD"/>
    <w:rsid w:val="00090CFD"/>
    <w:rsid w:val="00090D01"/>
    <w:rsid w:val="00090D5E"/>
    <w:rsid w:val="00090D9E"/>
    <w:rsid w:val="00090EBA"/>
    <w:rsid w:val="00090EF6"/>
    <w:rsid w:val="000910AF"/>
    <w:rsid w:val="0009148B"/>
    <w:rsid w:val="00091614"/>
    <w:rsid w:val="000916BF"/>
    <w:rsid w:val="000916C2"/>
    <w:rsid w:val="000918E0"/>
    <w:rsid w:val="00091933"/>
    <w:rsid w:val="00091B17"/>
    <w:rsid w:val="00091B7B"/>
    <w:rsid w:val="00091C4C"/>
    <w:rsid w:val="00091C5B"/>
    <w:rsid w:val="00091D34"/>
    <w:rsid w:val="00091E0D"/>
    <w:rsid w:val="00091E43"/>
    <w:rsid w:val="00091E47"/>
    <w:rsid w:val="00091F59"/>
    <w:rsid w:val="00091F65"/>
    <w:rsid w:val="00091F72"/>
    <w:rsid w:val="00091F95"/>
    <w:rsid w:val="00091FFA"/>
    <w:rsid w:val="000920EC"/>
    <w:rsid w:val="000921B7"/>
    <w:rsid w:val="00092244"/>
    <w:rsid w:val="000922E5"/>
    <w:rsid w:val="0009235E"/>
    <w:rsid w:val="00092394"/>
    <w:rsid w:val="000923BD"/>
    <w:rsid w:val="000925F7"/>
    <w:rsid w:val="00092717"/>
    <w:rsid w:val="0009279A"/>
    <w:rsid w:val="000927A7"/>
    <w:rsid w:val="00092832"/>
    <w:rsid w:val="00092907"/>
    <w:rsid w:val="00092920"/>
    <w:rsid w:val="00092982"/>
    <w:rsid w:val="00092AA7"/>
    <w:rsid w:val="00092B3B"/>
    <w:rsid w:val="00092B6F"/>
    <w:rsid w:val="00092D84"/>
    <w:rsid w:val="00092D94"/>
    <w:rsid w:val="00092F01"/>
    <w:rsid w:val="00092F47"/>
    <w:rsid w:val="00092F86"/>
    <w:rsid w:val="00093125"/>
    <w:rsid w:val="0009322E"/>
    <w:rsid w:val="00093232"/>
    <w:rsid w:val="000932E7"/>
    <w:rsid w:val="00093328"/>
    <w:rsid w:val="00093335"/>
    <w:rsid w:val="000933DC"/>
    <w:rsid w:val="00093462"/>
    <w:rsid w:val="000935A0"/>
    <w:rsid w:val="00093668"/>
    <w:rsid w:val="0009367C"/>
    <w:rsid w:val="00093726"/>
    <w:rsid w:val="000937D5"/>
    <w:rsid w:val="000937FE"/>
    <w:rsid w:val="000938FD"/>
    <w:rsid w:val="000939AB"/>
    <w:rsid w:val="00093A79"/>
    <w:rsid w:val="00093AE3"/>
    <w:rsid w:val="00093B00"/>
    <w:rsid w:val="00093C85"/>
    <w:rsid w:val="00093C98"/>
    <w:rsid w:val="00093CE6"/>
    <w:rsid w:val="00093E37"/>
    <w:rsid w:val="00093F75"/>
    <w:rsid w:val="00093FEA"/>
    <w:rsid w:val="000940B8"/>
    <w:rsid w:val="00094154"/>
    <w:rsid w:val="00094313"/>
    <w:rsid w:val="0009438C"/>
    <w:rsid w:val="000943CA"/>
    <w:rsid w:val="00094444"/>
    <w:rsid w:val="00094498"/>
    <w:rsid w:val="0009454D"/>
    <w:rsid w:val="00094584"/>
    <w:rsid w:val="0009468D"/>
    <w:rsid w:val="000946D5"/>
    <w:rsid w:val="00094728"/>
    <w:rsid w:val="00094764"/>
    <w:rsid w:val="000948C2"/>
    <w:rsid w:val="00094955"/>
    <w:rsid w:val="00094A08"/>
    <w:rsid w:val="00094A4A"/>
    <w:rsid w:val="00094AC2"/>
    <w:rsid w:val="00094B44"/>
    <w:rsid w:val="00094B7A"/>
    <w:rsid w:val="00094B9F"/>
    <w:rsid w:val="00094BD8"/>
    <w:rsid w:val="00094C4D"/>
    <w:rsid w:val="00094D15"/>
    <w:rsid w:val="00094D62"/>
    <w:rsid w:val="00094DC3"/>
    <w:rsid w:val="00094DDC"/>
    <w:rsid w:val="00095003"/>
    <w:rsid w:val="000950F7"/>
    <w:rsid w:val="000951AF"/>
    <w:rsid w:val="0009521E"/>
    <w:rsid w:val="00095455"/>
    <w:rsid w:val="00095585"/>
    <w:rsid w:val="000956D6"/>
    <w:rsid w:val="000956F2"/>
    <w:rsid w:val="000957F7"/>
    <w:rsid w:val="000958A7"/>
    <w:rsid w:val="00095946"/>
    <w:rsid w:val="000959FB"/>
    <w:rsid w:val="00095C30"/>
    <w:rsid w:val="00095CC7"/>
    <w:rsid w:val="00095CDE"/>
    <w:rsid w:val="00095E10"/>
    <w:rsid w:val="00095E9D"/>
    <w:rsid w:val="00095F2B"/>
    <w:rsid w:val="00095FB7"/>
    <w:rsid w:val="000960C8"/>
    <w:rsid w:val="0009617E"/>
    <w:rsid w:val="00096306"/>
    <w:rsid w:val="00096314"/>
    <w:rsid w:val="0009637F"/>
    <w:rsid w:val="000963CD"/>
    <w:rsid w:val="000963E4"/>
    <w:rsid w:val="0009643A"/>
    <w:rsid w:val="00096459"/>
    <w:rsid w:val="00096591"/>
    <w:rsid w:val="000965B8"/>
    <w:rsid w:val="000967D4"/>
    <w:rsid w:val="00096852"/>
    <w:rsid w:val="0009698E"/>
    <w:rsid w:val="000969D1"/>
    <w:rsid w:val="00096A54"/>
    <w:rsid w:val="00096A5B"/>
    <w:rsid w:val="00096A69"/>
    <w:rsid w:val="00096AB7"/>
    <w:rsid w:val="00096ACC"/>
    <w:rsid w:val="00096BF3"/>
    <w:rsid w:val="00096E23"/>
    <w:rsid w:val="00096EF1"/>
    <w:rsid w:val="00096FEC"/>
    <w:rsid w:val="000970B8"/>
    <w:rsid w:val="0009711C"/>
    <w:rsid w:val="000971BA"/>
    <w:rsid w:val="000971C7"/>
    <w:rsid w:val="00097342"/>
    <w:rsid w:val="00097361"/>
    <w:rsid w:val="0009736C"/>
    <w:rsid w:val="00097376"/>
    <w:rsid w:val="0009743E"/>
    <w:rsid w:val="00097465"/>
    <w:rsid w:val="00097476"/>
    <w:rsid w:val="0009759E"/>
    <w:rsid w:val="000975D0"/>
    <w:rsid w:val="0009760F"/>
    <w:rsid w:val="0009774C"/>
    <w:rsid w:val="00097830"/>
    <w:rsid w:val="00097904"/>
    <w:rsid w:val="000979CE"/>
    <w:rsid w:val="00097A1D"/>
    <w:rsid w:val="00097AC6"/>
    <w:rsid w:val="00097B54"/>
    <w:rsid w:val="00097B8B"/>
    <w:rsid w:val="00097C47"/>
    <w:rsid w:val="00097C5E"/>
    <w:rsid w:val="00097C65"/>
    <w:rsid w:val="00097C97"/>
    <w:rsid w:val="00097CBA"/>
    <w:rsid w:val="00097DD8"/>
    <w:rsid w:val="00097E3A"/>
    <w:rsid w:val="000A007E"/>
    <w:rsid w:val="000A00FA"/>
    <w:rsid w:val="000A01D0"/>
    <w:rsid w:val="000A01DD"/>
    <w:rsid w:val="000A0251"/>
    <w:rsid w:val="000A034E"/>
    <w:rsid w:val="000A03E9"/>
    <w:rsid w:val="000A0415"/>
    <w:rsid w:val="000A0527"/>
    <w:rsid w:val="000A0604"/>
    <w:rsid w:val="000A065E"/>
    <w:rsid w:val="000A072E"/>
    <w:rsid w:val="000A0759"/>
    <w:rsid w:val="000A083A"/>
    <w:rsid w:val="000A0908"/>
    <w:rsid w:val="000A0926"/>
    <w:rsid w:val="000A093F"/>
    <w:rsid w:val="000A09A1"/>
    <w:rsid w:val="000A09C3"/>
    <w:rsid w:val="000A09D7"/>
    <w:rsid w:val="000A0AA7"/>
    <w:rsid w:val="000A0C28"/>
    <w:rsid w:val="000A0C80"/>
    <w:rsid w:val="000A0CEC"/>
    <w:rsid w:val="000A0DC7"/>
    <w:rsid w:val="000A0EA1"/>
    <w:rsid w:val="000A10A4"/>
    <w:rsid w:val="000A10D9"/>
    <w:rsid w:val="000A112D"/>
    <w:rsid w:val="000A1258"/>
    <w:rsid w:val="000A1280"/>
    <w:rsid w:val="000A139B"/>
    <w:rsid w:val="000A13D1"/>
    <w:rsid w:val="000A157A"/>
    <w:rsid w:val="000A15AF"/>
    <w:rsid w:val="000A165E"/>
    <w:rsid w:val="000A1669"/>
    <w:rsid w:val="000A16A3"/>
    <w:rsid w:val="000A1783"/>
    <w:rsid w:val="000A18E2"/>
    <w:rsid w:val="000A1923"/>
    <w:rsid w:val="000A1A4B"/>
    <w:rsid w:val="000A1D1A"/>
    <w:rsid w:val="000A1D8A"/>
    <w:rsid w:val="000A1D93"/>
    <w:rsid w:val="000A1E8C"/>
    <w:rsid w:val="000A1EDD"/>
    <w:rsid w:val="000A1F4D"/>
    <w:rsid w:val="000A1FCF"/>
    <w:rsid w:val="000A206D"/>
    <w:rsid w:val="000A2072"/>
    <w:rsid w:val="000A21B3"/>
    <w:rsid w:val="000A21BF"/>
    <w:rsid w:val="000A23D7"/>
    <w:rsid w:val="000A249C"/>
    <w:rsid w:val="000A2574"/>
    <w:rsid w:val="000A266D"/>
    <w:rsid w:val="000A2792"/>
    <w:rsid w:val="000A2796"/>
    <w:rsid w:val="000A27B4"/>
    <w:rsid w:val="000A291F"/>
    <w:rsid w:val="000A2931"/>
    <w:rsid w:val="000A293E"/>
    <w:rsid w:val="000A29B7"/>
    <w:rsid w:val="000A2A0D"/>
    <w:rsid w:val="000A2AF8"/>
    <w:rsid w:val="000A2B9E"/>
    <w:rsid w:val="000A2BA9"/>
    <w:rsid w:val="000A2FF2"/>
    <w:rsid w:val="000A3119"/>
    <w:rsid w:val="000A3159"/>
    <w:rsid w:val="000A3323"/>
    <w:rsid w:val="000A3330"/>
    <w:rsid w:val="000A3374"/>
    <w:rsid w:val="000A3617"/>
    <w:rsid w:val="000A3648"/>
    <w:rsid w:val="000A37FD"/>
    <w:rsid w:val="000A385C"/>
    <w:rsid w:val="000A3918"/>
    <w:rsid w:val="000A3A17"/>
    <w:rsid w:val="000A3A27"/>
    <w:rsid w:val="000A3A79"/>
    <w:rsid w:val="000A3CBA"/>
    <w:rsid w:val="000A3E73"/>
    <w:rsid w:val="000A3E81"/>
    <w:rsid w:val="000A3EC8"/>
    <w:rsid w:val="000A3EF0"/>
    <w:rsid w:val="000A3FE8"/>
    <w:rsid w:val="000A420E"/>
    <w:rsid w:val="000A4292"/>
    <w:rsid w:val="000A4343"/>
    <w:rsid w:val="000A43FA"/>
    <w:rsid w:val="000A440F"/>
    <w:rsid w:val="000A4441"/>
    <w:rsid w:val="000A44B1"/>
    <w:rsid w:val="000A44D4"/>
    <w:rsid w:val="000A4557"/>
    <w:rsid w:val="000A456E"/>
    <w:rsid w:val="000A4661"/>
    <w:rsid w:val="000A468C"/>
    <w:rsid w:val="000A4878"/>
    <w:rsid w:val="000A488F"/>
    <w:rsid w:val="000A490D"/>
    <w:rsid w:val="000A4B34"/>
    <w:rsid w:val="000A4BBC"/>
    <w:rsid w:val="000A4D75"/>
    <w:rsid w:val="000A4DA7"/>
    <w:rsid w:val="000A4E21"/>
    <w:rsid w:val="000A4ED7"/>
    <w:rsid w:val="000A4FFE"/>
    <w:rsid w:val="000A5037"/>
    <w:rsid w:val="000A503B"/>
    <w:rsid w:val="000A508E"/>
    <w:rsid w:val="000A50F1"/>
    <w:rsid w:val="000A523A"/>
    <w:rsid w:val="000A551C"/>
    <w:rsid w:val="000A56C1"/>
    <w:rsid w:val="000A56CE"/>
    <w:rsid w:val="000A56E6"/>
    <w:rsid w:val="000A5701"/>
    <w:rsid w:val="000A57D1"/>
    <w:rsid w:val="000A589B"/>
    <w:rsid w:val="000A58A4"/>
    <w:rsid w:val="000A5911"/>
    <w:rsid w:val="000A5A0C"/>
    <w:rsid w:val="000A5A7C"/>
    <w:rsid w:val="000A5B62"/>
    <w:rsid w:val="000A5CA1"/>
    <w:rsid w:val="000A5DCA"/>
    <w:rsid w:val="000A5F30"/>
    <w:rsid w:val="000A5F45"/>
    <w:rsid w:val="000A60BB"/>
    <w:rsid w:val="000A60C2"/>
    <w:rsid w:val="000A6165"/>
    <w:rsid w:val="000A6268"/>
    <w:rsid w:val="000A62D6"/>
    <w:rsid w:val="000A63B4"/>
    <w:rsid w:val="000A63C9"/>
    <w:rsid w:val="000A648A"/>
    <w:rsid w:val="000A64F4"/>
    <w:rsid w:val="000A64FA"/>
    <w:rsid w:val="000A65B0"/>
    <w:rsid w:val="000A6638"/>
    <w:rsid w:val="000A6729"/>
    <w:rsid w:val="000A69C5"/>
    <w:rsid w:val="000A6AEF"/>
    <w:rsid w:val="000A6B17"/>
    <w:rsid w:val="000A6B46"/>
    <w:rsid w:val="000A6D8C"/>
    <w:rsid w:val="000A6D99"/>
    <w:rsid w:val="000A6EA9"/>
    <w:rsid w:val="000A6EB5"/>
    <w:rsid w:val="000A702B"/>
    <w:rsid w:val="000A70C9"/>
    <w:rsid w:val="000A7161"/>
    <w:rsid w:val="000A7177"/>
    <w:rsid w:val="000A71B1"/>
    <w:rsid w:val="000A71C8"/>
    <w:rsid w:val="000A71D2"/>
    <w:rsid w:val="000A7275"/>
    <w:rsid w:val="000A73F0"/>
    <w:rsid w:val="000A745B"/>
    <w:rsid w:val="000A76FC"/>
    <w:rsid w:val="000A778D"/>
    <w:rsid w:val="000A77EE"/>
    <w:rsid w:val="000A7838"/>
    <w:rsid w:val="000A78A8"/>
    <w:rsid w:val="000A78F8"/>
    <w:rsid w:val="000A796E"/>
    <w:rsid w:val="000A7AFA"/>
    <w:rsid w:val="000A7B7D"/>
    <w:rsid w:val="000A7C26"/>
    <w:rsid w:val="000A7CCD"/>
    <w:rsid w:val="000A7E49"/>
    <w:rsid w:val="000A82FD"/>
    <w:rsid w:val="000B005B"/>
    <w:rsid w:val="000B00BF"/>
    <w:rsid w:val="000B00D2"/>
    <w:rsid w:val="000B00DA"/>
    <w:rsid w:val="000B01BC"/>
    <w:rsid w:val="000B02AA"/>
    <w:rsid w:val="000B0331"/>
    <w:rsid w:val="000B0409"/>
    <w:rsid w:val="000B0432"/>
    <w:rsid w:val="000B0469"/>
    <w:rsid w:val="000B04A9"/>
    <w:rsid w:val="000B04DF"/>
    <w:rsid w:val="000B050A"/>
    <w:rsid w:val="000B051A"/>
    <w:rsid w:val="000B0742"/>
    <w:rsid w:val="000B07FA"/>
    <w:rsid w:val="000B0806"/>
    <w:rsid w:val="000B090C"/>
    <w:rsid w:val="000B0936"/>
    <w:rsid w:val="000B09FD"/>
    <w:rsid w:val="000B0AB0"/>
    <w:rsid w:val="000B0B4A"/>
    <w:rsid w:val="000B0BED"/>
    <w:rsid w:val="000B0C75"/>
    <w:rsid w:val="000B0CDD"/>
    <w:rsid w:val="000B0D00"/>
    <w:rsid w:val="000B0D13"/>
    <w:rsid w:val="000B0D8F"/>
    <w:rsid w:val="000B0DE5"/>
    <w:rsid w:val="000B0E54"/>
    <w:rsid w:val="000B0FF2"/>
    <w:rsid w:val="000B112B"/>
    <w:rsid w:val="000B117F"/>
    <w:rsid w:val="000B119C"/>
    <w:rsid w:val="000B12AA"/>
    <w:rsid w:val="000B134F"/>
    <w:rsid w:val="000B136C"/>
    <w:rsid w:val="000B13EC"/>
    <w:rsid w:val="000B1434"/>
    <w:rsid w:val="000B14ED"/>
    <w:rsid w:val="000B1527"/>
    <w:rsid w:val="000B1591"/>
    <w:rsid w:val="000B15A2"/>
    <w:rsid w:val="000B1664"/>
    <w:rsid w:val="000B1685"/>
    <w:rsid w:val="000B1782"/>
    <w:rsid w:val="000B182A"/>
    <w:rsid w:val="000B18B1"/>
    <w:rsid w:val="000B19DB"/>
    <w:rsid w:val="000B1A64"/>
    <w:rsid w:val="000B1A94"/>
    <w:rsid w:val="000B1AF9"/>
    <w:rsid w:val="000B1B4F"/>
    <w:rsid w:val="000B1B63"/>
    <w:rsid w:val="000B1DEE"/>
    <w:rsid w:val="000B1E22"/>
    <w:rsid w:val="000B1E8B"/>
    <w:rsid w:val="000B2047"/>
    <w:rsid w:val="000B2075"/>
    <w:rsid w:val="000B20C2"/>
    <w:rsid w:val="000B21C5"/>
    <w:rsid w:val="000B21D8"/>
    <w:rsid w:val="000B232B"/>
    <w:rsid w:val="000B246C"/>
    <w:rsid w:val="000B2499"/>
    <w:rsid w:val="000B24D6"/>
    <w:rsid w:val="000B2560"/>
    <w:rsid w:val="000B26F2"/>
    <w:rsid w:val="000B2711"/>
    <w:rsid w:val="000B286A"/>
    <w:rsid w:val="000B2955"/>
    <w:rsid w:val="000B2B51"/>
    <w:rsid w:val="000B2B56"/>
    <w:rsid w:val="000B2B5D"/>
    <w:rsid w:val="000B2C00"/>
    <w:rsid w:val="000B2D5B"/>
    <w:rsid w:val="000B2DED"/>
    <w:rsid w:val="000B2EB6"/>
    <w:rsid w:val="000B2F09"/>
    <w:rsid w:val="000B300C"/>
    <w:rsid w:val="000B302E"/>
    <w:rsid w:val="000B30F8"/>
    <w:rsid w:val="000B3125"/>
    <w:rsid w:val="000B32A5"/>
    <w:rsid w:val="000B32E5"/>
    <w:rsid w:val="000B335C"/>
    <w:rsid w:val="000B336B"/>
    <w:rsid w:val="000B3412"/>
    <w:rsid w:val="000B3487"/>
    <w:rsid w:val="000B34CF"/>
    <w:rsid w:val="000B358B"/>
    <w:rsid w:val="000B36E4"/>
    <w:rsid w:val="000B36FA"/>
    <w:rsid w:val="000B37C3"/>
    <w:rsid w:val="000B38FE"/>
    <w:rsid w:val="000B3961"/>
    <w:rsid w:val="000B3B37"/>
    <w:rsid w:val="000B3B69"/>
    <w:rsid w:val="000B3BAC"/>
    <w:rsid w:val="000B3BBD"/>
    <w:rsid w:val="000B3C03"/>
    <w:rsid w:val="000B3C1B"/>
    <w:rsid w:val="000B3C6A"/>
    <w:rsid w:val="000B3C9A"/>
    <w:rsid w:val="000B3CAF"/>
    <w:rsid w:val="000B3DDE"/>
    <w:rsid w:val="000B3E33"/>
    <w:rsid w:val="000B3E36"/>
    <w:rsid w:val="000B3F07"/>
    <w:rsid w:val="000B3F5A"/>
    <w:rsid w:val="000B3F79"/>
    <w:rsid w:val="000B3FBD"/>
    <w:rsid w:val="000B4057"/>
    <w:rsid w:val="000B40FC"/>
    <w:rsid w:val="000B424F"/>
    <w:rsid w:val="000B432F"/>
    <w:rsid w:val="000B43A4"/>
    <w:rsid w:val="000B43A7"/>
    <w:rsid w:val="000B43AB"/>
    <w:rsid w:val="000B43C8"/>
    <w:rsid w:val="000B44FF"/>
    <w:rsid w:val="000B45D1"/>
    <w:rsid w:val="000B4620"/>
    <w:rsid w:val="000B464F"/>
    <w:rsid w:val="000B4757"/>
    <w:rsid w:val="000B4767"/>
    <w:rsid w:val="000B47EF"/>
    <w:rsid w:val="000B489A"/>
    <w:rsid w:val="000B48B2"/>
    <w:rsid w:val="000B4950"/>
    <w:rsid w:val="000B49B8"/>
    <w:rsid w:val="000B49E4"/>
    <w:rsid w:val="000B4B32"/>
    <w:rsid w:val="000B4D73"/>
    <w:rsid w:val="000B4D87"/>
    <w:rsid w:val="000B4F44"/>
    <w:rsid w:val="000B5038"/>
    <w:rsid w:val="000B5040"/>
    <w:rsid w:val="000B5088"/>
    <w:rsid w:val="000B50B2"/>
    <w:rsid w:val="000B512F"/>
    <w:rsid w:val="000B5357"/>
    <w:rsid w:val="000B53E7"/>
    <w:rsid w:val="000B5447"/>
    <w:rsid w:val="000B546D"/>
    <w:rsid w:val="000B54ED"/>
    <w:rsid w:val="000B5500"/>
    <w:rsid w:val="000B55B7"/>
    <w:rsid w:val="000B566B"/>
    <w:rsid w:val="000B5819"/>
    <w:rsid w:val="000B5856"/>
    <w:rsid w:val="000B58ED"/>
    <w:rsid w:val="000B59D7"/>
    <w:rsid w:val="000B5A28"/>
    <w:rsid w:val="000B5AA9"/>
    <w:rsid w:val="000B5AFD"/>
    <w:rsid w:val="000B5BF9"/>
    <w:rsid w:val="000B5C4A"/>
    <w:rsid w:val="000B5D41"/>
    <w:rsid w:val="000B5E0C"/>
    <w:rsid w:val="000B5E24"/>
    <w:rsid w:val="000B5F29"/>
    <w:rsid w:val="000B5F58"/>
    <w:rsid w:val="000B5FA9"/>
    <w:rsid w:val="000B603D"/>
    <w:rsid w:val="000B6251"/>
    <w:rsid w:val="000B63F7"/>
    <w:rsid w:val="000B6432"/>
    <w:rsid w:val="000B6681"/>
    <w:rsid w:val="000B66B2"/>
    <w:rsid w:val="000B66CA"/>
    <w:rsid w:val="000B66EC"/>
    <w:rsid w:val="000B66FD"/>
    <w:rsid w:val="000B6709"/>
    <w:rsid w:val="000B67B8"/>
    <w:rsid w:val="000B681A"/>
    <w:rsid w:val="000B692F"/>
    <w:rsid w:val="000B6B3E"/>
    <w:rsid w:val="000B6BF8"/>
    <w:rsid w:val="000B6C4A"/>
    <w:rsid w:val="000B6C88"/>
    <w:rsid w:val="000B6CE6"/>
    <w:rsid w:val="000B6D10"/>
    <w:rsid w:val="000B6D38"/>
    <w:rsid w:val="000B6D79"/>
    <w:rsid w:val="000B6E26"/>
    <w:rsid w:val="000B6E67"/>
    <w:rsid w:val="000B6EFE"/>
    <w:rsid w:val="000B6F80"/>
    <w:rsid w:val="000B6F97"/>
    <w:rsid w:val="000B6FD2"/>
    <w:rsid w:val="000B70EE"/>
    <w:rsid w:val="000B71C2"/>
    <w:rsid w:val="000B7389"/>
    <w:rsid w:val="000B7626"/>
    <w:rsid w:val="000B7650"/>
    <w:rsid w:val="000B7722"/>
    <w:rsid w:val="000B7785"/>
    <w:rsid w:val="000B786B"/>
    <w:rsid w:val="000B7948"/>
    <w:rsid w:val="000B7A09"/>
    <w:rsid w:val="000B7C9F"/>
    <w:rsid w:val="000B7E47"/>
    <w:rsid w:val="000B7FE2"/>
    <w:rsid w:val="000C0046"/>
    <w:rsid w:val="000C0120"/>
    <w:rsid w:val="000C014A"/>
    <w:rsid w:val="000C0167"/>
    <w:rsid w:val="000C0196"/>
    <w:rsid w:val="000C01EA"/>
    <w:rsid w:val="000C0317"/>
    <w:rsid w:val="000C0393"/>
    <w:rsid w:val="000C03BA"/>
    <w:rsid w:val="000C0442"/>
    <w:rsid w:val="000C0538"/>
    <w:rsid w:val="000C0738"/>
    <w:rsid w:val="000C07E9"/>
    <w:rsid w:val="000C0839"/>
    <w:rsid w:val="000C0868"/>
    <w:rsid w:val="000C086E"/>
    <w:rsid w:val="000C08A1"/>
    <w:rsid w:val="000C0A35"/>
    <w:rsid w:val="000C0ADC"/>
    <w:rsid w:val="000C0B57"/>
    <w:rsid w:val="000C0C0B"/>
    <w:rsid w:val="000C0C36"/>
    <w:rsid w:val="000C0C40"/>
    <w:rsid w:val="000C0C83"/>
    <w:rsid w:val="000C0CB2"/>
    <w:rsid w:val="000C0D60"/>
    <w:rsid w:val="000C0D67"/>
    <w:rsid w:val="000C0D9D"/>
    <w:rsid w:val="000C0DFF"/>
    <w:rsid w:val="000C0E74"/>
    <w:rsid w:val="000C0E88"/>
    <w:rsid w:val="000C1079"/>
    <w:rsid w:val="000C10BC"/>
    <w:rsid w:val="000C1191"/>
    <w:rsid w:val="000C1255"/>
    <w:rsid w:val="000C1321"/>
    <w:rsid w:val="000C139B"/>
    <w:rsid w:val="000C139E"/>
    <w:rsid w:val="000C13A6"/>
    <w:rsid w:val="000C13A9"/>
    <w:rsid w:val="000C140A"/>
    <w:rsid w:val="000C1411"/>
    <w:rsid w:val="000C147A"/>
    <w:rsid w:val="000C155D"/>
    <w:rsid w:val="000C15F0"/>
    <w:rsid w:val="000C161F"/>
    <w:rsid w:val="000C1685"/>
    <w:rsid w:val="000C168A"/>
    <w:rsid w:val="000C1712"/>
    <w:rsid w:val="000C1722"/>
    <w:rsid w:val="000C1850"/>
    <w:rsid w:val="000C18C2"/>
    <w:rsid w:val="000C18EA"/>
    <w:rsid w:val="000C19A8"/>
    <w:rsid w:val="000C1AA2"/>
    <w:rsid w:val="000C1AFB"/>
    <w:rsid w:val="000C1B25"/>
    <w:rsid w:val="000C1C0A"/>
    <w:rsid w:val="000C1C49"/>
    <w:rsid w:val="000C1C4E"/>
    <w:rsid w:val="000C1E8F"/>
    <w:rsid w:val="000C1FEE"/>
    <w:rsid w:val="000C2146"/>
    <w:rsid w:val="000C237B"/>
    <w:rsid w:val="000C241E"/>
    <w:rsid w:val="000C2550"/>
    <w:rsid w:val="000C25E1"/>
    <w:rsid w:val="000C2631"/>
    <w:rsid w:val="000C2701"/>
    <w:rsid w:val="000C2786"/>
    <w:rsid w:val="000C2909"/>
    <w:rsid w:val="000C29CD"/>
    <w:rsid w:val="000C2B41"/>
    <w:rsid w:val="000C2B82"/>
    <w:rsid w:val="000C2D30"/>
    <w:rsid w:val="000C2D67"/>
    <w:rsid w:val="000C2E35"/>
    <w:rsid w:val="000C2F20"/>
    <w:rsid w:val="000C3003"/>
    <w:rsid w:val="000C3137"/>
    <w:rsid w:val="000C3217"/>
    <w:rsid w:val="000C32B1"/>
    <w:rsid w:val="000C355F"/>
    <w:rsid w:val="000C35A0"/>
    <w:rsid w:val="000C35F5"/>
    <w:rsid w:val="000C362B"/>
    <w:rsid w:val="000C37FE"/>
    <w:rsid w:val="000C3824"/>
    <w:rsid w:val="000C39B9"/>
    <w:rsid w:val="000C3A86"/>
    <w:rsid w:val="000C3ADC"/>
    <w:rsid w:val="000C3AF1"/>
    <w:rsid w:val="000C3C26"/>
    <w:rsid w:val="000C3F2E"/>
    <w:rsid w:val="000C4016"/>
    <w:rsid w:val="000C4026"/>
    <w:rsid w:val="000C4250"/>
    <w:rsid w:val="000C4345"/>
    <w:rsid w:val="000C456D"/>
    <w:rsid w:val="000C45B0"/>
    <w:rsid w:val="000C46AC"/>
    <w:rsid w:val="000C47E4"/>
    <w:rsid w:val="000C48F9"/>
    <w:rsid w:val="000C4942"/>
    <w:rsid w:val="000C497F"/>
    <w:rsid w:val="000C4A33"/>
    <w:rsid w:val="000C4B1D"/>
    <w:rsid w:val="000C4B61"/>
    <w:rsid w:val="000C4C54"/>
    <w:rsid w:val="000C4D00"/>
    <w:rsid w:val="000C4DC4"/>
    <w:rsid w:val="000C4DCF"/>
    <w:rsid w:val="000C4E42"/>
    <w:rsid w:val="000C4E6C"/>
    <w:rsid w:val="000C4F32"/>
    <w:rsid w:val="000C4F44"/>
    <w:rsid w:val="000C4FC1"/>
    <w:rsid w:val="000C4FE3"/>
    <w:rsid w:val="000C531C"/>
    <w:rsid w:val="000C5352"/>
    <w:rsid w:val="000C5426"/>
    <w:rsid w:val="000C563B"/>
    <w:rsid w:val="000C5723"/>
    <w:rsid w:val="000C5738"/>
    <w:rsid w:val="000C5904"/>
    <w:rsid w:val="000C59E2"/>
    <w:rsid w:val="000C5B9E"/>
    <w:rsid w:val="000C5C16"/>
    <w:rsid w:val="000C5C38"/>
    <w:rsid w:val="000C5D02"/>
    <w:rsid w:val="000C5D15"/>
    <w:rsid w:val="000C5D82"/>
    <w:rsid w:val="000C5E0C"/>
    <w:rsid w:val="000C5E74"/>
    <w:rsid w:val="000C5EF6"/>
    <w:rsid w:val="000C5F67"/>
    <w:rsid w:val="000C5F83"/>
    <w:rsid w:val="000C60A7"/>
    <w:rsid w:val="000C62C6"/>
    <w:rsid w:val="000C62EC"/>
    <w:rsid w:val="000C6404"/>
    <w:rsid w:val="000C646E"/>
    <w:rsid w:val="000C6540"/>
    <w:rsid w:val="000C664B"/>
    <w:rsid w:val="000C67D4"/>
    <w:rsid w:val="000C6915"/>
    <w:rsid w:val="000C6986"/>
    <w:rsid w:val="000C6996"/>
    <w:rsid w:val="000C6A9F"/>
    <w:rsid w:val="000C6AF8"/>
    <w:rsid w:val="000C6B03"/>
    <w:rsid w:val="000C6B0F"/>
    <w:rsid w:val="000C6B82"/>
    <w:rsid w:val="000C6C1D"/>
    <w:rsid w:val="000C6CB0"/>
    <w:rsid w:val="000C6D50"/>
    <w:rsid w:val="000C6D9F"/>
    <w:rsid w:val="000C6DB8"/>
    <w:rsid w:val="000C6F5A"/>
    <w:rsid w:val="000C7016"/>
    <w:rsid w:val="000C7032"/>
    <w:rsid w:val="000C7033"/>
    <w:rsid w:val="000C703A"/>
    <w:rsid w:val="000C7158"/>
    <w:rsid w:val="000C7165"/>
    <w:rsid w:val="000C720A"/>
    <w:rsid w:val="000C7277"/>
    <w:rsid w:val="000C72AF"/>
    <w:rsid w:val="000C732B"/>
    <w:rsid w:val="000C734B"/>
    <w:rsid w:val="000C739C"/>
    <w:rsid w:val="000C74A5"/>
    <w:rsid w:val="000C7538"/>
    <w:rsid w:val="000C7549"/>
    <w:rsid w:val="000C7571"/>
    <w:rsid w:val="000C76A9"/>
    <w:rsid w:val="000C770C"/>
    <w:rsid w:val="000C77E3"/>
    <w:rsid w:val="000C784E"/>
    <w:rsid w:val="000C79D9"/>
    <w:rsid w:val="000C79F9"/>
    <w:rsid w:val="000C7AF2"/>
    <w:rsid w:val="000C7BB6"/>
    <w:rsid w:val="000C7BCC"/>
    <w:rsid w:val="000C7C28"/>
    <w:rsid w:val="000C7CC5"/>
    <w:rsid w:val="000C7D10"/>
    <w:rsid w:val="000C7E6B"/>
    <w:rsid w:val="000D002E"/>
    <w:rsid w:val="000D013B"/>
    <w:rsid w:val="000D0160"/>
    <w:rsid w:val="000D0192"/>
    <w:rsid w:val="000D0205"/>
    <w:rsid w:val="000D0264"/>
    <w:rsid w:val="000D02C4"/>
    <w:rsid w:val="000D02ED"/>
    <w:rsid w:val="000D0360"/>
    <w:rsid w:val="000D03DD"/>
    <w:rsid w:val="000D0442"/>
    <w:rsid w:val="000D045E"/>
    <w:rsid w:val="000D0461"/>
    <w:rsid w:val="000D052F"/>
    <w:rsid w:val="000D0575"/>
    <w:rsid w:val="000D064F"/>
    <w:rsid w:val="000D0712"/>
    <w:rsid w:val="000D088A"/>
    <w:rsid w:val="000D09A7"/>
    <w:rsid w:val="000D09D6"/>
    <w:rsid w:val="000D0BD2"/>
    <w:rsid w:val="000D0CB5"/>
    <w:rsid w:val="000D0CBF"/>
    <w:rsid w:val="000D0D08"/>
    <w:rsid w:val="000D0D6A"/>
    <w:rsid w:val="000D0E0E"/>
    <w:rsid w:val="000D0EF4"/>
    <w:rsid w:val="000D0F3A"/>
    <w:rsid w:val="000D0F48"/>
    <w:rsid w:val="000D1055"/>
    <w:rsid w:val="000D1127"/>
    <w:rsid w:val="000D139B"/>
    <w:rsid w:val="000D140B"/>
    <w:rsid w:val="000D1502"/>
    <w:rsid w:val="000D15C5"/>
    <w:rsid w:val="000D1625"/>
    <w:rsid w:val="000D16B9"/>
    <w:rsid w:val="000D18A9"/>
    <w:rsid w:val="000D194C"/>
    <w:rsid w:val="000D196C"/>
    <w:rsid w:val="000D19B5"/>
    <w:rsid w:val="000D19C9"/>
    <w:rsid w:val="000D1A12"/>
    <w:rsid w:val="000D1A9D"/>
    <w:rsid w:val="000D1ADA"/>
    <w:rsid w:val="000D1AF7"/>
    <w:rsid w:val="000D1B7A"/>
    <w:rsid w:val="000D1BC9"/>
    <w:rsid w:val="000D1C2B"/>
    <w:rsid w:val="000D1E48"/>
    <w:rsid w:val="000D1E70"/>
    <w:rsid w:val="000D1EE4"/>
    <w:rsid w:val="000D20DD"/>
    <w:rsid w:val="000D21A7"/>
    <w:rsid w:val="000D21ED"/>
    <w:rsid w:val="000D227E"/>
    <w:rsid w:val="000D22CA"/>
    <w:rsid w:val="000D23AF"/>
    <w:rsid w:val="000D23D0"/>
    <w:rsid w:val="000D2413"/>
    <w:rsid w:val="000D242C"/>
    <w:rsid w:val="000D246A"/>
    <w:rsid w:val="000D24AB"/>
    <w:rsid w:val="000D25A0"/>
    <w:rsid w:val="000D27D0"/>
    <w:rsid w:val="000D287E"/>
    <w:rsid w:val="000D2887"/>
    <w:rsid w:val="000D2965"/>
    <w:rsid w:val="000D29A4"/>
    <w:rsid w:val="000D2C76"/>
    <w:rsid w:val="000D2D56"/>
    <w:rsid w:val="000D2E24"/>
    <w:rsid w:val="000D2EB3"/>
    <w:rsid w:val="000D2ECA"/>
    <w:rsid w:val="000D2F36"/>
    <w:rsid w:val="000D2F68"/>
    <w:rsid w:val="000D315F"/>
    <w:rsid w:val="000D3165"/>
    <w:rsid w:val="000D3181"/>
    <w:rsid w:val="000D3252"/>
    <w:rsid w:val="000D32E2"/>
    <w:rsid w:val="000D335A"/>
    <w:rsid w:val="000D337E"/>
    <w:rsid w:val="000D33E6"/>
    <w:rsid w:val="000D34F0"/>
    <w:rsid w:val="000D36E4"/>
    <w:rsid w:val="000D3852"/>
    <w:rsid w:val="000D39CA"/>
    <w:rsid w:val="000D3A01"/>
    <w:rsid w:val="000D3A4B"/>
    <w:rsid w:val="000D3A8B"/>
    <w:rsid w:val="000D3AB5"/>
    <w:rsid w:val="000D3C53"/>
    <w:rsid w:val="000D3C91"/>
    <w:rsid w:val="000D3CD2"/>
    <w:rsid w:val="000D3DFF"/>
    <w:rsid w:val="000D3E00"/>
    <w:rsid w:val="000D3EEE"/>
    <w:rsid w:val="000D3F11"/>
    <w:rsid w:val="000D414F"/>
    <w:rsid w:val="000D41BC"/>
    <w:rsid w:val="000D4332"/>
    <w:rsid w:val="000D4350"/>
    <w:rsid w:val="000D4364"/>
    <w:rsid w:val="000D44DF"/>
    <w:rsid w:val="000D45A3"/>
    <w:rsid w:val="000D45DA"/>
    <w:rsid w:val="000D45E9"/>
    <w:rsid w:val="000D4628"/>
    <w:rsid w:val="000D465C"/>
    <w:rsid w:val="000D46EF"/>
    <w:rsid w:val="000D4760"/>
    <w:rsid w:val="000D4762"/>
    <w:rsid w:val="000D481E"/>
    <w:rsid w:val="000D48CB"/>
    <w:rsid w:val="000D48DE"/>
    <w:rsid w:val="000D490F"/>
    <w:rsid w:val="000D4A6A"/>
    <w:rsid w:val="000D4B02"/>
    <w:rsid w:val="000D4C2E"/>
    <w:rsid w:val="000D4C72"/>
    <w:rsid w:val="000D4CBA"/>
    <w:rsid w:val="000D4D1F"/>
    <w:rsid w:val="000D4E4A"/>
    <w:rsid w:val="000D5084"/>
    <w:rsid w:val="000D5168"/>
    <w:rsid w:val="000D51F5"/>
    <w:rsid w:val="000D53EA"/>
    <w:rsid w:val="000D5404"/>
    <w:rsid w:val="000D5451"/>
    <w:rsid w:val="000D55B2"/>
    <w:rsid w:val="000D56AE"/>
    <w:rsid w:val="000D5802"/>
    <w:rsid w:val="000D5806"/>
    <w:rsid w:val="000D5B95"/>
    <w:rsid w:val="000D5C97"/>
    <w:rsid w:val="000D5D01"/>
    <w:rsid w:val="000D5D8D"/>
    <w:rsid w:val="000D5DFA"/>
    <w:rsid w:val="000D5E42"/>
    <w:rsid w:val="000D5E65"/>
    <w:rsid w:val="000D5EDD"/>
    <w:rsid w:val="000D5F46"/>
    <w:rsid w:val="000D604B"/>
    <w:rsid w:val="000D60AB"/>
    <w:rsid w:val="000D610F"/>
    <w:rsid w:val="000D6178"/>
    <w:rsid w:val="000D61A6"/>
    <w:rsid w:val="000D61D3"/>
    <w:rsid w:val="000D6309"/>
    <w:rsid w:val="000D63A5"/>
    <w:rsid w:val="000D6420"/>
    <w:rsid w:val="000D6428"/>
    <w:rsid w:val="000D6608"/>
    <w:rsid w:val="000D6685"/>
    <w:rsid w:val="000D675B"/>
    <w:rsid w:val="000D6853"/>
    <w:rsid w:val="000D6A8C"/>
    <w:rsid w:val="000D6A96"/>
    <w:rsid w:val="000D6B2B"/>
    <w:rsid w:val="000D6B94"/>
    <w:rsid w:val="000D6CB3"/>
    <w:rsid w:val="000D6CC8"/>
    <w:rsid w:val="000D6CE3"/>
    <w:rsid w:val="000D6D2F"/>
    <w:rsid w:val="000D6DD2"/>
    <w:rsid w:val="000D6DF6"/>
    <w:rsid w:val="000D6F22"/>
    <w:rsid w:val="000D701E"/>
    <w:rsid w:val="000D712C"/>
    <w:rsid w:val="000D7142"/>
    <w:rsid w:val="000D71A1"/>
    <w:rsid w:val="000D727C"/>
    <w:rsid w:val="000D731B"/>
    <w:rsid w:val="000D734C"/>
    <w:rsid w:val="000D7403"/>
    <w:rsid w:val="000D7431"/>
    <w:rsid w:val="000D7479"/>
    <w:rsid w:val="000D7672"/>
    <w:rsid w:val="000D76C2"/>
    <w:rsid w:val="000D7813"/>
    <w:rsid w:val="000D7850"/>
    <w:rsid w:val="000D787A"/>
    <w:rsid w:val="000D7888"/>
    <w:rsid w:val="000D790E"/>
    <w:rsid w:val="000D7A68"/>
    <w:rsid w:val="000D7AA5"/>
    <w:rsid w:val="000D7AB7"/>
    <w:rsid w:val="000D7B00"/>
    <w:rsid w:val="000D7B6C"/>
    <w:rsid w:val="000D7BE3"/>
    <w:rsid w:val="000D7C1C"/>
    <w:rsid w:val="000D7C6F"/>
    <w:rsid w:val="000D7D50"/>
    <w:rsid w:val="000D7EC3"/>
    <w:rsid w:val="000D7F25"/>
    <w:rsid w:val="000D7F76"/>
    <w:rsid w:val="000D7FAB"/>
    <w:rsid w:val="000E0096"/>
    <w:rsid w:val="000E00C1"/>
    <w:rsid w:val="000E00C5"/>
    <w:rsid w:val="000E018D"/>
    <w:rsid w:val="000E018E"/>
    <w:rsid w:val="000E0270"/>
    <w:rsid w:val="000E03D7"/>
    <w:rsid w:val="000E0560"/>
    <w:rsid w:val="000E0681"/>
    <w:rsid w:val="000E06DC"/>
    <w:rsid w:val="000E070A"/>
    <w:rsid w:val="000E0720"/>
    <w:rsid w:val="000E07B8"/>
    <w:rsid w:val="000E07FE"/>
    <w:rsid w:val="000E08B3"/>
    <w:rsid w:val="000E08E9"/>
    <w:rsid w:val="000E08FC"/>
    <w:rsid w:val="000E0A0B"/>
    <w:rsid w:val="000E0A14"/>
    <w:rsid w:val="000E0A51"/>
    <w:rsid w:val="000E0A64"/>
    <w:rsid w:val="000E0A8E"/>
    <w:rsid w:val="000E0B19"/>
    <w:rsid w:val="000E0B71"/>
    <w:rsid w:val="000E0B73"/>
    <w:rsid w:val="000E0BD0"/>
    <w:rsid w:val="000E0CD5"/>
    <w:rsid w:val="000E0D61"/>
    <w:rsid w:val="000E0DF2"/>
    <w:rsid w:val="000E0E74"/>
    <w:rsid w:val="000E0F18"/>
    <w:rsid w:val="000E0F91"/>
    <w:rsid w:val="000E1010"/>
    <w:rsid w:val="000E104C"/>
    <w:rsid w:val="000E1055"/>
    <w:rsid w:val="000E10DB"/>
    <w:rsid w:val="000E1120"/>
    <w:rsid w:val="000E1205"/>
    <w:rsid w:val="000E15DE"/>
    <w:rsid w:val="000E164E"/>
    <w:rsid w:val="000E1651"/>
    <w:rsid w:val="000E168C"/>
    <w:rsid w:val="000E16BC"/>
    <w:rsid w:val="000E173E"/>
    <w:rsid w:val="000E17C9"/>
    <w:rsid w:val="000E1895"/>
    <w:rsid w:val="000E1909"/>
    <w:rsid w:val="000E1996"/>
    <w:rsid w:val="000E19CA"/>
    <w:rsid w:val="000E19D4"/>
    <w:rsid w:val="000E1A13"/>
    <w:rsid w:val="000E1A26"/>
    <w:rsid w:val="000E1B5F"/>
    <w:rsid w:val="000E1BD9"/>
    <w:rsid w:val="000E1C7E"/>
    <w:rsid w:val="000E1D01"/>
    <w:rsid w:val="000E1D89"/>
    <w:rsid w:val="000E1D92"/>
    <w:rsid w:val="000E1DF8"/>
    <w:rsid w:val="000E1E2F"/>
    <w:rsid w:val="000E1E51"/>
    <w:rsid w:val="000E1F4B"/>
    <w:rsid w:val="000E1F70"/>
    <w:rsid w:val="000E1FC6"/>
    <w:rsid w:val="000E1FE5"/>
    <w:rsid w:val="000E209F"/>
    <w:rsid w:val="000E211D"/>
    <w:rsid w:val="000E219D"/>
    <w:rsid w:val="000E246F"/>
    <w:rsid w:val="000E2482"/>
    <w:rsid w:val="000E2509"/>
    <w:rsid w:val="000E2564"/>
    <w:rsid w:val="000E26C8"/>
    <w:rsid w:val="000E2702"/>
    <w:rsid w:val="000E27B7"/>
    <w:rsid w:val="000E27D7"/>
    <w:rsid w:val="000E2930"/>
    <w:rsid w:val="000E2964"/>
    <w:rsid w:val="000E29BE"/>
    <w:rsid w:val="000E29FA"/>
    <w:rsid w:val="000E2A02"/>
    <w:rsid w:val="000E2B3C"/>
    <w:rsid w:val="000E2B8D"/>
    <w:rsid w:val="000E2BA4"/>
    <w:rsid w:val="000E2C7D"/>
    <w:rsid w:val="000E2D3F"/>
    <w:rsid w:val="000E2D4C"/>
    <w:rsid w:val="000E2D4E"/>
    <w:rsid w:val="000E2DAF"/>
    <w:rsid w:val="000E2E52"/>
    <w:rsid w:val="000E2E8B"/>
    <w:rsid w:val="000E2EFE"/>
    <w:rsid w:val="000E3083"/>
    <w:rsid w:val="000E3092"/>
    <w:rsid w:val="000E30C4"/>
    <w:rsid w:val="000E3231"/>
    <w:rsid w:val="000E3374"/>
    <w:rsid w:val="000E347B"/>
    <w:rsid w:val="000E3485"/>
    <w:rsid w:val="000E351A"/>
    <w:rsid w:val="000E3687"/>
    <w:rsid w:val="000E3695"/>
    <w:rsid w:val="000E36E0"/>
    <w:rsid w:val="000E36E4"/>
    <w:rsid w:val="000E371A"/>
    <w:rsid w:val="000E37F0"/>
    <w:rsid w:val="000E39D3"/>
    <w:rsid w:val="000E3A75"/>
    <w:rsid w:val="000E3C63"/>
    <w:rsid w:val="000E3C8C"/>
    <w:rsid w:val="000E3CC2"/>
    <w:rsid w:val="000E3CC3"/>
    <w:rsid w:val="000E3CFE"/>
    <w:rsid w:val="000E3D64"/>
    <w:rsid w:val="000E3DFF"/>
    <w:rsid w:val="000E3ED9"/>
    <w:rsid w:val="000E3F93"/>
    <w:rsid w:val="000E3FB8"/>
    <w:rsid w:val="000E3FC6"/>
    <w:rsid w:val="000E4018"/>
    <w:rsid w:val="000E4032"/>
    <w:rsid w:val="000E40F5"/>
    <w:rsid w:val="000E4105"/>
    <w:rsid w:val="000E4116"/>
    <w:rsid w:val="000E4204"/>
    <w:rsid w:val="000E42E2"/>
    <w:rsid w:val="000E4372"/>
    <w:rsid w:val="000E4374"/>
    <w:rsid w:val="000E45AF"/>
    <w:rsid w:val="000E462E"/>
    <w:rsid w:val="000E464F"/>
    <w:rsid w:val="000E46B6"/>
    <w:rsid w:val="000E4712"/>
    <w:rsid w:val="000E494D"/>
    <w:rsid w:val="000E49AF"/>
    <w:rsid w:val="000E4A2E"/>
    <w:rsid w:val="000E4B2D"/>
    <w:rsid w:val="000E4B69"/>
    <w:rsid w:val="000E4C58"/>
    <w:rsid w:val="000E4CC8"/>
    <w:rsid w:val="000E4D02"/>
    <w:rsid w:val="000E4D82"/>
    <w:rsid w:val="000E4F01"/>
    <w:rsid w:val="000E5099"/>
    <w:rsid w:val="000E50CA"/>
    <w:rsid w:val="000E5380"/>
    <w:rsid w:val="000E5496"/>
    <w:rsid w:val="000E555C"/>
    <w:rsid w:val="000E5613"/>
    <w:rsid w:val="000E5651"/>
    <w:rsid w:val="000E575E"/>
    <w:rsid w:val="000E57CD"/>
    <w:rsid w:val="000E596A"/>
    <w:rsid w:val="000E5B0B"/>
    <w:rsid w:val="000E5CC4"/>
    <w:rsid w:val="000E5CD9"/>
    <w:rsid w:val="000E5D10"/>
    <w:rsid w:val="000E5D11"/>
    <w:rsid w:val="000E5D3F"/>
    <w:rsid w:val="000E5EC0"/>
    <w:rsid w:val="000E5ED7"/>
    <w:rsid w:val="000E6022"/>
    <w:rsid w:val="000E606D"/>
    <w:rsid w:val="000E60E3"/>
    <w:rsid w:val="000E6111"/>
    <w:rsid w:val="000E6129"/>
    <w:rsid w:val="000E6136"/>
    <w:rsid w:val="000E61A2"/>
    <w:rsid w:val="000E64FE"/>
    <w:rsid w:val="000E6503"/>
    <w:rsid w:val="000E6542"/>
    <w:rsid w:val="000E658B"/>
    <w:rsid w:val="000E6676"/>
    <w:rsid w:val="000E67A7"/>
    <w:rsid w:val="000E67C2"/>
    <w:rsid w:val="000E6894"/>
    <w:rsid w:val="000E68EB"/>
    <w:rsid w:val="000E6921"/>
    <w:rsid w:val="000E6ACA"/>
    <w:rsid w:val="000E6AF8"/>
    <w:rsid w:val="000E6B6E"/>
    <w:rsid w:val="000E6B82"/>
    <w:rsid w:val="000E6BE3"/>
    <w:rsid w:val="000E6CB2"/>
    <w:rsid w:val="000E6CD9"/>
    <w:rsid w:val="000E6E03"/>
    <w:rsid w:val="000E6EB6"/>
    <w:rsid w:val="000E6EC3"/>
    <w:rsid w:val="000E7133"/>
    <w:rsid w:val="000E7163"/>
    <w:rsid w:val="000E727E"/>
    <w:rsid w:val="000E7352"/>
    <w:rsid w:val="000E7361"/>
    <w:rsid w:val="000E7409"/>
    <w:rsid w:val="000E744B"/>
    <w:rsid w:val="000E7616"/>
    <w:rsid w:val="000E7648"/>
    <w:rsid w:val="000E76EC"/>
    <w:rsid w:val="000E76F6"/>
    <w:rsid w:val="000E7793"/>
    <w:rsid w:val="000E7ADD"/>
    <w:rsid w:val="000E7B02"/>
    <w:rsid w:val="000E7BA7"/>
    <w:rsid w:val="000E7C4F"/>
    <w:rsid w:val="000E7C84"/>
    <w:rsid w:val="000E7CA1"/>
    <w:rsid w:val="000E7CD7"/>
    <w:rsid w:val="000E7D19"/>
    <w:rsid w:val="000E7DB2"/>
    <w:rsid w:val="000E7E71"/>
    <w:rsid w:val="000E7F49"/>
    <w:rsid w:val="000E7F4A"/>
    <w:rsid w:val="000E7FF0"/>
    <w:rsid w:val="000EC774"/>
    <w:rsid w:val="000F004D"/>
    <w:rsid w:val="000F0057"/>
    <w:rsid w:val="000F03BC"/>
    <w:rsid w:val="000F03FB"/>
    <w:rsid w:val="000F0579"/>
    <w:rsid w:val="000F05FD"/>
    <w:rsid w:val="000F0602"/>
    <w:rsid w:val="000F065A"/>
    <w:rsid w:val="000F0713"/>
    <w:rsid w:val="000F0846"/>
    <w:rsid w:val="000F0961"/>
    <w:rsid w:val="000F09C5"/>
    <w:rsid w:val="000F0B6A"/>
    <w:rsid w:val="000F0C14"/>
    <w:rsid w:val="000F0D46"/>
    <w:rsid w:val="000F0D76"/>
    <w:rsid w:val="000F0E47"/>
    <w:rsid w:val="000F0E70"/>
    <w:rsid w:val="000F0F57"/>
    <w:rsid w:val="000F0F6D"/>
    <w:rsid w:val="000F100C"/>
    <w:rsid w:val="000F10E9"/>
    <w:rsid w:val="000F11E0"/>
    <w:rsid w:val="000F120F"/>
    <w:rsid w:val="000F1217"/>
    <w:rsid w:val="000F122F"/>
    <w:rsid w:val="000F1295"/>
    <w:rsid w:val="000F1471"/>
    <w:rsid w:val="000F1576"/>
    <w:rsid w:val="000F16B1"/>
    <w:rsid w:val="000F1844"/>
    <w:rsid w:val="000F18F7"/>
    <w:rsid w:val="000F1A32"/>
    <w:rsid w:val="000F1A33"/>
    <w:rsid w:val="000F1A6C"/>
    <w:rsid w:val="000F1A77"/>
    <w:rsid w:val="000F1B18"/>
    <w:rsid w:val="000F1B20"/>
    <w:rsid w:val="000F1C84"/>
    <w:rsid w:val="000F1CA1"/>
    <w:rsid w:val="000F1D50"/>
    <w:rsid w:val="000F1DC5"/>
    <w:rsid w:val="000F1E67"/>
    <w:rsid w:val="000F1E8A"/>
    <w:rsid w:val="000F1ED8"/>
    <w:rsid w:val="000F2139"/>
    <w:rsid w:val="000F2196"/>
    <w:rsid w:val="000F22C7"/>
    <w:rsid w:val="000F2594"/>
    <w:rsid w:val="000F2597"/>
    <w:rsid w:val="000F2642"/>
    <w:rsid w:val="000F291C"/>
    <w:rsid w:val="000F2947"/>
    <w:rsid w:val="000F2AEC"/>
    <w:rsid w:val="000F2AEE"/>
    <w:rsid w:val="000F2BA7"/>
    <w:rsid w:val="000F2BBC"/>
    <w:rsid w:val="000F2C10"/>
    <w:rsid w:val="000F2C14"/>
    <w:rsid w:val="000F2CA9"/>
    <w:rsid w:val="000F2D93"/>
    <w:rsid w:val="000F2DDF"/>
    <w:rsid w:val="000F2F33"/>
    <w:rsid w:val="000F2F6D"/>
    <w:rsid w:val="000F3022"/>
    <w:rsid w:val="000F30C5"/>
    <w:rsid w:val="000F3174"/>
    <w:rsid w:val="000F31EC"/>
    <w:rsid w:val="000F347D"/>
    <w:rsid w:val="000F34C8"/>
    <w:rsid w:val="000F3591"/>
    <w:rsid w:val="000F3714"/>
    <w:rsid w:val="000F3756"/>
    <w:rsid w:val="000F37AF"/>
    <w:rsid w:val="000F3840"/>
    <w:rsid w:val="000F3BC6"/>
    <w:rsid w:val="000F3C32"/>
    <w:rsid w:val="000F3C8C"/>
    <w:rsid w:val="000F3E24"/>
    <w:rsid w:val="000F3E5F"/>
    <w:rsid w:val="000F3E9A"/>
    <w:rsid w:val="000F3EBA"/>
    <w:rsid w:val="000F3F47"/>
    <w:rsid w:val="000F3F79"/>
    <w:rsid w:val="000F3FD1"/>
    <w:rsid w:val="000F4071"/>
    <w:rsid w:val="000F40C5"/>
    <w:rsid w:val="000F4168"/>
    <w:rsid w:val="000F41C8"/>
    <w:rsid w:val="000F4207"/>
    <w:rsid w:val="000F4284"/>
    <w:rsid w:val="000F4304"/>
    <w:rsid w:val="000F4314"/>
    <w:rsid w:val="000F4337"/>
    <w:rsid w:val="000F435A"/>
    <w:rsid w:val="000F4388"/>
    <w:rsid w:val="000F43AA"/>
    <w:rsid w:val="000F445F"/>
    <w:rsid w:val="000F446B"/>
    <w:rsid w:val="000F4500"/>
    <w:rsid w:val="000F4522"/>
    <w:rsid w:val="000F45A4"/>
    <w:rsid w:val="000F45E7"/>
    <w:rsid w:val="000F4612"/>
    <w:rsid w:val="000F462C"/>
    <w:rsid w:val="000F4644"/>
    <w:rsid w:val="000F46DF"/>
    <w:rsid w:val="000F46EF"/>
    <w:rsid w:val="000F47A2"/>
    <w:rsid w:val="000F47BE"/>
    <w:rsid w:val="000F4804"/>
    <w:rsid w:val="000F4828"/>
    <w:rsid w:val="000F49DB"/>
    <w:rsid w:val="000F49FE"/>
    <w:rsid w:val="000F4A40"/>
    <w:rsid w:val="000F4B64"/>
    <w:rsid w:val="000F4B8A"/>
    <w:rsid w:val="000F4D1B"/>
    <w:rsid w:val="000F4F01"/>
    <w:rsid w:val="000F4F3A"/>
    <w:rsid w:val="000F5088"/>
    <w:rsid w:val="000F5093"/>
    <w:rsid w:val="000F50A8"/>
    <w:rsid w:val="000F50E6"/>
    <w:rsid w:val="000F5144"/>
    <w:rsid w:val="000F517B"/>
    <w:rsid w:val="000F5236"/>
    <w:rsid w:val="000F53C8"/>
    <w:rsid w:val="000F5408"/>
    <w:rsid w:val="000F5434"/>
    <w:rsid w:val="000F55B8"/>
    <w:rsid w:val="000F55CD"/>
    <w:rsid w:val="000F56E8"/>
    <w:rsid w:val="000F575E"/>
    <w:rsid w:val="000F5863"/>
    <w:rsid w:val="000F5939"/>
    <w:rsid w:val="000F595E"/>
    <w:rsid w:val="000F5AEE"/>
    <w:rsid w:val="000F5B13"/>
    <w:rsid w:val="000F5B3B"/>
    <w:rsid w:val="000F5C15"/>
    <w:rsid w:val="000F5C36"/>
    <w:rsid w:val="000F5CA5"/>
    <w:rsid w:val="000F5CC6"/>
    <w:rsid w:val="000F5CE7"/>
    <w:rsid w:val="000F5D15"/>
    <w:rsid w:val="000F5E09"/>
    <w:rsid w:val="000F5E29"/>
    <w:rsid w:val="000F5EBC"/>
    <w:rsid w:val="000F5F2A"/>
    <w:rsid w:val="000F5FC3"/>
    <w:rsid w:val="000F6134"/>
    <w:rsid w:val="000F6273"/>
    <w:rsid w:val="000F62D6"/>
    <w:rsid w:val="000F6341"/>
    <w:rsid w:val="000F63A1"/>
    <w:rsid w:val="000F651E"/>
    <w:rsid w:val="000F65B2"/>
    <w:rsid w:val="000F673C"/>
    <w:rsid w:val="000F6846"/>
    <w:rsid w:val="000F6976"/>
    <w:rsid w:val="000F6A0B"/>
    <w:rsid w:val="000F6B8B"/>
    <w:rsid w:val="000F6C5C"/>
    <w:rsid w:val="000F6CC3"/>
    <w:rsid w:val="000F6D4E"/>
    <w:rsid w:val="000F6D70"/>
    <w:rsid w:val="000F6D83"/>
    <w:rsid w:val="000F6D94"/>
    <w:rsid w:val="000F6ED2"/>
    <w:rsid w:val="000F6F59"/>
    <w:rsid w:val="000F6F71"/>
    <w:rsid w:val="000F7120"/>
    <w:rsid w:val="000F742E"/>
    <w:rsid w:val="000F7454"/>
    <w:rsid w:val="000F74C4"/>
    <w:rsid w:val="000F75E8"/>
    <w:rsid w:val="000F7792"/>
    <w:rsid w:val="000F7860"/>
    <w:rsid w:val="000F7877"/>
    <w:rsid w:val="000F78AD"/>
    <w:rsid w:val="000F79E7"/>
    <w:rsid w:val="000F7A91"/>
    <w:rsid w:val="000F7BAB"/>
    <w:rsid w:val="000F7C3C"/>
    <w:rsid w:val="000F7CDD"/>
    <w:rsid w:val="000F7D5C"/>
    <w:rsid w:val="000F7D5F"/>
    <w:rsid w:val="000F7D98"/>
    <w:rsid w:val="000F7DB4"/>
    <w:rsid w:val="000F7FF8"/>
    <w:rsid w:val="00100017"/>
    <w:rsid w:val="0010007C"/>
    <w:rsid w:val="00100172"/>
    <w:rsid w:val="00100274"/>
    <w:rsid w:val="00100326"/>
    <w:rsid w:val="0010036C"/>
    <w:rsid w:val="001003A1"/>
    <w:rsid w:val="001003E3"/>
    <w:rsid w:val="0010053E"/>
    <w:rsid w:val="0010058E"/>
    <w:rsid w:val="00100641"/>
    <w:rsid w:val="00100665"/>
    <w:rsid w:val="0010068B"/>
    <w:rsid w:val="001007A8"/>
    <w:rsid w:val="00100936"/>
    <w:rsid w:val="00100A32"/>
    <w:rsid w:val="00100B86"/>
    <w:rsid w:val="00100BBF"/>
    <w:rsid w:val="00100BFA"/>
    <w:rsid w:val="00100C97"/>
    <w:rsid w:val="00100D91"/>
    <w:rsid w:val="00100F80"/>
    <w:rsid w:val="0010101E"/>
    <w:rsid w:val="00101052"/>
    <w:rsid w:val="00101060"/>
    <w:rsid w:val="001010E2"/>
    <w:rsid w:val="0010129D"/>
    <w:rsid w:val="00101325"/>
    <w:rsid w:val="00101326"/>
    <w:rsid w:val="00101336"/>
    <w:rsid w:val="00101370"/>
    <w:rsid w:val="001013BF"/>
    <w:rsid w:val="001013C0"/>
    <w:rsid w:val="001013DA"/>
    <w:rsid w:val="001013EB"/>
    <w:rsid w:val="00101444"/>
    <w:rsid w:val="00101542"/>
    <w:rsid w:val="0010156F"/>
    <w:rsid w:val="0010160B"/>
    <w:rsid w:val="00101827"/>
    <w:rsid w:val="0010195C"/>
    <w:rsid w:val="00101A8B"/>
    <w:rsid w:val="00101AB3"/>
    <w:rsid w:val="00101ABF"/>
    <w:rsid w:val="00101AD4"/>
    <w:rsid w:val="00101ADA"/>
    <w:rsid w:val="00101C6C"/>
    <w:rsid w:val="00101CAC"/>
    <w:rsid w:val="00101E5F"/>
    <w:rsid w:val="00101EB7"/>
    <w:rsid w:val="00101F90"/>
    <w:rsid w:val="00101FB6"/>
    <w:rsid w:val="00102046"/>
    <w:rsid w:val="0010209E"/>
    <w:rsid w:val="0010214A"/>
    <w:rsid w:val="00102297"/>
    <w:rsid w:val="001023AE"/>
    <w:rsid w:val="001024BD"/>
    <w:rsid w:val="00102573"/>
    <w:rsid w:val="001025BD"/>
    <w:rsid w:val="0010270E"/>
    <w:rsid w:val="00102714"/>
    <w:rsid w:val="001027F8"/>
    <w:rsid w:val="00102A8E"/>
    <w:rsid w:val="00102A8F"/>
    <w:rsid w:val="00102BF4"/>
    <w:rsid w:val="00102CB7"/>
    <w:rsid w:val="00102D06"/>
    <w:rsid w:val="00102D19"/>
    <w:rsid w:val="00102D48"/>
    <w:rsid w:val="00102D92"/>
    <w:rsid w:val="00102E2C"/>
    <w:rsid w:val="00102E66"/>
    <w:rsid w:val="00102FA0"/>
    <w:rsid w:val="00102FD1"/>
    <w:rsid w:val="00103057"/>
    <w:rsid w:val="001030D4"/>
    <w:rsid w:val="0010312A"/>
    <w:rsid w:val="001031D0"/>
    <w:rsid w:val="0010321C"/>
    <w:rsid w:val="0010323F"/>
    <w:rsid w:val="0010334A"/>
    <w:rsid w:val="00103430"/>
    <w:rsid w:val="0010348D"/>
    <w:rsid w:val="0010354A"/>
    <w:rsid w:val="00103561"/>
    <w:rsid w:val="0010369F"/>
    <w:rsid w:val="001036BC"/>
    <w:rsid w:val="0010378C"/>
    <w:rsid w:val="0010380F"/>
    <w:rsid w:val="00103826"/>
    <w:rsid w:val="00103947"/>
    <w:rsid w:val="001039AF"/>
    <w:rsid w:val="00103AA9"/>
    <w:rsid w:val="00103AEA"/>
    <w:rsid w:val="00103B4E"/>
    <w:rsid w:val="00103B7A"/>
    <w:rsid w:val="00103C6E"/>
    <w:rsid w:val="00103C93"/>
    <w:rsid w:val="00103DAE"/>
    <w:rsid w:val="00103DFD"/>
    <w:rsid w:val="00103E3C"/>
    <w:rsid w:val="00103F3C"/>
    <w:rsid w:val="001040D4"/>
    <w:rsid w:val="00104109"/>
    <w:rsid w:val="00104191"/>
    <w:rsid w:val="001041E2"/>
    <w:rsid w:val="001041FF"/>
    <w:rsid w:val="00104270"/>
    <w:rsid w:val="00104308"/>
    <w:rsid w:val="00104309"/>
    <w:rsid w:val="0010435B"/>
    <w:rsid w:val="001045AD"/>
    <w:rsid w:val="00104846"/>
    <w:rsid w:val="00104848"/>
    <w:rsid w:val="00104866"/>
    <w:rsid w:val="0010490B"/>
    <w:rsid w:val="00104947"/>
    <w:rsid w:val="00104A51"/>
    <w:rsid w:val="00104B17"/>
    <w:rsid w:val="00104CFD"/>
    <w:rsid w:val="00104D17"/>
    <w:rsid w:val="00104DC6"/>
    <w:rsid w:val="00104F4C"/>
    <w:rsid w:val="00104F65"/>
    <w:rsid w:val="00104F81"/>
    <w:rsid w:val="001050EE"/>
    <w:rsid w:val="001050EF"/>
    <w:rsid w:val="0010516E"/>
    <w:rsid w:val="0010528C"/>
    <w:rsid w:val="001053D5"/>
    <w:rsid w:val="00105567"/>
    <w:rsid w:val="001055D6"/>
    <w:rsid w:val="0010575C"/>
    <w:rsid w:val="0010576F"/>
    <w:rsid w:val="0010586A"/>
    <w:rsid w:val="0010588B"/>
    <w:rsid w:val="001059C0"/>
    <w:rsid w:val="00105C2C"/>
    <w:rsid w:val="00105CDD"/>
    <w:rsid w:val="00105D6A"/>
    <w:rsid w:val="00105D82"/>
    <w:rsid w:val="00105E20"/>
    <w:rsid w:val="00105E23"/>
    <w:rsid w:val="00105E9C"/>
    <w:rsid w:val="00105F25"/>
    <w:rsid w:val="00105F7F"/>
    <w:rsid w:val="00105FC3"/>
    <w:rsid w:val="00105FCB"/>
    <w:rsid w:val="00106051"/>
    <w:rsid w:val="001060BF"/>
    <w:rsid w:val="00106143"/>
    <w:rsid w:val="00106583"/>
    <w:rsid w:val="0010662F"/>
    <w:rsid w:val="00106648"/>
    <w:rsid w:val="0010664E"/>
    <w:rsid w:val="001066A1"/>
    <w:rsid w:val="001066E1"/>
    <w:rsid w:val="001066F4"/>
    <w:rsid w:val="0010670C"/>
    <w:rsid w:val="0010673E"/>
    <w:rsid w:val="00106754"/>
    <w:rsid w:val="00106808"/>
    <w:rsid w:val="0010692E"/>
    <w:rsid w:val="00106B5B"/>
    <w:rsid w:val="00106C08"/>
    <w:rsid w:val="00106C49"/>
    <w:rsid w:val="00106C5A"/>
    <w:rsid w:val="00106C5B"/>
    <w:rsid w:val="00106D4B"/>
    <w:rsid w:val="00106D63"/>
    <w:rsid w:val="00106DB2"/>
    <w:rsid w:val="00106E87"/>
    <w:rsid w:val="00106F80"/>
    <w:rsid w:val="00106FF9"/>
    <w:rsid w:val="00107077"/>
    <w:rsid w:val="00107085"/>
    <w:rsid w:val="0010708A"/>
    <w:rsid w:val="001070CB"/>
    <w:rsid w:val="001071F4"/>
    <w:rsid w:val="001071F8"/>
    <w:rsid w:val="00107310"/>
    <w:rsid w:val="00107314"/>
    <w:rsid w:val="0010732E"/>
    <w:rsid w:val="0010739D"/>
    <w:rsid w:val="001073E7"/>
    <w:rsid w:val="001074FD"/>
    <w:rsid w:val="00107516"/>
    <w:rsid w:val="0010752B"/>
    <w:rsid w:val="001075FA"/>
    <w:rsid w:val="00107638"/>
    <w:rsid w:val="00107720"/>
    <w:rsid w:val="0010774F"/>
    <w:rsid w:val="00107782"/>
    <w:rsid w:val="00107906"/>
    <w:rsid w:val="00107962"/>
    <w:rsid w:val="001079DC"/>
    <w:rsid w:val="00107D96"/>
    <w:rsid w:val="00107DA7"/>
    <w:rsid w:val="00107DFA"/>
    <w:rsid w:val="00107F2B"/>
    <w:rsid w:val="00107F95"/>
    <w:rsid w:val="00107FE1"/>
    <w:rsid w:val="001100CE"/>
    <w:rsid w:val="00110158"/>
    <w:rsid w:val="00110228"/>
    <w:rsid w:val="0011025B"/>
    <w:rsid w:val="0011027A"/>
    <w:rsid w:val="00110351"/>
    <w:rsid w:val="001103FA"/>
    <w:rsid w:val="0011049F"/>
    <w:rsid w:val="001104EB"/>
    <w:rsid w:val="0011056D"/>
    <w:rsid w:val="001105E0"/>
    <w:rsid w:val="0011064E"/>
    <w:rsid w:val="001108D0"/>
    <w:rsid w:val="0011097B"/>
    <w:rsid w:val="001109C6"/>
    <w:rsid w:val="00110A42"/>
    <w:rsid w:val="00110A93"/>
    <w:rsid w:val="00110AD7"/>
    <w:rsid w:val="00110B68"/>
    <w:rsid w:val="00110BAD"/>
    <w:rsid w:val="00110E54"/>
    <w:rsid w:val="00110E58"/>
    <w:rsid w:val="00110F1C"/>
    <w:rsid w:val="00110F6F"/>
    <w:rsid w:val="00110FD1"/>
    <w:rsid w:val="00111043"/>
    <w:rsid w:val="00111214"/>
    <w:rsid w:val="0011121A"/>
    <w:rsid w:val="00111263"/>
    <w:rsid w:val="001114F8"/>
    <w:rsid w:val="00111639"/>
    <w:rsid w:val="00111779"/>
    <w:rsid w:val="001117AA"/>
    <w:rsid w:val="001117B9"/>
    <w:rsid w:val="0011192F"/>
    <w:rsid w:val="00111971"/>
    <w:rsid w:val="001119D0"/>
    <w:rsid w:val="001119F5"/>
    <w:rsid w:val="00111A02"/>
    <w:rsid w:val="00111AB4"/>
    <w:rsid w:val="00111B05"/>
    <w:rsid w:val="00111B2B"/>
    <w:rsid w:val="00111C47"/>
    <w:rsid w:val="00111CED"/>
    <w:rsid w:val="00111D51"/>
    <w:rsid w:val="00111D83"/>
    <w:rsid w:val="00111E19"/>
    <w:rsid w:val="00111EAF"/>
    <w:rsid w:val="00111FC6"/>
    <w:rsid w:val="00111FD1"/>
    <w:rsid w:val="00111FD8"/>
    <w:rsid w:val="00112027"/>
    <w:rsid w:val="0011204D"/>
    <w:rsid w:val="00112235"/>
    <w:rsid w:val="00112316"/>
    <w:rsid w:val="00112336"/>
    <w:rsid w:val="0011239E"/>
    <w:rsid w:val="001123B3"/>
    <w:rsid w:val="00112433"/>
    <w:rsid w:val="0011244D"/>
    <w:rsid w:val="001124E2"/>
    <w:rsid w:val="001125BD"/>
    <w:rsid w:val="00112604"/>
    <w:rsid w:val="0011265E"/>
    <w:rsid w:val="001126E3"/>
    <w:rsid w:val="00112702"/>
    <w:rsid w:val="0011279F"/>
    <w:rsid w:val="001127CB"/>
    <w:rsid w:val="001127FA"/>
    <w:rsid w:val="00112932"/>
    <w:rsid w:val="00112A35"/>
    <w:rsid w:val="00112B73"/>
    <w:rsid w:val="00112D36"/>
    <w:rsid w:val="00112D41"/>
    <w:rsid w:val="00112E7E"/>
    <w:rsid w:val="00112F9D"/>
    <w:rsid w:val="00112FA2"/>
    <w:rsid w:val="00112FC4"/>
    <w:rsid w:val="0011312A"/>
    <w:rsid w:val="00113156"/>
    <w:rsid w:val="0011323F"/>
    <w:rsid w:val="00113433"/>
    <w:rsid w:val="001134D2"/>
    <w:rsid w:val="00113859"/>
    <w:rsid w:val="0011397B"/>
    <w:rsid w:val="001139E1"/>
    <w:rsid w:val="00113A21"/>
    <w:rsid w:val="00113A26"/>
    <w:rsid w:val="00113A66"/>
    <w:rsid w:val="00113BB2"/>
    <w:rsid w:val="00113D38"/>
    <w:rsid w:val="00113DC5"/>
    <w:rsid w:val="00113E0A"/>
    <w:rsid w:val="00113F2C"/>
    <w:rsid w:val="00114033"/>
    <w:rsid w:val="00114059"/>
    <w:rsid w:val="001140A8"/>
    <w:rsid w:val="00114124"/>
    <w:rsid w:val="001141E8"/>
    <w:rsid w:val="0011436C"/>
    <w:rsid w:val="00114376"/>
    <w:rsid w:val="00114386"/>
    <w:rsid w:val="0011446A"/>
    <w:rsid w:val="001144BB"/>
    <w:rsid w:val="00114544"/>
    <w:rsid w:val="0011456B"/>
    <w:rsid w:val="00114574"/>
    <w:rsid w:val="001145DD"/>
    <w:rsid w:val="001145DF"/>
    <w:rsid w:val="00114609"/>
    <w:rsid w:val="001146A1"/>
    <w:rsid w:val="001146B7"/>
    <w:rsid w:val="001146F1"/>
    <w:rsid w:val="00114797"/>
    <w:rsid w:val="001147F9"/>
    <w:rsid w:val="00114843"/>
    <w:rsid w:val="001148F4"/>
    <w:rsid w:val="001149C1"/>
    <w:rsid w:val="001149DD"/>
    <w:rsid w:val="00114B6D"/>
    <w:rsid w:val="00114B9B"/>
    <w:rsid w:val="00114C66"/>
    <w:rsid w:val="00114CF5"/>
    <w:rsid w:val="00114D3E"/>
    <w:rsid w:val="00114DC7"/>
    <w:rsid w:val="00114DFB"/>
    <w:rsid w:val="00114F9B"/>
    <w:rsid w:val="00115129"/>
    <w:rsid w:val="0011518F"/>
    <w:rsid w:val="0011522C"/>
    <w:rsid w:val="0011526C"/>
    <w:rsid w:val="0011530E"/>
    <w:rsid w:val="0011538A"/>
    <w:rsid w:val="00115440"/>
    <w:rsid w:val="001154A9"/>
    <w:rsid w:val="00115527"/>
    <w:rsid w:val="00115571"/>
    <w:rsid w:val="00115631"/>
    <w:rsid w:val="0011569D"/>
    <w:rsid w:val="001156D5"/>
    <w:rsid w:val="0011584F"/>
    <w:rsid w:val="00115860"/>
    <w:rsid w:val="00115879"/>
    <w:rsid w:val="001158DB"/>
    <w:rsid w:val="00115B46"/>
    <w:rsid w:val="00115C13"/>
    <w:rsid w:val="00115C62"/>
    <w:rsid w:val="00115C79"/>
    <w:rsid w:val="00115C8F"/>
    <w:rsid w:val="00115CA4"/>
    <w:rsid w:val="00115E4D"/>
    <w:rsid w:val="00115E5E"/>
    <w:rsid w:val="00115EA7"/>
    <w:rsid w:val="00115FE0"/>
    <w:rsid w:val="00116034"/>
    <w:rsid w:val="0011604F"/>
    <w:rsid w:val="001163E1"/>
    <w:rsid w:val="00116487"/>
    <w:rsid w:val="00116509"/>
    <w:rsid w:val="0011659D"/>
    <w:rsid w:val="001165DD"/>
    <w:rsid w:val="001166D7"/>
    <w:rsid w:val="001167B6"/>
    <w:rsid w:val="00116836"/>
    <w:rsid w:val="00116886"/>
    <w:rsid w:val="0011690A"/>
    <w:rsid w:val="0011691A"/>
    <w:rsid w:val="00116962"/>
    <w:rsid w:val="00116966"/>
    <w:rsid w:val="00116993"/>
    <w:rsid w:val="001169F1"/>
    <w:rsid w:val="00116B3A"/>
    <w:rsid w:val="00116B3D"/>
    <w:rsid w:val="00116B9E"/>
    <w:rsid w:val="00116C5A"/>
    <w:rsid w:val="00116CB2"/>
    <w:rsid w:val="00116CD1"/>
    <w:rsid w:val="00116CEB"/>
    <w:rsid w:val="00116E5A"/>
    <w:rsid w:val="00116EA5"/>
    <w:rsid w:val="00116F01"/>
    <w:rsid w:val="00116FA4"/>
    <w:rsid w:val="0011701D"/>
    <w:rsid w:val="00117109"/>
    <w:rsid w:val="001171E0"/>
    <w:rsid w:val="001171FF"/>
    <w:rsid w:val="00117333"/>
    <w:rsid w:val="001174B6"/>
    <w:rsid w:val="00117528"/>
    <w:rsid w:val="0011759B"/>
    <w:rsid w:val="00117614"/>
    <w:rsid w:val="0011768D"/>
    <w:rsid w:val="00117696"/>
    <w:rsid w:val="001176C0"/>
    <w:rsid w:val="001176EC"/>
    <w:rsid w:val="001176FB"/>
    <w:rsid w:val="0011777C"/>
    <w:rsid w:val="001177F1"/>
    <w:rsid w:val="001178BF"/>
    <w:rsid w:val="001178F6"/>
    <w:rsid w:val="0011792F"/>
    <w:rsid w:val="00117A0A"/>
    <w:rsid w:val="00117AE0"/>
    <w:rsid w:val="00117BEC"/>
    <w:rsid w:val="00117BF6"/>
    <w:rsid w:val="00117C44"/>
    <w:rsid w:val="00117C67"/>
    <w:rsid w:val="00117D7B"/>
    <w:rsid w:val="00117DBA"/>
    <w:rsid w:val="00117E73"/>
    <w:rsid w:val="00117ED1"/>
    <w:rsid w:val="00117F6C"/>
    <w:rsid w:val="00117F7B"/>
    <w:rsid w:val="00117FD7"/>
    <w:rsid w:val="001200B8"/>
    <w:rsid w:val="001200CB"/>
    <w:rsid w:val="00120143"/>
    <w:rsid w:val="00120170"/>
    <w:rsid w:val="00120242"/>
    <w:rsid w:val="0012029D"/>
    <w:rsid w:val="0012034E"/>
    <w:rsid w:val="00120363"/>
    <w:rsid w:val="001203B3"/>
    <w:rsid w:val="001203ED"/>
    <w:rsid w:val="001204DC"/>
    <w:rsid w:val="001205FE"/>
    <w:rsid w:val="00120692"/>
    <w:rsid w:val="00120770"/>
    <w:rsid w:val="00120776"/>
    <w:rsid w:val="0012089C"/>
    <w:rsid w:val="0012099A"/>
    <w:rsid w:val="00120A04"/>
    <w:rsid w:val="00120BA7"/>
    <w:rsid w:val="00120BAE"/>
    <w:rsid w:val="00120CB7"/>
    <w:rsid w:val="00120CD0"/>
    <w:rsid w:val="00120CF2"/>
    <w:rsid w:val="00120D18"/>
    <w:rsid w:val="00120D87"/>
    <w:rsid w:val="00120DA4"/>
    <w:rsid w:val="00120EC3"/>
    <w:rsid w:val="00120F10"/>
    <w:rsid w:val="0012103F"/>
    <w:rsid w:val="0012109B"/>
    <w:rsid w:val="001210BF"/>
    <w:rsid w:val="0012119D"/>
    <w:rsid w:val="001211C0"/>
    <w:rsid w:val="00121327"/>
    <w:rsid w:val="00121368"/>
    <w:rsid w:val="001213E0"/>
    <w:rsid w:val="0012146A"/>
    <w:rsid w:val="0012153B"/>
    <w:rsid w:val="00121571"/>
    <w:rsid w:val="001215F4"/>
    <w:rsid w:val="001215F7"/>
    <w:rsid w:val="00121612"/>
    <w:rsid w:val="001216D7"/>
    <w:rsid w:val="00121718"/>
    <w:rsid w:val="00121722"/>
    <w:rsid w:val="0012179F"/>
    <w:rsid w:val="00121848"/>
    <w:rsid w:val="001219F6"/>
    <w:rsid w:val="00121A18"/>
    <w:rsid w:val="00121A6C"/>
    <w:rsid w:val="00121AC1"/>
    <w:rsid w:val="00121B8A"/>
    <w:rsid w:val="00121D16"/>
    <w:rsid w:val="00121D96"/>
    <w:rsid w:val="00121E45"/>
    <w:rsid w:val="00121FB4"/>
    <w:rsid w:val="00121FC5"/>
    <w:rsid w:val="00121FCF"/>
    <w:rsid w:val="001221F4"/>
    <w:rsid w:val="0012248B"/>
    <w:rsid w:val="001224D5"/>
    <w:rsid w:val="001224DE"/>
    <w:rsid w:val="0012265A"/>
    <w:rsid w:val="00122691"/>
    <w:rsid w:val="001226C0"/>
    <w:rsid w:val="00122780"/>
    <w:rsid w:val="00122796"/>
    <w:rsid w:val="001228DF"/>
    <w:rsid w:val="00122900"/>
    <w:rsid w:val="0012297D"/>
    <w:rsid w:val="001229C6"/>
    <w:rsid w:val="00122A72"/>
    <w:rsid w:val="00122B64"/>
    <w:rsid w:val="00122BC6"/>
    <w:rsid w:val="00122BD5"/>
    <w:rsid w:val="00122C47"/>
    <w:rsid w:val="00122CEB"/>
    <w:rsid w:val="00122D4B"/>
    <w:rsid w:val="00122DA4"/>
    <w:rsid w:val="00122E5B"/>
    <w:rsid w:val="00122E64"/>
    <w:rsid w:val="00122F0C"/>
    <w:rsid w:val="00122F5A"/>
    <w:rsid w:val="00122FD3"/>
    <w:rsid w:val="00123061"/>
    <w:rsid w:val="001231D7"/>
    <w:rsid w:val="00123611"/>
    <w:rsid w:val="00123682"/>
    <w:rsid w:val="00123792"/>
    <w:rsid w:val="0012381C"/>
    <w:rsid w:val="00123903"/>
    <w:rsid w:val="00123904"/>
    <w:rsid w:val="00123A60"/>
    <w:rsid w:val="00123AEE"/>
    <w:rsid w:val="00123D32"/>
    <w:rsid w:val="00123E6D"/>
    <w:rsid w:val="00123F08"/>
    <w:rsid w:val="00124097"/>
    <w:rsid w:val="0012436C"/>
    <w:rsid w:val="00124600"/>
    <w:rsid w:val="0012462B"/>
    <w:rsid w:val="0012471B"/>
    <w:rsid w:val="00124773"/>
    <w:rsid w:val="001248A9"/>
    <w:rsid w:val="0012494A"/>
    <w:rsid w:val="0012494C"/>
    <w:rsid w:val="001249C5"/>
    <w:rsid w:val="00124A42"/>
    <w:rsid w:val="00124CC3"/>
    <w:rsid w:val="00124D4D"/>
    <w:rsid w:val="00124E1B"/>
    <w:rsid w:val="00124E8D"/>
    <w:rsid w:val="00124FA8"/>
    <w:rsid w:val="00125073"/>
    <w:rsid w:val="001250FD"/>
    <w:rsid w:val="001251CC"/>
    <w:rsid w:val="0012537C"/>
    <w:rsid w:val="001254B6"/>
    <w:rsid w:val="00125675"/>
    <w:rsid w:val="00125715"/>
    <w:rsid w:val="00125863"/>
    <w:rsid w:val="0012593F"/>
    <w:rsid w:val="00125956"/>
    <w:rsid w:val="00125A10"/>
    <w:rsid w:val="00125A2E"/>
    <w:rsid w:val="00125A90"/>
    <w:rsid w:val="00125AD5"/>
    <w:rsid w:val="00125B11"/>
    <w:rsid w:val="00125C0B"/>
    <w:rsid w:val="00125C75"/>
    <w:rsid w:val="00125E06"/>
    <w:rsid w:val="00125ECA"/>
    <w:rsid w:val="00125FC6"/>
    <w:rsid w:val="00125FC7"/>
    <w:rsid w:val="00126003"/>
    <w:rsid w:val="00126026"/>
    <w:rsid w:val="001260D2"/>
    <w:rsid w:val="00126222"/>
    <w:rsid w:val="00126246"/>
    <w:rsid w:val="0012633F"/>
    <w:rsid w:val="00126346"/>
    <w:rsid w:val="0012634F"/>
    <w:rsid w:val="001265C8"/>
    <w:rsid w:val="001266BC"/>
    <w:rsid w:val="001266F6"/>
    <w:rsid w:val="001267E3"/>
    <w:rsid w:val="00126837"/>
    <w:rsid w:val="0012684A"/>
    <w:rsid w:val="00126A55"/>
    <w:rsid w:val="00126A7A"/>
    <w:rsid w:val="00126CE7"/>
    <w:rsid w:val="00126D2F"/>
    <w:rsid w:val="00126E0C"/>
    <w:rsid w:val="00126E27"/>
    <w:rsid w:val="00126EF3"/>
    <w:rsid w:val="0012704C"/>
    <w:rsid w:val="00127050"/>
    <w:rsid w:val="00127110"/>
    <w:rsid w:val="00127131"/>
    <w:rsid w:val="0012714B"/>
    <w:rsid w:val="00127210"/>
    <w:rsid w:val="0012741A"/>
    <w:rsid w:val="00127429"/>
    <w:rsid w:val="00127440"/>
    <w:rsid w:val="0012744B"/>
    <w:rsid w:val="001274F6"/>
    <w:rsid w:val="0012755B"/>
    <w:rsid w:val="00127655"/>
    <w:rsid w:val="0012769C"/>
    <w:rsid w:val="001276C8"/>
    <w:rsid w:val="00127736"/>
    <w:rsid w:val="0012777B"/>
    <w:rsid w:val="00127901"/>
    <w:rsid w:val="00127974"/>
    <w:rsid w:val="00127996"/>
    <w:rsid w:val="00127A8A"/>
    <w:rsid w:val="00127B94"/>
    <w:rsid w:val="00127BDC"/>
    <w:rsid w:val="00127C05"/>
    <w:rsid w:val="00127C1C"/>
    <w:rsid w:val="00127CAA"/>
    <w:rsid w:val="00127D31"/>
    <w:rsid w:val="0012DEB4"/>
    <w:rsid w:val="001300E9"/>
    <w:rsid w:val="0013013D"/>
    <w:rsid w:val="001301A2"/>
    <w:rsid w:val="001301BF"/>
    <w:rsid w:val="001301DC"/>
    <w:rsid w:val="00130242"/>
    <w:rsid w:val="00130456"/>
    <w:rsid w:val="00130485"/>
    <w:rsid w:val="00130495"/>
    <w:rsid w:val="00130598"/>
    <w:rsid w:val="001305A4"/>
    <w:rsid w:val="00130684"/>
    <w:rsid w:val="001306BF"/>
    <w:rsid w:val="001306FA"/>
    <w:rsid w:val="00130712"/>
    <w:rsid w:val="0013072C"/>
    <w:rsid w:val="001307EB"/>
    <w:rsid w:val="001307F6"/>
    <w:rsid w:val="00130858"/>
    <w:rsid w:val="001308C9"/>
    <w:rsid w:val="00130989"/>
    <w:rsid w:val="001309AB"/>
    <w:rsid w:val="00130A3B"/>
    <w:rsid w:val="00130AC1"/>
    <w:rsid w:val="00130AFE"/>
    <w:rsid w:val="00130B28"/>
    <w:rsid w:val="00130BFB"/>
    <w:rsid w:val="00130C7D"/>
    <w:rsid w:val="00130CD7"/>
    <w:rsid w:val="00130CF5"/>
    <w:rsid w:val="00130E41"/>
    <w:rsid w:val="00130EE5"/>
    <w:rsid w:val="00130EF5"/>
    <w:rsid w:val="00130F6D"/>
    <w:rsid w:val="00130FD1"/>
    <w:rsid w:val="00130FD7"/>
    <w:rsid w:val="00131040"/>
    <w:rsid w:val="001310DF"/>
    <w:rsid w:val="0013115A"/>
    <w:rsid w:val="0013120A"/>
    <w:rsid w:val="001312A8"/>
    <w:rsid w:val="00131303"/>
    <w:rsid w:val="0013131E"/>
    <w:rsid w:val="00131320"/>
    <w:rsid w:val="001313AB"/>
    <w:rsid w:val="001313C4"/>
    <w:rsid w:val="001314BA"/>
    <w:rsid w:val="001314CF"/>
    <w:rsid w:val="001314EB"/>
    <w:rsid w:val="00131546"/>
    <w:rsid w:val="00131647"/>
    <w:rsid w:val="00131754"/>
    <w:rsid w:val="001317A0"/>
    <w:rsid w:val="001317D8"/>
    <w:rsid w:val="001317DA"/>
    <w:rsid w:val="001317E6"/>
    <w:rsid w:val="0013183F"/>
    <w:rsid w:val="00131974"/>
    <w:rsid w:val="001319DD"/>
    <w:rsid w:val="00131A8B"/>
    <w:rsid w:val="00131AC7"/>
    <w:rsid w:val="00131AFD"/>
    <w:rsid w:val="00131B20"/>
    <w:rsid w:val="00131B43"/>
    <w:rsid w:val="00131C4D"/>
    <w:rsid w:val="00131CC1"/>
    <w:rsid w:val="00131D5B"/>
    <w:rsid w:val="001320FC"/>
    <w:rsid w:val="0013211A"/>
    <w:rsid w:val="00132312"/>
    <w:rsid w:val="00132368"/>
    <w:rsid w:val="001323D8"/>
    <w:rsid w:val="00132427"/>
    <w:rsid w:val="00132454"/>
    <w:rsid w:val="0013251E"/>
    <w:rsid w:val="001325E2"/>
    <w:rsid w:val="0013267B"/>
    <w:rsid w:val="00132704"/>
    <w:rsid w:val="00132756"/>
    <w:rsid w:val="001327F3"/>
    <w:rsid w:val="00132818"/>
    <w:rsid w:val="00132834"/>
    <w:rsid w:val="0013291E"/>
    <w:rsid w:val="001329D6"/>
    <w:rsid w:val="00132AE1"/>
    <w:rsid w:val="00132B0A"/>
    <w:rsid w:val="00132BB5"/>
    <w:rsid w:val="00132DAC"/>
    <w:rsid w:val="00132ECA"/>
    <w:rsid w:val="00132F61"/>
    <w:rsid w:val="00132FA5"/>
    <w:rsid w:val="00132FEC"/>
    <w:rsid w:val="00133150"/>
    <w:rsid w:val="001331C3"/>
    <w:rsid w:val="00133300"/>
    <w:rsid w:val="00133499"/>
    <w:rsid w:val="001334CE"/>
    <w:rsid w:val="00133506"/>
    <w:rsid w:val="0013365C"/>
    <w:rsid w:val="00133690"/>
    <w:rsid w:val="0013369E"/>
    <w:rsid w:val="001336C2"/>
    <w:rsid w:val="00133748"/>
    <w:rsid w:val="00133835"/>
    <w:rsid w:val="00133957"/>
    <w:rsid w:val="0013396D"/>
    <w:rsid w:val="001339B4"/>
    <w:rsid w:val="00133B54"/>
    <w:rsid w:val="00133C0E"/>
    <w:rsid w:val="00133CA5"/>
    <w:rsid w:val="00133CDB"/>
    <w:rsid w:val="00133D29"/>
    <w:rsid w:val="00133E63"/>
    <w:rsid w:val="00133EDE"/>
    <w:rsid w:val="00133F79"/>
    <w:rsid w:val="00133F98"/>
    <w:rsid w:val="0013408E"/>
    <w:rsid w:val="00134190"/>
    <w:rsid w:val="00134192"/>
    <w:rsid w:val="001341C4"/>
    <w:rsid w:val="00134340"/>
    <w:rsid w:val="00134407"/>
    <w:rsid w:val="001344D3"/>
    <w:rsid w:val="0013456D"/>
    <w:rsid w:val="00134574"/>
    <w:rsid w:val="0013458A"/>
    <w:rsid w:val="001345F3"/>
    <w:rsid w:val="00134690"/>
    <w:rsid w:val="00134717"/>
    <w:rsid w:val="0013474A"/>
    <w:rsid w:val="00134789"/>
    <w:rsid w:val="00134792"/>
    <w:rsid w:val="0013483B"/>
    <w:rsid w:val="001348F1"/>
    <w:rsid w:val="00134912"/>
    <w:rsid w:val="00134920"/>
    <w:rsid w:val="0013499D"/>
    <w:rsid w:val="001349FC"/>
    <w:rsid w:val="00134A44"/>
    <w:rsid w:val="00134C24"/>
    <w:rsid w:val="00134E4B"/>
    <w:rsid w:val="00134EEE"/>
    <w:rsid w:val="00134F7B"/>
    <w:rsid w:val="00134F99"/>
    <w:rsid w:val="00135044"/>
    <w:rsid w:val="001350F4"/>
    <w:rsid w:val="00135156"/>
    <w:rsid w:val="00135178"/>
    <w:rsid w:val="0013517E"/>
    <w:rsid w:val="001351E6"/>
    <w:rsid w:val="00135244"/>
    <w:rsid w:val="001353A1"/>
    <w:rsid w:val="001353B0"/>
    <w:rsid w:val="00135466"/>
    <w:rsid w:val="0013547D"/>
    <w:rsid w:val="00135607"/>
    <w:rsid w:val="00135664"/>
    <w:rsid w:val="001356E4"/>
    <w:rsid w:val="001357B0"/>
    <w:rsid w:val="00135A68"/>
    <w:rsid w:val="00135A93"/>
    <w:rsid w:val="00135BFE"/>
    <w:rsid w:val="00135D5D"/>
    <w:rsid w:val="00135D6F"/>
    <w:rsid w:val="00135E1B"/>
    <w:rsid w:val="00135E3B"/>
    <w:rsid w:val="00135EBD"/>
    <w:rsid w:val="00135F08"/>
    <w:rsid w:val="00136029"/>
    <w:rsid w:val="00136084"/>
    <w:rsid w:val="00136275"/>
    <w:rsid w:val="00136279"/>
    <w:rsid w:val="001362EA"/>
    <w:rsid w:val="00136568"/>
    <w:rsid w:val="001365C7"/>
    <w:rsid w:val="0013675C"/>
    <w:rsid w:val="0013697E"/>
    <w:rsid w:val="001369E5"/>
    <w:rsid w:val="00136BCF"/>
    <w:rsid w:val="00136C91"/>
    <w:rsid w:val="00136E74"/>
    <w:rsid w:val="00137007"/>
    <w:rsid w:val="00137111"/>
    <w:rsid w:val="0013711D"/>
    <w:rsid w:val="00137236"/>
    <w:rsid w:val="0013725E"/>
    <w:rsid w:val="001372D2"/>
    <w:rsid w:val="00137325"/>
    <w:rsid w:val="00137470"/>
    <w:rsid w:val="0013757A"/>
    <w:rsid w:val="001375E7"/>
    <w:rsid w:val="0013764B"/>
    <w:rsid w:val="001377E6"/>
    <w:rsid w:val="001377EA"/>
    <w:rsid w:val="001377F5"/>
    <w:rsid w:val="00137828"/>
    <w:rsid w:val="00137829"/>
    <w:rsid w:val="00137869"/>
    <w:rsid w:val="00137871"/>
    <w:rsid w:val="001379B9"/>
    <w:rsid w:val="001379ED"/>
    <w:rsid w:val="00137B48"/>
    <w:rsid w:val="00137CC6"/>
    <w:rsid w:val="00137EBC"/>
    <w:rsid w:val="00139329"/>
    <w:rsid w:val="00140071"/>
    <w:rsid w:val="001400A9"/>
    <w:rsid w:val="001401AA"/>
    <w:rsid w:val="001401EA"/>
    <w:rsid w:val="0014025B"/>
    <w:rsid w:val="00140434"/>
    <w:rsid w:val="001404B5"/>
    <w:rsid w:val="001404E6"/>
    <w:rsid w:val="00140555"/>
    <w:rsid w:val="0014057D"/>
    <w:rsid w:val="001405AF"/>
    <w:rsid w:val="001405C0"/>
    <w:rsid w:val="00140646"/>
    <w:rsid w:val="00140672"/>
    <w:rsid w:val="0014067F"/>
    <w:rsid w:val="001406E1"/>
    <w:rsid w:val="00140701"/>
    <w:rsid w:val="0014075E"/>
    <w:rsid w:val="001407B1"/>
    <w:rsid w:val="001407E9"/>
    <w:rsid w:val="001408C7"/>
    <w:rsid w:val="001409A0"/>
    <w:rsid w:val="001409AD"/>
    <w:rsid w:val="001409B4"/>
    <w:rsid w:val="00140B30"/>
    <w:rsid w:val="00140B5D"/>
    <w:rsid w:val="00140BCC"/>
    <w:rsid w:val="00140C7F"/>
    <w:rsid w:val="00140C94"/>
    <w:rsid w:val="00140C99"/>
    <w:rsid w:val="00140D28"/>
    <w:rsid w:val="00140D35"/>
    <w:rsid w:val="00140DCB"/>
    <w:rsid w:val="00140F09"/>
    <w:rsid w:val="00140F11"/>
    <w:rsid w:val="00141048"/>
    <w:rsid w:val="00141073"/>
    <w:rsid w:val="001412AE"/>
    <w:rsid w:val="001414D6"/>
    <w:rsid w:val="001415D5"/>
    <w:rsid w:val="00141658"/>
    <w:rsid w:val="00141705"/>
    <w:rsid w:val="001418E0"/>
    <w:rsid w:val="00141915"/>
    <w:rsid w:val="00141CC5"/>
    <w:rsid w:val="00141DA5"/>
    <w:rsid w:val="00141E10"/>
    <w:rsid w:val="00142269"/>
    <w:rsid w:val="00142288"/>
    <w:rsid w:val="001422F0"/>
    <w:rsid w:val="00142321"/>
    <w:rsid w:val="0014240E"/>
    <w:rsid w:val="00142573"/>
    <w:rsid w:val="001426CB"/>
    <w:rsid w:val="00142752"/>
    <w:rsid w:val="00142767"/>
    <w:rsid w:val="00142776"/>
    <w:rsid w:val="001427DA"/>
    <w:rsid w:val="0014286D"/>
    <w:rsid w:val="00142902"/>
    <w:rsid w:val="00142936"/>
    <w:rsid w:val="00142A15"/>
    <w:rsid w:val="00142A88"/>
    <w:rsid w:val="00142C55"/>
    <w:rsid w:val="00142C83"/>
    <w:rsid w:val="00142EF3"/>
    <w:rsid w:val="0014311C"/>
    <w:rsid w:val="0014319E"/>
    <w:rsid w:val="001431BD"/>
    <w:rsid w:val="001431D8"/>
    <w:rsid w:val="00143209"/>
    <w:rsid w:val="0014332B"/>
    <w:rsid w:val="0014333F"/>
    <w:rsid w:val="001433D5"/>
    <w:rsid w:val="001434B2"/>
    <w:rsid w:val="001435B4"/>
    <w:rsid w:val="0014368D"/>
    <w:rsid w:val="001436BA"/>
    <w:rsid w:val="00143703"/>
    <w:rsid w:val="001438ED"/>
    <w:rsid w:val="001439C2"/>
    <w:rsid w:val="00143A10"/>
    <w:rsid w:val="00143C7F"/>
    <w:rsid w:val="00143DB2"/>
    <w:rsid w:val="00143DEB"/>
    <w:rsid w:val="00143DFB"/>
    <w:rsid w:val="00143E2D"/>
    <w:rsid w:val="00143E57"/>
    <w:rsid w:val="00144125"/>
    <w:rsid w:val="00144160"/>
    <w:rsid w:val="001442FB"/>
    <w:rsid w:val="0014431F"/>
    <w:rsid w:val="001443AC"/>
    <w:rsid w:val="001443FB"/>
    <w:rsid w:val="0014443D"/>
    <w:rsid w:val="001444C2"/>
    <w:rsid w:val="001444CB"/>
    <w:rsid w:val="00144917"/>
    <w:rsid w:val="00144A13"/>
    <w:rsid w:val="00144A82"/>
    <w:rsid w:val="00144D05"/>
    <w:rsid w:val="00144D7D"/>
    <w:rsid w:val="00144EC0"/>
    <w:rsid w:val="00144ED4"/>
    <w:rsid w:val="00144EF5"/>
    <w:rsid w:val="00144F76"/>
    <w:rsid w:val="001450EC"/>
    <w:rsid w:val="00145157"/>
    <w:rsid w:val="00145171"/>
    <w:rsid w:val="00145180"/>
    <w:rsid w:val="001451AB"/>
    <w:rsid w:val="00145251"/>
    <w:rsid w:val="001452F0"/>
    <w:rsid w:val="00145377"/>
    <w:rsid w:val="00145398"/>
    <w:rsid w:val="001453E3"/>
    <w:rsid w:val="00145494"/>
    <w:rsid w:val="001454AA"/>
    <w:rsid w:val="00145692"/>
    <w:rsid w:val="00145737"/>
    <w:rsid w:val="00145786"/>
    <w:rsid w:val="0014578B"/>
    <w:rsid w:val="001458AB"/>
    <w:rsid w:val="00145A07"/>
    <w:rsid w:val="00145A50"/>
    <w:rsid w:val="00145B01"/>
    <w:rsid w:val="00145B13"/>
    <w:rsid w:val="00145C4C"/>
    <w:rsid w:val="00145EE9"/>
    <w:rsid w:val="00145F48"/>
    <w:rsid w:val="00145FE6"/>
    <w:rsid w:val="00146016"/>
    <w:rsid w:val="0014608B"/>
    <w:rsid w:val="00146279"/>
    <w:rsid w:val="00146367"/>
    <w:rsid w:val="00146428"/>
    <w:rsid w:val="00146545"/>
    <w:rsid w:val="001466ED"/>
    <w:rsid w:val="0014671C"/>
    <w:rsid w:val="00146762"/>
    <w:rsid w:val="00146838"/>
    <w:rsid w:val="001468FD"/>
    <w:rsid w:val="001469D5"/>
    <w:rsid w:val="00146AF9"/>
    <w:rsid w:val="00146BD9"/>
    <w:rsid w:val="00146C23"/>
    <w:rsid w:val="00146CB3"/>
    <w:rsid w:val="00146D31"/>
    <w:rsid w:val="00146D9D"/>
    <w:rsid w:val="00146DBF"/>
    <w:rsid w:val="00146E59"/>
    <w:rsid w:val="00146E83"/>
    <w:rsid w:val="00146E86"/>
    <w:rsid w:val="00146FDC"/>
    <w:rsid w:val="00146FF3"/>
    <w:rsid w:val="00147008"/>
    <w:rsid w:val="00147062"/>
    <w:rsid w:val="001470F2"/>
    <w:rsid w:val="001471B2"/>
    <w:rsid w:val="001472DE"/>
    <w:rsid w:val="00147585"/>
    <w:rsid w:val="001475AA"/>
    <w:rsid w:val="00147603"/>
    <w:rsid w:val="00147616"/>
    <w:rsid w:val="00147626"/>
    <w:rsid w:val="00147655"/>
    <w:rsid w:val="0014768E"/>
    <w:rsid w:val="001476D6"/>
    <w:rsid w:val="001477B8"/>
    <w:rsid w:val="00147886"/>
    <w:rsid w:val="0014793C"/>
    <w:rsid w:val="00147988"/>
    <w:rsid w:val="001479D5"/>
    <w:rsid w:val="00147ACD"/>
    <w:rsid w:val="00147B28"/>
    <w:rsid w:val="00147B94"/>
    <w:rsid w:val="00147C1E"/>
    <w:rsid w:val="00147CBF"/>
    <w:rsid w:val="00147DB0"/>
    <w:rsid w:val="00147DC6"/>
    <w:rsid w:val="00147ECF"/>
    <w:rsid w:val="00150051"/>
    <w:rsid w:val="00150084"/>
    <w:rsid w:val="001500A6"/>
    <w:rsid w:val="00150174"/>
    <w:rsid w:val="00150195"/>
    <w:rsid w:val="0015021E"/>
    <w:rsid w:val="00150279"/>
    <w:rsid w:val="0015032B"/>
    <w:rsid w:val="001503CE"/>
    <w:rsid w:val="00150432"/>
    <w:rsid w:val="001504B8"/>
    <w:rsid w:val="001504BD"/>
    <w:rsid w:val="0015054D"/>
    <w:rsid w:val="00150599"/>
    <w:rsid w:val="001505CF"/>
    <w:rsid w:val="00150627"/>
    <w:rsid w:val="0015068B"/>
    <w:rsid w:val="00150745"/>
    <w:rsid w:val="0015080D"/>
    <w:rsid w:val="001509DE"/>
    <w:rsid w:val="00150A20"/>
    <w:rsid w:val="00150A30"/>
    <w:rsid w:val="00150A41"/>
    <w:rsid w:val="00150A48"/>
    <w:rsid w:val="00150A69"/>
    <w:rsid w:val="00150A6F"/>
    <w:rsid w:val="00150A92"/>
    <w:rsid w:val="00150AFE"/>
    <w:rsid w:val="00150B4E"/>
    <w:rsid w:val="00150BBC"/>
    <w:rsid w:val="00150BDD"/>
    <w:rsid w:val="00150C5D"/>
    <w:rsid w:val="00150D17"/>
    <w:rsid w:val="00150D4B"/>
    <w:rsid w:val="00150E26"/>
    <w:rsid w:val="00150E7C"/>
    <w:rsid w:val="00150EA8"/>
    <w:rsid w:val="00150F45"/>
    <w:rsid w:val="00150F90"/>
    <w:rsid w:val="00150FAF"/>
    <w:rsid w:val="0015102B"/>
    <w:rsid w:val="00151134"/>
    <w:rsid w:val="00151166"/>
    <w:rsid w:val="00151219"/>
    <w:rsid w:val="001513FB"/>
    <w:rsid w:val="001513FD"/>
    <w:rsid w:val="00151542"/>
    <w:rsid w:val="00151577"/>
    <w:rsid w:val="001515A3"/>
    <w:rsid w:val="001516DC"/>
    <w:rsid w:val="0015186B"/>
    <w:rsid w:val="001518C9"/>
    <w:rsid w:val="00151953"/>
    <w:rsid w:val="0015198A"/>
    <w:rsid w:val="00151A72"/>
    <w:rsid w:val="00151B11"/>
    <w:rsid w:val="00151B68"/>
    <w:rsid w:val="00151BA0"/>
    <w:rsid w:val="00151C90"/>
    <w:rsid w:val="00151D0A"/>
    <w:rsid w:val="00151D2F"/>
    <w:rsid w:val="00151D43"/>
    <w:rsid w:val="00151D92"/>
    <w:rsid w:val="0015203B"/>
    <w:rsid w:val="00152080"/>
    <w:rsid w:val="00152098"/>
    <w:rsid w:val="001520B9"/>
    <w:rsid w:val="00152132"/>
    <w:rsid w:val="00152142"/>
    <w:rsid w:val="001521A8"/>
    <w:rsid w:val="001521DE"/>
    <w:rsid w:val="0015220B"/>
    <w:rsid w:val="001522ED"/>
    <w:rsid w:val="00152320"/>
    <w:rsid w:val="001523BF"/>
    <w:rsid w:val="001523D7"/>
    <w:rsid w:val="0015246F"/>
    <w:rsid w:val="0015252E"/>
    <w:rsid w:val="001526C2"/>
    <w:rsid w:val="0015271C"/>
    <w:rsid w:val="0015273A"/>
    <w:rsid w:val="00152797"/>
    <w:rsid w:val="001527BA"/>
    <w:rsid w:val="001527CE"/>
    <w:rsid w:val="00152867"/>
    <w:rsid w:val="001529C5"/>
    <w:rsid w:val="00152A40"/>
    <w:rsid w:val="00152A4D"/>
    <w:rsid w:val="00152A7C"/>
    <w:rsid w:val="00152AF3"/>
    <w:rsid w:val="00152B0D"/>
    <w:rsid w:val="00152B3F"/>
    <w:rsid w:val="00152B53"/>
    <w:rsid w:val="00152DB9"/>
    <w:rsid w:val="00152E1C"/>
    <w:rsid w:val="00152E71"/>
    <w:rsid w:val="00152EA7"/>
    <w:rsid w:val="001530AB"/>
    <w:rsid w:val="00153233"/>
    <w:rsid w:val="0015325B"/>
    <w:rsid w:val="001532EA"/>
    <w:rsid w:val="001532EC"/>
    <w:rsid w:val="00153396"/>
    <w:rsid w:val="0015340E"/>
    <w:rsid w:val="00153457"/>
    <w:rsid w:val="0015353A"/>
    <w:rsid w:val="00153695"/>
    <w:rsid w:val="0015369E"/>
    <w:rsid w:val="0015376D"/>
    <w:rsid w:val="001537AD"/>
    <w:rsid w:val="00153834"/>
    <w:rsid w:val="001538B1"/>
    <w:rsid w:val="001538EA"/>
    <w:rsid w:val="001539FA"/>
    <w:rsid w:val="00153A24"/>
    <w:rsid w:val="00153AF3"/>
    <w:rsid w:val="00153B60"/>
    <w:rsid w:val="00153B71"/>
    <w:rsid w:val="00153B74"/>
    <w:rsid w:val="00153BFC"/>
    <w:rsid w:val="00153C67"/>
    <w:rsid w:val="00153CD3"/>
    <w:rsid w:val="00153E60"/>
    <w:rsid w:val="00153E98"/>
    <w:rsid w:val="00153F2D"/>
    <w:rsid w:val="00153F82"/>
    <w:rsid w:val="0015405E"/>
    <w:rsid w:val="00154186"/>
    <w:rsid w:val="001541CE"/>
    <w:rsid w:val="001541F8"/>
    <w:rsid w:val="00154202"/>
    <w:rsid w:val="001542EE"/>
    <w:rsid w:val="00154319"/>
    <w:rsid w:val="00154393"/>
    <w:rsid w:val="0015449B"/>
    <w:rsid w:val="00154513"/>
    <w:rsid w:val="0015455E"/>
    <w:rsid w:val="00154586"/>
    <w:rsid w:val="00154680"/>
    <w:rsid w:val="001547E0"/>
    <w:rsid w:val="00154917"/>
    <w:rsid w:val="0015499B"/>
    <w:rsid w:val="00154A40"/>
    <w:rsid w:val="00154B44"/>
    <w:rsid w:val="00154B7C"/>
    <w:rsid w:val="00154B7E"/>
    <w:rsid w:val="00154BAD"/>
    <w:rsid w:val="00154BFB"/>
    <w:rsid w:val="00154CAE"/>
    <w:rsid w:val="00154D5A"/>
    <w:rsid w:val="00154DB7"/>
    <w:rsid w:val="00154E1E"/>
    <w:rsid w:val="00154E25"/>
    <w:rsid w:val="00154E72"/>
    <w:rsid w:val="00154E9C"/>
    <w:rsid w:val="00154F0A"/>
    <w:rsid w:val="00154FB4"/>
    <w:rsid w:val="00154FE2"/>
    <w:rsid w:val="00154FF6"/>
    <w:rsid w:val="0015508B"/>
    <w:rsid w:val="00155099"/>
    <w:rsid w:val="001550AB"/>
    <w:rsid w:val="00155114"/>
    <w:rsid w:val="00155255"/>
    <w:rsid w:val="00155344"/>
    <w:rsid w:val="00155492"/>
    <w:rsid w:val="001554A9"/>
    <w:rsid w:val="00155504"/>
    <w:rsid w:val="0015561A"/>
    <w:rsid w:val="0015562A"/>
    <w:rsid w:val="00155657"/>
    <w:rsid w:val="00155693"/>
    <w:rsid w:val="00155696"/>
    <w:rsid w:val="001556C9"/>
    <w:rsid w:val="001557FD"/>
    <w:rsid w:val="00155800"/>
    <w:rsid w:val="0015585E"/>
    <w:rsid w:val="00155895"/>
    <w:rsid w:val="001558FB"/>
    <w:rsid w:val="001559CD"/>
    <w:rsid w:val="001559D3"/>
    <w:rsid w:val="001559E0"/>
    <w:rsid w:val="00155A66"/>
    <w:rsid w:val="00155C1F"/>
    <w:rsid w:val="00155CC7"/>
    <w:rsid w:val="00155CED"/>
    <w:rsid w:val="00155E21"/>
    <w:rsid w:val="00155E52"/>
    <w:rsid w:val="00155E8F"/>
    <w:rsid w:val="00155F3B"/>
    <w:rsid w:val="00155F53"/>
    <w:rsid w:val="00156085"/>
    <w:rsid w:val="001560B4"/>
    <w:rsid w:val="001560DA"/>
    <w:rsid w:val="0015619F"/>
    <w:rsid w:val="001561C6"/>
    <w:rsid w:val="00156243"/>
    <w:rsid w:val="00156275"/>
    <w:rsid w:val="001562BD"/>
    <w:rsid w:val="001562C4"/>
    <w:rsid w:val="00156310"/>
    <w:rsid w:val="0015636D"/>
    <w:rsid w:val="00156467"/>
    <w:rsid w:val="001564D9"/>
    <w:rsid w:val="001564F4"/>
    <w:rsid w:val="0015657C"/>
    <w:rsid w:val="001565D8"/>
    <w:rsid w:val="00156778"/>
    <w:rsid w:val="00156788"/>
    <w:rsid w:val="0015690B"/>
    <w:rsid w:val="00156A51"/>
    <w:rsid w:val="00156A5D"/>
    <w:rsid w:val="00156B13"/>
    <w:rsid w:val="00156BA0"/>
    <w:rsid w:val="00156BA7"/>
    <w:rsid w:val="00156BBF"/>
    <w:rsid w:val="00156C2C"/>
    <w:rsid w:val="00156CA6"/>
    <w:rsid w:val="00156D1C"/>
    <w:rsid w:val="00156D65"/>
    <w:rsid w:val="00156DD6"/>
    <w:rsid w:val="00156E0C"/>
    <w:rsid w:val="00156E27"/>
    <w:rsid w:val="00156E96"/>
    <w:rsid w:val="001570A1"/>
    <w:rsid w:val="0015710D"/>
    <w:rsid w:val="00157162"/>
    <w:rsid w:val="001571CC"/>
    <w:rsid w:val="001571D8"/>
    <w:rsid w:val="0015722B"/>
    <w:rsid w:val="0015729B"/>
    <w:rsid w:val="0015735B"/>
    <w:rsid w:val="00157366"/>
    <w:rsid w:val="00157580"/>
    <w:rsid w:val="001575AB"/>
    <w:rsid w:val="001575D2"/>
    <w:rsid w:val="001576C2"/>
    <w:rsid w:val="001576FC"/>
    <w:rsid w:val="00157702"/>
    <w:rsid w:val="00157750"/>
    <w:rsid w:val="0015779B"/>
    <w:rsid w:val="00157936"/>
    <w:rsid w:val="0015798C"/>
    <w:rsid w:val="00157A64"/>
    <w:rsid w:val="00157C84"/>
    <w:rsid w:val="00157D51"/>
    <w:rsid w:val="00157F7F"/>
    <w:rsid w:val="001601E7"/>
    <w:rsid w:val="00160226"/>
    <w:rsid w:val="001602BC"/>
    <w:rsid w:val="001602E6"/>
    <w:rsid w:val="001603FD"/>
    <w:rsid w:val="001604D7"/>
    <w:rsid w:val="0016050B"/>
    <w:rsid w:val="00160530"/>
    <w:rsid w:val="001605F5"/>
    <w:rsid w:val="0016061D"/>
    <w:rsid w:val="001606FC"/>
    <w:rsid w:val="00160757"/>
    <w:rsid w:val="0016091A"/>
    <w:rsid w:val="00160963"/>
    <w:rsid w:val="00160989"/>
    <w:rsid w:val="001609CB"/>
    <w:rsid w:val="00160A72"/>
    <w:rsid w:val="00160A9E"/>
    <w:rsid w:val="00160B65"/>
    <w:rsid w:val="00160BF5"/>
    <w:rsid w:val="00160C36"/>
    <w:rsid w:val="00160C95"/>
    <w:rsid w:val="00160E39"/>
    <w:rsid w:val="00160E9C"/>
    <w:rsid w:val="00160ECB"/>
    <w:rsid w:val="00160EDA"/>
    <w:rsid w:val="00160F2B"/>
    <w:rsid w:val="00160FDA"/>
    <w:rsid w:val="001610A2"/>
    <w:rsid w:val="001611A4"/>
    <w:rsid w:val="00161246"/>
    <w:rsid w:val="0016144E"/>
    <w:rsid w:val="0016147C"/>
    <w:rsid w:val="001614F9"/>
    <w:rsid w:val="00161574"/>
    <w:rsid w:val="001615F6"/>
    <w:rsid w:val="00161694"/>
    <w:rsid w:val="00161699"/>
    <w:rsid w:val="00161701"/>
    <w:rsid w:val="001617A3"/>
    <w:rsid w:val="001617FC"/>
    <w:rsid w:val="0016180D"/>
    <w:rsid w:val="0016192C"/>
    <w:rsid w:val="00161A21"/>
    <w:rsid w:val="00161AF0"/>
    <w:rsid w:val="00161B20"/>
    <w:rsid w:val="00161BBB"/>
    <w:rsid w:val="00161CBD"/>
    <w:rsid w:val="00161E9B"/>
    <w:rsid w:val="00161ECD"/>
    <w:rsid w:val="00162114"/>
    <w:rsid w:val="00162146"/>
    <w:rsid w:val="00162238"/>
    <w:rsid w:val="001622AE"/>
    <w:rsid w:val="001624A9"/>
    <w:rsid w:val="0016255B"/>
    <w:rsid w:val="001625D2"/>
    <w:rsid w:val="001625FA"/>
    <w:rsid w:val="00162671"/>
    <w:rsid w:val="001627B9"/>
    <w:rsid w:val="001627DC"/>
    <w:rsid w:val="00162826"/>
    <w:rsid w:val="00162859"/>
    <w:rsid w:val="00162896"/>
    <w:rsid w:val="001628FC"/>
    <w:rsid w:val="001629F9"/>
    <w:rsid w:val="00162B10"/>
    <w:rsid w:val="00162B47"/>
    <w:rsid w:val="00162C02"/>
    <w:rsid w:val="00162DAD"/>
    <w:rsid w:val="00162ED4"/>
    <w:rsid w:val="00162F2E"/>
    <w:rsid w:val="00162F31"/>
    <w:rsid w:val="00162F76"/>
    <w:rsid w:val="00163032"/>
    <w:rsid w:val="0016303A"/>
    <w:rsid w:val="001630AC"/>
    <w:rsid w:val="001630C1"/>
    <w:rsid w:val="001630D4"/>
    <w:rsid w:val="00163283"/>
    <w:rsid w:val="00163306"/>
    <w:rsid w:val="0016336A"/>
    <w:rsid w:val="0016347E"/>
    <w:rsid w:val="001634D6"/>
    <w:rsid w:val="0016353F"/>
    <w:rsid w:val="001635CD"/>
    <w:rsid w:val="00163849"/>
    <w:rsid w:val="00163962"/>
    <w:rsid w:val="0016396A"/>
    <w:rsid w:val="00163A58"/>
    <w:rsid w:val="00163A5E"/>
    <w:rsid w:val="00163A9A"/>
    <w:rsid w:val="00163ACD"/>
    <w:rsid w:val="00163B3B"/>
    <w:rsid w:val="00163B95"/>
    <w:rsid w:val="00163C75"/>
    <w:rsid w:val="00163D20"/>
    <w:rsid w:val="00163D93"/>
    <w:rsid w:val="00163E00"/>
    <w:rsid w:val="00163ED4"/>
    <w:rsid w:val="00163F2A"/>
    <w:rsid w:val="00163F70"/>
    <w:rsid w:val="00164110"/>
    <w:rsid w:val="001641D9"/>
    <w:rsid w:val="00164288"/>
    <w:rsid w:val="0016428F"/>
    <w:rsid w:val="001642EC"/>
    <w:rsid w:val="001643E4"/>
    <w:rsid w:val="00164405"/>
    <w:rsid w:val="0016445F"/>
    <w:rsid w:val="00164470"/>
    <w:rsid w:val="00164612"/>
    <w:rsid w:val="0016462C"/>
    <w:rsid w:val="001646A0"/>
    <w:rsid w:val="00164783"/>
    <w:rsid w:val="001647AB"/>
    <w:rsid w:val="001647E0"/>
    <w:rsid w:val="00164A46"/>
    <w:rsid w:val="00164A52"/>
    <w:rsid w:val="00164B4C"/>
    <w:rsid w:val="00164B9D"/>
    <w:rsid w:val="00164BCE"/>
    <w:rsid w:val="00164DFC"/>
    <w:rsid w:val="00164E71"/>
    <w:rsid w:val="00164F7D"/>
    <w:rsid w:val="00164FB7"/>
    <w:rsid w:val="00164FDC"/>
    <w:rsid w:val="00165049"/>
    <w:rsid w:val="00165142"/>
    <w:rsid w:val="001651B1"/>
    <w:rsid w:val="001652C6"/>
    <w:rsid w:val="0016531C"/>
    <w:rsid w:val="00165462"/>
    <w:rsid w:val="001657CB"/>
    <w:rsid w:val="001659EF"/>
    <w:rsid w:val="00165A36"/>
    <w:rsid w:val="00165A3A"/>
    <w:rsid w:val="00165C74"/>
    <w:rsid w:val="00165D04"/>
    <w:rsid w:val="00165D8B"/>
    <w:rsid w:val="00165E0B"/>
    <w:rsid w:val="00165E7C"/>
    <w:rsid w:val="00165EB1"/>
    <w:rsid w:val="00165F44"/>
    <w:rsid w:val="00165F63"/>
    <w:rsid w:val="00165F9C"/>
    <w:rsid w:val="00166024"/>
    <w:rsid w:val="00166423"/>
    <w:rsid w:val="001664CB"/>
    <w:rsid w:val="001664FD"/>
    <w:rsid w:val="00166763"/>
    <w:rsid w:val="0016678D"/>
    <w:rsid w:val="001667B1"/>
    <w:rsid w:val="001667BC"/>
    <w:rsid w:val="001667C1"/>
    <w:rsid w:val="00166837"/>
    <w:rsid w:val="0016686F"/>
    <w:rsid w:val="00166882"/>
    <w:rsid w:val="0016689B"/>
    <w:rsid w:val="00166902"/>
    <w:rsid w:val="00166AA7"/>
    <w:rsid w:val="00166B39"/>
    <w:rsid w:val="00166CCE"/>
    <w:rsid w:val="00166D88"/>
    <w:rsid w:val="00167016"/>
    <w:rsid w:val="0016708C"/>
    <w:rsid w:val="00167103"/>
    <w:rsid w:val="00167137"/>
    <w:rsid w:val="0016717B"/>
    <w:rsid w:val="00167309"/>
    <w:rsid w:val="001673A1"/>
    <w:rsid w:val="001674B0"/>
    <w:rsid w:val="0016751A"/>
    <w:rsid w:val="00167537"/>
    <w:rsid w:val="001676CD"/>
    <w:rsid w:val="001676DE"/>
    <w:rsid w:val="001676F4"/>
    <w:rsid w:val="00167747"/>
    <w:rsid w:val="001678AD"/>
    <w:rsid w:val="001679B4"/>
    <w:rsid w:val="00167A22"/>
    <w:rsid w:val="00167AE5"/>
    <w:rsid w:val="00167B24"/>
    <w:rsid w:val="00167C06"/>
    <w:rsid w:val="00167C49"/>
    <w:rsid w:val="00167D21"/>
    <w:rsid w:val="00167DC9"/>
    <w:rsid w:val="00167E12"/>
    <w:rsid w:val="00167E23"/>
    <w:rsid w:val="00167E70"/>
    <w:rsid w:val="00167F76"/>
    <w:rsid w:val="0017014C"/>
    <w:rsid w:val="00170294"/>
    <w:rsid w:val="00170299"/>
    <w:rsid w:val="0017037B"/>
    <w:rsid w:val="00170387"/>
    <w:rsid w:val="001703CB"/>
    <w:rsid w:val="00170470"/>
    <w:rsid w:val="001704A6"/>
    <w:rsid w:val="00170589"/>
    <w:rsid w:val="00170658"/>
    <w:rsid w:val="00170690"/>
    <w:rsid w:val="001706EC"/>
    <w:rsid w:val="001708CC"/>
    <w:rsid w:val="0017093D"/>
    <w:rsid w:val="00170984"/>
    <w:rsid w:val="00170999"/>
    <w:rsid w:val="00170A7B"/>
    <w:rsid w:val="00170B82"/>
    <w:rsid w:val="00170BCD"/>
    <w:rsid w:val="00170DC1"/>
    <w:rsid w:val="00170DDD"/>
    <w:rsid w:val="00170DF4"/>
    <w:rsid w:val="00170E9D"/>
    <w:rsid w:val="00170F9E"/>
    <w:rsid w:val="0017104B"/>
    <w:rsid w:val="00171170"/>
    <w:rsid w:val="00171293"/>
    <w:rsid w:val="00171396"/>
    <w:rsid w:val="00171455"/>
    <w:rsid w:val="0017161D"/>
    <w:rsid w:val="001716C4"/>
    <w:rsid w:val="0017181A"/>
    <w:rsid w:val="0017185E"/>
    <w:rsid w:val="00171875"/>
    <w:rsid w:val="001719B8"/>
    <w:rsid w:val="00171A41"/>
    <w:rsid w:val="00171C3C"/>
    <w:rsid w:val="00171C67"/>
    <w:rsid w:val="00171D11"/>
    <w:rsid w:val="00171D43"/>
    <w:rsid w:val="00171F70"/>
    <w:rsid w:val="00172043"/>
    <w:rsid w:val="00172092"/>
    <w:rsid w:val="00172136"/>
    <w:rsid w:val="001723F4"/>
    <w:rsid w:val="0017242E"/>
    <w:rsid w:val="0017244A"/>
    <w:rsid w:val="0017277C"/>
    <w:rsid w:val="001728AA"/>
    <w:rsid w:val="001728EA"/>
    <w:rsid w:val="00172916"/>
    <w:rsid w:val="0017294A"/>
    <w:rsid w:val="001729A8"/>
    <w:rsid w:val="001729CE"/>
    <w:rsid w:val="00172AA2"/>
    <w:rsid w:val="00172AA9"/>
    <w:rsid w:val="00172CB1"/>
    <w:rsid w:val="00172CCA"/>
    <w:rsid w:val="00172DCF"/>
    <w:rsid w:val="00172E29"/>
    <w:rsid w:val="00172ED1"/>
    <w:rsid w:val="00172ED4"/>
    <w:rsid w:val="00172EF5"/>
    <w:rsid w:val="00172F9A"/>
    <w:rsid w:val="00172FD9"/>
    <w:rsid w:val="00172FDF"/>
    <w:rsid w:val="0017307D"/>
    <w:rsid w:val="001730F5"/>
    <w:rsid w:val="0017315E"/>
    <w:rsid w:val="0017317C"/>
    <w:rsid w:val="0017324C"/>
    <w:rsid w:val="0017368D"/>
    <w:rsid w:val="001737EA"/>
    <w:rsid w:val="00173A05"/>
    <w:rsid w:val="00173A45"/>
    <w:rsid w:val="00173B07"/>
    <w:rsid w:val="00173BE8"/>
    <w:rsid w:val="00173C7F"/>
    <w:rsid w:val="00173CC5"/>
    <w:rsid w:val="00173DA0"/>
    <w:rsid w:val="00173DCD"/>
    <w:rsid w:val="00173F43"/>
    <w:rsid w:val="00173F5B"/>
    <w:rsid w:val="001740CC"/>
    <w:rsid w:val="001741B4"/>
    <w:rsid w:val="00174212"/>
    <w:rsid w:val="001742CD"/>
    <w:rsid w:val="001745B0"/>
    <w:rsid w:val="001745EB"/>
    <w:rsid w:val="00174636"/>
    <w:rsid w:val="001747AA"/>
    <w:rsid w:val="001747F7"/>
    <w:rsid w:val="001748A4"/>
    <w:rsid w:val="001748E0"/>
    <w:rsid w:val="001748F7"/>
    <w:rsid w:val="00174938"/>
    <w:rsid w:val="00174AAC"/>
    <w:rsid w:val="00174AF1"/>
    <w:rsid w:val="00174B90"/>
    <w:rsid w:val="00174D25"/>
    <w:rsid w:val="00174D8F"/>
    <w:rsid w:val="00174DB3"/>
    <w:rsid w:val="00174DDA"/>
    <w:rsid w:val="00174E51"/>
    <w:rsid w:val="00174F5C"/>
    <w:rsid w:val="00174FCC"/>
    <w:rsid w:val="00175100"/>
    <w:rsid w:val="00175295"/>
    <w:rsid w:val="00175407"/>
    <w:rsid w:val="001754C6"/>
    <w:rsid w:val="001755A7"/>
    <w:rsid w:val="00175643"/>
    <w:rsid w:val="001756B0"/>
    <w:rsid w:val="00175713"/>
    <w:rsid w:val="00175878"/>
    <w:rsid w:val="00175902"/>
    <w:rsid w:val="00175A55"/>
    <w:rsid w:val="00175B50"/>
    <w:rsid w:val="00175D36"/>
    <w:rsid w:val="00175D43"/>
    <w:rsid w:val="00175E2E"/>
    <w:rsid w:val="00175F61"/>
    <w:rsid w:val="001761AE"/>
    <w:rsid w:val="001761CB"/>
    <w:rsid w:val="001761DE"/>
    <w:rsid w:val="001761DF"/>
    <w:rsid w:val="00176288"/>
    <w:rsid w:val="001762DD"/>
    <w:rsid w:val="0017641F"/>
    <w:rsid w:val="001764CF"/>
    <w:rsid w:val="001764ED"/>
    <w:rsid w:val="0017656A"/>
    <w:rsid w:val="00176574"/>
    <w:rsid w:val="0017663F"/>
    <w:rsid w:val="001766F0"/>
    <w:rsid w:val="0017676D"/>
    <w:rsid w:val="001767C0"/>
    <w:rsid w:val="001769E1"/>
    <w:rsid w:val="001769FF"/>
    <w:rsid w:val="00176A5B"/>
    <w:rsid w:val="00176A99"/>
    <w:rsid w:val="00176C44"/>
    <w:rsid w:val="00176DC4"/>
    <w:rsid w:val="00176F63"/>
    <w:rsid w:val="00177050"/>
    <w:rsid w:val="00177102"/>
    <w:rsid w:val="00177140"/>
    <w:rsid w:val="00177259"/>
    <w:rsid w:val="0017726A"/>
    <w:rsid w:val="001772EA"/>
    <w:rsid w:val="0017731E"/>
    <w:rsid w:val="00177477"/>
    <w:rsid w:val="00177533"/>
    <w:rsid w:val="0017765B"/>
    <w:rsid w:val="001776B5"/>
    <w:rsid w:val="001777C8"/>
    <w:rsid w:val="00177881"/>
    <w:rsid w:val="001778EE"/>
    <w:rsid w:val="001778F6"/>
    <w:rsid w:val="00177A1A"/>
    <w:rsid w:val="00177B1C"/>
    <w:rsid w:val="00177C34"/>
    <w:rsid w:val="00177C8E"/>
    <w:rsid w:val="00177D0C"/>
    <w:rsid w:val="00177D21"/>
    <w:rsid w:val="00177E4A"/>
    <w:rsid w:val="00177EDD"/>
    <w:rsid w:val="00177F1C"/>
    <w:rsid w:val="00177F38"/>
    <w:rsid w:val="00177FA6"/>
    <w:rsid w:val="00177FDB"/>
    <w:rsid w:val="0017FF00"/>
    <w:rsid w:val="00180109"/>
    <w:rsid w:val="00180187"/>
    <w:rsid w:val="00180213"/>
    <w:rsid w:val="001802D3"/>
    <w:rsid w:val="001803A0"/>
    <w:rsid w:val="00180422"/>
    <w:rsid w:val="00180489"/>
    <w:rsid w:val="0018048A"/>
    <w:rsid w:val="00180634"/>
    <w:rsid w:val="00180638"/>
    <w:rsid w:val="00180681"/>
    <w:rsid w:val="001806D9"/>
    <w:rsid w:val="0018078B"/>
    <w:rsid w:val="001807E9"/>
    <w:rsid w:val="001808A1"/>
    <w:rsid w:val="00180917"/>
    <w:rsid w:val="00180AC1"/>
    <w:rsid w:val="00180B92"/>
    <w:rsid w:val="00180BE1"/>
    <w:rsid w:val="00180C8B"/>
    <w:rsid w:val="00180DEA"/>
    <w:rsid w:val="00180E03"/>
    <w:rsid w:val="00180EDB"/>
    <w:rsid w:val="00180F45"/>
    <w:rsid w:val="00180FB5"/>
    <w:rsid w:val="00180FBB"/>
    <w:rsid w:val="0018100E"/>
    <w:rsid w:val="00181159"/>
    <w:rsid w:val="00181244"/>
    <w:rsid w:val="0018143F"/>
    <w:rsid w:val="00181464"/>
    <w:rsid w:val="00181485"/>
    <w:rsid w:val="001814C4"/>
    <w:rsid w:val="0018161A"/>
    <w:rsid w:val="001816A9"/>
    <w:rsid w:val="00181761"/>
    <w:rsid w:val="0018176F"/>
    <w:rsid w:val="00181784"/>
    <w:rsid w:val="0018180C"/>
    <w:rsid w:val="00181949"/>
    <w:rsid w:val="00181964"/>
    <w:rsid w:val="001819A9"/>
    <w:rsid w:val="00181A24"/>
    <w:rsid w:val="00181B2E"/>
    <w:rsid w:val="00181BF9"/>
    <w:rsid w:val="00181D45"/>
    <w:rsid w:val="00181D59"/>
    <w:rsid w:val="00181D67"/>
    <w:rsid w:val="00181ED8"/>
    <w:rsid w:val="00181F39"/>
    <w:rsid w:val="00181F8F"/>
    <w:rsid w:val="001820C7"/>
    <w:rsid w:val="0018217C"/>
    <w:rsid w:val="0018249F"/>
    <w:rsid w:val="0018263A"/>
    <w:rsid w:val="0018266A"/>
    <w:rsid w:val="001826D4"/>
    <w:rsid w:val="001826EA"/>
    <w:rsid w:val="001827B4"/>
    <w:rsid w:val="0018285C"/>
    <w:rsid w:val="0018288D"/>
    <w:rsid w:val="00182980"/>
    <w:rsid w:val="00182A5C"/>
    <w:rsid w:val="00182A92"/>
    <w:rsid w:val="00182B89"/>
    <w:rsid w:val="00182BEE"/>
    <w:rsid w:val="00182C16"/>
    <w:rsid w:val="00182CE1"/>
    <w:rsid w:val="00182D55"/>
    <w:rsid w:val="00182EA4"/>
    <w:rsid w:val="00182EF4"/>
    <w:rsid w:val="00182FFB"/>
    <w:rsid w:val="001830EF"/>
    <w:rsid w:val="0018312C"/>
    <w:rsid w:val="001831D2"/>
    <w:rsid w:val="0018320C"/>
    <w:rsid w:val="00183315"/>
    <w:rsid w:val="00183456"/>
    <w:rsid w:val="001835BB"/>
    <w:rsid w:val="001835D3"/>
    <w:rsid w:val="001836FF"/>
    <w:rsid w:val="0018371E"/>
    <w:rsid w:val="00183912"/>
    <w:rsid w:val="00183935"/>
    <w:rsid w:val="00183986"/>
    <w:rsid w:val="001839CB"/>
    <w:rsid w:val="001839F2"/>
    <w:rsid w:val="00183A4D"/>
    <w:rsid w:val="00183A9E"/>
    <w:rsid w:val="00183B1F"/>
    <w:rsid w:val="00183B30"/>
    <w:rsid w:val="00183C18"/>
    <w:rsid w:val="00183CC3"/>
    <w:rsid w:val="00183D75"/>
    <w:rsid w:val="00183D95"/>
    <w:rsid w:val="00183DCF"/>
    <w:rsid w:val="00183FF0"/>
    <w:rsid w:val="00184096"/>
    <w:rsid w:val="0018413D"/>
    <w:rsid w:val="001841AA"/>
    <w:rsid w:val="001841CD"/>
    <w:rsid w:val="001841F2"/>
    <w:rsid w:val="001841F4"/>
    <w:rsid w:val="001842F5"/>
    <w:rsid w:val="00184371"/>
    <w:rsid w:val="001843AA"/>
    <w:rsid w:val="001844B1"/>
    <w:rsid w:val="001844F5"/>
    <w:rsid w:val="0018450F"/>
    <w:rsid w:val="0018457A"/>
    <w:rsid w:val="00184635"/>
    <w:rsid w:val="00184722"/>
    <w:rsid w:val="00184816"/>
    <w:rsid w:val="00184878"/>
    <w:rsid w:val="00184892"/>
    <w:rsid w:val="0018499B"/>
    <w:rsid w:val="00184A29"/>
    <w:rsid w:val="00184ABF"/>
    <w:rsid w:val="00184B5A"/>
    <w:rsid w:val="00184B6B"/>
    <w:rsid w:val="00184C21"/>
    <w:rsid w:val="00184CA5"/>
    <w:rsid w:val="00184CF9"/>
    <w:rsid w:val="00184DE9"/>
    <w:rsid w:val="00184E6E"/>
    <w:rsid w:val="00184F1F"/>
    <w:rsid w:val="00184F88"/>
    <w:rsid w:val="00184F98"/>
    <w:rsid w:val="00185000"/>
    <w:rsid w:val="00185072"/>
    <w:rsid w:val="001854E6"/>
    <w:rsid w:val="00185596"/>
    <w:rsid w:val="0018588C"/>
    <w:rsid w:val="001858F5"/>
    <w:rsid w:val="001859A3"/>
    <w:rsid w:val="001859EE"/>
    <w:rsid w:val="00185A43"/>
    <w:rsid w:val="00185B37"/>
    <w:rsid w:val="00185B59"/>
    <w:rsid w:val="00185B9D"/>
    <w:rsid w:val="00185CE9"/>
    <w:rsid w:val="00185D7D"/>
    <w:rsid w:val="00185DC3"/>
    <w:rsid w:val="00185DF2"/>
    <w:rsid w:val="00185ED1"/>
    <w:rsid w:val="00185F14"/>
    <w:rsid w:val="00185F16"/>
    <w:rsid w:val="00185F7D"/>
    <w:rsid w:val="0018603E"/>
    <w:rsid w:val="00186125"/>
    <w:rsid w:val="0018615E"/>
    <w:rsid w:val="00186200"/>
    <w:rsid w:val="00186290"/>
    <w:rsid w:val="001862E9"/>
    <w:rsid w:val="001863B3"/>
    <w:rsid w:val="001863D9"/>
    <w:rsid w:val="001863EA"/>
    <w:rsid w:val="00186436"/>
    <w:rsid w:val="00186521"/>
    <w:rsid w:val="00186587"/>
    <w:rsid w:val="00186598"/>
    <w:rsid w:val="001865D0"/>
    <w:rsid w:val="00186622"/>
    <w:rsid w:val="0018662A"/>
    <w:rsid w:val="001866A4"/>
    <w:rsid w:val="001866D2"/>
    <w:rsid w:val="001867C0"/>
    <w:rsid w:val="0018685D"/>
    <w:rsid w:val="00186890"/>
    <w:rsid w:val="001868D5"/>
    <w:rsid w:val="001869D5"/>
    <w:rsid w:val="001869E8"/>
    <w:rsid w:val="00186C24"/>
    <w:rsid w:val="00186CE8"/>
    <w:rsid w:val="00186CE9"/>
    <w:rsid w:val="00186E06"/>
    <w:rsid w:val="00186EBB"/>
    <w:rsid w:val="00186ECD"/>
    <w:rsid w:val="00186F1C"/>
    <w:rsid w:val="00186F52"/>
    <w:rsid w:val="001871A6"/>
    <w:rsid w:val="001871AA"/>
    <w:rsid w:val="001872E4"/>
    <w:rsid w:val="00187313"/>
    <w:rsid w:val="00187424"/>
    <w:rsid w:val="00187477"/>
    <w:rsid w:val="001875F8"/>
    <w:rsid w:val="0018769B"/>
    <w:rsid w:val="001876D3"/>
    <w:rsid w:val="001878A4"/>
    <w:rsid w:val="00187B15"/>
    <w:rsid w:val="00187CB5"/>
    <w:rsid w:val="00187D35"/>
    <w:rsid w:val="00187D3C"/>
    <w:rsid w:val="00187D76"/>
    <w:rsid w:val="00187D7C"/>
    <w:rsid w:val="00187DDF"/>
    <w:rsid w:val="00187E2F"/>
    <w:rsid w:val="00187EB1"/>
    <w:rsid w:val="00187EC8"/>
    <w:rsid w:val="00187F48"/>
    <w:rsid w:val="00187F55"/>
    <w:rsid w:val="00190016"/>
    <w:rsid w:val="00190073"/>
    <w:rsid w:val="00190227"/>
    <w:rsid w:val="0019037B"/>
    <w:rsid w:val="00190419"/>
    <w:rsid w:val="0019056F"/>
    <w:rsid w:val="001906D5"/>
    <w:rsid w:val="001906E7"/>
    <w:rsid w:val="001907BA"/>
    <w:rsid w:val="001907EA"/>
    <w:rsid w:val="0019087C"/>
    <w:rsid w:val="00190978"/>
    <w:rsid w:val="00190AB8"/>
    <w:rsid w:val="00190B2E"/>
    <w:rsid w:val="00190B64"/>
    <w:rsid w:val="00190B6B"/>
    <w:rsid w:val="00190B94"/>
    <w:rsid w:val="00190CE3"/>
    <w:rsid w:val="00190D20"/>
    <w:rsid w:val="00190D2B"/>
    <w:rsid w:val="00190D4F"/>
    <w:rsid w:val="00190D6B"/>
    <w:rsid w:val="00191164"/>
    <w:rsid w:val="00191203"/>
    <w:rsid w:val="00191233"/>
    <w:rsid w:val="0019129A"/>
    <w:rsid w:val="001912BB"/>
    <w:rsid w:val="001912E4"/>
    <w:rsid w:val="0019136D"/>
    <w:rsid w:val="00191483"/>
    <w:rsid w:val="00191581"/>
    <w:rsid w:val="00191590"/>
    <w:rsid w:val="00191757"/>
    <w:rsid w:val="00191770"/>
    <w:rsid w:val="00191780"/>
    <w:rsid w:val="00191790"/>
    <w:rsid w:val="0019179B"/>
    <w:rsid w:val="00191838"/>
    <w:rsid w:val="001918AE"/>
    <w:rsid w:val="001918E8"/>
    <w:rsid w:val="00191A86"/>
    <w:rsid w:val="00191AD5"/>
    <w:rsid w:val="00191B03"/>
    <w:rsid w:val="00191B2F"/>
    <w:rsid w:val="00191D2C"/>
    <w:rsid w:val="00191E16"/>
    <w:rsid w:val="00191E52"/>
    <w:rsid w:val="00191FC5"/>
    <w:rsid w:val="00192094"/>
    <w:rsid w:val="0019214F"/>
    <w:rsid w:val="00192199"/>
    <w:rsid w:val="0019220C"/>
    <w:rsid w:val="001922B0"/>
    <w:rsid w:val="00192308"/>
    <w:rsid w:val="0019238B"/>
    <w:rsid w:val="00192426"/>
    <w:rsid w:val="001924AF"/>
    <w:rsid w:val="001925C2"/>
    <w:rsid w:val="0019261F"/>
    <w:rsid w:val="00192653"/>
    <w:rsid w:val="001926F4"/>
    <w:rsid w:val="00192865"/>
    <w:rsid w:val="0019287F"/>
    <w:rsid w:val="00192905"/>
    <w:rsid w:val="00192907"/>
    <w:rsid w:val="00192949"/>
    <w:rsid w:val="00192978"/>
    <w:rsid w:val="001929ED"/>
    <w:rsid w:val="00192A5D"/>
    <w:rsid w:val="00192A82"/>
    <w:rsid w:val="00192AEB"/>
    <w:rsid w:val="00192E2B"/>
    <w:rsid w:val="00192E98"/>
    <w:rsid w:val="00192E9B"/>
    <w:rsid w:val="00192ED9"/>
    <w:rsid w:val="00192F43"/>
    <w:rsid w:val="00193271"/>
    <w:rsid w:val="0019345E"/>
    <w:rsid w:val="0019356F"/>
    <w:rsid w:val="00193614"/>
    <w:rsid w:val="001936E3"/>
    <w:rsid w:val="00193740"/>
    <w:rsid w:val="001938C5"/>
    <w:rsid w:val="00193957"/>
    <w:rsid w:val="00193A2A"/>
    <w:rsid w:val="00193A89"/>
    <w:rsid w:val="00193B7A"/>
    <w:rsid w:val="00193CB9"/>
    <w:rsid w:val="00193E78"/>
    <w:rsid w:val="00194219"/>
    <w:rsid w:val="001942D3"/>
    <w:rsid w:val="0019430D"/>
    <w:rsid w:val="00194346"/>
    <w:rsid w:val="001943FA"/>
    <w:rsid w:val="001945FA"/>
    <w:rsid w:val="0019461A"/>
    <w:rsid w:val="00194657"/>
    <w:rsid w:val="0019468E"/>
    <w:rsid w:val="001946B9"/>
    <w:rsid w:val="0019482C"/>
    <w:rsid w:val="00194874"/>
    <w:rsid w:val="001948D6"/>
    <w:rsid w:val="00194995"/>
    <w:rsid w:val="001949C8"/>
    <w:rsid w:val="001949F6"/>
    <w:rsid w:val="00194A1E"/>
    <w:rsid w:val="00194A8A"/>
    <w:rsid w:val="00194AD4"/>
    <w:rsid w:val="00194CAF"/>
    <w:rsid w:val="00194CB6"/>
    <w:rsid w:val="00194CDE"/>
    <w:rsid w:val="00194DEA"/>
    <w:rsid w:val="00194F7C"/>
    <w:rsid w:val="00194FBE"/>
    <w:rsid w:val="00195000"/>
    <w:rsid w:val="001950AB"/>
    <w:rsid w:val="00195153"/>
    <w:rsid w:val="001951CD"/>
    <w:rsid w:val="0019530F"/>
    <w:rsid w:val="00195487"/>
    <w:rsid w:val="00195550"/>
    <w:rsid w:val="0019565A"/>
    <w:rsid w:val="001956B4"/>
    <w:rsid w:val="0019572E"/>
    <w:rsid w:val="001958AD"/>
    <w:rsid w:val="001958DE"/>
    <w:rsid w:val="00195930"/>
    <w:rsid w:val="00195A23"/>
    <w:rsid w:val="00195A5C"/>
    <w:rsid w:val="00195ADE"/>
    <w:rsid w:val="00195B4C"/>
    <w:rsid w:val="00195B78"/>
    <w:rsid w:val="00195B97"/>
    <w:rsid w:val="00195BB1"/>
    <w:rsid w:val="00195C6F"/>
    <w:rsid w:val="00195D56"/>
    <w:rsid w:val="00195D67"/>
    <w:rsid w:val="00195DD5"/>
    <w:rsid w:val="00195E81"/>
    <w:rsid w:val="00196122"/>
    <w:rsid w:val="00196128"/>
    <w:rsid w:val="001963B2"/>
    <w:rsid w:val="001963D2"/>
    <w:rsid w:val="00196401"/>
    <w:rsid w:val="00196440"/>
    <w:rsid w:val="00196454"/>
    <w:rsid w:val="00196485"/>
    <w:rsid w:val="001964BF"/>
    <w:rsid w:val="00196590"/>
    <w:rsid w:val="001965E9"/>
    <w:rsid w:val="00196613"/>
    <w:rsid w:val="0019663A"/>
    <w:rsid w:val="00196645"/>
    <w:rsid w:val="00196677"/>
    <w:rsid w:val="001966E6"/>
    <w:rsid w:val="001966EC"/>
    <w:rsid w:val="001967AA"/>
    <w:rsid w:val="00196880"/>
    <w:rsid w:val="001968AF"/>
    <w:rsid w:val="00196919"/>
    <w:rsid w:val="0019694E"/>
    <w:rsid w:val="001969D9"/>
    <w:rsid w:val="00196C76"/>
    <w:rsid w:val="00196CA7"/>
    <w:rsid w:val="00196CEA"/>
    <w:rsid w:val="00196DC0"/>
    <w:rsid w:val="00196E0F"/>
    <w:rsid w:val="00196E32"/>
    <w:rsid w:val="00196F9C"/>
    <w:rsid w:val="00197034"/>
    <w:rsid w:val="0019713B"/>
    <w:rsid w:val="00197143"/>
    <w:rsid w:val="001972C6"/>
    <w:rsid w:val="001973CD"/>
    <w:rsid w:val="001973F2"/>
    <w:rsid w:val="00197450"/>
    <w:rsid w:val="001974C0"/>
    <w:rsid w:val="001974D1"/>
    <w:rsid w:val="0019750B"/>
    <w:rsid w:val="0019750E"/>
    <w:rsid w:val="00197547"/>
    <w:rsid w:val="001975B8"/>
    <w:rsid w:val="0019764F"/>
    <w:rsid w:val="001978B7"/>
    <w:rsid w:val="001978BE"/>
    <w:rsid w:val="0019795C"/>
    <w:rsid w:val="001979FB"/>
    <w:rsid w:val="00197A29"/>
    <w:rsid w:val="00197A54"/>
    <w:rsid w:val="00197C18"/>
    <w:rsid w:val="00197DD9"/>
    <w:rsid w:val="00197E5B"/>
    <w:rsid w:val="00197E8F"/>
    <w:rsid w:val="00197EA2"/>
    <w:rsid w:val="00197EDA"/>
    <w:rsid w:val="00197F21"/>
    <w:rsid w:val="00197FE2"/>
    <w:rsid w:val="001A01C0"/>
    <w:rsid w:val="001A01DC"/>
    <w:rsid w:val="001A01ED"/>
    <w:rsid w:val="001A034F"/>
    <w:rsid w:val="001A03A2"/>
    <w:rsid w:val="001A0412"/>
    <w:rsid w:val="001A047A"/>
    <w:rsid w:val="001A04D9"/>
    <w:rsid w:val="001A0543"/>
    <w:rsid w:val="001A058C"/>
    <w:rsid w:val="001A0651"/>
    <w:rsid w:val="001A0673"/>
    <w:rsid w:val="001A0707"/>
    <w:rsid w:val="001A072D"/>
    <w:rsid w:val="001A082A"/>
    <w:rsid w:val="001A0912"/>
    <w:rsid w:val="001A094C"/>
    <w:rsid w:val="001A0956"/>
    <w:rsid w:val="001A0968"/>
    <w:rsid w:val="001A09BF"/>
    <w:rsid w:val="001A0A2E"/>
    <w:rsid w:val="001A0A59"/>
    <w:rsid w:val="001A0C2B"/>
    <w:rsid w:val="001A0D17"/>
    <w:rsid w:val="001A0D38"/>
    <w:rsid w:val="001A0D8B"/>
    <w:rsid w:val="001A0DA1"/>
    <w:rsid w:val="001A0EB9"/>
    <w:rsid w:val="001A0EFC"/>
    <w:rsid w:val="001A0FEA"/>
    <w:rsid w:val="001A1269"/>
    <w:rsid w:val="001A1315"/>
    <w:rsid w:val="001A14BB"/>
    <w:rsid w:val="001A1570"/>
    <w:rsid w:val="001A1633"/>
    <w:rsid w:val="001A1653"/>
    <w:rsid w:val="001A165B"/>
    <w:rsid w:val="001A178B"/>
    <w:rsid w:val="001A17A1"/>
    <w:rsid w:val="001A1819"/>
    <w:rsid w:val="001A185D"/>
    <w:rsid w:val="001A1868"/>
    <w:rsid w:val="001A18CE"/>
    <w:rsid w:val="001A19E0"/>
    <w:rsid w:val="001A1A5A"/>
    <w:rsid w:val="001A1A7C"/>
    <w:rsid w:val="001A1A94"/>
    <w:rsid w:val="001A1B31"/>
    <w:rsid w:val="001A1B3E"/>
    <w:rsid w:val="001A1C63"/>
    <w:rsid w:val="001A1DFA"/>
    <w:rsid w:val="001A211A"/>
    <w:rsid w:val="001A2297"/>
    <w:rsid w:val="001A2453"/>
    <w:rsid w:val="001A2466"/>
    <w:rsid w:val="001A250F"/>
    <w:rsid w:val="001A2626"/>
    <w:rsid w:val="001A264C"/>
    <w:rsid w:val="001A282B"/>
    <w:rsid w:val="001A28EF"/>
    <w:rsid w:val="001A2906"/>
    <w:rsid w:val="001A2ABB"/>
    <w:rsid w:val="001A2AF3"/>
    <w:rsid w:val="001A2B65"/>
    <w:rsid w:val="001A2C13"/>
    <w:rsid w:val="001A2CE7"/>
    <w:rsid w:val="001A2D03"/>
    <w:rsid w:val="001A2D25"/>
    <w:rsid w:val="001A2D4E"/>
    <w:rsid w:val="001A2DA3"/>
    <w:rsid w:val="001A2F45"/>
    <w:rsid w:val="001A304F"/>
    <w:rsid w:val="001A345C"/>
    <w:rsid w:val="001A3512"/>
    <w:rsid w:val="001A35CE"/>
    <w:rsid w:val="001A39E2"/>
    <w:rsid w:val="001A3B67"/>
    <w:rsid w:val="001A3D05"/>
    <w:rsid w:val="001A3D0A"/>
    <w:rsid w:val="001A3D37"/>
    <w:rsid w:val="001A3E03"/>
    <w:rsid w:val="001A3EC6"/>
    <w:rsid w:val="001A3F4E"/>
    <w:rsid w:val="001A3FA3"/>
    <w:rsid w:val="001A40A0"/>
    <w:rsid w:val="001A4104"/>
    <w:rsid w:val="001A41E0"/>
    <w:rsid w:val="001A4247"/>
    <w:rsid w:val="001A4252"/>
    <w:rsid w:val="001A459F"/>
    <w:rsid w:val="001A45B9"/>
    <w:rsid w:val="001A4609"/>
    <w:rsid w:val="001A4613"/>
    <w:rsid w:val="001A475C"/>
    <w:rsid w:val="001A47BC"/>
    <w:rsid w:val="001A48DE"/>
    <w:rsid w:val="001A499A"/>
    <w:rsid w:val="001A49A4"/>
    <w:rsid w:val="001A4BB5"/>
    <w:rsid w:val="001A4D3B"/>
    <w:rsid w:val="001A4DEE"/>
    <w:rsid w:val="001A4E65"/>
    <w:rsid w:val="001A4E9E"/>
    <w:rsid w:val="001A4FD2"/>
    <w:rsid w:val="001A5078"/>
    <w:rsid w:val="001A51BF"/>
    <w:rsid w:val="001A51DD"/>
    <w:rsid w:val="001A5214"/>
    <w:rsid w:val="001A53A1"/>
    <w:rsid w:val="001A53DC"/>
    <w:rsid w:val="001A53E0"/>
    <w:rsid w:val="001A551C"/>
    <w:rsid w:val="001A557D"/>
    <w:rsid w:val="001A55FC"/>
    <w:rsid w:val="001A5619"/>
    <w:rsid w:val="001A571C"/>
    <w:rsid w:val="001A5731"/>
    <w:rsid w:val="001A57BC"/>
    <w:rsid w:val="001A589B"/>
    <w:rsid w:val="001A58AD"/>
    <w:rsid w:val="001A59DB"/>
    <w:rsid w:val="001A5B9D"/>
    <w:rsid w:val="001A5CBE"/>
    <w:rsid w:val="001A5D24"/>
    <w:rsid w:val="001A5D48"/>
    <w:rsid w:val="001A5DDF"/>
    <w:rsid w:val="001A5E01"/>
    <w:rsid w:val="001A5EC3"/>
    <w:rsid w:val="001A5EF4"/>
    <w:rsid w:val="001A5F28"/>
    <w:rsid w:val="001A5FA6"/>
    <w:rsid w:val="001A5FAE"/>
    <w:rsid w:val="001A5FB0"/>
    <w:rsid w:val="001A60CD"/>
    <w:rsid w:val="001A6426"/>
    <w:rsid w:val="001A642F"/>
    <w:rsid w:val="001A6496"/>
    <w:rsid w:val="001A6654"/>
    <w:rsid w:val="001A665F"/>
    <w:rsid w:val="001A66BF"/>
    <w:rsid w:val="001A66C1"/>
    <w:rsid w:val="001A677B"/>
    <w:rsid w:val="001A683F"/>
    <w:rsid w:val="001A68E6"/>
    <w:rsid w:val="001A69C3"/>
    <w:rsid w:val="001A69EA"/>
    <w:rsid w:val="001A6D0E"/>
    <w:rsid w:val="001A6E2D"/>
    <w:rsid w:val="001A6EAF"/>
    <w:rsid w:val="001A6FB9"/>
    <w:rsid w:val="001A70D5"/>
    <w:rsid w:val="001A71A4"/>
    <w:rsid w:val="001A71B5"/>
    <w:rsid w:val="001A7209"/>
    <w:rsid w:val="001A736A"/>
    <w:rsid w:val="001A738C"/>
    <w:rsid w:val="001A7398"/>
    <w:rsid w:val="001A739D"/>
    <w:rsid w:val="001A740B"/>
    <w:rsid w:val="001A749C"/>
    <w:rsid w:val="001A761C"/>
    <w:rsid w:val="001A76A5"/>
    <w:rsid w:val="001A771E"/>
    <w:rsid w:val="001A781B"/>
    <w:rsid w:val="001A78A8"/>
    <w:rsid w:val="001A78AD"/>
    <w:rsid w:val="001A78F2"/>
    <w:rsid w:val="001A7A4B"/>
    <w:rsid w:val="001A7AB6"/>
    <w:rsid w:val="001A7B39"/>
    <w:rsid w:val="001A7BE2"/>
    <w:rsid w:val="001A7BE5"/>
    <w:rsid w:val="001A7DF4"/>
    <w:rsid w:val="001A7E0D"/>
    <w:rsid w:val="001A7E47"/>
    <w:rsid w:val="001B00B3"/>
    <w:rsid w:val="001B00CD"/>
    <w:rsid w:val="001B0135"/>
    <w:rsid w:val="001B02F7"/>
    <w:rsid w:val="001B033E"/>
    <w:rsid w:val="001B0356"/>
    <w:rsid w:val="001B040D"/>
    <w:rsid w:val="001B0499"/>
    <w:rsid w:val="001B04B0"/>
    <w:rsid w:val="001B057C"/>
    <w:rsid w:val="001B057D"/>
    <w:rsid w:val="001B05C0"/>
    <w:rsid w:val="001B06D2"/>
    <w:rsid w:val="001B08F4"/>
    <w:rsid w:val="001B0A70"/>
    <w:rsid w:val="001B0AD2"/>
    <w:rsid w:val="001B0B32"/>
    <w:rsid w:val="001B0BC2"/>
    <w:rsid w:val="001B0C0C"/>
    <w:rsid w:val="001B0D42"/>
    <w:rsid w:val="001B1004"/>
    <w:rsid w:val="001B1033"/>
    <w:rsid w:val="001B1074"/>
    <w:rsid w:val="001B108E"/>
    <w:rsid w:val="001B10A9"/>
    <w:rsid w:val="001B117F"/>
    <w:rsid w:val="001B123E"/>
    <w:rsid w:val="001B1244"/>
    <w:rsid w:val="001B1341"/>
    <w:rsid w:val="001B149D"/>
    <w:rsid w:val="001B150C"/>
    <w:rsid w:val="001B16FD"/>
    <w:rsid w:val="001B178E"/>
    <w:rsid w:val="001B184B"/>
    <w:rsid w:val="001B18E9"/>
    <w:rsid w:val="001B19C2"/>
    <w:rsid w:val="001B19E8"/>
    <w:rsid w:val="001B1A71"/>
    <w:rsid w:val="001B1A91"/>
    <w:rsid w:val="001B1B61"/>
    <w:rsid w:val="001B1C6B"/>
    <w:rsid w:val="001B1CB8"/>
    <w:rsid w:val="001B1D83"/>
    <w:rsid w:val="001B1D86"/>
    <w:rsid w:val="001B1E23"/>
    <w:rsid w:val="001B1E9B"/>
    <w:rsid w:val="001B1EC8"/>
    <w:rsid w:val="001B1F24"/>
    <w:rsid w:val="001B1FFD"/>
    <w:rsid w:val="001B2026"/>
    <w:rsid w:val="001B207C"/>
    <w:rsid w:val="001B207D"/>
    <w:rsid w:val="001B20CC"/>
    <w:rsid w:val="001B22EF"/>
    <w:rsid w:val="001B23E2"/>
    <w:rsid w:val="001B245D"/>
    <w:rsid w:val="001B24D6"/>
    <w:rsid w:val="001B261B"/>
    <w:rsid w:val="001B2758"/>
    <w:rsid w:val="001B27C6"/>
    <w:rsid w:val="001B28F1"/>
    <w:rsid w:val="001B2955"/>
    <w:rsid w:val="001B295C"/>
    <w:rsid w:val="001B2986"/>
    <w:rsid w:val="001B29D5"/>
    <w:rsid w:val="001B2A59"/>
    <w:rsid w:val="001B2AD9"/>
    <w:rsid w:val="001B2ADA"/>
    <w:rsid w:val="001B2B42"/>
    <w:rsid w:val="001B2B53"/>
    <w:rsid w:val="001B2B73"/>
    <w:rsid w:val="001B2BAB"/>
    <w:rsid w:val="001B2BE1"/>
    <w:rsid w:val="001B2C6F"/>
    <w:rsid w:val="001B2C95"/>
    <w:rsid w:val="001B2CBB"/>
    <w:rsid w:val="001B2D11"/>
    <w:rsid w:val="001B2D6E"/>
    <w:rsid w:val="001B2DEC"/>
    <w:rsid w:val="001B2E27"/>
    <w:rsid w:val="001B2E32"/>
    <w:rsid w:val="001B2EF1"/>
    <w:rsid w:val="001B2F1F"/>
    <w:rsid w:val="001B2F2B"/>
    <w:rsid w:val="001B2F2C"/>
    <w:rsid w:val="001B2FFC"/>
    <w:rsid w:val="001B310F"/>
    <w:rsid w:val="001B3223"/>
    <w:rsid w:val="001B3258"/>
    <w:rsid w:val="001B326E"/>
    <w:rsid w:val="001B34A6"/>
    <w:rsid w:val="001B3506"/>
    <w:rsid w:val="001B3524"/>
    <w:rsid w:val="001B353F"/>
    <w:rsid w:val="001B357C"/>
    <w:rsid w:val="001B3630"/>
    <w:rsid w:val="001B367A"/>
    <w:rsid w:val="001B3696"/>
    <w:rsid w:val="001B36A8"/>
    <w:rsid w:val="001B3722"/>
    <w:rsid w:val="001B3727"/>
    <w:rsid w:val="001B372D"/>
    <w:rsid w:val="001B3861"/>
    <w:rsid w:val="001B3919"/>
    <w:rsid w:val="001B3925"/>
    <w:rsid w:val="001B3955"/>
    <w:rsid w:val="001B3970"/>
    <w:rsid w:val="001B3A2F"/>
    <w:rsid w:val="001B3A39"/>
    <w:rsid w:val="001B3A84"/>
    <w:rsid w:val="001B3AEF"/>
    <w:rsid w:val="001B3B6A"/>
    <w:rsid w:val="001B3D34"/>
    <w:rsid w:val="001B3D42"/>
    <w:rsid w:val="001B3DB4"/>
    <w:rsid w:val="001B3E40"/>
    <w:rsid w:val="001B4042"/>
    <w:rsid w:val="001B42F6"/>
    <w:rsid w:val="001B43F9"/>
    <w:rsid w:val="001B442E"/>
    <w:rsid w:val="001B4454"/>
    <w:rsid w:val="001B445A"/>
    <w:rsid w:val="001B46CD"/>
    <w:rsid w:val="001B484C"/>
    <w:rsid w:val="001B48DC"/>
    <w:rsid w:val="001B4972"/>
    <w:rsid w:val="001B49E6"/>
    <w:rsid w:val="001B49F5"/>
    <w:rsid w:val="001B4A2C"/>
    <w:rsid w:val="001B4A8B"/>
    <w:rsid w:val="001B4AEF"/>
    <w:rsid w:val="001B4BFA"/>
    <w:rsid w:val="001B4C14"/>
    <w:rsid w:val="001B4F23"/>
    <w:rsid w:val="001B4F26"/>
    <w:rsid w:val="001B4FA9"/>
    <w:rsid w:val="001B501C"/>
    <w:rsid w:val="001B529F"/>
    <w:rsid w:val="001B52B7"/>
    <w:rsid w:val="001B53E9"/>
    <w:rsid w:val="001B543E"/>
    <w:rsid w:val="001B54D1"/>
    <w:rsid w:val="001B55F9"/>
    <w:rsid w:val="001B5606"/>
    <w:rsid w:val="001B5694"/>
    <w:rsid w:val="001B5864"/>
    <w:rsid w:val="001B5874"/>
    <w:rsid w:val="001B5876"/>
    <w:rsid w:val="001B58D9"/>
    <w:rsid w:val="001B5908"/>
    <w:rsid w:val="001B5926"/>
    <w:rsid w:val="001B5B42"/>
    <w:rsid w:val="001B5C54"/>
    <w:rsid w:val="001B5C5E"/>
    <w:rsid w:val="001B5D75"/>
    <w:rsid w:val="001B5ED9"/>
    <w:rsid w:val="001B5F11"/>
    <w:rsid w:val="001B5F8B"/>
    <w:rsid w:val="001B5FA5"/>
    <w:rsid w:val="001B5FE0"/>
    <w:rsid w:val="001B6453"/>
    <w:rsid w:val="001B646E"/>
    <w:rsid w:val="001B6496"/>
    <w:rsid w:val="001B6606"/>
    <w:rsid w:val="001B679C"/>
    <w:rsid w:val="001B682A"/>
    <w:rsid w:val="001B6906"/>
    <w:rsid w:val="001B690F"/>
    <w:rsid w:val="001B691A"/>
    <w:rsid w:val="001B6947"/>
    <w:rsid w:val="001B6ADB"/>
    <w:rsid w:val="001B6C41"/>
    <w:rsid w:val="001B6D37"/>
    <w:rsid w:val="001B6D7E"/>
    <w:rsid w:val="001B6DC3"/>
    <w:rsid w:val="001B6DD9"/>
    <w:rsid w:val="001B6F7F"/>
    <w:rsid w:val="001B7011"/>
    <w:rsid w:val="001B704D"/>
    <w:rsid w:val="001B70CD"/>
    <w:rsid w:val="001B7266"/>
    <w:rsid w:val="001B726D"/>
    <w:rsid w:val="001B72B0"/>
    <w:rsid w:val="001B7365"/>
    <w:rsid w:val="001B7370"/>
    <w:rsid w:val="001B73E9"/>
    <w:rsid w:val="001B7409"/>
    <w:rsid w:val="001B740A"/>
    <w:rsid w:val="001B7436"/>
    <w:rsid w:val="001B75AC"/>
    <w:rsid w:val="001B76AD"/>
    <w:rsid w:val="001B76DE"/>
    <w:rsid w:val="001B770C"/>
    <w:rsid w:val="001B774B"/>
    <w:rsid w:val="001B7843"/>
    <w:rsid w:val="001B794F"/>
    <w:rsid w:val="001B7A15"/>
    <w:rsid w:val="001B7A1E"/>
    <w:rsid w:val="001B7A3A"/>
    <w:rsid w:val="001B7AC7"/>
    <w:rsid w:val="001B7AE3"/>
    <w:rsid w:val="001B7B8B"/>
    <w:rsid w:val="001B7B9A"/>
    <w:rsid w:val="001B7BA1"/>
    <w:rsid w:val="001B7C4C"/>
    <w:rsid w:val="001B7C93"/>
    <w:rsid w:val="001B7CA4"/>
    <w:rsid w:val="001B7D04"/>
    <w:rsid w:val="001B7D1C"/>
    <w:rsid w:val="001B7EB5"/>
    <w:rsid w:val="001B7F3B"/>
    <w:rsid w:val="001C000B"/>
    <w:rsid w:val="001C0074"/>
    <w:rsid w:val="001C00BB"/>
    <w:rsid w:val="001C018A"/>
    <w:rsid w:val="001C01D7"/>
    <w:rsid w:val="001C0278"/>
    <w:rsid w:val="001C02D8"/>
    <w:rsid w:val="001C0302"/>
    <w:rsid w:val="001C0388"/>
    <w:rsid w:val="001C055D"/>
    <w:rsid w:val="001C055E"/>
    <w:rsid w:val="001C05FF"/>
    <w:rsid w:val="001C06B9"/>
    <w:rsid w:val="001C0711"/>
    <w:rsid w:val="001C07EB"/>
    <w:rsid w:val="001C0902"/>
    <w:rsid w:val="001C094F"/>
    <w:rsid w:val="001C0ACB"/>
    <w:rsid w:val="001C0B8A"/>
    <w:rsid w:val="001C0CA3"/>
    <w:rsid w:val="001C0CDA"/>
    <w:rsid w:val="001C0D48"/>
    <w:rsid w:val="001C0DDA"/>
    <w:rsid w:val="001C0FC5"/>
    <w:rsid w:val="001C100B"/>
    <w:rsid w:val="001C1060"/>
    <w:rsid w:val="001C1123"/>
    <w:rsid w:val="001C119F"/>
    <w:rsid w:val="001C11A5"/>
    <w:rsid w:val="001C131F"/>
    <w:rsid w:val="001C1353"/>
    <w:rsid w:val="001C1394"/>
    <w:rsid w:val="001C1472"/>
    <w:rsid w:val="001C14A0"/>
    <w:rsid w:val="001C16EE"/>
    <w:rsid w:val="001C1780"/>
    <w:rsid w:val="001C1826"/>
    <w:rsid w:val="001C183D"/>
    <w:rsid w:val="001C185A"/>
    <w:rsid w:val="001C188F"/>
    <w:rsid w:val="001C18CE"/>
    <w:rsid w:val="001C1A2F"/>
    <w:rsid w:val="001C1A43"/>
    <w:rsid w:val="001C1AA1"/>
    <w:rsid w:val="001C1B77"/>
    <w:rsid w:val="001C1B7B"/>
    <w:rsid w:val="001C1CA1"/>
    <w:rsid w:val="001C1D01"/>
    <w:rsid w:val="001C1D8F"/>
    <w:rsid w:val="001C1EDB"/>
    <w:rsid w:val="001C2002"/>
    <w:rsid w:val="001C2013"/>
    <w:rsid w:val="001C21A2"/>
    <w:rsid w:val="001C2289"/>
    <w:rsid w:val="001C22C8"/>
    <w:rsid w:val="001C2352"/>
    <w:rsid w:val="001C23EB"/>
    <w:rsid w:val="001C2439"/>
    <w:rsid w:val="001C24B6"/>
    <w:rsid w:val="001C25CE"/>
    <w:rsid w:val="001C2910"/>
    <w:rsid w:val="001C29A8"/>
    <w:rsid w:val="001C2A77"/>
    <w:rsid w:val="001C2AB1"/>
    <w:rsid w:val="001C2B23"/>
    <w:rsid w:val="001C2BD5"/>
    <w:rsid w:val="001C2C05"/>
    <w:rsid w:val="001C2C20"/>
    <w:rsid w:val="001C2C5A"/>
    <w:rsid w:val="001C2C81"/>
    <w:rsid w:val="001C2D10"/>
    <w:rsid w:val="001C2D50"/>
    <w:rsid w:val="001C2E4A"/>
    <w:rsid w:val="001C2EA8"/>
    <w:rsid w:val="001C2EC0"/>
    <w:rsid w:val="001C2EE9"/>
    <w:rsid w:val="001C2F37"/>
    <w:rsid w:val="001C305A"/>
    <w:rsid w:val="001C30BE"/>
    <w:rsid w:val="001C30C9"/>
    <w:rsid w:val="001C3129"/>
    <w:rsid w:val="001C3180"/>
    <w:rsid w:val="001C31C4"/>
    <w:rsid w:val="001C3255"/>
    <w:rsid w:val="001C32FF"/>
    <w:rsid w:val="001C337B"/>
    <w:rsid w:val="001C3549"/>
    <w:rsid w:val="001C3580"/>
    <w:rsid w:val="001C35A7"/>
    <w:rsid w:val="001C362F"/>
    <w:rsid w:val="001C37C7"/>
    <w:rsid w:val="001C3987"/>
    <w:rsid w:val="001C39E0"/>
    <w:rsid w:val="001C3BA5"/>
    <w:rsid w:val="001C3BD1"/>
    <w:rsid w:val="001C3C57"/>
    <w:rsid w:val="001C3D33"/>
    <w:rsid w:val="001C3D92"/>
    <w:rsid w:val="001C3E73"/>
    <w:rsid w:val="001C40BF"/>
    <w:rsid w:val="001C40C8"/>
    <w:rsid w:val="001C4124"/>
    <w:rsid w:val="001C419F"/>
    <w:rsid w:val="001C4201"/>
    <w:rsid w:val="001C4386"/>
    <w:rsid w:val="001C43E6"/>
    <w:rsid w:val="001C4414"/>
    <w:rsid w:val="001C4467"/>
    <w:rsid w:val="001C4541"/>
    <w:rsid w:val="001C4549"/>
    <w:rsid w:val="001C4614"/>
    <w:rsid w:val="001C48BF"/>
    <w:rsid w:val="001C4B07"/>
    <w:rsid w:val="001C4B97"/>
    <w:rsid w:val="001C4C90"/>
    <w:rsid w:val="001C4D34"/>
    <w:rsid w:val="001C4DC4"/>
    <w:rsid w:val="001C4E91"/>
    <w:rsid w:val="001C5011"/>
    <w:rsid w:val="001C509A"/>
    <w:rsid w:val="001C5110"/>
    <w:rsid w:val="001C516A"/>
    <w:rsid w:val="001C526F"/>
    <w:rsid w:val="001C548F"/>
    <w:rsid w:val="001C5510"/>
    <w:rsid w:val="001C55AA"/>
    <w:rsid w:val="001C5605"/>
    <w:rsid w:val="001C569C"/>
    <w:rsid w:val="001C56AE"/>
    <w:rsid w:val="001C5716"/>
    <w:rsid w:val="001C573A"/>
    <w:rsid w:val="001C57E8"/>
    <w:rsid w:val="001C5848"/>
    <w:rsid w:val="001C59C9"/>
    <w:rsid w:val="001C5BE0"/>
    <w:rsid w:val="001C5BE3"/>
    <w:rsid w:val="001C5C6A"/>
    <w:rsid w:val="001C5CC4"/>
    <w:rsid w:val="001C5E2F"/>
    <w:rsid w:val="001C5E7E"/>
    <w:rsid w:val="001C5F54"/>
    <w:rsid w:val="001C5FF8"/>
    <w:rsid w:val="001C604C"/>
    <w:rsid w:val="001C6064"/>
    <w:rsid w:val="001C613E"/>
    <w:rsid w:val="001C61E5"/>
    <w:rsid w:val="001C62DE"/>
    <w:rsid w:val="001C6453"/>
    <w:rsid w:val="001C64FB"/>
    <w:rsid w:val="001C66AF"/>
    <w:rsid w:val="001C6728"/>
    <w:rsid w:val="001C6784"/>
    <w:rsid w:val="001C67C6"/>
    <w:rsid w:val="001C687E"/>
    <w:rsid w:val="001C68FE"/>
    <w:rsid w:val="001C69C5"/>
    <w:rsid w:val="001C6B35"/>
    <w:rsid w:val="001C6C17"/>
    <w:rsid w:val="001C6C6F"/>
    <w:rsid w:val="001C6CA0"/>
    <w:rsid w:val="001C6CBD"/>
    <w:rsid w:val="001C6E69"/>
    <w:rsid w:val="001C6EA2"/>
    <w:rsid w:val="001C6FB6"/>
    <w:rsid w:val="001C7005"/>
    <w:rsid w:val="001C706C"/>
    <w:rsid w:val="001C7117"/>
    <w:rsid w:val="001C713A"/>
    <w:rsid w:val="001C717C"/>
    <w:rsid w:val="001C7249"/>
    <w:rsid w:val="001C7262"/>
    <w:rsid w:val="001C7361"/>
    <w:rsid w:val="001C73A3"/>
    <w:rsid w:val="001C741F"/>
    <w:rsid w:val="001C74BC"/>
    <w:rsid w:val="001C74C8"/>
    <w:rsid w:val="001C7513"/>
    <w:rsid w:val="001C754C"/>
    <w:rsid w:val="001C7737"/>
    <w:rsid w:val="001C7747"/>
    <w:rsid w:val="001C77C4"/>
    <w:rsid w:val="001C7912"/>
    <w:rsid w:val="001C7A08"/>
    <w:rsid w:val="001C7C94"/>
    <w:rsid w:val="001C7C9A"/>
    <w:rsid w:val="001C7C9B"/>
    <w:rsid w:val="001C7E19"/>
    <w:rsid w:val="001C7E88"/>
    <w:rsid w:val="001C7EF1"/>
    <w:rsid w:val="001C7F4F"/>
    <w:rsid w:val="001C7FBF"/>
    <w:rsid w:val="001C7FFC"/>
    <w:rsid w:val="001D0176"/>
    <w:rsid w:val="001D01C4"/>
    <w:rsid w:val="001D03A6"/>
    <w:rsid w:val="001D046A"/>
    <w:rsid w:val="001D04C4"/>
    <w:rsid w:val="001D0527"/>
    <w:rsid w:val="001D05CE"/>
    <w:rsid w:val="001D065D"/>
    <w:rsid w:val="001D0674"/>
    <w:rsid w:val="001D068C"/>
    <w:rsid w:val="001D06CA"/>
    <w:rsid w:val="001D0730"/>
    <w:rsid w:val="001D073F"/>
    <w:rsid w:val="001D080F"/>
    <w:rsid w:val="001D0819"/>
    <w:rsid w:val="001D0A0C"/>
    <w:rsid w:val="001D0AE2"/>
    <w:rsid w:val="001D0AF9"/>
    <w:rsid w:val="001D0B0E"/>
    <w:rsid w:val="001D0CF6"/>
    <w:rsid w:val="001D0D8F"/>
    <w:rsid w:val="001D0DA8"/>
    <w:rsid w:val="001D0ECC"/>
    <w:rsid w:val="001D0ED5"/>
    <w:rsid w:val="001D0EDA"/>
    <w:rsid w:val="001D0F35"/>
    <w:rsid w:val="001D107D"/>
    <w:rsid w:val="001D10BC"/>
    <w:rsid w:val="001D10E4"/>
    <w:rsid w:val="001D1171"/>
    <w:rsid w:val="001D11B9"/>
    <w:rsid w:val="001D13A0"/>
    <w:rsid w:val="001D13F9"/>
    <w:rsid w:val="001D1448"/>
    <w:rsid w:val="001D16A4"/>
    <w:rsid w:val="001D1700"/>
    <w:rsid w:val="001D1759"/>
    <w:rsid w:val="001D17D7"/>
    <w:rsid w:val="001D1801"/>
    <w:rsid w:val="001D18B3"/>
    <w:rsid w:val="001D18E1"/>
    <w:rsid w:val="001D1908"/>
    <w:rsid w:val="001D19A1"/>
    <w:rsid w:val="001D19CD"/>
    <w:rsid w:val="001D1AF7"/>
    <w:rsid w:val="001D1BE9"/>
    <w:rsid w:val="001D1C73"/>
    <w:rsid w:val="001D1C85"/>
    <w:rsid w:val="001D1CB6"/>
    <w:rsid w:val="001D1D7D"/>
    <w:rsid w:val="001D1DFD"/>
    <w:rsid w:val="001D1E7E"/>
    <w:rsid w:val="001D1FAB"/>
    <w:rsid w:val="001D1FC7"/>
    <w:rsid w:val="001D2008"/>
    <w:rsid w:val="001D2105"/>
    <w:rsid w:val="001D2143"/>
    <w:rsid w:val="001D2208"/>
    <w:rsid w:val="001D2252"/>
    <w:rsid w:val="001D2270"/>
    <w:rsid w:val="001D22FE"/>
    <w:rsid w:val="001D2311"/>
    <w:rsid w:val="001D2617"/>
    <w:rsid w:val="001D2691"/>
    <w:rsid w:val="001D27A3"/>
    <w:rsid w:val="001D27DD"/>
    <w:rsid w:val="001D2945"/>
    <w:rsid w:val="001D2A7D"/>
    <w:rsid w:val="001D2D37"/>
    <w:rsid w:val="001D2DC9"/>
    <w:rsid w:val="001D2DF7"/>
    <w:rsid w:val="001D2E54"/>
    <w:rsid w:val="001D2E84"/>
    <w:rsid w:val="001D2EB1"/>
    <w:rsid w:val="001D3188"/>
    <w:rsid w:val="001D31A4"/>
    <w:rsid w:val="001D3226"/>
    <w:rsid w:val="001D324A"/>
    <w:rsid w:val="001D326D"/>
    <w:rsid w:val="001D334F"/>
    <w:rsid w:val="001D33C8"/>
    <w:rsid w:val="001D35F6"/>
    <w:rsid w:val="001D36E3"/>
    <w:rsid w:val="001D36E9"/>
    <w:rsid w:val="001D3737"/>
    <w:rsid w:val="001D376D"/>
    <w:rsid w:val="001D3816"/>
    <w:rsid w:val="001D3827"/>
    <w:rsid w:val="001D38EB"/>
    <w:rsid w:val="001D3AA6"/>
    <w:rsid w:val="001D3B9D"/>
    <w:rsid w:val="001D3C4A"/>
    <w:rsid w:val="001D3C91"/>
    <w:rsid w:val="001D3C99"/>
    <w:rsid w:val="001D3D9B"/>
    <w:rsid w:val="001D3F01"/>
    <w:rsid w:val="001D3F3A"/>
    <w:rsid w:val="001D4020"/>
    <w:rsid w:val="001D40C8"/>
    <w:rsid w:val="001D40E5"/>
    <w:rsid w:val="001D430F"/>
    <w:rsid w:val="001D437C"/>
    <w:rsid w:val="001D448C"/>
    <w:rsid w:val="001D456F"/>
    <w:rsid w:val="001D4590"/>
    <w:rsid w:val="001D45A9"/>
    <w:rsid w:val="001D45E5"/>
    <w:rsid w:val="001D45E9"/>
    <w:rsid w:val="001D4758"/>
    <w:rsid w:val="001D49D5"/>
    <w:rsid w:val="001D49D8"/>
    <w:rsid w:val="001D4A13"/>
    <w:rsid w:val="001D4A23"/>
    <w:rsid w:val="001D4AC8"/>
    <w:rsid w:val="001D4ACB"/>
    <w:rsid w:val="001D4AFB"/>
    <w:rsid w:val="001D4C8B"/>
    <w:rsid w:val="001D4CC7"/>
    <w:rsid w:val="001D4CF4"/>
    <w:rsid w:val="001D4D93"/>
    <w:rsid w:val="001D4E12"/>
    <w:rsid w:val="001D5056"/>
    <w:rsid w:val="001D5122"/>
    <w:rsid w:val="001D5253"/>
    <w:rsid w:val="001D5487"/>
    <w:rsid w:val="001D548F"/>
    <w:rsid w:val="001D54AF"/>
    <w:rsid w:val="001D56D7"/>
    <w:rsid w:val="001D56F7"/>
    <w:rsid w:val="001D5744"/>
    <w:rsid w:val="001D5772"/>
    <w:rsid w:val="001D579D"/>
    <w:rsid w:val="001D57D1"/>
    <w:rsid w:val="001D585A"/>
    <w:rsid w:val="001D58BC"/>
    <w:rsid w:val="001D593B"/>
    <w:rsid w:val="001D5B0D"/>
    <w:rsid w:val="001D5F1B"/>
    <w:rsid w:val="001D5F38"/>
    <w:rsid w:val="001D5F8A"/>
    <w:rsid w:val="001D5FBA"/>
    <w:rsid w:val="001D5FD7"/>
    <w:rsid w:val="001D6047"/>
    <w:rsid w:val="001D60A5"/>
    <w:rsid w:val="001D6264"/>
    <w:rsid w:val="001D62B6"/>
    <w:rsid w:val="001D6305"/>
    <w:rsid w:val="001D6361"/>
    <w:rsid w:val="001D63E2"/>
    <w:rsid w:val="001D644B"/>
    <w:rsid w:val="001D64A6"/>
    <w:rsid w:val="001D6626"/>
    <w:rsid w:val="001D664B"/>
    <w:rsid w:val="001D66A5"/>
    <w:rsid w:val="001D6915"/>
    <w:rsid w:val="001D6A27"/>
    <w:rsid w:val="001D6A79"/>
    <w:rsid w:val="001D6B38"/>
    <w:rsid w:val="001D6DB7"/>
    <w:rsid w:val="001D6E01"/>
    <w:rsid w:val="001D6F6F"/>
    <w:rsid w:val="001D6FE0"/>
    <w:rsid w:val="001D70CB"/>
    <w:rsid w:val="001D70EB"/>
    <w:rsid w:val="001D7198"/>
    <w:rsid w:val="001D71B0"/>
    <w:rsid w:val="001D7221"/>
    <w:rsid w:val="001D728B"/>
    <w:rsid w:val="001D7296"/>
    <w:rsid w:val="001D737F"/>
    <w:rsid w:val="001D73A4"/>
    <w:rsid w:val="001D7629"/>
    <w:rsid w:val="001D7634"/>
    <w:rsid w:val="001D7672"/>
    <w:rsid w:val="001D76A2"/>
    <w:rsid w:val="001D7855"/>
    <w:rsid w:val="001D79A4"/>
    <w:rsid w:val="001D79B9"/>
    <w:rsid w:val="001D7A6E"/>
    <w:rsid w:val="001D7A85"/>
    <w:rsid w:val="001D7AB5"/>
    <w:rsid w:val="001D7B27"/>
    <w:rsid w:val="001D7E09"/>
    <w:rsid w:val="001D7E68"/>
    <w:rsid w:val="001E0025"/>
    <w:rsid w:val="001E004A"/>
    <w:rsid w:val="001E004F"/>
    <w:rsid w:val="001E012D"/>
    <w:rsid w:val="001E01BC"/>
    <w:rsid w:val="001E02C5"/>
    <w:rsid w:val="001E040C"/>
    <w:rsid w:val="001E04EE"/>
    <w:rsid w:val="001E05E2"/>
    <w:rsid w:val="001E074E"/>
    <w:rsid w:val="001E08A8"/>
    <w:rsid w:val="001E0A21"/>
    <w:rsid w:val="001E0AF0"/>
    <w:rsid w:val="001E0B89"/>
    <w:rsid w:val="001E0BBA"/>
    <w:rsid w:val="001E0BE3"/>
    <w:rsid w:val="001E0DB6"/>
    <w:rsid w:val="001E0DD4"/>
    <w:rsid w:val="001E0E3A"/>
    <w:rsid w:val="001E0E3D"/>
    <w:rsid w:val="001E1079"/>
    <w:rsid w:val="001E1091"/>
    <w:rsid w:val="001E10D6"/>
    <w:rsid w:val="001E128B"/>
    <w:rsid w:val="001E12A3"/>
    <w:rsid w:val="001E1467"/>
    <w:rsid w:val="001E14B6"/>
    <w:rsid w:val="001E14F7"/>
    <w:rsid w:val="001E163D"/>
    <w:rsid w:val="001E1726"/>
    <w:rsid w:val="001E1745"/>
    <w:rsid w:val="001E187C"/>
    <w:rsid w:val="001E1922"/>
    <w:rsid w:val="001E1924"/>
    <w:rsid w:val="001E19D6"/>
    <w:rsid w:val="001E1A44"/>
    <w:rsid w:val="001E1AB2"/>
    <w:rsid w:val="001E1AD4"/>
    <w:rsid w:val="001E1B58"/>
    <w:rsid w:val="001E1C97"/>
    <w:rsid w:val="001E1CE2"/>
    <w:rsid w:val="001E1D36"/>
    <w:rsid w:val="001E1E8A"/>
    <w:rsid w:val="001E1F02"/>
    <w:rsid w:val="001E1F82"/>
    <w:rsid w:val="001E1F87"/>
    <w:rsid w:val="001E2089"/>
    <w:rsid w:val="001E212F"/>
    <w:rsid w:val="001E216E"/>
    <w:rsid w:val="001E21A6"/>
    <w:rsid w:val="001E21C0"/>
    <w:rsid w:val="001E22D5"/>
    <w:rsid w:val="001E2346"/>
    <w:rsid w:val="001E237E"/>
    <w:rsid w:val="001E2571"/>
    <w:rsid w:val="001E25BF"/>
    <w:rsid w:val="001E269B"/>
    <w:rsid w:val="001E27F8"/>
    <w:rsid w:val="001E2899"/>
    <w:rsid w:val="001E28AB"/>
    <w:rsid w:val="001E2917"/>
    <w:rsid w:val="001E2A01"/>
    <w:rsid w:val="001E2A9D"/>
    <w:rsid w:val="001E2AED"/>
    <w:rsid w:val="001E2B0D"/>
    <w:rsid w:val="001E2B24"/>
    <w:rsid w:val="001E2BF7"/>
    <w:rsid w:val="001E2CE5"/>
    <w:rsid w:val="001E2F1D"/>
    <w:rsid w:val="001E2FC2"/>
    <w:rsid w:val="001E30D2"/>
    <w:rsid w:val="001E30EE"/>
    <w:rsid w:val="001E30F9"/>
    <w:rsid w:val="001E312C"/>
    <w:rsid w:val="001E3219"/>
    <w:rsid w:val="001E3316"/>
    <w:rsid w:val="001E33B5"/>
    <w:rsid w:val="001E33CF"/>
    <w:rsid w:val="001E3405"/>
    <w:rsid w:val="001E340F"/>
    <w:rsid w:val="001E3427"/>
    <w:rsid w:val="001E34A1"/>
    <w:rsid w:val="001E34F7"/>
    <w:rsid w:val="001E3557"/>
    <w:rsid w:val="001E3595"/>
    <w:rsid w:val="001E374E"/>
    <w:rsid w:val="001E3B68"/>
    <w:rsid w:val="001E3C6F"/>
    <w:rsid w:val="001E3D16"/>
    <w:rsid w:val="001E3F50"/>
    <w:rsid w:val="001E3FC6"/>
    <w:rsid w:val="001E4083"/>
    <w:rsid w:val="001E40C9"/>
    <w:rsid w:val="001E40DD"/>
    <w:rsid w:val="001E41AF"/>
    <w:rsid w:val="001E4270"/>
    <w:rsid w:val="001E42B2"/>
    <w:rsid w:val="001E42EF"/>
    <w:rsid w:val="001E43C3"/>
    <w:rsid w:val="001E4409"/>
    <w:rsid w:val="001E4555"/>
    <w:rsid w:val="001E460C"/>
    <w:rsid w:val="001E461E"/>
    <w:rsid w:val="001E46F8"/>
    <w:rsid w:val="001E4914"/>
    <w:rsid w:val="001E4A1A"/>
    <w:rsid w:val="001E4A4B"/>
    <w:rsid w:val="001E4AA4"/>
    <w:rsid w:val="001E4B98"/>
    <w:rsid w:val="001E4C70"/>
    <w:rsid w:val="001E4D89"/>
    <w:rsid w:val="001E4E0B"/>
    <w:rsid w:val="001E4F48"/>
    <w:rsid w:val="001E5104"/>
    <w:rsid w:val="001E51FE"/>
    <w:rsid w:val="001E52B3"/>
    <w:rsid w:val="001E5475"/>
    <w:rsid w:val="001E5626"/>
    <w:rsid w:val="001E5809"/>
    <w:rsid w:val="001E5888"/>
    <w:rsid w:val="001E5A12"/>
    <w:rsid w:val="001E5A1E"/>
    <w:rsid w:val="001E5A55"/>
    <w:rsid w:val="001E5B9D"/>
    <w:rsid w:val="001E5D76"/>
    <w:rsid w:val="001E5DBB"/>
    <w:rsid w:val="001E5E8F"/>
    <w:rsid w:val="001E6155"/>
    <w:rsid w:val="001E64F0"/>
    <w:rsid w:val="001E6502"/>
    <w:rsid w:val="001E6548"/>
    <w:rsid w:val="001E66EB"/>
    <w:rsid w:val="001E67F0"/>
    <w:rsid w:val="001E6871"/>
    <w:rsid w:val="001E68DB"/>
    <w:rsid w:val="001E695F"/>
    <w:rsid w:val="001E6979"/>
    <w:rsid w:val="001E6992"/>
    <w:rsid w:val="001E6B10"/>
    <w:rsid w:val="001E6BBE"/>
    <w:rsid w:val="001E6CE1"/>
    <w:rsid w:val="001E6E80"/>
    <w:rsid w:val="001E6EB3"/>
    <w:rsid w:val="001E6EF0"/>
    <w:rsid w:val="001E6F5E"/>
    <w:rsid w:val="001E6F92"/>
    <w:rsid w:val="001E6F98"/>
    <w:rsid w:val="001E6FA0"/>
    <w:rsid w:val="001E6FF0"/>
    <w:rsid w:val="001E70C4"/>
    <w:rsid w:val="001E712F"/>
    <w:rsid w:val="001E71B6"/>
    <w:rsid w:val="001E745E"/>
    <w:rsid w:val="001E74E2"/>
    <w:rsid w:val="001E7520"/>
    <w:rsid w:val="001E76CC"/>
    <w:rsid w:val="001E7769"/>
    <w:rsid w:val="001E7792"/>
    <w:rsid w:val="001E7A72"/>
    <w:rsid w:val="001E7AEB"/>
    <w:rsid w:val="001E7BED"/>
    <w:rsid w:val="001E7C13"/>
    <w:rsid w:val="001E7C32"/>
    <w:rsid w:val="001E7CD4"/>
    <w:rsid w:val="001E7E35"/>
    <w:rsid w:val="001E7EEE"/>
    <w:rsid w:val="001E7F07"/>
    <w:rsid w:val="001E7F0A"/>
    <w:rsid w:val="001F001E"/>
    <w:rsid w:val="001F0059"/>
    <w:rsid w:val="001F0104"/>
    <w:rsid w:val="001F026D"/>
    <w:rsid w:val="001F04D5"/>
    <w:rsid w:val="001F0544"/>
    <w:rsid w:val="001F0583"/>
    <w:rsid w:val="001F0962"/>
    <w:rsid w:val="001F09B6"/>
    <w:rsid w:val="001F0A0C"/>
    <w:rsid w:val="001F0BD1"/>
    <w:rsid w:val="001F0CF7"/>
    <w:rsid w:val="001F0D1D"/>
    <w:rsid w:val="001F0D70"/>
    <w:rsid w:val="001F0E28"/>
    <w:rsid w:val="001F0E48"/>
    <w:rsid w:val="001F0EB6"/>
    <w:rsid w:val="001F101F"/>
    <w:rsid w:val="001F1043"/>
    <w:rsid w:val="001F1044"/>
    <w:rsid w:val="001F10A5"/>
    <w:rsid w:val="001F114B"/>
    <w:rsid w:val="001F114D"/>
    <w:rsid w:val="001F1212"/>
    <w:rsid w:val="001F12D1"/>
    <w:rsid w:val="001F12D7"/>
    <w:rsid w:val="001F1301"/>
    <w:rsid w:val="001F139D"/>
    <w:rsid w:val="001F13AD"/>
    <w:rsid w:val="001F144A"/>
    <w:rsid w:val="001F147F"/>
    <w:rsid w:val="001F1530"/>
    <w:rsid w:val="001F157B"/>
    <w:rsid w:val="001F15BF"/>
    <w:rsid w:val="001F1618"/>
    <w:rsid w:val="001F16AE"/>
    <w:rsid w:val="001F1711"/>
    <w:rsid w:val="001F172D"/>
    <w:rsid w:val="001F1795"/>
    <w:rsid w:val="001F18C7"/>
    <w:rsid w:val="001F1A64"/>
    <w:rsid w:val="001F1B6E"/>
    <w:rsid w:val="001F1BF0"/>
    <w:rsid w:val="001F1BF5"/>
    <w:rsid w:val="001F1D33"/>
    <w:rsid w:val="001F1FB6"/>
    <w:rsid w:val="001F1FF6"/>
    <w:rsid w:val="001F2058"/>
    <w:rsid w:val="001F213D"/>
    <w:rsid w:val="001F219E"/>
    <w:rsid w:val="001F21A6"/>
    <w:rsid w:val="001F21D2"/>
    <w:rsid w:val="001F21FD"/>
    <w:rsid w:val="001F229C"/>
    <w:rsid w:val="001F2358"/>
    <w:rsid w:val="001F246A"/>
    <w:rsid w:val="001F2599"/>
    <w:rsid w:val="001F25D9"/>
    <w:rsid w:val="001F268D"/>
    <w:rsid w:val="001F272E"/>
    <w:rsid w:val="001F27C2"/>
    <w:rsid w:val="001F27C7"/>
    <w:rsid w:val="001F2841"/>
    <w:rsid w:val="001F28BB"/>
    <w:rsid w:val="001F28F6"/>
    <w:rsid w:val="001F29BD"/>
    <w:rsid w:val="001F2A8C"/>
    <w:rsid w:val="001F2A9D"/>
    <w:rsid w:val="001F2B27"/>
    <w:rsid w:val="001F2B7C"/>
    <w:rsid w:val="001F2BA6"/>
    <w:rsid w:val="001F2BA8"/>
    <w:rsid w:val="001F2BBE"/>
    <w:rsid w:val="001F2BEB"/>
    <w:rsid w:val="001F2BF4"/>
    <w:rsid w:val="001F2E23"/>
    <w:rsid w:val="001F2E56"/>
    <w:rsid w:val="001F3080"/>
    <w:rsid w:val="001F3113"/>
    <w:rsid w:val="001F3360"/>
    <w:rsid w:val="001F3567"/>
    <w:rsid w:val="001F361D"/>
    <w:rsid w:val="001F36C8"/>
    <w:rsid w:val="001F3719"/>
    <w:rsid w:val="001F37F6"/>
    <w:rsid w:val="001F38FC"/>
    <w:rsid w:val="001F3957"/>
    <w:rsid w:val="001F39B9"/>
    <w:rsid w:val="001F3A21"/>
    <w:rsid w:val="001F3A50"/>
    <w:rsid w:val="001F3A84"/>
    <w:rsid w:val="001F3ACA"/>
    <w:rsid w:val="001F3B1F"/>
    <w:rsid w:val="001F3CAB"/>
    <w:rsid w:val="001F3CD8"/>
    <w:rsid w:val="001F3CEF"/>
    <w:rsid w:val="001F3D9A"/>
    <w:rsid w:val="001F3DFF"/>
    <w:rsid w:val="001F3F33"/>
    <w:rsid w:val="001F3F35"/>
    <w:rsid w:val="001F3FA7"/>
    <w:rsid w:val="001F3FE3"/>
    <w:rsid w:val="001F4100"/>
    <w:rsid w:val="001F41CF"/>
    <w:rsid w:val="001F4277"/>
    <w:rsid w:val="001F436B"/>
    <w:rsid w:val="001F448E"/>
    <w:rsid w:val="001F4545"/>
    <w:rsid w:val="001F45F6"/>
    <w:rsid w:val="001F4688"/>
    <w:rsid w:val="001F4747"/>
    <w:rsid w:val="001F4765"/>
    <w:rsid w:val="001F4796"/>
    <w:rsid w:val="001F49E1"/>
    <w:rsid w:val="001F4A2E"/>
    <w:rsid w:val="001F4AD2"/>
    <w:rsid w:val="001F4B97"/>
    <w:rsid w:val="001F4BE6"/>
    <w:rsid w:val="001F4DE3"/>
    <w:rsid w:val="001F4E72"/>
    <w:rsid w:val="001F4E98"/>
    <w:rsid w:val="001F4ED8"/>
    <w:rsid w:val="001F50AA"/>
    <w:rsid w:val="001F5108"/>
    <w:rsid w:val="001F522E"/>
    <w:rsid w:val="001F524E"/>
    <w:rsid w:val="001F5330"/>
    <w:rsid w:val="001F5600"/>
    <w:rsid w:val="001F58A3"/>
    <w:rsid w:val="001F59AE"/>
    <w:rsid w:val="001F59BC"/>
    <w:rsid w:val="001F5A85"/>
    <w:rsid w:val="001F5A90"/>
    <w:rsid w:val="001F5BCB"/>
    <w:rsid w:val="001F5BE9"/>
    <w:rsid w:val="001F5C6D"/>
    <w:rsid w:val="001F5C8D"/>
    <w:rsid w:val="001F5D94"/>
    <w:rsid w:val="001F5DCA"/>
    <w:rsid w:val="001F5E2C"/>
    <w:rsid w:val="001F5E69"/>
    <w:rsid w:val="001F5EC0"/>
    <w:rsid w:val="001F5EDD"/>
    <w:rsid w:val="001F6079"/>
    <w:rsid w:val="001F6093"/>
    <w:rsid w:val="001F60FC"/>
    <w:rsid w:val="001F6144"/>
    <w:rsid w:val="001F61BD"/>
    <w:rsid w:val="001F6272"/>
    <w:rsid w:val="001F6352"/>
    <w:rsid w:val="001F6529"/>
    <w:rsid w:val="001F658B"/>
    <w:rsid w:val="001F6816"/>
    <w:rsid w:val="001F691C"/>
    <w:rsid w:val="001F698D"/>
    <w:rsid w:val="001F69EF"/>
    <w:rsid w:val="001F6B05"/>
    <w:rsid w:val="001F6B54"/>
    <w:rsid w:val="001F6BCB"/>
    <w:rsid w:val="001F6CC4"/>
    <w:rsid w:val="001F6DF3"/>
    <w:rsid w:val="001F6DF8"/>
    <w:rsid w:val="001F6E57"/>
    <w:rsid w:val="001F6EE6"/>
    <w:rsid w:val="001F6F19"/>
    <w:rsid w:val="001F6F3F"/>
    <w:rsid w:val="001F6FE0"/>
    <w:rsid w:val="001F6FFC"/>
    <w:rsid w:val="001F7170"/>
    <w:rsid w:val="001F729F"/>
    <w:rsid w:val="001F7380"/>
    <w:rsid w:val="001F73CD"/>
    <w:rsid w:val="001F750E"/>
    <w:rsid w:val="001F7610"/>
    <w:rsid w:val="001F7611"/>
    <w:rsid w:val="001F7679"/>
    <w:rsid w:val="001F76EF"/>
    <w:rsid w:val="001F78BD"/>
    <w:rsid w:val="001F7915"/>
    <w:rsid w:val="001F794D"/>
    <w:rsid w:val="001F79C5"/>
    <w:rsid w:val="001F7A0E"/>
    <w:rsid w:val="001F7A67"/>
    <w:rsid w:val="001F7A9B"/>
    <w:rsid w:val="001F7B7B"/>
    <w:rsid w:val="001F7BA5"/>
    <w:rsid w:val="001F7C41"/>
    <w:rsid w:val="001F7C82"/>
    <w:rsid w:val="001F7D8A"/>
    <w:rsid w:val="001F7E95"/>
    <w:rsid w:val="001F7EEE"/>
    <w:rsid w:val="001F7F21"/>
    <w:rsid w:val="001F7F59"/>
    <w:rsid w:val="001F7F67"/>
    <w:rsid w:val="001F7F82"/>
    <w:rsid w:val="002001AA"/>
    <w:rsid w:val="00200222"/>
    <w:rsid w:val="00200289"/>
    <w:rsid w:val="002002C0"/>
    <w:rsid w:val="00200375"/>
    <w:rsid w:val="0020037D"/>
    <w:rsid w:val="00200410"/>
    <w:rsid w:val="00200474"/>
    <w:rsid w:val="002005D6"/>
    <w:rsid w:val="002006DE"/>
    <w:rsid w:val="00200924"/>
    <w:rsid w:val="002009A3"/>
    <w:rsid w:val="002009EB"/>
    <w:rsid w:val="00200A1F"/>
    <w:rsid w:val="00200A5C"/>
    <w:rsid w:val="00200B45"/>
    <w:rsid w:val="00200C04"/>
    <w:rsid w:val="00200CAD"/>
    <w:rsid w:val="00200D0F"/>
    <w:rsid w:val="00200D5D"/>
    <w:rsid w:val="00200DBD"/>
    <w:rsid w:val="00200DEA"/>
    <w:rsid w:val="00200E95"/>
    <w:rsid w:val="00201036"/>
    <w:rsid w:val="0020111E"/>
    <w:rsid w:val="002011C1"/>
    <w:rsid w:val="002012EC"/>
    <w:rsid w:val="0020137A"/>
    <w:rsid w:val="00201416"/>
    <w:rsid w:val="00201467"/>
    <w:rsid w:val="0020149A"/>
    <w:rsid w:val="0020157D"/>
    <w:rsid w:val="00201614"/>
    <w:rsid w:val="0020167B"/>
    <w:rsid w:val="002016B5"/>
    <w:rsid w:val="002017B2"/>
    <w:rsid w:val="002017C8"/>
    <w:rsid w:val="00201837"/>
    <w:rsid w:val="00201961"/>
    <w:rsid w:val="0020196F"/>
    <w:rsid w:val="00201A86"/>
    <w:rsid w:val="00201AE9"/>
    <w:rsid w:val="00201B1B"/>
    <w:rsid w:val="00201CC7"/>
    <w:rsid w:val="00201DB1"/>
    <w:rsid w:val="00201DB5"/>
    <w:rsid w:val="00201E84"/>
    <w:rsid w:val="00201F99"/>
    <w:rsid w:val="0020208B"/>
    <w:rsid w:val="0020213A"/>
    <w:rsid w:val="002021B7"/>
    <w:rsid w:val="002022BC"/>
    <w:rsid w:val="0020239B"/>
    <w:rsid w:val="002023D1"/>
    <w:rsid w:val="00202471"/>
    <w:rsid w:val="00202595"/>
    <w:rsid w:val="00202A76"/>
    <w:rsid w:val="00202CD5"/>
    <w:rsid w:val="00202E48"/>
    <w:rsid w:val="00202E77"/>
    <w:rsid w:val="00202EA8"/>
    <w:rsid w:val="00202FA5"/>
    <w:rsid w:val="00203001"/>
    <w:rsid w:val="002030C7"/>
    <w:rsid w:val="002030D8"/>
    <w:rsid w:val="002033F3"/>
    <w:rsid w:val="002034EA"/>
    <w:rsid w:val="00203520"/>
    <w:rsid w:val="00203674"/>
    <w:rsid w:val="0020369E"/>
    <w:rsid w:val="002037B2"/>
    <w:rsid w:val="00203878"/>
    <w:rsid w:val="00203882"/>
    <w:rsid w:val="002038A0"/>
    <w:rsid w:val="00203905"/>
    <w:rsid w:val="002039D3"/>
    <w:rsid w:val="00203A06"/>
    <w:rsid w:val="00203B27"/>
    <w:rsid w:val="00203B91"/>
    <w:rsid w:val="00203C6B"/>
    <w:rsid w:val="00203CAD"/>
    <w:rsid w:val="00203CFE"/>
    <w:rsid w:val="00203D10"/>
    <w:rsid w:val="00203DE1"/>
    <w:rsid w:val="00203DF8"/>
    <w:rsid w:val="00203E5D"/>
    <w:rsid w:val="00203F6D"/>
    <w:rsid w:val="00204330"/>
    <w:rsid w:val="002043BB"/>
    <w:rsid w:val="00204443"/>
    <w:rsid w:val="0020448D"/>
    <w:rsid w:val="00204494"/>
    <w:rsid w:val="002044C6"/>
    <w:rsid w:val="0020464D"/>
    <w:rsid w:val="002046B6"/>
    <w:rsid w:val="00204852"/>
    <w:rsid w:val="00204875"/>
    <w:rsid w:val="00204992"/>
    <w:rsid w:val="002049DF"/>
    <w:rsid w:val="00204B82"/>
    <w:rsid w:val="00204BF1"/>
    <w:rsid w:val="00204C21"/>
    <w:rsid w:val="00204CA5"/>
    <w:rsid w:val="00204CE2"/>
    <w:rsid w:val="00204DBA"/>
    <w:rsid w:val="00204E0C"/>
    <w:rsid w:val="00204E12"/>
    <w:rsid w:val="00204E69"/>
    <w:rsid w:val="00205146"/>
    <w:rsid w:val="0020524A"/>
    <w:rsid w:val="00205257"/>
    <w:rsid w:val="00205323"/>
    <w:rsid w:val="0020532B"/>
    <w:rsid w:val="0020535F"/>
    <w:rsid w:val="00205381"/>
    <w:rsid w:val="00205416"/>
    <w:rsid w:val="002054A4"/>
    <w:rsid w:val="002054BB"/>
    <w:rsid w:val="0020551D"/>
    <w:rsid w:val="0020557C"/>
    <w:rsid w:val="002055E4"/>
    <w:rsid w:val="002056D1"/>
    <w:rsid w:val="002056D8"/>
    <w:rsid w:val="00205821"/>
    <w:rsid w:val="00205838"/>
    <w:rsid w:val="00205922"/>
    <w:rsid w:val="00205D56"/>
    <w:rsid w:val="00205D9D"/>
    <w:rsid w:val="00205EA2"/>
    <w:rsid w:val="0020600F"/>
    <w:rsid w:val="0020608C"/>
    <w:rsid w:val="00206170"/>
    <w:rsid w:val="002061B6"/>
    <w:rsid w:val="00206229"/>
    <w:rsid w:val="0020644C"/>
    <w:rsid w:val="00206708"/>
    <w:rsid w:val="00206749"/>
    <w:rsid w:val="002067F8"/>
    <w:rsid w:val="00206810"/>
    <w:rsid w:val="0020685C"/>
    <w:rsid w:val="0020690F"/>
    <w:rsid w:val="00206A59"/>
    <w:rsid w:val="00206AAD"/>
    <w:rsid w:val="00206AB2"/>
    <w:rsid w:val="00206B2F"/>
    <w:rsid w:val="00206B44"/>
    <w:rsid w:val="00206BCF"/>
    <w:rsid w:val="00206C09"/>
    <w:rsid w:val="00206D73"/>
    <w:rsid w:val="00206DE9"/>
    <w:rsid w:val="00206E85"/>
    <w:rsid w:val="00206F71"/>
    <w:rsid w:val="00206FC2"/>
    <w:rsid w:val="00206FEC"/>
    <w:rsid w:val="00207182"/>
    <w:rsid w:val="00207267"/>
    <w:rsid w:val="0020731C"/>
    <w:rsid w:val="00207320"/>
    <w:rsid w:val="00207355"/>
    <w:rsid w:val="00207420"/>
    <w:rsid w:val="00207523"/>
    <w:rsid w:val="00207847"/>
    <w:rsid w:val="002078D2"/>
    <w:rsid w:val="00207944"/>
    <w:rsid w:val="002079B1"/>
    <w:rsid w:val="00207AE0"/>
    <w:rsid w:val="00207B78"/>
    <w:rsid w:val="00207C63"/>
    <w:rsid w:val="00207CBD"/>
    <w:rsid w:val="00207E28"/>
    <w:rsid w:val="00207F06"/>
    <w:rsid w:val="00207F2F"/>
    <w:rsid w:val="00207FAD"/>
    <w:rsid w:val="0021001E"/>
    <w:rsid w:val="002100A5"/>
    <w:rsid w:val="00210100"/>
    <w:rsid w:val="00210171"/>
    <w:rsid w:val="002101F2"/>
    <w:rsid w:val="0021028C"/>
    <w:rsid w:val="0021028E"/>
    <w:rsid w:val="00210396"/>
    <w:rsid w:val="002103D6"/>
    <w:rsid w:val="002105CC"/>
    <w:rsid w:val="002107B0"/>
    <w:rsid w:val="002107F5"/>
    <w:rsid w:val="00210908"/>
    <w:rsid w:val="00210C6C"/>
    <w:rsid w:val="00210CE7"/>
    <w:rsid w:val="00210D09"/>
    <w:rsid w:val="00210D4A"/>
    <w:rsid w:val="00210EA5"/>
    <w:rsid w:val="00210F35"/>
    <w:rsid w:val="00210F36"/>
    <w:rsid w:val="00210FC2"/>
    <w:rsid w:val="00210FF5"/>
    <w:rsid w:val="00210FFA"/>
    <w:rsid w:val="00211033"/>
    <w:rsid w:val="00211179"/>
    <w:rsid w:val="0021123E"/>
    <w:rsid w:val="0021126F"/>
    <w:rsid w:val="002112D8"/>
    <w:rsid w:val="002112E9"/>
    <w:rsid w:val="00211305"/>
    <w:rsid w:val="002113D6"/>
    <w:rsid w:val="002114CC"/>
    <w:rsid w:val="002114EF"/>
    <w:rsid w:val="002115FD"/>
    <w:rsid w:val="002117C5"/>
    <w:rsid w:val="00211822"/>
    <w:rsid w:val="00211873"/>
    <w:rsid w:val="00211918"/>
    <w:rsid w:val="00211989"/>
    <w:rsid w:val="002119FB"/>
    <w:rsid w:val="00211A34"/>
    <w:rsid w:val="00211AC7"/>
    <w:rsid w:val="00211B9C"/>
    <w:rsid w:val="00211BA3"/>
    <w:rsid w:val="00211D4B"/>
    <w:rsid w:val="00211E02"/>
    <w:rsid w:val="00211ECA"/>
    <w:rsid w:val="00211FCE"/>
    <w:rsid w:val="002120F0"/>
    <w:rsid w:val="002120F4"/>
    <w:rsid w:val="00212142"/>
    <w:rsid w:val="0021219B"/>
    <w:rsid w:val="002121DD"/>
    <w:rsid w:val="002121DE"/>
    <w:rsid w:val="0021223C"/>
    <w:rsid w:val="002122F5"/>
    <w:rsid w:val="002123BD"/>
    <w:rsid w:val="00212430"/>
    <w:rsid w:val="00212500"/>
    <w:rsid w:val="00212565"/>
    <w:rsid w:val="00212600"/>
    <w:rsid w:val="0021267E"/>
    <w:rsid w:val="00212699"/>
    <w:rsid w:val="002126A1"/>
    <w:rsid w:val="0021272C"/>
    <w:rsid w:val="00212775"/>
    <w:rsid w:val="002127AB"/>
    <w:rsid w:val="0021291B"/>
    <w:rsid w:val="00212958"/>
    <w:rsid w:val="002129B5"/>
    <w:rsid w:val="00212B42"/>
    <w:rsid w:val="00212B53"/>
    <w:rsid w:val="00212BE1"/>
    <w:rsid w:val="00212C4E"/>
    <w:rsid w:val="00212CCA"/>
    <w:rsid w:val="00212D5C"/>
    <w:rsid w:val="00212DF7"/>
    <w:rsid w:val="00212E5F"/>
    <w:rsid w:val="00212FB1"/>
    <w:rsid w:val="0021305E"/>
    <w:rsid w:val="0021306D"/>
    <w:rsid w:val="002131EA"/>
    <w:rsid w:val="002132B8"/>
    <w:rsid w:val="00213307"/>
    <w:rsid w:val="00213534"/>
    <w:rsid w:val="00213555"/>
    <w:rsid w:val="00213569"/>
    <w:rsid w:val="002135E2"/>
    <w:rsid w:val="002136EB"/>
    <w:rsid w:val="002137ED"/>
    <w:rsid w:val="0021380C"/>
    <w:rsid w:val="00213827"/>
    <w:rsid w:val="00213890"/>
    <w:rsid w:val="00213925"/>
    <w:rsid w:val="00213968"/>
    <w:rsid w:val="00213A02"/>
    <w:rsid w:val="00213A75"/>
    <w:rsid w:val="00213A78"/>
    <w:rsid w:val="00213C6B"/>
    <w:rsid w:val="00213CE5"/>
    <w:rsid w:val="00213CEE"/>
    <w:rsid w:val="00213D56"/>
    <w:rsid w:val="00213E17"/>
    <w:rsid w:val="00213E1D"/>
    <w:rsid w:val="00213E57"/>
    <w:rsid w:val="00213E80"/>
    <w:rsid w:val="00213EF6"/>
    <w:rsid w:val="002140C0"/>
    <w:rsid w:val="00214174"/>
    <w:rsid w:val="00214196"/>
    <w:rsid w:val="002141A9"/>
    <w:rsid w:val="00214206"/>
    <w:rsid w:val="0021420E"/>
    <w:rsid w:val="00214222"/>
    <w:rsid w:val="002142B4"/>
    <w:rsid w:val="002142DC"/>
    <w:rsid w:val="002144D6"/>
    <w:rsid w:val="002146AA"/>
    <w:rsid w:val="00214980"/>
    <w:rsid w:val="00214AD6"/>
    <w:rsid w:val="00214B83"/>
    <w:rsid w:val="00214CC3"/>
    <w:rsid w:val="00214D4A"/>
    <w:rsid w:val="00214DF8"/>
    <w:rsid w:val="00214E72"/>
    <w:rsid w:val="00214EB3"/>
    <w:rsid w:val="00214FAD"/>
    <w:rsid w:val="0021504C"/>
    <w:rsid w:val="002150A2"/>
    <w:rsid w:val="002151E8"/>
    <w:rsid w:val="00215209"/>
    <w:rsid w:val="0021529E"/>
    <w:rsid w:val="002152C2"/>
    <w:rsid w:val="0021535D"/>
    <w:rsid w:val="0021543F"/>
    <w:rsid w:val="002154BA"/>
    <w:rsid w:val="002154C7"/>
    <w:rsid w:val="0021556D"/>
    <w:rsid w:val="00215572"/>
    <w:rsid w:val="002155AC"/>
    <w:rsid w:val="002156F5"/>
    <w:rsid w:val="0021570A"/>
    <w:rsid w:val="002157A3"/>
    <w:rsid w:val="002157C3"/>
    <w:rsid w:val="002158E6"/>
    <w:rsid w:val="0021598D"/>
    <w:rsid w:val="00215B7F"/>
    <w:rsid w:val="00215BA5"/>
    <w:rsid w:val="00215DBE"/>
    <w:rsid w:val="00215E81"/>
    <w:rsid w:val="002160A1"/>
    <w:rsid w:val="002160F9"/>
    <w:rsid w:val="0021617E"/>
    <w:rsid w:val="002161A3"/>
    <w:rsid w:val="002161C0"/>
    <w:rsid w:val="00216227"/>
    <w:rsid w:val="002162DF"/>
    <w:rsid w:val="002162E9"/>
    <w:rsid w:val="00216360"/>
    <w:rsid w:val="00216380"/>
    <w:rsid w:val="0021638D"/>
    <w:rsid w:val="002163DC"/>
    <w:rsid w:val="0021640C"/>
    <w:rsid w:val="002164DB"/>
    <w:rsid w:val="00216598"/>
    <w:rsid w:val="00216663"/>
    <w:rsid w:val="00216667"/>
    <w:rsid w:val="0021668C"/>
    <w:rsid w:val="0021671F"/>
    <w:rsid w:val="00216771"/>
    <w:rsid w:val="00216893"/>
    <w:rsid w:val="00216937"/>
    <w:rsid w:val="00216968"/>
    <w:rsid w:val="00216AE4"/>
    <w:rsid w:val="00216B8A"/>
    <w:rsid w:val="00216CC6"/>
    <w:rsid w:val="00216D0C"/>
    <w:rsid w:val="00216D29"/>
    <w:rsid w:val="00216D3A"/>
    <w:rsid w:val="00216DA0"/>
    <w:rsid w:val="00216F90"/>
    <w:rsid w:val="00216FD2"/>
    <w:rsid w:val="00216FE3"/>
    <w:rsid w:val="002170C0"/>
    <w:rsid w:val="00217227"/>
    <w:rsid w:val="00217229"/>
    <w:rsid w:val="00217339"/>
    <w:rsid w:val="002174C7"/>
    <w:rsid w:val="00217643"/>
    <w:rsid w:val="00217672"/>
    <w:rsid w:val="002176DC"/>
    <w:rsid w:val="002176F1"/>
    <w:rsid w:val="00217726"/>
    <w:rsid w:val="0021777A"/>
    <w:rsid w:val="002177C8"/>
    <w:rsid w:val="002177FB"/>
    <w:rsid w:val="00217827"/>
    <w:rsid w:val="00217871"/>
    <w:rsid w:val="002178EB"/>
    <w:rsid w:val="00217A16"/>
    <w:rsid w:val="00217B05"/>
    <w:rsid w:val="00217ED5"/>
    <w:rsid w:val="00217FD4"/>
    <w:rsid w:val="00217FDA"/>
    <w:rsid w:val="0021B614"/>
    <w:rsid w:val="002200BB"/>
    <w:rsid w:val="002200BD"/>
    <w:rsid w:val="00220179"/>
    <w:rsid w:val="002201CE"/>
    <w:rsid w:val="00220252"/>
    <w:rsid w:val="0022025C"/>
    <w:rsid w:val="0022034D"/>
    <w:rsid w:val="00220357"/>
    <w:rsid w:val="0022036E"/>
    <w:rsid w:val="002203FB"/>
    <w:rsid w:val="00220456"/>
    <w:rsid w:val="0022049A"/>
    <w:rsid w:val="002204AA"/>
    <w:rsid w:val="002204D0"/>
    <w:rsid w:val="002204DB"/>
    <w:rsid w:val="0022053B"/>
    <w:rsid w:val="00220564"/>
    <w:rsid w:val="0022058C"/>
    <w:rsid w:val="002205B2"/>
    <w:rsid w:val="0022063C"/>
    <w:rsid w:val="00220755"/>
    <w:rsid w:val="0022079C"/>
    <w:rsid w:val="00220978"/>
    <w:rsid w:val="00220AEF"/>
    <w:rsid w:val="00220B35"/>
    <w:rsid w:val="00220BB6"/>
    <w:rsid w:val="00220BE6"/>
    <w:rsid w:val="00220C98"/>
    <w:rsid w:val="00220CFD"/>
    <w:rsid w:val="00220EDF"/>
    <w:rsid w:val="00220F45"/>
    <w:rsid w:val="00220FA5"/>
    <w:rsid w:val="002211A0"/>
    <w:rsid w:val="002212FE"/>
    <w:rsid w:val="002213DA"/>
    <w:rsid w:val="0022147A"/>
    <w:rsid w:val="00221630"/>
    <w:rsid w:val="002216B8"/>
    <w:rsid w:val="002216C7"/>
    <w:rsid w:val="00221719"/>
    <w:rsid w:val="0022178A"/>
    <w:rsid w:val="00221895"/>
    <w:rsid w:val="002218F1"/>
    <w:rsid w:val="002219E8"/>
    <w:rsid w:val="00221A4D"/>
    <w:rsid w:val="00221BEB"/>
    <w:rsid w:val="00221C28"/>
    <w:rsid w:val="00221C60"/>
    <w:rsid w:val="00221C91"/>
    <w:rsid w:val="00221CC6"/>
    <w:rsid w:val="00221E77"/>
    <w:rsid w:val="00221F52"/>
    <w:rsid w:val="002220FC"/>
    <w:rsid w:val="0022210B"/>
    <w:rsid w:val="0022219A"/>
    <w:rsid w:val="002221BF"/>
    <w:rsid w:val="00222281"/>
    <w:rsid w:val="00222315"/>
    <w:rsid w:val="0022239B"/>
    <w:rsid w:val="002223BA"/>
    <w:rsid w:val="0022259E"/>
    <w:rsid w:val="002225C7"/>
    <w:rsid w:val="0022265F"/>
    <w:rsid w:val="00222664"/>
    <w:rsid w:val="002226BB"/>
    <w:rsid w:val="002227A8"/>
    <w:rsid w:val="0022281F"/>
    <w:rsid w:val="0022288D"/>
    <w:rsid w:val="00222A1C"/>
    <w:rsid w:val="00222A36"/>
    <w:rsid w:val="00222A8D"/>
    <w:rsid w:val="00222AE3"/>
    <w:rsid w:val="00222B10"/>
    <w:rsid w:val="00222B2C"/>
    <w:rsid w:val="00222BB5"/>
    <w:rsid w:val="00222BEA"/>
    <w:rsid w:val="00222D03"/>
    <w:rsid w:val="00222DF1"/>
    <w:rsid w:val="00222E0D"/>
    <w:rsid w:val="00222F48"/>
    <w:rsid w:val="00222FA9"/>
    <w:rsid w:val="00222FD2"/>
    <w:rsid w:val="00223067"/>
    <w:rsid w:val="002231EA"/>
    <w:rsid w:val="00223226"/>
    <w:rsid w:val="00223312"/>
    <w:rsid w:val="00223315"/>
    <w:rsid w:val="00223437"/>
    <w:rsid w:val="00223444"/>
    <w:rsid w:val="0022347E"/>
    <w:rsid w:val="002235D1"/>
    <w:rsid w:val="002235E8"/>
    <w:rsid w:val="00223635"/>
    <w:rsid w:val="002237CE"/>
    <w:rsid w:val="002237F8"/>
    <w:rsid w:val="00223A3D"/>
    <w:rsid w:val="00223A50"/>
    <w:rsid w:val="00223AA2"/>
    <w:rsid w:val="00223AAD"/>
    <w:rsid w:val="00223B32"/>
    <w:rsid w:val="00223BBA"/>
    <w:rsid w:val="00223BE3"/>
    <w:rsid w:val="00223C1C"/>
    <w:rsid w:val="00223C5E"/>
    <w:rsid w:val="00223CBB"/>
    <w:rsid w:val="00223CF2"/>
    <w:rsid w:val="00223D2F"/>
    <w:rsid w:val="00223D5B"/>
    <w:rsid w:val="00223D65"/>
    <w:rsid w:val="00223D8E"/>
    <w:rsid w:val="00223DDD"/>
    <w:rsid w:val="00223E42"/>
    <w:rsid w:val="00223E71"/>
    <w:rsid w:val="00223EBF"/>
    <w:rsid w:val="00223F43"/>
    <w:rsid w:val="00223F5A"/>
    <w:rsid w:val="00224024"/>
    <w:rsid w:val="00224061"/>
    <w:rsid w:val="00224206"/>
    <w:rsid w:val="002242AD"/>
    <w:rsid w:val="0022430F"/>
    <w:rsid w:val="00224369"/>
    <w:rsid w:val="002243B7"/>
    <w:rsid w:val="00224413"/>
    <w:rsid w:val="002245C2"/>
    <w:rsid w:val="00224627"/>
    <w:rsid w:val="0022466C"/>
    <w:rsid w:val="002246C4"/>
    <w:rsid w:val="002248C1"/>
    <w:rsid w:val="002248E0"/>
    <w:rsid w:val="00224927"/>
    <w:rsid w:val="00224A74"/>
    <w:rsid w:val="00224AA9"/>
    <w:rsid w:val="00224C91"/>
    <w:rsid w:val="00224CB6"/>
    <w:rsid w:val="00224D17"/>
    <w:rsid w:val="00224D40"/>
    <w:rsid w:val="00224D55"/>
    <w:rsid w:val="00224D5C"/>
    <w:rsid w:val="00224D7D"/>
    <w:rsid w:val="00224D92"/>
    <w:rsid w:val="00224F79"/>
    <w:rsid w:val="0022501D"/>
    <w:rsid w:val="00225052"/>
    <w:rsid w:val="00225550"/>
    <w:rsid w:val="00225571"/>
    <w:rsid w:val="00225624"/>
    <w:rsid w:val="0022564F"/>
    <w:rsid w:val="002256A3"/>
    <w:rsid w:val="002257CB"/>
    <w:rsid w:val="0022580D"/>
    <w:rsid w:val="00225980"/>
    <w:rsid w:val="002259F6"/>
    <w:rsid w:val="00225A81"/>
    <w:rsid w:val="00225AEE"/>
    <w:rsid w:val="00225B41"/>
    <w:rsid w:val="00225B5A"/>
    <w:rsid w:val="00225BA7"/>
    <w:rsid w:val="00225BBB"/>
    <w:rsid w:val="00225C54"/>
    <w:rsid w:val="00225E34"/>
    <w:rsid w:val="00225F6E"/>
    <w:rsid w:val="00225F78"/>
    <w:rsid w:val="00225F91"/>
    <w:rsid w:val="00226030"/>
    <w:rsid w:val="0022606D"/>
    <w:rsid w:val="0022608B"/>
    <w:rsid w:val="00226296"/>
    <w:rsid w:val="002262F8"/>
    <w:rsid w:val="00226338"/>
    <w:rsid w:val="0022635B"/>
    <w:rsid w:val="00226420"/>
    <w:rsid w:val="002264B9"/>
    <w:rsid w:val="002265EC"/>
    <w:rsid w:val="0022685B"/>
    <w:rsid w:val="002268E0"/>
    <w:rsid w:val="002268F2"/>
    <w:rsid w:val="00226998"/>
    <w:rsid w:val="00226B27"/>
    <w:rsid w:val="00226B41"/>
    <w:rsid w:val="00226B7E"/>
    <w:rsid w:val="00226C03"/>
    <w:rsid w:val="00226C2A"/>
    <w:rsid w:val="00226E5E"/>
    <w:rsid w:val="00226EC3"/>
    <w:rsid w:val="00226F00"/>
    <w:rsid w:val="00226FE9"/>
    <w:rsid w:val="00226FF0"/>
    <w:rsid w:val="0022701C"/>
    <w:rsid w:val="00227062"/>
    <w:rsid w:val="002270C7"/>
    <w:rsid w:val="002270DD"/>
    <w:rsid w:val="00227213"/>
    <w:rsid w:val="002272B0"/>
    <w:rsid w:val="002272EA"/>
    <w:rsid w:val="00227365"/>
    <w:rsid w:val="0022742E"/>
    <w:rsid w:val="0022747E"/>
    <w:rsid w:val="00227499"/>
    <w:rsid w:val="0022750D"/>
    <w:rsid w:val="00227579"/>
    <w:rsid w:val="002275EF"/>
    <w:rsid w:val="0022764C"/>
    <w:rsid w:val="0022781A"/>
    <w:rsid w:val="0022781D"/>
    <w:rsid w:val="00227941"/>
    <w:rsid w:val="0022794A"/>
    <w:rsid w:val="00227993"/>
    <w:rsid w:val="00227B64"/>
    <w:rsid w:val="00227BF3"/>
    <w:rsid w:val="00227D31"/>
    <w:rsid w:val="00227DC7"/>
    <w:rsid w:val="00227DC8"/>
    <w:rsid w:val="00230011"/>
    <w:rsid w:val="00230019"/>
    <w:rsid w:val="0023003A"/>
    <w:rsid w:val="002300F6"/>
    <w:rsid w:val="00230129"/>
    <w:rsid w:val="002302D7"/>
    <w:rsid w:val="002303F3"/>
    <w:rsid w:val="00230400"/>
    <w:rsid w:val="0023049C"/>
    <w:rsid w:val="00230627"/>
    <w:rsid w:val="0023072F"/>
    <w:rsid w:val="00230731"/>
    <w:rsid w:val="00230832"/>
    <w:rsid w:val="00230866"/>
    <w:rsid w:val="00230979"/>
    <w:rsid w:val="00230A00"/>
    <w:rsid w:val="00230A81"/>
    <w:rsid w:val="00230ACE"/>
    <w:rsid w:val="00230C6B"/>
    <w:rsid w:val="00230D2C"/>
    <w:rsid w:val="00230F25"/>
    <w:rsid w:val="00230F58"/>
    <w:rsid w:val="00230F79"/>
    <w:rsid w:val="00230FDE"/>
    <w:rsid w:val="002310FB"/>
    <w:rsid w:val="002311A1"/>
    <w:rsid w:val="00231310"/>
    <w:rsid w:val="00231326"/>
    <w:rsid w:val="002313D7"/>
    <w:rsid w:val="00231413"/>
    <w:rsid w:val="00231470"/>
    <w:rsid w:val="002315F2"/>
    <w:rsid w:val="0023173F"/>
    <w:rsid w:val="0023189D"/>
    <w:rsid w:val="0023192E"/>
    <w:rsid w:val="00231A46"/>
    <w:rsid w:val="00231A6A"/>
    <w:rsid w:val="00231AA6"/>
    <w:rsid w:val="00231BDA"/>
    <w:rsid w:val="00231CAF"/>
    <w:rsid w:val="00231DC4"/>
    <w:rsid w:val="00231F3D"/>
    <w:rsid w:val="002320C5"/>
    <w:rsid w:val="00232121"/>
    <w:rsid w:val="0023218C"/>
    <w:rsid w:val="00232191"/>
    <w:rsid w:val="00232222"/>
    <w:rsid w:val="002322F4"/>
    <w:rsid w:val="002322FA"/>
    <w:rsid w:val="002323B9"/>
    <w:rsid w:val="002324D0"/>
    <w:rsid w:val="002325EA"/>
    <w:rsid w:val="002326A8"/>
    <w:rsid w:val="00232748"/>
    <w:rsid w:val="00232804"/>
    <w:rsid w:val="00232945"/>
    <w:rsid w:val="002329C5"/>
    <w:rsid w:val="00232A7E"/>
    <w:rsid w:val="00232C66"/>
    <w:rsid w:val="00232C80"/>
    <w:rsid w:val="00232D32"/>
    <w:rsid w:val="00232D65"/>
    <w:rsid w:val="0023303F"/>
    <w:rsid w:val="00233063"/>
    <w:rsid w:val="00233137"/>
    <w:rsid w:val="002331AB"/>
    <w:rsid w:val="00233434"/>
    <w:rsid w:val="0023352D"/>
    <w:rsid w:val="0023357F"/>
    <w:rsid w:val="002335BC"/>
    <w:rsid w:val="002335DD"/>
    <w:rsid w:val="002336BF"/>
    <w:rsid w:val="002337BE"/>
    <w:rsid w:val="0023387F"/>
    <w:rsid w:val="00233937"/>
    <w:rsid w:val="002339CA"/>
    <w:rsid w:val="002339D6"/>
    <w:rsid w:val="00233A26"/>
    <w:rsid w:val="00233A72"/>
    <w:rsid w:val="00233ABE"/>
    <w:rsid w:val="00233B16"/>
    <w:rsid w:val="00233B2B"/>
    <w:rsid w:val="00233BC1"/>
    <w:rsid w:val="00233D2F"/>
    <w:rsid w:val="00233E2C"/>
    <w:rsid w:val="00233F56"/>
    <w:rsid w:val="0023402E"/>
    <w:rsid w:val="0023403D"/>
    <w:rsid w:val="0023417A"/>
    <w:rsid w:val="002341DB"/>
    <w:rsid w:val="00234307"/>
    <w:rsid w:val="002344A0"/>
    <w:rsid w:val="0023458C"/>
    <w:rsid w:val="00234606"/>
    <w:rsid w:val="00234635"/>
    <w:rsid w:val="00234639"/>
    <w:rsid w:val="002346CE"/>
    <w:rsid w:val="002347F7"/>
    <w:rsid w:val="00234883"/>
    <w:rsid w:val="0023492A"/>
    <w:rsid w:val="0023496C"/>
    <w:rsid w:val="00234999"/>
    <w:rsid w:val="002349AF"/>
    <w:rsid w:val="002349E7"/>
    <w:rsid w:val="00234A37"/>
    <w:rsid w:val="00234B12"/>
    <w:rsid w:val="00234B8F"/>
    <w:rsid w:val="00234BA2"/>
    <w:rsid w:val="00234CBF"/>
    <w:rsid w:val="00234CFA"/>
    <w:rsid w:val="00234D0F"/>
    <w:rsid w:val="00234D4A"/>
    <w:rsid w:val="00234D5F"/>
    <w:rsid w:val="00234D72"/>
    <w:rsid w:val="00234ED5"/>
    <w:rsid w:val="00234F10"/>
    <w:rsid w:val="00234FE5"/>
    <w:rsid w:val="00235026"/>
    <w:rsid w:val="0023508E"/>
    <w:rsid w:val="002351B9"/>
    <w:rsid w:val="0023540B"/>
    <w:rsid w:val="00235427"/>
    <w:rsid w:val="002354BB"/>
    <w:rsid w:val="002355CE"/>
    <w:rsid w:val="002356C5"/>
    <w:rsid w:val="00235805"/>
    <w:rsid w:val="00235807"/>
    <w:rsid w:val="00235889"/>
    <w:rsid w:val="0023598C"/>
    <w:rsid w:val="00235BF5"/>
    <w:rsid w:val="00235C38"/>
    <w:rsid w:val="00235D05"/>
    <w:rsid w:val="00235DAC"/>
    <w:rsid w:val="00235EAD"/>
    <w:rsid w:val="00235F4C"/>
    <w:rsid w:val="002360E9"/>
    <w:rsid w:val="0023613F"/>
    <w:rsid w:val="00236175"/>
    <w:rsid w:val="002361D8"/>
    <w:rsid w:val="002361F1"/>
    <w:rsid w:val="0023631B"/>
    <w:rsid w:val="00236340"/>
    <w:rsid w:val="00236386"/>
    <w:rsid w:val="0023638E"/>
    <w:rsid w:val="0023640D"/>
    <w:rsid w:val="002364A1"/>
    <w:rsid w:val="002364E5"/>
    <w:rsid w:val="002365A9"/>
    <w:rsid w:val="002365F4"/>
    <w:rsid w:val="002366C3"/>
    <w:rsid w:val="0023670C"/>
    <w:rsid w:val="002367CB"/>
    <w:rsid w:val="002368DF"/>
    <w:rsid w:val="00236962"/>
    <w:rsid w:val="002369B7"/>
    <w:rsid w:val="00236ABD"/>
    <w:rsid w:val="00236BD3"/>
    <w:rsid w:val="00236C7F"/>
    <w:rsid w:val="00236C9E"/>
    <w:rsid w:val="00236CBE"/>
    <w:rsid w:val="00236E28"/>
    <w:rsid w:val="00236F80"/>
    <w:rsid w:val="002370AC"/>
    <w:rsid w:val="002370E2"/>
    <w:rsid w:val="002371D1"/>
    <w:rsid w:val="0023727E"/>
    <w:rsid w:val="002372BE"/>
    <w:rsid w:val="0023732A"/>
    <w:rsid w:val="00237369"/>
    <w:rsid w:val="002373DD"/>
    <w:rsid w:val="00237613"/>
    <w:rsid w:val="002378AC"/>
    <w:rsid w:val="00237935"/>
    <w:rsid w:val="00237980"/>
    <w:rsid w:val="00237D1E"/>
    <w:rsid w:val="00237D51"/>
    <w:rsid w:val="00237D93"/>
    <w:rsid w:val="00237DA8"/>
    <w:rsid w:val="00237E00"/>
    <w:rsid w:val="00237E17"/>
    <w:rsid w:val="00237E3F"/>
    <w:rsid w:val="00237E85"/>
    <w:rsid w:val="00237F88"/>
    <w:rsid w:val="00237FFA"/>
    <w:rsid w:val="00240009"/>
    <w:rsid w:val="002400C2"/>
    <w:rsid w:val="00240214"/>
    <w:rsid w:val="0024023B"/>
    <w:rsid w:val="00240254"/>
    <w:rsid w:val="00240288"/>
    <w:rsid w:val="00240357"/>
    <w:rsid w:val="0024039A"/>
    <w:rsid w:val="00240400"/>
    <w:rsid w:val="002405A6"/>
    <w:rsid w:val="002406EA"/>
    <w:rsid w:val="00240754"/>
    <w:rsid w:val="002407D8"/>
    <w:rsid w:val="00240880"/>
    <w:rsid w:val="0024089B"/>
    <w:rsid w:val="00240935"/>
    <w:rsid w:val="00240967"/>
    <w:rsid w:val="00240991"/>
    <w:rsid w:val="002409A2"/>
    <w:rsid w:val="002409CA"/>
    <w:rsid w:val="00240A71"/>
    <w:rsid w:val="00240B97"/>
    <w:rsid w:val="00240BBB"/>
    <w:rsid w:val="00240BD1"/>
    <w:rsid w:val="00240BF3"/>
    <w:rsid w:val="00240C59"/>
    <w:rsid w:val="00240C9F"/>
    <w:rsid w:val="00240CCA"/>
    <w:rsid w:val="00240F08"/>
    <w:rsid w:val="00240F80"/>
    <w:rsid w:val="00241087"/>
    <w:rsid w:val="00241099"/>
    <w:rsid w:val="00241216"/>
    <w:rsid w:val="00241244"/>
    <w:rsid w:val="00241275"/>
    <w:rsid w:val="00241291"/>
    <w:rsid w:val="002412C2"/>
    <w:rsid w:val="002413C7"/>
    <w:rsid w:val="002413F3"/>
    <w:rsid w:val="002413F7"/>
    <w:rsid w:val="00241550"/>
    <w:rsid w:val="00241563"/>
    <w:rsid w:val="00241570"/>
    <w:rsid w:val="0024157D"/>
    <w:rsid w:val="002415BB"/>
    <w:rsid w:val="002415DA"/>
    <w:rsid w:val="002415F5"/>
    <w:rsid w:val="002417A0"/>
    <w:rsid w:val="002417A2"/>
    <w:rsid w:val="0024188A"/>
    <w:rsid w:val="00241936"/>
    <w:rsid w:val="002419A8"/>
    <w:rsid w:val="00241A40"/>
    <w:rsid w:val="00241A46"/>
    <w:rsid w:val="00241A83"/>
    <w:rsid w:val="00241D19"/>
    <w:rsid w:val="00241D21"/>
    <w:rsid w:val="00241D37"/>
    <w:rsid w:val="00241D68"/>
    <w:rsid w:val="00241DB9"/>
    <w:rsid w:val="00241DF9"/>
    <w:rsid w:val="00241F8A"/>
    <w:rsid w:val="0024207F"/>
    <w:rsid w:val="002421CB"/>
    <w:rsid w:val="002421E3"/>
    <w:rsid w:val="002421F9"/>
    <w:rsid w:val="00242336"/>
    <w:rsid w:val="002423F9"/>
    <w:rsid w:val="0024242C"/>
    <w:rsid w:val="00242462"/>
    <w:rsid w:val="00242518"/>
    <w:rsid w:val="00242541"/>
    <w:rsid w:val="00242553"/>
    <w:rsid w:val="0024261B"/>
    <w:rsid w:val="002426EB"/>
    <w:rsid w:val="002427DC"/>
    <w:rsid w:val="002428BE"/>
    <w:rsid w:val="002428EE"/>
    <w:rsid w:val="00242945"/>
    <w:rsid w:val="00242973"/>
    <w:rsid w:val="00242A3F"/>
    <w:rsid w:val="00242A46"/>
    <w:rsid w:val="00242A93"/>
    <w:rsid w:val="00242B10"/>
    <w:rsid w:val="00242B1F"/>
    <w:rsid w:val="00242C24"/>
    <w:rsid w:val="00242D43"/>
    <w:rsid w:val="00242D52"/>
    <w:rsid w:val="00242E2B"/>
    <w:rsid w:val="00242FD8"/>
    <w:rsid w:val="00243065"/>
    <w:rsid w:val="00243068"/>
    <w:rsid w:val="00243088"/>
    <w:rsid w:val="00243205"/>
    <w:rsid w:val="00243239"/>
    <w:rsid w:val="00243276"/>
    <w:rsid w:val="00243340"/>
    <w:rsid w:val="00243348"/>
    <w:rsid w:val="0024334D"/>
    <w:rsid w:val="00243355"/>
    <w:rsid w:val="002433EA"/>
    <w:rsid w:val="00243430"/>
    <w:rsid w:val="002434C5"/>
    <w:rsid w:val="0024361D"/>
    <w:rsid w:val="00243701"/>
    <w:rsid w:val="0024374B"/>
    <w:rsid w:val="00243770"/>
    <w:rsid w:val="00243794"/>
    <w:rsid w:val="002437A5"/>
    <w:rsid w:val="00243832"/>
    <w:rsid w:val="00243880"/>
    <w:rsid w:val="0024393D"/>
    <w:rsid w:val="002439BF"/>
    <w:rsid w:val="00243A6A"/>
    <w:rsid w:val="00243AD6"/>
    <w:rsid w:val="00243AE7"/>
    <w:rsid w:val="00243AFE"/>
    <w:rsid w:val="00243CCF"/>
    <w:rsid w:val="00243D48"/>
    <w:rsid w:val="00243DF1"/>
    <w:rsid w:val="00243DFA"/>
    <w:rsid w:val="00243E93"/>
    <w:rsid w:val="00243ECA"/>
    <w:rsid w:val="00243F5B"/>
    <w:rsid w:val="00243F64"/>
    <w:rsid w:val="00243FF9"/>
    <w:rsid w:val="00244055"/>
    <w:rsid w:val="00244098"/>
    <w:rsid w:val="0024423A"/>
    <w:rsid w:val="0024423C"/>
    <w:rsid w:val="00244362"/>
    <w:rsid w:val="002444AE"/>
    <w:rsid w:val="002445CF"/>
    <w:rsid w:val="002445DC"/>
    <w:rsid w:val="002445F8"/>
    <w:rsid w:val="0024460E"/>
    <w:rsid w:val="002446BA"/>
    <w:rsid w:val="002446BF"/>
    <w:rsid w:val="0024473F"/>
    <w:rsid w:val="00244749"/>
    <w:rsid w:val="00244781"/>
    <w:rsid w:val="0024479E"/>
    <w:rsid w:val="002447F5"/>
    <w:rsid w:val="00244908"/>
    <w:rsid w:val="00244936"/>
    <w:rsid w:val="0024497E"/>
    <w:rsid w:val="00244A09"/>
    <w:rsid w:val="00244AE2"/>
    <w:rsid w:val="00244D55"/>
    <w:rsid w:val="00244E7A"/>
    <w:rsid w:val="00244F37"/>
    <w:rsid w:val="00244FC5"/>
    <w:rsid w:val="00245047"/>
    <w:rsid w:val="00245072"/>
    <w:rsid w:val="002450C0"/>
    <w:rsid w:val="00245439"/>
    <w:rsid w:val="00245570"/>
    <w:rsid w:val="002455C4"/>
    <w:rsid w:val="002455F5"/>
    <w:rsid w:val="00245682"/>
    <w:rsid w:val="002456A2"/>
    <w:rsid w:val="002456FA"/>
    <w:rsid w:val="00245814"/>
    <w:rsid w:val="0024584B"/>
    <w:rsid w:val="00245980"/>
    <w:rsid w:val="00245990"/>
    <w:rsid w:val="002459F5"/>
    <w:rsid w:val="00245A2F"/>
    <w:rsid w:val="00245A38"/>
    <w:rsid w:val="00245A67"/>
    <w:rsid w:val="00245AC4"/>
    <w:rsid w:val="00245B38"/>
    <w:rsid w:val="00245CA4"/>
    <w:rsid w:val="00245CCD"/>
    <w:rsid w:val="00245DB1"/>
    <w:rsid w:val="00245E3E"/>
    <w:rsid w:val="00245E64"/>
    <w:rsid w:val="00245EBE"/>
    <w:rsid w:val="00245EEA"/>
    <w:rsid w:val="00245F25"/>
    <w:rsid w:val="00245F3F"/>
    <w:rsid w:val="00245F92"/>
    <w:rsid w:val="00245FC6"/>
    <w:rsid w:val="0024607A"/>
    <w:rsid w:val="00246151"/>
    <w:rsid w:val="0024617A"/>
    <w:rsid w:val="0024618A"/>
    <w:rsid w:val="002461A6"/>
    <w:rsid w:val="002461D9"/>
    <w:rsid w:val="00246212"/>
    <w:rsid w:val="0024622F"/>
    <w:rsid w:val="00246284"/>
    <w:rsid w:val="00246351"/>
    <w:rsid w:val="0024640A"/>
    <w:rsid w:val="00246479"/>
    <w:rsid w:val="00246755"/>
    <w:rsid w:val="002467F4"/>
    <w:rsid w:val="00246820"/>
    <w:rsid w:val="00246918"/>
    <w:rsid w:val="00246951"/>
    <w:rsid w:val="00246961"/>
    <w:rsid w:val="0024698B"/>
    <w:rsid w:val="00246B28"/>
    <w:rsid w:val="00246B38"/>
    <w:rsid w:val="00246BA5"/>
    <w:rsid w:val="00246CA1"/>
    <w:rsid w:val="00246CAF"/>
    <w:rsid w:val="00246D67"/>
    <w:rsid w:val="00246E2A"/>
    <w:rsid w:val="00246EE9"/>
    <w:rsid w:val="00246F61"/>
    <w:rsid w:val="0024709C"/>
    <w:rsid w:val="002471DE"/>
    <w:rsid w:val="00247208"/>
    <w:rsid w:val="00247251"/>
    <w:rsid w:val="002472AF"/>
    <w:rsid w:val="00247332"/>
    <w:rsid w:val="0024749A"/>
    <w:rsid w:val="0024762E"/>
    <w:rsid w:val="0024770A"/>
    <w:rsid w:val="00247776"/>
    <w:rsid w:val="002477B4"/>
    <w:rsid w:val="002478C5"/>
    <w:rsid w:val="00247970"/>
    <w:rsid w:val="00247989"/>
    <w:rsid w:val="00247A4C"/>
    <w:rsid w:val="00247BC1"/>
    <w:rsid w:val="00247D12"/>
    <w:rsid w:val="00247DED"/>
    <w:rsid w:val="00247E09"/>
    <w:rsid w:val="00247F2B"/>
    <w:rsid w:val="00247FC8"/>
    <w:rsid w:val="00247FFE"/>
    <w:rsid w:val="0025005D"/>
    <w:rsid w:val="00250061"/>
    <w:rsid w:val="002500AF"/>
    <w:rsid w:val="0025012F"/>
    <w:rsid w:val="00250217"/>
    <w:rsid w:val="00250239"/>
    <w:rsid w:val="00250255"/>
    <w:rsid w:val="00250257"/>
    <w:rsid w:val="002504CF"/>
    <w:rsid w:val="00250577"/>
    <w:rsid w:val="0025058F"/>
    <w:rsid w:val="002505FC"/>
    <w:rsid w:val="002506E5"/>
    <w:rsid w:val="00250722"/>
    <w:rsid w:val="00250729"/>
    <w:rsid w:val="00250925"/>
    <w:rsid w:val="002509BF"/>
    <w:rsid w:val="00250A35"/>
    <w:rsid w:val="00250B1B"/>
    <w:rsid w:val="00250B69"/>
    <w:rsid w:val="00250B80"/>
    <w:rsid w:val="00250BB0"/>
    <w:rsid w:val="00250C55"/>
    <w:rsid w:val="00250DC7"/>
    <w:rsid w:val="00250F49"/>
    <w:rsid w:val="00251074"/>
    <w:rsid w:val="002510FA"/>
    <w:rsid w:val="002511A8"/>
    <w:rsid w:val="002511D4"/>
    <w:rsid w:val="002513F2"/>
    <w:rsid w:val="00251640"/>
    <w:rsid w:val="0025167D"/>
    <w:rsid w:val="00251685"/>
    <w:rsid w:val="002516E5"/>
    <w:rsid w:val="0025172A"/>
    <w:rsid w:val="0025179C"/>
    <w:rsid w:val="002517BA"/>
    <w:rsid w:val="00251876"/>
    <w:rsid w:val="0025188F"/>
    <w:rsid w:val="00251AA3"/>
    <w:rsid w:val="00251B33"/>
    <w:rsid w:val="00251B5C"/>
    <w:rsid w:val="00251C4E"/>
    <w:rsid w:val="00251CB5"/>
    <w:rsid w:val="00251CC6"/>
    <w:rsid w:val="00251DBE"/>
    <w:rsid w:val="00251DEF"/>
    <w:rsid w:val="00251EA6"/>
    <w:rsid w:val="00252099"/>
    <w:rsid w:val="00252134"/>
    <w:rsid w:val="002521DC"/>
    <w:rsid w:val="002521F1"/>
    <w:rsid w:val="0025221B"/>
    <w:rsid w:val="002522E0"/>
    <w:rsid w:val="0025230D"/>
    <w:rsid w:val="002523AA"/>
    <w:rsid w:val="00252462"/>
    <w:rsid w:val="00252618"/>
    <w:rsid w:val="0025262A"/>
    <w:rsid w:val="0025270E"/>
    <w:rsid w:val="00252765"/>
    <w:rsid w:val="002527FE"/>
    <w:rsid w:val="00252815"/>
    <w:rsid w:val="00252888"/>
    <w:rsid w:val="0025294F"/>
    <w:rsid w:val="0025298F"/>
    <w:rsid w:val="00252A23"/>
    <w:rsid w:val="00252A64"/>
    <w:rsid w:val="00252C50"/>
    <w:rsid w:val="00252EFC"/>
    <w:rsid w:val="0025300E"/>
    <w:rsid w:val="00253092"/>
    <w:rsid w:val="002530B9"/>
    <w:rsid w:val="002530DF"/>
    <w:rsid w:val="002531B7"/>
    <w:rsid w:val="002531CB"/>
    <w:rsid w:val="00253253"/>
    <w:rsid w:val="002532AD"/>
    <w:rsid w:val="00253303"/>
    <w:rsid w:val="0025334B"/>
    <w:rsid w:val="00253401"/>
    <w:rsid w:val="00253517"/>
    <w:rsid w:val="0025363B"/>
    <w:rsid w:val="002536E5"/>
    <w:rsid w:val="002537A5"/>
    <w:rsid w:val="002537C3"/>
    <w:rsid w:val="002538F9"/>
    <w:rsid w:val="0025391C"/>
    <w:rsid w:val="00253A23"/>
    <w:rsid w:val="00253A7B"/>
    <w:rsid w:val="00253AE8"/>
    <w:rsid w:val="00253B3A"/>
    <w:rsid w:val="00253B84"/>
    <w:rsid w:val="00253CE3"/>
    <w:rsid w:val="00253D80"/>
    <w:rsid w:val="00253E35"/>
    <w:rsid w:val="00253E73"/>
    <w:rsid w:val="00253EC0"/>
    <w:rsid w:val="00253EE2"/>
    <w:rsid w:val="00253F7B"/>
    <w:rsid w:val="00254128"/>
    <w:rsid w:val="00254188"/>
    <w:rsid w:val="002541B8"/>
    <w:rsid w:val="00254248"/>
    <w:rsid w:val="0025427C"/>
    <w:rsid w:val="002542CA"/>
    <w:rsid w:val="002542DD"/>
    <w:rsid w:val="00254372"/>
    <w:rsid w:val="002545C2"/>
    <w:rsid w:val="002547BC"/>
    <w:rsid w:val="00254806"/>
    <w:rsid w:val="00254867"/>
    <w:rsid w:val="002549E6"/>
    <w:rsid w:val="00254B58"/>
    <w:rsid w:val="00254C5E"/>
    <w:rsid w:val="00254C8A"/>
    <w:rsid w:val="00254D9A"/>
    <w:rsid w:val="00254E54"/>
    <w:rsid w:val="00254E6A"/>
    <w:rsid w:val="00254FF8"/>
    <w:rsid w:val="0025502C"/>
    <w:rsid w:val="0025508F"/>
    <w:rsid w:val="002550BE"/>
    <w:rsid w:val="0025516C"/>
    <w:rsid w:val="0025525F"/>
    <w:rsid w:val="002552A7"/>
    <w:rsid w:val="0025538B"/>
    <w:rsid w:val="00255468"/>
    <w:rsid w:val="00255682"/>
    <w:rsid w:val="002557E3"/>
    <w:rsid w:val="0025580D"/>
    <w:rsid w:val="00255877"/>
    <w:rsid w:val="002558E9"/>
    <w:rsid w:val="00255943"/>
    <w:rsid w:val="0025596D"/>
    <w:rsid w:val="00255A05"/>
    <w:rsid w:val="00255A6C"/>
    <w:rsid w:val="00255BC7"/>
    <w:rsid w:val="00255BFB"/>
    <w:rsid w:val="00255C2B"/>
    <w:rsid w:val="00255CFE"/>
    <w:rsid w:val="00255D03"/>
    <w:rsid w:val="00255D4B"/>
    <w:rsid w:val="00255EC1"/>
    <w:rsid w:val="00255EF7"/>
    <w:rsid w:val="00255F98"/>
    <w:rsid w:val="002560B7"/>
    <w:rsid w:val="0025610F"/>
    <w:rsid w:val="0025626D"/>
    <w:rsid w:val="002562BE"/>
    <w:rsid w:val="002563E7"/>
    <w:rsid w:val="00256454"/>
    <w:rsid w:val="0025646B"/>
    <w:rsid w:val="0025663C"/>
    <w:rsid w:val="00256753"/>
    <w:rsid w:val="00256773"/>
    <w:rsid w:val="002567D2"/>
    <w:rsid w:val="002568B1"/>
    <w:rsid w:val="002568ED"/>
    <w:rsid w:val="00256908"/>
    <w:rsid w:val="00256BFA"/>
    <w:rsid w:val="00256C6A"/>
    <w:rsid w:val="00256DCD"/>
    <w:rsid w:val="00256E44"/>
    <w:rsid w:val="00256ECD"/>
    <w:rsid w:val="00256FF4"/>
    <w:rsid w:val="00256FFE"/>
    <w:rsid w:val="0025705B"/>
    <w:rsid w:val="00257092"/>
    <w:rsid w:val="002570BB"/>
    <w:rsid w:val="0025715F"/>
    <w:rsid w:val="002571DE"/>
    <w:rsid w:val="00257246"/>
    <w:rsid w:val="002574CD"/>
    <w:rsid w:val="002575EE"/>
    <w:rsid w:val="00257693"/>
    <w:rsid w:val="002576F0"/>
    <w:rsid w:val="0025779B"/>
    <w:rsid w:val="002577D9"/>
    <w:rsid w:val="0025783E"/>
    <w:rsid w:val="002579A8"/>
    <w:rsid w:val="00257A97"/>
    <w:rsid w:val="00257B35"/>
    <w:rsid w:val="00257BD4"/>
    <w:rsid w:val="00257BD6"/>
    <w:rsid w:val="00257BDB"/>
    <w:rsid w:val="00257BEC"/>
    <w:rsid w:val="00257CB2"/>
    <w:rsid w:val="00257D2A"/>
    <w:rsid w:val="00257DA1"/>
    <w:rsid w:val="00257F94"/>
    <w:rsid w:val="002600BA"/>
    <w:rsid w:val="00260116"/>
    <w:rsid w:val="00260149"/>
    <w:rsid w:val="00260167"/>
    <w:rsid w:val="002602A4"/>
    <w:rsid w:val="002602BA"/>
    <w:rsid w:val="002603B3"/>
    <w:rsid w:val="002603DC"/>
    <w:rsid w:val="002606C7"/>
    <w:rsid w:val="00260733"/>
    <w:rsid w:val="002607C5"/>
    <w:rsid w:val="0026098A"/>
    <w:rsid w:val="002609FA"/>
    <w:rsid w:val="00260AC0"/>
    <w:rsid w:val="00260F12"/>
    <w:rsid w:val="00260F27"/>
    <w:rsid w:val="00260F3A"/>
    <w:rsid w:val="00260F8F"/>
    <w:rsid w:val="00260FB9"/>
    <w:rsid w:val="00261094"/>
    <w:rsid w:val="002611E8"/>
    <w:rsid w:val="0026120B"/>
    <w:rsid w:val="002612CF"/>
    <w:rsid w:val="0026136A"/>
    <w:rsid w:val="002613A1"/>
    <w:rsid w:val="002613F2"/>
    <w:rsid w:val="002613FF"/>
    <w:rsid w:val="00261404"/>
    <w:rsid w:val="0026173F"/>
    <w:rsid w:val="0026174C"/>
    <w:rsid w:val="0026179C"/>
    <w:rsid w:val="002618C2"/>
    <w:rsid w:val="00261928"/>
    <w:rsid w:val="002619BB"/>
    <w:rsid w:val="00261B74"/>
    <w:rsid w:val="00261B81"/>
    <w:rsid w:val="00261BDC"/>
    <w:rsid w:val="00261C64"/>
    <w:rsid w:val="00261D01"/>
    <w:rsid w:val="00261D4F"/>
    <w:rsid w:val="00261E4E"/>
    <w:rsid w:val="00261E67"/>
    <w:rsid w:val="00261E9E"/>
    <w:rsid w:val="00261FD8"/>
    <w:rsid w:val="00261FFF"/>
    <w:rsid w:val="0026214D"/>
    <w:rsid w:val="002621E2"/>
    <w:rsid w:val="00262211"/>
    <w:rsid w:val="00262237"/>
    <w:rsid w:val="002622B7"/>
    <w:rsid w:val="0026231A"/>
    <w:rsid w:val="0026235E"/>
    <w:rsid w:val="002625CE"/>
    <w:rsid w:val="00262629"/>
    <w:rsid w:val="0026262F"/>
    <w:rsid w:val="0026275B"/>
    <w:rsid w:val="002627B2"/>
    <w:rsid w:val="0026287A"/>
    <w:rsid w:val="002628DF"/>
    <w:rsid w:val="002628F5"/>
    <w:rsid w:val="00262A61"/>
    <w:rsid w:val="00262B19"/>
    <w:rsid w:val="00262BAA"/>
    <w:rsid w:val="00262C0C"/>
    <w:rsid w:val="00262D03"/>
    <w:rsid w:val="00262D35"/>
    <w:rsid w:val="00262E41"/>
    <w:rsid w:val="00262E84"/>
    <w:rsid w:val="00262EBB"/>
    <w:rsid w:val="00262F46"/>
    <w:rsid w:val="00262F79"/>
    <w:rsid w:val="00262FF1"/>
    <w:rsid w:val="00263000"/>
    <w:rsid w:val="0026301C"/>
    <w:rsid w:val="0026309B"/>
    <w:rsid w:val="002630A6"/>
    <w:rsid w:val="002632B4"/>
    <w:rsid w:val="002632E3"/>
    <w:rsid w:val="0026345C"/>
    <w:rsid w:val="0026358C"/>
    <w:rsid w:val="00263601"/>
    <w:rsid w:val="0026375B"/>
    <w:rsid w:val="00263794"/>
    <w:rsid w:val="002637A5"/>
    <w:rsid w:val="0026381C"/>
    <w:rsid w:val="0026383F"/>
    <w:rsid w:val="002638B8"/>
    <w:rsid w:val="00263933"/>
    <w:rsid w:val="0026395B"/>
    <w:rsid w:val="002639FE"/>
    <w:rsid w:val="00263AB5"/>
    <w:rsid w:val="00263B78"/>
    <w:rsid w:val="00263C41"/>
    <w:rsid w:val="00263C47"/>
    <w:rsid w:val="00263CD8"/>
    <w:rsid w:val="00263DC1"/>
    <w:rsid w:val="00263DCE"/>
    <w:rsid w:val="00263DEA"/>
    <w:rsid w:val="00263EAA"/>
    <w:rsid w:val="00263FB5"/>
    <w:rsid w:val="00263FE4"/>
    <w:rsid w:val="00263FF5"/>
    <w:rsid w:val="00264039"/>
    <w:rsid w:val="0026407B"/>
    <w:rsid w:val="002642FC"/>
    <w:rsid w:val="00264397"/>
    <w:rsid w:val="002643CA"/>
    <w:rsid w:val="00264529"/>
    <w:rsid w:val="00264579"/>
    <w:rsid w:val="002645AC"/>
    <w:rsid w:val="00264634"/>
    <w:rsid w:val="0026465D"/>
    <w:rsid w:val="0026472A"/>
    <w:rsid w:val="00264797"/>
    <w:rsid w:val="002647C6"/>
    <w:rsid w:val="00264909"/>
    <w:rsid w:val="00264999"/>
    <w:rsid w:val="0026499B"/>
    <w:rsid w:val="002649E6"/>
    <w:rsid w:val="002649F9"/>
    <w:rsid w:val="00264A0F"/>
    <w:rsid w:val="00264A5D"/>
    <w:rsid w:val="00264EE1"/>
    <w:rsid w:val="00264FFF"/>
    <w:rsid w:val="0026503B"/>
    <w:rsid w:val="00265062"/>
    <w:rsid w:val="00265065"/>
    <w:rsid w:val="0026506E"/>
    <w:rsid w:val="002650EE"/>
    <w:rsid w:val="0026516C"/>
    <w:rsid w:val="00265264"/>
    <w:rsid w:val="00265265"/>
    <w:rsid w:val="00265293"/>
    <w:rsid w:val="002652CC"/>
    <w:rsid w:val="0026536C"/>
    <w:rsid w:val="002654B3"/>
    <w:rsid w:val="00265560"/>
    <w:rsid w:val="002659C8"/>
    <w:rsid w:val="002659D1"/>
    <w:rsid w:val="002659F8"/>
    <w:rsid w:val="00265C33"/>
    <w:rsid w:val="00265FBE"/>
    <w:rsid w:val="002660B4"/>
    <w:rsid w:val="00266109"/>
    <w:rsid w:val="0026615E"/>
    <w:rsid w:val="00266182"/>
    <w:rsid w:val="00266194"/>
    <w:rsid w:val="00266214"/>
    <w:rsid w:val="002662B6"/>
    <w:rsid w:val="00266320"/>
    <w:rsid w:val="00266408"/>
    <w:rsid w:val="00266451"/>
    <w:rsid w:val="0026648D"/>
    <w:rsid w:val="00266599"/>
    <w:rsid w:val="00266752"/>
    <w:rsid w:val="002667A7"/>
    <w:rsid w:val="00266ADC"/>
    <w:rsid w:val="00266B78"/>
    <w:rsid w:val="00266B8E"/>
    <w:rsid w:val="00266CCC"/>
    <w:rsid w:val="00266D52"/>
    <w:rsid w:val="00266DC8"/>
    <w:rsid w:val="00266E81"/>
    <w:rsid w:val="00266EAE"/>
    <w:rsid w:val="00266EB4"/>
    <w:rsid w:val="00266FAE"/>
    <w:rsid w:val="002670CF"/>
    <w:rsid w:val="00267141"/>
    <w:rsid w:val="0026714F"/>
    <w:rsid w:val="00267179"/>
    <w:rsid w:val="00267280"/>
    <w:rsid w:val="002672A0"/>
    <w:rsid w:val="00267431"/>
    <w:rsid w:val="002674C9"/>
    <w:rsid w:val="0026750A"/>
    <w:rsid w:val="002675C5"/>
    <w:rsid w:val="0026780E"/>
    <w:rsid w:val="00267844"/>
    <w:rsid w:val="002679FD"/>
    <w:rsid w:val="00267AE5"/>
    <w:rsid w:val="00267B26"/>
    <w:rsid w:val="00267B62"/>
    <w:rsid w:val="00267D02"/>
    <w:rsid w:val="00267D5A"/>
    <w:rsid w:val="00267E0A"/>
    <w:rsid w:val="00267E53"/>
    <w:rsid w:val="00267E92"/>
    <w:rsid w:val="00267ED9"/>
    <w:rsid w:val="00267F0C"/>
    <w:rsid w:val="00267F0D"/>
    <w:rsid w:val="00267F5D"/>
    <w:rsid w:val="0027013F"/>
    <w:rsid w:val="00270183"/>
    <w:rsid w:val="002701BD"/>
    <w:rsid w:val="002701D6"/>
    <w:rsid w:val="0027038A"/>
    <w:rsid w:val="00270390"/>
    <w:rsid w:val="00270430"/>
    <w:rsid w:val="0027049D"/>
    <w:rsid w:val="002704CB"/>
    <w:rsid w:val="0027053C"/>
    <w:rsid w:val="00270572"/>
    <w:rsid w:val="00270670"/>
    <w:rsid w:val="00270689"/>
    <w:rsid w:val="002706AE"/>
    <w:rsid w:val="002706C8"/>
    <w:rsid w:val="00270798"/>
    <w:rsid w:val="002707DC"/>
    <w:rsid w:val="00270802"/>
    <w:rsid w:val="00270819"/>
    <w:rsid w:val="00270913"/>
    <w:rsid w:val="00270988"/>
    <w:rsid w:val="00270A3C"/>
    <w:rsid w:val="00270ABD"/>
    <w:rsid w:val="00270B19"/>
    <w:rsid w:val="00270B6A"/>
    <w:rsid w:val="00270C65"/>
    <w:rsid w:val="00270C72"/>
    <w:rsid w:val="00270E01"/>
    <w:rsid w:val="00270E06"/>
    <w:rsid w:val="00270E5C"/>
    <w:rsid w:val="00270F02"/>
    <w:rsid w:val="00270FAD"/>
    <w:rsid w:val="0027107C"/>
    <w:rsid w:val="00271163"/>
    <w:rsid w:val="002711A8"/>
    <w:rsid w:val="00271295"/>
    <w:rsid w:val="0027133D"/>
    <w:rsid w:val="002713AA"/>
    <w:rsid w:val="00271424"/>
    <w:rsid w:val="0027150A"/>
    <w:rsid w:val="00271576"/>
    <w:rsid w:val="002717BE"/>
    <w:rsid w:val="0027181A"/>
    <w:rsid w:val="002718B4"/>
    <w:rsid w:val="00271B7A"/>
    <w:rsid w:val="00271CE3"/>
    <w:rsid w:val="00271E93"/>
    <w:rsid w:val="00271EAA"/>
    <w:rsid w:val="00271F55"/>
    <w:rsid w:val="00271F78"/>
    <w:rsid w:val="0027207A"/>
    <w:rsid w:val="002720A4"/>
    <w:rsid w:val="00272114"/>
    <w:rsid w:val="0027226E"/>
    <w:rsid w:val="002722E5"/>
    <w:rsid w:val="002723A4"/>
    <w:rsid w:val="00272463"/>
    <w:rsid w:val="00272482"/>
    <w:rsid w:val="002724CC"/>
    <w:rsid w:val="0027254A"/>
    <w:rsid w:val="00272639"/>
    <w:rsid w:val="00272693"/>
    <w:rsid w:val="0027277E"/>
    <w:rsid w:val="0027278D"/>
    <w:rsid w:val="002727C1"/>
    <w:rsid w:val="002727CC"/>
    <w:rsid w:val="002727F7"/>
    <w:rsid w:val="0027285C"/>
    <w:rsid w:val="002728E1"/>
    <w:rsid w:val="002729FA"/>
    <w:rsid w:val="00272A7B"/>
    <w:rsid w:val="00272AD2"/>
    <w:rsid w:val="00272C89"/>
    <w:rsid w:val="00272C94"/>
    <w:rsid w:val="00272CE8"/>
    <w:rsid w:val="00272D4F"/>
    <w:rsid w:val="00273002"/>
    <w:rsid w:val="00273051"/>
    <w:rsid w:val="00273129"/>
    <w:rsid w:val="00273303"/>
    <w:rsid w:val="0027346F"/>
    <w:rsid w:val="002736FA"/>
    <w:rsid w:val="00273774"/>
    <w:rsid w:val="0027378D"/>
    <w:rsid w:val="0027398A"/>
    <w:rsid w:val="002739DB"/>
    <w:rsid w:val="002739E9"/>
    <w:rsid w:val="002739FC"/>
    <w:rsid w:val="00273A16"/>
    <w:rsid w:val="00273A7B"/>
    <w:rsid w:val="00273C73"/>
    <w:rsid w:val="00273C75"/>
    <w:rsid w:val="00273CBA"/>
    <w:rsid w:val="00273D43"/>
    <w:rsid w:val="00273DBB"/>
    <w:rsid w:val="00273E3C"/>
    <w:rsid w:val="00273E77"/>
    <w:rsid w:val="00273E79"/>
    <w:rsid w:val="00273F42"/>
    <w:rsid w:val="00273FA1"/>
    <w:rsid w:val="00273FAE"/>
    <w:rsid w:val="00274007"/>
    <w:rsid w:val="00274045"/>
    <w:rsid w:val="00274076"/>
    <w:rsid w:val="0027407A"/>
    <w:rsid w:val="00274139"/>
    <w:rsid w:val="00274241"/>
    <w:rsid w:val="0027426A"/>
    <w:rsid w:val="00274284"/>
    <w:rsid w:val="002743D0"/>
    <w:rsid w:val="002744CF"/>
    <w:rsid w:val="00274523"/>
    <w:rsid w:val="00274633"/>
    <w:rsid w:val="002746A3"/>
    <w:rsid w:val="0027475A"/>
    <w:rsid w:val="0027475B"/>
    <w:rsid w:val="00274784"/>
    <w:rsid w:val="002748EA"/>
    <w:rsid w:val="00274997"/>
    <w:rsid w:val="002749AD"/>
    <w:rsid w:val="002749B9"/>
    <w:rsid w:val="002749CC"/>
    <w:rsid w:val="00274A6B"/>
    <w:rsid w:val="00274A81"/>
    <w:rsid w:val="00274ADD"/>
    <w:rsid w:val="00274C30"/>
    <w:rsid w:val="00274C42"/>
    <w:rsid w:val="00274C7B"/>
    <w:rsid w:val="00274CC0"/>
    <w:rsid w:val="00274D03"/>
    <w:rsid w:val="00274E2E"/>
    <w:rsid w:val="00274E90"/>
    <w:rsid w:val="00274EDE"/>
    <w:rsid w:val="00274F9A"/>
    <w:rsid w:val="00274F9F"/>
    <w:rsid w:val="0027508E"/>
    <w:rsid w:val="002750D1"/>
    <w:rsid w:val="00275104"/>
    <w:rsid w:val="0027516D"/>
    <w:rsid w:val="00275326"/>
    <w:rsid w:val="0027533C"/>
    <w:rsid w:val="002753D3"/>
    <w:rsid w:val="0027542B"/>
    <w:rsid w:val="00275485"/>
    <w:rsid w:val="002754DC"/>
    <w:rsid w:val="00275531"/>
    <w:rsid w:val="0027554C"/>
    <w:rsid w:val="00275557"/>
    <w:rsid w:val="00275677"/>
    <w:rsid w:val="0027591D"/>
    <w:rsid w:val="0027598C"/>
    <w:rsid w:val="002759A4"/>
    <w:rsid w:val="00275A3F"/>
    <w:rsid w:val="00275A6F"/>
    <w:rsid w:val="00275ACC"/>
    <w:rsid w:val="00275AD6"/>
    <w:rsid w:val="00275C0C"/>
    <w:rsid w:val="00275CDA"/>
    <w:rsid w:val="00275D3A"/>
    <w:rsid w:val="00275E4E"/>
    <w:rsid w:val="00275EE9"/>
    <w:rsid w:val="00275F95"/>
    <w:rsid w:val="00276015"/>
    <w:rsid w:val="002760A4"/>
    <w:rsid w:val="00276108"/>
    <w:rsid w:val="00276139"/>
    <w:rsid w:val="00276189"/>
    <w:rsid w:val="002761B3"/>
    <w:rsid w:val="002761B8"/>
    <w:rsid w:val="00276243"/>
    <w:rsid w:val="002762C4"/>
    <w:rsid w:val="0027630C"/>
    <w:rsid w:val="0027641B"/>
    <w:rsid w:val="002764CF"/>
    <w:rsid w:val="00276627"/>
    <w:rsid w:val="00276674"/>
    <w:rsid w:val="002766EA"/>
    <w:rsid w:val="0027670E"/>
    <w:rsid w:val="0027675B"/>
    <w:rsid w:val="0027681F"/>
    <w:rsid w:val="0027685F"/>
    <w:rsid w:val="002768D6"/>
    <w:rsid w:val="0027692D"/>
    <w:rsid w:val="002769A4"/>
    <w:rsid w:val="002769DA"/>
    <w:rsid w:val="00276A03"/>
    <w:rsid w:val="00276A46"/>
    <w:rsid w:val="00276A98"/>
    <w:rsid w:val="00276B73"/>
    <w:rsid w:val="00276BBE"/>
    <w:rsid w:val="00276BF0"/>
    <w:rsid w:val="00276C0E"/>
    <w:rsid w:val="00276C32"/>
    <w:rsid w:val="00276D67"/>
    <w:rsid w:val="00276DB8"/>
    <w:rsid w:val="00276DCF"/>
    <w:rsid w:val="00276DF3"/>
    <w:rsid w:val="00276FDB"/>
    <w:rsid w:val="00276FF1"/>
    <w:rsid w:val="00277011"/>
    <w:rsid w:val="0027713A"/>
    <w:rsid w:val="0027728B"/>
    <w:rsid w:val="002772EB"/>
    <w:rsid w:val="00277320"/>
    <w:rsid w:val="0027736C"/>
    <w:rsid w:val="00277640"/>
    <w:rsid w:val="002776EE"/>
    <w:rsid w:val="00277751"/>
    <w:rsid w:val="002777FF"/>
    <w:rsid w:val="00277845"/>
    <w:rsid w:val="00277BEA"/>
    <w:rsid w:val="00277C28"/>
    <w:rsid w:val="00277C65"/>
    <w:rsid w:val="00277C7B"/>
    <w:rsid w:val="00277CB4"/>
    <w:rsid w:val="00277CE2"/>
    <w:rsid w:val="00277E73"/>
    <w:rsid w:val="00277EC7"/>
    <w:rsid w:val="00277F7A"/>
    <w:rsid w:val="00277F8E"/>
    <w:rsid w:val="0028011C"/>
    <w:rsid w:val="002801CB"/>
    <w:rsid w:val="002802C9"/>
    <w:rsid w:val="0028030B"/>
    <w:rsid w:val="00280379"/>
    <w:rsid w:val="0028048E"/>
    <w:rsid w:val="002804C0"/>
    <w:rsid w:val="0028061C"/>
    <w:rsid w:val="002806F5"/>
    <w:rsid w:val="002807CA"/>
    <w:rsid w:val="0028087A"/>
    <w:rsid w:val="002808D3"/>
    <w:rsid w:val="00280917"/>
    <w:rsid w:val="0028092C"/>
    <w:rsid w:val="0028093E"/>
    <w:rsid w:val="00280A71"/>
    <w:rsid w:val="00280ACB"/>
    <w:rsid w:val="00280C32"/>
    <w:rsid w:val="00280D4F"/>
    <w:rsid w:val="00280DC5"/>
    <w:rsid w:val="00281029"/>
    <w:rsid w:val="00281141"/>
    <w:rsid w:val="00281202"/>
    <w:rsid w:val="00281300"/>
    <w:rsid w:val="0028144E"/>
    <w:rsid w:val="0028146F"/>
    <w:rsid w:val="00281522"/>
    <w:rsid w:val="00281536"/>
    <w:rsid w:val="00281598"/>
    <w:rsid w:val="002815B0"/>
    <w:rsid w:val="002815FD"/>
    <w:rsid w:val="0028162F"/>
    <w:rsid w:val="00281634"/>
    <w:rsid w:val="00281667"/>
    <w:rsid w:val="002816CF"/>
    <w:rsid w:val="00281700"/>
    <w:rsid w:val="00281717"/>
    <w:rsid w:val="002817AE"/>
    <w:rsid w:val="00281862"/>
    <w:rsid w:val="00281941"/>
    <w:rsid w:val="00281983"/>
    <w:rsid w:val="002819B9"/>
    <w:rsid w:val="00281A8E"/>
    <w:rsid w:val="00281AE8"/>
    <w:rsid w:val="00281D8F"/>
    <w:rsid w:val="00281DD6"/>
    <w:rsid w:val="00282005"/>
    <w:rsid w:val="002823BF"/>
    <w:rsid w:val="002824C7"/>
    <w:rsid w:val="00282661"/>
    <w:rsid w:val="0028269A"/>
    <w:rsid w:val="002826E4"/>
    <w:rsid w:val="00282753"/>
    <w:rsid w:val="002827CA"/>
    <w:rsid w:val="0028295B"/>
    <w:rsid w:val="002829CA"/>
    <w:rsid w:val="00282A03"/>
    <w:rsid w:val="00282A34"/>
    <w:rsid w:val="00282CD4"/>
    <w:rsid w:val="00282D9D"/>
    <w:rsid w:val="00282E1E"/>
    <w:rsid w:val="00282E93"/>
    <w:rsid w:val="00282EEE"/>
    <w:rsid w:val="00282F1F"/>
    <w:rsid w:val="00282FB6"/>
    <w:rsid w:val="00283152"/>
    <w:rsid w:val="002831B8"/>
    <w:rsid w:val="002831FE"/>
    <w:rsid w:val="002831FF"/>
    <w:rsid w:val="00283299"/>
    <w:rsid w:val="002832AD"/>
    <w:rsid w:val="002833DD"/>
    <w:rsid w:val="002834DF"/>
    <w:rsid w:val="002836B2"/>
    <w:rsid w:val="0028373D"/>
    <w:rsid w:val="0028374A"/>
    <w:rsid w:val="002837FA"/>
    <w:rsid w:val="0028384A"/>
    <w:rsid w:val="0028384B"/>
    <w:rsid w:val="00283909"/>
    <w:rsid w:val="00283955"/>
    <w:rsid w:val="002839CB"/>
    <w:rsid w:val="002839F2"/>
    <w:rsid w:val="00283ADD"/>
    <w:rsid w:val="00283D86"/>
    <w:rsid w:val="00283FA7"/>
    <w:rsid w:val="00283FBC"/>
    <w:rsid w:val="00283FE3"/>
    <w:rsid w:val="002842BE"/>
    <w:rsid w:val="002844A8"/>
    <w:rsid w:val="0028454F"/>
    <w:rsid w:val="00284560"/>
    <w:rsid w:val="0028457E"/>
    <w:rsid w:val="002845DE"/>
    <w:rsid w:val="00284640"/>
    <w:rsid w:val="00284678"/>
    <w:rsid w:val="002846FB"/>
    <w:rsid w:val="002849BD"/>
    <w:rsid w:val="00284A47"/>
    <w:rsid w:val="00284B82"/>
    <w:rsid w:val="00284C59"/>
    <w:rsid w:val="00284D2A"/>
    <w:rsid w:val="00284E23"/>
    <w:rsid w:val="00284F7C"/>
    <w:rsid w:val="00284F93"/>
    <w:rsid w:val="00284FA6"/>
    <w:rsid w:val="0028511B"/>
    <w:rsid w:val="002851CE"/>
    <w:rsid w:val="00285340"/>
    <w:rsid w:val="0028543D"/>
    <w:rsid w:val="00285463"/>
    <w:rsid w:val="002854F1"/>
    <w:rsid w:val="00285533"/>
    <w:rsid w:val="00285618"/>
    <w:rsid w:val="00285624"/>
    <w:rsid w:val="002856A1"/>
    <w:rsid w:val="002856AC"/>
    <w:rsid w:val="002856E6"/>
    <w:rsid w:val="0028573D"/>
    <w:rsid w:val="00285829"/>
    <w:rsid w:val="0028585A"/>
    <w:rsid w:val="002858F5"/>
    <w:rsid w:val="00285915"/>
    <w:rsid w:val="00285944"/>
    <w:rsid w:val="0028598D"/>
    <w:rsid w:val="00285995"/>
    <w:rsid w:val="00285A20"/>
    <w:rsid w:val="00285B17"/>
    <w:rsid w:val="00285B5B"/>
    <w:rsid w:val="00285C07"/>
    <w:rsid w:val="00285CA2"/>
    <w:rsid w:val="00285CAB"/>
    <w:rsid w:val="00285E3B"/>
    <w:rsid w:val="002860DC"/>
    <w:rsid w:val="002860FE"/>
    <w:rsid w:val="00286113"/>
    <w:rsid w:val="0028616A"/>
    <w:rsid w:val="00286188"/>
    <w:rsid w:val="0028618B"/>
    <w:rsid w:val="002862D9"/>
    <w:rsid w:val="00286343"/>
    <w:rsid w:val="00286356"/>
    <w:rsid w:val="00286467"/>
    <w:rsid w:val="00286515"/>
    <w:rsid w:val="00286524"/>
    <w:rsid w:val="002865FB"/>
    <w:rsid w:val="002866CF"/>
    <w:rsid w:val="002866D0"/>
    <w:rsid w:val="002866FA"/>
    <w:rsid w:val="00286713"/>
    <w:rsid w:val="00286720"/>
    <w:rsid w:val="0028676B"/>
    <w:rsid w:val="002867DC"/>
    <w:rsid w:val="00286897"/>
    <w:rsid w:val="002869AC"/>
    <w:rsid w:val="00286AAE"/>
    <w:rsid w:val="00286B02"/>
    <w:rsid w:val="00286CE6"/>
    <w:rsid w:val="00286D96"/>
    <w:rsid w:val="00286DAF"/>
    <w:rsid w:val="00286E8E"/>
    <w:rsid w:val="00286EE5"/>
    <w:rsid w:val="00286F08"/>
    <w:rsid w:val="00286F5E"/>
    <w:rsid w:val="00286FE7"/>
    <w:rsid w:val="0028701B"/>
    <w:rsid w:val="0028712C"/>
    <w:rsid w:val="002871E3"/>
    <w:rsid w:val="002872B6"/>
    <w:rsid w:val="002872FE"/>
    <w:rsid w:val="00287311"/>
    <w:rsid w:val="00287329"/>
    <w:rsid w:val="00287396"/>
    <w:rsid w:val="00287502"/>
    <w:rsid w:val="0028752F"/>
    <w:rsid w:val="00287713"/>
    <w:rsid w:val="00287783"/>
    <w:rsid w:val="00287B6B"/>
    <w:rsid w:val="00287C56"/>
    <w:rsid w:val="00287E9F"/>
    <w:rsid w:val="00287F1F"/>
    <w:rsid w:val="00287F45"/>
    <w:rsid w:val="00287F56"/>
    <w:rsid w:val="00287FAC"/>
    <w:rsid w:val="002900D7"/>
    <w:rsid w:val="00290187"/>
    <w:rsid w:val="002902D6"/>
    <w:rsid w:val="002903FB"/>
    <w:rsid w:val="00290504"/>
    <w:rsid w:val="00290554"/>
    <w:rsid w:val="002905BE"/>
    <w:rsid w:val="002906C1"/>
    <w:rsid w:val="002906C7"/>
    <w:rsid w:val="002906F4"/>
    <w:rsid w:val="00290773"/>
    <w:rsid w:val="00290885"/>
    <w:rsid w:val="002908E4"/>
    <w:rsid w:val="002908EC"/>
    <w:rsid w:val="002908FA"/>
    <w:rsid w:val="0029097D"/>
    <w:rsid w:val="0029099D"/>
    <w:rsid w:val="00290B56"/>
    <w:rsid w:val="00290BE8"/>
    <w:rsid w:val="00290C95"/>
    <w:rsid w:val="00290C99"/>
    <w:rsid w:val="00290DAA"/>
    <w:rsid w:val="00290DE4"/>
    <w:rsid w:val="00290E49"/>
    <w:rsid w:val="00290E75"/>
    <w:rsid w:val="0029102E"/>
    <w:rsid w:val="0029111C"/>
    <w:rsid w:val="00291183"/>
    <w:rsid w:val="002911B1"/>
    <w:rsid w:val="00291202"/>
    <w:rsid w:val="00291238"/>
    <w:rsid w:val="00291516"/>
    <w:rsid w:val="0029168D"/>
    <w:rsid w:val="002916C0"/>
    <w:rsid w:val="002916ED"/>
    <w:rsid w:val="0029174B"/>
    <w:rsid w:val="002918AF"/>
    <w:rsid w:val="0029190C"/>
    <w:rsid w:val="0029196D"/>
    <w:rsid w:val="00291990"/>
    <w:rsid w:val="002919EC"/>
    <w:rsid w:val="00291A7A"/>
    <w:rsid w:val="00291B1C"/>
    <w:rsid w:val="00291CED"/>
    <w:rsid w:val="00291DDD"/>
    <w:rsid w:val="00291E04"/>
    <w:rsid w:val="00291E3E"/>
    <w:rsid w:val="00291E51"/>
    <w:rsid w:val="00291F19"/>
    <w:rsid w:val="00291F32"/>
    <w:rsid w:val="0029202C"/>
    <w:rsid w:val="0029203F"/>
    <w:rsid w:val="00292059"/>
    <w:rsid w:val="002920FE"/>
    <w:rsid w:val="002921DF"/>
    <w:rsid w:val="002921F5"/>
    <w:rsid w:val="00292311"/>
    <w:rsid w:val="00292388"/>
    <w:rsid w:val="002923EA"/>
    <w:rsid w:val="00292488"/>
    <w:rsid w:val="002924A2"/>
    <w:rsid w:val="002924B4"/>
    <w:rsid w:val="0029254D"/>
    <w:rsid w:val="002925C9"/>
    <w:rsid w:val="002925D3"/>
    <w:rsid w:val="00292606"/>
    <w:rsid w:val="00292729"/>
    <w:rsid w:val="00292763"/>
    <w:rsid w:val="002927CC"/>
    <w:rsid w:val="00292954"/>
    <w:rsid w:val="00292B3A"/>
    <w:rsid w:val="00292BA2"/>
    <w:rsid w:val="00292BA5"/>
    <w:rsid w:val="00292C84"/>
    <w:rsid w:val="00292D09"/>
    <w:rsid w:val="00292D9F"/>
    <w:rsid w:val="00292E58"/>
    <w:rsid w:val="00292E7D"/>
    <w:rsid w:val="00292F3D"/>
    <w:rsid w:val="00292F66"/>
    <w:rsid w:val="0029301B"/>
    <w:rsid w:val="00293069"/>
    <w:rsid w:val="002930AD"/>
    <w:rsid w:val="00293167"/>
    <w:rsid w:val="00293223"/>
    <w:rsid w:val="00293260"/>
    <w:rsid w:val="00293289"/>
    <w:rsid w:val="00293327"/>
    <w:rsid w:val="00293434"/>
    <w:rsid w:val="00293520"/>
    <w:rsid w:val="0029352A"/>
    <w:rsid w:val="002936C3"/>
    <w:rsid w:val="002936C8"/>
    <w:rsid w:val="002936F0"/>
    <w:rsid w:val="00293954"/>
    <w:rsid w:val="002939B9"/>
    <w:rsid w:val="002939BE"/>
    <w:rsid w:val="002939C5"/>
    <w:rsid w:val="002939E4"/>
    <w:rsid w:val="00293A2B"/>
    <w:rsid w:val="00293B00"/>
    <w:rsid w:val="00293B13"/>
    <w:rsid w:val="00293B9D"/>
    <w:rsid w:val="00293BD3"/>
    <w:rsid w:val="00293C29"/>
    <w:rsid w:val="00293C90"/>
    <w:rsid w:val="00293D1C"/>
    <w:rsid w:val="00293E1E"/>
    <w:rsid w:val="00293E84"/>
    <w:rsid w:val="00293EF5"/>
    <w:rsid w:val="00293F16"/>
    <w:rsid w:val="0029418B"/>
    <w:rsid w:val="0029432B"/>
    <w:rsid w:val="00294359"/>
    <w:rsid w:val="002944D3"/>
    <w:rsid w:val="002945BB"/>
    <w:rsid w:val="002948D0"/>
    <w:rsid w:val="002949EF"/>
    <w:rsid w:val="00294AFC"/>
    <w:rsid w:val="00294CA7"/>
    <w:rsid w:val="00294D66"/>
    <w:rsid w:val="00294DF2"/>
    <w:rsid w:val="00294E23"/>
    <w:rsid w:val="00294E94"/>
    <w:rsid w:val="00294ED7"/>
    <w:rsid w:val="00294FC6"/>
    <w:rsid w:val="00294FD9"/>
    <w:rsid w:val="00295087"/>
    <w:rsid w:val="002950BC"/>
    <w:rsid w:val="002950ED"/>
    <w:rsid w:val="00295229"/>
    <w:rsid w:val="00295282"/>
    <w:rsid w:val="00295296"/>
    <w:rsid w:val="002953E3"/>
    <w:rsid w:val="00295425"/>
    <w:rsid w:val="0029542E"/>
    <w:rsid w:val="00295496"/>
    <w:rsid w:val="002955C6"/>
    <w:rsid w:val="00295781"/>
    <w:rsid w:val="00295BAC"/>
    <w:rsid w:val="00295D4D"/>
    <w:rsid w:val="00295D82"/>
    <w:rsid w:val="00295DE2"/>
    <w:rsid w:val="0029609B"/>
    <w:rsid w:val="00296161"/>
    <w:rsid w:val="0029629A"/>
    <w:rsid w:val="002968CF"/>
    <w:rsid w:val="0029697B"/>
    <w:rsid w:val="00296990"/>
    <w:rsid w:val="00296A29"/>
    <w:rsid w:val="00296B93"/>
    <w:rsid w:val="00296DF3"/>
    <w:rsid w:val="00296E1C"/>
    <w:rsid w:val="00296E76"/>
    <w:rsid w:val="00296F63"/>
    <w:rsid w:val="00296FC1"/>
    <w:rsid w:val="0029702C"/>
    <w:rsid w:val="002970D3"/>
    <w:rsid w:val="002971CF"/>
    <w:rsid w:val="00297286"/>
    <w:rsid w:val="002972DD"/>
    <w:rsid w:val="0029732F"/>
    <w:rsid w:val="0029733A"/>
    <w:rsid w:val="00297404"/>
    <w:rsid w:val="00297417"/>
    <w:rsid w:val="00297497"/>
    <w:rsid w:val="00297553"/>
    <w:rsid w:val="002975D3"/>
    <w:rsid w:val="0029765D"/>
    <w:rsid w:val="002977EE"/>
    <w:rsid w:val="002977F7"/>
    <w:rsid w:val="00297818"/>
    <w:rsid w:val="00297948"/>
    <w:rsid w:val="002979CA"/>
    <w:rsid w:val="00297A56"/>
    <w:rsid w:val="00297B09"/>
    <w:rsid w:val="00297B82"/>
    <w:rsid w:val="00297C08"/>
    <w:rsid w:val="00297C15"/>
    <w:rsid w:val="00297C82"/>
    <w:rsid w:val="00297CF6"/>
    <w:rsid w:val="00297E29"/>
    <w:rsid w:val="00297ECD"/>
    <w:rsid w:val="002A0092"/>
    <w:rsid w:val="002A0131"/>
    <w:rsid w:val="002A01E6"/>
    <w:rsid w:val="002A026D"/>
    <w:rsid w:val="002A02BF"/>
    <w:rsid w:val="002A02C3"/>
    <w:rsid w:val="002A03C7"/>
    <w:rsid w:val="002A046B"/>
    <w:rsid w:val="002A047C"/>
    <w:rsid w:val="002A04DB"/>
    <w:rsid w:val="002A04EB"/>
    <w:rsid w:val="002A05E1"/>
    <w:rsid w:val="002A05EF"/>
    <w:rsid w:val="002A0621"/>
    <w:rsid w:val="002A062E"/>
    <w:rsid w:val="002A0709"/>
    <w:rsid w:val="002A0713"/>
    <w:rsid w:val="002A0790"/>
    <w:rsid w:val="002A0851"/>
    <w:rsid w:val="002A0941"/>
    <w:rsid w:val="002A09C8"/>
    <w:rsid w:val="002A0A43"/>
    <w:rsid w:val="002A0A45"/>
    <w:rsid w:val="002A0C77"/>
    <w:rsid w:val="002A0CC5"/>
    <w:rsid w:val="002A0D0C"/>
    <w:rsid w:val="002A0D83"/>
    <w:rsid w:val="002A0E26"/>
    <w:rsid w:val="002A0ED8"/>
    <w:rsid w:val="002A0F62"/>
    <w:rsid w:val="002A0F83"/>
    <w:rsid w:val="002A0F9B"/>
    <w:rsid w:val="002A0FA4"/>
    <w:rsid w:val="002A0FFB"/>
    <w:rsid w:val="002A1109"/>
    <w:rsid w:val="002A1132"/>
    <w:rsid w:val="002A11BA"/>
    <w:rsid w:val="002A11C5"/>
    <w:rsid w:val="002A11ED"/>
    <w:rsid w:val="002A11F3"/>
    <w:rsid w:val="002A1288"/>
    <w:rsid w:val="002A12CF"/>
    <w:rsid w:val="002A12DD"/>
    <w:rsid w:val="002A1350"/>
    <w:rsid w:val="002A1367"/>
    <w:rsid w:val="002A13CF"/>
    <w:rsid w:val="002A147E"/>
    <w:rsid w:val="002A148F"/>
    <w:rsid w:val="002A14C6"/>
    <w:rsid w:val="002A152A"/>
    <w:rsid w:val="002A15BD"/>
    <w:rsid w:val="002A15E6"/>
    <w:rsid w:val="002A16A3"/>
    <w:rsid w:val="002A1711"/>
    <w:rsid w:val="002A18DD"/>
    <w:rsid w:val="002A1957"/>
    <w:rsid w:val="002A1A2B"/>
    <w:rsid w:val="002A1A40"/>
    <w:rsid w:val="002A1A50"/>
    <w:rsid w:val="002A1BEE"/>
    <w:rsid w:val="002A1BFF"/>
    <w:rsid w:val="002A1D03"/>
    <w:rsid w:val="002A1DDC"/>
    <w:rsid w:val="002A1E0C"/>
    <w:rsid w:val="002A1E66"/>
    <w:rsid w:val="002A1E9B"/>
    <w:rsid w:val="002A1ED2"/>
    <w:rsid w:val="002A1ED8"/>
    <w:rsid w:val="002A1FDC"/>
    <w:rsid w:val="002A200E"/>
    <w:rsid w:val="002A204B"/>
    <w:rsid w:val="002A212F"/>
    <w:rsid w:val="002A21AB"/>
    <w:rsid w:val="002A227B"/>
    <w:rsid w:val="002A2324"/>
    <w:rsid w:val="002A23C3"/>
    <w:rsid w:val="002A23EE"/>
    <w:rsid w:val="002A2484"/>
    <w:rsid w:val="002A2530"/>
    <w:rsid w:val="002A2677"/>
    <w:rsid w:val="002A27E0"/>
    <w:rsid w:val="002A2823"/>
    <w:rsid w:val="002A2905"/>
    <w:rsid w:val="002A2906"/>
    <w:rsid w:val="002A2940"/>
    <w:rsid w:val="002A298D"/>
    <w:rsid w:val="002A29C2"/>
    <w:rsid w:val="002A2A16"/>
    <w:rsid w:val="002A2BBC"/>
    <w:rsid w:val="002A2BD5"/>
    <w:rsid w:val="002A2C25"/>
    <w:rsid w:val="002A2D43"/>
    <w:rsid w:val="002A2E91"/>
    <w:rsid w:val="002A2EF6"/>
    <w:rsid w:val="002A3149"/>
    <w:rsid w:val="002A319D"/>
    <w:rsid w:val="002A3208"/>
    <w:rsid w:val="002A32A2"/>
    <w:rsid w:val="002A3375"/>
    <w:rsid w:val="002A3390"/>
    <w:rsid w:val="002A342D"/>
    <w:rsid w:val="002A347C"/>
    <w:rsid w:val="002A34EA"/>
    <w:rsid w:val="002A35A1"/>
    <w:rsid w:val="002A369F"/>
    <w:rsid w:val="002A3A0F"/>
    <w:rsid w:val="002A3AA9"/>
    <w:rsid w:val="002A3AC2"/>
    <w:rsid w:val="002A3C21"/>
    <w:rsid w:val="002A3CA3"/>
    <w:rsid w:val="002A3D8D"/>
    <w:rsid w:val="002A3E04"/>
    <w:rsid w:val="002A3EA1"/>
    <w:rsid w:val="002A3EC6"/>
    <w:rsid w:val="002A3ECD"/>
    <w:rsid w:val="002A3F8C"/>
    <w:rsid w:val="002A40E6"/>
    <w:rsid w:val="002A4109"/>
    <w:rsid w:val="002A4128"/>
    <w:rsid w:val="002A41DD"/>
    <w:rsid w:val="002A4293"/>
    <w:rsid w:val="002A432E"/>
    <w:rsid w:val="002A449F"/>
    <w:rsid w:val="002A451A"/>
    <w:rsid w:val="002A4610"/>
    <w:rsid w:val="002A4621"/>
    <w:rsid w:val="002A4673"/>
    <w:rsid w:val="002A46A9"/>
    <w:rsid w:val="002A46C9"/>
    <w:rsid w:val="002A46D7"/>
    <w:rsid w:val="002A48DC"/>
    <w:rsid w:val="002A4927"/>
    <w:rsid w:val="002A49D3"/>
    <w:rsid w:val="002A4A2D"/>
    <w:rsid w:val="002A4AAC"/>
    <w:rsid w:val="002A4B0B"/>
    <w:rsid w:val="002A4B18"/>
    <w:rsid w:val="002A4B9C"/>
    <w:rsid w:val="002A4BE5"/>
    <w:rsid w:val="002A4BF6"/>
    <w:rsid w:val="002A4C01"/>
    <w:rsid w:val="002A4D14"/>
    <w:rsid w:val="002A4DF3"/>
    <w:rsid w:val="002A4E0D"/>
    <w:rsid w:val="002A4E94"/>
    <w:rsid w:val="002A5123"/>
    <w:rsid w:val="002A5175"/>
    <w:rsid w:val="002A51DD"/>
    <w:rsid w:val="002A527D"/>
    <w:rsid w:val="002A52E6"/>
    <w:rsid w:val="002A5339"/>
    <w:rsid w:val="002A557C"/>
    <w:rsid w:val="002A55A8"/>
    <w:rsid w:val="002A569D"/>
    <w:rsid w:val="002A56D9"/>
    <w:rsid w:val="002A5717"/>
    <w:rsid w:val="002A575A"/>
    <w:rsid w:val="002A575F"/>
    <w:rsid w:val="002A57CC"/>
    <w:rsid w:val="002A580E"/>
    <w:rsid w:val="002A5929"/>
    <w:rsid w:val="002A5959"/>
    <w:rsid w:val="002A5A3C"/>
    <w:rsid w:val="002A5BEF"/>
    <w:rsid w:val="002A5D27"/>
    <w:rsid w:val="002A5D7E"/>
    <w:rsid w:val="002A5DF1"/>
    <w:rsid w:val="002A5E36"/>
    <w:rsid w:val="002A5F59"/>
    <w:rsid w:val="002A5F5F"/>
    <w:rsid w:val="002A5FF5"/>
    <w:rsid w:val="002A5FFE"/>
    <w:rsid w:val="002A601C"/>
    <w:rsid w:val="002A601D"/>
    <w:rsid w:val="002A6030"/>
    <w:rsid w:val="002A604C"/>
    <w:rsid w:val="002A6116"/>
    <w:rsid w:val="002A6134"/>
    <w:rsid w:val="002A6199"/>
    <w:rsid w:val="002A61BE"/>
    <w:rsid w:val="002A622E"/>
    <w:rsid w:val="002A62CA"/>
    <w:rsid w:val="002A641B"/>
    <w:rsid w:val="002A64AC"/>
    <w:rsid w:val="002A655A"/>
    <w:rsid w:val="002A65E3"/>
    <w:rsid w:val="002A65EC"/>
    <w:rsid w:val="002A6680"/>
    <w:rsid w:val="002A678D"/>
    <w:rsid w:val="002A693E"/>
    <w:rsid w:val="002A69D7"/>
    <w:rsid w:val="002A6B04"/>
    <w:rsid w:val="002A6B9A"/>
    <w:rsid w:val="002A6CAA"/>
    <w:rsid w:val="002A6CBB"/>
    <w:rsid w:val="002A6CC3"/>
    <w:rsid w:val="002A6CFA"/>
    <w:rsid w:val="002A6DC9"/>
    <w:rsid w:val="002A6E92"/>
    <w:rsid w:val="002A6F3E"/>
    <w:rsid w:val="002A6F40"/>
    <w:rsid w:val="002A7055"/>
    <w:rsid w:val="002A7104"/>
    <w:rsid w:val="002A7131"/>
    <w:rsid w:val="002A7240"/>
    <w:rsid w:val="002A7252"/>
    <w:rsid w:val="002A7342"/>
    <w:rsid w:val="002A7616"/>
    <w:rsid w:val="002A7621"/>
    <w:rsid w:val="002A7635"/>
    <w:rsid w:val="002A764A"/>
    <w:rsid w:val="002A766F"/>
    <w:rsid w:val="002A76E5"/>
    <w:rsid w:val="002A77FC"/>
    <w:rsid w:val="002A7846"/>
    <w:rsid w:val="002A786B"/>
    <w:rsid w:val="002A78BE"/>
    <w:rsid w:val="002A7987"/>
    <w:rsid w:val="002A7AC3"/>
    <w:rsid w:val="002A7AD6"/>
    <w:rsid w:val="002A7BAA"/>
    <w:rsid w:val="002A7C0C"/>
    <w:rsid w:val="002A7C48"/>
    <w:rsid w:val="002A7CD3"/>
    <w:rsid w:val="002A7DB5"/>
    <w:rsid w:val="002A7E40"/>
    <w:rsid w:val="002A7E79"/>
    <w:rsid w:val="002A7EB5"/>
    <w:rsid w:val="002A7F7D"/>
    <w:rsid w:val="002A7F89"/>
    <w:rsid w:val="002A7FC5"/>
    <w:rsid w:val="002B0019"/>
    <w:rsid w:val="002B0063"/>
    <w:rsid w:val="002B00D3"/>
    <w:rsid w:val="002B00FB"/>
    <w:rsid w:val="002B013E"/>
    <w:rsid w:val="002B0152"/>
    <w:rsid w:val="002B01E3"/>
    <w:rsid w:val="002B0216"/>
    <w:rsid w:val="002B0221"/>
    <w:rsid w:val="002B026E"/>
    <w:rsid w:val="002B02D1"/>
    <w:rsid w:val="002B02E7"/>
    <w:rsid w:val="002B0301"/>
    <w:rsid w:val="002B0350"/>
    <w:rsid w:val="002B03BC"/>
    <w:rsid w:val="002B03EE"/>
    <w:rsid w:val="002B042E"/>
    <w:rsid w:val="002B044A"/>
    <w:rsid w:val="002B047E"/>
    <w:rsid w:val="002B0593"/>
    <w:rsid w:val="002B05DB"/>
    <w:rsid w:val="002B05FB"/>
    <w:rsid w:val="002B05FE"/>
    <w:rsid w:val="002B0680"/>
    <w:rsid w:val="002B075A"/>
    <w:rsid w:val="002B0856"/>
    <w:rsid w:val="002B0879"/>
    <w:rsid w:val="002B08F8"/>
    <w:rsid w:val="002B0917"/>
    <w:rsid w:val="002B095D"/>
    <w:rsid w:val="002B097D"/>
    <w:rsid w:val="002B0A44"/>
    <w:rsid w:val="002B0AF3"/>
    <w:rsid w:val="002B0C17"/>
    <w:rsid w:val="002B0D31"/>
    <w:rsid w:val="002B0D69"/>
    <w:rsid w:val="002B0D90"/>
    <w:rsid w:val="002B0F53"/>
    <w:rsid w:val="002B0F86"/>
    <w:rsid w:val="002B0F8B"/>
    <w:rsid w:val="002B11A7"/>
    <w:rsid w:val="002B122D"/>
    <w:rsid w:val="002B123F"/>
    <w:rsid w:val="002B1271"/>
    <w:rsid w:val="002B12F4"/>
    <w:rsid w:val="002B15DD"/>
    <w:rsid w:val="002B1622"/>
    <w:rsid w:val="002B1782"/>
    <w:rsid w:val="002B188E"/>
    <w:rsid w:val="002B189F"/>
    <w:rsid w:val="002B18B9"/>
    <w:rsid w:val="002B18DA"/>
    <w:rsid w:val="002B191C"/>
    <w:rsid w:val="002B195A"/>
    <w:rsid w:val="002B1979"/>
    <w:rsid w:val="002B19A7"/>
    <w:rsid w:val="002B1A63"/>
    <w:rsid w:val="002B1B46"/>
    <w:rsid w:val="002B1BB8"/>
    <w:rsid w:val="002B1C9C"/>
    <w:rsid w:val="002B1CCD"/>
    <w:rsid w:val="002B1CFD"/>
    <w:rsid w:val="002B1E25"/>
    <w:rsid w:val="002B1FAB"/>
    <w:rsid w:val="002B1FFC"/>
    <w:rsid w:val="002B205D"/>
    <w:rsid w:val="002B20A5"/>
    <w:rsid w:val="002B20DE"/>
    <w:rsid w:val="002B212F"/>
    <w:rsid w:val="002B2153"/>
    <w:rsid w:val="002B22CE"/>
    <w:rsid w:val="002B244A"/>
    <w:rsid w:val="002B250B"/>
    <w:rsid w:val="002B2547"/>
    <w:rsid w:val="002B2579"/>
    <w:rsid w:val="002B2608"/>
    <w:rsid w:val="002B260B"/>
    <w:rsid w:val="002B2654"/>
    <w:rsid w:val="002B271B"/>
    <w:rsid w:val="002B27BE"/>
    <w:rsid w:val="002B289A"/>
    <w:rsid w:val="002B29A3"/>
    <w:rsid w:val="002B29CC"/>
    <w:rsid w:val="002B2AB5"/>
    <w:rsid w:val="002B2AEA"/>
    <w:rsid w:val="002B2C8C"/>
    <w:rsid w:val="002B2DED"/>
    <w:rsid w:val="002B2E29"/>
    <w:rsid w:val="002B2FBB"/>
    <w:rsid w:val="002B31ED"/>
    <w:rsid w:val="002B3247"/>
    <w:rsid w:val="002B338F"/>
    <w:rsid w:val="002B33CC"/>
    <w:rsid w:val="002B35C2"/>
    <w:rsid w:val="002B35CA"/>
    <w:rsid w:val="002B3741"/>
    <w:rsid w:val="002B38AB"/>
    <w:rsid w:val="002B38E8"/>
    <w:rsid w:val="002B39FD"/>
    <w:rsid w:val="002B3A6C"/>
    <w:rsid w:val="002B3B2F"/>
    <w:rsid w:val="002B3BB4"/>
    <w:rsid w:val="002B3BD9"/>
    <w:rsid w:val="002B3C2A"/>
    <w:rsid w:val="002B3C51"/>
    <w:rsid w:val="002B3D8A"/>
    <w:rsid w:val="002B3E0F"/>
    <w:rsid w:val="002B3E72"/>
    <w:rsid w:val="002B3EA6"/>
    <w:rsid w:val="002B3F00"/>
    <w:rsid w:val="002B3F08"/>
    <w:rsid w:val="002B3F58"/>
    <w:rsid w:val="002B3FBC"/>
    <w:rsid w:val="002B4031"/>
    <w:rsid w:val="002B4036"/>
    <w:rsid w:val="002B4097"/>
    <w:rsid w:val="002B40BB"/>
    <w:rsid w:val="002B4125"/>
    <w:rsid w:val="002B4171"/>
    <w:rsid w:val="002B4176"/>
    <w:rsid w:val="002B42B6"/>
    <w:rsid w:val="002B43DB"/>
    <w:rsid w:val="002B43F5"/>
    <w:rsid w:val="002B4456"/>
    <w:rsid w:val="002B45E7"/>
    <w:rsid w:val="002B46CA"/>
    <w:rsid w:val="002B48EB"/>
    <w:rsid w:val="002B4992"/>
    <w:rsid w:val="002B4A5C"/>
    <w:rsid w:val="002B4BA5"/>
    <w:rsid w:val="002B4BAB"/>
    <w:rsid w:val="002B4BCC"/>
    <w:rsid w:val="002B4C82"/>
    <w:rsid w:val="002B4C8A"/>
    <w:rsid w:val="002B4DDE"/>
    <w:rsid w:val="002B4E9E"/>
    <w:rsid w:val="002B4EF0"/>
    <w:rsid w:val="002B4F1F"/>
    <w:rsid w:val="002B4F73"/>
    <w:rsid w:val="002B4FA5"/>
    <w:rsid w:val="002B5043"/>
    <w:rsid w:val="002B5110"/>
    <w:rsid w:val="002B517E"/>
    <w:rsid w:val="002B5226"/>
    <w:rsid w:val="002B5238"/>
    <w:rsid w:val="002B52AA"/>
    <w:rsid w:val="002B52B3"/>
    <w:rsid w:val="002B5314"/>
    <w:rsid w:val="002B5315"/>
    <w:rsid w:val="002B5340"/>
    <w:rsid w:val="002B5378"/>
    <w:rsid w:val="002B5392"/>
    <w:rsid w:val="002B55EF"/>
    <w:rsid w:val="002B57AE"/>
    <w:rsid w:val="002B57CA"/>
    <w:rsid w:val="002B58D5"/>
    <w:rsid w:val="002B5904"/>
    <w:rsid w:val="002B594D"/>
    <w:rsid w:val="002B59EF"/>
    <w:rsid w:val="002B5A49"/>
    <w:rsid w:val="002B5AFC"/>
    <w:rsid w:val="002B5C4A"/>
    <w:rsid w:val="002B5DC2"/>
    <w:rsid w:val="002B5DCC"/>
    <w:rsid w:val="002B5EDE"/>
    <w:rsid w:val="002B5F53"/>
    <w:rsid w:val="002B5F6C"/>
    <w:rsid w:val="002B5F8C"/>
    <w:rsid w:val="002B6096"/>
    <w:rsid w:val="002B60AB"/>
    <w:rsid w:val="002B60E5"/>
    <w:rsid w:val="002B6180"/>
    <w:rsid w:val="002B6252"/>
    <w:rsid w:val="002B62C0"/>
    <w:rsid w:val="002B6408"/>
    <w:rsid w:val="002B64D5"/>
    <w:rsid w:val="002B6515"/>
    <w:rsid w:val="002B656E"/>
    <w:rsid w:val="002B659C"/>
    <w:rsid w:val="002B65AB"/>
    <w:rsid w:val="002B65D9"/>
    <w:rsid w:val="002B6632"/>
    <w:rsid w:val="002B66A0"/>
    <w:rsid w:val="002B6745"/>
    <w:rsid w:val="002B68EF"/>
    <w:rsid w:val="002B6A27"/>
    <w:rsid w:val="002B6B1F"/>
    <w:rsid w:val="002B6BFE"/>
    <w:rsid w:val="002B6CF1"/>
    <w:rsid w:val="002B6D20"/>
    <w:rsid w:val="002B6D7C"/>
    <w:rsid w:val="002B6DCE"/>
    <w:rsid w:val="002B6DE9"/>
    <w:rsid w:val="002B6EB7"/>
    <w:rsid w:val="002B71FD"/>
    <w:rsid w:val="002B7350"/>
    <w:rsid w:val="002B7383"/>
    <w:rsid w:val="002B7461"/>
    <w:rsid w:val="002B753C"/>
    <w:rsid w:val="002B75CC"/>
    <w:rsid w:val="002B7684"/>
    <w:rsid w:val="002B76AD"/>
    <w:rsid w:val="002B76EF"/>
    <w:rsid w:val="002B77FF"/>
    <w:rsid w:val="002B7809"/>
    <w:rsid w:val="002B78E9"/>
    <w:rsid w:val="002B7AB8"/>
    <w:rsid w:val="002B7AEA"/>
    <w:rsid w:val="002B7BD8"/>
    <w:rsid w:val="002B7C2F"/>
    <w:rsid w:val="002B7CDE"/>
    <w:rsid w:val="002B7D96"/>
    <w:rsid w:val="002B7DB8"/>
    <w:rsid w:val="002B7FAB"/>
    <w:rsid w:val="002C0010"/>
    <w:rsid w:val="002C0042"/>
    <w:rsid w:val="002C006C"/>
    <w:rsid w:val="002C010F"/>
    <w:rsid w:val="002C0130"/>
    <w:rsid w:val="002C015B"/>
    <w:rsid w:val="002C018F"/>
    <w:rsid w:val="002C02CB"/>
    <w:rsid w:val="002C03AD"/>
    <w:rsid w:val="002C040A"/>
    <w:rsid w:val="002C0520"/>
    <w:rsid w:val="002C05F8"/>
    <w:rsid w:val="002C0650"/>
    <w:rsid w:val="002C0690"/>
    <w:rsid w:val="002C085E"/>
    <w:rsid w:val="002C08B4"/>
    <w:rsid w:val="002C0A2A"/>
    <w:rsid w:val="002C0A3C"/>
    <w:rsid w:val="002C0ACD"/>
    <w:rsid w:val="002C0B29"/>
    <w:rsid w:val="002C0BA8"/>
    <w:rsid w:val="002C0C28"/>
    <w:rsid w:val="002C0C3E"/>
    <w:rsid w:val="002C0C56"/>
    <w:rsid w:val="002C0CC7"/>
    <w:rsid w:val="002C1046"/>
    <w:rsid w:val="002C10B7"/>
    <w:rsid w:val="002C1205"/>
    <w:rsid w:val="002C138B"/>
    <w:rsid w:val="002C156D"/>
    <w:rsid w:val="002C159C"/>
    <w:rsid w:val="002C1730"/>
    <w:rsid w:val="002C1888"/>
    <w:rsid w:val="002C18FB"/>
    <w:rsid w:val="002C192A"/>
    <w:rsid w:val="002C1A0A"/>
    <w:rsid w:val="002C1BE2"/>
    <w:rsid w:val="002C1BEB"/>
    <w:rsid w:val="002C1C16"/>
    <w:rsid w:val="002C1C27"/>
    <w:rsid w:val="002C1C6F"/>
    <w:rsid w:val="002C1D0F"/>
    <w:rsid w:val="002C1F08"/>
    <w:rsid w:val="002C1F39"/>
    <w:rsid w:val="002C22CF"/>
    <w:rsid w:val="002C23BD"/>
    <w:rsid w:val="002C257D"/>
    <w:rsid w:val="002C25D1"/>
    <w:rsid w:val="002C26E6"/>
    <w:rsid w:val="002C2756"/>
    <w:rsid w:val="002C28A2"/>
    <w:rsid w:val="002C28B4"/>
    <w:rsid w:val="002C29A4"/>
    <w:rsid w:val="002C2AC6"/>
    <w:rsid w:val="002C2B41"/>
    <w:rsid w:val="002C2B8A"/>
    <w:rsid w:val="002C2C1D"/>
    <w:rsid w:val="002C2CA8"/>
    <w:rsid w:val="002C2CE1"/>
    <w:rsid w:val="002C2D2C"/>
    <w:rsid w:val="002C2D59"/>
    <w:rsid w:val="002C2DB4"/>
    <w:rsid w:val="002C2E86"/>
    <w:rsid w:val="002C3039"/>
    <w:rsid w:val="002C3145"/>
    <w:rsid w:val="002C31CC"/>
    <w:rsid w:val="002C32AC"/>
    <w:rsid w:val="002C3331"/>
    <w:rsid w:val="002C33A9"/>
    <w:rsid w:val="002C33DE"/>
    <w:rsid w:val="002C3432"/>
    <w:rsid w:val="002C34FE"/>
    <w:rsid w:val="002C3530"/>
    <w:rsid w:val="002C359B"/>
    <w:rsid w:val="002C35D6"/>
    <w:rsid w:val="002C373C"/>
    <w:rsid w:val="002C37D1"/>
    <w:rsid w:val="002C38AB"/>
    <w:rsid w:val="002C39C8"/>
    <w:rsid w:val="002C3A37"/>
    <w:rsid w:val="002C3A43"/>
    <w:rsid w:val="002C3AC6"/>
    <w:rsid w:val="002C3B77"/>
    <w:rsid w:val="002C3BC1"/>
    <w:rsid w:val="002C3BCE"/>
    <w:rsid w:val="002C3C14"/>
    <w:rsid w:val="002C3C83"/>
    <w:rsid w:val="002C3CC9"/>
    <w:rsid w:val="002C3DC2"/>
    <w:rsid w:val="002C3EC7"/>
    <w:rsid w:val="002C3FCF"/>
    <w:rsid w:val="002C4156"/>
    <w:rsid w:val="002C417C"/>
    <w:rsid w:val="002C425A"/>
    <w:rsid w:val="002C42E6"/>
    <w:rsid w:val="002C430B"/>
    <w:rsid w:val="002C445A"/>
    <w:rsid w:val="002C4497"/>
    <w:rsid w:val="002C4611"/>
    <w:rsid w:val="002C4687"/>
    <w:rsid w:val="002C4815"/>
    <w:rsid w:val="002C4861"/>
    <w:rsid w:val="002C48B9"/>
    <w:rsid w:val="002C4954"/>
    <w:rsid w:val="002C4A70"/>
    <w:rsid w:val="002C4BA0"/>
    <w:rsid w:val="002C4CBF"/>
    <w:rsid w:val="002C4D30"/>
    <w:rsid w:val="002C4D31"/>
    <w:rsid w:val="002C4DC6"/>
    <w:rsid w:val="002C4F00"/>
    <w:rsid w:val="002C5001"/>
    <w:rsid w:val="002C5009"/>
    <w:rsid w:val="002C51ED"/>
    <w:rsid w:val="002C529C"/>
    <w:rsid w:val="002C52B2"/>
    <w:rsid w:val="002C541B"/>
    <w:rsid w:val="002C55D6"/>
    <w:rsid w:val="002C55FD"/>
    <w:rsid w:val="002C563B"/>
    <w:rsid w:val="002C56B0"/>
    <w:rsid w:val="002C5716"/>
    <w:rsid w:val="002C5811"/>
    <w:rsid w:val="002C58F9"/>
    <w:rsid w:val="002C59CE"/>
    <w:rsid w:val="002C5A21"/>
    <w:rsid w:val="002C5A32"/>
    <w:rsid w:val="002C5A6B"/>
    <w:rsid w:val="002C5B36"/>
    <w:rsid w:val="002C5B3A"/>
    <w:rsid w:val="002C5B54"/>
    <w:rsid w:val="002C5C8B"/>
    <w:rsid w:val="002C5CDD"/>
    <w:rsid w:val="002C5D49"/>
    <w:rsid w:val="002C5EA4"/>
    <w:rsid w:val="002C5F31"/>
    <w:rsid w:val="002C6046"/>
    <w:rsid w:val="002C60CF"/>
    <w:rsid w:val="002C61A4"/>
    <w:rsid w:val="002C6227"/>
    <w:rsid w:val="002C62EA"/>
    <w:rsid w:val="002C62F7"/>
    <w:rsid w:val="002C633D"/>
    <w:rsid w:val="002C63E1"/>
    <w:rsid w:val="002C6433"/>
    <w:rsid w:val="002C644C"/>
    <w:rsid w:val="002C64C8"/>
    <w:rsid w:val="002C65CF"/>
    <w:rsid w:val="002C65D0"/>
    <w:rsid w:val="002C65D2"/>
    <w:rsid w:val="002C66F1"/>
    <w:rsid w:val="002C6751"/>
    <w:rsid w:val="002C6779"/>
    <w:rsid w:val="002C67AE"/>
    <w:rsid w:val="002C6857"/>
    <w:rsid w:val="002C6942"/>
    <w:rsid w:val="002C69FC"/>
    <w:rsid w:val="002C6A51"/>
    <w:rsid w:val="002C6AD3"/>
    <w:rsid w:val="002C6B0F"/>
    <w:rsid w:val="002C6B13"/>
    <w:rsid w:val="002C6B54"/>
    <w:rsid w:val="002C6C2B"/>
    <w:rsid w:val="002C6D0E"/>
    <w:rsid w:val="002C6D2E"/>
    <w:rsid w:val="002C6E06"/>
    <w:rsid w:val="002C6E64"/>
    <w:rsid w:val="002C6E72"/>
    <w:rsid w:val="002C6F60"/>
    <w:rsid w:val="002C6F66"/>
    <w:rsid w:val="002C6F82"/>
    <w:rsid w:val="002C6FDF"/>
    <w:rsid w:val="002C7021"/>
    <w:rsid w:val="002C7046"/>
    <w:rsid w:val="002C70B7"/>
    <w:rsid w:val="002C70FC"/>
    <w:rsid w:val="002C7101"/>
    <w:rsid w:val="002C71EF"/>
    <w:rsid w:val="002C7222"/>
    <w:rsid w:val="002C7346"/>
    <w:rsid w:val="002C739C"/>
    <w:rsid w:val="002C73DB"/>
    <w:rsid w:val="002C75A3"/>
    <w:rsid w:val="002C75EB"/>
    <w:rsid w:val="002C76BF"/>
    <w:rsid w:val="002C76E6"/>
    <w:rsid w:val="002C7725"/>
    <w:rsid w:val="002C7766"/>
    <w:rsid w:val="002C777C"/>
    <w:rsid w:val="002C794B"/>
    <w:rsid w:val="002C7A81"/>
    <w:rsid w:val="002C7A9A"/>
    <w:rsid w:val="002C7AA7"/>
    <w:rsid w:val="002C7BC0"/>
    <w:rsid w:val="002C7CAA"/>
    <w:rsid w:val="002C7DA1"/>
    <w:rsid w:val="002C7DE1"/>
    <w:rsid w:val="002C7E2F"/>
    <w:rsid w:val="002C7F18"/>
    <w:rsid w:val="002D0051"/>
    <w:rsid w:val="002D005B"/>
    <w:rsid w:val="002D01A5"/>
    <w:rsid w:val="002D0265"/>
    <w:rsid w:val="002D0401"/>
    <w:rsid w:val="002D054C"/>
    <w:rsid w:val="002D067D"/>
    <w:rsid w:val="002D072F"/>
    <w:rsid w:val="002D07C8"/>
    <w:rsid w:val="002D07E4"/>
    <w:rsid w:val="002D07F5"/>
    <w:rsid w:val="002D085F"/>
    <w:rsid w:val="002D0AC0"/>
    <w:rsid w:val="002D0B83"/>
    <w:rsid w:val="002D0BA7"/>
    <w:rsid w:val="002D0EE7"/>
    <w:rsid w:val="002D0F17"/>
    <w:rsid w:val="002D0FB3"/>
    <w:rsid w:val="002D1001"/>
    <w:rsid w:val="002D118A"/>
    <w:rsid w:val="002D11E6"/>
    <w:rsid w:val="002D12E3"/>
    <w:rsid w:val="002D1354"/>
    <w:rsid w:val="002D13D9"/>
    <w:rsid w:val="002D1490"/>
    <w:rsid w:val="002D1534"/>
    <w:rsid w:val="002D15D8"/>
    <w:rsid w:val="002D15DB"/>
    <w:rsid w:val="002D1687"/>
    <w:rsid w:val="002D16E1"/>
    <w:rsid w:val="002D1851"/>
    <w:rsid w:val="002D188E"/>
    <w:rsid w:val="002D1931"/>
    <w:rsid w:val="002D19D7"/>
    <w:rsid w:val="002D1ADC"/>
    <w:rsid w:val="002D1B3E"/>
    <w:rsid w:val="002D1B59"/>
    <w:rsid w:val="002D1BAC"/>
    <w:rsid w:val="002D1CB3"/>
    <w:rsid w:val="002D1D07"/>
    <w:rsid w:val="002D1E2E"/>
    <w:rsid w:val="002D1E77"/>
    <w:rsid w:val="002D1E88"/>
    <w:rsid w:val="002D1ECA"/>
    <w:rsid w:val="002D1FD9"/>
    <w:rsid w:val="002D2058"/>
    <w:rsid w:val="002D20C0"/>
    <w:rsid w:val="002D216A"/>
    <w:rsid w:val="002D2191"/>
    <w:rsid w:val="002D21D7"/>
    <w:rsid w:val="002D22CB"/>
    <w:rsid w:val="002D2343"/>
    <w:rsid w:val="002D23A2"/>
    <w:rsid w:val="002D23F3"/>
    <w:rsid w:val="002D2427"/>
    <w:rsid w:val="002D2450"/>
    <w:rsid w:val="002D24FB"/>
    <w:rsid w:val="002D2509"/>
    <w:rsid w:val="002D252E"/>
    <w:rsid w:val="002D26C9"/>
    <w:rsid w:val="002D2814"/>
    <w:rsid w:val="002D2A03"/>
    <w:rsid w:val="002D2A99"/>
    <w:rsid w:val="002D2B1C"/>
    <w:rsid w:val="002D2B6B"/>
    <w:rsid w:val="002D2BD6"/>
    <w:rsid w:val="002D2BDA"/>
    <w:rsid w:val="002D2C53"/>
    <w:rsid w:val="002D2E0B"/>
    <w:rsid w:val="002D2F23"/>
    <w:rsid w:val="002D2F8C"/>
    <w:rsid w:val="002D2F8F"/>
    <w:rsid w:val="002D2FBF"/>
    <w:rsid w:val="002D2FC9"/>
    <w:rsid w:val="002D2FF2"/>
    <w:rsid w:val="002D326B"/>
    <w:rsid w:val="002D3320"/>
    <w:rsid w:val="002D342E"/>
    <w:rsid w:val="002D3470"/>
    <w:rsid w:val="002D34BF"/>
    <w:rsid w:val="002D3503"/>
    <w:rsid w:val="002D35C3"/>
    <w:rsid w:val="002D35CC"/>
    <w:rsid w:val="002D36B1"/>
    <w:rsid w:val="002D36B9"/>
    <w:rsid w:val="002D36F4"/>
    <w:rsid w:val="002D395E"/>
    <w:rsid w:val="002D39BE"/>
    <w:rsid w:val="002D3B42"/>
    <w:rsid w:val="002D3B4F"/>
    <w:rsid w:val="002D3B74"/>
    <w:rsid w:val="002D3B85"/>
    <w:rsid w:val="002D3C52"/>
    <w:rsid w:val="002D3C68"/>
    <w:rsid w:val="002D3E47"/>
    <w:rsid w:val="002D3F03"/>
    <w:rsid w:val="002D3FBD"/>
    <w:rsid w:val="002D40D9"/>
    <w:rsid w:val="002D42DA"/>
    <w:rsid w:val="002D42E7"/>
    <w:rsid w:val="002D45E2"/>
    <w:rsid w:val="002D4692"/>
    <w:rsid w:val="002D46C2"/>
    <w:rsid w:val="002D47F7"/>
    <w:rsid w:val="002D499F"/>
    <w:rsid w:val="002D49A1"/>
    <w:rsid w:val="002D4A01"/>
    <w:rsid w:val="002D4A6F"/>
    <w:rsid w:val="002D4B0B"/>
    <w:rsid w:val="002D4B16"/>
    <w:rsid w:val="002D4B84"/>
    <w:rsid w:val="002D4F34"/>
    <w:rsid w:val="002D4F3E"/>
    <w:rsid w:val="002D5024"/>
    <w:rsid w:val="002D50D4"/>
    <w:rsid w:val="002D5149"/>
    <w:rsid w:val="002D5186"/>
    <w:rsid w:val="002D52BE"/>
    <w:rsid w:val="002D52F3"/>
    <w:rsid w:val="002D52FA"/>
    <w:rsid w:val="002D537F"/>
    <w:rsid w:val="002D53C2"/>
    <w:rsid w:val="002D53D8"/>
    <w:rsid w:val="002D54EE"/>
    <w:rsid w:val="002D54F4"/>
    <w:rsid w:val="002D55C2"/>
    <w:rsid w:val="002D55F1"/>
    <w:rsid w:val="002D56EF"/>
    <w:rsid w:val="002D5721"/>
    <w:rsid w:val="002D5790"/>
    <w:rsid w:val="002D5874"/>
    <w:rsid w:val="002D587F"/>
    <w:rsid w:val="002D592C"/>
    <w:rsid w:val="002D5974"/>
    <w:rsid w:val="002D5A28"/>
    <w:rsid w:val="002D5A2B"/>
    <w:rsid w:val="002D5B23"/>
    <w:rsid w:val="002D5C90"/>
    <w:rsid w:val="002D5C93"/>
    <w:rsid w:val="002D5E3F"/>
    <w:rsid w:val="002D61C3"/>
    <w:rsid w:val="002D6269"/>
    <w:rsid w:val="002D626E"/>
    <w:rsid w:val="002D62E6"/>
    <w:rsid w:val="002D64AD"/>
    <w:rsid w:val="002D64AE"/>
    <w:rsid w:val="002D64E4"/>
    <w:rsid w:val="002D656F"/>
    <w:rsid w:val="002D670A"/>
    <w:rsid w:val="002D67C9"/>
    <w:rsid w:val="002D6822"/>
    <w:rsid w:val="002D689D"/>
    <w:rsid w:val="002D69D4"/>
    <w:rsid w:val="002D6A41"/>
    <w:rsid w:val="002D6A65"/>
    <w:rsid w:val="002D6B22"/>
    <w:rsid w:val="002D6B44"/>
    <w:rsid w:val="002D6BCD"/>
    <w:rsid w:val="002D6BFF"/>
    <w:rsid w:val="002D6CDC"/>
    <w:rsid w:val="002D6D97"/>
    <w:rsid w:val="002D6DA1"/>
    <w:rsid w:val="002D6DFC"/>
    <w:rsid w:val="002D6E79"/>
    <w:rsid w:val="002D6F6C"/>
    <w:rsid w:val="002D70DA"/>
    <w:rsid w:val="002D72D1"/>
    <w:rsid w:val="002D7484"/>
    <w:rsid w:val="002D748D"/>
    <w:rsid w:val="002D7546"/>
    <w:rsid w:val="002D75CC"/>
    <w:rsid w:val="002D760A"/>
    <w:rsid w:val="002D7637"/>
    <w:rsid w:val="002D773A"/>
    <w:rsid w:val="002D7760"/>
    <w:rsid w:val="002D7971"/>
    <w:rsid w:val="002D79B5"/>
    <w:rsid w:val="002D7B56"/>
    <w:rsid w:val="002D7B5D"/>
    <w:rsid w:val="002D7BC8"/>
    <w:rsid w:val="002D7C24"/>
    <w:rsid w:val="002D7D69"/>
    <w:rsid w:val="002D7E30"/>
    <w:rsid w:val="002D7E69"/>
    <w:rsid w:val="002D7F04"/>
    <w:rsid w:val="002D7F97"/>
    <w:rsid w:val="002D7FB1"/>
    <w:rsid w:val="002D82B4"/>
    <w:rsid w:val="002DFCA4"/>
    <w:rsid w:val="002E000E"/>
    <w:rsid w:val="002E0044"/>
    <w:rsid w:val="002E00D5"/>
    <w:rsid w:val="002E033F"/>
    <w:rsid w:val="002E03B0"/>
    <w:rsid w:val="002E03BD"/>
    <w:rsid w:val="002E0408"/>
    <w:rsid w:val="002E0418"/>
    <w:rsid w:val="002E0469"/>
    <w:rsid w:val="002E0501"/>
    <w:rsid w:val="002E054A"/>
    <w:rsid w:val="002E05CA"/>
    <w:rsid w:val="002E073D"/>
    <w:rsid w:val="002E07C4"/>
    <w:rsid w:val="002E07C8"/>
    <w:rsid w:val="002E07F4"/>
    <w:rsid w:val="002E0816"/>
    <w:rsid w:val="002E0A4E"/>
    <w:rsid w:val="002E0A92"/>
    <w:rsid w:val="002E0B0A"/>
    <w:rsid w:val="002E0B76"/>
    <w:rsid w:val="002E0BA0"/>
    <w:rsid w:val="002E0BB8"/>
    <w:rsid w:val="002E0C80"/>
    <w:rsid w:val="002E0D5A"/>
    <w:rsid w:val="002E0D68"/>
    <w:rsid w:val="002E0D7F"/>
    <w:rsid w:val="002E0DFB"/>
    <w:rsid w:val="002E0F4A"/>
    <w:rsid w:val="002E0F52"/>
    <w:rsid w:val="002E1042"/>
    <w:rsid w:val="002E10CD"/>
    <w:rsid w:val="002E10E1"/>
    <w:rsid w:val="002E1119"/>
    <w:rsid w:val="002E1246"/>
    <w:rsid w:val="002E12E1"/>
    <w:rsid w:val="002E13BA"/>
    <w:rsid w:val="002E1482"/>
    <w:rsid w:val="002E14EE"/>
    <w:rsid w:val="002E156E"/>
    <w:rsid w:val="002E1639"/>
    <w:rsid w:val="002E1688"/>
    <w:rsid w:val="002E16A9"/>
    <w:rsid w:val="002E16B6"/>
    <w:rsid w:val="002E177F"/>
    <w:rsid w:val="002E178A"/>
    <w:rsid w:val="002E18EB"/>
    <w:rsid w:val="002E194D"/>
    <w:rsid w:val="002E1987"/>
    <w:rsid w:val="002E1A51"/>
    <w:rsid w:val="002E1B1F"/>
    <w:rsid w:val="002E1BA4"/>
    <w:rsid w:val="002E1C8E"/>
    <w:rsid w:val="002E1CC5"/>
    <w:rsid w:val="002E1CE5"/>
    <w:rsid w:val="002E1D1C"/>
    <w:rsid w:val="002E1D2F"/>
    <w:rsid w:val="002E1E79"/>
    <w:rsid w:val="002E1EB1"/>
    <w:rsid w:val="002E1EBF"/>
    <w:rsid w:val="002E1EC5"/>
    <w:rsid w:val="002E1FF3"/>
    <w:rsid w:val="002E2010"/>
    <w:rsid w:val="002E206E"/>
    <w:rsid w:val="002E21E8"/>
    <w:rsid w:val="002E221C"/>
    <w:rsid w:val="002E2298"/>
    <w:rsid w:val="002E2302"/>
    <w:rsid w:val="002E24CC"/>
    <w:rsid w:val="002E256D"/>
    <w:rsid w:val="002E2605"/>
    <w:rsid w:val="002E261B"/>
    <w:rsid w:val="002E272C"/>
    <w:rsid w:val="002E2753"/>
    <w:rsid w:val="002E27C0"/>
    <w:rsid w:val="002E28E4"/>
    <w:rsid w:val="002E2A68"/>
    <w:rsid w:val="002E2C2D"/>
    <w:rsid w:val="002E2D93"/>
    <w:rsid w:val="002E2DD2"/>
    <w:rsid w:val="002E2E82"/>
    <w:rsid w:val="002E2F18"/>
    <w:rsid w:val="002E2F43"/>
    <w:rsid w:val="002E307B"/>
    <w:rsid w:val="002E314C"/>
    <w:rsid w:val="002E3172"/>
    <w:rsid w:val="002E3192"/>
    <w:rsid w:val="002E3308"/>
    <w:rsid w:val="002E335B"/>
    <w:rsid w:val="002E336F"/>
    <w:rsid w:val="002E3388"/>
    <w:rsid w:val="002E3436"/>
    <w:rsid w:val="002E34BD"/>
    <w:rsid w:val="002E34C0"/>
    <w:rsid w:val="002E3675"/>
    <w:rsid w:val="002E369A"/>
    <w:rsid w:val="002E3880"/>
    <w:rsid w:val="002E389E"/>
    <w:rsid w:val="002E396C"/>
    <w:rsid w:val="002E397B"/>
    <w:rsid w:val="002E3987"/>
    <w:rsid w:val="002E39DB"/>
    <w:rsid w:val="002E39EA"/>
    <w:rsid w:val="002E3A64"/>
    <w:rsid w:val="002E3BBA"/>
    <w:rsid w:val="002E3C82"/>
    <w:rsid w:val="002E3F5C"/>
    <w:rsid w:val="002E4119"/>
    <w:rsid w:val="002E4255"/>
    <w:rsid w:val="002E4256"/>
    <w:rsid w:val="002E42EA"/>
    <w:rsid w:val="002E42F1"/>
    <w:rsid w:val="002E43C8"/>
    <w:rsid w:val="002E43CC"/>
    <w:rsid w:val="002E4407"/>
    <w:rsid w:val="002E4464"/>
    <w:rsid w:val="002E4482"/>
    <w:rsid w:val="002E44C0"/>
    <w:rsid w:val="002E4554"/>
    <w:rsid w:val="002E459F"/>
    <w:rsid w:val="002E4655"/>
    <w:rsid w:val="002E46C6"/>
    <w:rsid w:val="002E473D"/>
    <w:rsid w:val="002E481F"/>
    <w:rsid w:val="002E482C"/>
    <w:rsid w:val="002E48FB"/>
    <w:rsid w:val="002E4C16"/>
    <w:rsid w:val="002E4C3C"/>
    <w:rsid w:val="002E4C5C"/>
    <w:rsid w:val="002E4C8A"/>
    <w:rsid w:val="002E4E87"/>
    <w:rsid w:val="002E502F"/>
    <w:rsid w:val="002E50C6"/>
    <w:rsid w:val="002E50DA"/>
    <w:rsid w:val="002E51CF"/>
    <w:rsid w:val="002E5236"/>
    <w:rsid w:val="002E5335"/>
    <w:rsid w:val="002E5434"/>
    <w:rsid w:val="002E5459"/>
    <w:rsid w:val="002E54DF"/>
    <w:rsid w:val="002E5523"/>
    <w:rsid w:val="002E55A0"/>
    <w:rsid w:val="002E5693"/>
    <w:rsid w:val="002E56A6"/>
    <w:rsid w:val="002E56FA"/>
    <w:rsid w:val="002E5703"/>
    <w:rsid w:val="002E581E"/>
    <w:rsid w:val="002E5866"/>
    <w:rsid w:val="002E5B03"/>
    <w:rsid w:val="002E5D32"/>
    <w:rsid w:val="002E5ECA"/>
    <w:rsid w:val="002E5EF1"/>
    <w:rsid w:val="002E5F37"/>
    <w:rsid w:val="002E5F99"/>
    <w:rsid w:val="002E60DE"/>
    <w:rsid w:val="002E60F6"/>
    <w:rsid w:val="002E615E"/>
    <w:rsid w:val="002E61E1"/>
    <w:rsid w:val="002E62D0"/>
    <w:rsid w:val="002E64CE"/>
    <w:rsid w:val="002E65B6"/>
    <w:rsid w:val="002E65F3"/>
    <w:rsid w:val="002E666C"/>
    <w:rsid w:val="002E67FB"/>
    <w:rsid w:val="002E6880"/>
    <w:rsid w:val="002E6927"/>
    <w:rsid w:val="002E6937"/>
    <w:rsid w:val="002E69BD"/>
    <w:rsid w:val="002E6AE5"/>
    <w:rsid w:val="002E6C29"/>
    <w:rsid w:val="002E6EBB"/>
    <w:rsid w:val="002E6EBE"/>
    <w:rsid w:val="002E6EE5"/>
    <w:rsid w:val="002E6F45"/>
    <w:rsid w:val="002E6F56"/>
    <w:rsid w:val="002E6FAC"/>
    <w:rsid w:val="002E7016"/>
    <w:rsid w:val="002E7017"/>
    <w:rsid w:val="002E70B9"/>
    <w:rsid w:val="002E70F6"/>
    <w:rsid w:val="002E7113"/>
    <w:rsid w:val="002E71BF"/>
    <w:rsid w:val="002E724E"/>
    <w:rsid w:val="002E725C"/>
    <w:rsid w:val="002E7278"/>
    <w:rsid w:val="002E73E7"/>
    <w:rsid w:val="002E74AC"/>
    <w:rsid w:val="002E74B2"/>
    <w:rsid w:val="002E74E7"/>
    <w:rsid w:val="002E74F8"/>
    <w:rsid w:val="002E7512"/>
    <w:rsid w:val="002E761A"/>
    <w:rsid w:val="002E77A7"/>
    <w:rsid w:val="002E77BD"/>
    <w:rsid w:val="002E78B1"/>
    <w:rsid w:val="002E78BB"/>
    <w:rsid w:val="002E7903"/>
    <w:rsid w:val="002E7958"/>
    <w:rsid w:val="002E79A9"/>
    <w:rsid w:val="002E7B84"/>
    <w:rsid w:val="002E7BDB"/>
    <w:rsid w:val="002E7CC4"/>
    <w:rsid w:val="002E7E08"/>
    <w:rsid w:val="002E7EDD"/>
    <w:rsid w:val="002E7F47"/>
    <w:rsid w:val="002E7FB8"/>
    <w:rsid w:val="002F0181"/>
    <w:rsid w:val="002F0235"/>
    <w:rsid w:val="002F0418"/>
    <w:rsid w:val="002F0446"/>
    <w:rsid w:val="002F0507"/>
    <w:rsid w:val="002F054C"/>
    <w:rsid w:val="002F0658"/>
    <w:rsid w:val="002F0672"/>
    <w:rsid w:val="002F0699"/>
    <w:rsid w:val="002F073B"/>
    <w:rsid w:val="002F07B1"/>
    <w:rsid w:val="002F07FC"/>
    <w:rsid w:val="002F0884"/>
    <w:rsid w:val="002F0897"/>
    <w:rsid w:val="002F0966"/>
    <w:rsid w:val="002F09D0"/>
    <w:rsid w:val="002F0A69"/>
    <w:rsid w:val="002F0C14"/>
    <w:rsid w:val="002F0C60"/>
    <w:rsid w:val="002F1021"/>
    <w:rsid w:val="002F1046"/>
    <w:rsid w:val="002F12C9"/>
    <w:rsid w:val="002F1324"/>
    <w:rsid w:val="002F1464"/>
    <w:rsid w:val="002F148D"/>
    <w:rsid w:val="002F16C6"/>
    <w:rsid w:val="002F16CA"/>
    <w:rsid w:val="002F171C"/>
    <w:rsid w:val="002F1918"/>
    <w:rsid w:val="002F193C"/>
    <w:rsid w:val="002F1976"/>
    <w:rsid w:val="002F19D4"/>
    <w:rsid w:val="002F1A2E"/>
    <w:rsid w:val="002F1A3F"/>
    <w:rsid w:val="002F1AAA"/>
    <w:rsid w:val="002F1AD6"/>
    <w:rsid w:val="002F1C06"/>
    <w:rsid w:val="002F1DEF"/>
    <w:rsid w:val="002F1E93"/>
    <w:rsid w:val="002F1EEB"/>
    <w:rsid w:val="002F1F13"/>
    <w:rsid w:val="002F1FBB"/>
    <w:rsid w:val="002F208A"/>
    <w:rsid w:val="002F2192"/>
    <w:rsid w:val="002F21D1"/>
    <w:rsid w:val="002F223C"/>
    <w:rsid w:val="002F2270"/>
    <w:rsid w:val="002F227A"/>
    <w:rsid w:val="002F2327"/>
    <w:rsid w:val="002F23E7"/>
    <w:rsid w:val="002F23FB"/>
    <w:rsid w:val="002F241D"/>
    <w:rsid w:val="002F24EC"/>
    <w:rsid w:val="002F26C7"/>
    <w:rsid w:val="002F272F"/>
    <w:rsid w:val="002F275D"/>
    <w:rsid w:val="002F28C6"/>
    <w:rsid w:val="002F29E6"/>
    <w:rsid w:val="002F29FB"/>
    <w:rsid w:val="002F2B01"/>
    <w:rsid w:val="002F2B51"/>
    <w:rsid w:val="002F2C4E"/>
    <w:rsid w:val="002F2C83"/>
    <w:rsid w:val="002F2E64"/>
    <w:rsid w:val="002F301B"/>
    <w:rsid w:val="002F30FB"/>
    <w:rsid w:val="002F31CD"/>
    <w:rsid w:val="002F31E7"/>
    <w:rsid w:val="002F32CB"/>
    <w:rsid w:val="002F32E4"/>
    <w:rsid w:val="002F333C"/>
    <w:rsid w:val="002F335E"/>
    <w:rsid w:val="002F3376"/>
    <w:rsid w:val="002F33A9"/>
    <w:rsid w:val="002F34D8"/>
    <w:rsid w:val="002F35BF"/>
    <w:rsid w:val="002F3613"/>
    <w:rsid w:val="002F36AD"/>
    <w:rsid w:val="002F36D2"/>
    <w:rsid w:val="002F36D4"/>
    <w:rsid w:val="002F36EC"/>
    <w:rsid w:val="002F370A"/>
    <w:rsid w:val="002F38E4"/>
    <w:rsid w:val="002F393D"/>
    <w:rsid w:val="002F3A85"/>
    <w:rsid w:val="002F3C1E"/>
    <w:rsid w:val="002F3CE9"/>
    <w:rsid w:val="002F3CFD"/>
    <w:rsid w:val="002F3DB1"/>
    <w:rsid w:val="002F3E50"/>
    <w:rsid w:val="002F3F7F"/>
    <w:rsid w:val="002F4085"/>
    <w:rsid w:val="002F40B0"/>
    <w:rsid w:val="002F412C"/>
    <w:rsid w:val="002F4186"/>
    <w:rsid w:val="002F427F"/>
    <w:rsid w:val="002F4331"/>
    <w:rsid w:val="002F448C"/>
    <w:rsid w:val="002F466C"/>
    <w:rsid w:val="002F46E2"/>
    <w:rsid w:val="002F47F4"/>
    <w:rsid w:val="002F4821"/>
    <w:rsid w:val="002F4828"/>
    <w:rsid w:val="002F4831"/>
    <w:rsid w:val="002F4881"/>
    <w:rsid w:val="002F4888"/>
    <w:rsid w:val="002F48CD"/>
    <w:rsid w:val="002F4930"/>
    <w:rsid w:val="002F4938"/>
    <w:rsid w:val="002F499C"/>
    <w:rsid w:val="002F4AAD"/>
    <w:rsid w:val="002F4ACC"/>
    <w:rsid w:val="002F4BA7"/>
    <w:rsid w:val="002F4C28"/>
    <w:rsid w:val="002F4C30"/>
    <w:rsid w:val="002F4C69"/>
    <w:rsid w:val="002F4D63"/>
    <w:rsid w:val="002F4D80"/>
    <w:rsid w:val="002F4F6B"/>
    <w:rsid w:val="002F5154"/>
    <w:rsid w:val="002F515B"/>
    <w:rsid w:val="002F5187"/>
    <w:rsid w:val="002F51DB"/>
    <w:rsid w:val="002F52A6"/>
    <w:rsid w:val="002F5336"/>
    <w:rsid w:val="002F54AD"/>
    <w:rsid w:val="002F5516"/>
    <w:rsid w:val="002F553F"/>
    <w:rsid w:val="002F5540"/>
    <w:rsid w:val="002F55F3"/>
    <w:rsid w:val="002F5611"/>
    <w:rsid w:val="002F561A"/>
    <w:rsid w:val="002F56A7"/>
    <w:rsid w:val="002F570A"/>
    <w:rsid w:val="002F58FA"/>
    <w:rsid w:val="002F5955"/>
    <w:rsid w:val="002F5973"/>
    <w:rsid w:val="002F5AF1"/>
    <w:rsid w:val="002F5B24"/>
    <w:rsid w:val="002F5B8E"/>
    <w:rsid w:val="002F5B99"/>
    <w:rsid w:val="002F5CAB"/>
    <w:rsid w:val="002F5CF2"/>
    <w:rsid w:val="002F5D8D"/>
    <w:rsid w:val="002F5DB3"/>
    <w:rsid w:val="002F5DDE"/>
    <w:rsid w:val="002F5E02"/>
    <w:rsid w:val="002F5E26"/>
    <w:rsid w:val="002F5E6A"/>
    <w:rsid w:val="002F5F57"/>
    <w:rsid w:val="002F5F75"/>
    <w:rsid w:val="002F61BA"/>
    <w:rsid w:val="002F6262"/>
    <w:rsid w:val="002F6294"/>
    <w:rsid w:val="002F6342"/>
    <w:rsid w:val="002F63CF"/>
    <w:rsid w:val="002F6476"/>
    <w:rsid w:val="002F64AE"/>
    <w:rsid w:val="002F6574"/>
    <w:rsid w:val="002F6645"/>
    <w:rsid w:val="002F66D4"/>
    <w:rsid w:val="002F6701"/>
    <w:rsid w:val="002F6767"/>
    <w:rsid w:val="002F679A"/>
    <w:rsid w:val="002F6807"/>
    <w:rsid w:val="002F695D"/>
    <w:rsid w:val="002F69E7"/>
    <w:rsid w:val="002F6A1B"/>
    <w:rsid w:val="002F6B0C"/>
    <w:rsid w:val="002F6B89"/>
    <w:rsid w:val="002F6BBD"/>
    <w:rsid w:val="002F6BD3"/>
    <w:rsid w:val="002F6D24"/>
    <w:rsid w:val="002F6D8E"/>
    <w:rsid w:val="002F6F0E"/>
    <w:rsid w:val="002F6F59"/>
    <w:rsid w:val="002F7001"/>
    <w:rsid w:val="002F7017"/>
    <w:rsid w:val="002F7274"/>
    <w:rsid w:val="002F72FE"/>
    <w:rsid w:val="002F733B"/>
    <w:rsid w:val="002F74B4"/>
    <w:rsid w:val="002F759A"/>
    <w:rsid w:val="002F770F"/>
    <w:rsid w:val="002F781D"/>
    <w:rsid w:val="002F784B"/>
    <w:rsid w:val="002F7926"/>
    <w:rsid w:val="002F7939"/>
    <w:rsid w:val="002F79C3"/>
    <w:rsid w:val="002F7A06"/>
    <w:rsid w:val="002F7AA4"/>
    <w:rsid w:val="002F7B3B"/>
    <w:rsid w:val="002F7E63"/>
    <w:rsid w:val="002F7EAD"/>
    <w:rsid w:val="002F7EAE"/>
    <w:rsid w:val="002F7F01"/>
    <w:rsid w:val="002F7FA5"/>
    <w:rsid w:val="002F7FB6"/>
    <w:rsid w:val="002F7FD3"/>
    <w:rsid w:val="002F7FE5"/>
    <w:rsid w:val="002F7FF6"/>
    <w:rsid w:val="003000B3"/>
    <w:rsid w:val="0030011F"/>
    <w:rsid w:val="00300165"/>
    <w:rsid w:val="003001C4"/>
    <w:rsid w:val="0030038F"/>
    <w:rsid w:val="00300442"/>
    <w:rsid w:val="00300459"/>
    <w:rsid w:val="0030058F"/>
    <w:rsid w:val="003005A9"/>
    <w:rsid w:val="003005BC"/>
    <w:rsid w:val="0030063A"/>
    <w:rsid w:val="00300916"/>
    <w:rsid w:val="00300A3F"/>
    <w:rsid w:val="00300AF2"/>
    <w:rsid w:val="00300C93"/>
    <w:rsid w:val="00300CFF"/>
    <w:rsid w:val="00300D11"/>
    <w:rsid w:val="00300E37"/>
    <w:rsid w:val="00300FF1"/>
    <w:rsid w:val="00301122"/>
    <w:rsid w:val="00301142"/>
    <w:rsid w:val="003011A7"/>
    <w:rsid w:val="003011AF"/>
    <w:rsid w:val="003012B4"/>
    <w:rsid w:val="00301327"/>
    <w:rsid w:val="00301393"/>
    <w:rsid w:val="003013B5"/>
    <w:rsid w:val="003013CA"/>
    <w:rsid w:val="00301417"/>
    <w:rsid w:val="00301427"/>
    <w:rsid w:val="00301432"/>
    <w:rsid w:val="003014FD"/>
    <w:rsid w:val="003015A5"/>
    <w:rsid w:val="00301615"/>
    <w:rsid w:val="003017EB"/>
    <w:rsid w:val="00301833"/>
    <w:rsid w:val="00301922"/>
    <w:rsid w:val="003019C3"/>
    <w:rsid w:val="00301AEB"/>
    <w:rsid w:val="00301B1E"/>
    <w:rsid w:val="00301B2B"/>
    <w:rsid w:val="00301B77"/>
    <w:rsid w:val="00301BA2"/>
    <w:rsid w:val="00301D27"/>
    <w:rsid w:val="00301EB2"/>
    <w:rsid w:val="00301ECB"/>
    <w:rsid w:val="00301FC0"/>
    <w:rsid w:val="00302023"/>
    <w:rsid w:val="00302030"/>
    <w:rsid w:val="0030203F"/>
    <w:rsid w:val="003020AF"/>
    <w:rsid w:val="00302117"/>
    <w:rsid w:val="00302239"/>
    <w:rsid w:val="003022F9"/>
    <w:rsid w:val="0030235D"/>
    <w:rsid w:val="0030242C"/>
    <w:rsid w:val="003024AC"/>
    <w:rsid w:val="0030256E"/>
    <w:rsid w:val="00302691"/>
    <w:rsid w:val="003026EC"/>
    <w:rsid w:val="0030295B"/>
    <w:rsid w:val="003029CD"/>
    <w:rsid w:val="003029F7"/>
    <w:rsid w:val="00302A8D"/>
    <w:rsid w:val="00302AD1"/>
    <w:rsid w:val="00302B63"/>
    <w:rsid w:val="00302BC9"/>
    <w:rsid w:val="00302C27"/>
    <w:rsid w:val="00302C4F"/>
    <w:rsid w:val="00302C67"/>
    <w:rsid w:val="00302D5B"/>
    <w:rsid w:val="00302D69"/>
    <w:rsid w:val="00302DAB"/>
    <w:rsid w:val="00302DED"/>
    <w:rsid w:val="00302F60"/>
    <w:rsid w:val="00302FB4"/>
    <w:rsid w:val="00303029"/>
    <w:rsid w:val="003030CD"/>
    <w:rsid w:val="00303103"/>
    <w:rsid w:val="0030311A"/>
    <w:rsid w:val="0030354A"/>
    <w:rsid w:val="003035A9"/>
    <w:rsid w:val="00303625"/>
    <w:rsid w:val="00303649"/>
    <w:rsid w:val="003036C7"/>
    <w:rsid w:val="003038F9"/>
    <w:rsid w:val="00303929"/>
    <w:rsid w:val="00303970"/>
    <w:rsid w:val="00303AAC"/>
    <w:rsid w:val="00303ACB"/>
    <w:rsid w:val="00303BE2"/>
    <w:rsid w:val="00303C2D"/>
    <w:rsid w:val="00303D6E"/>
    <w:rsid w:val="00303D7B"/>
    <w:rsid w:val="00303D85"/>
    <w:rsid w:val="00303DCE"/>
    <w:rsid w:val="00303F2A"/>
    <w:rsid w:val="00303F55"/>
    <w:rsid w:val="00303F81"/>
    <w:rsid w:val="00304006"/>
    <w:rsid w:val="00304215"/>
    <w:rsid w:val="003042C4"/>
    <w:rsid w:val="00304649"/>
    <w:rsid w:val="0030464F"/>
    <w:rsid w:val="003046DC"/>
    <w:rsid w:val="00304704"/>
    <w:rsid w:val="00304724"/>
    <w:rsid w:val="00304731"/>
    <w:rsid w:val="0030474B"/>
    <w:rsid w:val="003047A4"/>
    <w:rsid w:val="003048D6"/>
    <w:rsid w:val="003049AA"/>
    <w:rsid w:val="003049B9"/>
    <w:rsid w:val="00304C30"/>
    <w:rsid w:val="00304D66"/>
    <w:rsid w:val="00304E47"/>
    <w:rsid w:val="00304EDC"/>
    <w:rsid w:val="0030500D"/>
    <w:rsid w:val="003050FA"/>
    <w:rsid w:val="003051B1"/>
    <w:rsid w:val="0030520E"/>
    <w:rsid w:val="003054A7"/>
    <w:rsid w:val="0030557A"/>
    <w:rsid w:val="003056B8"/>
    <w:rsid w:val="00305872"/>
    <w:rsid w:val="0030594F"/>
    <w:rsid w:val="003059F9"/>
    <w:rsid w:val="003059FA"/>
    <w:rsid w:val="00305A0F"/>
    <w:rsid w:val="00305A29"/>
    <w:rsid w:val="00305A3B"/>
    <w:rsid w:val="00305C74"/>
    <w:rsid w:val="00305D81"/>
    <w:rsid w:val="00305D8A"/>
    <w:rsid w:val="00305DDA"/>
    <w:rsid w:val="00305EE9"/>
    <w:rsid w:val="00305EF1"/>
    <w:rsid w:val="00305F30"/>
    <w:rsid w:val="00305F98"/>
    <w:rsid w:val="00306292"/>
    <w:rsid w:val="00306464"/>
    <w:rsid w:val="00306487"/>
    <w:rsid w:val="00306509"/>
    <w:rsid w:val="00306516"/>
    <w:rsid w:val="0030652D"/>
    <w:rsid w:val="00306565"/>
    <w:rsid w:val="00306624"/>
    <w:rsid w:val="00306637"/>
    <w:rsid w:val="00306852"/>
    <w:rsid w:val="0030691C"/>
    <w:rsid w:val="003069AE"/>
    <w:rsid w:val="00306A04"/>
    <w:rsid w:val="00306B62"/>
    <w:rsid w:val="00306B8C"/>
    <w:rsid w:val="00306C22"/>
    <w:rsid w:val="00306E0D"/>
    <w:rsid w:val="00306E3E"/>
    <w:rsid w:val="00306E9B"/>
    <w:rsid w:val="00306F03"/>
    <w:rsid w:val="00306FF1"/>
    <w:rsid w:val="003070A6"/>
    <w:rsid w:val="0030714B"/>
    <w:rsid w:val="00307192"/>
    <w:rsid w:val="003071B2"/>
    <w:rsid w:val="003071F8"/>
    <w:rsid w:val="0030723E"/>
    <w:rsid w:val="0030735C"/>
    <w:rsid w:val="00307377"/>
    <w:rsid w:val="00307539"/>
    <w:rsid w:val="003075E4"/>
    <w:rsid w:val="00307656"/>
    <w:rsid w:val="00307780"/>
    <w:rsid w:val="003077A1"/>
    <w:rsid w:val="003078DF"/>
    <w:rsid w:val="0030792F"/>
    <w:rsid w:val="00307A36"/>
    <w:rsid w:val="00307B04"/>
    <w:rsid w:val="00307B48"/>
    <w:rsid w:val="00307BC9"/>
    <w:rsid w:val="00307C15"/>
    <w:rsid w:val="00307C7D"/>
    <w:rsid w:val="00307C7F"/>
    <w:rsid w:val="00307CA6"/>
    <w:rsid w:val="00307CAD"/>
    <w:rsid w:val="00307D44"/>
    <w:rsid w:val="00307DB0"/>
    <w:rsid w:val="00307E10"/>
    <w:rsid w:val="00307E33"/>
    <w:rsid w:val="00307E41"/>
    <w:rsid w:val="00307ECD"/>
    <w:rsid w:val="003100AE"/>
    <w:rsid w:val="003100C5"/>
    <w:rsid w:val="00310379"/>
    <w:rsid w:val="00310465"/>
    <w:rsid w:val="0031056B"/>
    <w:rsid w:val="003105B8"/>
    <w:rsid w:val="0031063A"/>
    <w:rsid w:val="003109F3"/>
    <w:rsid w:val="003109FE"/>
    <w:rsid w:val="00310A67"/>
    <w:rsid w:val="00310AD2"/>
    <w:rsid w:val="00310ADE"/>
    <w:rsid w:val="00310AF4"/>
    <w:rsid w:val="00310B84"/>
    <w:rsid w:val="00310C2B"/>
    <w:rsid w:val="00310C37"/>
    <w:rsid w:val="00310C93"/>
    <w:rsid w:val="00310DE6"/>
    <w:rsid w:val="00310F97"/>
    <w:rsid w:val="00310FA4"/>
    <w:rsid w:val="00311054"/>
    <w:rsid w:val="00311055"/>
    <w:rsid w:val="00311095"/>
    <w:rsid w:val="003110CA"/>
    <w:rsid w:val="003110E0"/>
    <w:rsid w:val="00311135"/>
    <w:rsid w:val="0031113B"/>
    <w:rsid w:val="00311151"/>
    <w:rsid w:val="00311166"/>
    <w:rsid w:val="00311214"/>
    <w:rsid w:val="00311243"/>
    <w:rsid w:val="003112F1"/>
    <w:rsid w:val="0031140B"/>
    <w:rsid w:val="0031149E"/>
    <w:rsid w:val="003114EC"/>
    <w:rsid w:val="00311565"/>
    <w:rsid w:val="003116C8"/>
    <w:rsid w:val="0031175E"/>
    <w:rsid w:val="003117D6"/>
    <w:rsid w:val="003117F0"/>
    <w:rsid w:val="00311866"/>
    <w:rsid w:val="00311869"/>
    <w:rsid w:val="00311962"/>
    <w:rsid w:val="00311A7F"/>
    <w:rsid w:val="00311AA6"/>
    <w:rsid w:val="00311BE4"/>
    <w:rsid w:val="00311CB1"/>
    <w:rsid w:val="00311D40"/>
    <w:rsid w:val="00311D5F"/>
    <w:rsid w:val="00311D8E"/>
    <w:rsid w:val="00311ED1"/>
    <w:rsid w:val="00311FE6"/>
    <w:rsid w:val="00312205"/>
    <w:rsid w:val="00312298"/>
    <w:rsid w:val="0031231A"/>
    <w:rsid w:val="00312404"/>
    <w:rsid w:val="00312483"/>
    <w:rsid w:val="003124E8"/>
    <w:rsid w:val="00312723"/>
    <w:rsid w:val="0031277F"/>
    <w:rsid w:val="003128F5"/>
    <w:rsid w:val="0031296A"/>
    <w:rsid w:val="00312A09"/>
    <w:rsid w:val="00312A64"/>
    <w:rsid w:val="00312A78"/>
    <w:rsid w:val="00312A9A"/>
    <w:rsid w:val="00312D2B"/>
    <w:rsid w:val="00312DEF"/>
    <w:rsid w:val="00312FB0"/>
    <w:rsid w:val="00312FB1"/>
    <w:rsid w:val="0031306F"/>
    <w:rsid w:val="003131D2"/>
    <w:rsid w:val="00313296"/>
    <w:rsid w:val="003132E2"/>
    <w:rsid w:val="003134BA"/>
    <w:rsid w:val="003134E5"/>
    <w:rsid w:val="003134F4"/>
    <w:rsid w:val="00313537"/>
    <w:rsid w:val="0031362D"/>
    <w:rsid w:val="0031364A"/>
    <w:rsid w:val="0031368F"/>
    <w:rsid w:val="00313693"/>
    <w:rsid w:val="003136D3"/>
    <w:rsid w:val="003136DA"/>
    <w:rsid w:val="003136F9"/>
    <w:rsid w:val="0031389C"/>
    <w:rsid w:val="003138A1"/>
    <w:rsid w:val="00313922"/>
    <w:rsid w:val="0031396C"/>
    <w:rsid w:val="00313996"/>
    <w:rsid w:val="00313A46"/>
    <w:rsid w:val="00313A61"/>
    <w:rsid w:val="00313A81"/>
    <w:rsid w:val="00313C4B"/>
    <w:rsid w:val="00313CF1"/>
    <w:rsid w:val="00313D0D"/>
    <w:rsid w:val="00313FA4"/>
    <w:rsid w:val="003140BA"/>
    <w:rsid w:val="0031414A"/>
    <w:rsid w:val="00314164"/>
    <w:rsid w:val="003141B8"/>
    <w:rsid w:val="003141F1"/>
    <w:rsid w:val="003144FF"/>
    <w:rsid w:val="0031454E"/>
    <w:rsid w:val="00314735"/>
    <w:rsid w:val="003147F9"/>
    <w:rsid w:val="00314819"/>
    <w:rsid w:val="0031488C"/>
    <w:rsid w:val="00314894"/>
    <w:rsid w:val="003148A4"/>
    <w:rsid w:val="003148BB"/>
    <w:rsid w:val="00314939"/>
    <w:rsid w:val="00314AF4"/>
    <w:rsid w:val="00314CAE"/>
    <w:rsid w:val="00314E14"/>
    <w:rsid w:val="00314EA8"/>
    <w:rsid w:val="00314EF2"/>
    <w:rsid w:val="00314F8B"/>
    <w:rsid w:val="00314FD7"/>
    <w:rsid w:val="0031509D"/>
    <w:rsid w:val="0031509F"/>
    <w:rsid w:val="003150E0"/>
    <w:rsid w:val="00315117"/>
    <w:rsid w:val="00315145"/>
    <w:rsid w:val="003151B2"/>
    <w:rsid w:val="003151C6"/>
    <w:rsid w:val="00315283"/>
    <w:rsid w:val="003152E1"/>
    <w:rsid w:val="0031534C"/>
    <w:rsid w:val="003153F2"/>
    <w:rsid w:val="00315410"/>
    <w:rsid w:val="00315487"/>
    <w:rsid w:val="0031556A"/>
    <w:rsid w:val="003156B3"/>
    <w:rsid w:val="003157BA"/>
    <w:rsid w:val="00315856"/>
    <w:rsid w:val="003158E6"/>
    <w:rsid w:val="00315913"/>
    <w:rsid w:val="0031593C"/>
    <w:rsid w:val="00315A17"/>
    <w:rsid w:val="00315A2C"/>
    <w:rsid w:val="00315A65"/>
    <w:rsid w:val="00315A91"/>
    <w:rsid w:val="00315ABC"/>
    <w:rsid w:val="00315CC0"/>
    <w:rsid w:val="00315D0B"/>
    <w:rsid w:val="00315D3F"/>
    <w:rsid w:val="00315E73"/>
    <w:rsid w:val="003160D7"/>
    <w:rsid w:val="00316237"/>
    <w:rsid w:val="003163DD"/>
    <w:rsid w:val="0031642F"/>
    <w:rsid w:val="00316439"/>
    <w:rsid w:val="00316671"/>
    <w:rsid w:val="0031667F"/>
    <w:rsid w:val="00316697"/>
    <w:rsid w:val="003166D6"/>
    <w:rsid w:val="00316804"/>
    <w:rsid w:val="00316981"/>
    <w:rsid w:val="003169C3"/>
    <w:rsid w:val="00316A0A"/>
    <w:rsid w:val="00316B00"/>
    <w:rsid w:val="00316C40"/>
    <w:rsid w:val="00316C9F"/>
    <w:rsid w:val="00316CD3"/>
    <w:rsid w:val="00316D39"/>
    <w:rsid w:val="00316DDA"/>
    <w:rsid w:val="00316E4E"/>
    <w:rsid w:val="00316F40"/>
    <w:rsid w:val="00316F77"/>
    <w:rsid w:val="00317035"/>
    <w:rsid w:val="00317175"/>
    <w:rsid w:val="003171C6"/>
    <w:rsid w:val="0031725D"/>
    <w:rsid w:val="00317296"/>
    <w:rsid w:val="003172ED"/>
    <w:rsid w:val="003173C8"/>
    <w:rsid w:val="003173E6"/>
    <w:rsid w:val="003174A6"/>
    <w:rsid w:val="003174F6"/>
    <w:rsid w:val="0031751A"/>
    <w:rsid w:val="0031757E"/>
    <w:rsid w:val="003175D2"/>
    <w:rsid w:val="003175ED"/>
    <w:rsid w:val="00317618"/>
    <w:rsid w:val="003176AA"/>
    <w:rsid w:val="00317741"/>
    <w:rsid w:val="0031778C"/>
    <w:rsid w:val="00317801"/>
    <w:rsid w:val="00317891"/>
    <w:rsid w:val="00317990"/>
    <w:rsid w:val="00317A07"/>
    <w:rsid w:val="00317A31"/>
    <w:rsid w:val="00317A47"/>
    <w:rsid w:val="00317A50"/>
    <w:rsid w:val="00317ACF"/>
    <w:rsid w:val="00317B10"/>
    <w:rsid w:val="00317B54"/>
    <w:rsid w:val="00317B59"/>
    <w:rsid w:val="00317C02"/>
    <w:rsid w:val="00317C89"/>
    <w:rsid w:val="00317E09"/>
    <w:rsid w:val="00317ED8"/>
    <w:rsid w:val="00317F23"/>
    <w:rsid w:val="00317F57"/>
    <w:rsid w:val="0031B49A"/>
    <w:rsid w:val="00320070"/>
    <w:rsid w:val="003200E9"/>
    <w:rsid w:val="003201AD"/>
    <w:rsid w:val="00320218"/>
    <w:rsid w:val="0032029E"/>
    <w:rsid w:val="00320335"/>
    <w:rsid w:val="0032037C"/>
    <w:rsid w:val="0032038B"/>
    <w:rsid w:val="003203D9"/>
    <w:rsid w:val="00320594"/>
    <w:rsid w:val="003205A8"/>
    <w:rsid w:val="003205CF"/>
    <w:rsid w:val="003205EE"/>
    <w:rsid w:val="003205F3"/>
    <w:rsid w:val="00320665"/>
    <w:rsid w:val="00320692"/>
    <w:rsid w:val="003207F3"/>
    <w:rsid w:val="00320889"/>
    <w:rsid w:val="00320937"/>
    <w:rsid w:val="00320AE7"/>
    <w:rsid w:val="00320B58"/>
    <w:rsid w:val="00320B69"/>
    <w:rsid w:val="00320BF3"/>
    <w:rsid w:val="00320D73"/>
    <w:rsid w:val="00320DFE"/>
    <w:rsid w:val="00321047"/>
    <w:rsid w:val="0032106E"/>
    <w:rsid w:val="003211AF"/>
    <w:rsid w:val="00321260"/>
    <w:rsid w:val="003212BC"/>
    <w:rsid w:val="003217FF"/>
    <w:rsid w:val="00321978"/>
    <w:rsid w:val="003219B9"/>
    <w:rsid w:val="003219EB"/>
    <w:rsid w:val="003219F2"/>
    <w:rsid w:val="00321AC3"/>
    <w:rsid w:val="00321B0B"/>
    <w:rsid w:val="00321B36"/>
    <w:rsid w:val="00321C6A"/>
    <w:rsid w:val="00321ED6"/>
    <w:rsid w:val="00321F4D"/>
    <w:rsid w:val="00321FD5"/>
    <w:rsid w:val="00322115"/>
    <w:rsid w:val="0032216D"/>
    <w:rsid w:val="003221A8"/>
    <w:rsid w:val="00322315"/>
    <w:rsid w:val="00322395"/>
    <w:rsid w:val="003223B7"/>
    <w:rsid w:val="003223EB"/>
    <w:rsid w:val="0032245D"/>
    <w:rsid w:val="003224B5"/>
    <w:rsid w:val="0032251E"/>
    <w:rsid w:val="00322528"/>
    <w:rsid w:val="00322675"/>
    <w:rsid w:val="00322687"/>
    <w:rsid w:val="003226BB"/>
    <w:rsid w:val="0032272C"/>
    <w:rsid w:val="0032276A"/>
    <w:rsid w:val="0032281B"/>
    <w:rsid w:val="0032282E"/>
    <w:rsid w:val="00322863"/>
    <w:rsid w:val="0032287E"/>
    <w:rsid w:val="00322998"/>
    <w:rsid w:val="003229C5"/>
    <w:rsid w:val="00322B6B"/>
    <w:rsid w:val="00322BE9"/>
    <w:rsid w:val="00322DD2"/>
    <w:rsid w:val="00322EA8"/>
    <w:rsid w:val="00322EBB"/>
    <w:rsid w:val="00322F60"/>
    <w:rsid w:val="00322F69"/>
    <w:rsid w:val="00322FA7"/>
    <w:rsid w:val="00323028"/>
    <w:rsid w:val="00323093"/>
    <w:rsid w:val="0032309B"/>
    <w:rsid w:val="003230FA"/>
    <w:rsid w:val="00323122"/>
    <w:rsid w:val="00323286"/>
    <w:rsid w:val="0032336A"/>
    <w:rsid w:val="00323383"/>
    <w:rsid w:val="003233ED"/>
    <w:rsid w:val="00323427"/>
    <w:rsid w:val="00323598"/>
    <w:rsid w:val="003235E3"/>
    <w:rsid w:val="003236E7"/>
    <w:rsid w:val="00323750"/>
    <w:rsid w:val="003238F0"/>
    <w:rsid w:val="0032391F"/>
    <w:rsid w:val="00323989"/>
    <w:rsid w:val="0032399D"/>
    <w:rsid w:val="003239D5"/>
    <w:rsid w:val="00323A6C"/>
    <w:rsid w:val="00323AFD"/>
    <w:rsid w:val="00323C37"/>
    <w:rsid w:val="00323CDD"/>
    <w:rsid w:val="00323DB1"/>
    <w:rsid w:val="00323E5F"/>
    <w:rsid w:val="00323E7E"/>
    <w:rsid w:val="00323E94"/>
    <w:rsid w:val="00323EDC"/>
    <w:rsid w:val="00323F61"/>
    <w:rsid w:val="00323FA1"/>
    <w:rsid w:val="00324069"/>
    <w:rsid w:val="003240A2"/>
    <w:rsid w:val="00324112"/>
    <w:rsid w:val="0032415A"/>
    <w:rsid w:val="003241BD"/>
    <w:rsid w:val="003241FC"/>
    <w:rsid w:val="0032422E"/>
    <w:rsid w:val="0032425B"/>
    <w:rsid w:val="00324261"/>
    <w:rsid w:val="00324318"/>
    <w:rsid w:val="00324378"/>
    <w:rsid w:val="00324385"/>
    <w:rsid w:val="00324476"/>
    <w:rsid w:val="0032447B"/>
    <w:rsid w:val="003244EB"/>
    <w:rsid w:val="0032453D"/>
    <w:rsid w:val="003245C4"/>
    <w:rsid w:val="0032460C"/>
    <w:rsid w:val="00324707"/>
    <w:rsid w:val="00324751"/>
    <w:rsid w:val="00324756"/>
    <w:rsid w:val="00324909"/>
    <w:rsid w:val="00324974"/>
    <w:rsid w:val="00324992"/>
    <w:rsid w:val="0032499A"/>
    <w:rsid w:val="003249EF"/>
    <w:rsid w:val="00324A94"/>
    <w:rsid w:val="00324ADE"/>
    <w:rsid w:val="00324B61"/>
    <w:rsid w:val="00324B67"/>
    <w:rsid w:val="00324B87"/>
    <w:rsid w:val="00324BF1"/>
    <w:rsid w:val="00324C21"/>
    <w:rsid w:val="00324D3E"/>
    <w:rsid w:val="00324D6F"/>
    <w:rsid w:val="00324DD8"/>
    <w:rsid w:val="00324E14"/>
    <w:rsid w:val="00324EC2"/>
    <w:rsid w:val="00324EC9"/>
    <w:rsid w:val="00324F51"/>
    <w:rsid w:val="00324FAB"/>
    <w:rsid w:val="00324FF8"/>
    <w:rsid w:val="0032508C"/>
    <w:rsid w:val="00325199"/>
    <w:rsid w:val="003251EF"/>
    <w:rsid w:val="0032520B"/>
    <w:rsid w:val="0032523E"/>
    <w:rsid w:val="003252C1"/>
    <w:rsid w:val="003252C7"/>
    <w:rsid w:val="003254A7"/>
    <w:rsid w:val="003255CC"/>
    <w:rsid w:val="00325727"/>
    <w:rsid w:val="0032575B"/>
    <w:rsid w:val="003257E8"/>
    <w:rsid w:val="00325864"/>
    <w:rsid w:val="00325921"/>
    <w:rsid w:val="00325944"/>
    <w:rsid w:val="003259C0"/>
    <w:rsid w:val="00325A96"/>
    <w:rsid w:val="00325B08"/>
    <w:rsid w:val="00325B4B"/>
    <w:rsid w:val="00325C27"/>
    <w:rsid w:val="00325C9C"/>
    <w:rsid w:val="00325DE1"/>
    <w:rsid w:val="00325DE2"/>
    <w:rsid w:val="00325E02"/>
    <w:rsid w:val="00325E03"/>
    <w:rsid w:val="00325E3C"/>
    <w:rsid w:val="00325EA4"/>
    <w:rsid w:val="00325F14"/>
    <w:rsid w:val="00325F6C"/>
    <w:rsid w:val="003260A8"/>
    <w:rsid w:val="0032610B"/>
    <w:rsid w:val="0032618A"/>
    <w:rsid w:val="00326301"/>
    <w:rsid w:val="00326383"/>
    <w:rsid w:val="0032648F"/>
    <w:rsid w:val="003264B0"/>
    <w:rsid w:val="003264DB"/>
    <w:rsid w:val="0032655E"/>
    <w:rsid w:val="0032656C"/>
    <w:rsid w:val="00326579"/>
    <w:rsid w:val="00326616"/>
    <w:rsid w:val="0032667C"/>
    <w:rsid w:val="00326778"/>
    <w:rsid w:val="00326783"/>
    <w:rsid w:val="00326953"/>
    <w:rsid w:val="003269A4"/>
    <w:rsid w:val="003269AE"/>
    <w:rsid w:val="00326A0C"/>
    <w:rsid w:val="00326AC3"/>
    <w:rsid w:val="00326B26"/>
    <w:rsid w:val="00326B62"/>
    <w:rsid w:val="00326C55"/>
    <w:rsid w:val="00326C7F"/>
    <w:rsid w:val="00326CB2"/>
    <w:rsid w:val="00326D61"/>
    <w:rsid w:val="00326DA0"/>
    <w:rsid w:val="00326DB8"/>
    <w:rsid w:val="00326E21"/>
    <w:rsid w:val="00326E97"/>
    <w:rsid w:val="00326FA4"/>
    <w:rsid w:val="00327048"/>
    <w:rsid w:val="00327217"/>
    <w:rsid w:val="0032721F"/>
    <w:rsid w:val="00327233"/>
    <w:rsid w:val="00327276"/>
    <w:rsid w:val="00327384"/>
    <w:rsid w:val="0032738D"/>
    <w:rsid w:val="00327512"/>
    <w:rsid w:val="003275E0"/>
    <w:rsid w:val="0032769D"/>
    <w:rsid w:val="0032783E"/>
    <w:rsid w:val="00327898"/>
    <w:rsid w:val="003279AA"/>
    <w:rsid w:val="00327BF2"/>
    <w:rsid w:val="00327C7F"/>
    <w:rsid w:val="00327E90"/>
    <w:rsid w:val="00327FC7"/>
    <w:rsid w:val="0033027C"/>
    <w:rsid w:val="003302BE"/>
    <w:rsid w:val="00330382"/>
    <w:rsid w:val="003303D0"/>
    <w:rsid w:val="00330446"/>
    <w:rsid w:val="003304AF"/>
    <w:rsid w:val="00330679"/>
    <w:rsid w:val="003307AA"/>
    <w:rsid w:val="003307B0"/>
    <w:rsid w:val="003307B2"/>
    <w:rsid w:val="00330873"/>
    <w:rsid w:val="0033097D"/>
    <w:rsid w:val="003309A2"/>
    <w:rsid w:val="003309A3"/>
    <w:rsid w:val="003309EE"/>
    <w:rsid w:val="003309FD"/>
    <w:rsid w:val="00330A6E"/>
    <w:rsid w:val="00330A84"/>
    <w:rsid w:val="00330A8C"/>
    <w:rsid w:val="00330BDA"/>
    <w:rsid w:val="00330BEB"/>
    <w:rsid w:val="00330BEE"/>
    <w:rsid w:val="00330C2A"/>
    <w:rsid w:val="00330D19"/>
    <w:rsid w:val="00330D51"/>
    <w:rsid w:val="00330D99"/>
    <w:rsid w:val="00330D9F"/>
    <w:rsid w:val="00330F05"/>
    <w:rsid w:val="00330F87"/>
    <w:rsid w:val="00330FBE"/>
    <w:rsid w:val="00330FD7"/>
    <w:rsid w:val="003310ED"/>
    <w:rsid w:val="00331124"/>
    <w:rsid w:val="0033120B"/>
    <w:rsid w:val="003312C7"/>
    <w:rsid w:val="0033133E"/>
    <w:rsid w:val="00331563"/>
    <w:rsid w:val="003315BF"/>
    <w:rsid w:val="003315DF"/>
    <w:rsid w:val="0033170E"/>
    <w:rsid w:val="003317B6"/>
    <w:rsid w:val="00331857"/>
    <w:rsid w:val="003318CF"/>
    <w:rsid w:val="003318DE"/>
    <w:rsid w:val="0033198C"/>
    <w:rsid w:val="00331A95"/>
    <w:rsid w:val="00331AB6"/>
    <w:rsid w:val="00331AB8"/>
    <w:rsid w:val="00331C8E"/>
    <w:rsid w:val="00331CA3"/>
    <w:rsid w:val="00331D76"/>
    <w:rsid w:val="00331E1E"/>
    <w:rsid w:val="00331E47"/>
    <w:rsid w:val="00331E98"/>
    <w:rsid w:val="00331ED7"/>
    <w:rsid w:val="00331ED8"/>
    <w:rsid w:val="00331F4B"/>
    <w:rsid w:val="003321B8"/>
    <w:rsid w:val="003321C0"/>
    <w:rsid w:val="0033231F"/>
    <w:rsid w:val="00332397"/>
    <w:rsid w:val="003323EE"/>
    <w:rsid w:val="0033242C"/>
    <w:rsid w:val="00332A12"/>
    <w:rsid w:val="00332A7E"/>
    <w:rsid w:val="00332AE8"/>
    <w:rsid w:val="00332AEE"/>
    <w:rsid w:val="00332AF4"/>
    <w:rsid w:val="00332B13"/>
    <w:rsid w:val="00332B88"/>
    <w:rsid w:val="00332C6E"/>
    <w:rsid w:val="00332D7F"/>
    <w:rsid w:val="00332E0A"/>
    <w:rsid w:val="00332E9A"/>
    <w:rsid w:val="00332F74"/>
    <w:rsid w:val="00332FBE"/>
    <w:rsid w:val="00332FCC"/>
    <w:rsid w:val="0033317D"/>
    <w:rsid w:val="003331F4"/>
    <w:rsid w:val="00333263"/>
    <w:rsid w:val="0033326F"/>
    <w:rsid w:val="0033339C"/>
    <w:rsid w:val="003333A4"/>
    <w:rsid w:val="00333493"/>
    <w:rsid w:val="0033354B"/>
    <w:rsid w:val="0033371B"/>
    <w:rsid w:val="0033377A"/>
    <w:rsid w:val="0033378C"/>
    <w:rsid w:val="00333830"/>
    <w:rsid w:val="00333845"/>
    <w:rsid w:val="00333A52"/>
    <w:rsid w:val="00333DA4"/>
    <w:rsid w:val="00333EE8"/>
    <w:rsid w:val="00333F29"/>
    <w:rsid w:val="00333F6D"/>
    <w:rsid w:val="00333FF2"/>
    <w:rsid w:val="00334001"/>
    <w:rsid w:val="0033405F"/>
    <w:rsid w:val="00334071"/>
    <w:rsid w:val="003340F7"/>
    <w:rsid w:val="00334245"/>
    <w:rsid w:val="0033429C"/>
    <w:rsid w:val="00334379"/>
    <w:rsid w:val="0033446A"/>
    <w:rsid w:val="003344F2"/>
    <w:rsid w:val="00334538"/>
    <w:rsid w:val="00334677"/>
    <w:rsid w:val="003347C9"/>
    <w:rsid w:val="00334802"/>
    <w:rsid w:val="00334894"/>
    <w:rsid w:val="0033493D"/>
    <w:rsid w:val="0033496B"/>
    <w:rsid w:val="00334986"/>
    <w:rsid w:val="003349BA"/>
    <w:rsid w:val="00334BA7"/>
    <w:rsid w:val="00334BFD"/>
    <w:rsid w:val="00334C9C"/>
    <w:rsid w:val="00334F2E"/>
    <w:rsid w:val="00334F77"/>
    <w:rsid w:val="00334FC3"/>
    <w:rsid w:val="00335025"/>
    <w:rsid w:val="00335083"/>
    <w:rsid w:val="00335090"/>
    <w:rsid w:val="00335094"/>
    <w:rsid w:val="003350CF"/>
    <w:rsid w:val="003350E9"/>
    <w:rsid w:val="0033526A"/>
    <w:rsid w:val="0033536A"/>
    <w:rsid w:val="003353A3"/>
    <w:rsid w:val="00335405"/>
    <w:rsid w:val="003355CF"/>
    <w:rsid w:val="00335688"/>
    <w:rsid w:val="0033589E"/>
    <w:rsid w:val="0033589F"/>
    <w:rsid w:val="003358D0"/>
    <w:rsid w:val="00335920"/>
    <w:rsid w:val="00335948"/>
    <w:rsid w:val="00335A01"/>
    <w:rsid w:val="00335A08"/>
    <w:rsid w:val="00335A4F"/>
    <w:rsid w:val="00335AB2"/>
    <w:rsid w:val="00335EEE"/>
    <w:rsid w:val="00335F07"/>
    <w:rsid w:val="00335F2E"/>
    <w:rsid w:val="00335F79"/>
    <w:rsid w:val="00336073"/>
    <w:rsid w:val="0033626A"/>
    <w:rsid w:val="003362E0"/>
    <w:rsid w:val="00336473"/>
    <w:rsid w:val="003364C8"/>
    <w:rsid w:val="0033653E"/>
    <w:rsid w:val="003365A5"/>
    <w:rsid w:val="003365B0"/>
    <w:rsid w:val="003365ED"/>
    <w:rsid w:val="0033670C"/>
    <w:rsid w:val="0033671E"/>
    <w:rsid w:val="00336721"/>
    <w:rsid w:val="003368CD"/>
    <w:rsid w:val="003369B1"/>
    <w:rsid w:val="00336BBD"/>
    <w:rsid w:val="00336CB1"/>
    <w:rsid w:val="00336E19"/>
    <w:rsid w:val="00336EB9"/>
    <w:rsid w:val="00336F54"/>
    <w:rsid w:val="003370F5"/>
    <w:rsid w:val="003371B5"/>
    <w:rsid w:val="003372E6"/>
    <w:rsid w:val="0033731E"/>
    <w:rsid w:val="00337397"/>
    <w:rsid w:val="003373B5"/>
    <w:rsid w:val="00337549"/>
    <w:rsid w:val="00337842"/>
    <w:rsid w:val="00337A82"/>
    <w:rsid w:val="00337B1A"/>
    <w:rsid w:val="00337BAD"/>
    <w:rsid w:val="00337C46"/>
    <w:rsid w:val="00337C79"/>
    <w:rsid w:val="00337C9E"/>
    <w:rsid w:val="00337CF3"/>
    <w:rsid w:val="00337DE0"/>
    <w:rsid w:val="00337E79"/>
    <w:rsid w:val="00337E9D"/>
    <w:rsid w:val="0033EFE8"/>
    <w:rsid w:val="00340015"/>
    <w:rsid w:val="003400B1"/>
    <w:rsid w:val="003400C5"/>
    <w:rsid w:val="0034012D"/>
    <w:rsid w:val="00340189"/>
    <w:rsid w:val="003401D2"/>
    <w:rsid w:val="00340202"/>
    <w:rsid w:val="00340252"/>
    <w:rsid w:val="0034033A"/>
    <w:rsid w:val="003403C4"/>
    <w:rsid w:val="00340451"/>
    <w:rsid w:val="0034045D"/>
    <w:rsid w:val="00340506"/>
    <w:rsid w:val="0034056B"/>
    <w:rsid w:val="003406DC"/>
    <w:rsid w:val="003407A0"/>
    <w:rsid w:val="00340959"/>
    <w:rsid w:val="003409CC"/>
    <w:rsid w:val="00340D0A"/>
    <w:rsid w:val="00340D19"/>
    <w:rsid w:val="00340D94"/>
    <w:rsid w:val="00340EB5"/>
    <w:rsid w:val="00340FEA"/>
    <w:rsid w:val="00341071"/>
    <w:rsid w:val="00341180"/>
    <w:rsid w:val="0034126A"/>
    <w:rsid w:val="00341589"/>
    <w:rsid w:val="0034162C"/>
    <w:rsid w:val="003416EB"/>
    <w:rsid w:val="0034174F"/>
    <w:rsid w:val="0034176B"/>
    <w:rsid w:val="0034176F"/>
    <w:rsid w:val="003417C6"/>
    <w:rsid w:val="00341857"/>
    <w:rsid w:val="00341A0A"/>
    <w:rsid w:val="00341A87"/>
    <w:rsid w:val="00341AD5"/>
    <w:rsid w:val="00341BE7"/>
    <w:rsid w:val="00341C4B"/>
    <w:rsid w:val="00341C60"/>
    <w:rsid w:val="00341C64"/>
    <w:rsid w:val="00341DA9"/>
    <w:rsid w:val="00341F0F"/>
    <w:rsid w:val="00341F86"/>
    <w:rsid w:val="00341FA2"/>
    <w:rsid w:val="00341FA4"/>
    <w:rsid w:val="00341FFF"/>
    <w:rsid w:val="00342069"/>
    <w:rsid w:val="003420C4"/>
    <w:rsid w:val="003422F4"/>
    <w:rsid w:val="003422FB"/>
    <w:rsid w:val="0034249E"/>
    <w:rsid w:val="003425A3"/>
    <w:rsid w:val="0034267A"/>
    <w:rsid w:val="003426CD"/>
    <w:rsid w:val="00342837"/>
    <w:rsid w:val="0034288D"/>
    <w:rsid w:val="003429B0"/>
    <w:rsid w:val="003429C8"/>
    <w:rsid w:val="00342A07"/>
    <w:rsid w:val="00342A7E"/>
    <w:rsid w:val="00342AAB"/>
    <w:rsid w:val="00342BAE"/>
    <w:rsid w:val="00342D72"/>
    <w:rsid w:val="00342E3A"/>
    <w:rsid w:val="00342E81"/>
    <w:rsid w:val="00342E8C"/>
    <w:rsid w:val="00342F28"/>
    <w:rsid w:val="00342F75"/>
    <w:rsid w:val="00342FE2"/>
    <w:rsid w:val="00343127"/>
    <w:rsid w:val="00343134"/>
    <w:rsid w:val="0034316F"/>
    <w:rsid w:val="00343237"/>
    <w:rsid w:val="003433A6"/>
    <w:rsid w:val="003433D7"/>
    <w:rsid w:val="003434D8"/>
    <w:rsid w:val="0034358F"/>
    <w:rsid w:val="0034377F"/>
    <w:rsid w:val="00343861"/>
    <w:rsid w:val="003438C3"/>
    <w:rsid w:val="003438DC"/>
    <w:rsid w:val="003438E6"/>
    <w:rsid w:val="0034398F"/>
    <w:rsid w:val="00343A30"/>
    <w:rsid w:val="00343A5A"/>
    <w:rsid w:val="00343B55"/>
    <w:rsid w:val="00343C5B"/>
    <w:rsid w:val="00343CCE"/>
    <w:rsid w:val="00343D6C"/>
    <w:rsid w:val="00343E06"/>
    <w:rsid w:val="00343E6A"/>
    <w:rsid w:val="00343EDC"/>
    <w:rsid w:val="00343F3A"/>
    <w:rsid w:val="00343F83"/>
    <w:rsid w:val="00343FC6"/>
    <w:rsid w:val="00343FF6"/>
    <w:rsid w:val="0034401C"/>
    <w:rsid w:val="003441EA"/>
    <w:rsid w:val="0034420E"/>
    <w:rsid w:val="0034444F"/>
    <w:rsid w:val="003444B8"/>
    <w:rsid w:val="003444F2"/>
    <w:rsid w:val="0034458F"/>
    <w:rsid w:val="003447CE"/>
    <w:rsid w:val="003447DA"/>
    <w:rsid w:val="00344846"/>
    <w:rsid w:val="00344937"/>
    <w:rsid w:val="003449E9"/>
    <w:rsid w:val="00344A98"/>
    <w:rsid w:val="00344AB9"/>
    <w:rsid w:val="00344ADB"/>
    <w:rsid w:val="00344AE6"/>
    <w:rsid w:val="00344B57"/>
    <w:rsid w:val="00344C3B"/>
    <w:rsid w:val="00344D07"/>
    <w:rsid w:val="00344DDB"/>
    <w:rsid w:val="00344E15"/>
    <w:rsid w:val="00344E1B"/>
    <w:rsid w:val="00344E8E"/>
    <w:rsid w:val="0034502B"/>
    <w:rsid w:val="00345084"/>
    <w:rsid w:val="0034512F"/>
    <w:rsid w:val="00345374"/>
    <w:rsid w:val="00345380"/>
    <w:rsid w:val="003453F4"/>
    <w:rsid w:val="00345534"/>
    <w:rsid w:val="00345562"/>
    <w:rsid w:val="003455DC"/>
    <w:rsid w:val="003455EB"/>
    <w:rsid w:val="0034564F"/>
    <w:rsid w:val="0034567B"/>
    <w:rsid w:val="0034582A"/>
    <w:rsid w:val="0034582C"/>
    <w:rsid w:val="00345836"/>
    <w:rsid w:val="00345914"/>
    <w:rsid w:val="003459CC"/>
    <w:rsid w:val="003459D9"/>
    <w:rsid w:val="00345B28"/>
    <w:rsid w:val="00345C12"/>
    <w:rsid w:val="00345CC9"/>
    <w:rsid w:val="00345D28"/>
    <w:rsid w:val="00345DAC"/>
    <w:rsid w:val="00345DC7"/>
    <w:rsid w:val="00345E85"/>
    <w:rsid w:val="00345EA6"/>
    <w:rsid w:val="00345F24"/>
    <w:rsid w:val="00345FCE"/>
    <w:rsid w:val="003461FF"/>
    <w:rsid w:val="00346235"/>
    <w:rsid w:val="0034623A"/>
    <w:rsid w:val="00346365"/>
    <w:rsid w:val="003463C8"/>
    <w:rsid w:val="003464DB"/>
    <w:rsid w:val="00346662"/>
    <w:rsid w:val="003466B4"/>
    <w:rsid w:val="003466E8"/>
    <w:rsid w:val="003467C5"/>
    <w:rsid w:val="0034682D"/>
    <w:rsid w:val="00346851"/>
    <w:rsid w:val="003468D5"/>
    <w:rsid w:val="003468FB"/>
    <w:rsid w:val="0034693B"/>
    <w:rsid w:val="003469CF"/>
    <w:rsid w:val="00346B53"/>
    <w:rsid w:val="00346C83"/>
    <w:rsid w:val="00346CF2"/>
    <w:rsid w:val="00346EE1"/>
    <w:rsid w:val="00346F6C"/>
    <w:rsid w:val="0034706A"/>
    <w:rsid w:val="0034717E"/>
    <w:rsid w:val="00347183"/>
    <w:rsid w:val="003471A4"/>
    <w:rsid w:val="003472B8"/>
    <w:rsid w:val="00347411"/>
    <w:rsid w:val="003475A8"/>
    <w:rsid w:val="003475A9"/>
    <w:rsid w:val="003475DA"/>
    <w:rsid w:val="003476BC"/>
    <w:rsid w:val="003478B8"/>
    <w:rsid w:val="003478F5"/>
    <w:rsid w:val="003479DE"/>
    <w:rsid w:val="00347A48"/>
    <w:rsid w:val="00347AD6"/>
    <w:rsid w:val="00347B21"/>
    <w:rsid w:val="00347BC0"/>
    <w:rsid w:val="00347D08"/>
    <w:rsid w:val="00347D19"/>
    <w:rsid w:val="00347D3A"/>
    <w:rsid w:val="00347E11"/>
    <w:rsid w:val="00347E7E"/>
    <w:rsid w:val="00347E9A"/>
    <w:rsid w:val="00347F08"/>
    <w:rsid w:val="003500ED"/>
    <w:rsid w:val="00350235"/>
    <w:rsid w:val="00350287"/>
    <w:rsid w:val="003502CE"/>
    <w:rsid w:val="0035036D"/>
    <w:rsid w:val="0035047B"/>
    <w:rsid w:val="0035057F"/>
    <w:rsid w:val="00350661"/>
    <w:rsid w:val="003506A5"/>
    <w:rsid w:val="00350774"/>
    <w:rsid w:val="00350880"/>
    <w:rsid w:val="0035097C"/>
    <w:rsid w:val="0035098B"/>
    <w:rsid w:val="00350B9F"/>
    <w:rsid w:val="00350BF1"/>
    <w:rsid w:val="00350C23"/>
    <w:rsid w:val="00350C87"/>
    <w:rsid w:val="00350C96"/>
    <w:rsid w:val="00350C98"/>
    <w:rsid w:val="00350F2C"/>
    <w:rsid w:val="00350FAA"/>
    <w:rsid w:val="00350FBF"/>
    <w:rsid w:val="00351041"/>
    <w:rsid w:val="003510E1"/>
    <w:rsid w:val="0035112A"/>
    <w:rsid w:val="003511C7"/>
    <w:rsid w:val="00351230"/>
    <w:rsid w:val="00351386"/>
    <w:rsid w:val="00351391"/>
    <w:rsid w:val="00351453"/>
    <w:rsid w:val="003514F9"/>
    <w:rsid w:val="00351519"/>
    <w:rsid w:val="0035159B"/>
    <w:rsid w:val="003516A1"/>
    <w:rsid w:val="003516DA"/>
    <w:rsid w:val="003517BA"/>
    <w:rsid w:val="0035185A"/>
    <w:rsid w:val="00351CAD"/>
    <w:rsid w:val="00351D8F"/>
    <w:rsid w:val="00351EFD"/>
    <w:rsid w:val="00351F4D"/>
    <w:rsid w:val="00352066"/>
    <w:rsid w:val="00352149"/>
    <w:rsid w:val="003522F7"/>
    <w:rsid w:val="0035252C"/>
    <w:rsid w:val="0035258E"/>
    <w:rsid w:val="0035265D"/>
    <w:rsid w:val="00352710"/>
    <w:rsid w:val="0035278F"/>
    <w:rsid w:val="00352827"/>
    <w:rsid w:val="003528C1"/>
    <w:rsid w:val="003528F0"/>
    <w:rsid w:val="00352941"/>
    <w:rsid w:val="003529D0"/>
    <w:rsid w:val="00352BC4"/>
    <w:rsid w:val="00352C11"/>
    <w:rsid w:val="00352D69"/>
    <w:rsid w:val="00352D93"/>
    <w:rsid w:val="00352D99"/>
    <w:rsid w:val="00352DA6"/>
    <w:rsid w:val="00352ED0"/>
    <w:rsid w:val="00352FB5"/>
    <w:rsid w:val="00353004"/>
    <w:rsid w:val="0035319D"/>
    <w:rsid w:val="00353286"/>
    <w:rsid w:val="0035332B"/>
    <w:rsid w:val="00353334"/>
    <w:rsid w:val="003534DD"/>
    <w:rsid w:val="0035350C"/>
    <w:rsid w:val="0035358B"/>
    <w:rsid w:val="003535E2"/>
    <w:rsid w:val="003535EE"/>
    <w:rsid w:val="003537BF"/>
    <w:rsid w:val="00353A5D"/>
    <w:rsid w:val="00353A5E"/>
    <w:rsid w:val="00353A91"/>
    <w:rsid w:val="00353AFD"/>
    <w:rsid w:val="00353B03"/>
    <w:rsid w:val="00353B3C"/>
    <w:rsid w:val="00353B62"/>
    <w:rsid w:val="00353BA9"/>
    <w:rsid w:val="00353D5B"/>
    <w:rsid w:val="00353D6E"/>
    <w:rsid w:val="00353E2B"/>
    <w:rsid w:val="00353E2E"/>
    <w:rsid w:val="00353E4C"/>
    <w:rsid w:val="00353ECC"/>
    <w:rsid w:val="00353F01"/>
    <w:rsid w:val="00353F78"/>
    <w:rsid w:val="003540B2"/>
    <w:rsid w:val="003540C9"/>
    <w:rsid w:val="00354163"/>
    <w:rsid w:val="003541A7"/>
    <w:rsid w:val="00354235"/>
    <w:rsid w:val="003542F7"/>
    <w:rsid w:val="003544F5"/>
    <w:rsid w:val="00354590"/>
    <w:rsid w:val="003545D1"/>
    <w:rsid w:val="003546AC"/>
    <w:rsid w:val="0035475D"/>
    <w:rsid w:val="003547A7"/>
    <w:rsid w:val="003548A1"/>
    <w:rsid w:val="0035497A"/>
    <w:rsid w:val="00354A26"/>
    <w:rsid w:val="00354A2E"/>
    <w:rsid w:val="00354A56"/>
    <w:rsid w:val="00354A95"/>
    <w:rsid w:val="00354AB2"/>
    <w:rsid w:val="00354B7B"/>
    <w:rsid w:val="00354BF7"/>
    <w:rsid w:val="00354C6A"/>
    <w:rsid w:val="00354CAC"/>
    <w:rsid w:val="00354DDB"/>
    <w:rsid w:val="00354E01"/>
    <w:rsid w:val="00354E26"/>
    <w:rsid w:val="00354E2F"/>
    <w:rsid w:val="00355228"/>
    <w:rsid w:val="00355275"/>
    <w:rsid w:val="00355315"/>
    <w:rsid w:val="003553F2"/>
    <w:rsid w:val="003553F3"/>
    <w:rsid w:val="0035545A"/>
    <w:rsid w:val="003554DD"/>
    <w:rsid w:val="003555A8"/>
    <w:rsid w:val="003555E5"/>
    <w:rsid w:val="003556F6"/>
    <w:rsid w:val="00355711"/>
    <w:rsid w:val="0035579B"/>
    <w:rsid w:val="0035583E"/>
    <w:rsid w:val="00355B4F"/>
    <w:rsid w:val="00355BBC"/>
    <w:rsid w:val="00355BF7"/>
    <w:rsid w:val="00355C81"/>
    <w:rsid w:val="00355CD6"/>
    <w:rsid w:val="00355F99"/>
    <w:rsid w:val="00356232"/>
    <w:rsid w:val="00356253"/>
    <w:rsid w:val="003562FB"/>
    <w:rsid w:val="0035654A"/>
    <w:rsid w:val="00356588"/>
    <w:rsid w:val="003565B2"/>
    <w:rsid w:val="003565C5"/>
    <w:rsid w:val="00356711"/>
    <w:rsid w:val="003567E2"/>
    <w:rsid w:val="00356830"/>
    <w:rsid w:val="0035686F"/>
    <w:rsid w:val="0035691B"/>
    <w:rsid w:val="00356936"/>
    <w:rsid w:val="00356A87"/>
    <w:rsid w:val="00356AD9"/>
    <w:rsid w:val="00356B7E"/>
    <w:rsid w:val="00356C9E"/>
    <w:rsid w:val="00356D03"/>
    <w:rsid w:val="00356D04"/>
    <w:rsid w:val="00356D16"/>
    <w:rsid w:val="00356D2D"/>
    <w:rsid w:val="00356D5B"/>
    <w:rsid w:val="00356DB0"/>
    <w:rsid w:val="00356ED8"/>
    <w:rsid w:val="00356EFE"/>
    <w:rsid w:val="00356F0E"/>
    <w:rsid w:val="00356F25"/>
    <w:rsid w:val="00356FC6"/>
    <w:rsid w:val="00357021"/>
    <w:rsid w:val="0035717A"/>
    <w:rsid w:val="0035724B"/>
    <w:rsid w:val="0035733C"/>
    <w:rsid w:val="0035741F"/>
    <w:rsid w:val="0035758E"/>
    <w:rsid w:val="003575A1"/>
    <w:rsid w:val="003577FB"/>
    <w:rsid w:val="003578FF"/>
    <w:rsid w:val="00357B7D"/>
    <w:rsid w:val="00357D4D"/>
    <w:rsid w:val="00357E8C"/>
    <w:rsid w:val="00357E8D"/>
    <w:rsid w:val="00357EE5"/>
    <w:rsid w:val="00357F5D"/>
    <w:rsid w:val="00357FE6"/>
    <w:rsid w:val="0036009F"/>
    <w:rsid w:val="00360211"/>
    <w:rsid w:val="003602FC"/>
    <w:rsid w:val="0036031E"/>
    <w:rsid w:val="00360548"/>
    <w:rsid w:val="003605AA"/>
    <w:rsid w:val="003605CD"/>
    <w:rsid w:val="00360656"/>
    <w:rsid w:val="0036067E"/>
    <w:rsid w:val="00360718"/>
    <w:rsid w:val="0036074C"/>
    <w:rsid w:val="003607B3"/>
    <w:rsid w:val="003607DA"/>
    <w:rsid w:val="00360863"/>
    <w:rsid w:val="003609EC"/>
    <w:rsid w:val="00360A6B"/>
    <w:rsid w:val="00360A8C"/>
    <w:rsid w:val="00360BA3"/>
    <w:rsid w:val="00360C41"/>
    <w:rsid w:val="00360D7F"/>
    <w:rsid w:val="00360E7A"/>
    <w:rsid w:val="00360E8F"/>
    <w:rsid w:val="00360EA1"/>
    <w:rsid w:val="00360F24"/>
    <w:rsid w:val="00360F2E"/>
    <w:rsid w:val="00360F45"/>
    <w:rsid w:val="00360FCB"/>
    <w:rsid w:val="00361099"/>
    <w:rsid w:val="003611DD"/>
    <w:rsid w:val="00361207"/>
    <w:rsid w:val="00361326"/>
    <w:rsid w:val="0036146E"/>
    <w:rsid w:val="0036148A"/>
    <w:rsid w:val="003614B3"/>
    <w:rsid w:val="003614CF"/>
    <w:rsid w:val="003614EB"/>
    <w:rsid w:val="0036153E"/>
    <w:rsid w:val="0036154D"/>
    <w:rsid w:val="003615C0"/>
    <w:rsid w:val="003616A6"/>
    <w:rsid w:val="00361741"/>
    <w:rsid w:val="00361794"/>
    <w:rsid w:val="00361832"/>
    <w:rsid w:val="00361A01"/>
    <w:rsid w:val="00361A16"/>
    <w:rsid w:val="00361A37"/>
    <w:rsid w:val="00361AEF"/>
    <w:rsid w:val="00361C33"/>
    <w:rsid w:val="00361C81"/>
    <w:rsid w:val="00361CE7"/>
    <w:rsid w:val="00361E76"/>
    <w:rsid w:val="00361EAF"/>
    <w:rsid w:val="00361FCB"/>
    <w:rsid w:val="00361FD8"/>
    <w:rsid w:val="00362000"/>
    <w:rsid w:val="00362049"/>
    <w:rsid w:val="0036210A"/>
    <w:rsid w:val="00362185"/>
    <w:rsid w:val="0036233C"/>
    <w:rsid w:val="00362371"/>
    <w:rsid w:val="003623D5"/>
    <w:rsid w:val="0036240B"/>
    <w:rsid w:val="00362412"/>
    <w:rsid w:val="00362433"/>
    <w:rsid w:val="0036246D"/>
    <w:rsid w:val="003624EA"/>
    <w:rsid w:val="003625E5"/>
    <w:rsid w:val="003626F3"/>
    <w:rsid w:val="00362701"/>
    <w:rsid w:val="003627EA"/>
    <w:rsid w:val="003629E3"/>
    <w:rsid w:val="003629FD"/>
    <w:rsid w:val="00362A39"/>
    <w:rsid w:val="00362A55"/>
    <w:rsid w:val="00362CDA"/>
    <w:rsid w:val="00362D02"/>
    <w:rsid w:val="00362D27"/>
    <w:rsid w:val="00362DD3"/>
    <w:rsid w:val="00362DFE"/>
    <w:rsid w:val="00362EEE"/>
    <w:rsid w:val="00362FAD"/>
    <w:rsid w:val="00362FC3"/>
    <w:rsid w:val="00362FDF"/>
    <w:rsid w:val="00363054"/>
    <w:rsid w:val="003630D7"/>
    <w:rsid w:val="00363121"/>
    <w:rsid w:val="00363146"/>
    <w:rsid w:val="00363180"/>
    <w:rsid w:val="003631C3"/>
    <w:rsid w:val="003632BA"/>
    <w:rsid w:val="0036338E"/>
    <w:rsid w:val="00363585"/>
    <w:rsid w:val="00363679"/>
    <w:rsid w:val="00363C6C"/>
    <w:rsid w:val="00363CAA"/>
    <w:rsid w:val="00363D5C"/>
    <w:rsid w:val="00363DAB"/>
    <w:rsid w:val="00363DEF"/>
    <w:rsid w:val="00363E9C"/>
    <w:rsid w:val="00363E9E"/>
    <w:rsid w:val="0036406A"/>
    <w:rsid w:val="0036407F"/>
    <w:rsid w:val="00364141"/>
    <w:rsid w:val="003641A0"/>
    <w:rsid w:val="003642A0"/>
    <w:rsid w:val="00364422"/>
    <w:rsid w:val="00364550"/>
    <w:rsid w:val="0036462F"/>
    <w:rsid w:val="00364646"/>
    <w:rsid w:val="003648C8"/>
    <w:rsid w:val="0036493F"/>
    <w:rsid w:val="003649E6"/>
    <w:rsid w:val="00364A23"/>
    <w:rsid w:val="00364A7B"/>
    <w:rsid w:val="00364B4D"/>
    <w:rsid w:val="00364BC6"/>
    <w:rsid w:val="00364CD2"/>
    <w:rsid w:val="00364D44"/>
    <w:rsid w:val="00364EAE"/>
    <w:rsid w:val="00364FB6"/>
    <w:rsid w:val="003650BC"/>
    <w:rsid w:val="003650CB"/>
    <w:rsid w:val="0036519E"/>
    <w:rsid w:val="003651FC"/>
    <w:rsid w:val="00365299"/>
    <w:rsid w:val="003652DB"/>
    <w:rsid w:val="00365346"/>
    <w:rsid w:val="0036535B"/>
    <w:rsid w:val="003655F3"/>
    <w:rsid w:val="00365739"/>
    <w:rsid w:val="00365795"/>
    <w:rsid w:val="0036582B"/>
    <w:rsid w:val="00365872"/>
    <w:rsid w:val="003658F7"/>
    <w:rsid w:val="00365BDC"/>
    <w:rsid w:val="00365CA6"/>
    <w:rsid w:val="00365E24"/>
    <w:rsid w:val="00365EC5"/>
    <w:rsid w:val="00365EC8"/>
    <w:rsid w:val="00365F28"/>
    <w:rsid w:val="003661B8"/>
    <w:rsid w:val="003661BF"/>
    <w:rsid w:val="003661D4"/>
    <w:rsid w:val="00366202"/>
    <w:rsid w:val="00366237"/>
    <w:rsid w:val="00366275"/>
    <w:rsid w:val="00366387"/>
    <w:rsid w:val="003663A1"/>
    <w:rsid w:val="003663CC"/>
    <w:rsid w:val="003665A8"/>
    <w:rsid w:val="0036663A"/>
    <w:rsid w:val="003667A5"/>
    <w:rsid w:val="00366985"/>
    <w:rsid w:val="00366A0D"/>
    <w:rsid w:val="00366ACF"/>
    <w:rsid w:val="00366BAD"/>
    <w:rsid w:val="00366BEA"/>
    <w:rsid w:val="00366C25"/>
    <w:rsid w:val="00366C77"/>
    <w:rsid w:val="00366D6E"/>
    <w:rsid w:val="00366DAD"/>
    <w:rsid w:val="00366E1C"/>
    <w:rsid w:val="00366E4D"/>
    <w:rsid w:val="00366ED7"/>
    <w:rsid w:val="00366EF3"/>
    <w:rsid w:val="00366FA8"/>
    <w:rsid w:val="00367027"/>
    <w:rsid w:val="00367103"/>
    <w:rsid w:val="00367176"/>
    <w:rsid w:val="0036739F"/>
    <w:rsid w:val="003674FE"/>
    <w:rsid w:val="003675EF"/>
    <w:rsid w:val="00367633"/>
    <w:rsid w:val="00367756"/>
    <w:rsid w:val="00367982"/>
    <w:rsid w:val="003679B8"/>
    <w:rsid w:val="00367AAD"/>
    <w:rsid w:val="00367C13"/>
    <w:rsid w:val="00367D29"/>
    <w:rsid w:val="00367DF5"/>
    <w:rsid w:val="00367F05"/>
    <w:rsid w:val="00367F54"/>
    <w:rsid w:val="00367F74"/>
    <w:rsid w:val="00367FBF"/>
    <w:rsid w:val="00367FC3"/>
    <w:rsid w:val="00367FC8"/>
    <w:rsid w:val="0037002C"/>
    <w:rsid w:val="00370113"/>
    <w:rsid w:val="00370212"/>
    <w:rsid w:val="0037033C"/>
    <w:rsid w:val="00370381"/>
    <w:rsid w:val="003703CF"/>
    <w:rsid w:val="00370457"/>
    <w:rsid w:val="0037050E"/>
    <w:rsid w:val="00370548"/>
    <w:rsid w:val="003705F2"/>
    <w:rsid w:val="0037065B"/>
    <w:rsid w:val="003706CF"/>
    <w:rsid w:val="0037077F"/>
    <w:rsid w:val="003707A3"/>
    <w:rsid w:val="00370A69"/>
    <w:rsid w:val="00370AAF"/>
    <w:rsid w:val="00370C0B"/>
    <w:rsid w:val="00370CB9"/>
    <w:rsid w:val="00370D1F"/>
    <w:rsid w:val="00370E48"/>
    <w:rsid w:val="00370E78"/>
    <w:rsid w:val="00370F57"/>
    <w:rsid w:val="00370F86"/>
    <w:rsid w:val="00370FF5"/>
    <w:rsid w:val="0037107D"/>
    <w:rsid w:val="003711A0"/>
    <w:rsid w:val="0037124D"/>
    <w:rsid w:val="003713C0"/>
    <w:rsid w:val="00371414"/>
    <w:rsid w:val="0037142F"/>
    <w:rsid w:val="0037155A"/>
    <w:rsid w:val="00371642"/>
    <w:rsid w:val="0037173D"/>
    <w:rsid w:val="00371840"/>
    <w:rsid w:val="00371867"/>
    <w:rsid w:val="0037187A"/>
    <w:rsid w:val="00371966"/>
    <w:rsid w:val="0037196D"/>
    <w:rsid w:val="00371AE5"/>
    <w:rsid w:val="00371B8A"/>
    <w:rsid w:val="00371BA5"/>
    <w:rsid w:val="00371BB0"/>
    <w:rsid w:val="00371D4D"/>
    <w:rsid w:val="00371D65"/>
    <w:rsid w:val="00371E8A"/>
    <w:rsid w:val="00371F14"/>
    <w:rsid w:val="00371F24"/>
    <w:rsid w:val="00371FA5"/>
    <w:rsid w:val="00372061"/>
    <w:rsid w:val="00372111"/>
    <w:rsid w:val="0037217F"/>
    <w:rsid w:val="0037220C"/>
    <w:rsid w:val="00372212"/>
    <w:rsid w:val="00372280"/>
    <w:rsid w:val="003722CF"/>
    <w:rsid w:val="00372371"/>
    <w:rsid w:val="00372431"/>
    <w:rsid w:val="00372519"/>
    <w:rsid w:val="0037252D"/>
    <w:rsid w:val="00372581"/>
    <w:rsid w:val="003726C8"/>
    <w:rsid w:val="003727AA"/>
    <w:rsid w:val="00372846"/>
    <w:rsid w:val="00372882"/>
    <w:rsid w:val="0037288F"/>
    <w:rsid w:val="00372918"/>
    <w:rsid w:val="00372997"/>
    <w:rsid w:val="003729D9"/>
    <w:rsid w:val="003729E0"/>
    <w:rsid w:val="00372A5C"/>
    <w:rsid w:val="00372A88"/>
    <w:rsid w:val="00372B6B"/>
    <w:rsid w:val="00372CF0"/>
    <w:rsid w:val="00372D2A"/>
    <w:rsid w:val="00372D5A"/>
    <w:rsid w:val="00372DAA"/>
    <w:rsid w:val="00372DCC"/>
    <w:rsid w:val="00372F14"/>
    <w:rsid w:val="00373003"/>
    <w:rsid w:val="00373049"/>
    <w:rsid w:val="003730A7"/>
    <w:rsid w:val="003731BC"/>
    <w:rsid w:val="003731CE"/>
    <w:rsid w:val="003732A4"/>
    <w:rsid w:val="003732CE"/>
    <w:rsid w:val="00373329"/>
    <w:rsid w:val="003733E9"/>
    <w:rsid w:val="00373417"/>
    <w:rsid w:val="00373423"/>
    <w:rsid w:val="0037350E"/>
    <w:rsid w:val="003736C2"/>
    <w:rsid w:val="00373735"/>
    <w:rsid w:val="00373770"/>
    <w:rsid w:val="00373787"/>
    <w:rsid w:val="00373876"/>
    <w:rsid w:val="0037387E"/>
    <w:rsid w:val="00373981"/>
    <w:rsid w:val="00373A09"/>
    <w:rsid w:val="00373AF1"/>
    <w:rsid w:val="00373CB1"/>
    <w:rsid w:val="00373DCC"/>
    <w:rsid w:val="00373E1E"/>
    <w:rsid w:val="00373EA7"/>
    <w:rsid w:val="00373ECD"/>
    <w:rsid w:val="0037406E"/>
    <w:rsid w:val="00374095"/>
    <w:rsid w:val="0037418B"/>
    <w:rsid w:val="0037421F"/>
    <w:rsid w:val="00374335"/>
    <w:rsid w:val="00374422"/>
    <w:rsid w:val="0037446F"/>
    <w:rsid w:val="003745B0"/>
    <w:rsid w:val="003746C7"/>
    <w:rsid w:val="003746CB"/>
    <w:rsid w:val="00374753"/>
    <w:rsid w:val="00374770"/>
    <w:rsid w:val="00374865"/>
    <w:rsid w:val="00374941"/>
    <w:rsid w:val="00374967"/>
    <w:rsid w:val="003749A3"/>
    <w:rsid w:val="00374A63"/>
    <w:rsid w:val="00374B27"/>
    <w:rsid w:val="00374C8B"/>
    <w:rsid w:val="00374CA2"/>
    <w:rsid w:val="00374D0A"/>
    <w:rsid w:val="00374D85"/>
    <w:rsid w:val="00374DBA"/>
    <w:rsid w:val="00374DFE"/>
    <w:rsid w:val="00374EBF"/>
    <w:rsid w:val="00375206"/>
    <w:rsid w:val="003752E0"/>
    <w:rsid w:val="0037538E"/>
    <w:rsid w:val="003753E6"/>
    <w:rsid w:val="0037540E"/>
    <w:rsid w:val="00375454"/>
    <w:rsid w:val="00375463"/>
    <w:rsid w:val="00375474"/>
    <w:rsid w:val="003754D5"/>
    <w:rsid w:val="003755B1"/>
    <w:rsid w:val="00375611"/>
    <w:rsid w:val="003756A2"/>
    <w:rsid w:val="00375779"/>
    <w:rsid w:val="00375860"/>
    <w:rsid w:val="0037598E"/>
    <w:rsid w:val="00375A77"/>
    <w:rsid w:val="00375BBD"/>
    <w:rsid w:val="00375BE3"/>
    <w:rsid w:val="00375E54"/>
    <w:rsid w:val="00375EE5"/>
    <w:rsid w:val="00375EE7"/>
    <w:rsid w:val="00375FAE"/>
    <w:rsid w:val="00375FEB"/>
    <w:rsid w:val="0037601F"/>
    <w:rsid w:val="00376021"/>
    <w:rsid w:val="00376054"/>
    <w:rsid w:val="00376061"/>
    <w:rsid w:val="0037608C"/>
    <w:rsid w:val="003760A0"/>
    <w:rsid w:val="003760A2"/>
    <w:rsid w:val="00376234"/>
    <w:rsid w:val="0037626B"/>
    <w:rsid w:val="00376328"/>
    <w:rsid w:val="003763C9"/>
    <w:rsid w:val="0037655A"/>
    <w:rsid w:val="00376856"/>
    <w:rsid w:val="00376881"/>
    <w:rsid w:val="003768EC"/>
    <w:rsid w:val="0037690B"/>
    <w:rsid w:val="00376926"/>
    <w:rsid w:val="00376A0A"/>
    <w:rsid w:val="00376BA7"/>
    <w:rsid w:val="00376BF7"/>
    <w:rsid w:val="00376C60"/>
    <w:rsid w:val="00376C9F"/>
    <w:rsid w:val="00376CE1"/>
    <w:rsid w:val="00376D69"/>
    <w:rsid w:val="00376D90"/>
    <w:rsid w:val="00376E25"/>
    <w:rsid w:val="00376FB3"/>
    <w:rsid w:val="00376FE8"/>
    <w:rsid w:val="00377058"/>
    <w:rsid w:val="0037707F"/>
    <w:rsid w:val="003770A0"/>
    <w:rsid w:val="003770B3"/>
    <w:rsid w:val="00377118"/>
    <w:rsid w:val="0037717F"/>
    <w:rsid w:val="003771A6"/>
    <w:rsid w:val="00377212"/>
    <w:rsid w:val="003772BC"/>
    <w:rsid w:val="0037731D"/>
    <w:rsid w:val="00377389"/>
    <w:rsid w:val="00377395"/>
    <w:rsid w:val="00377405"/>
    <w:rsid w:val="00377463"/>
    <w:rsid w:val="00377480"/>
    <w:rsid w:val="00377515"/>
    <w:rsid w:val="00377718"/>
    <w:rsid w:val="00377915"/>
    <w:rsid w:val="003779B5"/>
    <w:rsid w:val="003779E1"/>
    <w:rsid w:val="003779FE"/>
    <w:rsid w:val="00377A87"/>
    <w:rsid w:val="00377AB7"/>
    <w:rsid w:val="00377B89"/>
    <w:rsid w:val="00377C5C"/>
    <w:rsid w:val="00377CB3"/>
    <w:rsid w:val="00377D62"/>
    <w:rsid w:val="00377E36"/>
    <w:rsid w:val="00377F29"/>
    <w:rsid w:val="00377FF0"/>
    <w:rsid w:val="00380105"/>
    <w:rsid w:val="0038016C"/>
    <w:rsid w:val="00380171"/>
    <w:rsid w:val="003801CB"/>
    <w:rsid w:val="003801D5"/>
    <w:rsid w:val="003801E0"/>
    <w:rsid w:val="00380309"/>
    <w:rsid w:val="00380465"/>
    <w:rsid w:val="003804B2"/>
    <w:rsid w:val="003804DA"/>
    <w:rsid w:val="003805E3"/>
    <w:rsid w:val="00380623"/>
    <w:rsid w:val="00380663"/>
    <w:rsid w:val="00380727"/>
    <w:rsid w:val="00380778"/>
    <w:rsid w:val="003808AD"/>
    <w:rsid w:val="003808D9"/>
    <w:rsid w:val="003809C9"/>
    <w:rsid w:val="003809CD"/>
    <w:rsid w:val="00380A73"/>
    <w:rsid w:val="00380AEF"/>
    <w:rsid w:val="00380B3D"/>
    <w:rsid w:val="00380B92"/>
    <w:rsid w:val="00380BBA"/>
    <w:rsid w:val="00380BE7"/>
    <w:rsid w:val="00380D00"/>
    <w:rsid w:val="00380D20"/>
    <w:rsid w:val="00380DE7"/>
    <w:rsid w:val="00380F47"/>
    <w:rsid w:val="00380FFB"/>
    <w:rsid w:val="00381054"/>
    <w:rsid w:val="003810D1"/>
    <w:rsid w:val="00381293"/>
    <w:rsid w:val="003812C4"/>
    <w:rsid w:val="0038130D"/>
    <w:rsid w:val="00381356"/>
    <w:rsid w:val="00381414"/>
    <w:rsid w:val="0038141E"/>
    <w:rsid w:val="003814D1"/>
    <w:rsid w:val="0038150A"/>
    <w:rsid w:val="003816FF"/>
    <w:rsid w:val="003817EC"/>
    <w:rsid w:val="0038180A"/>
    <w:rsid w:val="00381812"/>
    <w:rsid w:val="0038181E"/>
    <w:rsid w:val="00381943"/>
    <w:rsid w:val="00381946"/>
    <w:rsid w:val="003819B3"/>
    <w:rsid w:val="003819DD"/>
    <w:rsid w:val="003819F9"/>
    <w:rsid w:val="00381B6F"/>
    <w:rsid w:val="00381BD0"/>
    <w:rsid w:val="00381C08"/>
    <w:rsid w:val="00381C5C"/>
    <w:rsid w:val="00381E1E"/>
    <w:rsid w:val="00381F07"/>
    <w:rsid w:val="00381FB4"/>
    <w:rsid w:val="00382137"/>
    <w:rsid w:val="00382164"/>
    <w:rsid w:val="00382321"/>
    <w:rsid w:val="00382329"/>
    <w:rsid w:val="003824FF"/>
    <w:rsid w:val="0038272C"/>
    <w:rsid w:val="00382750"/>
    <w:rsid w:val="003827A7"/>
    <w:rsid w:val="003827E0"/>
    <w:rsid w:val="003827F6"/>
    <w:rsid w:val="00382807"/>
    <w:rsid w:val="00382825"/>
    <w:rsid w:val="00382984"/>
    <w:rsid w:val="003829A8"/>
    <w:rsid w:val="003829E5"/>
    <w:rsid w:val="00382A04"/>
    <w:rsid w:val="00382A72"/>
    <w:rsid w:val="00382B4A"/>
    <w:rsid w:val="00382C48"/>
    <w:rsid w:val="00382D98"/>
    <w:rsid w:val="00382DC0"/>
    <w:rsid w:val="00382DE0"/>
    <w:rsid w:val="00382EBB"/>
    <w:rsid w:val="00382FBF"/>
    <w:rsid w:val="00382FE5"/>
    <w:rsid w:val="00382FE6"/>
    <w:rsid w:val="003830D3"/>
    <w:rsid w:val="00383182"/>
    <w:rsid w:val="003831EE"/>
    <w:rsid w:val="00383210"/>
    <w:rsid w:val="003833B5"/>
    <w:rsid w:val="0038342D"/>
    <w:rsid w:val="0038344E"/>
    <w:rsid w:val="003834A3"/>
    <w:rsid w:val="003834CE"/>
    <w:rsid w:val="003834DC"/>
    <w:rsid w:val="003834E1"/>
    <w:rsid w:val="0038354D"/>
    <w:rsid w:val="0038357E"/>
    <w:rsid w:val="003835D1"/>
    <w:rsid w:val="003835E5"/>
    <w:rsid w:val="003835F8"/>
    <w:rsid w:val="0038381C"/>
    <w:rsid w:val="0038398A"/>
    <w:rsid w:val="00383A04"/>
    <w:rsid w:val="00383A0D"/>
    <w:rsid w:val="00383A78"/>
    <w:rsid w:val="00383AF0"/>
    <w:rsid w:val="00383B23"/>
    <w:rsid w:val="00383B3F"/>
    <w:rsid w:val="00383BAC"/>
    <w:rsid w:val="00383C34"/>
    <w:rsid w:val="00383DDF"/>
    <w:rsid w:val="00383F7E"/>
    <w:rsid w:val="00383FD9"/>
    <w:rsid w:val="00384015"/>
    <w:rsid w:val="0038407B"/>
    <w:rsid w:val="003841D0"/>
    <w:rsid w:val="00384288"/>
    <w:rsid w:val="00384298"/>
    <w:rsid w:val="00384480"/>
    <w:rsid w:val="003844A4"/>
    <w:rsid w:val="003845D5"/>
    <w:rsid w:val="00384646"/>
    <w:rsid w:val="0038467B"/>
    <w:rsid w:val="0038486A"/>
    <w:rsid w:val="00384956"/>
    <w:rsid w:val="003849A2"/>
    <w:rsid w:val="003849BD"/>
    <w:rsid w:val="00384A64"/>
    <w:rsid w:val="00384BBD"/>
    <w:rsid w:val="00384C0F"/>
    <w:rsid w:val="00384D27"/>
    <w:rsid w:val="00384D7C"/>
    <w:rsid w:val="00384D88"/>
    <w:rsid w:val="00384DC2"/>
    <w:rsid w:val="00384ED1"/>
    <w:rsid w:val="00384ED3"/>
    <w:rsid w:val="00384F30"/>
    <w:rsid w:val="003850CB"/>
    <w:rsid w:val="00385102"/>
    <w:rsid w:val="00385119"/>
    <w:rsid w:val="0038517C"/>
    <w:rsid w:val="003851C8"/>
    <w:rsid w:val="00385286"/>
    <w:rsid w:val="0038536C"/>
    <w:rsid w:val="00385581"/>
    <w:rsid w:val="0038568E"/>
    <w:rsid w:val="00385878"/>
    <w:rsid w:val="003858E7"/>
    <w:rsid w:val="003858F5"/>
    <w:rsid w:val="00385911"/>
    <w:rsid w:val="003859B1"/>
    <w:rsid w:val="003859C2"/>
    <w:rsid w:val="00385BA7"/>
    <w:rsid w:val="00385BAA"/>
    <w:rsid w:val="00385BB4"/>
    <w:rsid w:val="00385C16"/>
    <w:rsid w:val="00385CE6"/>
    <w:rsid w:val="00385E0E"/>
    <w:rsid w:val="00385E63"/>
    <w:rsid w:val="00385EF7"/>
    <w:rsid w:val="00385F0E"/>
    <w:rsid w:val="00385F7F"/>
    <w:rsid w:val="00386128"/>
    <w:rsid w:val="00386193"/>
    <w:rsid w:val="0038623C"/>
    <w:rsid w:val="00386240"/>
    <w:rsid w:val="003862D7"/>
    <w:rsid w:val="0038634A"/>
    <w:rsid w:val="00386380"/>
    <w:rsid w:val="0038642A"/>
    <w:rsid w:val="003864F4"/>
    <w:rsid w:val="00386516"/>
    <w:rsid w:val="003866C0"/>
    <w:rsid w:val="003866E1"/>
    <w:rsid w:val="00386794"/>
    <w:rsid w:val="003867D8"/>
    <w:rsid w:val="00386805"/>
    <w:rsid w:val="0038693D"/>
    <w:rsid w:val="00386988"/>
    <w:rsid w:val="00386A04"/>
    <w:rsid w:val="00386A7B"/>
    <w:rsid w:val="00386A90"/>
    <w:rsid w:val="00386B52"/>
    <w:rsid w:val="00386B9F"/>
    <w:rsid w:val="00386CB2"/>
    <w:rsid w:val="00386CD9"/>
    <w:rsid w:val="00386CDC"/>
    <w:rsid w:val="00386CEB"/>
    <w:rsid w:val="00386D3A"/>
    <w:rsid w:val="00386D9A"/>
    <w:rsid w:val="00386DFC"/>
    <w:rsid w:val="00386E97"/>
    <w:rsid w:val="00386F12"/>
    <w:rsid w:val="00386F94"/>
    <w:rsid w:val="00386FC4"/>
    <w:rsid w:val="00387052"/>
    <w:rsid w:val="00387149"/>
    <w:rsid w:val="0038714E"/>
    <w:rsid w:val="003871A0"/>
    <w:rsid w:val="003871A1"/>
    <w:rsid w:val="003871B2"/>
    <w:rsid w:val="00387214"/>
    <w:rsid w:val="00387226"/>
    <w:rsid w:val="003872C6"/>
    <w:rsid w:val="0038737B"/>
    <w:rsid w:val="00387623"/>
    <w:rsid w:val="0038772E"/>
    <w:rsid w:val="003878BA"/>
    <w:rsid w:val="0038796B"/>
    <w:rsid w:val="00387992"/>
    <w:rsid w:val="00387AC5"/>
    <w:rsid w:val="00387AF0"/>
    <w:rsid w:val="00387BC0"/>
    <w:rsid w:val="00387BF5"/>
    <w:rsid w:val="00387C64"/>
    <w:rsid w:val="00387E0F"/>
    <w:rsid w:val="00387EAC"/>
    <w:rsid w:val="00387ED5"/>
    <w:rsid w:val="00387F4A"/>
    <w:rsid w:val="00387F7A"/>
    <w:rsid w:val="00390258"/>
    <w:rsid w:val="00390326"/>
    <w:rsid w:val="00390386"/>
    <w:rsid w:val="003903D7"/>
    <w:rsid w:val="00390426"/>
    <w:rsid w:val="00390448"/>
    <w:rsid w:val="003904CA"/>
    <w:rsid w:val="0039057E"/>
    <w:rsid w:val="00390681"/>
    <w:rsid w:val="0039075D"/>
    <w:rsid w:val="0039079F"/>
    <w:rsid w:val="00390810"/>
    <w:rsid w:val="00390823"/>
    <w:rsid w:val="00390960"/>
    <w:rsid w:val="00390AC2"/>
    <w:rsid w:val="00390BD8"/>
    <w:rsid w:val="00390C70"/>
    <w:rsid w:val="00390E3B"/>
    <w:rsid w:val="00390E90"/>
    <w:rsid w:val="00390E98"/>
    <w:rsid w:val="00390EE7"/>
    <w:rsid w:val="00391089"/>
    <w:rsid w:val="003910BE"/>
    <w:rsid w:val="003911A5"/>
    <w:rsid w:val="003911B2"/>
    <w:rsid w:val="0039120D"/>
    <w:rsid w:val="0039136E"/>
    <w:rsid w:val="003913FB"/>
    <w:rsid w:val="00391455"/>
    <w:rsid w:val="00391468"/>
    <w:rsid w:val="003914F4"/>
    <w:rsid w:val="003915AC"/>
    <w:rsid w:val="0039164F"/>
    <w:rsid w:val="0039165E"/>
    <w:rsid w:val="00391710"/>
    <w:rsid w:val="0039172B"/>
    <w:rsid w:val="00391772"/>
    <w:rsid w:val="00391799"/>
    <w:rsid w:val="00391854"/>
    <w:rsid w:val="003919FA"/>
    <w:rsid w:val="00391A94"/>
    <w:rsid w:val="00391C4D"/>
    <w:rsid w:val="00391EBB"/>
    <w:rsid w:val="00392199"/>
    <w:rsid w:val="003921B8"/>
    <w:rsid w:val="00392238"/>
    <w:rsid w:val="00392291"/>
    <w:rsid w:val="003922E0"/>
    <w:rsid w:val="00392391"/>
    <w:rsid w:val="0039242F"/>
    <w:rsid w:val="00392584"/>
    <w:rsid w:val="003925D2"/>
    <w:rsid w:val="00392645"/>
    <w:rsid w:val="0039266E"/>
    <w:rsid w:val="0039283E"/>
    <w:rsid w:val="00392927"/>
    <w:rsid w:val="0039293A"/>
    <w:rsid w:val="00392969"/>
    <w:rsid w:val="003929AA"/>
    <w:rsid w:val="00392A7D"/>
    <w:rsid w:val="00392AED"/>
    <w:rsid w:val="00392B3A"/>
    <w:rsid w:val="00392B62"/>
    <w:rsid w:val="00392C22"/>
    <w:rsid w:val="00392D59"/>
    <w:rsid w:val="00392DF8"/>
    <w:rsid w:val="0039301B"/>
    <w:rsid w:val="00393112"/>
    <w:rsid w:val="0039318C"/>
    <w:rsid w:val="00393191"/>
    <w:rsid w:val="0039325B"/>
    <w:rsid w:val="00393278"/>
    <w:rsid w:val="0039330C"/>
    <w:rsid w:val="00393373"/>
    <w:rsid w:val="0039337F"/>
    <w:rsid w:val="00393472"/>
    <w:rsid w:val="003934E1"/>
    <w:rsid w:val="0039356F"/>
    <w:rsid w:val="003935A9"/>
    <w:rsid w:val="003935E9"/>
    <w:rsid w:val="0039369B"/>
    <w:rsid w:val="0039373A"/>
    <w:rsid w:val="0039378E"/>
    <w:rsid w:val="00393832"/>
    <w:rsid w:val="00393855"/>
    <w:rsid w:val="003938CC"/>
    <w:rsid w:val="00393923"/>
    <w:rsid w:val="003939C3"/>
    <w:rsid w:val="00393A4C"/>
    <w:rsid w:val="00393ACD"/>
    <w:rsid w:val="00393B9E"/>
    <w:rsid w:val="00393BD5"/>
    <w:rsid w:val="00393C6F"/>
    <w:rsid w:val="00393CD5"/>
    <w:rsid w:val="00393D11"/>
    <w:rsid w:val="00394216"/>
    <w:rsid w:val="00394351"/>
    <w:rsid w:val="0039436E"/>
    <w:rsid w:val="00394426"/>
    <w:rsid w:val="0039449B"/>
    <w:rsid w:val="003945B0"/>
    <w:rsid w:val="0039462C"/>
    <w:rsid w:val="00394633"/>
    <w:rsid w:val="003946F3"/>
    <w:rsid w:val="003949BD"/>
    <w:rsid w:val="00394A2F"/>
    <w:rsid w:val="00394D58"/>
    <w:rsid w:val="00394FBD"/>
    <w:rsid w:val="00395075"/>
    <w:rsid w:val="00395102"/>
    <w:rsid w:val="0039519A"/>
    <w:rsid w:val="003952F2"/>
    <w:rsid w:val="00395440"/>
    <w:rsid w:val="00395471"/>
    <w:rsid w:val="003954CD"/>
    <w:rsid w:val="0039557B"/>
    <w:rsid w:val="00395690"/>
    <w:rsid w:val="003956F8"/>
    <w:rsid w:val="00395771"/>
    <w:rsid w:val="00395789"/>
    <w:rsid w:val="0039579B"/>
    <w:rsid w:val="00395A08"/>
    <w:rsid w:val="00395A4B"/>
    <w:rsid w:val="00395ACF"/>
    <w:rsid w:val="00395AD3"/>
    <w:rsid w:val="00395EA2"/>
    <w:rsid w:val="00395F71"/>
    <w:rsid w:val="00395FB9"/>
    <w:rsid w:val="00395FF1"/>
    <w:rsid w:val="00396022"/>
    <w:rsid w:val="003960D2"/>
    <w:rsid w:val="0039611D"/>
    <w:rsid w:val="0039614D"/>
    <w:rsid w:val="00396232"/>
    <w:rsid w:val="00396285"/>
    <w:rsid w:val="00396329"/>
    <w:rsid w:val="003963B0"/>
    <w:rsid w:val="00396460"/>
    <w:rsid w:val="0039649C"/>
    <w:rsid w:val="00396614"/>
    <w:rsid w:val="00396675"/>
    <w:rsid w:val="00396708"/>
    <w:rsid w:val="00396A58"/>
    <w:rsid w:val="00396A6E"/>
    <w:rsid w:val="00396BF6"/>
    <w:rsid w:val="00396E36"/>
    <w:rsid w:val="00396E60"/>
    <w:rsid w:val="00396E66"/>
    <w:rsid w:val="00396F18"/>
    <w:rsid w:val="00396F24"/>
    <w:rsid w:val="00396FD4"/>
    <w:rsid w:val="00397081"/>
    <w:rsid w:val="00397204"/>
    <w:rsid w:val="003972C0"/>
    <w:rsid w:val="00397470"/>
    <w:rsid w:val="003974A4"/>
    <w:rsid w:val="00397542"/>
    <w:rsid w:val="00397545"/>
    <w:rsid w:val="00397561"/>
    <w:rsid w:val="0039758D"/>
    <w:rsid w:val="00397658"/>
    <w:rsid w:val="003976F7"/>
    <w:rsid w:val="00397874"/>
    <w:rsid w:val="003978D4"/>
    <w:rsid w:val="00397A03"/>
    <w:rsid w:val="00397A1A"/>
    <w:rsid w:val="00397A26"/>
    <w:rsid w:val="00397A5B"/>
    <w:rsid w:val="00397AA9"/>
    <w:rsid w:val="00397B80"/>
    <w:rsid w:val="00397B83"/>
    <w:rsid w:val="00397BCF"/>
    <w:rsid w:val="00397CE3"/>
    <w:rsid w:val="00397D22"/>
    <w:rsid w:val="00397E03"/>
    <w:rsid w:val="00397E61"/>
    <w:rsid w:val="00397E80"/>
    <w:rsid w:val="00397EBC"/>
    <w:rsid w:val="00397EC5"/>
    <w:rsid w:val="00397F07"/>
    <w:rsid w:val="003A0120"/>
    <w:rsid w:val="003A02C5"/>
    <w:rsid w:val="003A02CE"/>
    <w:rsid w:val="003A0374"/>
    <w:rsid w:val="003A039E"/>
    <w:rsid w:val="003A03E2"/>
    <w:rsid w:val="003A03E9"/>
    <w:rsid w:val="003A04AA"/>
    <w:rsid w:val="003A04BD"/>
    <w:rsid w:val="003A04E0"/>
    <w:rsid w:val="003A051B"/>
    <w:rsid w:val="003A0647"/>
    <w:rsid w:val="003A0713"/>
    <w:rsid w:val="003A0727"/>
    <w:rsid w:val="003A072A"/>
    <w:rsid w:val="003A0782"/>
    <w:rsid w:val="003A07E0"/>
    <w:rsid w:val="003A07F2"/>
    <w:rsid w:val="003A0901"/>
    <w:rsid w:val="003A0942"/>
    <w:rsid w:val="003A09CE"/>
    <w:rsid w:val="003A09EF"/>
    <w:rsid w:val="003A0A49"/>
    <w:rsid w:val="003A0A6F"/>
    <w:rsid w:val="003A0AA0"/>
    <w:rsid w:val="003A0ABA"/>
    <w:rsid w:val="003A0AC2"/>
    <w:rsid w:val="003A0AF8"/>
    <w:rsid w:val="003A0B8F"/>
    <w:rsid w:val="003A0E65"/>
    <w:rsid w:val="003A0FBC"/>
    <w:rsid w:val="003A10A7"/>
    <w:rsid w:val="003A117C"/>
    <w:rsid w:val="003A147D"/>
    <w:rsid w:val="003A14AE"/>
    <w:rsid w:val="003A14B4"/>
    <w:rsid w:val="003A14D9"/>
    <w:rsid w:val="003A158B"/>
    <w:rsid w:val="003A15CE"/>
    <w:rsid w:val="003A1625"/>
    <w:rsid w:val="003A162C"/>
    <w:rsid w:val="003A1657"/>
    <w:rsid w:val="003A16A7"/>
    <w:rsid w:val="003A16BA"/>
    <w:rsid w:val="003A1A37"/>
    <w:rsid w:val="003A1A59"/>
    <w:rsid w:val="003A1B51"/>
    <w:rsid w:val="003A1BCB"/>
    <w:rsid w:val="003A1DEF"/>
    <w:rsid w:val="003A1E26"/>
    <w:rsid w:val="003A1E37"/>
    <w:rsid w:val="003A1EEF"/>
    <w:rsid w:val="003A2017"/>
    <w:rsid w:val="003A206A"/>
    <w:rsid w:val="003A2094"/>
    <w:rsid w:val="003A20D4"/>
    <w:rsid w:val="003A21D5"/>
    <w:rsid w:val="003A229A"/>
    <w:rsid w:val="003A22F9"/>
    <w:rsid w:val="003A2307"/>
    <w:rsid w:val="003A23BD"/>
    <w:rsid w:val="003A2433"/>
    <w:rsid w:val="003A24D0"/>
    <w:rsid w:val="003A250C"/>
    <w:rsid w:val="003A25E7"/>
    <w:rsid w:val="003A26A9"/>
    <w:rsid w:val="003A26AF"/>
    <w:rsid w:val="003A26F3"/>
    <w:rsid w:val="003A2706"/>
    <w:rsid w:val="003A27CB"/>
    <w:rsid w:val="003A27EB"/>
    <w:rsid w:val="003A28A5"/>
    <w:rsid w:val="003A2907"/>
    <w:rsid w:val="003A291F"/>
    <w:rsid w:val="003A2933"/>
    <w:rsid w:val="003A294B"/>
    <w:rsid w:val="003A297F"/>
    <w:rsid w:val="003A2A68"/>
    <w:rsid w:val="003A2BD2"/>
    <w:rsid w:val="003A2C81"/>
    <w:rsid w:val="003A2CAD"/>
    <w:rsid w:val="003A2CD6"/>
    <w:rsid w:val="003A2D01"/>
    <w:rsid w:val="003A2D06"/>
    <w:rsid w:val="003A2DE8"/>
    <w:rsid w:val="003A2E60"/>
    <w:rsid w:val="003A2F98"/>
    <w:rsid w:val="003A2FB6"/>
    <w:rsid w:val="003A2FBB"/>
    <w:rsid w:val="003A307F"/>
    <w:rsid w:val="003A3095"/>
    <w:rsid w:val="003A31C5"/>
    <w:rsid w:val="003A31C7"/>
    <w:rsid w:val="003A3335"/>
    <w:rsid w:val="003A333C"/>
    <w:rsid w:val="003A3485"/>
    <w:rsid w:val="003A361A"/>
    <w:rsid w:val="003A3671"/>
    <w:rsid w:val="003A36AB"/>
    <w:rsid w:val="003A3739"/>
    <w:rsid w:val="003A3860"/>
    <w:rsid w:val="003A3915"/>
    <w:rsid w:val="003A39AF"/>
    <w:rsid w:val="003A3A52"/>
    <w:rsid w:val="003A3B2C"/>
    <w:rsid w:val="003A3B5C"/>
    <w:rsid w:val="003A3B84"/>
    <w:rsid w:val="003A3BB3"/>
    <w:rsid w:val="003A3C5A"/>
    <w:rsid w:val="003A3CB9"/>
    <w:rsid w:val="003A3D0A"/>
    <w:rsid w:val="003A3EB4"/>
    <w:rsid w:val="003A3EFC"/>
    <w:rsid w:val="003A3F07"/>
    <w:rsid w:val="003A401D"/>
    <w:rsid w:val="003A401F"/>
    <w:rsid w:val="003A4099"/>
    <w:rsid w:val="003A4140"/>
    <w:rsid w:val="003A41A8"/>
    <w:rsid w:val="003A41DD"/>
    <w:rsid w:val="003A4325"/>
    <w:rsid w:val="003A434C"/>
    <w:rsid w:val="003A43C5"/>
    <w:rsid w:val="003A464B"/>
    <w:rsid w:val="003A4729"/>
    <w:rsid w:val="003A4741"/>
    <w:rsid w:val="003A47D8"/>
    <w:rsid w:val="003A483D"/>
    <w:rsid w:val="003A4B71"/>
    <w:rsid w:val="003A4C05"/>
    <w:rsid w:val="003A4C2C"/>
    <w:rsid w:val="003A4CC5"/>
    <w:rsid w:val="003A4E0E"/>
    <w:rsid w:val="003A4F71"/>
    <w:rsid w:val="003A5133"/>
    <w:rsid w:val="003A5157"/>
    <w:rsid w:val="003A52B5"/>
    <w:rsid w:val="003A5300"/>
    <w:rsid w:val="003A54E1"/>
    <w:rsid w:val="003A5556"/>
    <w:rsid w:val="003A5580"/>
    <w:rsid w:val="003A56BA"/>
    <w:rsid w:val="003A58CC"/>
    <w:rsid w:val="003A5917"/>
    <w:rsid w:val="003A59B1"/>
    <w:rsid w:val="003A59FB"/>
    <w:rsid w:val="003A5A27"/>
    <w:rsid w:val="003A5A93"/>
    <w:rsid w:val="003A5AE1"/>
    <w:rsid w:val="003A5B58"/>
    <w:rsid w:val="003A5B71"/>
    <w:rsid w:val="003A5B9D"/>
    <w:rsid w:val="003A5BA9"/>
    <w:rsid w:val="003A5C22"/>
    <w:rsid w:val="003A5D42"/>
    <w:rsid w:val="003A5D5C"/>
    <w:rsid w:val="003A5F48"/>
    <w:rsid w:val="003A5FE7"/>
    <w:rsid w:val="003A5FED"/>
    <w:rsid w:val="003A60E4"/>
    <w:rsid w:val="003A6150"/>
    <w:rsid w:val="003A61D3"/>
    <w:rsid w:val="003A624C"/>
    <w:rsid w:val="003A63AC"/>
    <w:rsid w:val="003A63DB"/>
    <w:rsid w:val="003A643C"/>
    <w:rsid w:val="003A647A"/>
    <w:rsid w:val="003A64C9"/>
    <w:rsid w:val="003A65A7"/>
    <w:rsid w:val="003A65E8"/>
    <w:rsid w:val="003A666B"/>
    <w:rsid w:val="003A66B6"/>
    <w:rsid w:val="003A66BD"/>
    <w:rsid w:val="003A68E5"/>
    <w:rsid w:val="003A68E7"/>
    <w:rsid w:val="003A6908"/>
    <w:rsid w:val="003A6A1C"/>
    <w:rsid w:val="003A6AA7"/>
    <w:rsid w:val="003A6B9C"/>
    <w:rsid w:val="003A6BAE"/>
    <w:rsid w:val="003A6BDB"/>
    <w:rsid w:val="003A6C96"/>
    <w:rsid w:val="003A6CCC"/>
    <w:rsid w:val="003A6D13"/>
    <w:rsid w:val="003A6E3A"/>
    <w:rsid w:val="003A6EA4"/>
    <w:rsid w:val="003A6F8E"/>
    <w:rsid w:val="003A6FEE"/>
    <w:rsid w:val="003A6FEF"/>
    <w:rsid w:val="003A7088"/>
    <w:rsid w:val="003A713C"/>
    <w:rsid w:val="003A7176"/>
    <w:rsid w:val="003A71CF"/>
    <w:rsid w:val="003A72A3"/>
    <w:rsid w:val="003A72BC"/>
    <w:rsid w:val="003A72F5"/>
    <w:rsid w:val="003A7350"/>
    <w:rsid w:val="003A7662"/>
    <w:rsid w:val="003A7718"/>
    <w:rsid w:val="003A779B"/>
    <w:rsid w:val="003A77C7"/>
    <w:rsid w:val="003A7865"/>
    <w:rsid w:val="003A7880"/>
    <w:rsid w:val="003A7898"/>
    <w:rsid w:val="003A7AC2"/>
    <w:rsid w:val="003A7AD8"/>
    <w:rsid w:val="003A7C29"/>
    <w:rsid w:val="003A7C59"/>
    <w:rsid w:val="003A7D4B"/>
    <w:rsid w:val="003A7D8B"/>
    <w:rsid w:val="003A7DD5"/>
    <w:rsid w:val="003A7DE6"/>
    <w:rsid w:val="003A7F4C"/>
    <w:rsid w:val="003A7F9B"/>
    <w:rsid w:val="003B007E"/>
    <w:rsid w:val="003B020D"/>
    <w:rsid w:val="003B02BB"/>
    <w:rsid w:val="003B039D"/>
    <w:rsid w:val="003B044E"/>
    <w:rsid w:val="003B0481"/>
    <w:rsid w:val="003B049F"/>
    <w:rsid w:val="003B060A"/>
    <w:rsid w:val="003B072F"/>
    <w:rsid w:val="003B09EF"/>
    <w:rsid w:val="003B0A2A"/>
    <w:rsid w:val="003B0A6F"/>
    <w:rsid w:val="003B0D58"/>
    <w:rsid w:val="003B0E0B"/>
    <w:rsid w:val="003B0E10"/>
    <w:rsid w:val="003B0E50"/>
    <w:rsid w:val="003B0E93"/>
    <w:rsid w:val="003B0EAC"/>
    <w:rsid w:val="003B0FCD"/>
    <w:rsid w:val="003B1032"/>
    <w:rsid w:val="003B1049"/>
    <w:rsid w:val="003B1063"/>
    <w:rsid w:val="003B1066"/>
    <w:rsid w:val="003B10AD"/>
    <w:rsid w:val="003B110F"/>
    <w:rsid w:val="003B1127"/>
    <w:rsid w:val="003B1283"/>
    <w:rsid w:val="003B1518"/>
    <w:rsid w:val="003B1527"/>
    <w:rsid w:val="003B1562"/>
    <w:rsid w:val="003B16BC"/>
    <w:rsid w:val="003B16FE"/>
    <w:rsid w:val="003B1721"/>
    <w:rsid w:val="003B17F6"/>
    <w:rsid w:val="003B17FF"/>
    <w:rsid w:val="003B1846"/>
    <w:rsid w:val="003B1895"/>
    <w:rsid w:val="003B1970"/>
    <w:rsid w:val="003B1ABE"/>
    <w:rsid w:val="003B1AC5"/>
    <w:rsid w:val="003B1B22"/>
    <w:rsid w:val="003B1B9B"/>
    <w:rsid w:val="003B1BB7"/>
    <w:rsid w:val="003B1BDD"/>
    <w:rsid w:val="003B1C21"/>
    <w:rsid w:val="003B1C43"/>
    <w:rsid w:val="003B1D36"/>
    <w:rsid w:val="003B1D4A"/>
    <w:rsid w:val="003B1D5D"/>
    <w:rsid w:val="003B1DC6"/>
    <w:rsid w:val="003B1E65"/>
    <w:rsid w:val="003B1E96"/>
    <w:rsid w:val="003B1FA9"/>
    <w:rsid w:val="003B208B"/>
    <w:rsid w:val="003B208E"/>
    <w:rsid w:val="003B2152"/>
    <w:rsid w:val="003B221C"/>
    <w:rsid w:val="003B222D"/>
    <w:rsid w:val="003B23BE"/>
    <w:rsid w:val="003B2517"/>
    <w:rsid w:val="003B2691"/>
    <w:rsid w:val="003B2777"/>
    <w:rsid w:val="003B2822"/>
    <w:rsid w:val="003B2933"/>
    <w:rsid w:val="003B29B0"/>
    <w:rsid w:val="003B2BDA"/>
    <w:rsid w:val="003B2E6D"/>
    <w:rsid w:val="003B2E73"/>
    <w:rsid w:val="003B2F8B"/>
    <w:rsid w:val="003B30FC"/>
    <w:rsid w:val="003B3155"/>
    <w:rsid w:val="003B31CE"/>
    <w:rsid w:val="003B32ED"/>
    <w:rsid w:val="003B32F0"/>
    <w:rsid w:val="003B3348"/>
    <w:rsid w:val="003B33BB"/>
    <w:rsid w:val="003B3526"/>
    <w:rsid w:val="003B3530"/>
    <w:rsid w:val="003B3560"/>
    <w:rsid w:val="003B3597"/>
    <w:rsid w:val="003B361E"/>
    <w:rsid w:val="003B378D"/>
    <w:rsid w:val="003B37BA"/>
    <w:rsid w:val="003B3816"/>
    <w:rsid w:val="003B384A"/>
    <w:rsid w:val="003B38C1"/>
    <w:rsid w:val="003B38DE"/>
    <w:rsid w:val="003B3938"/>
    <w:rsid w:val="003B3940"/>
    <w:rsid w:val="003B3947"/>
    <w:rsid w:val="003B3A4B"/>
    <w:rsid w:val="003B3AA6"/>
    <w:rsid w:val="003B3B7A"/>
    <w:rsid w:val="003B3BCF"/>
    <w:rsid w:val="003B3CBA"/>
    <w:rsid w:val="003B3CF7"/>
    <w:rsid w:val="003B3DBF"/>
    <w:rsid w:val="003B3DEA"/>
    <w:rsid w:val="003B3EB5"/>
    <w:rsid w:val="003B3EEA"/>
    <w:rsid w:val="003B3F5D"/>
    <w:rsid w:val="003B3F9B"/>
    <w:rsid w:val="003B3FB3"/>
    <w:rsid w:val="003B400D"/>
    <w:rsid w:val="003B4180"/>
    <w:rsid w:val="003B41B6"/>
    <w:rsid w:val="003B41F6"/>
    <w:rsid w:val="003B425E"/>
    <w:rsid w:val="003B4393"/>
    <w:rsid w:val="003B4452"/>
    <w:rsid w:val="003B4528"/>
    <w:rsid w:val="003B475E"/>
    <w:rsid w:val="003B4808"/>
    <w:rsid w:val="003B4901"/>
    <w:rsid w:val="003B4903"/>
    <w:rsid w:val="003B4934"/>
    <w:rsid w:val="003B49A2"/>
    <w:rsid w:val="003B49C5"/>
    <w:rsid w:val="003B4ABE"/>
    <w:rsid w:val="003B4B4C"/>
    <w:rsid w:val="003B4C23"/>
    <w:rsid w:val="003B4CAB"/>
    <w:rsid w:val="003B4CDE"/>
    <w:rsid w:val="003B4E1C"/>
    <w:rsid w:val="003B4E7A"/>
    <w:rsid w:val="003B4EB5"/>
    <w:rsid w:val="003B4F13"/>
    <w:rsid w:val="003B4F65"/>
    <w:rsid w:val="003B4F85"/>
    <w:rsid w:val="003B5052"/>
    <w:rsid w:val="003B5231"/>
    <w:rsid w:val="003B5282"/>
    <w:rsid w:val="003B544E"/>
    <w:rsid w:val="003B546D"/>
    <w:rsid w:val="003B54D7"/>
    <w:rsid w:val="003B54EA"/>
    <w:rsid w:val="003B5500"/>
    <w:rsid w:val="003B555B"/>
    <w:rsid w:val="003B55ED"/>
    <w:rsid w:val="003B5A51"/>
    <w:rsid w:val="003B5AD7"/>
    <w:rsid w:val="003B5B92"/>
    <w:rsid w:val="003B5BD0"/>
    <w:rsid w:val="003B5C26"/>
    <w:rsid w:val="003B5C71"/>
    <w:rsid w:val="003B5C9B"/>
    <w:rsid w:val="003B5C9E"/>
    <w:rsid w:val="003B5D3B"/>
    <w:rsid w:val="003B5D66"/>
    <w:rsid w:val="003B5DB0"/>
    <w:rsid w:val="003B5E65"/>
    <w:rsid w:val="003B60B6"/>
    <w:rsid w:val="003B62DE"/>
    <w:rsid w:val="003B62E1"/>
    <w:rsid w:val="003B62EC"/>
    <w:rsid w:val="003B6344"/>
    <w:rsid w:val="003B6590"/>
    <w:rsid w:val="003B65D3"/>
    <w:rsid w:val="003B6647"/>
    <w:rsid w:val="003B6700"/>
    <w:rsid w:val="003B67A2"/>
    <w:rsid w:val="003B67F6"/>
    <w:rsid w:val="003B6880"/>
    <w:rsid w:val="003B6A18"/>
    <w:rsid w:val="003B6AA2"/>
    <w:rsid w:val="003B6C14"/>
    <w:rsid w:val="003B6CE8"/>
    <w:rsid w:val="003B6DDA"/>
    <w:rsid w:val="003B6DEA"/>
    <w:rsid w:val="003B6E43"/>
    <w:rsid w:val="003B6E4E"/>
    <w:rsid w:val="003B6EB8"/>
    <w:rsid w:val="003B6EF7"/>
    <w:rsid w:val="003B6F37"/>
    <w:rsid w:val="003B6F3A"/>
    <w:rsid w:val="003B6F4E"/>
    <w:rsid w:val="003B6FF9"/>
    <w:rsid w:val="003B7069"/>
    <w:rsid w:val="003B7196"/>
    <w:rsid w:val="003B7230"/>
    <w:rsid w:val="003B7288"/>
    <w:rsid w:val="003B72CA"/>
    <w:rsid w:val="003B731C"/>
    <w:rsid w:val="003B7366"/>
    <w:rsid w:val="003B73CD"/>
    <w:rsid w:val="003B7407"/>
    <w:rsid w:val="003B7418"/>
    <w:rsid w:val="003B7438"/>
    <w:rsid w:val="003B746C"/>
    <w:rsid w:val="003B7472"/>
    <w:rsid w:val="003B7657"/>
    <w:rsid w:val="003B77FB"/>
    <w:rsid w:val="003B7969"/>
    <w:rsid w:val="003B7A3E"/>
    <w:rsid w:val="003B7AB5"/>
    <w:rsid w:val="003B7AFC"/>
    <w:rsid w:val="003B7B0B"/>
    <w:rsid w:val="003B7B26"/>
    <w:rsid w:val="003B7B63"/>
    <w:rsid w:val="003B7B91"/>
    <w:rsid w:val="003B7BD6"/>
    <w:rsid w:val="003B7E3B"/>
    <w:rsid w:val="003B7E88"/>
    <w:rsid w:val="003B92D2"/>
    <w:rsid w:val="003C0165"/>
    <w:rsid w:val="003C02DE"/>
    <w:rsid w:val="003C0380"/>
    <w:rsid w:val="003C0391"/>
    <w:rsid w:val="003C0405"/>
    <w:rsid w:val="003C0465"/>
    <w:rsid w:val="003C050F"/>
    <w:rsid w:val="003C0627"/>
    <w:rsid w:val="003C062A"/>
    <w:rsid w:val="003C0646"/>
    <w:rsid w:val="003C065E"/>
    <w:rsid w:val="003C067F"/>
    <w:rsid w:val="003C073F"/>
    <w:rsid w:val="003C0858"/>
    <w:rsid w:val="003C09FD"/>
    <w:rsid w:val="003C0A93"/>
    <w:rsid w:val="003C0B0A"/>
    <w:rsid w:val="003C0B26"/>
    <w:rsid w:val="003C0B5E"/>
    <w:rsid w:val="003C0BD4"/>
    <w:rsid w:val="003C0C48"/>
    <w:rsid w:val="003C0CEA"/>
    <w:rsid w:val="003C0DA1"/>
    <w:rsid w:val="003C0DB4"/>
    <w:rsid w:val="003C0E4C"/>
    <w:rsid w:val="003C0E7D"/>
    <w:rsid w:val="003C0F83"/>
    <w:rsid w:val="003C1045"/>
    <w:rsid w:val="003C1158"/>
    <w:rsid w:val="003C11DD"/>
    <w:rsid w:val="003C12BF"/>
    <w:rsid w:val="003C14A1"/>
    <w:rsid w:val="003C1581"/>
    <w:rsid w:val="003C1680"/>
    <w:rsid w:val="003C1694"/>
    <w:rsid w:val="003C1788"/>
    <w:rsid w:val="003C17C8"/>
    <w:rsid w:val="003C1870"/>
    <w:rsid w:val="003C18D3"/>
    <w:rsid w:val="003C193C"/>
    <w:rsid w:val="003C1A63"/>
    <w:rsid w:val="003C1AFA"/>
    <w:rsid w:val="003C1C79"/>
    <w:rsid w:val="003C1D3E"/>
    <w:rsid w:val="003C1D92"/>
    <w:rsid w:val="003C1DFF"/>
    <w:rsid w:val="003C1F04"/>
    <w:rsid w:val="003C1FCC"/>
    <w:rsid w:val="003C2084"/>
    <w:rsid w:val="003C208B"/>
    <w:rsid w:val="003C20BE"/>
    <w:rsid w:val="003C214F"/>
    <w:rsid w:val="003C21B8"/>
    <w:rsid w:val="003C22A9"/>
    <w:rsid w:val="003C237D"/>
    <w:rsid w:val="003C23F7"/>
    <w:rsid w:val="003C242F"/>
    <w:rsid w:val="003C2477"/>
    <w:rsid w:val="003C2490"/>
    <w:rsid w:val="003C24F1"/>
    <w:rsid w:val="003C2564"/>
    <w:rsid w:val="003C2637"/>
    <w:rsid w:val="003C274A"/>
    <w:rsid w:val="003C2754"/>
    <w:rsid w:val="003C2970"/>
    <w:rsid w:val="003C29A3"/>
    <w:rsid w:val="003C29FC"/>
    <w:rsid w:val="003C2B05"/>
    <w:rsid w:val="003C2D56"/>
    <w:rsid w:val="003C2E38"/>
    <w:rsid w:val="003C2EFC"/>
    <w:rsid w:val="003C2F24"/>
    <w:rsid w:val="003C303C"/>
    <w:rsid w:val="003C30F3"/>
    <w:rsid w:val="003C31B7"/>
    <w:rsid w:val="003C320C"/>
    <w:rsid w:val="003C330E"/>
    <w:rsid w:val="003C33ED"/>
    <w:rsid w:val="003C347B"/>
    <w:rsid w:val="003C354D"/>
    <w:rsid w:val="003C357E"/>
    <w:rsid w:val="003C360C"/>
    <w:rsid w:val="003C3628"/>
    <w:rsid w:val="003C383B"/>
    <w:rsid w:val="003C3871"/>
    <w:rsid w:val="003C38E4"/>
    <w:rsid w:val="003C3916"/>
    <w:rsid w:val="003C3966"/>
    <w:rsid w:val="003C3998"/>
    <w:rsid w:val="003C3A9E"/>
    <w:rsid w:val="003C3A9F"/>
    <w:rsid w:val="003C3AEE"/>
    <w:rsid w:val="003C3CC6"/>
    <w:rsid w:val="003C3DC3"/>
    <w:rsid w:val="003C3DE9"/>
    <w:rsid w:val="003C3E8E"/>
    <w:rsid w:val="003C3EC8"/>
    <w:rsid w:val="003C4076"/>
    <w:rsid w:val="003C4087"/>
    <w:rsid w:val="003C40E5"/>
    <w:rsid w:val="003C4129"/>
    <w:rsid w:val="003C424B"/>
    <w:rsid w:val="003C434C"/>
    <w:rsid w:val="003C43BF"/>
    <w:rsid w:val="003C4445"/>
    <w:rsid w:val="003C462D"/>
    <w:rsid w:val="003C4698"/>
    <w:rsid w:val="003C46BE"/>
    <w:rsid w:val="003C48D2"/>
    <w:rsid w:val="003C48FA"/>
    <w:rsid w:val="003C49AB"/>
    <w:rsid w:val="003C4B09"/>
    <w:rsid w:val="003C4C13"/>
    <w:rsid w:val="003C4CB7"/>
    <w:rsid w:val="003C4CFC"/>
    <w:rsid w:val="003C4D09"/>
    <w:rsid w:val="003C4D78"/>
    <w:rsid w:val="003C4DB3"/>
    <w:rsid w:val="003C4E70"/>
    <w:rsid w:val="003C4EBB"/>
    <w:rsid w:val="003C4FCA"/>
    <w:rsid w:val="003C4FFB"/>
    <w:rsid w:val="003C5067"/>
    <w:rsid w:val="003C508C"/>
    <w:rsid w:val="003C50AB"/>
    <w:rsid w:val="003C515C"/>
    <w:rsid w:val="003C5173"/>
    <w:rsid w:val="003C51C5"/>
    <w:rsid w:val="003C5211"/>
    <w:rsid w:val="003C5315"/>
    <w:rsid w:val="003C5362"/>
    <w:rsid w:val="003C5388"/>
    <w:rsid w:val="003C548F"/>
    <w:rsid w:val="003C54B4"/>
    <w:rsid w:val="003C5576"/>
    <w:rsid w:val="003C5670"/>
    <w:rsid w:val="003C5682"/>
    <w:rsid w:val="003C5693"/>
    <w:rsid w:val="003C577E"/>
    <w:rsid w:val="003C578D"/>
    <w:rsid w:val="003C57C9"/>
    <w:rsid w:val="003C5862"/>
    <w:rsid w:val="003C58B3"/>
    <w:rsid w:val="003C5963"/>
    <w:rsid w:val="003C59AD"/>
    <w:rsid w:val="003C5A0F"/>
    <w:rsid w:val="003C5A5C"/>
    <w:rsid w:val="003C5B00"/>
    <w:rsid w:val="003C5B26"/>
    <w:rsid w:val="003C5CC6"/>
    <w:rsid w:val="003C5CCE"/>
    <w:rsid w:val="003C5D63"/>
    <w:rsid w:val="003C5DF9"/>
    <w:rsid w:val="003C5E0A"/>
    <w:rsid w:val="003C5E96"/>
    <w:rsid w:val="003C6140"/>
    <w:rsid w:val="003C6254"/>
    <w:rsid w:val="003C6329"/>
    <w:rsid w:val="003C6371"/>
    <w:rsid w:val="003C638B"/>
    <w:rsid w:val="003C63A4"/>
    <w:rsid w:val="003C6570"/>
    <w:rsid w:val="003C666E"/>
    <w:rsid w:val="003C66C2"/>
    <w:rsid w:val="003C6735"/>
    <w:rsid w:val="003C675A"/>
    <w:rsid w:val="003C6772"/>
    <w:rsid w:val="003C67FA"/>
    <w:rsid w:val="003C682D"/>
    <w:rsid w:val="003C6907"/>
    <w:rsid w:val="003C6B30"/>
    <w:rsid w:val="003C6B50"/>
    <w:rsid w:val="003C6B5F"/>
    <w:rsid w:val="003C6CB7"/>
    <w:rsid w:val="003C6CFB"/>
    <w:rsid w:val="003C6EAC"/>
    <w:rsid w:val="003C6F33"/>
    <w:rsid w:val="003C7021"/>
    <w:rsid w:val="003C7068"/>
    <w:rsid w:val="003C7131"/>
    <w:rsid w:val="003C722C"/>
    <w:rsid w:val="003C728A"/>
    <w:rsid w:val="003C72E3"/>
    <w:rsid w:val="003C739A"/>
    <w:rsid w:val="003C750B"/>
    <w:rsid w:val="003C7537"/>
    <w:rsid w:val="003C75B6"/>
    <w:rsid w:val="003C7663"/>
    <w:rsid w:val="003C766E"/>
    <w:rsid w:val="003C7711"/>
    <w:rsid w:val="003C773F"/>
    <w:rsid w:val="003C77B9"/>
    <w:rsid w:val="003C78D0"/>
    <w:rsid w:val="003C7A07"/>
    <w:rsid w:val="003C7A17"/>
    <w:rsid w:val="003C7A3B"/>
    <w:rsid w:val="003C7A4D"/>
    <w:rsid w:val="003C7A73"/>
    <w:rsid w:val="003C7A82"/>
    <w:rsid w:val="003C7CD6"/>
    <w:rsid w:val="003C7D85"/>
    <w:rsid w:val="003C7DD2"/>
    <w:rsid w:val="003C7DD7"/>
    <w:rsid w:val="003C7EEC"/>
    <w:rsid w:val="003C7F77"/>
    <w:rsid w:val="003D0007"/>
    <w:rsid w:val="003D0060"/>
    <w:rsid w:val="003D006F"/>
    <w:rsid w:val="003D00F4"/>
    <w:rsid w:val="003D016D"/>
    <w:rsid w:val="003D0198"/>
    <w:rsid w:val="003D01A8"/>
    <w:rsid w:val="003D01EC"/>
    <w:rsid w:val="003D0290"/>
    <w:rsid w:val="003D03A9"/>
    <w:rsid w:val="003D04DF"/>
    <w:rsid w:val="003D062D"/>
    <w:rsid w:val="003D0634"/>
    <w:rsid w:val="003D0688"/>
    <w:rsid w:val="003D086E"/>
    <w:rsid w:val="003D0912"/>
    <w:rsid w:val="003D0A5F"/>
    <w:rsid w:val="003D0ABB"/>
    <w:rsid w:val="003D0BCA"/>
    <w:rsid w:val="003D0C00"/>
    <w:rsid w:val="003D0C45"/>
    <w:rsid w:val="003D0DA2"/>
    <w:rsid w:val="003D0F1C"/>
    <w:rsid w:val="003D0F78"/>
    <w:rsid w:val="003D0FAB"/>
    <w:rsid w:val="003D0FD2"/>
    <w:rsid w:val="003D107E"/>
    <w:rsid w:val="003D10C4"/>
    <w:rsid w:val="003D10D4"/>
    <w:rsid w:val="003D122D"/>
    <w:rsid w:val="003D1278"/>
    <w:rsid w:val="003D128E"/>
    <w:rsid w:val="003D12AD"/>
    <w:rsid w:val="003D12BD"/>
    <w:rsid w:val="003D1580"/>
    <w:rsid w:val="003D17B9"/>
    <w:rsid w:val="003D17EA"/>
    <w:rsid w:val="003D181C"/>
    <w:rsid w:val="003D185F"/>
    <w:rsid w:val="003D18C5"/>
    <w:rsid w:val="003D1920"/>
    <w:rsid w:val="003D1A03"/>
    <w:rsid w:val="003D1A63"/>
    <w:rsid w:val="003D1B2F"/>
    <w:rsid w:val="003D1BB8"/>
    <w:rsid w:val="003D1BF0"/>
    <w:rsid w:val="003D1C1B"/>
    <w:rsid w:val="003D1C5F"/>
    <w:rsid w:val="003D1DB6"/>
    <w:rsid w:val="003D1E72"/>
    <w:rsid w:val="003D1E9A"/>
    <w:rsid w:val="003D1F40"/>
    <w:rsid w:val="003D1FC5"/>
    <w:rsid w:val="003D1FDC"/>
    <w:rsid w:val="003D2086"/>
    <w:rsid w:val="003D2143"/>
    <w:rsid w:val="003D220E"/>
    <w:rsid w:val="003D23BC"/>
    <w:rsid w:val="003D2428"/>
    <w:rsid w:val="003D2445"/>
    <w:rsid w:val="003D249F"/>
    <w:rsid w:val="003D259E"/>
    <w:rsid w:val="003D2633"/>
    <w:rsid w:val="003D2695"/>
    <w:rsid w:val="003D2823"/>
    <w:rsid w:val="003D2828"/>
    <w:rsid w:val="003D2858"/>
    <w:rsid w:val="003D28D9"/>
    <w:rsid w:val="003D2A9D"/>
    <w:rsid w:val="003D2AAD"/>
    <w:rsid w:val="003D2C88"/>
    <w:rsid w:val="003D2CBE"/>
    <w:rsid w:val="003D2D3D"/>
    <w:rsid w:val="003D2D5E"/>
    <w:rsid w:val="003D2DBD"/>
    <w:rsid w:val="003D2E79"/>
    <w:rsid w:val="003D2EAB"/>
    <w:rsid w:val="003D2F36"/>
    <w:rsid w:val="003D2F93"/>
    <w:rsid w:val="003D2FAC"/>
    <w:rsid w:val="003D3010"/>
    <w:rsid w:val="003D307D"/>
    <w:rsid w:val="003D3091"/>
    <w:rsid w:val="003D3096"/>
    <w:rsid w:val="003D314C"/>
    <w:rsid w:val="003D323A"/>
    <w:rsid w:val="003D3281"/>
    <w:rsid w:val="003D32B2"/>
    <w:rsid w:val="003D33F4"/>
    <w:rsid w:val="003D355A"/>
    <w:rsid w:val="003D36A7"/>
    <w:rsid w:val="003D38EB"/>
    <w:rsid w:val="003D392E"/>
    <w:rsid w:val="003D3A08"/>
    <w:rsid w:val="003D3A0A"/>
    <w:rsid w:val="003D3A50"/>
    <w:rsid w:val="003D3AE7"/>
    <w:rsid w:val="003D3B31"/>
    <w:rsid w:val="003D3C2F"/>
    <w:rsid w:val="003D3C9E"/>
    <w:rsid w:val="003D3D96"/>
    <w:rsid w:val="003D3DA4"/>
    <w:rsid w:val="003D3DD0"/>
    <w:rsid w:val="003D3ED1"/>
    <w:rsid w:val="003D3FA5"/>
    <w:rsid w:val="003D41BE"/>
    <w:rsid w:val="003D431D"/>
    <w:rsid w:val="003D43B8"/>
    <w:rsid w:val="003D441F"/>
    <w:rsid w:val="003D44E9"/>
    <w:rsid w:val="003D44F4"/>
    <w:rsid w:val="003D450E"/>
    <w:rsid w:val="003D466F"/>
    <w:rsid w:val="003D4707"/>
    <w:rsid w:val="003D47DE"/>
    <w:rsid w:val="003D487A"/>
    <w:rsid w:val="003D499D"/>
    <w:rsid w:val="003D49B8"/>
    <w:rsid w:val="003D4A2B"/>
    <w:rsid w:val="003D4BF4"/>
    <w:rsid w:val="003D4C47"/>
    <w:rsid w:val="003D4C8E"/>
    <w:rsid w:val="003D4CB3"/>
    <w:rsid w:val="003D4CFD"/>
    <w:rsid w:val="003D4D02"/>
    <w:rsid w:val="003D4D32"/>
    <w:rsid w:val="003D4D9B"/>
    <w:rsid w:val="003D4E37"/>
    <w:rsid w:val="003D4E85"/>
    <w:rsid w:val="003D4EE7"/>
    <w:rsid w:val="003D4F77"/>
    <w:rsid w:val="003D500F"/>
    <w:rsid w:val="003D5098"/>
    <w:rsid w:val="003D50A2"/>
    <w:rsid w:val="003D5145"/>
    <w:rsid w:val="003D5264"/>
    <w:rsid w:val="003D5284"/>
    <w:rsid w:val="003D542C"/>
    <w:rsid w:val="003D55CF"/>
    <w:rsid w:val="003D564E"/>
    <w:rsid w:val="003D5718"/>
    <w:rsid w:val="003D5763"/>
    <w:rsid w:val="003D5770"/>
    <w:rsid w:val="003D57A5"/>
    <w:rsid w:val="003D57B0"/>
    <w:rsid w:val="003D5960"/>
    <w:rsid w:val="003D59E2"/>
    <w:rsid w:val="003D5B2A"/>
    <w:rsid w:val="003D5B87"/>
    <w:rsid w:val="003D5B8A"/>
    <w:rsid w:val="003D5BF2"/>
    <w:rsid w:val="003D5CAE"/>
    <w:rsid w:val="003D5CE6"/>
    <w:rsid w:val="003D5D16"/>
    <w:rsid w:val="003D5D1A"/>
    <w:rsid w:val="003D5D57"/>
    <w:rsid w:val="003D5E07"/>
    <w:rsid w:val="003D5ED4"/>
    <w:rsid w:val="003D5EDA"/>
    <w:rsid w:val="003D5FAC"/>
    <w:rsid w:val="003D6097"/>
    <w:rsid w:val="003D6208"/>
    <w:rsid w:val="003D6247"/>
    <w:rsid w:val="003D629E"/>
    <w:rsid w:val="003D630D"/>
    <w:rsid w:val="003D6362"/>
    <w:rsid w:val="003D63BF"/>
    <w:rsid w:val="003D63F0"/>
    <w:rsid w:val="003D64BD"/>
    <w:rsid w:val="003D64D3"/>
    <w:rsid w:val="003D6534"/>
    <w:rsid w:val="003D6538"/>
    <w:rsid w:val="003D658E"/>
    <w:rsid w:val="003D6660"/>
    <w:rsid w:val="003D6806"/>
    <w:rsid w:val="003D68DE"/>
    <w:rsid w:val="003D69C8"/>
    <w:rsid w:val="003D6A27"/>
    <w:rsid w:val="003D6A32"/>
    <w:rsid w:val="003D6A44"/>
    <w:rsid w:val="003D6B25"/>
    <w:rsid w:val="003D6BFD"/>
    <w:rsid w:val="003D6C65"/>
    <w:rsid w:val="003D6D84"/>
    <w:rsid w:val="003D6D8C"/>
    <w:rsid w:val="003D6D94"/>
    <w:rsid w:val="003D6D9D"/>
    <w:rsid w:val="003D7190"/>
    <w:rsid w:val="003D71CE"/>
    <w:rsid w:val="003D7394"/>
    <w:rsid w:val="003D73D0"/>
    <w:rsid w:val="003D73D2"/>
    <w:rsid w:val="003D747A"/>
    <w:rsid w:val="003D7590"/>
    <w:rsid w:val="003D763E"/>
    <w:rsid w:val="003D76BE"/>
    <w:rsid w:val="003D772C"/>
    <w:rsid w:val="003D7859"/>
    <w:rsid w:val="003D7A10"/>
    <w:rsid w:val="003D7AE2"/>
    <w:rsid w:val="003D7AFB"/>
    <w:rsid w:val="003D7B08"/>
    <w:rsid w:val="003D7B4D"/>
    <w:rsid w:val="003D7B5A"/>
    <w:rsid w:val="003D7C6B"/>
    <w:rsid w:val="003D7D00"/>
    <w:rsid w:val="003D7D36"/>
    <w:rsid w:val="003D7E9F"/>
    <w:rsid w:val="003D7ED2"/>
    <w:rsid w:val="003D7F09"/>
    <w:rsid w:val="003E009A"/>
    <w:rsid w:val="003E009B"/>
    <w:rsid w:val="003E016B"/>
    <w:rsid w:val="003E01C4"/>
    <w:rsid w:val="003E023A"/>
    <w:rsid w:val="003E024E"/>
    <w:rsid w:val="003E028A"/>
    <w:rsid w:val="003E028C"/>
    <w:rsid w:val="003E02F5"/>
    <w:rsid w:val="003E035A"/>
    <w:rsid w:val="003E04C9"/>
    <w:rsid w:val="003E04D5"/>
    <w:rsid w:val="003E0578"/>
    <w:rsid w:val="003E058F"/>
    <w:rsid w:val="003E062E"/>
    <w:rsid w:val="003E068C"/>
    <w:rsid w:val="003E0850"/>
    <w:rsid w:val="003E0AC6"/>
    <w:rsid w:val="003E0C23"/>
    <w:rsid w:val="003E0E13"/>
    <w:rsid w:val="003E0E21"/>
    <w:rsid w:val="003E0E97"/>
    <w:rsid w:val="003E0EC5"/>
    <w:rsid w:val="003E0EE3"/>
    <w:rsid w:val="003E0F16"/>
    <w:rsid w:val="003E101A"/>
    <w:rsid w:val="003E1165"/>
    <w:rsid w:val="003E1167"/>
    <w:rsid w:val="003E1408"/>
    <w:rsid w:val="003E15F2"/>
    <w:rsid w:val="003E174A"/>
    <w:rsid w:val="003E17E3"/>
    <w:rsid w:val="003E1843"/>
    <w:rsid w:val="003E1884"/>
    <w:rsid w:val="003E18A9"/>
    <w:rsid w:val="003E1BCB"/>
    <w:rsid w:val="003E1C46"/>
    <w:rsid w:val="003E1CC0"/>
    <w:rsid w:val="003E1CDD"/>
    <w:rsid w:val="003E1D4E"/>
    <w:rsid w:val="003E1D53"/>
    <w:rsid w:val="003E1ED6"/>
    <w:rsid w:val="003E2041"/>
    <w:rsid w:val="003E2131"/>
    <w:rsid w:val="003E2365"/>
    <w:rsid w:val="003E2376"/>
    <w:rsid w:val="003E2385"/>
    <w:rsid w:val="003E238F"/>
    <w:rsid w:val="003E2398"/>
    <w:rsid w:val="003E239C"/>
    <w:rsid w:val="003E249D"/>
    <w:rsid w:val="003E24C5"/>
    <w:rsid w:val="003E2511"/>
    <w:rsid w:val="003E2756"/>
    <w:rsid w:val="003E288F"/>
    <w:rsid w:val="003E297F"/>
    <w:rsid w:val="003E2994"/>
    <w:rsid w:val="003E2AB8"/>
    <w:rsid w:val="003E2AF6"/>
    <w:rsid w:val="003E2B9C"/>
    <w:rsid w:val="003E2C76"/>
    <w:rsid w:val="003E2CD9"/>
    <w:rsid w:val="003E2D09"/>
    <w:rsid w:val="003E2DA4"/>
    <w:rsid w:val="003E2EE6"/>
    <w:rsid w:val="003E2F45"/>
    <w:rsid w:val="003E2F72"/>
    <w:rsid w:val="003E2F93"/>
    <w:rsid w:val="003E3053"/>
    <w:rsid w:val="003E30CD"/>
    <w:rsid w:val="003E327A"/>
    <w:rsid w:val="003E338D"/>
    <w:rsid w:val="003E3464"/>
    <w:rsid w:val="003E34BA"/>
    <w:rsid w:val="003E35AF"/>
    <w:rsid w:val="003E3657"/>
    <w:rsid w:val="003E36C9"/>
    <w:rsid w:val="003E37A4"/>
    <w:rsid w:val="003E37B8"/>
    <w:rsid w:val="003E391D"/>
    <w:rsid w:val="003E39B9"/>
    <w:rsid w:val="003E39E9"/>
    <w:rsid w:val="003E3A72"/>
    <w:rsid w:val="003E3BF4"/>
    <w:rsid w:val="003E3BF8"/>
    <w:rsid w:val="003E3CA9"/>
    <w:rsid w:val="003E3DC2"/>
    <w:rsid w:val="003E3F92"/>
    <w:rsid w:val="003E3FD3"/>
    <w:rsid w:val="003E40CA"/>
    <w:rsid w:val="003E416F"/>
    <w:rsid w:val="003E41D1"/>
    <w:rsid w:val="003E420B"/>
    <w:rsid w:val="003E42A3"/>
    <w:rsid w:val="003E42E8"/>
    <w:rsid w:val="003E44EA"/>
    <w:rsid w:val="003E4590"/>
    <w:rsid w:val="003E4782"/>
    <w:rsid w:val="003E47D2"/>
    <w:rsid w:val="003E4845"/>
    <w:rsid w:val="003E48CB"/>
    <w:rsid w:val="003E48DE"/>
    <w:rsid w:val="003E491A"/>
    <w:rsid w:val="003E4A9F"/>
    <w:rsid w:val="003E4B3C"/>
    <w:rsid w:val="003E4D5D"/>
    <w:rsid w:val="003E4D79"/>
    <w:rsid w:val="003E4EE1"/>
    <w:rsid w:val="003E4F8F"/>
    <w:rsid w:val="003E5063"/>
    <w:rsid w:val="003E5088"/>
    <w:rsid w:val="003E50C2"/>
    <w:rsid w:val="003E50D0"/>
    <w:rsid w:val="003E5127"/>
    <w:rsid w:val="003E5247"/>
    <w:rsid w:val="003E525F"/>
    <w:rsid w:val="003E52D0"/>
    <w:rsid w:val="003E5321"/>
    <w:rsid w:val="003E53B5"/>
    <w:rsid w:val="003E54D2"/>
    <w:rsid w:val="003E54DF"/>
    <w:rsid w:val="003E54F3"/>
    <w:rsid w:val="003E55F4"/>
    <w:rsid w:val="003E5656"/>
    <w:rsid w:val="003E56A7"/>
    <w:rsid w:val="003E56AD"/>
    <w:rsid w:val="003E56F6"/>
    <w:rsid w:val="003E58B4"/>
    <w:rsid w:val="003E59EE"/>
    <w:rsid w:val="003E5AD8"/>
    <w:rsid w:val="003E5B8D"/>
    <w:rsid w:val="003E5BD6"/>
    <w:rsid w:val="003E5BF1"/>
    <w:rsid w:val="003E5BF3"/>
    <w:rsid w:val="003E5CD7"/>
    <w:rsid w:val="003E5E59"/>
    <w:rsid w:val="003E5EF6"/>
    <w:rsid w:val="003E601B"/>
    <w:rsid w:val="003E6380"/>
    <w:rsid w:val="003E6428"/>
    <w:rsid w:val="003E6433"/>
    <w:rsid w:val="003E6451"/>
    <w:rsid w:val="003E64F3"/>
    <w:rsid w:val="003E64F8"/>
    <w:rsid w:val="003E657B"/>
    <w:rsid w:val="003E66B1"/>
    <w:rsid w:val="003E670B"/>
    <w:rsid w:val="003E6754"/>
    <w:rsid w:val="003E6777"/>
    <w:rsid w:val="003E67F7"/>
    <w:rsid w:val="003E687C"/>
    <w:rsid w:val="003E68DD"/>
    <w:rsid w:val="003E690C"/>
    <w:rsid w:val="003E6923"/>
    <w:rsid w:val="003E699F"/>
    <w:rsid w:val="003E69E4"/>
    <w:rsid w:val="003E6A21"/>
    <w:rsid w:val="003E6AF0"/>
    <w:rsid w:val="003E6B71"/>
    <w:rsid w:val="003E6B75"/>
    <w:rsid w:val="003E6B79"/>
    <w:rsid w:val="003E6BD7"/>
    <w:rsid w:val="003E6C3C"/>
    <w:rsid w:val="003E6E9C"/>
    <w:rsid w:val="003E6FE9"/>
    <w:rsid w:val="003E7161"/>
    <w:rsid w:val="003E71DD"/>
    <w:rsid w:val="003E724F"/>
    <w:rsid w:val="003E73B0"/>
    <w:rsid w:val="003E774B"/>
    <w:rsid w:val="003E79A1"/>
    <w:rsid w:val="003E79B2"/>
    <w:rsid w:val="003E7A12"/>
    <w:rsid w:val="003E7AAE"/>
    <w:rsid w:val="003E7AF3"/>
    <w:rsid w:val="003E7C09"/>
    <w:rsid w:val="003E7C52"/>
    <w:rsid w:val="003E7D9D"/>
    <w:rsid w:val="003E7DDD"/>
    <w:rsid w:val="003E7E0F"/>
    <w:rsid w:val="003E7E69"/>
    <w:rsid w:val="003E7E72"/>
    <w:rsid w:val="003E7EC8"/>
    <w:rsid w:val="003E7F17"/>
    <w:rsid w:val="003E7FEE"/>
    <w:rsid w:val="003F0012"/>
    <w:rsid w:val="003F00F9"/>
    <w:rsid w:val="003F0307"/>
    <w:rsid w:val="003F03DC"/>
    <w:rsid w:val="003F04C9"/>
    <w:rsid w:val="003F05B8"/>
    <w:rsid w:val="003F0675"/>
    <w:rsid w:val="003F067B"/>
    <w:rsid w:val="003F075F"/>
    <w:rsid w:val="003F0833"/>
    <w:rsid w:val="003F084C"/>
    <w:rsid w:val="003F0872"/>
    <w:rsid w:val="003F088C"/>
    <w:rsid w:val="003F094A"/>
    <w:rsid w:val="003F09D3"/>
    <w:rsid w:val="003F0C1E"/>
    <w:rsid w:val="003F0C21"/>
    <w:rsid w:val="003F0CAB"/>
    <w:rsid w:val="003F0DE9"/>
    <w:rsid w:val="003F0DEB"/>
    <w:rsid w:val="003F0E5A"/>
    <w:rsid w:val="003F0F8A"/>
    <w:rsid w:val="003F1026"/>
    <w:rsid w:val="003F10F3"/>
    <w:rsid w:val="003F1167"/>
    <w:rsid w:val="003F118D"/>
    <w:rsid w:val="003F11D2"/>
    <w:rsid w:val="003F12B3"/>
    <w:rsid w:val="003F135E"/>
    <w:rsid w:val="003F145E"/>
    <w:rsid w:val="003F147C"/>
    <w:rsid w:val="003F1483"/>
    <w:rsid w:val="003F148E"/>
    <w:rsid w:val="003F1586"/>
    <w:rsid w:val="003F168E"/>
    <w:rsid w:val="003F16D8"/>
    <w:rsid w:val="003F17C5"/>
    <w:rsid w:val="003F17EC"/>
    <w:rsid w:val="003F17FB"/>
    <w:rsid w:val="003F19A0"/>
    <w:rsid w:val="003F19FE"/>
    <w:rsid w:val="003F1A6B"/>
    <w:rsid w:val="003F1B08"/>
    <w:rsid w:val="003F1CA8"/>
    <w:rsid w:val="003F1CE5"/>
    <w:rsid w:val="003F1E88"/>
    <w:rsid w:val="003F2109"/>
    <w:rsid w:val="003F21AD"/>
    <w:rsid w:val="003F21CC"/>
    <w:rsid w:val="003F2272"/>
    <w:rsid w:val="003F22D4"/>
    <w:rsid w:val="003F2306"/>
    <w:rsid w:val="003F2386"/>
    <w:rsid w:val="003F248B"/>
    <w:rsid w:val="003F24F7"/>
    <w:rsid w:val="003F2584"/>
    <w:rsid w:val="003F2630"/>
    <w:rsid w:val="003F264E"/>
    <w:rsid w:val="003F2670"/>
    <w:rsid w:val="003F2701"/>
    <w:rsid w:val="003F2753"/>
    <w:rsid w:val="003F2799"/>
    <w:rsid w:val="003F27AE"/>
    <w:rsid w:val="003F28DE"/>
    <w:rsid w:val="003F29D8"/>
    <w:rsid w:val="003F29F1"/>
    <w:rsid w:val="003F2BFB"/>
    <w:rsid w:val="003F2C0A"/>
    <w:rsid w:val="003F2E26"/>
    <w:rsid w:val="003F2E40"/>
    <w:rsid w:val="003F2EA1"/>
    <w:rsid w:val="003F2EB6"/>
    <w:rsid w:val="003F2EB7"/>
    <w:rsid w:val="003F2EC0"/>
    <w:rsid w:val="003F2F11"/>
    <w:rsid w:val="003F2F26"/>
    <w:rsid w:val="003F301B"/>
    <w:rsid w:val="003F30A6"/>
    <w:rsid w:val="003F3171"/>
    <w:rsid w:val="003F3219"/>
    <w:rsid w:val="003F32D6"/>
    <w:rsid w:val="003F33B2"/>
    <w:rsid w:val="003F34EA"/>
    <w:rsid w:val="003F3511"/>
    <w:rsid w:val="003F3558"/>
    <w:rsid w:val="003F3613"/>
    <w:rsid w:val="003F366E"/>
    <w:rsid w:val="003F367F"/>
    <w:rsid w:val="003F3855"/>
    <w:rsid w:val="003F38A9"/>
    <w:rsid w:val="003F3999"/>
    <w:rsid w:val="003F3A35"/>
    <w:rsid w:val="003F3B91"/>
    <w:rsid w:val="003F3C3D"/>
    <w:rsid w:val="003F3C83"/>
    <w:rsid w:val="003F3C98"/>
    <w:rsid w:val="003F3CF3"/>
    <w:rsid w:val="003F3D19"/>
    <w:rsid w:val="003F3D1D"/>
    <w:rsid w:val="003F3D5B"/>
    <w:rsid w:val="003F3DB7"/>
    <w:rsid w:val="003F3DE3"/>
    <w:rsid w:val="003F3DFE"/>
    <w:rsid w:val="003F3FD8"/>
    <w:rsid w:val="003F4006"/>
    <w:rsid w:val="003F400C"/>
    <w:rsid w:val="003F4051"/>
    <w:rsid w:val="003F40FF"/>
    <w:rsid w:val="003F4148"/>
    <w:rsid w:val="003F442B"/>
    <w:rsid w:val="003F4490"/>
    <w:rsid w:val="003F4604"/>
    <w:rsid w:val="003F4616"/>
    <w:rsid w:val="003F46A4"/>
    <w:rsid w:val="003F46C6"/>
    <w:rsid w:val="003F471A"/>
    <w:rsid w:val="003F48D9"/>
    <w:rsid w:val="003F4946"/>
    <w:rsid w:val="003F49B2"/>
    <w:rsid w:val="003F4A24"/>
    <w:rsid w:val="003F4AB7"/>
    <w:rsid w:val="003F4BA1"/>
    <w:rsid w:val="003F4CA1"/>
    <w:rsid w:val="003F4D02"/>
    <w:rsid w:val="003F4D95"/>
    <w:rsid w:val="003F4E6C"/>
    <w:rsid w:val="003F4F61"/>
    <w:rsid w:val="003F4F6D"/>
    <w:rsid w:val="003F4F84"/>
    <w:rsid w:val="003F4FBC"/>
    <w:rsid w:val="003F516D"/>
    <w:rsid w:val="003F5404"/>
    <w:rsid w:val="003F54CA"/>
    <w:rsid w:val="003F561E"/>
    <w:rsid w:val="003F5666"/>
    <w:rsid w:val="003F5815"/>
    <w:rsid w:val="003F5836"/>
    <w:rsid w:val="003F5889"/>
    <w:rsid w:val="003F5915"/>
    <w:rsid w:val="003F5995"/>
    <w:rsid w:val="003F59AE"/>
    <w:rsid w:val="003F5ABC"/>
    <w:rsid w:val="003F5B55"/>
    <w:rsid w:val="003F5B71"/>
    <w:rsid w:val="003F5BF8"/>
    <w:rsid w:val="003F5C87"/>
    <w:rsid w:val="003F5D12"/>
    <w:rsid w:val="003F5D89"/>
    <w:rsid w:val="003F5E68"/>
    <w:rsid w:val="003F5F07"/>
    <w:rsid w:val="003F6027"/>
    <w:rsid w:val="003F60F6"/>
    <w:rsid w:val="003F62D0"/>
    <w:rsid w:val="003F642E"/>
    <w:rsid w:val="003F6509"/>
    <w:rsid w:val="003F662B"/>
    <w:rsid w:val="003F6688"/>
    <w:rsid w:val="003F67D4"/>
    <w:rsid w:val="003F6906"/>
    <w:rsid w:val="003F6909"/>
    <w:rsid w:val="003F6911"/>
    <w:rsid w:val="003F6951"/>
    <w:rsid w:val="003F6A62"/>
    <w:rsid w:val="003F6B79"/>
    <w:rsid w:val="003F6D89"/>
    <w:rsid w:val="003F6FEA"/>
    <w:rsid w:val="003F6FF0"/>
    <w:rsid w:val="003F7004"/>
    <w:rsid w:val="003F7150"/>
    <w:rsid w:val="003F7266"/>
    <w:rsid w:val="003F7272"/>
    <w:rsid w:val="003F72B9"/>
    <w:rsid w:val="003F7429"/>
    <w:rsid w:val="003F742D"/>
    <w:rsid w:val="003F7449"/>
    <w:rsid w:val="003F7479"/>
    <w:rsid w:val="003F74AA"/>
    <w:rsid w:val="003F74DC"/>
    <w:rsid w:val="003F74FF"/>
    <w:rsid w:val="003F7526"/>
    <w:rsid w:val="003F7571"/>
    <w:rsid w:val="003F75C4"/>
    <w:rsid w:val="003F763A"/>
    <w:rsid w:val="003F777E"/>
    <w:rsid w:val="003F7815"/>
    <w:rsid w:val="003F7863"/>
    <w:rsid w:val="003F78C5"/>
    <w:rsid w:val="003F7918"/>
    <w:rsid w:val="003F7A4C"/>
    <w:rsid w:val="003F7AE4"/>
    <w:rsid w:val="003F7C22"/>
    <w:rsid w:val="003F7D63"/>
    <w:rsid w:val="003F7DD7"/>
    <w:rsid w:val="003F7E0A"/>
    <w:rsid w:val="003F7E46"/>
    <w:rsid w:val="003F7EDD"/>
    <w:rsid w:val="003F7EDF"/>
    <w:rsid w:val="003F7F94"/>
    <w:rsid w:val="00400027"/>
    <w:rsid w:val="0040007C"/>
    <w:rsid w:val="0040007F"/>
    <w:rsid w:val="004000AD"/>
    <w:rsid w:val="00400228"/>
    <w:rsid w:val="00400318"/>
    <w:rsid w:val="00400392"/>
    <w:rsid w:val="004003BD"/>
    <w:rsid w:val="004003CE"/>
    <w:rsid w:val="004004C0"/>
    <w:rsid w:val="00400561"/>
    <w:rsid w:val="00400584"/>
    <w:rsid w:val="004005D2"/>
    <w:rsid w:val="00400605"/>
    <w:rsid w:val="00400663"/>
    <w:rsid w:val="0040078F"/>
    <w:rsid w:val="0040086A"/>
    <w:rsid w:val="004008A8"/>
    <w:rsid w:val="00400B16"/>
    <w:rsid w:val="00400B60"/>
    <w:rsid w:val="00400C8F"/>
    <w:rsid w:val="00400CC2"/>
    <w:rsid w:val="00400D40"/>
    <w:rsid w:val="00400D81"/>
    <w:rsid w:val="00400D9E"/>
    <w:rsid w:val="00400E4E"/>
    <w:rsid w:val="00400EF1"/>
    <w:rsid w:val="00400F70"/>
    <w:rsid w:val="004010F8"/>
    <w:rsid w:val="00401151"/>
    <w:rsid w:val="004011D4"/>
    <w:rsid w:val="004012CC"/>
    <w:rsid w:val="00401324"/>
    <w:rsid w:val="00401383"/>
    <w:rsid w:val="004013A5"/>
    <w:rsid w:val="004013B7"/>
    <w:rsid w:val="00401542"/>
    <w:rsid w:val="004015CF"/>
    <w:rsid w:val="00401682"/>
    <w:rsid w:val="004016B1"/>
    <w:rsid w:val="004016E0"/>
    <w:rsid w:val="004016FB"/>
    <w:rsid w:val="0040171B"/>
    <w:rsid w:val="00401745"/>
    <w:rsid w:val="0040179B"/>
    <w:rsid w:val="004017A3"/>
    <w:rsid w:val="0040181D"/>
    <w:rsid w:val="00401858"/>
    <w:rsid w:val="0040187F"/>
    <w:rsid w:val="004018E5"/>
    <w:rsid w:val="004018FF"/>
    <w:rsid w:val="00401B97"/>
    <w:rsid w:val="00401C48"/>
    <w:rsid w:val="00401C96"/>
    <w:rsid w:val="00401D3A"/>
    <w:rsid w:val="00401DC0"/>
    <w:rsid w:val="00401E2D"/>
    <w:rsid w:val="00401E48"/>
    <w:rsid w:val="00402031"/>
    <w:rsid w:val="0040207A"/>
    <w:rsid w:val="0040207B"/>
    <w:rsid w:val="00402098"/>
    <w:rsid w:val="0040210E"/>
    <w:rsid w:val="00402380"/>
    <w:rsid w:val="00402395"/>
    <w:rsid w:val="004024B5"/>
    <w:rsid w:val="004025CC"/>
    <w:rsid w:val="004027C3"/>
    <w:rsid w:val="0040292A"/>
    <w:rsid w:val="00402AB5"/>
    <w:rsid w:val="00402ABC"/>
    <w:rsid w:val="00402AF7"/>
    <w:rsid w:val="00402B3A"/>
    <w:rsid w:val="00402DC2"/>
    <w:rsid w:val="00402E0F"/>
    <w:rsid w:val="00402E86"/>
    <w:rsid w:val="004030D2"/>
    <w:rsid w:val="0040321F"/>
    <w:rsid w:val="0040339B"/>
    <w:rsid w:val="0040351D"/>
    <w:rsid w:val="0040353D"/>
    <w:rsid w:val="00403706"/>
    <w:rsid w:val="00403771"/>
    <w:rsid w:val="004037DB"/>
    <w:rsid w:val="004037DD"/>
    <w:rsid w:val="00403892"/>
    <w:rsid w:val="004038BF"/>
    <w:rsid w:val="0040396C"/>
    <w:rsid w:val="004039BF"/>
    <w:rsid w:val="00403AB0"/>
    <w:rsid w:val="00403B72"/>
    <w:rsid w:val="00403B92"/>
    <w:rsid w:val="00403BAC"/>
    <w:rsid w:val="00403BD7"/>
    <w:rsid w:val="00403C71"/>
    <w:rsid w:val="00403C9A"/>
    <w:rsid w:val="00403CEE"/>
    <w:rsid w:val="00403D05"/>
    <w:rsid w:val="00403D40"/>
    <w:rsid w:val="00403E58"/>
    <w:rsid w:val="00403E6A"/>
    <w:rsid w:val="00403E90"/>
    <w:rsid w:val="00403F32"/>
    <w:rsid w:val="00403FE7"/>
    <w:rsid w:val="00404050"/>
    <w:rsid w:val="00404093"/>
    <w:rsid w:val="004040FE"/>
    <w:rsid w:val="00404107"/>
    <w:rsid w:val="0040413D"/>
    <w:rsid w:val="0040416D"/>
    <w:rsid w:val="0040417E"/>
    <w:rsid w:val="00404304"/>
    <w:rsid w:val="00404334"/>
    <w:rsid w:val="004044BA"/>
    <w:rsid w:val="0040452F"/>
    <w:rsid w:val="004046CC"/>
    <w:rsid w:val="0040471F"/>
    <w:rsid w:val="00404824"/>
    <w:rsid w:val="00404949"/>
    <w:rsid w:val="00404953"/>
    <w:rsid w:val="004049DD"/>
    <w:rsid w:val="004049F1"/>
    <w:rsid w:val="00404BB8"/>
    <w:rsid w:val="00404C72"/>
    <w:rsid w:val="00404D62"/>
    <w:rsid w:val="00404E69"/>
    <w:rsid w:val="00404F2B"/>
    <w:rsid w:val="00404F32"/>
    <w:rsid w:val="00404F46"/>
    <w:rsid w:val="00404F66"/>
    <w:rsid w:val="00404FBC"/>
    <w:rsid w:val="00404FEB"/>
    <w:rsid w:val="00405055"/>
    <w:rsid w:val="0040505B"/>
    <w:rsid w:val="0040519F"/>
    <w:rsid w:val="004051BF"/>
    <w:rsid w:val="004051F2"/>
    <w:rsid w:val="00405219"/>
    <w:rsid w:val="00405274"/>
    <w:rsid w:val="004052BE"/>
    <w:rsid w:val="004052D9"/>
    <w:rsid w:val="004052E9"/>
    <w:rsid w:val="00405475"/>
    <w:rsid w:val="004054E4"/>
    <w:rsid w:val="004054EF"/>
    <w:rsid w:val="0040582A"/>
    <w:rsid w:val="00405993"/>
    <w:rsid w:val="004059C7"/>
    <w:rsid w:val="00405A23"/>
    <w:rsid w:val="00405A40"/>
    <w:rsid w:val="00405B6E"/>
    <w:rsid w:val="00405B9B"/>
    <w:rsid w:val="00405C30"/>
    <w:rsid w:val="00405C52"/>
    <w:rsid w:val="00405C9E"/>
    <w:rsid w:val="00405DE1"/>
    <w:rsid w:val="00405E33"/>
    <w:rsid w:val="004060AD"/>
    <w:rsid w:val="004060E1"/>
    <w:rsid w:val="004063A2"/>
    <w:rsid w:val="004063E1"/>
    <w:rsid w:val="004063F5"/>
    <w:rsid w:val="00406495"/>
    <w:rsid w:val="004064C9"/>
    <w:rsid w:val="00406650"/>
    <w:rsid w:val="0040665C"/>
    <w:rsid w:val="004066B8"/>
    <w:rsid w:val="004066F0"/>
    <w:rsid w:val="004068CE"/>
    <w:rsid w:val="0040699D"/>
    <w:rsid w:val="00406A33"/>
    <w:rsid w:val="00406A61"/>
    <w:rsid w:val="00406A9F"/>
    <w:rsid w:val="00406AB9"/>
    <w:rsid w:val="00406ACA"/>
    <w:rsid w:val="00406C82"/>
    <w:rsid w:val="00406F98"/>
    <w:rsid w:val="004070DC"/>
    <w:rsid w:val="004070E0"/>
    <w:rsid w:val="004070F6"/>
    <w:rsid w:val="004071B2"/>
    <w:rsid w:val="004071EF"/>
    <w:rsid w:val="00407236"/>
    <w:rsid w:val="004072A5"/>
    <w:rsid w:val="004072E0"/>
    <w:rsid w:val="00407579"/>
    <w:rsid w:val="00407590"/>
    <w:rsid w:val="004075CD"/>
    <w:rsid w:val="004076B5"/>
    <w:rsid w:val="004077F1"/>
    <w:rsid w:val="00407A22"/>
    <w:rsid w:val="00407AF2"/>
    <w:rsid w:val="00407BD5"/>
    <w:rsid w:val="00407C05"/>
    <w:rsid w:val="00407C7F"/>
    <w:rsid w:val="00407D88"/>
    <w:rsid w:val="00407D8B"/>
    <w:rsid w:val="00407DC2"/>
    <w:rsid w:val="00407E3D"/>
    <w:rsid w:val="00407EB5"/>
    <w:rsid w:val="0040F2FC"/>
    <w:rsid w:val="004100FC"/>
    <w:rsid w:val="00410153"/>
    <w:rsid w:val="00410381"/>
    <w:rsid w:val="00410417"/>
    <w:rsid w:val="0041054F"/>
    <w:rsid w:val="00410570"/>
    <w:rsid w:val="00410573"/>
    <w:rsid w:val="004105B6"/>
    <w:rsid w:val="0041075F"/>
    <w:rsid w:val="004107F0"/>
    <w:rsid w:val="004108B2"/>
    <w:rsid w:val="00410980"/>
    <w:rsid w:val="00410A9B"/>
    <w:rsid w:val="00410AC4"/>
    <w:rsid w:val="00410C54"/>
    <w:rsid w:val="00410E5C"/>
    <w:rsid w:val="00410EA4"/>
    <w:rsid w:val="00410EE8"/>
    <w:rsid w:val="00410FB1"/>
    <w:rsid w:val="00410FFA"/>
    <w:rsid w:val="004112A2"/>
    <w:rsid w:val="004112B8"/>
    <w:rsid w:val="0041139D"/>
    <w:rsid w:val="004113EB"/>
    <w:rsid w:val="00411454"/>
    <w:rsid w:val="0041148A"/>
    <w:rsid w:val="0041175B"/>
    <w:rsid w:val="004117A0"/>
    <w:rsid w:val="004118D0"/>
    <w:rsid w:val="00411A17"/>
    <w:rsid w:val="00411AAE"/>
    <w:rsid w:val="00411AC7"/>
    <w:rsid w:val="00411ACD"/>
    <w:rsid w:val="00411B22"/>
    <w:rsid w:val="00411B60"/>
    <w:rsid w:val="00411BE3"/>
    <w:rsid w:val="00411C53"/>
    <w:rsid w:val="00411C7A"/>
    <w:rsid w:val="00411DFD"/>
    <w:rsid w:val="00411E19"/>
    <w:rsid w:val="00411ED0"/>
    <w:rsid w:val="00411F70"/>
    <w:rsid w:val="00412148"/>
    <w:rsid w:val="004121A6"/>
    <w:rsid w:val="004122AE"/>
    <w:rsid w:val="00412364"/>
    <w:rsid w:val="00412386"/>
    <w:rsid w:val="00412387"/>
    <w:rsid w:val="00412517"/>
    <w:rsid w:val="0041261E"/>
    <w:rsid w:val="00412685"/>
    <w:rsid w:val="004126C1"/>
    <w:rsid w:val="00412762"/>
    <w:rsid w:val="004127C5"/>
    <w:rsid w:val="0041286D"/>
    <w:rsid w:val="00412963"/>
    <w:rsid w:val="004129BC"/>
    <w:rsid w:val="004129DB"/>
    <w:rsid w:val="00412A88"/>
    <w:rsid w:val="00412C20"/>
    <w:rsid w:val="00412D53"/>
    <w:rsid w:val="00412DEA"/>
    <w:rsid w:val="00412E9D"/>
    <w:rsid w:val="00412F3A"/>
    <w:rsid w:val="00412FC7"/>
    <w:rsid w:val="0041316D"/>
    <w:rsid w:val="00413237"/>
    <w:rsid w:val="0041343C"/>
    <w:rsid w:val="004134EC"/>
    <w:rsid w:val="0041365E"/>
    <w:rsid w:val="00413689"/>
    <w:rsid w:val="0041383A"/>
    <w:rsid w:val="00413888"/>
    <w:rsid w:val="004138C8"/>
    <w:rsid w:val="004138DB"/>
    <w:rsid w:val="004138ED"/>
    <w:rsid w:val="004138FC"/>
    <w:rsid w:val="00413921"/>
    <w:rsid w:val="00413976"/>
    <w:rsid w:val="00413B15"/>
    <w:rsid w:val="00413B61"/>
    <w:rsid w:val="00413BA8"/>
    <w:rsid w:val="00413C16"/>
    <w:rsid w:val="00413E9D"/>
    <w:rsid w:val="00413EAF"/>
    <w:rsid w:val="00413F2F"/>
    <w:rsid w:val="00413F62"/>
    <w:rsid w:val="004140CA"/>
    <w:rsid w:val="004140D0"/>
    <w:rsid w:val="004141DF"/>
    <w:rsid w:val="004141FB"/>
    <w:rsid w:val="00414250"/>
    <w:rsid w:val="0041425E"/>
    <w:rsid w:val="00414329"/>
    <w:rsid w:val="00414368"/>
    <w:rsid w:val="00414412"/>
    <w:rsid w:val="004144CF"/>
    <w:rsid w:val="0041460E"/>
    <w:rsid w:val="0041460F"/>
    <w:rsid w:val="00414677"/>
    <w:rsid w:val="00414928"/>
    <w:rsid w:val="00414B07"/>
    <w:rsid w:val="00414C28"/>
    <w:rsid w:val="00414C82"/>
    <w:rsid w:val="00414CB2"/>
    <w:rsid w:val="00414E4B"/>
    <w:rsid w:val="00414E8E"/>
    <w:rsid w:val="00414EB0"/>
    <w:rsid w:val="00414EB6"/>
    <w:rsid w:val="00414FDC"/>
    <w:rsid w:val="004150C7"/>
    <w:rsid w:val="004150CB"/>
    <w:rsid w:val="004151FB"/>
    <w:rsid w:val="004153E2"/>
    <w:rsid w:val="0041542C"/>
    <w:rsid w:val="00415833"/>
    <w:rsid w:val="004158D9"/>
    <w:rsid w:val="004159E3"/>
    <w:rsid w:val="00415AED"/>
    <w:rsid w:val="00415C0B"/>
    <w:rsid w:val="00415C18"/>
    <w:rsid w:val="00415C33"/>
    <w:rsid w:val="00415C3B"/>
    <w:rsid w:val="00415C87"/>
    <w:rsid w:val="00415D40"/>
    <w:rsid w:val="00415E49"/>
    <w:rsid w:val="00415EC3"/>
    <w:rsid w:val="00415EF1"/>
    <w:rsid w:val="00416031"/>
    <w:rsid w:val="00416259"/>
    <w:rsid w:val="004166F0"/>
    <w:rsid w:val="0041679E"/>
    <w:rsid w:val="004168B8"/>
    <w:rsid w:val="004168E6"/>
    <w:rsid w:val="004168EF"/>
    <w:rsid w:val="00416954"/>
    <w:rsid w:val="004169E4"/>
    <w:rsid w:val="00416A1D"/>
    <w:rsid w:val="00416A8C"/>
    <w:rsid w:val="00416AB2"/>
    <w:rsid w:val="00416B4F"/>
    <w:rsid w:val="00416C21"/>
    <w:rsid w:val="00416C55"/>
    <w:rsid w:val="00416E2A"/>
    <w:rsid w:val="00416F65"/>
    <w:rsid w:val="00417112"/>
    <w:rsid w:val="00417142"/>
    <w:rsid w:val="0041718F"/>
    <w:rsid w:val="004172F7"/>
    <w:rsid w:val="004173BE"/>
    <w:rsid w:val="004173FC"/>
    <w:rsid w:val="00417429"/>
    <w:rsid w:val="00417447"/>
    <w:rsid w:val="004174C5"/>
    <w:rsid w:val="00417527"/>
    <w:rsid w:val="00417715"/>
    <w:rsid w:val="004177EA"/>
    <w:rsid w:val="00417827"/>
    <w:rsid w:val="00417869"/>
    <w:rsid w:val="00417A3A"/>
    <w:rsid w:val="00417CB2"/>
    <w:rsid w:val="00417CD9"/>
    <w:rsid w:val="00417E23"/>
    <w:rsid w:val="00417FBF"/>
    <w:rsid w:val="00417FEA"/>
    <w:rsid w:val="00420014"/>
    <w:rsid w:val="00420031"/>
    <w:rsid w:val="00420034"/>
    <w:rsid w:val="00420086"/>
    <w:rsid w:val="004200C2"/>
    <w:rsid w:val="004200C8"/>
    <w:rsid w:val="00420183"/>
    <w:rsid w:val="0042024C"/>
    <w:rsid w:val="00420346"/>
    <w:rsid w:val="004203A6"/>
    <w:rsid w:val="004203F4"/>
    <w:rsid w:val="00420406"/>
    <w:rsid w:val="0042041A"/>
    <w:rsid w:val="00420443"/>
    <w:rsid w:val="0042047F"/>
    <w:rsid w:val="004204E3"/>
    <w:rsid w:val="004204EC"/>
    <w:rsid w:val="0042050B"/>
    <w:rsid w:val="00420567"/>
    <w:rsid w:val="0042058A"/>
    <w:rsid w:val="004205E6"/>
    <w:rsid w:val="00420760"/>
    <w:rsid w:val="004207C0"/>
    <w:rsid w:val="0042091C"/>
    <w:rsid w:val="00420B29"/>
    <w:rsid w:val="00420BA0"/>
    <w:rsid w:val="00420BB3"/>
    <w:rsid w:val="00420BB5"/>
    <w:rsid w:val="00420BFB"/>
    <w:rsid w:val="00420C39"/>
    <w:rsid w:val="00420D0F"/>
    <w:rsid w:val="00420D4D"/>
    <w:rsid w:val="00420D9A"/>
    <w:rsid w:val="00420DC8"/>
    <w:rsid w:val="00420DEE"/>
    <w:rsid w:val="00420E27"/>
    <w:rsid w:val="00420EA1"/>
    <w:rsid w:val="00420FBB"/>
    <w:rsid w:val="0042101A"/>
    <w:rsid w:val="00421028"/>
    <w:rsid w:val="0042103E"/>
    <w:rsid w:val="004212E1"/>
    <w:rsid w:val="0042135C"/>
    <w:rsid w:val="004213BB"/>
    <w:rsid w:val="00421464"/>
    <w:rsid w:val="00421504"/>
    <w:rsid w:val="0042151D"/>
    <w:rsid w:val="00421543"/>
    <w:rsid w:val="004216A0"/>
    <w:rsid w:val="004217B7"/>
    <w:rsid w:val="004217DE"/>
    <w:rsid w:val="00421891"/>
    <w:rsid w:val="004218C9"/>
    <w:rsid w:val="00421901"/>
    <w:rsid w:val="00421AEC"/>
    <w:rsid w:val="00421B04"/>
    <w:rsid w:val="00421E5B"/>
    <w:rsid w:val="00421E60"/>
    <w:rsid w:val="00421E79"/>
    <w:rsid w:val="00421F47"/>
    <w:rsid w:val="00421FDD"/>
    <w:rsid w:val="0042203C"/>
    <w:rsid w:val="004221E4"/>
    <w:rsid w:val="00422245"/>
    <w:rsid w:val="004222E4"/>
    <w:rsid w:val="004223D1"/>
    <w:rsid w:val="004223FD"/>
    <w:rsid w:val="004224C6"/>
    <w:rsid w:val="0042259C"/>
    <w:rsid w:val="004225EA"/>
    <w:rsid w:val="0042291A"/>
    <w:rsid w:val="00422BEB"/>
    <w:rsid w:val="00422E19"/>
    <w:rsid w:val="00422EA4"/>
    <w:rsid w:val="00422EFF"/>
    <w:rsid w:val="00422F9E"/>
    <w:rsid w:val="00423182"/>
    <w:rsid w:val="00423239"/>
    <w:rsid w:val="00423364"/>
    <w:rsid w:val="00423394"/>
    <w:rsid w:val="004234D6"/>
    <w:rsid w:val="0042362B"/>
    <w:rsid w:val="0042365A"/>
    <w:rsid w:val="004238B8"/>
    <w:rsid w:val="004238E6"/>
    <w:rsid w:val="00423956"/>
    <w:rsid w:val="00423989"/>
    <w:rsid w:val="004239A5"/>
    <w:rsid w:val="004239F5"/>
    <w:rsid w:val="00423AC3"/>
    <w:rsid w:val="00423ADB"/>
    <w:rsid w:val="00423C68"/>
    <w:rsid w:val="00423CDB"/>
    <w:rsid w:val="00423E49"/>
    <w:rsid w:val="00423EC7"/>
    <w:rsid w:val="00424160"/>
    <w:rsid w:val="004242CA"/>
    <w:rsid w:val="00424388"/>
    <w:rsid w:val="004243E9"/>
    <w:rsid w:val="004243FF"/>
    <w:rsid w:val="0042442D"/>
    <w:rsid w:val="004244DC"/>
    <w:rsid w:val="004244E0"/>
    <w:rsid w:val="00424640"/>
    <w:rsid w:val="004246BE"/>
    <w:rsid w:val="004247A1"/>
    <w:rsid w:val="004247BA"/>
    <w:rsid w:val="00424949"/>
    <w:rsid w:val="00424B1C"/>
    <w:rsid w:val="00424D3F"/>
    <w:rsid w:val="00425010"/>
    <w:rsid w:val="004250A0"/>
    <w:rsid w:val="004250C2"/>
    <w:rsid w:val="004252DE"/>
    <w:rsid w:val="00425443"/>
    <w:rsid w:val="004254DE"/>
    <w:rsid w:val="004254EE"/>
    <w:rsid w:val="004255F0"/>
    <w:rsid w:val="0042566B"/>
    <w:rsid w:val="00425693"/>
    <w:rsid w:val="0042569F"/>
    <w:rsid w:val="00425779"/>
    <w:rsid w:val="004257AF"/>
    <w:rsid w:val="004257BD"/>
    <w:rsid w:val="004257C5"/>
    <w:rsid w:val="00425838"/>
    <w:rsid w:val="004258EA"/>
    <w:rsid w:val="00425909"/>
    <w:rsid w:val="00425983"/>
    <w:rsid w:val="004259E5"/>
    <w:rsid w:val="00425AAB"/>
    <w:rsid w:val="00425BFB"/>
    <w:rsid w:val="00425C1F"/>
    <w:rsid w:val="00425C95"/>
    <w:rsid w:val="00425DDC"/>
    <w:rsid w:val="004260BD"/>
    <w:rsid w:val="004260C5"/>
    <w:rsid w:val="00426169"/>
    <w:rsid w:val="004261C7"/>
    <w:rsid w:val="004262A9"/>
    <w:rsid w:val="00426466"/>
    <w:rsid w:val="0042651B"/>
    <w:rsid w:val="00426524"/>
    <w:rsid w:val="00426568"/>
    <w:rsid w:val="004265C1"/>
    <w:rsid w:val="004265F9"/>
    <w:rsid w:val="004266F2"/>
    <w:rsid w:val="00426741"/>
    <w:rsid w:val="004267FF"/>
    <w:rsid w:val="00426A32"/>
    <w:rsid w:val="00426AC1"/>
    <w:rsid w:val="00426B53"/>
    <w:rsid w:val="00426B70"/>
    <w:rsid w:val="00426BA7"/>
    <w:rsid w:val="00426BAA"/>
    <w:rsid w:val="00426CD8"/>
    <w:rsid w:val="00426E72"/>
    <w:rsid w:val="00426E8E"/>
    <w:rsid w:val="00426EC3"/>
    <w:rsid w:val="00427047"/>
    <w:rsid w:val="00427074"/>
    <w:rsid w:val="00427224"/>
    <w:rsid w:val="0042758D"/>
    <w:rsid w:val="0042760C"/>
    <w:rsid w:val="0042769A"/>
    <w:rsid w:val="004276BA"/>
    <w:rsid w:val="0042770E"/>
    <w:rsid w:val="00427728"/>
    <w:rsid w:val="00427737"/>
    <w:rsid w:val="0042783B"/>
    <w:rsid w:val="00427853"/>
    <w:rsid w:val="00427A42"/>
    <w:rsid w:val="00427A4E"/>
    <w:rsid w:val="00427A75"/>
    <w:rsid w:val="00427AC2"/>
    <w:rsid w:val="00427B60"/>
    <w:rsid w:val="00427B8C"/>
    <w:rsid w:val="00427BD4"/>
    <w:rsid w:val="00427BFC"/>
    <w:rsid w:val="00427C4E"/>
    <w:rsid w:val="00427C70"/>
    <w:rsid w:val="00427D77"/>
    <w:rsid w:val="00427D80"/>
    <w:rsid w:val="00427DA5"/>
    <w:rsid w:val="00427EE0"/>
    <w:rsid w:val="00427F1E"/>
    <w:rsid w:val="00430038"/>
    <w:rsid w:val="0043003E"/>
    <w:rsid w:val="00430124"/>
    <w:rsid w:val="00430132"/>
    <w:rsid w:val="00430142"/>
    <w:rsid w:val="00430190"/>
    <w:rsid w:val="00430478"/>
    <w:rsid w:val="004304DE"/>
    <w:rsid w:val="0043057E"/>
    <w:rsid w:val="0043065B"/>
    <w:rsid w:val="00430743"/>
    <w:rsid w:val="00430779"/>
    <w:rsid w:val="0043078C"/>
    <w:rsid w:val="004307CA"/>
    <w:rsid w:val="004307E4"/>
    <w:rsid w:val="00430945"/>
    <w:rsid w:val="0043098A"/>
    <w:rsid w:val="00430BCE"/>
    <w:rsid w:val="00430C37"/>
    <w:rsid w:val="00430CC1"/>
    <w:rsid w:val="00430D3E"/>
    <w:rsid w:val="00430D8E"/>
    <w:rsid w:val="00430DF3"/>
    <w:rsid w:val="0043121B"/>
    <w:rsid w:val="0043122B"/>
    <w:rsid w:val="00431251"/>
    <w:rsid w:val="004312BD"/>
    <w:rsid w:val="00431362"/>
    <w:rsid w:val="00431406"/>
    <w:rsid w:val="00431515"/>
    <w:rsid w:val="00431543"/>
    <w:rsid w:val="00431594"/>
    <w:rsid w:val="0043173B"/>
    <w:rsid w:val="004317AD"/>
    <w:rsid w:val="00431887"/>
    <w:rsid w:val="0043194D"/>
    <w:rsid w:val="00431957"/>
    <w:rsid w:val="00431A47"/>
    <w:rsid w:val="00431B5F"/>
    <w:rsid w:val="00431BDB"/>
    <w:rsid w:val="00431BEE"/>
    <w:rsid w:val="00431CF1"/>
    <w:rsid w:val="00431D49"/>
    <w:rsid w:val="00431D91"/>
    <w:rsid w:val="00431DAF"/>
    <w:rsid w:val="00431E32"/>
    <w:rsid w:val="00431F17"/>
    <w:rsid w:val="00431FDC"/>
    <w:rsid w:val="00432003"/>
    <w:rsid w:val="004320DC"/>
    <w:rsid w:val="004321C1"/>
    <w:rsid w:val="0043224A"/>
    <w:rsid w:val="004322F5"/>
    <w:rsid w:val="00432326"/>
    <w:rsid w:val="004323E3"/>
    <w:rsid w:val="004324B6"/>
    <w:rsid w:val="004324C4"/>
    <w:rsid w:val="0043260D"/>
    <w:rsid w:val="004326F8"/>
    <w:rsid w:val="00432901"/>
    <w:rsid w:val="0043293E"/>
    <w:rsid w:val="00432991"/>
    <w:rsid w:val="004329F6"/>
    <w:rsid w:val="00432A02"/>
    <w:rsid w:val="00432A3D"/>
    <w:rsid w:val="00432AB4"/>
    <w:rsid w:val="00432AF3"/>
    <w:rsid w:val="00432C3C"/>
    <w:rsid w:val="00432DDD"/>
    <w:rsid w:val="00432E50"/>
    <w:rsid w:val="00432E84"/>
    <w:rsid w:val="00432EAB"/>
    <w:rsid w:val="00432EF9"/>
    <w:rsid w:val="00432F22"/>
    <w:rsid w:val="00432F4B"/>
    <w:rsid w:val="00432FBF"/>
    <w:rsid w:val="004331D2"/>
    <w:rsid w:val="004332AC"/>
    <w:rsid w:val="0043331B"/>
    <w:rsid w:val="00433357"/>
    <w:rsid w:val="00433492"/>
    <w:rsid w:val="004334BD"/>
    <w:rsid w:val="00433514"/>
    <w:rsid w:val="0043378C"/>
    <w:rsid w:val="004337D3"/>
    <w:rsid w:val="004337D6"/>
    <w:rsid w:val="00433802"/>
    <w:rsid w:val="0043388B"/>
    <w:rsid w:val="004338AD"/>
    <w:rsid w:val="004338B7"/>
    <w:rsid w:val="004338FD"/>
    <w:rsid w:val="00433940"/>
    <w:rsid w:val="0043397F"/>
    <w:rsid w:val="00433B10"/>
    <w:rsid w:val="00433B87"/>
    <w:rsid w:val="00433BAA"/>
    <w:rsid w:val="00433C48"/>
    <w:rsid w:val="00433CD1"/>
    <w:rsid w:val="00433D28"/>
    <w:rsid w:val="00433ED9"/>
    <w:rsid w:val="00433F89"/>
    <w:rsid w:val="00433F8C"/>
    <w:rsid w:val="00433F91"/>
    <w:rsid w:val="00434058"/>
    <w:rsid w:val="004341CC"/>
    <w:rsid w:val="004341E8"/>
    <w:rsid w:val="00434243"/>
    <w:rsid w:val="0043425A"/>
    <w:rsid w:val="00434329"/>
    <w:rsid w:val="0043433D"/>
    <w:rsid w:val="004344D8"/>
    <w:rsid w:val="00434579"/>
    <w:rsid w:val="004345A1"/>
    <w:rsid w:val="004346E7"/>
    <w:rsid w:val="0043475B"/>
    <w:rsid w:val="004347B9"/>
    <w:rsid w:val="004347C6"/>
    <w:rsid w:val="004348CD"/>
    <w:rsid w:val="004348FA"/>
    <w:rsid w:val="00434917"/>
    <w:rsid w:val="00434971"/>
    <w:rsid w:val="004349B0"/>
    <w:rsid w:val="00434B7C"/>
    <w:rsid w:val="00434DF0"/>
    <w:rsid w:val="00434F85"/>
    <w:rsid w:val="00435204"/>
    <w:rsid w:val="0043521C"/>
    <w:rsid w:val="004352C0"/>
    <w:rsid w:val="0043534C"/>
    <w:rsid w:val="004353CD"/>
    <w:rsid w:val="0043557C"/>
    <w:rsid w:val="0043559F"/>
    <w:rsid w:val="0043563B"/>
    <w:rsid w:val="00435668"/>
    <w:rsid w:val="0043566C"/>
    <w:rsid w:val="004356C0"/>
    <w:rsid w:val="004356D5"/>
    <w:rsid w:val="00435723"/>
    <w:rsid w:val="00435794"/>
    <w:rsid w:val="00435A3F"/>
    <w:rsid w:val="00435C27"/>
    <w:rsid w:val="00435C93"/>
    <w:rsid w:val="00435CCA"/>
    <w:rsid w:val="00435CEA"/>
    <w:rsid w:val="00435DA9"/>
    <w:rsid w:val="00435DDB"/>
    <w:rsid w:val="00435E5B"/>
    <w:rsid w:val="00435E6F"/>
    <w:rsid w:val="00435EA2"/>
    <w:rsid w:val="00435FB1"/>
    <w:rsid w:val="00436088"/>
    <w:rsid w:val="00436127"/>
    <w:rsid w:val="004362F9"/>
    <w:rsid w:val="0043643C"/>
    <w:rsid w:val="00436461"/>
    <w:rsid w:val="0043657C"/>
    <w:rsid w:val="004366DA"/>
    <w:rsid w:val="0043670E"/>
    <w:rsid w:val="00436723"/>
    <w:rsid w:val="00436733"/>
    <w:rsid w:val="00436819"/>
    <w:rsid w:val="004368C2"/>
    <w:rsid w:val="004368E6"/>
    <w:rsid w:val="00436CD2"/>
    <w:rsid w:val="00436E77"/>
    <w:rsid w:val="00436F11"/>
    <w:rsid w:val="00436F58"/>
    <w:rsid w:val="00436FF4"/>
    <w:rsid w:val="00437031"/>
    <w:rsid w:val="0043713B"/>
    <w:rsid w:val="00437186"/>
    <w:rsid w:val="0043719A"/>
    <w:rsid w:val="00437287"/>
    <w:rsid w:val="0043729B"/>
    <w:rsid w:val="004372AC"/>
    <w:rsid w:val="004372E5"/>
    <w:rsid w:val="004373BB"/>
    <w:rsid w:val="00437466"/>
    <w:rsid w:val="004374DD"/>
    <w:rsid w:val="0043750C"/>
    <w:rsid w:val="004375EF"/>
    <w:rsid w:val="0043765F"/>
    <w:rsid w:val="00437703"/>
    <w:rsid w:val="004377BB"/>
    <w:rsid w:val="0043785E"/>
    <w:rsid w:val="00437A39"/>
    <w:rsid w:val="00437A70"/>
    <w:rsid w:val="00437AEC"/>
    <w:rsid w:val="00437B62"/>
    <w:rsid w:val="00437B92"/>
    <w:rsid w:val="00437BAE"/>
    <w:rsid w:val="00437F3D"/>
    <w:rsid w:val="00437FA8"/>
    <w:rsid w:val="004400C2"/>
    <w:rsid w:val="004401A9"/>
    <w:rsid w:val="004401AF"/>
    <w:rsid w:val="004401BB"/>
    <w:rsid w:val="00440244"/>
    <w:rsid w:val="0044043A"/>
    <w:rsid w:val="00440484"/>
    <w:rsid w:val="00440520"/>
    <w:rsid w:val="004405A2"/>
    <w:rsid w:val="00440631"/>
    <w:rsid w:val="0044064A"/>
    <w:rsid w:val="00440694"/>
    <w:rsid w:val="004407FB"/>
    <w:rsid w:val="0044084E"/>
    <w:rsid w:val="004408A9"/>
    <w:rsid w:val="004408B3"/>
    <w:rsid w:val="004408DC"/>
    <w:rsid w:val="004409B1"/>
    <w:rsid w:val="004409DA"/>
    <w:rsid w:val="00440AD4"/>
    <w:rsid w:val="00440AD9"/>
    <w:rsid w:val="00440B0E"/>
    <w:rsid w:val="00440C29"/>
    <w:rsid w:val="00440C64"/>
    <w:rsid w:val="00440D0C"/>
    <w:rsid w:val="00440EDD"/>
    <w:rsid w:val="00440FB5"/>
    <w:rsid w:val="004411CC"/>
    <w:rsid w:val="004412BD"/>
    <w:rsid w:val="004412E6"/>
    <w:rsid w:val="00441359"/>
    <w:rsid w:val="00441376"/>
    <w:rsid w:val="004413DF"/>
    <w:rsid w:val="0044146F"/>
    <w:rsid w:val="0044161B"/>
    <w:rsid w:val="004416C6"/>
    <w:rsid w:val="0044170A"/>
    <w:rsid w:val="00441835"/>
    <w:rsid w:val="00441892"/>
    <w:rsid w:val="00441A6C"/>
    <w:rsid w:val="00441A88"/>
    <w:rsid w:val="00441B00"/>
    <w:rsid w:val="00441CA8"/>
    <w:rsid w:val="00441D82"/>
    <w:rsid w:val="00441E29"/>
    <w:rsid w:val="00441E76"/>
    <w:rsid w:val="00441EFB"/>
    <w:rsid w:val="004420E9"/>
    <w:rsid w:val="00442114"/>
    <w:rsid w:val="00442192"/>
    <w:rsid w:val="0044221F"/>
    <w:rsid w:val="004422A8"/>
    <w:rsid w:val="0044236E"/>
    <w:rsid w:val="004424EA"/>
    <w:rsid w:val="004425E6"/>
    <w:rsid w:val="004426C0"/>
    <w:rsid w:val="00442826"/>
    <w:rsid w:val="00442863"/>
    <w:rsid w:val="0044287A"/>
    <w:rsid w:val="004428DD"/>
    <w:rsid w:val="00442B77"/>
    <w:rsid w:val="00442BE9"/>
    <w:rsid w:val="00442CF1"/>
    <w:rsid w:val="00442D00"/>
    <w:rsid w:val="00442EF9"/>
    <w:rsid w:val="00442F0D"/>
    <w:rsid w:val="00442F2C"/>
    <w:rsid w:val="0044300E"/>
    <w:rsid w:val="0044303B"/>
    <w:rsid w:val="0044307F"/>
    <w:rsid w:val="004430FC"/>
    <w:rsid w:val="00443169"/>
    <w:rsid w:val="0044316F"/>
    <w:rsid w:val="004431F6"/>
    <w:rsid w:val="004434DB"/>
    <w:rsid w:val="004434EE"/>
    <w:rsid w:val="00443578"/>
    <w:rsid w:val="00443656"/>
    <w:rsid w:val="00443882"/>
    <w:rsid w:val="0044388A"/>
    <w:rsid w:val="00443A3D"/>
    <w:rsid w:val="00443AA0"/>
    <w:rsid w:val="00443B2E"/>
    <w:rsid w:val="00443B7F"/>
    <w:rsid w:val="00443B97"/>
    <w:rsid w:val="00443C13"/>
    <w:rsid w:val="00443D4B"/>
    <w:rsid w:val="00443DAA"/>
    <w:rsid w:val="00443E11"/>
    <w:rsid w:val="00443FAD"/>
    <w:rsid w:val="00444169"/>
    <w:rsid w:val="0044420F"/>
    <w:rsid w:val="004442AB"/>
    <w:rsid w:val="004442BC"/>
    <w:rsid w:val="00444678"/>
    <w:rsid w:val="004446AE"/>
    <w:rsid w:val="004446D8"/>
    <w:rsid w:val="004446E5"/>
    <w:rsid w:val="004447C5"/>
    <w:rsid w:val="004448DF"/>
    <w:rsid w:val="00444A4C"/>
    <w:rsid w:val="00444ADB"/>
    <w:rsid w:val="00444AE3"/>
    <w:rsid w:val="00444C0D"/>
    <w:rsid w:val="00444C1C"/>
    <w:rsid w:val="00444C6A"/>
    <w:rsid w:val="00444CB2"/>
    <w:rsid w:val="00444D42"/>
    <w:rsid w:val="00444E8E"/>
    <w:rsid w:val="00444F5E"/>
    <w:rsid w:val="00445111"/>
    <w:rsid w:val="0044511F"/>
    <w:rsid w:val="0044515E"/>
    <w:rsid w:val="00445185"/>
    <w:rsid w:val="0044519A"/>
    <w:rsid w:val="0044531F"/>
    <w:rsid w:val="00445426"/>
    <w:rsid w:val="00445487"/>
    <w:rsid w:val="00445509"/>
    <w:rsid w:val="004455CE"/>
    <w:rsid w:val="00445695"/>
    <w:rsid w:val="004456A0"/>
    <w:rsid w:val="004458AE"/>
    <w:rsid w:val="0044590F"/>
    <w:rsid w:val="00445965"/>
    <w:rsid w:val="00445982"/>
    <w:rsid w:val="004459EA"/>
    <w:rsid w:val="00445A2A"/>
    <w:rsid w:val="00445AA1"/>
    <w:rsid w:val="00445AE6"/>
    <w:rsid w:val="00445C20"/>
    <w:rsid w:val="00445CBD"/>
    <w:rsid w:val="00445D14"/>
    <w:rsid w:val="00445D52"/>
    <w:rsid w:val="00445D73"/>
    <w:rsid w:val="00445F26"/>
    <w:rsid w:val="00445FAE"/>
    <w:rsid w:val="0044604D"/>
    <w:rsid w:val="00446070"/>
    <w:rsid w:val="00446280"/>
    <w:rsid w:val="00446319"/>
    <w:rsid w:val="00446360"/>
    <w:rsid w:val="00446451"/>
    <w:rsid w:val="0044655F"/>
    <w:rsid w:val="0044680C"/>
    <w:rsid w:val="00446887"/>
    <w:rsid w:val="004468A6"/>
    <w:rsid w:val="004468AF"/>
    <w:rsid w:val="004468F0"/>
    <w:rsid w:val="00446908"/>
    <w:rsid w:val="0044694D"/>
    <w:rsid w:val="00446963"/>
    <w:rsid w:val="004469EE"/>
    <w:rsid w:val="00446A2E"/>
    <w:rsid w:val="00446AA4"/>
    <w:rsid w:val="00446ABF"/>
    <w:rsid w:val="00446C37"/>
    <w:rsid w:val="00446C90"/>
    <w:rsid w:val="00446D5E"/>
    <w:rsid w:val="00446DCB"/>
    <w:rsid w:val="00446EE6"/>
    <w:rsid w:val="00446F76"/>
    <w:rsid w:val="00446FA1"/>
    <w:rsid w:val="004470DB"/>
    <w:rsid w:val="00447185"/>
    <w:rsid w:val="00447224"/>
    <w:rsid w:val="0044738E"/>
    <w:rsid w:val="004473BA"/>
    <w:rsid w:val="00447542"/>
    <w:rsid w:val="0044754C"/>
    <w:rsid w:val="0044758D"/>
    <w:rsid w:val="00447756"/>
    <w:rsid w:val="004477FA"/>
    <w:rsid w:val="0044781B"/>
    <w:rsid w:val="00447830"/>
    <w:rsid w:val="00447840"/>
    <w:rsid w:val="0044785D"/>
    <w:rsid w:val="0044794B"/>
    <w:rsid w:val="004479EC"/>
    <w:rsid w:val="00447A50"/>
    <w:rsid w:val="00447AE8"/>
    <w:rsid w:val="00447C37"/>
    <w:rsid w:val="00447C6C"/>
    <w:rsid w:val="00447CB9"/>
    <w:rsid w:val="00447DA0"/>
    <w:rsid w:val="00447DC6"/>
    <w:rsid w:val="00447E03"/>
    <w:rsid w:val="00447EBE"/>
    <w:rsid w:val="0044D533"/>
    <w:rsid w:val="0045006C"/>
    <w:rsid w:val="00450144"/>
    <w:rsid w:val="00450146"/>
    <w:rsid w:val="00450160"/>
    <w:rsid w:val="00450259"/>
    <w:rsid w:val="00450267"/>
    <w:rsid w:val="004502CE"/>
    <w:rsid w:val="0045030A"/>
    <w:rsid w:val="0045052B"/>
    <w:rsid w:val="004505E6"/>
    <w:rsid w:val="00450605"/>
    <w:rsid w:val="00450643"/>
    <w:rsid w:val="0045073A"/>
    <w:rsid w:val="00450797"/>
    <w:rsid w:val="00450888"/>
    <w:rsid w:val="004508B8"/>
    <w:rsid w:val="004509C1"/>
    <w:rsid w:val="00450A73"/>
    <w:rsid w:val="00450AD4"/>
    <w:rsid w:val="00450B62"/>
    <w:rsid w:val="00450B65"/>
    <w:rsid w:val="00450C24"/>
    <w:rsid w:val="00450C8A"/>
    <w:rsid w:val="00450E0F"/>
    <w:rsid w:val="00450ED4"/>
    <w:rsid w:val="00450ED6"/>
    <w:rsid w:val="00450F1D"/>
    <w:rsid w:val="00450FAC"/>
    <w:rsid w:val="00451144"/>
    <w:rsid w:val="004511C5"/>
    <w:rsid w:val="0045128C"/>
    <w:rsid w:val="004512DB"/>
    <w:rsid w:val="004512EA"/>
    <w:rsid w:val="004513BF"/>
    <w:rsid w:val="0045150A"/>
    <w:rsid w:val="00451580"/>
    <w:rsid w:val="004515B4"/>
    <w:rsid w:val="0045166E"/>
    <w:rsid w:val="00451718"/>
    <w:rsid w:val="00451732"/>
    <w:rsid w:val="00451771"/>
    <w:rsid w:val="004517EB"/>
    <w:rsid w:val="00451984"/>
    <w:rsid w:val="00451A39"/>
    <w:rsid w:val="00451AF4"/>
    <w:rsid w:val="00451B6F"/>
    <w:rsid w:val="00451BD9"/>
    <w:rsid w:val="00451D4D"/>
    <w:rsid w:val="00451D9B"/>
    <w:rsid w:val="00451EAA"/>
    <w:rsid w:val="00451ECF"/>
    <w:rsid w:val="00451F34"/>
    <w:rsid w:val="00451F86"/>
    <w:rsid w:val="00451FA2"/>
    <w:rsid w:val="00452016"/>
    <w:rsid w:val="004520BE"/>
    <w:rsid w:val="00452139"/>
    <w:rsid w:val="00452157"/>
    <w:rsid w:val="0045224D"/>
    <w:rsid w:val="00452362"/>
    <w:rsid w:val="004523CA"/>
    <w:rsid w:val="0045247C"/>
    <w:rsid w:val="00452492"/>
    <w:rsid w:val="00452634"/>
    <w:rsid w:val="0045263E"/>
    <w:rsid w:val="004527ED"/>
    <w:rsid w:val="0045280E"/>
    <w:rsid w:val="004528A7"/>
    <w:rsid w:val="004528B3"/>
    <w:rsid w:val="004529BE"/>
    <w:rsid w:val="00452B51"/>
    <w:rsid w:val="00452BF3"/>
    <w:rsid w:val="00452DF3"/>
    <w:rsid w:val="00452E05"/>
    <w:rsid w:val="00452FD7"/>
    <w:rsid w:val="004531ED"/>
    <w:rsid w:val="00453268"/>
    <w:rsid w:val="00453499"/>
    <w:rsid w:val="00453511"/>
    <w:rsid w:val="00453593"/>
    <w:rsid w:val="004536AD"/>
    <w:rsid w:val="00453761"/>
    <w:rsid w:val="004537C9"/>
    <w:rsid w:val="0045389F"/>
    <w:rsid w:val="004538DC"/>
    <w:rsid w:val="004538EF"/>
    <w:rsid w:val="004539C8"/>
    <w:rsid w:val="00453A27"/>
    <w:rsid w:val="00453C7A"/>
    <w:rsid w:val="00453C7D"/>
    <w:rsid w:val="00453CBA"/>
    <w:rsid w:val="00453D1C"/>
    <w:rsid w:val="00453E22"/>
    <w:rsid w:val="00453E71"/>
    <w:rsid w:val="00453E9B"/>
    <w:rsid w:val="00454015"/>
    <w:rsid w:val="00454016"/>
    <w:rsid w:val="00454166"/>
    <w:rsid w:val="004541A3"/>
    <w:rsid w:val="004541C9"/>
    <w:rsid w:val="004542B2"/>
    <w:rsid w:val="00454348"/>
    <w:rsid w:val="00454369"/>
    <w:rsid w:val="004543B2"/>
    <w:rsid w:val="00454415"/>
    <w:rsid w:val="00454491"/>
    <w:rsid w:val="004544E4"/>
    <w:rsid w:val="00454521"/>
    <w:rsid w:val="00454623"/>
    <w:rsid w:val="0045462A"/>
    <w:rsid w:val="004547D0"/>
    <w:rsid w:val="0045494B"/>
    <w:rsid w:val="0045496D"/>
    <w:rsid w:val="00454976"/>
    <w:rsid w:val="0045497A"/>
    <w:rsid w:val="004549D0"/>
    <w:rsid w:val="00454B13"/>
    <w:rsid w:val="00454C85"/>
    <w:rsid w:val="00454CA8"/>
    <w:rsid w:val="00454D5C"/>
    <w:rsid w:val="00454E49"/>
    <w:rsid w:val="00454E65"/>
    <w:rsid w:val="00454E90"/>
    <w:rsid w:val="00454FBC"/>
    <w:rsid w:val="00455042"/>
    <w:rsid w:val="0045512A"/>
    <w:rsid w:val="0045517F"/>
    <w:rsid w:val="004551D1"/>
    <w:rsid w:val="004551D7"/>
    <w:rsid w:val="00455215"/>
    <w:rsid w:val="0045536F"/>
    <w:rsid w:val="0045537E"/>
    <w:rsid w:val="004554EE"/>
    <w:rsid w:val="00455509"/>
    <w:rsid w:val="004555AE"/>
    <w:rsid w:val="004555CB"/>
    <w:rsid w:val="004555DC"/>
    <w:rsid w:val="004557FD"/>
    <w:rsid w:val="004558AF"/>
    <w:rsid w:val="0045593B"/>
    <w:rsid w:val="00455A06"/>
    <w:rsid w:val="00455A3A"/>
    <w:rsid w:val="00455A63"/>
    <w:rsid w:val="00455AE5"/>
    <w:rsid w:val="00455B2A"/>
    <w:rsid w:val="00455D68"/>
    <w:rsid w:val="00455E05"/>
    <w:rsid w:val="00455E69"/>
    <w:rsid w:val="00456016"/>
    <w:rsid w:val="004561D4"/>
    <w:rsid w:val="004563D3"/>
    <w:rsid w:val="0045640F"/>
    <w:rsid w:val="0045650B"/>
    <w:rsid w:val="00456562"/>
    <w:rsid w:val="00456625"/>
    <w:rsid w:val="00456690"/>
    <w:rsid w:val="004568AF"/>
    <w:rsid w:val="00456951"/>
    <w:rsid w:val="004569C8"/>
    <w:rsid w:val="00456BDA"/>
    <w:rsid w:val="00456E59"/>
    <w:rsid w:val="00456EEC"/>
    <w:rsid w:val="00456F5C"/>
    <w:rsid w:val="00456FF5"/>
    <w:rsid w:val="0045706C"/>
    <w:rsid w:val="00457074"/>
    <w:rsid w:val="004570A4"/>
    <w:rsid w:val="00457110"/>
    <w:rsid w:val="00457172"/>
    <w:rsid w:val="00457173"/>
    <w:rsid w:val="0045719A"/>
    <w:rsid w:val="004571D6"/>
    <w:rsid w:val="004571DB"/>
    <w:rsid w:val="00457203"/>
    <w:rsid w:val="0045730E"/>
    <w:rsid w:val="004575CD"/>
    <w:rsid w:val="00457722"/>
    <w:rsid w:val="0045773C"/>
    <w:rsid w:val="0045776F"/>
    <w:rsid w:val="00457954"/>
    <w:rsid w:val="00457B0C"/>
    <w:rsid w:val="00457B41"/>
    <w:rsid w:val="00457B94"/>
    <w:rsid w:val="00457EA7"/>
    <w:rsid w:val="00457F19"/>
    <w:rsid w:val="00457F94"/>
    <w:rsid w:val="00457FBC"/>
    <w:rsid w:val="00459B18"/>
    <w:rsid w:val="00460028"/>
    <w:rsid w:val="00460092"/>
    <w:rsid w:val="004600E1"/>
    <w:rsid w:val="00460269"/>
    <w:rsid w:val="00460285"/>
    <w:rsid w:val="004602B5"/>
    <w:rsid w:val="00460319"/>
    <w:rsid w:val="00460449"/>
    <w:rsid w:val="0046047D"/>
    <w:rsid w:val="00460552"/>
    <w:rsid w:val="00460553"/>
    <w:rsid w:val="004605AD"/>
    <w:rsid w:val="00460602"/>
    <w:rsid w:val="00460661"/>
    <w:rsid w:val="004606DB"/>
    <w:rsid w:val="0046080A"/>
    <w:rsid w:val="00460837"/>
    <w:rsid w:val="0046084F"/>
    <w:rsid w:val="0046092A"/>
    <w:rsid w:val="00460957"/>
    <w:rsid w:val="00460B04"/>
    <w:rsid w:val="00460B79"/>
    <w:rsid w:val="00460BA4"/>
    <w:rsid w:val="00460BDC"/>
    <w:rsid w:val="00460BF3"/>
    <w:rsid w:val="00460C3E"/>
    <w:rsid w:val="00460E8A"/>
    <w:rsid w:val="00460F74"/>
    <w:rsid w:val="00461059"/>
    <w:rsid w:val="00461079"/>
    <w:rsid w:val="0046108C"/>
    <w:rsid w:val="004610E3"/>
    <w:rsid w:val="00461368"/>
    <w:rsid w:val="00461447"/>
    <w:rsid w:val="004616C7"/>
    <w:rsid w:val="004617E7"/>
    <w:rsid w:val="00461842"/>
    <w:rsid w:val="00461849"/>
    <w:rsid w:val="004618CC"/>
    <w:rsid w:val="0046192A"/>
    <w:rsid w:val="0046194E"/>
    <w:rsid w:val="00461A38"/>
    <w:rsid w:val="00461B90"/>
    <w:rsid w:val="00461BC3"/>
    <w:rsid w:val="00461C64"/>
    <w:rsid w:val="00461D4E"/>
    <w:rsid w:val="00461E85"/>
    <w:rsid w:val="00461E9F"/>
    <w:rsid w:val="00461EAA"/>
    <w:rsid w:val="0046207A"/>
    <w:rsid w:val="00462121"/>
    <w:rsid w:val="00462238"/>
    <w:rsid w:val="004622F3"/>
    <w:rsid w:val="00462327"/>
    <w:rsid w:val="00462357"/>
    <w:rsid w:val="0046239B"/>
    <w:rsid w:val="00462448"/>
    <w:rsid w:val="004624B5"/>
    <w:rsid w:val="00462569"/>
    <w:rsid w:val="004625E2"/>
    <w:rsid w:val="004626D3"/>
    <w:rsid w:val="004627E2"/>
    <w:rsid w:val="004627F4"/>
    <w:rsid w:val="004628B5"/>
    <w:rsid w:val="004628B6"/>
    <w:rsid w:val="004628E3"/>
    <w:rsid w:val="0046294A"/>
    <w:rsid w:val="00462974"/>
    <w:rsid w:val="004629A9"/>
    <w:rsid w:val="00462A3A"/>
    <w:rsid w:val="00462A4E"/>
    <w:rsid w:val="00462A4F"/>
    <w:rsid w:val="00462B8B"/>
    <w:rsid w:val="00462BA2"/>
    <w:rsid w:val="00462BDF"/>
    <w:rsid w:val="00462BE2"/>
    <w:rsid w:val="00462C53"/>
    <w:rsid w:val="00462D4F"/>
    <w:rsid w:val="00462D76"/>
    <w:rsid w:val="00462D8B"/>
    <w:rsid w:val="00462D9B"/>
    <w:rsid w:val="00462DB4"/>
    <w:rsid w:val="00462DD1"/>
    <w:rsid w:val="00462E31"/>
    <w:rsid w:val="00462EC8"/>
    <w:rsid w:val="00462F09"/>
    <w:rsid w:val="00462F2F"/>
    <w:rsid w:val="004630CC"/>
    <w:rsid w:val="00463115"/>
    <w:rsid w:val="00463163"/>
    <w:rsid w:val="00463172"/>
    <w:rsid w:val="00463291"/>
    <w:rsid w:val="004632C8"/>
    <w:rsid w:val="004632EB"/>
    <w:rsid w:val="004633CC"/>
    <w:rsid w:val="004633FB"/>
    <w:rsid w:val="0046342C"/>
    <w:rsid w:val="0046351C"/>
    <w:rsid w:val="0046351F"/>
    <w:rsid w:val="00463599"/>
    <w:rsid w:val="004635B7"/>
    <w:rsid w:val="00463834"/>
    <w:rsid w:val="00463904"/>
    <w:rsid w:val="00463985"/>
    <w:rsid w:val="004639FE"/>
    <w:rsid w:val="00463A67"/>
    <w:rsid w:val="00463A96"/>
    <w:rsid w:val="00463ADA"/>
    <w:rsid w:val="00463C71"/>
    <w:rsid w:val="00463D0D"/>
    <w:rsid w:val="00463D27"/>
    <w:rsid w:val="00463D49"/>
    <w:rsid w:val="00463F1C"/>
    <w:rsid w:val="0046403F"/>
    <w:rsid w:val="00464052"/>
    <w:rsid w:val="004640C6"/>
    <w:rsid w:val="00464118"/>
    <w:rsid w:val="0046412D"/>
    <w:rsid w:val="004641AE"/>
    <w:rsid w:val="004641BA"/>
    <w:rsid w:val="0046433B"/>
    <w:rsid w:val="004644A9"/>
    <w:rsid w:val="0046450E"/>
    <w:rsid w:val="0046459F"/>
    <w:rsid w:val="00464687"/>
    <w:rsid w:val="0046479B"/>
    <w:rsid w:val="004647EA"/>
    <w:rsid w:val="00464857"/>
    <w:rsid w:val="004648C2"/>
    <w:rsid w:val="00464912"/>
    <w:rsid w:val="0046492B"/>
    <w:rsid w:val="0046492F"/>
    <w:rsid w:val="00464BF8"/>
    <w:rsid w:val="00464C6C"/>
    <w:rsid w:val="00464CC8"/>
    <w:rsid w:val="00464CDC"/>
    <w:rsid w:val="00464DDE"/>
    <w:rsid w:val="00464E18"/>
    <w:rsid w:val="00464FCA"/>
    <w:rsid w:val="00465092"/>
    <w:rsid w:val="00465192"/>
    <w:rsid w:val="004651E6"/>
    <w:rsid w:val="004652C5"/>
    <w:rsid w:val="00465355"/>
    <w:rsid w:val="004653E4"/>
    <w:rsid w:val="0046545F"/>
    <w:rsid w:val="00465506"/>
    <w:rsid w:val="004655E3"/>
    <w:rsid w:val="0046562A"/>
    <w:rsid w:val="00465680"/>
    <w:rsid w:val="00465830"/>
    <w:rsid w:val="004658B5"/>
    <w:rsid w:val="00465968"/>
    <w:rsid w:val="00465992"/>
    <w:rsid w:val="004659AD"/>
    <w:rsid w:val="004659F9"/>
    <w:rsid w:val="00465B99"/>
    <w:rsid w:val="00465C92"/>
    <w:rsid w:val="00465CDD"/>
    <w:rsid w:val="00465DC0"/>
    <w:rsid w:val="00465E8E"/>
    <w:rsid w:val="00465EFA"/>
    <w:rsid w:val="00465FC8"/>
    <w:rsid w:val="004660FE"/>
    <w:rsid w:val="00466161"/>
    <w:rsid w:val="0046632C"/>
    <w:rsid w:val="00466403"/>
    <w:rsid w:val="0046640C"/>
    <w:rsid w:val="004664AB"/>
    <w:rsid w:val="004664E2"/>
    <w:rsid w:val="004666CC"/>
    <w:rsid w:val="004666E1"/>
    <w:rsid w:val="00466732"/>
    <w:rsid w:val="00466894"/>
    <w:rsid w:val="004668E0"/>
    <w:rsid w:val="00466A4E"/>
    <w:rsid w:val="00466A69"/>
    <w:rsid w:val="00466B06"/>
    <w:rsid w:val="00466B53"/>
    <w:rsid w:val="00466C9E"/>
    <w:rsid w:val="00466DA9"/>
    <w:rsid w:val="00466DCA"/>
    <w:rsid w:val="00466DD5"/>
    <w:rsid w:val="00466E0B"/>
    <w:rsid w:val="00466EF1"/>
    <w:rsid w:val="00466F9D"/>
    <w:rsid w:val="00466FEB"/>
    <w:rsid w:val="00466FF2"/>
    <w:rsid w:val="00467035"/>
    <w:rsid w:val="00467152"/>
    <w:rsid w:val="0046728B"/>
    <w:rsid w:val="00467368"/>
    <w:rsid w:val="004674D2"/>
    <w:rsid w:val="004674E6"/>
    <w:rsid w:val="004675F0"/>
    <w:rsid w:val="004675F4"/>
    <w:rsid w:val="0046763C"/>
    <w:rsid w:val="0046772C"/>
    <w:rsid w:val="00467734"/>
    <w:rsid w:val="004677BD"/>
    <w:rsid w:val="0046780C"/>
    <w:rsid w:val="00467860"/>
    <w:rsid w:val="00467877"/>
    <w:rsid w:val="00467922"/>
    <w:rsid w:val="00467993"/>
    <w:rsid w:val="004679C0"/>
    <w:rsid w:val="00467A92"/>
    <w:rsid w:val="00467A9C"/>
    <w:rsid w:val="00467B4A"/>
    <w:rsid w:val="00467B76"/>
    <w:rsid w:val="00467C2D"/>
    <w:rsid w:val="00467C8F"/>
    <w:rsid w:val="00467E20"/>
    <w:rsid w:val="00467E70"/>
    <w:rsid w:val="00467E83"/>
    <w:rsid w:val="00467E99"/>
    <w:rsid w:val="00467FE5"/>
    <w:rsid w:val="00470036"/>
    <w:rsid w:val="00470051"/>
    <w:rsid w:val="004700AE"/>
    <w:rsid w:val="0047014B"/>
    <w:rsid w:val="004702A3"/>
    <w:rsid w:val="00470366"/>
    <w:rsid w:val="0047039B"/>
    <w:rsid w:val="00470425"/>
    <w:rsid w:val="00470570"/>
    <w:rsid w:val="00470651"/>
    <w:rsid w:val="0047072E"/>
    <w:rsid w:val="004707BC"/>
    <w:rsid w:val="004707CF"/>
    <w:rsid w:val="0047082E"/>
    <w:rsid w:val="004708AD"/>
    <w:rsid w:val="004708D5"/>
    <w:rsid w:val="0047091F"/>
    <w:rsid w:val="0047092F"/>
    <w:rsid w:val="00470993"/>
    <w:rsid w:val="004709F2"/>
    <w:rsid w:val="00470CEC"/>
    <w:rsid w:val="00470D05"/>
    <w:rsid w:val="00470D47"/>
    <w:rsid w:val="00470DE1"/>
    <w:rsid w:val="00470DEC"/>
    <w:rsid w:val="00470DFF"/>
    <w:rsid w:val="00470E4E"/>
    <w:rsid w:val="00470EAA"/>
    <w:rsid w:val="00470EEE"/>
    <w:rsid w:val="0047116D"/>
    <w:rsid w:val="00471272"/>
    <w:rsid w:val="004712E1"/>
    <w:rsid w:val="00471321"/>
    <w:rsid w:val="0047133E"/>
    <w:rsid w:val="00471384"/>
    <w:rsid w:val="004713CE"/>
    <w:rsid w:val="00471425"/>
    <w:rsid w:val="0047143B"/>
    <w:rsid w:val="00471536"/>
    <w:rsid w:val="00471670"/>
    <w:rsid w:val="004716FF"/>
    <w:rsid w:val="0047190C"/>
    <w:rsid w:val="00471919"/>
    <w:rsid w:val="004719A5"/>
    <w:rsid w:val="00471AB2"/>
    <w:rsid w:val="00471B35"/>
    <w:rsid w:val="00471BD8"/>
    <w:rsid w:val="00471C7E"/>
    <w:rsid w:val="00471D3D"/>
    <w:rsid w:val="00471E34"/>
    <w:rsid w:val="00471E43"/>
    <w:rsid w:val="00471E4A"/>
    <w:rsid w:val="00471F16"/>
    <w:rsid w:val="00471F74"/>
    <w:rsid w:val="00472010"/>
    <w:rsid w:val="00472019"/>
    <w:rsid w:val="00472073"/>
    <w:rsid w:val="00472149"/>
    <w:rsid w:val="004723B4"/>
    <w:rsid w:val="0047248D"/>
    <w:rsid w:val="004724BA"/>
    <w:rsid w:val="004724FD"/>
    <w:rsid w:val="004725ED"/>
    <w:rsid w:val="004726BD"/>
    <w:rsid w:val="004726D7"/>
    <w:rsid w:val="00472707"/>
    <w:rsid w:val="00472787"/>
    <w:rsid w:val="00472985"/>
    <w:rsid w:val="00472A63"/>
    <w:rsid w:val="00472B49"/>
    <w:rsid w:val="00472BF2"/>
    <w:rsid w:val="00472BFA"/>
    <w:rsid w:val="00472CDA"/>
    <w:rsid w:val="00472D2B"/>
    <w:rsid w:val="00472D81"/>
    <w:rsid w:val="00472DC0"/>
    <w:rsid w:val="00472F0B"/>
    <w:rsid w:val="00472F39"/>
    <w:rsid w:val="00472FD8"/>
    <w:rsid w:val="00473086"/>
    <w:rsid w:val="004730B0"/>
    <w:rsid w:val="00473192"/>
    <w:rsid w:val="004733F5"/>
    <w:rsid w:val="0047346F"/>
    <w:rsid w:val="0047352A"/>
    <w:rsid w:val="004735B0"/>
    <w:rsid w:val="004736FA"/>
    <w:rsid w:val="0047377E"/>
    <w:rsid w:val="004737B8"/>
    <w:rsid w:val="004737F3"/>
    <w:rsid w:val="00473947"/>
    <w:rsid w:val="00473A3D"/>
    <w:rsid w:val="00473AB6"/>
    <w:rsid w:val="00473DC7"/>
    <w:rsid w:val="00473E7C"/>
    <w:rsid w:val="00473EDE"/>
    <w:rsid w:val="00473EE9"/>
    <w:rsid w:val="00473F49"/>
    <w:rsid w:val="004740E7"/>
    <w:rsid w:val="00474295"/>
    <w:rsid w:val="004743E3"/>
    <w:rsid w:val="00474420"/>
    <w:rsid w:val="00474474"/>
    <w:rsid w:val="00474475"/>
    <w:rsid w:val="0047448B"/>
    <w:rsid w:val="004744AA"/>
    <w:rsid w:val="004744D2"/>
    <w:rsid w:val="00474503"/>
    <w:rsid w:val="004745E3"/>
    <w:rsid w:val="004746D5"/>
    <w:rsid w:val="0047470E"/>
    <w:rsid w:val="00474823"/>
    <w:rsid w:val="004748C7"/>
    <w:rsid w:val="004748C8"/>
    <w:rsid w:val="004748F5"/>
    <w:rsid w:val="00474982"/>
    <w:rsid w:val="00474AF9"/>
    <w:rsid w:val="00474B91"/>
    <w:rsid w:val="00474BD0"/>
    <w:rsid w:val="00474BEC"/>
    <w:rsid w:val="00474D44"/>
    <w:rsid w:val="00474E06"/>
    <w:rsid w:val="00474E83"/>
    <w:rsid w:val="00474F60"/>
    <w:rsid w:val="00474F86"/>
    <w:rsid w:val="00474FB1"/>
    <w:rsid w:val="00475033"/>
    <w:rsid w:val="00475085"/>
    <w:rsid w:val="004750DE"/>
    <w:rsid w:val="004750FD"/>
    <w:rsid w:val="00475165"/>
    <w:rsid w:val="004752AB"/>
    <w:rsid w:val="00475363"/>
    <w:rsid w:val="00475499"/>
    <w:rsid w:val="004754BD"/>
    <w:rsid w:val="0047552A"/>
    <w:rsid w:val="004755A7"/>
    <w:rsid w:val="0047572E"/>
    <w:rsid w:val="00475811"/>
    <w:rsid w:val="0047583E"/>
    <w:rsid w:val="0047584D"/>
    <w:rsid w:val="004758BB"/>
    <w:rsid w:val="0047596F"/>
    <w:rsid w:val="00475988"/>
    <w:rsid w:val="00475A30"/>
    <w:rsid w:val="00475A7D"/>
    <w:rsid w:val="00475ABB"/>
    <w:rsid w:val="00475BFB"/>
    <w:rsid w:val="00475C2F"/>
    <w:rsid w:val="00475C39"/>
    <w:rsid w:val="00475D02"/>
    <w:rsid w:val="00475D03"/>
    <w:rsid w:val="00475D74"/>
    <w:rsid w:val="00475E30"/>
    <w:rsid w:val="00475EAA"/>
    <w:rsid w:val="00475EF6"/>
    <w:rsid w:val="00475FF1"/>
    <w:rsid w:val="00476039"/>
    <w:rsid w:val="0047607B"/>
    <w:rsid w:val="00476104"/>
    <w:rsid w:val="00476149"/>
    <w:rsid w:val="004761AD"/>
    <w:rsid w:val="0047628F"/>
    <w:rsid w:val="00476304"/>
    <w:rsid w:val="0047664A"/>
    <w:rsid w:val="0047665B"/>
    <w:rsid w:val="004766D3"/>
    <w:rsid w:val="0047674F"/>
    <w:rsid w:val="004767DB"/>
    <w:rsid w:val="00476813"/>
    <w:rsid w:val="0047690F"/>
    <w:rsid w:val="00476A22"/>
    <w:rsid w:val="00476A26"/>
    <w:rsid w:val="00476ACA"/>
    <w:rsid w:val="00476BF4"/>
    <w:rsid w:val="00476C4F"/>
    <w:rsid w:val="00476D55"/>
    <w:rsid w:val="00476DC2"/>
    <w:rsid w:val="00476F27"/>
    <w:rsid w:val="00477023"/>
    <w:rsid w:val="00477086"/>
    <w:rsid w:val="004770E4"/>
    <w:rsid w:val="0047710D"/>
    <w:rsid w:val="00477127"/>
    <w:rsid w:val="00477189"/>
    <w:rsid w:val="00477227"/>
    <w:rsid w:val="004773E5"/>
    <w:rsid w:val="0047749D"/>
    <w:rsid w:val="004774EF"/>
    <w:rsid w:val="00477509"/>
    <w:rsid w:val="0047751D"/>
    <w:rsid w:val="00477603"/>
    <w:rsid w:val="004776F2"/>
    <w:rsid w:val="00477736"/>
    <w:rsid w:val="004777A1"/>
    <w:rsid w:val="004777EE"/>
    <w:rsid w:val="00477816"/>
    <w:rsid w:val="004778F4"/>
    <w:rsid w:val="00477913"/>
    <w:rsid w:val="0047795C"/>
    <w:rsid w:val="004779B2"/>
    <w:rsid w:val="00477DDB"/>
    <w:rsid w:val="00477EF0"/>
    <w:rsid w:val="00477FB1"/>
    <w:rsid w:val="00477FF1"/>
    <w:rsid w:val="00480203"/>
    <w:rsid w:val="00480300"/>
    <w:rsid w:val="00480360"/>
    <w:rsid w:val="004803AA"/>
    <w:rsid w:val="00480430"/>
    <w:rsid w:val="00480452"/>
    <w:rsid w:val="00480523"/>
    <w:rsid w:val="00480669"/>
    <w:rsid w:val="00480848"/>
    <w:rsid w:val="004808C0"/>
    <w:rsid w:val="00480949"/>
    <w:rsid w:val="004809D9"/>
    <w:rsid w:val="00480B13"/>
    <w:rsid w:val="00480C82"/>
    <w:rsid w:val="00480D9B"/>
    <w:rsid w:val="00480DB6"/>
    <w:rsid w:val="00480E74"/>
    <w:rsid w:val="00480E83"/>
    <w:rsid w:val="00481020"/>
    <w:rsid w:val="00481029"/>
    <w:rsid w:val="0048102F"/>
    <w:rsid w:val="00481058"/>
    <w:rsid w:val="004810B1"/>
    <w:rsid w:val="004811D0"/>
    <w:rsid w:val="00481277"/>
    <w:rsid w:val="004812E7"/>
    <w:rsid w:val="00481317"/>
    <w:rsid w:val="00481357"/>
    <w:rsid w:val="004813E6"/>
    <w:rsid w:val="00481404"/>
    <w:rsid w:val="00481427"/>
    <w:rsid w:val="0048144E"/>
    <w:rsid w:val="00481573"/>
    <w:rsid w:val="004816C8"/>
    <w:rsid w:val="00481730"/>
    <w:rsid w:val="00481732"/>
    <w:rsid w:val="00481759"/>
    <w:rsid w:val="00481776"/>
    <w:rsid w:val="00481805"/>
    <w:rsid w:val="00481922"/>
    <w:rsid w:val="00481B44"/>
    <w:rsid w:val="00481B5F"/>
    <w:rsid w:val="00481C2C"/>
    <w:rsid w:val="00481CBB"/>
    <w:rsid w:val="00481DE6"/>
    <w:rsid w:val="00481FC2"/>
    <w:rsid w:val="00481FDC"/>
    <w:rsid w:val="00482074"/>
    <w:rsid w:val="004820D7"/>
    <w:rsid w:val="004821FA"/>
    <w:rsid w:val="00482283"/>
    <w:rsid w:val="004822A5"/>
    <w:rsid w:val="004822D4"/>
    <w:rsid w:val="004822E9"/>
    <w:rsid w:val="00482354"/>
    <w:rsid w:val="00482399"/>
    <w:rsid w:val="004823E3"/>
    <w:rsid w:val="0048245B"/>
    <w:rsid w:val="00482520"/>
    <w:rsid w:val="00482614"/>
    <w:rsid w:val="00482702"/>
    <w:rsid w:val="0048285B"/>
    <w:rsid w:val="0048287E"/>
    <w:rsid w:val="0048297E"/>
    <w:rsid w:val="00482C1C"/>
    <w:rsid w:val="00482D05"/>
    <w:rsid w:val="00482EF5"/>
    <w:rsid w:val="00482F7F"/>
    <w:rsid w:val="00482FE8"/>
    <w:rsid w:val="0048300D"/>
    <w:rsid w:val="00483100"/>
    <w:rsid w:val="0048315E"/>
    <w:rsid w:val="0048316B"/>
    <w:rsid w:val="00483214"/>
    <w:rsid w:val="00483242"/>
    <w:rsid w:val="004832ED"/>
    <w:rsid w:val="00483427"/>
    <w:rsid w:val="00483460"/>
    <w:rsid w:val="004834CA"/>
    <w:rsid w:val="00483500"/>
    <w:rsid w:val="00483670"/>
    <w:rsid w:val="00483672"/>
    <w:rsid w:val="004838BE"/>
    <w:rsid w:val="004839C7"/>
    <w:rsid w:val="00483A56"/>
    <w:rsid w:val="00483A5B"/>
    <w:rsid w:val="00483B50"/>
    <w:rsid w:val="00483CE1"/>
    <w:rsid w:val="00483D5A"/>
    <w:rsid w:val="00483EBE"/>
    <w:rsid w:val="00483EEE"/>
    <w:rsid w:val="00483F42"/>
    <w:rsid w:val="00483F5F"/>
    <w:rsid w:val="00483FF5"/>
    <w:rsid w:val="004840D4"/>
    <w:rsid w:val="0048417F"/>
    <w:rsid w:val="004841E1"/>
    <w:rsid w:val="00484358"/>
    <w:rsid w:val="00484363"/>
    <w:rsid w:val="004843B1"/>
    <w:rsid w:val="0048440B"/>
    <w:rsid w:val="00484526"/>
    <w:rsid w:val="00484543"/>
    <w:rsid w:val="00484575"/>
    <w:rsid w:val="00484631"/>
    <w:rsid w:val="00484937"/>
    <w:rsid w:val="00484A0E"/>
    <w:rsid w:val="00484C16"/>
    <w:rsid w:val="00484CA6"/>
    <w:rsid w:val="00484CF3"/>
    <w:rsid w:val="00484D1F"/>
    <w:rsid w:val="00484EBD"/>
    <w:rsid w:val="00484F5E"/>
    <w:rsid w:val="00484FB7"/>
    <w:rsid w:val="0048502C"/>
    <w:rsid w:val="00485037"/>
    <w:rsid w:val="004850C7"/>
    <w:rsid w:val="00485162"/>
    <w:rsid w:val="004851BC"/>
    <w:rsid w:val="00485270"/>
    <w:rsid w:val="004854D1"/>
    <w:rsid w:val="004854F6"/>
    <w:rsid w:val="00485600"/>
    <w:rsid w:val="00485640"/>
    <w:rsid w:val="00485698"/>
    <w:rsid w:val="004856B8"/>
    <w:rsid w:val="00485783"/>
    <w:rsid w:val="004857A0"/>
    <w:rsid w:val="004858F6"/>
    <w:rsid w:val="00485929"/>
    <w:rsid w:val="004859A6"/>
    <w:rsid w:val="00485B0A"/>
    <w:rsid w:val="00485C63"/>
    <w:rsid w:val="00485CDF"/>
    <w:rsid w:val="00485D29"/>
    <w:rsid w:val="00485D3F"/>
    <w:rsid w:val="00485D46"/>
    <w:rsid w:val="00485D47"/>
    <w:rsid w:val="00485F49"/>
    <w:rsid w:val="004860FB"/>
    <w:rsid w:val="004861E9"/>
    <w:rsid w:val="00486338"/>
    <w:rsid w:val="00486387"/>
    <w:rsid w:val="004863C0"/>
    <w:rsid w:val="004863CA"/>
    <w:rsid w:val="004863D9"/>
    <w:rsid w:val="00486706"/>
    <w:rsid w:val="0048673C"/>
    <w:rsid w:val="004867D9"/>
    <w:rsid w:val="0048682C"/>
    <w:rsid w:val="004868DD"/>
    <w:rsid w:val="00486A3E"/>
    <w:rsid w:val="00486B14"/>
    <w:rsid w:val="00486B36"/>
    <w:rsid w:val="00486BAD"/>
    <w:rsid w:val="00486D25"/>
    <w:rsid w:val="00486DD5"/>
    <w:rsid w:val="00486E1D"/>
    <w:rsid w:val="00486FD5"/>
    <w:rsid w:val="00487173"/>
    <w:rsid w:val="00487308"/>
    <w:rsid w:val="0048736E"/>
    <w:rsid w:val="0048749C"/>
    <w:rsid w:val="004875B6"/>
    <w:rsid w:val="00487632"/>
    <w:rsid w:val="00487693"/>
    <w:rsid w:val="00487760"/>
    <w:rsid w:val="00487766"/>
    <w:rsid w:val="004877CC"/>
    <w:rsid w:val="0048786B"/>
    <w:rsid w:val="00487A1B"/>
    <w:rsid w:val="00487A45"/>
    <w:rsid w:val="00487AC6"/>
    <w:rsid w:val="00487AE4"/>
    <w:rsid w:val="00487AF3"/>
    <w:rsid w:val="00487CB5"/>
    <w:rsid w:val="00487CD2"/>
    <w:rsid w:val="00487CE5"/>
    <w:rsid w:val="00487D3D"/>
    <w:rsid w:val="00487DEA"/>
    <w:rsid w:val="00487EAB"/>
    <w:rsid w:val="00487F1D"/>
    <w:rsid w:val="004902A9"/>
    <w:rsid w:val="004903A7"/>
    <w:rsid w:val="004904F3"/>
    <w:rsid w:val="0049050A"/>
    <w:rsid w:val="00490547"/>
    <w:rsid w:val="00490590"/>
    <w:rsid w:val="00490698"/>
    <w:rsid w:val="00490732"/>
    <w:rsid w:val="00490762"/>
    <w:rsid w:val="004907C3"/>
    <w:rsid w:val="0049086D"/>
    <w:rsid w:val="004908F6"/>
    <w:rsid w:val="00490A7F"/>
    <w:rsid w:val="00490B2C"/>
    <w:rsid w:val="00490B78"/>
    <w:rsid w:val="00490B93"/>
    <w:rsid w:val="00490C49"/>
    <w:rsid w:val="00490CBB"/>
    <w:rsid w:val="00490D38"/>
    <w:rsid w:val="00490D67"/>
    <w:rsid w:val="00490DED"/>
    <w:rsid w:val="00490DF0"/>
    <w:rsid w:val="00490EEA"/>
    <w:rsid w:val="00490F96"/>
    <w:rsid w:val="00490FE1"/>
    <w:rsid w:val="00490FEE"/>
    <w:rsid w:val="00490FFC"/>
    <w:rsid w:val="004910A7"/>
    <w:rsid w:val="004910BE"/>
    <w:rsid w:val="00491197"/>
    <w:rsid w:val="0049124A"/>
    <w:rsid w:val="0049125D"/>
    <w:rsid w:val="00491302"/>
    <w:rsid w:val="004913B7"/>
    <w:rsid w:val="00491415"/>
    <w:rsid w:val="00491515"/>
    <w:rsid w:val="004915D9"/>
    <w:rsid w:val="00491622"/>
    <w:rsid w:val="00491645"/>
    <w:rsid w:val="00491729"/>
    <w:rsid w:val="00491773"/>
    <w:rsid w:val="0049181B"/>
    <w:rsid w:val="004918EA"/>
    <w:rsid w:val="00491928"/>
    <w:rsid w:val="004919D1"/>
    <w:rsid w:val="00491A2F"/>
    <w:rsid w:val="00491A3A"/>
    <w:rsid w:val="00491AA3"/>
    <w:rsid w:val="00491CC1"/>
    <w:rsid w:val="00491CC5"/>
    <w:rsid w:val="00491DB6"/>
    <w:rsid w:val="00491ED5"/>
    <w:rsid w:val="00492113"/>
    <w:rsid w:val="00492212"/>
    <w:rsid w:val="00492310"/>
    <w:rsid w:val="004923C2"/>
    <w:rsid w:val="00492483"/>
    <w:rsid w:val="0049258B"/>
    <w:rsid w:val="00492628"/>
    <w:rsid w:val="0049266F"/>
    <w:rsid w:val="00492738"/>
    <w:rsid w:val="004927DD"/>
    <w:rsid w:val="00492864"/>
    <w:rsid w:val="004928C8"/>
    <w:rsid w:val="004929B1"/>
    <w:rsid w:val="004929F9"/>
    <w:rsid w:val="00492A7E"/>
    <w:rsid w:val="00492AF0"/>
    <w:rsid w:val="00492B4F"/>
    <w:rsid w:val="00492BBB"/>
    <w:rsid w:val="00492BBE"/>
    <w:rsid w:val="00492BEF"/>
    <w:rsid w:val="00492C47"/>
    <w:rsid w:val="00492CA1"/>
    <w:rsid w:val="00492D1A"/>
    <w:rsid w:val="00492D22"/>
    <w:rsid w:val="00492D59"/>
    <w:rsid w:val="00492DCB"/>
    <w:rsid w:val="00492E10"/>
    <w:rsid w:val="00492EC2"/>
    <w:rsid w:val="00492EF1"/>
    <w:rsid w:val="00492F3C"/>
    <w:rsid w:val="00492F50"/>
    <w:rsid w:val="00492F8E"/>
    <w:rsid w:val="00493019"/>
    <w:rsid w:val="0049302D"/>
    <w:rsid w:val="0049306C"/>
    <w:rsid w:val="0049312C"/>
    <w:rsid w:val="0049317B"/>
    <w:rsid w:val="004931AF"/>
    <w:rsid w:val="00493458"/>
    <w:rsid w:val="00493517"/>
    <w:rsid w:val="004935D6"/>
    <w:rsid w:val="00493608"/>
    <w:rsid w:val="00493635"/>
    <w:rsid w:val="00493677"/>
    <w:rsid w:val="0049367C"/>
    <w:rsid w:val="004936FC"/>
    <w:rsid w:val="00493875"/>
    <w:rsid w:val="00493AF1"/>
    <w:rsid w:val="00493C30"/>
    <w:rsid w:val="00493C94"/>
    <w:rsid w:val="00493C9B"/>
    <w:rsid w:val="00493CEA"/>
    <w:rsid w:val="00493D89"/>
    <w:rsid w:val="00493DBC"/>
    <w:rsid w:val="00493F12"/>
    <w:rsid w:val="00494065"/>
    <w:rsid w:val="004941E3"/>
    <w:rsid w:val="004941EC"/>
    <w:rsid w:val="0049460E"/>
    <w:rsid w:val="00494635"/>
    <w:rsid w:val="00494659"/>
    <w:rsid w:val="004946CA"/>
    <w:rsid w:val="00494805"/>
    <w:rsid w:val="00494851"/>
    <w:rsid w:val="004948DF"/>
    <w:rsid w:val="00494A3B"/>
    <w:rsid w:val="00494B2F"/>
    <w:rsid w:val="00494BF3"/>
    <w:rsid w:val="00494D40"/>
    <w:rsid w:val="00494DA7"/>
    <w:rsid w:val="00494ED7"/>
    <w:rsid w:val="00494FA1"/>
    <w:rsid w:val="00495021"/>
    <w:rsid w:val="00495029"/>
    <w:rsid w:val="00495173"/>
    <w:rsid w:val="004951D6"/>
    <w:rsid w:val="00495378"/>
    <w:rsid w:val="004953D0"/>
    <w:rsid w:val="004953EC"/>
    <w:rsid w:val="0049542E"/>
    <w:rsid w:val="00495442"/>
    <w:rsid w:val="0049558E"/>
    <w:rsid w:val="00495597"/>
    <w:rsid w:val="004955E5"/>
    <w:rsid w:val="00495634"/>
    <w:rsid w:val="00495773"/>
    <w:rsid w:val="00495809"/>
    <w:rsid w:val="00495838"/>
    <w:rsid w:val="00495A32"/>
    <w:rsid w:val="00495A9C"/>
    <w:rsid w:val="00495AF9"/>
    <w:rsid w:val="00495B3B"/>
    <w:rsid w:val="00495B81"/>
    <w:rsid w:val="00495D16"/>
    <w:rsid w:val="00495D4C"/>
    <w:rsid w:val="00495D91"/>
    <w:rsid w:val="00495DDB"/>
    <w:rsid w:val="00495F51"/>
    <w:rsid w:val="00496164"/>
    <w:rsid w:val="00496181"/>
    <w:rsid w:val="004961A2"/>
    <w:rsid w:val="004961E2"/>
    <w:rsid w:val="004962C8"/>
    <w:rsid w:val="00496325"/>
    <w:rsid w:val="0049637B"/>
    <w:rsid w:val="0049646C"/>
    <w:rsid w:val="0049653E"/>
    <w:rsid w:val="0049658B"/>
    <w:rsid w:val="004965D3"/>
    <w:rsid w:val="004965EF"/>
    <w:rsid w:val="00496772"/>
    <w:rsid w:val="004967B5"/>
    <w:rsid w:val="004967B7"/>
    <w:rsid w:val="004967FB"/>
    <w:rsid w:val="00496B9A"/>
    <w:rsid w:val="00496BB7"/>
    <w:rsid w:val="00496CB2"/>
    <w:rsid w:val="00496E20"/>
    <w:rsid w:val="00496F82"/>
    <w:rsid w:val="00496FF4"/>
    <w:rsid w:val="00497063"/>
    <w:rsid w:val="004970B7"/>
    <w:rsid w:val="004971D7"/>
    <w:rsid w:val="00497320"/>
    <w:rsid w:val="00497418"/>
    <w:rsid w:val="0049748B"/>
    <w:rsid w:val="004974C6"/>
    <w:rsid w:val="00497568"/>
    <w:rsid w:val="004976BA"/>
    <w:rsid w:val="00497703"/>
    <w:rsid w:val="0049780D"/>
    <w:rsid w:val="004978B8"/>
    <w:rsid w:val="004978F1"/>
    <w:rsid w:val="0049795F"/>
    <w:rsid w:val="00497A4D"/>
    <w:rsid w:val="00497AB3"/>
    <w:rsid w:val="00497B09"/>
    <w:rsid w:val="00497B18"/>
    <w:rsid w:val="00497B53"/>
    <w:rsid w:val="00497CA9"/>
    <w:rsid w:val="00497CAA"/>
    <w:rsid w:val="00497E02"/>
    <w:rsid w:val="00497E52"/>
    <w:rsid w:val="004A00C8"/>
    <w:rsid w:val="004A00D5"/>
    <w:rsid w:val="004A010D"/>
    <w:rsid w:val="004A01DD"/>
    <w:rsid w:val="004A0285"/>
    <w:rsid w:val="004A029E"/>
    <w:rsid w:val="004A0336"/>
    <w:rsid w:val="004A0353"/>
    <w:rsid w:val="004A043D"/>
    <w:rsid w:val="004A04AF"/>
    <w:rsid w:val="004A0517"/>
    <w:rsid w:val="004A054D"/>
    <w:rsid w:val="004A06BB"/>
    <w:rsid w:val="004A0765"/>
    <w:rsid w:val="004A0795"/>
    <w:rsid w:val="004A08DC"/>
    <w:rsid w:val="004A0992"/>
    <w:rsid w:val="004A0BF3"/>
    <w:rsid w:val="004A0C39"/>
    <w:rsid w:val="004A0C86"/>
    <w:rsid w:val="004A0D2B"/>
    <w:rsid w:val="004A0D5D"/>
    <w:rsid w:val="004A0D98"/>
    <w:rsid w:val="004A0E3A"/>
    <w:rsid w:val="004A0E3B"/>
    <w:rsid w:val="004A0EB8"/>
    <w:rsid w:val="004A0F44"/>
    <w:rsid w:val="004A0FCF"/>
    <w:rsid w:val="004A1027"/>
    <w:rsid w:val="004A10B4"/>
    <w:rsid w:val="004A12BE"/>
    <w:rsid w:val="004A12F4"/>
    <w:rsid w:val="004A132D"/>
    <w:rsid w:val="004A134F"/>
    <w:rsid w:val="004A137C"/>
    <w:rsid w:val="004A145E"/>
    <w:rsid w:val="004A14C5"/>
    <w:rsid w:val="004A1542"/>
    <w:rsid w:val="004A16F3"/>
    <w:rsid w:val="004A1767"/>
    <w:rsid w:val="004A180E"/>
    <w:rsid w:val="004A182F"/>
    <w:rsid w:val="004A1869"/>
    <w:rsid w:val="004A18CA"/>
    <w:rsid w:val="004A18E5"/>
    <w:rsid w:val="004A197F"/>
    <w:rsid w:val="004A19CC"/>
    <w:rsid w:val="004A1A20"/>
    <w:rsid w:val="004A1A44"/>
    <w:rsid w:val="004A1A46"/>
    <w:rsid w:val="004A1A89"/>
    <w:rsid w:val="004A1AA1"/>
    <w:rsid w:val="004A1AB6"/>
    <w:rsid w:val="004A1B38"/>
    <w:rsid w:val="004A1BA3"/>
    <w:rsid w:val="004A1C1F"/>
    <w:rsid w:val="004A1C3E"/>
    <w:rsid w:val="004A1DB9"/>
    <w:rsid w:val="004A1E33"/>
    <w:rsid w:val="004A1FE0"/>
    <w:rsid w:val="004A2189"/>
    <w:rsid w:val="004A2275"/>
    <w:rsid w:val="004A2301"/>
    <w:rsid w:val="004A2490"/>
    <w:rsid w:val="004A25A4"/>
    <w:rsid w:val="004A2620"/>
    <w:rsid w:val="004A26C3"/>
    <w:rsid w:val="004A270B"/>
    <w:rsid w:val="004A2812"/>
    <w:rsid w:val="004A282B"/>
    <w:rsid w:val="004A2842"/>
    <w:rsid w:val="004A2866"/>
    <w:rsid w:val="004A2927"/>
    <w:rsid w:val="004A2946"/>
    <w:rsid w:val="004A2AAD"/>
    <w:rsid w:val="004A2BB5"/>
    <w:rsid w:val="004A2C22"/>
    <w:rsid w:val="004A2C3A"/>
    <w:rsid w:val="004A2C8F"/>
    <w:rsid w:val="004A2C9F"/>
    <w:rsid w:val="004A2CD2"/>
    <w:rsid w:val="004A2D67"/>
    <w:rsid w:val="004A2F57"/>
    <w:rsid w:val="004A2F82"/>
    <w:rsid w:val="004A3039"/>
    <w:rsid w:val="004A3044"/>
    <w:rsid w:val="004A30C4"/>
    <w:rsid w:val="004A30E9"/>
    <w:rsid w:val="004A3157"/>
    <w:rsid w:val="004A31B0"/>
    <w:rsid w:val="004A32D4"/>
    <w:rsid w:val="004A336B"/>
    <w:rsid w:val="004A33B0"/>
    <w:rsid w:val="004A33FE"/>
    <w:rsid w:val="004A3559"/>
    <w:rsid w:val="004A35C2"/>
    <w:rsid w:val="004A3659"/>
    <w:rsid w:val="004A370E"/>
    <w:rsid w:val="004A381C"/>
    <w:rsid w:val="004A3854"/>
    <w:rsid w:val="004A388A"/>
    <w:rsid w:val="004A38C8"/>
    <w:rsid w:val="004A38E1"/>
    <w:rsid w:val="004A3A0C"/>
    <w:rsid w:val="004A3A0D"/>
    <w:rsid w:val="004A3B21"/>
    <w:rsid w:val="004A3BC3"/>
    <w:rsid w:val="004A3C0B"/>
    <w:rsid w:val="004A3CF7"/>
    <w:rsid w:val="004A3D32"/>
    <w:rsid w:val="004A3DA4"/>
    <w:rsid w:val="004A3DE8"/>
    <w:rsid w:val="004A3EB1"/>
    <w:rsid w:val="004A3FD8"/>
    <w:rsid w:val="004A4038"/>
    <w:rsid w:val="004A40CB"/>
    <w:rsid w:val="004A4109"/>
    <w:rsid w:val="004A4182"/>
    <w:rsid w:val="004A4185"/>
    <w:rsid w:val="004A41ED"/>
    <w:rsid w:val="004A4221"/>
    <w:rsid w:val="004A4501"/>
    <w:rsid w:val="004A452A"/>
    <w:rsid w:val="004A45A0"/>
    <w:rsid w:val="004A45C8"/>
    <w:rsid w:val="004A47C0"/>
    <w:rsid w:val="004A4890"/>
    <w:rsid w:val="004A48AC"/>
    <w:rsid w:val="004A48D0"/>
    <w:rsid w:val="004A48DF"/>
    <w:rsid w:val="004A48E2"/>
    <w:rsid w:val="004A4947"/>
    <w:rsid w:val="004A49DE"/>
    <w:rsid w:val="004A4A76"/>
    <w:rsid w:val="004A4A78"/>
    <w:rsid w:val="004A4BA4"/>
    <w:rsid w:val="004A4BEA"/>
    <w:rsid w:val="004A4E0D"/>
    <w:rsid w:val="004A4ECC"/>
    <w:rsid w:val="004A4F92"/>
    <w:rsid w:val="004A4FCB"/>
    <w:rsid w:val="004A4FFE"/>
    <w:rsid w:val="004A5045"/>
    <w:rsid w:val="004A5094"/>
    <w:rsid w:val="004A50BE"/>
    <w:rsid w:val="004A511D"/>
    <w:rsid w:val="004A5228"/>
    <w:rsid w:val="004A527F"/>
    <w:rsid w:val="004A52F3"/>
    <w:rsid w:val="004A533F"/>
    <w:rsid w:val="004A538F"/>
    <w:rsid w:val="004A5434"/>
    <w:rsid w:val="004A54C9"/>
    <w:rsid w:val="004A54F5"/>
    <w:rsid w:val="004A58FB"/>
    <w:rsid w:val="004A5A3E"/>
    <w:rsid w:val="004A5B2F"/>
    <w:rsid w:val="004A5DB1"/>
    <w:rsid w:val="004A5E48"/>
    <w:rsid w:val="004A609E"/>
    <w:rsid w:val="004A61CE"/>
    <w:rsid w:val="004A61F6"/>
    <w:rsid w:val="004A61F8"/>
    <w:rsid w:val="004A623A"/>
    <w:rsid w:val="004A62B9"/>
    <w:rsid w:val="004A6326"/>
    <w:rsid w:val="004A6370"/>
    <w:rsid w:val="004A6371"/>
    <w:rsid w:val="004A64DE"/>
    <w:rsid w:val="004A64F1"/>
    <w:rsid w:val="004A65C3"/>
    <w:rsid w:val="004A6687"/>
    <w:rsid w:val="004A6689"/>
    <w:rsid w:val="004A66A7"/>
    <w:rsid w:val="004A66B0"/>
    <w:rsid w:val="004A6704"/>
    <w:rsid w:val="004A683D"/>
    <w:rsid w:val="004A684A"/>
    <w:rsid w:val="004A68E8"/>
    <w:rsid w:val="004A6925"/>
    <w:rsid w:val="004A6963"/>
    <w:rsid w:val="004A6A53"/>
    <w:rsid w:val="004A6AB8"/>
    <w:rsid w:val="004A6AD4"/>
    <w:rsid w:val="004A6AE0"/>
    <w:rsid w:val="004A6BB2"/>
    <w:rsid w:val="004A6C0F"/>
    <w:rsid w:val="004A6DE8"/>
    <w:rsid w:val="004A6EAB"/>
    <w:rsid w:val="004A6F73"/>
    <w:rsid w:val="004A707B"/>
    <w:rsid w:val="004A7082"/>
    <w:rsid w:val="004A70C3"/>
    <w:rsid w:val="004A71C5"/>
    <w:rsid w:val="004A71F2"/>
    <w:rsid w:val="004A72F7"/>
    <w:rsid w:val="004A739C"/>
    <w:rsid w:val="004A7409"/>
    <w:rsid w:val="004A7438"/>
    <w:rsid w:val="004A7481"/>
    <w:rsid w:val="004A74F5"/>
    <w:rsid w:val="004A750B"/>
    <w:rsid w:val="004A75C8"/>
    <w:rsid w:val="004A7629"/>
    <w:rsid w:val="004A7754"/>
    <w:rsid w:val="004A7879"/>
    <w:rsid w:val="004A7886"/>
    <w:rsid w:val="004A788B"/>
    <w:rsid w:val="004A79EA"/>
    <w:rsid w:val="004A7A68"/>
    <w:rsid w:val="004A7A70"/>
    <w:rsid w:val="004A7A82"/>
    <w:rsid w:val="004A7A9F"/>
    <w:rsid w:val="004A7C2B"/>
    <w:rsid w:val="004A7D3B"/>
    <w:rsid w:val="004A7E27"/>
    <w:rsid w:val="004A7F8F"/>
    <w:rsid w:val="004A7FBE"/>
    <w:rsid w:val="004B00F3"/>
    <w:rsid w:val="004B0151"/>
    <w:rsid w:val="004B016B"/>
    <w:rsid w:val="004B0176"/>
    <w:rsid w:val="004B023D"/>
    <w:rsid w:val="004B0331"/>
    <w:rsid w:val="004B03CE"/>
    <w:rsid w:val="004B05BD"/>
    <w:rsid w:val="004B0928"/>
    <w:rsid w:val="004B09C6"/>
    <w:rsid w:val="004B0AD5"/>
    <w:rsid w:val="004B0B8F"/>
    <w:rsid w:val="004B0B9A"/>
    <w:rsid w:val="004B0BDB"/>
    <w:rsid w:val="004B0BFB"/>
    <w:rsid w:val="004B0C74"/>
    <w:rsid w:val="004B0CDE"/>
    <w:rsid w:val="004B0DDD"/>
    <w:rsid w:val="004B0EFF"/>
    <w:rsid w:val="004B0F17"/>
    <w:rsid w:val="004B1124"/>
    <w:rsid w:val="004B1172"/>
    <w:rsid w:val="004B124C"/>
    <w:rsid w:val="004B12B9"/>
    <w:rsid w:val="004B1519"/>
    <w:rsid w:val="004B1578"/>
    <w:rsid w:val="004B158C"/>
    <w:rsid w:val="004B15A6"/>
    <w:rsid w:val="004B1601"/>
    <w:rsid w:val="004B1604"/>
    <w:rsid w:val="004B16DF"/>
    <w:rsid w:val="004B177B"/>
    <w:rsid w:val="004B19A4"/>
    <w:rsid w:val="004B1A09"/>
    <w:rsid w:val="004B1A1C"/>
    <w:rsid w:val="004B1B98"/>
    <w:rsid w:val="004B1BD2"/>
    <w:rsid w:val="004B1CDB"/>
    <w:rsid w:val="004B1D4F"/>
    <w:rsid w:val="004B1D8A"/>
    <w:rsid w:val="004B1E5B"/>
    <w:rsid w:val="004B1E88"/>
    <w:rsid w:val="004B1F40"/>
    <w:rsid w:val="004B2007"/>
    <w:rsid w:val="004B20D1"/>
    <w:rsid w:val="004B20D4"/>
    <w:rsid w:val="004B2116"/>
    <w:rsid w:val="004B2157"/>
    <w:rsid w:val="004B21C6"/>
    <w:rsid w:val="004B225B"/>
    <w:rsid w:val="004B225E"/>
    <w:rsid w:val="004B227F"/>
    <w:rsid w:val="004B234C"/>
    <w:rsid w:val="004B23FF"/>
    <w:rsid w:val="004B2461"/>
    <w:rsid w:val="004B2561"/>
    <w:rsid w:val="004B2641"/>
    <w:rsid w:val="004B27E3"/>
    <w:rsid w:val="004B2892"/>
    <w:rsid w:val="004B28D2"/>
    <w:rsid w:val="004B28DA"/>
    <w:rsid w:val="004B297A"/>
    <w:rsid w:val="004B2AC7"/>
    <w:rsid w:val="004B2ADE"/>
    <w:rsid w:val="004B2AE2"/>
    <w:rsid w:val="004B2AFF"/>
    <w:rsid w:val="004B2B15"/>
    <w:rsid w:val="004B2CE2"/>
    <w:rsid w:val="004B2D33"/>
    <w:rsid w:val="004B2D5A"/>
    <w:rsid w:val="004B2F11"/>
    <w:rsid w:val="004B2F28"/>
    <w:rsid w:val="004B2F4F"/>
    <w:rsid w:val="004B3001"/>
    <w:rsid w:val="004B3087"/>
    <w:rsid w:val="004B32F4"/>
    <w:rsid w:val="004B3452"/>
    <w:rsid w:val="004B355E"/>
    <w:rsid w:val="004B35AA"/>
    <w:rsid w:val="004B3676"/>
    <w:rsid w:val="004B3704"/>
    <w:rsid w:val="004B39C0"/>
    <w:rsid w:val="004B3A93"/>
    <w:rsid w:val="004B3C4E"/>
    <w:rsid w:val="004B3D1E"/>
    <w:rsid w:val="004B3D4B"/>
    <w:rsid w:val="004B3DD2"/>
    <w:rsid w:val="004B3F34"/>
    <w:rsid w:val="004B4009"/>
    <w:rsid w:val="004B4014"/>
    <w:rsid w:val="004B4018"/>
    <w:rsid w:val="004B405C"/>
    <w:rsid w:val="004B40D1"/>
    <w:rsid w:val="004B4153"/>
    <w:rsid w:val="004B4339"/>
    <w:rsid w:val="004B4555"/>
    <w:rsid w:val="004B4557"/>
    <w:rsid w:val="004B46B2"/>
    <w:rsid w:val="004B4701"/>
    <w:rsid w:val="004B4713"/>
    <w:rsid w:val="004B49BC"/>
    <w:rsid w:val="004B4AAD"/>
    <w:rsid w:val="004B4AB2"/>
    <w:rsid w:val="004B4ADA"/>
    <w:rsid w:val="004B4AF5"/>
    <w:rsid w:val="004B4B43"/>
    <w:rsid w:val="004B4B87"/>
    <w:rsid w:val="004B4BBE"/>
    <w:rsid w:val="004B4BC6"/>
    <w:rsid w:val="004B4D03"/>
    <w:rsid w:val="004B4DFF"/>
    <w:rsid w:val="004B4EF7"/>
    <w:rsid w:val="004B4F1A"/>
    <w:rsid w:val="004B501A"/>
    <w:rsid w:val="004B51C9"/>
    <w:rsid w:val="004B52B2"/>
    <w:rsid w:val="004B52CB"/>
    <w:rsid w:val="004B53A8"/>
    <w:rsid w:val="004B5467"/>
    <w:rsid w:val="004B54D5"/>
    <w:rsid w:val="004B5665"/>
    <w:rsid w:val="004B5682"/>
    <w:rsid w:val="004B5699"/>
    <w:rsid w:val="004B56C1"/>
    <w:rsid w:val="004B5871"/>
    <w:rsid w:val="004B59EC"/>
    <w:rsid w:val="004B5A14"/>
    <w:rsid w:val="004B5ABF"/>
    <w:rsid w:val="004B5B35"/>
    <w:rsid w:val="004B5B59"/>
    <w:rsid w:val="004B5B77"/>
    <w:rsid w:val="004B5C5E"/>
    <w:rsid w:val="004B5DEF"/>
    <w:rsid w:val="004B5E20"/>
    <w:rsid w:val="004B5E4F"/>
    <w:rsid w:val="004B5EC4"/>
    <w:rsid w:val="004B5ED9"/>
    <w:rsid w:val="004B600C"/>
    <w:rsid w:val="004B6037"/>
    <w:rsid w:val="004B6086"/>
    <w:rsid w:val="004B613A"/>
    <w:rsid w:val="004B62A5"/>
    <w:rsid w:val="004B634B"/>
    <w:rsid w:val="004B6418"/>
    <w:rsid w:val="004B6420"/>
    <w:rsid w:val="004B6495"/>
    <w:rsid w:val="004B64FF"/>
    <w:rsid w:val="004B658E"/>
    <w:rsid w:val="004B6664"/>
    <w:rsid w:val="004B666E"/>
    <w:rsid w:val="004B6751"/>
    <w:rsid w:val="004B6836"/>
    <w:rsid w:val="004B693E"/>
    <w:rsid w:val="004B6B01"/>
    <w:rsid w:val="004B6B13"/>
    <w:rsid w:val="004B6B28"/>
    <w:rsid w:val="004B6C1E"/>
    <w:rsid w:val="004B7203"/>
    <w:rsid w:val="004B7339"/>
    <w:rsid w:val="004B743A"/>
    <w:rsid w:val="004B75A3"/>
    <w:rsid w:val="004B7617"/>
    <w:rsid w:val="004B76C9"/>
    <w:rsid w:val="004B76F0"/>
    <w:rsid w:val="004B7884"/>
    <w:rsid w:val="004B78A9"/>
    <w:rsid w:val="004B78B4"/>
    <w:rsid w:val="004B79A1"/>
    <w:rsid w:val="004B79D3"/>
    <w:rsid w:val="004B7A48"/>
    <w:rsid w:val="004B7B05"/>
    <w:rsid w:val="004B7BF3"/>
    <w:rsid w:val="004B7C4D"/>
    <w:rsid w:val="004B7CAB"/>
    <w:rsid w:val="004B7DDC"/>
    <w:rsid w:val="004B7DE3"/>
    <w:rsid w:val="004B7E25"/>
    <w:rsid w:val="004B7E4D"/>
    <w:rsid w:val="004B7E4F"/>
    <w:rsid w:val="004B7E73"/>
    <w:rsid w:val="004B7EB3"/>
    <w:rsid w:val="004B7F25"/>
    <w:rsid w:val="004B7FAA"/>
    <w:rsid w:val="004C00D3"/>
    <w:rsid w:val="004C01F0"/>
    <w:rsid w:val="004C030E"/>
    <w:rsid w:val="004C03EB"/>
    <w:rsid w:val="004C0417"/>
    <w:rsid w:val="004C0456"/>
    <w:rsid w:val="004C048F"/>
    <w:rsid w:val="004C05C4"/>
    <w:rsid w:val="004C05D8"/>
    <w:rsid w:val="004C07D3"/>
    <w:rsid w:val="004C09D1"/>
    <w:rsid w:val="004C0AD5"/>
    <w:rsid w:val="004C0BAF"/>
    <w:rsid w:val="004C0C50"/>
    <w:rsid w:val="004C0CD8"/>
    <w:rsid w:val="004C0CFD"/>
    <w:rsid w:val="004C0D98"/>
    <w:rsid w:val="004C0DAC"/>
    <w:rsid w:val="004C0DE4"/>
    <w:rsid w:val="004C0DE6"/>
    <w:rsid w:val="004C0EB3"/>
    <w:rsid w:val="004C0FA1"/>
    <w:rsid w:val="004C0FAE"/>
    <w:rsid w:val="004C1083"/>
    <w:rsid w:val="004C1119"/>
    <w:rsid w:val="004C11FA"/>
    <w:rsid w:val="004C1369"/>
    <w:rsid w:val="004C148F"/>
    <w:rsid w:val="004C159A"/>
    <w:rsid w:val="004C1622"/>
    <w:rsid w:val="004C16A9"/>
    <w:rsid w:val="004C1755"/>
    <w:rsid w:val="004C1776"/>
    <w:rsid w:val="004C1931"/>
    <w:rsid w:val="004C1951"/>
    <w:rsid w:val="004C1970"/>
    <w:rsid w:val="004C1A00"/>
    <w:rsid w:val="004C1CB0"/>
    <w:rsid w:val="004C1CF4"/>
    <w:rsid w:val="004C1D68"/>
    <w:rsid w:val="004C1ECD"/>
    <w:rsid w:val="004C1ED5"/>
    <w:rsid w:val="004C1F3B"/>
    <w:rsid w:val="004C1FEE"/>
    <w:rsid w:val="004C20A9"/>
    <w:rsid w:val="004C20FB"/>
    <w:rsid w:val="004C21B0"/>
    <w:rsid w:val="004C222B"/>
    <w:rsid w:val="004C2242"/>
    <w:rsid w:val="004C23C6"/>
    <w:rsid w:val="004C23E2"/>
    <w:rsid w:val="004C2479"/>
    <w:rsid w:val="004C25A0"/>
    <w:rsid w:val="004C25F2"/>
    <w:rsid w:val="004C263A"/>
    <w:rsid w:val="004C270A"/>
    <w:rsid w:val="004C2730"/>
    <w:rsid w:val="004C2798"/>
    <w:rsid w:val="004C2846"/>
    <w:rsid w:val="004C28C1"/>
    <w:rsid w:val="004C2B47"/>
    <w:rsid w:val="004C2BC1"/>
    <w:rsid w:val="004C2CF0"/>
    <w:rsid w:val="004C2DB1"/>
    <w:rsid w:val="004C2DE2"/>
    <w:rsid w:val="004C2E71"/>
    <w:rsid w:val="004C2E7D"/>
    <w:rsid w:val="004C2E81"/>
    <w:rsid w:val="004C2EAB"/>
    <w:rsid w:val="004C316B"/>
    <w:rsid w:val="004C31BD"/>
    <w:rsid w:val="004C3258"/>
    <w:rsid w:val="004C34DB"/>
    <w:rsid w:val="004C3593"/>
    <w:rsid w:val="004C3676"/>
    <w:rsid w:val="004C36BB"/>
    <w:rsid w:val="004C371F"/>
    <w:rsid w:val="004C3772"/>
    <w:rsid w:val="004C37F2"/>
    <w:rsid w:val="004C38F9"/>
    <w:rsid w:val="004C3940"/>
    <w:rsid w:val="004C39D2"/>
    <w:rsid w:val="004C3AF7"/>
    <w:rsid w:val="004C3C98"/>
    <w:rsid w:val="004C3E05"/>
    <w:rsid w:val="004C3E58"/>
    <w:rsid w:val="004C3E65"/>
    <w:rsid w:val="004C3F55"/>
    <w:rsid w:val="004C3F60"/>
    <w:rsid w:val="004C404F"/>
    <w:rsid w:val="004C414F"/>
    <w:rsid w:val="004C419A"/>
    <w:rsid w:val="004C41E8"/>
    <w:rsid w:val="004C4218"/>
    <w:rsid w:val="004C4292"/>
    <w:rsid w:val="004C42C9"/>
    <w:rsid w:val="004C42EF"/>
    <w:rsid w:val="004C43AF"/>
    <w:rsid w:val="004C44E6"/>
    <w:rsid w:val="004C4506"/>
    <w:rsid w:val="004C4507"/>
    <w:rsid w:val="004C4589"/>
    <w:rsid w:val="004C458F"/>
    <w:rsid w:val="004C4696"/>
    <w:rsid w:val="004C46C6"/>
    <w:rsid w:val="004C4719"/>
    <w:rsid w:val="004C4785"/>
    <w:rsid w:val="004C47A5"/>
    <w:rsid w:val="004C47C4"/>
    <w:rsid w:val="004C4A88"/>
    <w:rsid w:val="004C4AB6"/>
    <w:rsid w:val="004C4B4C"/>
    <w:rsid w:val="004C4B7F"/>
    <w:rsid w:val="004C4BDA"/>
    <w:rsid w:val="004C4C64"/>
    <w:rsid w:val="004C4CE3"/>
    <w:rsid w:val="004C4D24"/>
    <w:rsid w:val="004C4D25"/>
    <w:rsid w:val="004C4D58"/>
    <w:rsid w:val="004C4E58"/>
    <w:rsid w:val="004C4EAC"/>
    <w:rsid w:val="004C4ED7"/>
    <w:rsid w:val="004C4EEC"/>
    <w:rsid w:val="004C4F03"/>
    <w:rsid w:val="004C4F4A"/>
    <w:rsid w:val="004C4FE6"/>
    <w:rsid w:val="004C501E"/>
    <w:rsid w:val="004C5062"/>
    <w:rsid w:val="004C50BA"/>
    <w:rsid w:val="004C50C1"/>
    <w:rsid w:val="004C51A8"/>
    <w:rsid w:val="004C51E7"/>
    <w:rsid w:val="004C52C6"/>
    <w:rsid w:val="004C5320"/>
    <w:rsid w:val="004C5376"/>
    <w:rsid w:val="004C5386"/>
    <w:rsid w:val="004C53B7"/>
    <w:rsid w:val="004C53FB"/>
    <w:rsid w:val="004C56A1"/>
    <w:rsid w:val="004C586D"/>
    <w:rsid w:val="004C587D"/>
    <w:rsid w:val="004C59F4"/>
    <w:rsid w:val="004C5A59"/>
    <w:rsid w:val="004C5A75"/>
    <w:rsid w:val="004C5CAE"/>
    <w:rsid w:val="004C5CBC"/>
    <w:rsid w:val="004C5CC8"/>
    <w:rsid w:val="004C5D12"/>
    <w:rsid w:val="004C5E0B"/>
    <w:rsid w:val="004C5EF7"/>
    <w:rsid w:val="004C5FE7"/>
    <w:rsid w:val="004C613D"/>
    <w:rsid w:val="004C61F8"/>
    <w:rsid w:val="004C6347"/>
    <w:rsid w:val="004C634C"/>
    <w:rsid w:val="004C6356"/>
    <w:rsid w:val="004C63A2"/>
    <w:rsid w:val="004C63B3"/>
    <w:rsid w:val="004C6479"/>
    <w:rsid w:val="004C6525"/>
    <w:rsid w:val="004C6679"/>
    <w:rsid w:val="004C674C"/>
    <w:rsid w:val="004C677B"/>
    <w:rsid w:val="004C6860"/>
    <w:rsid w:val="004C6866"/>
    <w:rsid w:val="004C68A3"/>
    <w:rsid w:val="004C692A"/>
    <w:rsid w:val="004C6BF3"/>
    <w:rsid w:val="004C6C24"/>
    <w:rsid w:val="004C6CCA"/>
    <w:rsid w:val="004C6CDF"/>
    <w:rsid w:val="004C6D8A"/>
    <w:rsid w:val="004C6F2E"/>
    <w:rsid w:val="004C6F5C"/>
    <w:rsid w:val="004C7011"/>
    <w:rsid w:val="004C7052"/>
    <w:rsid w:val="004C7150"/>
    <w:rsid w:val="004C7164"/>
    <w:rsid w:val="004C7173"/>
    <w:rsid w:val="004C71AF"/>
    <w:rsid w:val="004C71B2"/>
    <w:rsid w:val="004C7221"/>
    <w:rsid w:val="004C729C"/>
    <w:rsid w:val="004C743D"/>
    <w:rsid w:val="004C7467"/>
    <w:rsid w:val="004C746B"/>
    <w:rsid w:val="004C75A6"/>
    <w:rsid w:val="004C75D9"/>
    <w:rsid w:val="004C772A"/>
    <w:rsid w:val="004C7798"/>
    <w:rsid w:val="004C77EA"/>
    <w:rsid w:val="004C7818"/>
    <w:rsid w:val="004C78B2"/>
    <w:rsid w:val="004C7921"/>
    <w:rsid w:val="004C79AF"/>
    <w:rsid w:val="004C7A6F"/>
    <w:rsid w:val="004C7B06"/>
    <w:rsid w:val="004C7D36"/>
    <w:rsid w:val="004C7D5B"/>
    <w:rsid w:val="004C7D93"/>
    <w:rsid w:val="004C7DB5"/>
    <w:rsid w:val="004C7EA0"/>
    <w:rsid w:val="004C7EA1"/>
    <w:rsid w:val="004C7F95"/>
    <w:rsid w:val="004D01A7"/>
    <w:rsid w:val="004D021D"/>
    <w:rsid w:val="004D0356"/>
    <w:rsid w:val="004D0499"/>
    <w:rsid w:val="004D04AB"/>
    <w:rsid w:val="004D04C0"/>
    <w:rsid w:val="004D0798"/>
    <w:rsid w:val="004D089C"/>
    <w:rsid w:val="004D08CA"/>
    <w:rsid w:val="004D0903"/>
    <w:rsid w:val="004D0921"/>
    <w:rsid w:val="004D0969"/>
    <w:rsid w:val="004D0A7D"/>
    <w:rsid w:val="004D0B1A"/>
    <w:rsid w:val="004D0B26"/>
    <w:rsid w:val="004D0C33"/>
    <w:rsid w:val="004D0CEA"/>
    <w:rsid w:val="004D0D46"/>
    <w:rsid w:val="004D0DE3"/>
    <w:rsid w:val="004D0F28"/>
    <w:rsid w:val="004D0F66"/>
    <w:rsid w:val="004D1054"/>
    <w:rsid w:val="004D1067"/>
    <w:rsid w:val="004D1305"/>
    <w:rsid w:val="004D1317"/>
    <w:rsid w:val="004D13E8"/>
    <w:rsid w:val="004D13FB"/>
    <w:rsid w:val="004D142C"/>
    <w:rsid w:val="004D14AB"/>
    <w:rsid w:val="004D1526"/>
    <w:rsid w:val="004D159B"/>
    <w:rsid w:val="004D1645"/>
    <w:rsid w:val="004D1682"/>
    <w:rsid w:val="004D1700"/>
    <w:rsid w:val="004D17C4"/>
    <w:rsid w:val="004D180E"/>
    <w:rsid w:val="004D1851"/>
    <w:rsid w:val="004D1AD4"/>
    <w:rsid w:val="004D1B14"/>
    <w:rsid w:val="004D1BBD"/>
    <w:rsid w:val="004D1C2B"/>
    <w:rsid w:val="004D1C39"/>
    <w:rsid w:val="004D1D58"/>
    <w:rsid w:val="004D1D81"/>
    <w:rsid w:val="004D1E17"/>
    <w:rsid w:val="004D1EC1"/>
    <w:rsid w:val="004D1EEA"/>
    <w:rsid w:val="004D1FBB"/>
    <w:rsid w:val="004D200F"/>
    <w:rsid w:val="004D2120"/>
    <w:rsid w:val="004D2129"/>
    <w:rsid w:val="004D21EB"/>
    <w:rsid w:val="004D2299"/>
    <w:rsid w:val="004D22B6"/>
    <w:rsid w:val="004D230D"/>
    <w:rsid w:val="004D232D"/>
    <w:rsid w:val="004D2352"/>
    <w:rsid w:val="004D2413"/>
    <w:rsid w:val="004D2650"/>
    <w:rsid w:val="004D2730"/>
    <w:rsid w:val="004D2748"/>
    <w:rsid w:val="004D27DC"/>
    <w:rsid w:val="004D28D6"/>
    <w:rsid w:val="004D2A88"/>
    <w:rsid w:val="004D2B2E"/>
    <w:rsid w:val="004D2B59"/>
    <w:rsid w:val="004D2B85"/>
    <w:rsid w:val="004D2BBE"/>
    <w:rsid w:val="004D2BCC"/>
    <w:rsid w:val="004D2C14"/>
    <w:rsid w:val="004D2E8C"/>
    <w:rsid w:val="004D30B1"/>
    <w:rsid w:val="004D30F8"/>
    <w:rsid w:val="004D3110"/>
    <w:rsid w:val="004D3323"/>
    <w:rsid w:val="004D3567"/>
    <w:rsid w:val="004D36F0"/>
    <w:rsid w:val="004D376F"/>
    <w:rsid w:val="004D3772"/>
    <w:rsid w:val="004D384E"/>
    <w:rsid w:val="004D3858"/>
    <w:rsid w:val="004D39A5"/>
    <w:rsid w:val="004D3A72"/>
    <w:rsid w:val="004D3B47"/>
    <w:rsid w:val="004D3B64"/>
    <w:rsid w:val="004D3B8D"/>
    <w:rsid w:val="004D3C4E"/>
    <w:rsid w:val="004D3E10"/>
    <w:rsid w:val="004D3E4D"/>
    <w:rsid w:val="004D3EDE"/>
    <w:rsid w:val="004D3FAF"/>
    <w:rsid w:val="004D4007"/>
    <w:rsid w:val="004D40D7"/>
    <w:rsid w:val="004D411D"/>
    <w:rsid w:val="004D41DC"/>
    <w:rsid w:val="004D4280"/>
    <w:rsid w:val="004D44B7"/>
    <w:rsid w:val="004D44C7"/>
    <w:rsid w:val="004D45F0"/>
    <w:rsid w:val="004D4612"/>
    <w:rsid w:val="004D4680"/>
    <w:rsid w:val="004D469D"/>
    <w:rsid w:val="004D46CE"/>
    <w:rsid w:val="004D474D"/>
    <w:rsid w:val="004D4840"/>
    <w:rsid w:val="004D4924"/>
    <w:rsid w:val="004D4965"/>
    <w:rsid w:val="004D4A85"/>
    <w:rsid w:val="004D4AA8"/>
    <w:rsid w:val="004D4B16"/>
    <w:rsid w:val="004D4CE8"/>
    <w:rsid w:val="004D4CFA"/>
    <w:rsid w:val="004D4D02"/>
    <w:rsid w:val="004D4D56"/>
    <w:rsid w:val="004D4D64"/>
    <w:rsid w:val="004D4FFB"/>
    <w:rsid w:val="004D5153"/>
    <w:rsid w:val="004D518B"/>
    <w:rsid w:val="004D51C0"/>
    <w:rsid w:val="004D5401"/>
    <w:rsid w:val="004D542D"/>
    <w:rsid w:val="004D556A"/>
    <w:rsid w:val="004D56AD"/>
    <w:rsid w:val="004D571E"/>
    <w:rsid w:val="004D574D"/>
    <w:rsid w:val="004D576E"/>
    <w:rsid w:val="004D585D"/>
    <w:rsid w:val="004D587E"/>
    <w:rsid w:val="004D5947"/>
    <w:rsid w:val="004D596B"/>
    <w:rsid w:val="004D59AC"/>
    <w:rsid w:val="004D59F1"/>
    <w:rsid w:val="004D5BFA"/>
    <w:rsid w:val="004D5D72"/>
    <w:rsid w:val="004D5D9E"/>
    <w:rsid w:val="004D5EBD"/>
    <w:rsid w:val="004D5FCB"/>
    <w:rsid w:val="004D60C0"/>
    <w:rsid w:val="004D61BD"/>
    <w:rsid w:val="004D61C9"/>
    <w:rsid w:val="004D62F9"/>
    <w:rsid w:val="004D6347"/>
    <w:rsid w:val="004D6409"/>
    <w:rsid w:val="004D644F"/>
    <w:rsid w:val="004D657F"/>
    <w:rsid w:val="004D65CA"/>
    <w:rsid w:val="004D674A"/>
    <w:rsid w:val="004D684C"/>
    <w:rsid w:val="004D698D"/>
    <w:rsid w:val="004D699B"/>
    <w:rsid w:val="004D69CA"/>
    <w:rsid w:val="004D6B58"/>
    <w:rsid w:val="004D6C12"/>
    <w:rsid w:val="004D6C3B"/>
    <w:rsid w:val="004D6D10"/>
    <w:rsid w:val="004D6E12"/>
    <w:rsid w:val="004D70E0"/>
    <w:rsid w:val="004D71B5"/>
    <w:rsid w:val="004D7222"/>
    <w:rsid w:val="004D723E"/>
    <w:rsid w:val="004D739B"/>
    <w:rsid w:val="004D7447"/>
    <w:rsid w:val="004D7505"/>
    <w:rsid w:val="004D75A6"/>
    <w:rsid w:val="004D75BD"/>
    <w:rsid w:val="004D766A"/>
    <w:rsid w:val="004D76C6"/>
    <w:rsid w:val="004D76D9"/>
    <w:rsid w:val="004D76DD"/>
    <w:rsid w:val="004D76E5"/>
    <w:rsid w:val="004D76F5"/>
    <w:rsid w:val="004D7733"/>
    <w:rsid w:val="004D7734"/>
    <w:rsid w:val="004D7826"/>
    <w:rsid w:val="004D78F2"/>
    <w:rsid w:val="004D7994"/>
    <w:rsid w:val="004D7AF0"/>
    <w:rsid w:val="004D7D20"/>
    <w:rsid w:val="004D7DC4"/>
    <w:rsid w:val="004D7E5C"/>
    <w:rsid w:val="004D7F46"/>
    <w:rsid w:val="004D7FE2"/>
    <w:rsid w:val="004D7FEE"/>
    <w:rsid w:val="004E00CD"/>
    <w:rsid w:val="004E0202"/>
    <w:rsid w:val="004E0220"/>
    <w:rsid w:val="004E02F8"/>
    <w:rsid w:val="004E0307"/>
    <w:rsid w:val="004E03B8"/>
    <w:rsid w:val="004E0497"/>
    <w:rsid w:val="004E04AF"/>
    <w:rsid w:val="004E04DB"/>
    <w:rsid w:val="004E053A"/>
    <w:rsid w:val="004E05D9"/>
    <w:rsid w:val="004E065C"/>
    <w:rsid w:val="004E067E"/>
    <w:rsid w:val="004E07B3"/>
    <w:rsid w:val="004E08D2"/>
    <w:rsid w:val="004E09BB"/>
    <w:rsid w:val="004E09E9"/>
    <w:rsid w:val="004E0A2D"/>
    <w:rsid w:val="004E0A2E"/>
    <w:rsid w:val="004E0B7F"/>
    <w:rsid w:val="004E0E5F"/>
    <w:rsid w:val="004E0E73"/>
    <w:rsid w:val="004E0EDA"/>
    <w:rsid w:val="004E0FC1"/>
    <w:rsid w:val="004E100D"/>
    <w:rsid w:val="004E110C"/>
    <w:rsid w:val="004E113F"/>
    <w:rsid w:val="004E1219"/>
    <w:rsid w:val="004E1263"/>
    <w:rsid w:val="004E128F"/>
    <w:rsid w:val="004E12FF"/>
    <w:rsid w:val="004E13A0"/>
    <w:rsid w:val="004E13C3"/>
    <w:rsid w:val="004E13F9"/>
    <w:rsid w:val="004E1445"/>
    <w:rsid w:val="004E1513"/>
    <w:rsid w:val="004E15E8"/>
    <w:rsid w:val="004E167A"/>
    <w:rsid w:val="004E17C6"/>
    <w:rsid w:val="004E181E"/>
    <w:rsid w:val="004E18D8"/>
    <w:rsid w:val="004E1B7F"/>
    <w:rsid w:val="004E1C0F"/>
    <w:rsid w:val="004E1D70"/>
    <w:rsid w:val="004E1E28"/>
    <w:rsid w:val="004E1E6D"/>
    <w:rsid w:val="004E1E8E"/>
    <w:rsid w:val="004E1F04"/>
    <w:rsid w:val="004E1FA0"/>
    <w:rsid w:val="004E20B2"/>
    <w:rsid w:val="004E2145"/>
    <w:rsid w:val="004E22C8"/>
    <w:rsid w:val="004E23A3"/>
    <w:rsid w:val="004E23B5"/>
    <w:rsid w:val="004E23D6"/>
    <w:rsid w:val="004E24AB"/>
    <w:rsid w:val="004E2752"/>
    <w:rsid w:val="004E28D9"/>
    <w:rsid w:val="004E28FA"/>
    <w:rsid w:val="004E28FE"/>
    <w:rsid w:val="004E295E"/>
    <w:rsid w:val="004E2988"/>
    <w:rsid w:val="004E29DB"/>
    <w:rsid w:val="004E2B9D"/>
    <w:rsid w:val="004E2BAB"/>
    <w:rsid w:val="004E2BAE"/>
    <w:rsid w:val="004E2BFB"/>
    <w:rsid w:val="004E2C44"/>
    <w:rsid w:val="004E2CBA"/>
    <w:rsid w:val="004E2D39"/>
    <w:rsid w:val="004E2E15"/>
    <w:rsid w:val="004E2E56"/>
    <w:rsid w:val="004E2EB2"/>
    <w:rsid w:val="004E2F3F"/>
    <w:rsid w:val="004E2FB9"/>
    <w:rsid w:val="004E2FD0"/>
    <w:rsid w:val="004E2FE1"/>
    <w:rsid w:val="004E2FFA"/>
    <w:rsid w:val="004E309B"/>
    <w:rsid w:val="004E30B2"/>
    <w:rsid w:val="004E30FE"/>
    <w:rsid w:val="004E3113"/>
    <w:rsid w:val="004E316A"/>
    <w:rsid w:val="004E319D"/>
    <w:rsid w:val="004E31FF"/>
    <w:rsid w:val="004E32CA"/>
    <w:rsid w:val="004E335C"/>
    <w:rsid w:val="004E33C4"/>
    <w:rsid w:val="004E3490"/>
    <w:rsid w:val="004E3504"/>
    <w:rsid w:val="004E3684"/>
    <w:rsid w:val="004E3938"/>
    <w:rsid w:val="004E3A9C"/>
    <w:rsid w:val="004E3B44"/>
    <w:rsid w:val="004E3C35"/>
    <w:rsid w:val="004E3C60"/>
    <w:rsid w:val="004E3CC6"/>
    <w:rsid w:val="004E3D0B"/>
    <w:rsid w:val="004E3D6B"/>
    <w:rsid w:val="004E3DFF"/>
    <w:rsid w:val="004E3E57"/>
    <w:rsid w:val="004E409A"/>
    <w:rsid w:val="004E40B6"/>
    <w:rsid w:val="004E4185"/>
    <w:rsid w:val="004E41E5"/>
    <w:rsid w:val="004E41FD"/>
    <w:rsid w:val="004E4236"/>
    <w:rsid w:val="004E42F5"/>
    <w:rsid w:val="004E437B"/>
    <w:rsid w:val="004E447A"/>
    <w:rsid w:val="004E44D1"/>
    <w:rsid w:val="004E44DC"/>
    <w:rsid w:val="004E450B"/>
    <w:rsid w:val="004E455F"/>
    <w:rsid w:val="004E46BD"/>
    <w:rsid w:val="004E46DC"/>
    <w:rsid w:val="004E4764"/>
    <w:rsid w:val="004E4871"/>
    <w:rsid w:val="004E48FC"/>
    <w:rsid w:val="004E49AE"/>
    <w:rsid w:val="004E4BCB"/>
    <w:rsid w:val="004E4BF3"/>
    <w:rsid w:val="004E4C27"/>
    <w:rsid w:val="004E4C61"/>
    <w:rsid w:val="004E4C93"/>
    <w:rsid w:val="004E4CB3"/>
    <w:rsid w:val="004E4DF6"/>
    <w:rsid w:val="004E4E11"/>
    <w:rsid w:val="004E4E27"/>
    <w:rsid w:val="004E5000"/>
    <w:rsid w:val="004E50D7"/>
    <w:rsid w:val="004E512C"/>
    <w:rsid w:val="004E5146"/>
    <w:rsid w:val="004E5155"/>
    <w:rsid w:val="004E515D"/>
    <w:rsid w:val="004E5289"/>
    <w:rsid w:val="004E545C"/>
    <w:rsid w:val="004E5615"/>
    <w:rsid w:val="004E5630"/>
    <w:rsid w:val="004E5634"/>
    <w:rsid w:val="004E5665"/>
    <w:rsid w:val="004E5761"/>
    <w:rsid w:val="004E58D4"/>
    <w:rsid w:val="004E5914"/>
    <w:rsid w:val="004E5934"/>
    <w:rsid w:val="004E5AA1"/>
    <w:rsid w:val="004E5CC2"/>
    <w:rsid w:val="004E5D3B"/>
    <w:rsid w:val="004E5E1E"/>
    <w:rsid w:val="004E5EAC"/>
    <w:rsid w:val="004E5F5B"/>
    <w:rsid w:val="004E5F9E"/>
    <w:rsid w:val="004E60F8"/>
    <w:rsid w:val="004E6179"/>
    <w:rsid w:val="004E61FE"/>
    <w:rsid w:val="004E6373"/>
    <w:rsid w:val="004E64A7"/>
    <w:rsid w:val="004E6516"/>
    <w:rsid w:val="004E6579"/>
    <w:rsid w:val="004E6594"/>
    <w:rsid w:val="004E6682"/>
    <w:rsid w:val="004E674A"/>
    <w:rsid w:val="004E6814"/>
    <w:rsid w:val="004E685B"/>
    <w:rsid w:val="004E687D"/>
    <w:rsid w:val="004E692F"/>
    <w:rsid w:val="004E695F"/>
    <w:rsid w:val="004E69C5"/>
    <w:rsid w:val="004E69F7"/>
    <w:rsid w:val="004E6A5A"/>
    <w:rsid w:val="004E6ABE"/>
    <w:rsid w:val="004E6AE2"/>
    <w:rsid w:val="004E6B86"/>
    <w:rsid w:val="004E6BAA"/>
    <w:rsid w:val="004E6C07"/>
    <w:rsid w:val="004E6C7A"/>
    <w:rsid w:val="004E6C8F"/>
    <w:rsid w:val="004E6D0B"/>
    <w:rsid w:val="004E6ED0"/>
    <w:rsid w:val="004E6F62"/>
    <w:rsid w:val="004E6F95"/>
    <w:rsid w:val="004E6FB5"/>
    <w:rsid w:val="004E7088"/>
    <w:rsid w:val="004E715B"/>
    <w:rsid w:val="004E732D"/>
    <w:rsid w:val="004E741A"/>
    <w:rsid w:val="004E7483"/>
    <w:rsid w:val="004E7651"/>
    <w:rsid w:val="004E7704"/>
    <w:rsid w:val="004E7731"/>
    <w:rsid w:val="004E7740"/>
    <w:rsid w:val="004E779A"/>
    <w:rsid w:val="004E78A9"/>
    <w:rsid w:val="004E78CB"/>
    <w:rsid w:val="004E7964"/>
    <w:rsid w:val="004E7B5E"/>
    <w:rsid w:val="004E7B75"/>
    <w:rsid w:val="004E7C4B"/>
    <w:rsid w:val="004E7CED"/>
    <w:rsid w:val="004E7D35"/>
    <w:rsid w:val="004E7E0A"/>
    <w:rsid w:val="004E7E18"/>
    <w:rsid w:val="004F00E0"/>
    <w:rsid w:val="004F01A1"/>
    <w:rsid w:val="004F01DF"/>
    <w:rsid w:val="004F03B5"/>
    <w:rsid w:val="004F0408"/>
    <w:rsid w:val="004F04B8"/>
    <w:rsid w:val="004F063E"/>
    <w:rsid w:val="004F0653"/>
    <w:rsid w:val="004F06EE"/>
    <w:rsid w:val="004F0775"/>
    <w:rsid w:val="004F0793"/>
    <w:rsid w:val="004F0798"/>
    <w:rsid w:val="004F07B2"/>
    <w:rsid w:val="004F07F5"/>
    <w:rsid w:val="004F0874"/>
    <w:rsid w:val="004F08A8"/>
    <w:rsid w:val="004F09BA"/>
    <w:rsid w:val="004F0A33"/>
    <w:rsid w:val="004F0A3E"/>
    <w:rsid w:val="004F0AFA"/>
    <w:rsid w:val="004F0B2F"/>
    <w:rsid w:val="004F0C58"/>
    <w:rsid w:val="004F0CAB"/>
    <w:rsid w:val="004F0CEC"/>
    <w:rsid w:val="004F0E0E"/>
    <w:rsid w:val="004F0E3C"/>
    <w:rsid w:val="004F0E57"/>
    <w:rsid w:val="004F0EA8"/>
    <w:rsid w:val="004F0FC2"/>
    <w:rsid w:val="004F0FCB"/>
    <w:rsid w:val="004F107E"/>
    <w:rsid w:val="004F10E0"/>
    <w:rsid w:val="004F10E3"/>
    <w:rsid w:val="004F1239"/>
    <w:rsid w:val="004F12B7"/>
    <w:rsid w:val="004F136B"/>
    <w:rsid w:val="004F13E0"/>
    <w:rsid w:val="004F142F"/>
    <w:rsid w:val="004F149F"/>
    <w:rsid w:val="004F168B"/>
    <w:rsid w:val="004F16EF"/>
    <w:rsid w:val="004F17C0"/>
    <w:rsid w:val="004F18B5"/>
    <w:rsid w:val="004F1906"/>
    <w:rsid w:val="004F1A27"/>
    <w:rsid w:val="004F1A37"/>
    <w:rsid w:val="004F1AEF"/>
    <w:rsid w:val="004F1AFC"/>
    <w:rsid w:val="004F1B38"/>
    <w:rsid w:val="004F1BC2"/>
    <w:rsid w:val="004F1C5C"/>
    <w:rsid w:val="004F1D5F"/>
    <w:rsid w:val="004F1E81"/>
    <w:rsid w:val="004F1F0F"/>
    <w:rsid w:val="004F1FBD"/>
    <w:rsid w:val="004F1FDE"/>
    <w:rsid w:val="004F2087"/>
    <w:rsid w:val="004F223F"/>
    <w:rsid w:val="004F233C"/>
    <w:rsid w:val="004F23A9"/>
    <w:rsid w:val="004F23F5"/>
    <w:rsid w:val="004F2510"/>
    <w:rsid w:val="004F25A6"/>
    <w:rsid w:val="004F26CE"/>
    <w:rsid w:val="004F2840"/>
    <w:rsid w:val="004F28AE"/>
    <w:rsid w:val="004F28D2"/>
    <w:rsid w:val="004F28F3"/>
    <w:rsid w:val="004F29BA"/>
    <w:rsid w:val="004F29BF"/>
    <w:rsid w:val="004F2AA2"/>
    <w:rsid w:val="004F2B25"/>
    <w:rsid w:val="004F2BAB"/>
    <w:rsid w:val="004F2BDE"/>
    <w:rsid w:val="004F2CE8"/>
    <w:rsid w:val="004F2D41"/>
    <w:rsid w:val="004F2D55"/>
    <w:rsid w:val="004F2F01"/>
    <w:rsid w:val="004F2FC2"/>
    <w:rsid w:val="004F2FDF"/>
    <w:rsid w:val="004F3025"/>
    <w:rsid w:val="004F31DE"/>
    <w:rsid w:val="004F3223"/>
    <w:rsid w:val="004F32F6"/>
    <w:rsid w:val="004F3325"/>
    <w:rsid w:val="004F3401"/>
    <w:rsid w:val="004F345B"/>
    <w:rsid w:val="004F3497"/>
    <w:rsid w:val="004F35B7"/>
    <w:rsid w:val="004F3725"/>
    <w:rsid w:val="004F3761"/>
    <w:rsid w:val="004F3812"/>
    <w:rsid w:val="004F38A4"/>
    <w:rsid w:val="004F3929"/>
    <w:rsid w:val="004F3A70"/>
    <w:rsid w:val="004F3AA8"/>
    <w:rsid w:val="004F3B3F"/>
    <w:rsid w:val="004F3B6C"/>
    <w:rsid w:val="004F3B83"/>
    <w:rsid w:val="004F3B96"/>
    <w:rsid w:val="004F3D11"/>
    <w:rsid w:val="004F3DC6"/>
    <w:rsid w:val="004F3E15"/>
    <w:rsid w:val="004F3E38"/>
    <w:rsid w:val="004F3F47"/>
    <w:rsid w:val="004F3FA0"/>
    <w:rsid w:val="004F4081"/>
    <w:rsid w:val="004F411B"/>
    <w:rsid w:val="004F4149"/>
    <w:rsid w:val="004F4172"/>
    <w:rsid w:val="004F41F1"/>
    <w:rsid w:val="004F43FC"/>
    <w:rsid w:val="004F4453"/>
    <w:rsid w:val="004F446A"/>
    <w:rsid w:val="004F44B7"/>
    <w:rsid w:val="004F457C"/>
    <w:rsid w:val="004F45B5"/>
    <w:rsid w:val="004F46A3"/>
    <w:rsid w:val="004F46C3"/>
    <w:rsid w:val="004F46EB"/>
    <w:rsid w:val="004F4701"/>
    <w:rsid w:val="004F4718"/>
    <w:rsid w:val="004F4751"/>
    <w:rsid w:val="004F47FF"/>
    <w:rsid w:val="004F48A4"/>
    <w:rsid w:val="004F4AFE"/>
    <w:rsid w:val="004F4B73"/>
    <w:rsid w:val="004F4CAD"/>
    <w:rsid w:val="004F4D86"/>
    <w:rsid w:val="004F4D9F"/>
    <w:rsid w:val="004F4E33"/>
    <w:rsid w:val="004F4E4D"/>
    <w:rsid w:val="004F4F06"/>
    <w:rsid w:val="004F4F2E"/>
    <w:rsid w:val="004F4F45"/>
    <w:rsid w:val="004F4FB1"/>
    <w:rsid w:val="004F500F"/>
    <w:rsid w:val="004F5020"/>
    <w:rsid w:val="004F507F"/>
    <w:rsid w:val="004F51BC"/>
    <w:rsid w:val="004F53D8"/>
    <w:rsid w:val="004F5491"/>
    <w:rsid w:val="004F54D1"/>
    <w:rsid w:val="004F54D2"/>
    <w:rsid w:val="004F5593"/>
    <w:rsid w:val="004F55BC"/>
    <w:rsid w:val="004F5608"/>
    <w:rsid w:val="004F5634"/>
    <w:rsid w:val="004F5698"/>
    <w:rsid w:val="004F585B"/>
    <w:rsid w:val="004F586D"/>
    <w:rsid w:val="004F58B8"/>
    <w:rsid w:val="004F58BD"/>
    <w:rsid w:val="004F5AD3"/>
    <w:rsid w:val="004F5BD8"/>
    <w:rsid w:val="004F5C44"/>
    <w:rsid w:val="004F5C84"/>
    <w:rsid w:val="004F5D13"/>
    <w:rsid w:val="004F5DC5"/>
    <w:rsid w:val="004F5E4E"/>
    <w:rsid w:val="004F5EA7"/>
    <w:rsid w:val="004F5EE5"/>
    <w:rsid w:val="004F5F84"/>
    <w:rsid w:val="004F6048"/>
    <w:rsid w:val="004F60FA"/>
    <w:rsid w:val="004F6127"/>
    <w:rsid w:val="004F62C3"/>
    <w:rsid w:val="004F6307"/>
    <w:rsid w:val="004F631B"/>
    <w:rsid w:val="004F63A8"/>
    <w:rsid w:val="004F63C8"/>
    <w:rsid w:val="004F64AB"/>
    <w:rsid w:val="004F6601"/>
    <w:rsid w:val="004F673E"/>
    <w:rsid w:val="004F6748"/>
    <w:rsid w:val="004F67F8"/>
    <w:rsid w:val="004F67F9"/>
    <w:rsid w:val="004F6873"/>
    <w:rsid w:val="004F6939"/>
    <w:rsid w:val="004F6953"/>
    <w:rsid w:val="004F695E"/>
    <w:rsid w:val="004F69B5"/>
    <w:rsid w:val="004F6A5A"/>
    <w:rsid w:val="004F6A8E"/>
    <w:rsid w:val="004F6B18"/>
    <w:rsid w:val="004F6B71"/>
    <w:rsid w:val="004F6BA0"/>
    <w:rsid w:val="004F6BED"/>
    <w:rsid w:val="004F6C03"/>
    <w:rsid w:val="004F6CEF"/>
    <w:rsid w:val="004F6D1E"/>
    <w:rsid w:val="004F6DE5"/>
    <w:rsid w:val="004F6E74"/>
    <w:rsid w:val="004F6ECB"/>
    <w:rsid w:val="004F6ED8"/>
    <w:rsid w:val="004F6F01"/>
    <w:rsid w:val="004F6F56"/>
    <w:rsid w:val="004F6FD3"/>
    <w:rsid w:val="004F7052"/>
    <w:rsid w:val="004F70FB"/>
    <w:rsid w:val="004F7110"/>
    <w:rsid w:val="004F7262"/>
    <w:rsid w:val="004F7387"/>
    <w:rsid w:val="004F7444"/>
    <w:rsid w:val="004F74B1"/>
    <w:rsid w:val="004F7526"/>
    <w:rsid w:val="004F75BD"/>
    <w:rsid w:val="004F762B"/>
    <w:rsid w:val="004F7930"/>
    <w:rsid w:val="004F7979"/>
    <w:rsid w:val="004F7B3D"/>
    <w:rsid w:val="004F7B62"/>
    <w:rsid w:val="004F7BEB"/>
    <w:rsid w:val="004F7BF7"/>
    <w:rsid w:val="004F7C73"/>
    <w:rsid w:val="004F7D1F"/>
    <w:rsid w:val="004F7DE3"/>
    <w:rsid w:val="004F7F4F"/>
    <w:rsid w:val="00500072"/>
    <w:rsid w:val="005002AE"/>
    <w:rsid w:val="00500364"/>
    <w:rsid w:val="0050036D"/>
    <w:rsid w:val="00500390"/>
    <w:rsid w:val="005004E4"/>
    <w:rsid w:val="00500517"/>
    <w:rsid w:val="00500556"/>
    <w:rsid w:val="00500682"/>
    <w:rsid w:val="005006C2"/>
    <w:rsid w:val="005006F5"/>
    <w:rsid w:val="005007A7"/>
    <w:rsid w:val="005007CD"/>
    <w:rsid w:val="00500932"/>
    <w:rsid w:val="00500A6C"/>
    <w:rsid w:val="00500B9C"/>
    <w:rsid w:val="00500BAF"/>
    <w:rsid w:val="00500BC6"/>
    <w:rsid w:val="00500C36"/>
    <w:rsid w:val="00500DA6"/>
    <w:rsid w:val="00500F3B"/>
    <w:rsid w:val="00500F64"/>
    <w:rsid w:val="00500FCF"/>
    <w:rsid w:val="0050105D"/>
    <w:rsid w:val="0050113C"/>
    <w:rsid w:val="00501342"/>
    <w:rsid w:val="0050135B"/>
    <w:rsid w:val="005013D1"/>
    <w:rsid w:val="005013E6"/>
    <w:rsid w:val="0050142E"/>
    <w:rsid w:val="00501589"/>
    <w:rsid w:val="00501612"/>
    <w:rsid w:val="0050177A"/>
    <w:rsid w:val="005017AB"/>
    <w:rsid w:val="005017C8"/>
    <w:rsid w:val="00501864"/>
    <w:rsid w:val="00501913"/>
    <w:rsid w:val="005019A7"/>
    <w:rsid w:val="00501B3A"/>
    <w:rsid w:val="00501C18"/>
    <w:rsid w:val="00501C5A"/>
    <w:rsid w:val="00501C78"/>
    <w:rsid w:val="00501C98"/>
    <w:rsid w:val="00501C9F"/>
    <w:rsid w:val="00501DE5"/>
    <w:rsid w:val="00502014"/>
    <w:rsid w:val="00502065"/>
    <w:rsid w:val="00502137"/>
    <w:rsid w:val="00502332"/>
    <w:rsid w:val="00502385"/>
    <w:rsid w:val="00502402"/>
    <w:rsid w:val="005025C4"/>
    <w:rsid w:val="00502648"/>
    <w:rsid w:val="005026AA"/>
    <w:rsid w:val="005026BE"/>
    <w:rsid w:val="00502705"/>
    <w:rsid w:val="0050275B"/>
    <w:rsid w:val="00502787"/>
    <w:rsid w:val="005027AF"/>
    <w:rsid w:val="00502919"/>
    <w:rsid w:val="00502927"/>
    <w:rsid w:val="00502951"/>
    <w:rsid w:val="005029C2"/>
    <w:rsid w:val="00502B9F"/>
    <w:rsid w:val="00502BDF"/>
    <w:rsid w:val="00502CCF"/>
    <w:rsid w:val="00502D61"/>
    <w:rsid w:val="00502DD5"/>
    <w:rsid w:val="00502E6A"/>
    <w:rsid w:val="00502F58"/>
    <w:rsid w:val="00502FDB"/>
    <w:rsid w:val="0050308B"/>
    <w:rsid w:val="0050313B"/>
    <w:rsid w:val="00503244"/>
    <w:rsid w:val="005032AD"/>
    <w:rsid w:val="00503383"/>
    <w:rsid w:val="005033DC"/>
    <w:rsid w:val="0050342C"/>
    <w:rsid w:val="00503437"/>
    <w:rsid w:val="0050351C"/>
    <w:rsid w:val="0050354D"/>
    <w:rsid w:val="0050358C"/>
    <w:rsid w:val="00503847"/>
    <w:rsid w:val="0050385D"/>
    <w:rsid w:val="0050386D"/>
    <w:rsid w:val="005038D2"/>
    <w:rsid w:val="00503B61"/>
    <w:rsid w:val="00503C3D"/>
    <w:rsid w:val="00503D7F"/>
    <w:rsid w:val="00503E5B"/>
    <w:rsid w:val="00503F22"/>
    <w:rsid w:val="00503FDA"/>
    <w:rsid w:val="005041B8"/>
    <w:rsid w:val="0050420F"/>
    <w:rsid w:val="00504247"/>
    <w:rsid w:val="00504282"/>
    <w:rsid w:val="005042B4"/>
    <w:rsid w:val="00504598"/>
    <w:rsid w:val="005045E4"/>
    <w:rsid w:val="00504675"/>
    <w:rsid w:val="00504711"/>
    <w:rsid w:val="0050483F"/>
    <w:rsid w:val="0050487D"/>
    <w:rsid w:val="00504B43"/>
    <w:rsid w:val="00504BE2"/>
    <w:rsid w:val="00504C24"/>
    <w:rsid w:val="00504CCB"/>
    <w:rsid w:val="00504DBD"/>
    <w:rsid w:val="00504E2D"/>
    <w:rsid w:val="00504EEA"/>
    <w:rsid w:val="00504FA3"/>
    <w:rsid w:val="0050511A"/>
    <w:rsid w:val="0050511C"/>
    <w:rsid w:val="00505210"/>
    <w:rsid w:val="0050521E"/>
    <w:rsid w:val="005052F0"/>
    <w:rsid w:val="00505377"/>
    <w:rsid w:val="00505392"/>
    <w:rsid w:val="00505507"/>
    <w:rsid w:val="005055A2"/>
    <w:rsid w:val="005055C7"/>
    <w:rsid w:val="005055FD"/>
    <w:rsid w:val="00505649"/>
    <w:rsid w:val="00505694"/>
    <w:rsid w:val="0050573D"/>
    <w:rsid w:val="0050574F"/>
    <w:rsid w:val="00505762"/>
    <w:rsid w:val="005057A5"/>
    <w:rsid w:val="005057C4"/>
    <w:rsid w:val="00505850"/>
    <w:rsid w:val="005058C9"/>
    <w:rsid w:val="005059FF"/>
    <w:rsid w:val="00505A41"/>
    <w:rsid w:val="00505A5A"/>
    <w:rsid w:val="00505AC2"/>
    <w:rsid w:val="00505B17"/>
    <w:rsid w:val="00505BF4"/>
    <w:rsid w:val="00505DDC"/>
    <w:rsid w:val="00505E21"/>
    <w:rsid w:val="00505EAF"/>
    <w:rsid w:val="00505FA4"/>
    <w:rsid w:val="00506029"/>
    <w:rsid w:val="00506132"/>
    <w:rsid w:val="00506140"/>
    <w:rsid w:val="0050625A"/>
    <w:rsid w:val="00506262"/>
    <w:rsid w:val="005062D5"/>
    <w:rsid w:val="0050632D"/>
    <w:rsid w:val="00506411"/>
    <w:rsid w:val="00506413"/>
    <w:rsid w:val="005064CD"/>
    <w:rsid w:val="0050653E"/>
    <w:rsid w:val="005066C6"/>
    <w:rsid w:val="0050670C"/>
    <w:rsid w:val="00506792"/>
    <w:rsid w:val="0050688D"/>
    <w:rsid w:val="00506A11"/>
    <w:rsid w:val="00506A1F"/>
    <w:rsid w:val="00506A90"/>
    <w:rsid w:val="00506AF9"/>
    <w:rsid w:val="00506BA8"/>
    <w:rsid w:val="00506BD8"/>
    <w:rsid w:val="00506C50"/>
    <w:rsid w:val="00506C53"/>
    <w:rsid w:val="00506CFC"/>
    <w:rsid w:val="00506D01"/>
    <w:rsid w:val="00506D85"/>
    <w:rsid w:val="00506DBA"/>
    <w:rsid w:val="00506E14"/>
    <w:rsid w:val="00506E4F"/>
    <w:rsid w:val="00506ED5"/>
    <w:rsid w:val="0050707A"/>
    <w:rsid w:val="005070B2"/>
    <w:rsid w:val="0050711A"/>
    <w:rsid w:val="005071B8"/>
    <w:rsid w:val="00507297"/>
    <w:rsid w:val="00507309"/>
    <w:rsid w:val="005073B1"/>
    <w:rsid w:val="00507400"/>
    <w:rsid w:val="00507672"/>
    <w:rsid w:val="0050772A"/>
    <w:rsid w:val="00507988"/>
    <w:rsid w:val="00507B8E"/>
    <w:rsid w:val="00507C05"/>
    <w:rsid w:val="00507C97"/>
    <w:rsid w:val="00507EDD"/>
    <w:rsid w:val="00507EF0"/>
    <w:rsid w:val="00510008"/>
    <w:rsid w:val="00510075"/>
    <w:rsid w:val="005100B3"/>
    <w:rsid w:val="005100F3"/>
    <w:rsid w:val="00510113"/>
    <w:rsid w:val="00510197"/>
    <w:rsid w:val="00510214"/>
    <w:rsid w:val="00510242"/>
    <w:rsid w:val="005102F7"/>
    <w:rsid w:val="0051032E"/>
    <w:rsid w:val="00510342"/>
    <w:rsid w:val="00510388"/>
    <w:rsid w:val="0051039D"/>
    <w:rsid w:val="0051039E"/>
    <w:rsid w:val="0051044D"/>
    <w:rsid w:val="005104D9"/>
    <w:rsid w:val="0051056A"/>
    <w:rsid w:val="0051066E"/>
    <w:rsid w:val="005106D0"/>
    <w:rsid w:val="005107C0"/>
    <w:rsid w:val="00510913"/>
    <w:rsid w:val="00510942"/>
    <w:rsid w:val="00510950"/>
    <w:rsid w:val="00510B2C"/>
    <w:rsid w:val="00510BDD"/>
    <w:rsid w:val="00510BFF"/>
    <w:rsid w:val="00510DA0"/>
    <w:rsid w:val="00510E8A"/>
    <w:rsid w:val="00510EF7"/>
    <w:rsid w:val="00510F7E"/>
    <w:rsid w:val="00510FF0"/>
    <w:rsid w:val="0051119C"/>
    <w:rsid w:val="0051122A"/>
    <w:rsid w:val="00511256"/>
    <w:rsid w:val="005112ED"/>
    <w:rsid w:val="0051130A"/>
    <w:rsid w:val="0051133F"/>
    <w:rsid w:val="0051138C"/>
    <w:rsid w:val="0051143B"/>
    <w:rsid w:val="005115C2"/>
    <w:rsid w:val="005116C6"/>
    <w:rsid w:val="00511854"/>
    <w:rsid w:val="00511965"/>
    <w:rsid w:val="00511A7A"/>
    <w:rsid w:val="00511AC2"/>
    <w:rsid w:val="00511B7A"/>
    <w:rsid w:val="00511B8B"/>
    <w:rsid w:val="00511D5E"/>
    <w:rsid w:val="00511DBE"/>
    <w:rsid w:val="00511E46"/>
    <w:rsid w:val="00511FA0"/>
    <w:rsid w:val="0051203F"/>
    <w:rsid w:val="0051207B"/>
    <w:rsid w:val="0051209B"/>
    <w:rsid w:val="00512198"/>
    <w:rsid w:val="0051222F"/>
    <w:rsid w:val="00512272"/>
    <w:rsid w:val="005122C4"/>
    <w:rsid w:val="0051239F"/>
    <w:rsid w:val="00512532"/>
    <w:rsid w:val="005125EC"/>
    <w:rsid w:val="00512649"/>
    <w:rsid w:val="00512680"/>
    <w:rsid w:val="005126FD"/>
    <w:rsid w:val="00512714"/>
    <w:rsid w:val="00512737"/>
    <w:rsid w:val="005127E4"/>
    <w:rsid w:val="00512830"/>
    <w:rsid w:val="00512903"/>
    <w:rsid w:val="00512A9D"/>
    <w:rsid w:val="00512C1C"/>
    <w:rsid w:val="00512C76"/>
    <w:rsid w:val="00512D43"/>
    <w:rsid w:val="00512D62"/>
    <w:rsid w:val="00512EAA"/>
    <w:rsid w:val="00512EEC"/>
    <w:rsid w:val="00512EEF"/>
    <w:rsid w:val="00512F6F"/>
    <w:rsid w:val="00512FB2"/>
    <w:rsid w:val="00512FD6"/>
    <w:rsid w:val="00512FEA"/>
    <w:rsid w:val="005130E6"/>
    <w:rsid w:val="00513152"/>
    <w:rsid w:val="0051322D"/>
    <w:rsid w:val="005132AE"/>
    <w:rsid w:val="00513483"/>
    <w:rsid w:val="00513518"/>
    <w:rsid w:val="00513602"/>
    <w:rsid w:val="0051365A"/>
    <w:rsid w:val="005136B2"/>
    <w:rsid w:val="00513712"/>
    <w:rsid w:val="00513774"/>
    <w:rsid w:val="0051378E"/>
    <w:rsid w:val="0051387E"/>
    <w:rsid w:val="005138E1"/>
    <w:rsid w:val="0051392A"/>
    <w:rsid w:val="00513A50"/>
    <w:rsid w:val="00513A87"/>
    <w:rsid w:val="00513AD5"/>
    <w:rsid w:val="00513AEE"/>
    <w:rsid w:val="00513AFE"/>
    <w:rsid w:val="00513BEE"/>
    <w:rsid w:val="00513C29"/>
    <w:rsid w:val="00513D91"/>
    <w:rsid w:val="00513D96"/>
    <w:rsid w:val="00513E1A"/>
    <w:rsid w:val="00513E4E"/>
    <w:rsid w:val="00513E7B"/>
    <w:rsid w:val="00513ED0"/>
    <w:rsid w:val="00513F9E"/>
    <w:rsid w:val="00514083"/>
    <w:rsid w:val="00514091"/>
    <w:rsid w:val="005140E6"/>
    <w:rsid w:val="00514217"/>
    <w:rsid w:val="0051430E"/>
    <w:rsid w:val="0051432E"/>
    <w:rsid w:val="00514346"/>
    <w:rsid w:val="005144C4"/>
    <w:rsid w:val="005145F0"/>
    <w:rsid w:val="0051463D"/>
    <w:rsid w:val="0051469D"/>
    <w:rsid w:val="00514753"/>
    <w:rsid w:val="0051475A"/>
    <w:rsid w:val="0051488A"/>
    <w:rsid w:val="005149DB"/>
    <w:rsid w:val="005149FE"/>
    <w:rsid w:val="00514A1D"/>
    <w:rsid w:val="00514B94"/>
    <w:rsid w:val="00514BC2"/>
    <w:rsid w:val="00514C7A"/>
    <w:rsid w:val="00514C97"/>
    <w:rsid w:val="00514CA7"/>
    <w:rsid w:val="00514CDA"/>
    <w:rsid w:val="00514CE5"/>
    <w:rsid w:val="00514EB7"/>
    <w:rsid w:val="00514FDA"/>
    <w:rsid w:val="00515095"/>
    <w:rsid w:val="00515119"/>
    <w:rsid w:val="005151D5"/>
    <w:rsid w:val="005152BA"/>
    <w:rsid w:val="005153D2"/>
    <w:rsid w:val="0051540B"/>
    <w:rsid w:val="00515461"/>
    <w:rsid w:val="00515639"/>
    <w:rsid w:val="005157E2"/>
    <w:rsid w:val="005158AF"/>
    <w:rsid w:val="005158C7"/>
    <w:rsid w:val="0051596B"/>
    <w:rsid w:val="00515A3B"/>
    <w:rsid w:val="00515A63"/>
    <w:rsid w:val="00515AC7"/>
    <w:rsid w:val="00515AD6"/>
    <w:rsid w:val="00515B5E"/>
    <w:rsid w:val="00515C45"/>
    <w:rsid w:val="00515CA4"/>
    <w:rsid w:val="00515CE3"/>
    <w:rsid w:val="00515D7F"/>
    <w:rsid w:val="00515ECF"/>
    <w:rsid w:val="00515F10"/>
    <w:rsid w:val="0051600C"/>
    <w:rsid w:val="00516133"/>
    <w:rsid w:val="00516200"/>
    <w:rsid w:val="00516208"/>
    <w:rsid w:val="00516214"/>
    <w:rsid w:val="005162CF"/>
    <w:rsid w:val="005163E4"/>
    <w:rsid w:val="005164E6"/>
    <w:rsid w:val="00516504"/>
    <w:rsid w:val="005165B7"/>
    <w:rsid w:val="0051667F"/>
    <w:rsid w:val="00516692"/>
    <w:rsid w:val="005167B4"/>
    <w:rsid w:val="00516846"/>
    <w:rsid w:val="00516851"/>
    <w:rsid w:val="005168F9"/>
    <w:rsid w:val="00516971"/>
    <w:rsid w:val="005169E2"/>
    <w:rsid w:val="00516A0B"/>
    <w:rsid w:val="00516B54"/>
    <w:rsid w:val="00516BD3"/>
    <w:rsid w:val="00516EBF"/>
    <w:rsid w:val="00516EC9"/>
    <w:rsid w:val="00516ED1"/>
    <w:rsid w:val="00516FD6"/>
    <w:rsid w:val="00517167"/>
    <w:rsid w:val="00517379"/>
    <w:rsid w:val="00517573"/>
    <w:rsid w:val="005175CB"/>
    <w:rsid w:val="005175F3"/>
    <w:rsid w:val="00517609"/>
    <w:rsid w:val="005176DD"/>
    <w:rsid w:val="005178F3"/>
    <w:rsid w:val="00517A6D"/>
    <w:rsid w:val="00517AEF"/>
    <w:rsid w:val="00517B9F"/>
    <w:rsid w:val="00517BEF"/>
    <w:rsid w:val="00517C3A"/>
    <w:rsid w:val="00517C4F"/>
    <w:rsid w:val="00517DC5"/>
    <w:rsid w:val="00517E0F"/>
    <w:rsid w:val="00517E17"/>
    <w:rsid w:val="00517E28"/>
    <w:rsid w:val="00517EA0"/>
    <w:rsid w:val="00517EAE"/>
    <w:rsid w:val="00517FBC"/>
    <w:rsid w:val="0051968D"/>
    <w:rsid w:val="0052002B"/>
    <w:rsid w:val="00520250"/>
    <w:rsid w:val="00520377"/>
    <w:rsid w:val="005203C7"/>
    <w:rsid w:val="0052044E"/>
    <w:rsid w:val="00520454"/>
    <w:rsid w:val="005204F0"/>
    <w:rsid w:val="0052056B"/>
    <w:rsid w:val="0052062F"/>
    <w:rsid w:val="00520681"/>
    <w:rsid w:val="005208C4"/>
    <w:rsid w:val="005208F1"/>
    <w:rsid w:val="005208FC"/>
    <w:rsid w:val="00520936"/>
    <w:rsid w:val="0052093B"/>
    <w:rsid w:val="00520A16"/>
    <w:rsid w:val="00520A93"/>
    <w:rsid w:val="00520A94"/>
    <w:rsid w:val="00520AAD"/>
    <w:rsid w:val="00520BB2"/>
    <w:rsid w:val="00520BBB"/>
    <w:rsid w:val="00520BF1"/>
    <w:rsid w:val="00520DE1"/>
    <w:rsid w:val="00520ED4"/>
    <w:rsid w:val="00520EF8"/>
    <w:rsid w:val="00520F56"/>
    <w:rsid w:val="00520F87"/>
    <w:rsid w:val="00520F9D"/>
    <w:rsid w:val="00520FE7"/>
    <w:rsid w:val="0052103C"/>
    <w:rsid w:val="00521046"/>
    <w:rsid w:val="005210F1"/>
    <w:rsid w:val="00521139"/>
    <w:rsid w:val="00521159"/>
    <w:rsid w:val="005211F8"/>
    <w:rsid w:val="005212C2"/>
    <w:rsid w:val="0052131E"/>
    <w:rsid w:val="005213F6"/>
    <w:rsid w:val="0052142C"/>
    <w:rsid w:val="005214F1"/>
    <w:rsid w:val="00521534"/>
    <w:rsid w:val="005216A4"/>
    <w:rsid w:val="0052175A"/>
    <w:rsid w:val="0052180C"/>
    <w:rsid w:val="0052189B"/>
    <w:rsid w:val="005218F6"/>
    <w:rsid w:val="00521969"/>
    <w:rsid w:val="00521975"/>
    <w:rsid w:val="005219CD"/>
    <w:rsid w:val="00521A83"/>
    <w:rsid w:val="00521A84"/>
    <w:rsid w:val="00521A90"/>
    <w:rsid w:val="00521A9D"/>
    <w:rsid w:val="00521AA8"/>
    <w:rsid w:val="00521BAC"/>
    <w:rsid w:val="00521CEB"/>
    <w:rsid w:val="00521DAA"/>
    <w:rsid w:val="00521E2F"/>
    <w:rsid w:val="00522043"/>
    <w:rsid w:val="005220E5"/>
    <w:rsid w:val="0052210D"/>
    <w:rsid w:val="00522189"/>
    <w:rsid w:val="00522217"/>
    <w:rsid w:val="00522282"/>
    <w:rsid w:val="005222E2"/>
    <w:rsid w:val="00522499"/>
    <w:rsid w:val="005224C7"/>
    <w:rsid w:val="0052252F"/>
    <w:rsid w:val="005225A4"/>
    <w:rsid w:val="005225B8"/>
    <w:rsid w:val="005225F1"/>
    <w:rsid w:val="005229F6"/>
    <w:rsid w:val="00522A73"/>
    <w:rsid w:val="00522ACB"/>
    <w:rsid w:val="00522B56"/>
    <w:rsid w:val="00522BAD"/>
    <w:rsid w:val="00522BC0"/>
    <w:rsid w:val="00522BD8"/>
    <w:rsid w:val="00522CA1"/>
    <w:rsid w:val="00522D1F"/>
    <w:rsid w:val="00522DDF"/>
    <w:rsid w:val="00522E89"/>
    <w:rsid w:val="00523218"/>
    <w:rsid w:val="0052322D"/>
    <w:rsid w:val="0052335C"/>
    <w:rsid w:val="005233CC"/>
    <w:rsid w:val="005234C2"/>
    <w:rsid w:val="0052350F"/>
    <w:rsid w:val="0052365E"/>
    <w:rsid w:val="00523771"/>
    <w:rsid w:val="00523779"/>
    <w:rsid w:val="00523819"/>
    <w:rsid w:val="005238E9"/>
    <w:rsid w:val="00523967"/>
    <w:rsid w:val="0052399D"/>
    <w:rsid w:val="005239A4"/>
    <w:rsid w:val="005239A6"/>
    <w:rsid w:val="00523A03"/>
    <w:rsid w:val="00523AD1"/>
    <w:rsid w:val="00523B56"/>
    <w:rsid w:val="00523C0F"/>
    <w:rsid w:val="00523C42"/>
    <w:rsid w:val="00523D3E"/>
    <w:rsid w:val="00523D52"/>
    <w:rsid w:val="00523E41"/>
    <w:rsid w:val="00523E44"/>
    <w:rsid w:val="00523E5E"/>
    <w:rsid w:val="00523E73"/>
    <w:rsid w:val="00523EAE"/>
    <w:rsid w:val="00523EE6"/>
    <w:rsid w:val="00523F30"/>
    <w:rsid w:val="00524011"/>
    <w:rsid w:val="00524080"/>
    <w:rsid w:val="00524083"/>
    <w:rsid w:val="005241FF"/>
    <w:rsid w:val="00524220"/>
    <w:rsid w:val="00524235"/>
    <w:rsid w:val="005243A6"/>
    <w:rsid w:val="005243C9"/>
    <w:rsid w:val="005243F2"/>
    <w:rsid w:val="00524487"/>
    <w:rsid w:val="00524527"/>
    <w:rsid w:val="0052458A"/>
    <w:rsid w:val="005245C3"/>
    <w:rsid w:val="005245EA"/>
    <w:rsid w:val="0052461B"/>
    <w:rsid w:val="0052465E"/>
    <w:rsid w:val="00524662"/>
    <w:rsid w:val="005246B4"/>
    <w:rsid w:val="005246E4"/>
    <w:rsid w:val="00524855"/>
    <w:rsid w:val="0052492C"/>
    <w:rsid w:val="00524933"/>
    <w:rsid w:val="00524934"/>
    <w:rsid w:val="00524941"/>
    <w:rsid w:val="0052494B"/>
    <w:rsid w:val="00524998"/>
    <w:rsid w:val="00524B44"/>
    <w:rsid w:val="00524BA9"/>
    <w:rsid w:val="00524C58"/>
    <w:rsid w:val="00524CB1"/>
    <w:rsid w:val="00524CB4"/>
    <w:rsid w:val="00524EBF"/>
    <w:rsid w:val="00524FEA"/>
    <w:rsid w:val="00525015"/>
    <w:rsid w:val="005250C0"/>
    <w:rsid w:val="00525199"/>
    <w:rsid w:val="005252B7"/>
    <w:rsid w:val="0052548A"/>
    <w:rsid w:val="005255FC"/>
    <w:rsid w:val="005255FF"/>
    <w:rsid w:val="00525683"/>
    <w:rsid w:val="005257CC"/>
    <w:rsid w:val="005257D9"/>
    <w:rsid w:val="005257DF"/>
    <w:rsid w:val="0052585A"/>
    <w:rsid w:val="00525879"/>
    <w:rsid w:val="005259AD"/>
    <w:rsid w:val="00525A27"/>
    <w:rsid w:val="00525A53"/>
    <w:rsid w:val="00525AA9"/>
    <w:rsid w:val="00525BBE"/>
    <w:rsid w:val="00525C29"/>
    <w:rsid w:val="00525CC7"/>
    <w:rsid w:val="00525CDF"/>
    <w:rsid w:val="00525D1A"/>
    <w:rsid w:val="00525D6E"/>
    <w:rsid w:val="00525F7F"/>
    <w:rsid w:val="00525FA2"/>
    <w:rsid w:val="00526063"/>
    <w:rsid w:val="0052607C"/>
    <w:rsid w:val="0052608C"/>
    <w:rsid w:val="00526167"/>
    <w:rsid w:val="00526234"/>
    <w:rsid w:val="005262C9"/>
    <w:rsid w:val="005263B0"/>
    <w:rsid w:val="005263FE"/>
    <w:rsid w:val="00526469"/>
    <w:rsid w:val="00526505"/>
    <w:rsid w:val="00526529"/>
    <w:rsid w:val="005266E0"/>
    <w:rsid w:val="00526793"/>
    <w:rsid w:val="005267AD"/>
    <w:rsid w:val="005268AB"/>
    <w:rsid w:val="005268E2"/>
    <w:rsid w:val="00526983"/>
    <w:rsid w:val="00526A70"/>
    <w:rsid w:val="00526A88"/>
    <w:rsid w:val="00526AD6"/>
    <w:rsid w:val="00526D58"/>
    <w:rsid w:val="00526D8B"/>
    <w:rsid w:val="00526E3E"/>
    <w:rsid w:val="00526EA3"/>
    <w:rsid w:val="00526EB3"/>
    <w:rsid w:val="00527018"/>
    <w:rsid w:val="00527027"/>
    <w:rsid w:val="0052709D"/>
    <w:rsid w:val="00527166"/>
    <w:rsid w:val="00527186"/>
    <w:rsid w:val="005273A2"/>
    <w:rsid w:val="00527522"/>
    <w:rsid w:val="00527617"/>
    <w:rsid w:val="00527639"/>
    <w:rsid w:val="00527648"/>
    <w:rsid w:val="00527756"/>
    <w:rsid w:val="005277E4"/>
    <w:rsid w:val="00527862"/>
    <w:rsid w:val="00527938"/>
    <w:rsid w:val="00527A57"/>
    <w:rsid w:val="00527ABF"/>
    <w:rsid w:val="00527B61"/>
    <w:rsid w:val="00527BE0"/>
    <w:rsid w:val="00527C04"/>
    <w:rsid w:val="00527D14"/>
    <w:rsid w:val="00527D97"/>
    <w:rsid w:val="00527DDC"/>
    <w:rsid w:val="00527DE2"/>
    <w:rsid w:val="00530023"/>
    <w:rsid w:val="00530032"/>
    <w:rsid w:val="005300EB"/>
    <w:rsid w:val="00530121"/>
    <w:rsid w:val="00530155"/>
    <w:rsid w:val="0053017B"/>
    <w:rsid w:val="005301EA"/>
    <w:rsid w:val="005302A6"/>
    <w:rsid w:val="005302B7"/>
    <w:rsid w:val="005302FF"/>
    <w:rsid w:val="00530348"/>
    <w:rsid w:val="0053041B"/>
    <w:rsid w:val="005304C8"/>
    <w:rsid w:val="005305F6"/>
    <w:rsid w:val="00530601"/>
    <w:rsid w:val="0053073E"/>
    <w:rsid w:val="00530776"/>
    <w:rsid w:val="00530786"/>
    <w:rsid w:val="0053083C"/>
    <w:rsid w:val="0053087B"/>
    <w:rsid w:val="0053090A"/>
    <w:rsid w:val="005309CF"/>
    <w:rsid w:val="00530AFB"/>
    <w:rsid w:val="00530B0E"/>
    <w:rsid w:val="00530BFD"/>
    <w:rsid w:val="00530DE3"/>
    <w:rsid w:val="00530E60"/>
    <w:rsid w:val="00530E68"/>
    <w:rsid w:val="00530F55"/>
    <w:rsid w:val="00530FD7"/>
    <w:rsid w:val="0053101B"/>
    <w:rsid w:val="005310E6"/>
    <w:rsid w:val="00531182"/>
    <w:rsid w:val="0053134C"/>
    <w:rsid w:val="00531363"/>
    <w:rsid w:val="005313C5"/>
    <w:rsid w:val="00531525"/>
    <w:rsid w:val="00531543"/>
    <w:rsid w:val="00531675"/>
    <w:rsid w:val="005316DF"/>
    <w:rsid w:val="00531719"/>
    <w:rsid w:val="00531743"/>
    <w:rsid w:val="00531833"/>
    <w:rsid w:val="0053183F"/>
    <w:rsid w:val="005318E5"/>
    <w:rsid w:val="005318F5"/>
    <w:rsid w:val="00531960"/>
    <w:rsid w:val="00531A14"/>
    <w:rsid w:val="00531A31"/>
    <w:rsid w:val="00531B94"/>
    <w:rsid w:val="00531BB2"/>
    <w:rsid w:val="00531CDE"/>
    <w:rsid w:val="00531CFA"/>
    <w:rsid w:val="00531D77"/>
    <w:rsid w:val="00531D93"/>
    <w:rsid w:val="00531E9B"/>
    <w:rsid w:val="00531F27"/>
    <w:rsid w:val="0053207A"/>
    <w:rsid w:val="005321CA"/>
    <w:rsid w:val="005321E7"/>
    <w:rsid w:val="00532308"/>
    <w:rsid w:val="00532468"/>
    <w:rsid w:val="00532626"/>
    <w:rsid w:val="005326FA"/>
    <w:rsid w:val="00532708"/>
    <w:rsid w:val="005328BA"/>
    <w:rsid w:val="005328BF"/>
    <w:rsid w:val="0053295A"/>
    <w:rsid w:val="00532975"/>
    <w:rsid w:val="00532ABA"/>
    <w:rsid w:val="00532ACB"/>
    <w:rsid w:val="00532B0C"/>
    <w:rsid w:val="00532BD3"/>
    <w:rsid w:val="00532D29"/>
    <w:rsid w:val="00532DBA"/>
    <w:rsid w:val="00532DE4"/>
    <w:rsid w:val="00532E78"/>
    <w:rsid w:val="00532F4A"/>
    <w:rsid w:val="00533199"/>
    <w:rsid w:val="005331C9"/>
    <w:rsid w:val="0053325E"/>
    <w:rsid w:val="005332C3"/>
    <w:rsid w:val="0053338F"/>
    <w:rsid w:val="00533401"/>
    <w:rsid w:val="00533402"/>
    <w:rsid w:val="0053342D"/>
    <w:rsid w:val="0053347D"/>
    <w:rsid w:val="0053351D"/>
    <w:rsid w:val="0053359E"/>
    <w:rsid w:val="00533636"/>
    <w:rsid w:val="0053364F"/>
    <w:rsid w:val="005336E6"/>
    <w:rsid w:val="0053371E"/>
    <w:rsid w:val="00533899"/>
    <w:rsid w:val="005338E2"/>
    <w:rsid w:val="00533911"/>
    <w:rsid w:val="00533A56"/>
    <w:rsid w:val="00533A65"/>
    <w:rsid w:val="00533A98"/>
    <w:rsid w:val="00533AD8"/>
    <w:rsid w:val="00533BC1"/>
    <w:rsid w:val="00533D20"/>
    <w:rsid w:val="00533ED2"/>
    <w:rsid w:val="00533EEB"/>
    <w:rsid w:val="00533EFF"/>
    <w:rsid w:val="00533FA7"/>
    <w:rsid w:val="0053404E"/>
    <w:rsid w:val="00534183"/>
    <w:rsid w:val="00534200"/>
    <w:rsid w:val="0053424D"/>
    <w:rsid w:val="005343FF"/>
    <w:rsid w:val="0053441F"/>
    <w:rsid w:val="00534432"/>
    <w:rsid w:val="00534446"/>
    <w:rsid w:val="00534485"/>
    <w:rsid w:val="00534590"/>
    <w:rsid w:val="005347C2"/>
    <w:rsid w:val="005347FE"/>
    <w:rsid w:val="0053480D"/>
    <w:rsid w:val="00534935"/>
    <w:rsid w:val="00534AB8"/>
    <w:rsid w:val="00534B84"/>
    <w:rsid w:val="00534BB3"/>
    <w:rsid w:val="00534C06"/>
    <w:rsid w:val="00534C15"/>
    <w:rsid w:val="00534C2B"/>
    <w:rsid w:val="00534E44"/>
    <w:rsid w:val="00534EA9"/>
    <w:rsid w:val="00535091"/>
    <w:rsid w:val="00535177"/>
    <w:rsid w:val="0053517E"/>
    <w:rsid w:val="00535241"/>
    <w:rsid w:val="00535251"/>
    <w:rsid w:val="0053541D"/>
    <w:rsid w:val="0053543F"/>
    <w:rsid w:val="00535447"/>
    <w:rsid w:val="00535566"/>
    <w:rsid w:val="0053560D"/>
    <w:rsid w:val="00535695"/>
    <w:rsid w:val="00535710"/>
    <w:rsid w:val="005357CD"/>
    <w:rsid w:val="0053585B"/>
    <w:rsid w:val="00535AE5"/>
    <w:rsid w:val="00535AED"/>
    <w:rsid w:val="00535B1F"/>
    <w:rsid w:val="00535D42"/>
    <w:rsid w:val="00535D97"/>
    <w:rsid w:val="00535E26"/>
    <w:rsid w:val="005360BB"/>
    <w:rsid w:val="0053611C"/>
    <w:rsid w:val="0053623F"/>
    <w:rsid w:val="00536328"/>
    <w:rsid w:val="00536376"/>
    <w:rsid w:val="005363D0"/>
    <w:rsid w:val="005363D3"/>
    <w:rsid w:val="00536464"/>
    <w:rsid w:val="0053646A"/>
    <w:rsid w:val="005364B6"/>
    <w:rsid w:val="005364B7"/>
    <w:rsid w:val="005365AD"/>
    <w:rsid w:val="00536653"/>
    <w:rsid w:val="0053666B"/>
    <w:rsid w:val="00536687"/>
    <w:rsid w:val="00536697"/>
    <w:rsid w:val="0053669B"/>
    <w:rsid w:val="005366DE"/>
    <w:rsid w:val="00536796"/>
    <w:rsid w:val="0053680E"/>
    <w:rsid w:val="0053684D"/>
    <w:rsid w:val="005368E7"/>
    <w:rsid w:val="00536958"/>
    <w:rsid w:val="005369C6"/>
    <w:rsid w:val="00536A22"/>
    <w:rsid w:val="00536A6B"/>
    <w:rsid w:val="00536A6E"/>
    <w:rsid w:val="00536A85"/>
    <w:rsid w:val="00536AD7"/>
    <w:rsid w:val="00536B5F"/>
    <w:rsid w:val="00536C5E"/>
    <w:rsid w:val="00536C6A"/>
    <w:rsid w:val="00536EB3"/>
    <w:rsid w:val="00536FF8"/>
    <w:rsid w:val="005370C7"/>
    <w:rsid w:val="00537275"/>
    <w:rsid w:val="0053732A"/>
    <w:rsid w:val="00537401"/>
    <w:rsid w:val="00537416"/>
    <w:rsid w:val="00537438"/>
    <w:rsid w:val="00537466"/>
    <w:rsid w:val="005374AF"/>
    <w:rsid w:val="0053757E"/>
    <w:rsid w:val="005375B9"/>
    <w:rsid w:val="005376E9"/>
    <w:rsid w:val="0053790D"/>
    <w:rsid w:val="0053793C"/>
    <w:rsid w:val="00537955"/>
    <w:rsid w:val="00537999"/>
    <w:rsid w:val="005379EF"/>
    <w:rsid w:val="00537A49"/>
    <w:rsid w:val="00537AB2"/>
    <w:rsid w:val="00537BBA"/>
    <w:rsid w:val="00537C13"/>
    <w:rsid w:val="00537C90"/>
    <w:rsid w:val="00537FE6"/>
    <w:rsid w:val="005402DA"/>
    <w:rsid w:val="005402E1"/>
    <w:rsid w:val="005403DE"/>
    <w:rsid w:val="00540424"/>
    <w:rsid w:val="00540479"/>
    <w:rsid w:val="0054057A"/>
    <w:rsid w:val="005405C8"/>
    <w:rsid w:val="0054084D"/>
    <w:rsid w:val="00540875"/>
    <w:rsid w:val="00540879"/>
    <w:rsid w:val="005408C7"/>
    <w:rsid w:val="00540C8D"/>
    <w:rsid w:val="00540C95"/>
    <w:rsid w:val="00540CD7"/>
    <w:rsid w:val="00540CF7"/>
    <w:rsid w:val="00540D3B"/>
    <w:rsid w:val="00540E0A"/>
    <w:rsid w:val="00540E34"/>
    <w:rsid w:val="00540EAC"/>
    <w:rsid w:val="00540EC5"/>
    <w:rsid w:val="00540EDC"/>
    <w:rsid w:val="00540EF5"/>
    <w:rsid w:val="00540F5D"/>
    <w:rsid w:val="00540F99"/>
    <w:rsid w:val="00540FE8"/>
    <w:rsid w:val="005410BE"/>
    <w:rsid w:val="00541224"/>
    <w:rsid w:val="00541324"/>
    <w:rsid w:val="0054139B"/>
    <w:rsid w:val="005413C4"/>
    <w:rsid w:val="00541419"/>
    <w:rsid w:val="00541478"/>
    <w:rsid w:val="005414DF"/>
    <w:rsid w:val="00541571"/>
    <w:rsid w:val="005415C8"/>
    <w:rsid w:val="0054184E"/>
    <w:rsid w:val="005418B2"/>
    <w:rsid w:val="00541986"/>
    <w:rsid w:val="00541A18"/>
    <w:rsid w:val="00541AE4"/>
    <w:rsid w:val="00541B78"/>
    <w:rsid w:val="00541B8F"/>
    <w:rsid w:val="00541BE4"/>
    <w:rsid w:val="00541C05"/>
    <w:rsid w:val="00541C1B"/>
    <w:rsid w:val="00541C49"/>
    <w:rsid w:val="00541CA0"/>
    <w:rsid w:val="00541CD0"/>
    <w:rsid w:val="00541D57"/>
    <w:rsid w:val="00541DFB"/>
    <w:rsid w:val="00541E0E"/>
    <w:rsid w:val="00541E3E"/>
    <w:rsid w:val="00541FB2"/>
    <w:rsid w:val="00541FEF"/>
    <w:rsid w:val="00542073"/>
    <w:rsid w:val="0054209A"/>
    <w:rsid w:val="0054209E"/>
    <w:rsid w:val="0054215D"/>
    <w:rsid w:val="00542274"/>
    <w:rsid w:val="005422B5"/>
    <w:rsid w:val="00542383"/>
    <w:rsid w:val="00542425"/>
    <w:rsid w:val="00542507"/>
    <w:rsid w:val="005425EB"/>
    <w:rsid w:val="00542634"/>
    <w:rsid w:val="00542651"/>
    <w:rsid w:val="0054265E"/>
    <w:rsid w:val="0054266B"/>
    <w:rsid w:val="005426A7"/>
    <w:rsid w:val="005427DC"/>
    <w:rsid w:val="00542873"/>
    <w:rsid w:val="0054296A"/>
    <w:rsid w:val="0054299D"/>
    <w:rsid w:val="0054299F"/>
    <w:rsid w:val="005429F2"/>
    <w:rsid w:val="00542B3B"/>
    <w:rsid w:val="00542B84"/>
    <w:rsid w:val="00542C70"/>
    <w:rsid w:val="00542D28"/>
    <w:rsid w:val="00542DCE"/>
    <w:rsid w:val="00542E84"/>
    <w:rsid w:val="00542F7E"/>
    <w:rsid w:val="00543005"/>
    <w:rsid w:val="00543099"/>
    <w:rsid w:val="005430D6"/>
    <w:rsid w:val="0054311C"/>
    <w:rsid w:val="0054315C"/>
    <w:rsid w:val="005431B4"/>
    <w:rsid w:val="00543287"/>
    <w:rsid w:val="005432A4"/>
    <w:rsid w:val="00543308"/>
    <w:rsid w:val="005433E3"/>
    <w:rsid w:val="00543409"/>
    <w:rsid w:val="0054359C"/>
    <w:rsid w:val="005435E8"/>
    <w:rsid w:val="0054365A"/>
    <w:rsid w:val="0054366B"/>
    <w:rsid w:val="005436E1"/>
    <w:rsid w:val="00543707"/>
    <w:rsid w:val="005437B6"/>
    <w:rsid w:val="0054380F"/>
    <w:rsid w:val="005438B0"/>
    <w:rsid w:val="005438BF"/>
    <w:rsid w:val="005438E8"/>
    <w:rsid w:val="00543913"/>
    <w:rsid w:val="00543915"/>
    <w:rsid w:val="0054397A"/>
    <w:rsid w:val="005439CE"/>
    <w:rsid w:val="00543B37"/>
    <w:rsid w:val="00543BE2"/>
    <w:rsid w:val="00543D4C"/>
    <w:rsid w:val="00543D7B"/>
    <w:rsid w:val="00543E04"/>
    <w:rsid w:val="00543E4D"/>
    <w:rsid w:val="00543E87"/>
    <w:rsid w:val="00543F11"/>
    <w:rsid w:val="00543FB0"/>
    <w:rsid w:val="005441FD"/>
    <w:rsid w:val="0054421E"/>
    <w:rsid w:val="0054422E"/>
    <w:rsid w:val="005442DA"/>
    <w:rsid w:val="00544342"/>
    <w:rsid w:val="005443E8"/>
    <w:rsid w:val="0054450D"/>
    <w:rsid w:val="005445F7"/>
    <w:rsid w:val="0054460A"/>
    <w:rsid w:val="00544643"/>
    <w:rsid w:val="00544673"/>
    <w:rsid w:val="005446BE"/>
    <w:rsid w:val="00544776"/>
    <w:rsid w:val="0054481A"/>
    <w:rsid w:val="0054484F"/>
    <w:rsid w:val="005448FD"/>
    <w:rsid w:val="005449F6"/>
    <w:rsid w:val="00544B61"/>
    <w:rsid w:val="00544C3B"/>
    <w:rsid w:val="00544D27"/>
    <w:rsid w:val="00544D6D"/>
    <w:rsid w:val="00544D75"/>
    <w:rsid w:val="00544D9E"/>
    <w:rsid w:val="00544ED0"/>
    <w:rsid w:val="00544F3E"/>
    <w:rsid w:val="00545016"/>
    <w:rsid w:val="00545084"/>
    <w:rsid w:val="00545215"/>
    <w:rsid w:val="0054521A"/>
    <w:rsid w:val="005453F6"/>
    <w:rsid w:val="0054541C"/>
    <w:rsid w:val="00545451"/>
    <w:rsid w:val="005454F9"/>
    <w:rsid w:val="005455D4"/>
    <w:rsid w:val="005456F1"/>
    <w:rsid w:val="00545740"/>
    <w:rsid w:val="00545754"/>
    <w:rsid w:val="00545863"/>
    <w:rsid w:val="0054593B"/>
    <w:rsid w:val="00545942"/>
    <w:rsid w:val="00545A1E"/>
    <w:rsid w:val="00545A2C"/>
    <w:rsid w:val="00545A9B"/>
    <w:rsid w:val="00545AAF"/>
    <w:rsid w:val="00545BB7"/>
    <w:rsid w:val="00545C91"/>
    <w:rsid w:val="00545EF0"/>
    <w:rsid w:val="00545FA3"/>
    <w:rsid w:val="00545FEB"/>
    <w:rsid w:val="00546042"/>
    <w:rsid w:val="005460F9"/>
    <w:rsid w:val="005462EF"/>
    <w:rsid w:val="00546353"/>
    <w:rsid w:val="005463B9"/>
    <w:rsid w:val="005464B7"/>
    <w:rsid w:val="005464E9"/>
    <w:rsid w:val="00546551"/>
    <w:rsid w:val="0054659B"/>
    <w:rsid w:val="005465C4"/>
    <w:rsid w:val="00546673"/>
    <w:rsid w:val="00546A3C"/>
    <w:rsid w:val="00546B4D"/>
    <w:rsid w:val="00546C6B"/>
    <w:rsid w:val="00546C86"/>
    <w:rsid w:val="00546CB7"/>
    <w:rsid w:val="00546D5B"/>
    <w:rsid w:val="00546DCC"/>
    <w:rsid w:val="00546E96"/>
    <w:rsid w:val="00546EB2"/>
    <w:rsid w:val="00546ECD"/>
    <w:rsid w:val="00546FB9"/>
    <w:rsid w:val="00546FF6"/>
    <w:rsid w:val="00547051"/>
    <w:rsid w:val="0054707D"/>
    <w:rsid w:val="005470FD"/>
    <w:rsid w:val="00547163"/>
    <w:rsid w:val="005471A9"/>
    <w:rsid w:val="00547231"/>
    <w:rsid w:val="0054725C"/>
    <w:rsid w:val="005472F6"/>
    <w:rsid w:val="005473C2"/>
    <w:rsid w:val="00547447"/>
    <w:rsid w:val="00547476"/>
    <w:rsid w:val="005474AD"/>
    <w:rsid w:val="005474FB"/>
    <w:rsid w:val="00547556"/>
    <w:rsid w:val="00547586"/>
    <w:rsid w:val="005475F6"/>
    <w:rsid w:val="00547709"/>
    <w:rsid w:val="0054790F"/>
    <w:rsid w:val="0054796B"/>
    <w:rsid w:val="00547A2C"/>
    <w:rsid w:val="00547A36"/>
    <w:rsid w:val="00547B97"/>
    <w:rsid w:val="00547CB9"/>
    <w:rsid w:val="00547CBF"/>
    <w:rsid w:val="00547D18"/>
    <w:rsid w:val="00547DF3"/>
    <w:rsid w:val="00547E95"/>
    <w:rsid w:val="00547F1F"/>
    <w:rsid w:val="00547FEA"/>
    <w:rsid w:val="00550004"/>
    <w:rsid w:val="00550223"/>
    <w:rsid w:val="005502E0"/>
    <w:rsid w:val="00550386"/>
    <w:rsid w:val="005503D8"/>
    <w:rsid w:val="00550415"/>
    <w:rsid w:val="00550517"/>
    <w:rsid w:val="005505DB"/>
    <w:rsid w:val="00550686"/>
    <w:rsid w:val="00550825"/>
    <w:rsid w:val="0055092B"/>
    <w:rsid w:val="00550933"/>
    <w:rsid w:val="00550A36"/>
    <w:rsid w:val="00550AAC"/>
    <w:rsid w:val="00550B3C"/>
    <w:rsid w:val="00550B47"/>
    <w:rsid w:val="00550B48"/>
    <w:rsid w:val="00550B9A"/>
    <w:rsid w:val="00550B9C"/>
    <w:rsid w:val="00550BFF"/>
    <w:rsid w:val="00550CF9"/>
    <w:rsid w:val="00550E63"/>
    <w:rsid w:val="00550F0D"/>
    <w:rsid w:val="00550F11"/>
    <w:rsid w:val="00550F84"/>
    <w:rsid w:val="00550FB7"/>
    <w:rsid w:val="005511D2"/>
    <w:rsid w:val="005511EA"/>
    <w:rsid w:val="00551265"/>
    <w:rsid w:val="0055126D"/>
    <w:rsid w:val="0055129C"/>
    <w:rsid w:val="0055131E"/>
    <w:rsid w:val="00551373"/>
    <w:rsid w:val="0055140F"/>
    <w:rsid w:val="0055142D"/>
    <w:rsid w:val="00551447"/>
    <w:rsid w:val="005516A1"/>
    <w:rsid w:val="00551712"/>
    <w:rsid w:val="00551716"/>
    <w:rsid w:val="00551721"/>
    <w:rsid w:val="00551937"/>
    <w:rsid w:val="00551B1A"/>
    <w:rsid w:val="00551C46"/>
    <w:rsid w:val="00551E1E"/>
    <w:rsid w:val="00551E20"/>
    <w:rsid w:val="00551E64"/>
    <w:rsid w:val="0055200E"/>
    <w:rsid w:val="005523BD"/>
    <w:rsid w:val="00552408"/>
    <w:rsid w:val="005524B1"/>
    <w:rsid w:val="005524BA"/>
    <w:rsid w:val="00552584"/>
    <w:rsid w:val="0055258D"/>
    <w:rsid w:val="00552623"/>
    <w:rsid w:val="00552644"/>
    <w:rsid w:val="0055270A"/>
    <w:rsid w:val="00552796"/>
    <w:rsid w:val="005527C0"/>
    <w:rsid w:val="005527C8"/>
    <w:rsid w:val="0055286D"/>
    <w:rsid w:val="0055288F"/>
    <w:rsid w:val="00552C5E"/>
    <w:rsid w:val="00552CAE"/>
    <w:rsid w:val="00552D15"/>
    <w:rsid w:val="00552D34"/>
    <w:rsid w:val="00552D3D"/>
    <w:rsid w:val="00552D5A"/>
    <w:rsid w:val="00552DB5"/>
    <w:rsid w:val="00552EAD"/>
    <w:rsid w:val="00552F7B"/>
    <w:rsid w:val="00552FA1"/>
    <w:rsid w:val="00552FD7"/>
    <w:rsid w:val="00553110"/>
    <w:rsid w:val="00553116"/>
    <w:rsid w:val="005531E0"/>
    <w:rsid w:val="005531ED"/>
    <w:rsid w:val="00553207"/>
    <w:rsid w:val="00553318"/>
    <w:rsid w:val="00553432"/>
    <w:rsid w:val="005535EF"/>
    <w:rsid w:val="00553627"/>
    <w:rsid w:val="00553674"/>
    <w:rsid w:val="0055368C"/>
    <w:rsid w:val="005536A8"/>
    <w:rsid w:val="005536DD"/>
    <w:rsid w:val="0055384A"/>
    <w:rsid w:val="005539A1"/>
    <w:rsid w:val="005539EA"/>
    <w:rsid w:val="00553B13"/>
    <w:rsid w:val="00553C49"/>
    <w:rsid w:val="00553C6F"/>
    <w:rsid w:val="00553D94"/>
    <w:rsid w:val="00553D9C"/>
    <w:rsid w:val="00553DB8"/>
    <w:rsid w:val="00553E11"/>
    <w:rsid w:val="00553EA3"/>
    <w:rsid w:val="00553FC9"/>
    <w:rsid w:val="00554065"/>
    <w:rsid w:val="005540C9"/>
    <w:rsid w:val="005540D0"/>
    <w:rsid w:val="005541B6"/>
    <w:rsid w:val="005542BE"/>
    <w:rsid w:val="00554330"/>
    <w:rsid w:val="0055433C"/>
    <w:rsid w:val="0055434C"/>
    <w:rsid w:val="005543F2"/>
    <w:rsid w:val="0055444E"/>
    <w:rsid w:val="00554487"/>
    <w:rsid w:val="0055462B"/>
    <w:rsid w:val="0055467C"/>
    <w:rsid w:val="0055469B"/>
    <w:rsid w:val="00554728"/>
    <w:rsid w:val="0055477E"/>
    <w:rsid w:val="00554816"/>
    <w:rsid w:val="0055487B"/>
    <w:rsid w:val="00554896"/>
    <w:rsid w:val="005548C5"/>
    <w:rsid w:val="00554921"/>
    <w:rsid w:val="00554A42"/>
    <w:rsid w:val="00554C38"/>
    <w:rsid w:val="00554CCA"/>
    <w:rsid w:val="00554CD5"/>
    <w:rsid w:val="00554E3A"/>
    <w:rsid w:val="00554EBF"/>
    <w:rsid w:val="00554F24"/>
    <w:rsid w:val="00554FF5"/>
    <w:rsid w:val="005550FE"/>
    <w:rsid w:val="00555291"/>
    <w:rsid w:val="00555298"/>
    <w:rsid w:val="005552BE"/>
    <w:rsid w:val="005553BC"/>
    <w:rsid w:val="00555566"/>
    <w:rsid w:val="0055557A"/>
    <w:rsid w:val="00555596"/>
    <w:rsid w:val="005556C8"/>
    <w:rsid w:val="0055573C"/>
    <w:rsid w:val="00555757"/>
    <w:rsid w:val="0055591A"/>
    <w:rsid w:val="00555939"/>
    <w:rsid w:val="005559BB"/>
    <w:rsid w:val="005559CB"/>
    <w:rsid w:val="00555A69"/>
    <w:rsid w:val="00555AB5"/>
    <w:rsid w:val="00555BC7"/>
    <w:rsid w:val="00555CC0"/>
    <w:rsid w:val="00555D3F"/>
    <w:rsid w:val="00555E86"/>
    <w:rsid w:val="00555EA7"/>
    <w:rsid w:val="00555F50"/>
    <w:rsid w:val="00555F52"/>
    <w:rsid w:val="00556007"/>
    <w:rsid w:val="005560D2"/>
    <w:rsid w:val="005560E5"/>
    <w:rsid w:val="005560F8"/>
    <w:rsid w:val="00556163"/>
    <w:rsid w:val="00556196"/>
    <w:rsid w:val="00556239"/>
    <w:rsid w:val="00556284"/>
    <w:rsid w:val="0055629E"/>
    <w:rsid w:val="005563B4"/>
    <w:rsid w:val="005563DA"/>
    <w:rsid w:val="005563E1"/>
    <w:rsid w:val="00556400"/>
    <w:rsid w:val="0055661D"/>
    <w:rsid w:val="005566B2"/>
    <w:rsid w:val="0055671F"/>
    <w:rsid w:val="005567AA"/>
    <w:rsid w:val="005568F4"/>
    <w:rsid w:val="005569BD"/>
    <w:rsid w:val="00556A0C"/>
    <w:rsid w:val="00556B08"/>
    <w:rsid w:val="00556B19"/>
    <w:rsid w:val="00556B5E"/>
    <w:rsid w:val="00556BC5"/>
    <w:rsid w:val="00556BCE"/>
    <w:rsid w:val="00556C42"/>
    <w:rsid w:val="00556CAD"/>
    <w:rsid w:val="00556E0A"/>
    <w:rsid w:val="00556E35"/>
    <w:rsid w:val="00556E83"/>
    <w:rsid w:val="00556F30"/>
    <w:rsid w:val="0055712B"/>
    <w:rsid w:val="0055715F"/>
    <w:rsid w:val="005571C8"/>
    <w:rsid w:val="005572A7"/>
    <w:rsid w:val="00557532"/>
    <w:rsid w:val="005575E2"/>
    <w:rsid w:val="00557687"/>
    <w:rsid w:val="005576B0"/>
    <w:rsid w:val="005576B3"/>
    <w:rsid w:val="00557760"/>
    <w:rsid w:val="00557841"/>
    <w:rsid w:val="00557930"/>
    <w:rsid w:val="00557983"/>
    <w:rsid w:val="0055798B"/>
    <w:rsid w:val="005579E3"/>
    <w:rsid w:val="00557BE6"/>
    <w:rsid w:val="00557C81"/>
    <w:rsid w:val="00557CB4"/>
    <w:rsid w:val="00557CE6"/>
    <w:rsid w:val="00557CED"/>
    <w:rsid w:val="00557D4E"/>
    <w:rsid w:val="00557D82"/>
    <w:rsid w:val="00557D85"/>
    <w:rsid w:val="00557E7E"/>
    <w:rsid w:val="00557F1E"/>
    <w:rsid w:val="00557F6A"/>
    <w:rsid w:val="0056002E"/>
    <w:rsid w:val="005600F5"/>
    <w:rsid w:val="00560145"/>
    <w:rsid w:val="00560180"/>
    <w:rsid w:val="00560274"/>
    <w:rsid w:val="005603A1"/>
    <w:rsid w:val="005604A2"/>
    <w:rsid w:val="005604CA"/>
    <w:rsid w:val="005604FA"/>
    <w:rsid w:val="0056051E"/>
    <w:rsid w:val="00560722"/>
    <w:rsid w:val="0056082A"/>
    <w:rsid w:val="0056086C"/>
    <w:rsid w:val="00560874"/>
    <w:rsid w:val="00560980"/>
    <w:rsid w:val="00560A80"/>
    <w:rsid w:val="00560BB2"/>
    <w:rsid w:val="00560C1F"/>
    <w:rsid w:val="00560CDF"/>
    <w:rsid w:val="00560CF7"/>
    <w:rsid w:val="00560FDC"/>
    <w:rsid w:val="005610BA"/>
    <w:rsid w:val="005611D3"/>
    <w:rsid w:val="005611F1"/>
    <w:rsid w:val="00561372"/>
    <w:rsid w:val="00561377"/>
    <w:rsid w:val="005615E7"/>
    <w:rsid w:val="00561628"/>
    <w:rsid w:val="0056165A"/>
    <w:rsid w:val="005616C7"/>
    <w:rsid w:val="005616E3"/>
    <w:rsid w:val="00561707"/>
    <w:rsid w:val="0056179C"/>
    <w:rsid w:val="00561904"/>
    <w:rsid w:val="0056194F"/>
    <w:rsid w:val="00561ABF"/>
    <w:rsid w:val="00561B7B"/>
    <w:rsid w:val="00561BA9"/>
    <w:rsid w:val="00561BC8"/>
    <w:rsid w:val="00561BE1"/>
    <w:rsid w:val="00561CB9"/>
    <w:rsid w:val="00561D9D"/>
    <w:rsid w:val="00561E72"/>
    <w:rsid w:val="00561EE3"/>
    <w:rsid w:val="00561F00"/>
    <w:rsid w:val="005620E6"/>
    <w:rsid w:val="005620F9"/>
    <w:rsid w:val="005620FB"/>
    <w:rsid w:val="00562653"/>
    <w:rsid w:val="00562796"/>
    <w:rsid w:val="005627A3"/>
    <w:rsid w:val="005627A7"/>
    <w:rsid w:val="00562813"/>
    <w:rsid w:val="00562842"/>
    <w:rsid w:val="00562862"/>
    <w:rsid w:val="00562965"/>
    <w:rsid w:val="00562A96"/>
    <w:rsid w:val="00562C5B"/>
    <w:rsid w:val="00562E42"/>
    <w:rsid w:val="00562EE2"/>
    <w:rsid w:val="00562F3C"/>
    <w:rsid w:val="0056308D"/>
    <w:rsid w:val="005630C4"/>
    <w:rsid w:val="005630D7"/>
    <w:rsid w:val="005630E2"/>
    <w:rsid w:val="0056312F"/>
    <w:rsid w:val="00563142"/>
    <w:rsid w:val="005632C5"/>
    <w:rsid w:val="005633BA"/>
    <w:rsid w:val="00563460"/>
    <w:rsid w:val="00563463"/>
    <w:rsid w:val="00563565"/>
    <w:rsid w:val="00563600"/>
    <w:rsid w:val="00563923"/>
    <w:rsid w:val="0056398D"/>
    <w:rsid w:val="005639D4"/>
    <w:rsid w:val="00563A9A"/>
    <w:rsid w:val="00563B43"/>
    <w:rsid w:val="00563B6B"/>
    <w:rsid w:val="00563BA8"/>
    <w:rsid w:val="00563BDA"/>
    <w:rsid w:val="00563CCE"/>
    <w:rsid w:val="00563D06"/>
    <w:rsid w:val="00563DD5"/>
    <w:rsid w:val="00563DD7"/>
    <w:rsid w:val="00563EF1"/>
    <w:rsid w:val="00563F0C"/>
    <w:rsid w:val="00563F38"/>
    <w:rsid w:val="00563FDE"/>
    <w:rsid w:val="00564047"/>
    <w:rsid w:val="00564436"/>
    <w:rsid w:val="00564468"/>
    <w:rsid w:val="005644DD"/>
    <w:rsid w:val="0056451D"/>
    <w:rsid w:val="00564586"/>
    <w:rsid w:val="0056459B"/>
    <w:rsid w:val="00564654"/>
    <w:rsid w:val="00564707"/>
    <w:rsid w:val="00564840"/>
    <w:rsid w:val="005648A6"/>
    <w:rsid w:val="005649EE"/>
    <w:rsid w:val="00564A7B"/>
    <w:rsid w:val="00564AA1"/>
    <w:rsid w:val="00564AB0"/>
    <w:rsid w:val="00564BBA"/>
    <w:rsid w:val="00564C22"/>
    <w:rsid w:val="00564DFB"/>
    <w:rsid w:val="00564E09"/>
    <w:rsid w:val="00564EDB"/>
    <w:rsid w:val="00565099"/>
    <w:rsid w:val="00565241"/>
    <w:rsid w:val="00565342"/>
    <w:rsid w:val="005653C0"/>
    <w:rsid w:val="0056556F"/>
    <w:rsid w:val="005655B1"/>
    <w:rsid w:val="005655F8"/>
    <w:rsid w:val="00565660"/>
    <w:rsid w:val="0056570D"/>
    <w:rsid w:val="005657C0"/>
    <w:rsid w:val="0056592A"/>
    <w:rsid w:val="005659BB"/>
    <w:rsid w:val="00565B71"/>
    <w:rsid w:val="00565B98"/>
    <w:rsid w:val="00565BCB"/>
    <w:rsid w:val="00565C15"/>
    <w:rsid w:val="00565D55"/>
    <w:rsid w:val="00565D6D"/>
    <w:rsid w:val="00565E70"/>
    <w:rsid w:val="00565E82"/>
    <w:rsid w:val="00565F5F"/>
    <w:rsid w:val="00566115"/>
    <w:rsid w:val="00566143"/>
    <w:rsid w:val="00566192"/>
    <w:rsid w:val="00566201"/>
    <w:rsid w:val="0056624A"/>
    <w:rsid w:val="00566312"/>
    <w:rsid w:val="0056650C"/>
    <w:rsid w:val="0056657E"/>
    <w:rsid w:val="00566704"/>
    <w:rsid w:val="00566901"/>
    <w:rsid w:val="00566922"/>
    <w:rsid w:val="005669AF"/>
    <w:rsid w:val="00566A1A"/>
    <w:rsid w:val="00566ABA"/>
    <w:rsid w:val="00566AE7"/>
    <w:rsid w:val="00566B1F"/>
    <w:rsid w:val="00566C9A"/>
    <w:rsid w:val="00566D27"/>
    <w:rsid w:val="00566E05"/>
    <w:rsid w:val="00566EB6"/>
    <w:rsid w:val="005671C9"/>
    <w:rsid w:val="00567204"/>
    <w:rsid w:val="00567206"/>
    <w:rsid w:val="00567287"/>
    <w:rsid w:val="0056729C"/>
    <w:rsid w:val="005672D0"/>
    <w:rsid w:val="005672FA"/>
    <w:rsid w:val="00567331"/>
    <w:rsid w:val="005673A1"/>
    <w:rsid w:val="005673C3"/>
    <w:rsid w:val="005673EB"/>
    <w:rsid w:val="0056747B"/>
    <w:rsid w:val="005674DF"/>
    <w:rsid w:val="00567595"/>
    <w:rsid w:val="005675B9"/>
    <w:rsid w:val="005675CA"/>
    <w:rsid w:val="00567658"/>
    <w:rsid w:val="00567664"/>
    <w:rsid w:val="00567717"/>
    <w:rsid w:val="005677BF"/>
    <w:rsid w:val="0056783D"/>
    <w:rsid w:val="00567A86"/>
    <w:rsid w:val="00567B2F"/>
    <w:rsid w:val="00567BC0"/>
    <w:rsid w:val="00567BF1"/>
    <w:rsid w:val="00567D8F"/>
    <w:rsid w:val="00567DB4"/>
    <w:rsid w:val="00567DD1"/>
    <w:rsid w:val="00567E1A"/>
    <w:rsid w:val="00567E7E"/>
    <w:rsid w:val="00567EEB"/>
    <w:rsid w:val="00567F49"/>
    <w:rsid w:val="00567FE8"/>
    <w:rsid w:val="00568E72"/>
    <w:rsid w:val="00570029"/>
    <w:rsid w:val="0057004F"/>
    <w:rsid w:val="00570078"/>
    <w:rsid w:val="0057009F"/>
    <w:rsid w:val="005700D5"/>
    <w:rsid w:val="00570198"/>
    <w:rsid w:val="005701D8"/>
    <w:rsid w:val="00570225"/>
    <w:rsid w:val="00570246"/>
    <w:rsid w:val="00570256"/>
    <w:rsid w:val="005702CA"/>
    <w:rsid w:val="005702DA"/>
    <w:rsid w:val="0057033B"/>
    <w:rsid w:val="005703FD"/>
    <w:rsid w:val="00570537"/>
    <w:rsid w:val="005705F4"/>
    <w:rsid w:val="005706DE"/>
    <w:rsid w:val="005708A7"/>
    <w:rsid w:val="005709FD"/>
    <w:rsid w:val="00570A6B"/>
    <w:rsid w:val="00570CEB"/>
    <w:rsid w:val="00570D78"/>
    <w:rsid w:val="00570D85"/>
    <w:rsid w:val="00570DB8"/>
    <w:rsid w:val="00570DBE"/>
    <w:rsid w:val="00570E4B"/>
    <w:rsid w:val="00570E8B"/>
    <w:rsid w:val="005711B6"/>
    <w:rsid w:val="00571391"/>
    <w:rsid w:val="005714F8"/>
    <w:rsid w:val="005715BF"/>
    <w:rsid w:val="0057169F"/>
    <w:rsid w:val="005716A0"/>
    <w:rsid w:val="00571727"/>
    <w:rsid w:val="0057178D"/>
    <w:rsid w:val="005717AB"/>
    <w:rsid w:val="00571841"/>
    <w:rsid w:val="005718E1"/>
    <w:rsid w:val="005718EC"/>
    <w:rsid w:val="00571919"/>
    <w:rsid w:val="00571A82"/>
    <w:rsid w:val="00571A8F"/>
    <w:rsid w:val="00571AC1"/>
    <w:rsid w:val="00571ACD"/>
    <w:rsid w:val="00571B9F"/>
    <w:rsid w:val="00571D30"/>
    <w:rsid w:val="00571D84"/>
    <w:rsid w:val="00571EFA"/>
    <w:rsid w:val="0057200A"/>
    <w:rsid w:val="0057233C"/>
    <w:rsid w:val="00572403"/>
    <w:rsid w:val="00572411"/>
    <w:rsid w:val="00572468"/>
    <w:rsid w:val="00572495"/>
    <w:rsid w:val="00572540"/>
    <w:rsid w:val="0057275C"/>
    <w:rsid w:val="0057276F"/>
    <w:rsid w:val="00572830"/>
    <w:rsid w:val="00572881"/>
    <w:rsid w:val="0057298F"/>
    <w:rsid w:val="00572B65"/>
    <w:rsid w:val="00572B9B"/>
    <w:rsid w:val="00572C6B"/>
    <w:rsid w:val="00572E28"/>
    <w:rsid w:val="00572ECA"/>
    <w:rsid w:val="00572F51"/>
    <w:rsid w:val="00572F5B"/>
    <w:rsid w:val="0057307D"/>
    <w:rsid w:val="005730CD"/>
    <w:rsid w:val="0057310C"/>
    <w:rsid w:val="0057313A"/>
    <w:rsid w:val="00573175"/>
    <w:rsid w:val="00573259"/>
    <w:rsid w:val="005732E1"/>
    <w:rsid w:val="005734C9"/>
    <w:rsid w:val="00573625"/>
    <w:rsid w:val="00573764"/>
    <w:rsid w:val="005737FC"/>
    <w:rsid w:val="005738AA"/>
    <w:rsid w:val="005738B1"/>
    <w:rsid w:val="005738ED"/>
    <w:rsid w:val="0057395F"/>
    <w:rsid w:val="00573BCA"/>
    <w:rsid w:val="00573C8E"/>
    <w:rsid w:val="00573D03"/>
    <w:rsid w:val="00573D10"/>
    <w:rsid w:val="00573D47"/>
    <w:rsid w:val="00573DB3"/>
    <w:rsid w:val="00573DF9"/>
    <w:rsid w:val="00573EDE"/>
    <w:rsid w:val="00573F6C"/>
    <w:rsid w:val="00573FE5"/>
    <w:rsid w:val="00574037"/>
    <w:rsid w:val="005740C9"/>
    <w:rsid w:val="005740CE"/>
    <w:rsid w:val="00574263"/>
    <w:rsid w:val="005742F0"/>
    <w:rsid w:val="005742F7"/>
    <w:rsid w:val="00574342"/>
    <w:rsid w:val="0057451C"/>
    <w:rsid w:val="005745A3"/>
    <w:rsid w:val="005745AF"/>
    <w:rsid w:val="005746FF"/>
    <w:rsid w:val="00574745"/>
    <w:rsid w:val="00574780"/>
    <w:rsid w:val="00574782"/>
    <w:rsid w:val="005747AB"/>
    <w:rsid w:val="00574854"/>
    <w:rsid w:val="0057485F"/>
    <w:rsid w:val="0057488E"/>
    <w:rsid w:val="005748E8"/>
    <w:rsid w:val="00574921"/>
    <w:rsid w:val="0057493D"/>
    <w:rsid w:val="0057494E"/>
    <w:rsid w:val="005749F6"/>
    <w:rsid w:val="00574A94"/>
    <w:rsid w:val="00574B99"/>
    <w:rsid w:val="00574BA4"/>
    <w:rsid w:val="00574BFB"/>
    <w:rsid w:val="00574CC7"/>
    <w:rsid w:val="00574CD6"/>
    <w:rsid w:val="00574D89"/>
    <w:rsid w:val="00574EC9"/>
    <w:rsid w:val="00574F98"/>
    <w:rsid w:val="00574FA2"/>
    <w:rsid w:val="005751C1"/>
    <w:rsid w:val="005752D9"/>
    <w:rsid w:val="005753E5"/>
    <w:rsid w:val="005753F9"/>
    <w:rsid w:val="005754CA"/>
    <w:rsid w:val="0057559C"/>
    <w:rsid w:val="005755FF"/>
    <w:rsid w:val="0057562D"/>
    <w:rsid w:val="00575653"/>
    <w:rsid w:val="00575665"/>
    <w:rsid w:val="00575770"/>
    <w:rsid w:val="005757EE"/>
    <w:rsid w:val="005757F1"/>
    <w:rsid w:val="00575822"/>
    <w:rsid w:val="0057587F"/>
    <w:rsid w:val="005759C0"/>
    <w:rsid w:val="005759DB"/>
    <w:rsid w:val="00575B84"/>
    <w:rsid w:val="00575BD7"/>
    <w:rsid w:val="00575CB3"/>
    <w:rsid w:val="00575CEA"/>
    <w:rsid w:val="00575F9F"/>
    <w:rsid w:val="00575FDC"/>
    <w:rsid w:val="00576070"/>
    <w:rsid w:val="005760EE"/>
    <w:rsid w:val="00576141"/>
    <w:rsid w:val="00576227"/>
    <w:rsid w:val="0057632D"/>
    <w:rsid w:val="0057635E"/>
    <w:rsid w:val="005763B7"/>
    <w:rsid w:val="005763EA"/>
    <w:rsid w:val="005763F3"/>
    <w:rsid w:val="005764CD"/>
    <w:rsid w:val="005765C8"/>
    <w:rsid w:val="0057665E"/>
    <w:rsid w:val="00576665"/>
    <w:rsid w:val="00576672"/>
    <w:rsid w:val="00576867"/>
    <w:rsid w:val="005768AB"/>
    <w:rsid w:val="00576989"/>
    <w:rsid w:val="00576ABE"/>
    <w:rsid w:val="00576AD5"/>
    <w:rsid w:val="00576BE5"/>
    <w:rsid w:val="00576D24"/>
    <w:rsid w:val="00576DF5"/>
    <w:rsid w:val="00576DF6"/>
    <w:rsid w:val="00577053"/>
    <w:rsid w:val="00577155"/>
    <w:rsid w:val="005771AF"/>
    <w:rsid w:val="0057723F"/>
    <w:rsid w:val="005772E7"/>
    <w:rsid w:val="00577306"/>
    <w:rsid w:val="005773E5"/>
    <w:rsid w:val="005773E8"/>
    <w:rsid w:val="00577413"/>
    <w:rsid w:val="0057752B"/>
    <w:rsid w:val="00577A15"/>
    <w:rsid w:val="00577A82"/>
    <w:rsid w:val="00577A8B"/>
    <w:rsid w:val="00577B61"/>
    <w:rsid w:val="00577B81"/>
    <w:rsid w:val="00577C63"/>
    <w:rsid w:val="00577CB0"/>
    <w:rsid w:val="00577D65"/>
    <w:rsid w:val="00577DB9"/>
    <w:rsid w:val="00577E47"/>
    <w:rsid w:val="00577E98"/>
    <w:rsid w:val="00577F1E"/>
    <w:rsid w:val="00579183"/>
    <w:rsid w:val="00580113"/>
    <w:rsid w:val="005801B2"/>
    <w:rsid w:val="0058039C"/>
    <w:rsid w:val="005805D4"/>
    <w:rsid w:val="005806DE"/>
    <w:rsid w:val="0058093A"/>
    <w:rsid w:val="00580C3A"/>
    <w:rsid w:val="00580D1B"/>
    <w:rsid w:val="00580D7C"/>
    <w:rsid w:val="00580E82"/>
    <w:rsid w:val="00580EB0"/>
    <w:rsid w:val="00580EDB"/>
    <w:rsid w:val="00580FCC"/>
    <w:rsid w:val="00580FF5"/>
    <w:rsid w:val="00581038"/>
    <w:rsid w:val="00581192"/>
    <w:rsid w:val="00581201"/>
    <w:rsid w:val="00581268"/>
    <w:rsid w:val="005812FE"/>
    <w:rsid w:val="0058143D"/>
    <w:rsid w:val="00581451"/>
    <w:rsid w:val="00581496"/>
    <w:rsid w:val="0058149A"/>
    <w:rsid w:val="0058152A"/>
    <w:rsid w:val="00581556"/>
    <w:rsid w:val="00581581"/>
    <w:rsid w:val="005816A0"/>
    <w:rsid w:val="00581711"/>
    <w:rsid w:val="00581A18"/>
    <w:rsid w:val="00581A61"/>
    <w:rsid w:val="00581A86"/>
    <w:rsid w:val="00581A94"/>
    <w:rsid w:val="00581B78"/>
    <w:rsid w:val="00581BD5"/>
    <w:rsid w:val="00581C0F"/>
    <w:rsid w:val="00581D46"/>
    <w:rsid w:val="00581E33"/>
    <w:rsid w:val="00581E3C"/>
    <w:rsid w:val="00581E5C"/>
    <w:rsid w:val="00581EFD"/>
    <w:rsid w:val="00581F59"/>
    <w:rsid w:val="0058204D"/>
    <w:rsid w:val="00582090"/>
    <w:rsid w:val="005821A2"/>
    <w:rsid w:val="005821D5"/>
    <w:rsid w:val="005822CE"/>
    <w:rsid w:val="0058236B"/>
    <w:rsid w:val="005823DF"/>
    <w:rsid w:val="0058246E"/>
    <w:rsid w:val="005824A9"/>
    <w:rsid w:val="00582580"/>
    <w:rsid w:val="005828B6"/>
    <w:rsid w:val="00582A7F"/>
    <w:rsid w:val="00582B36"/>
    <w:rsid w:val="00582B60"/>
    <w:rsid w:val="00582C1B"/>
    <w:rsid w:val="00582C81"/>
    <w:rsid w:val="00582C9D"/>
    <w:rsid w:val="00582D05"/>
    <w:rsid w:val="00582EF7"/>
    <w:rsid w:val="00582F13"/>
    <w:rsid w:val="00582F79"/>
    <w:rsid w:val="00582F9F"/>
    <w:rsid w:val="00583067"/>
    <w:rsid w:val="00583087"/>
    <w:rsid w:val="0058310B"/>
    <w:rsid w:val="0058318E"/>
    <w:rsid w:val="0058325E"/>
    <w:rsid w:val="00583299"/>
    <w:rsid w:val="005832AF"/>
    <w:rsid w:val="00583347"/>
    <w:rsid w:val="00583404"/>
    <w:rsid w:val="00583524"/>
    <w:rsid w:val="005835B8"/>
    <w:rsid w:val="00583701"/>
    <w:rsid w:val="00583715"/>
    <w:rsid w:val="00583889"/>
    <w:rsid w:val="005838A1"/>
    <w:rsid w:val="005839E5"/>
    <w:rsid w:val="00583AEF"/>
    <w:rsid w:val="00583AF3"/>
    <w:rsid w:val="00583B36"/>
    <w:rsid w:val="00583B8B"/>
    <w:rsid w:val="00583C8C"/>
    <w:rsid w:val="00583E18"/>
    <w:rsid w:val="00583EC4"/>
    <w:rsid w:val="00583F67"/>
    <w:rsid w:val="0058406E"/>
    <w:rsid w:val="005840EC"/>
    <w:rsid w:val="00584121"/>
    <w:rsid w:val="00584124"/>
    <w:rsid w:val="005841C7"/>
    <w:rsid w:val="005841ED"/>
    <w:rsid w:val="0058427D"/>
    <w:rsid w:val="00584298"/>
    <w:rsid w:val="005843E2"/>
    <w:rsid w:val="0058447F"/>
    <w:rsid w:val="00584480"/>
    <w:rsid w:val="0058451F"/>
    <w:rsid w:val="00584557"/>
    <w:rsid w:val="0058455F"/>
    <w:rsid w:val="005845F2"/>
    <w:rsid w:val="005846AF"/>
    <w:rsid w:val="00584810"/>
    <w:rsid w:val="00584873"/>
    <w:rsid w:val="005848A7"/>
    <w:rsid w:val="00584932"/>
    <w:rsid w:val="00584A08"/>
    <w:rsid w:val="00584BA6"/>
    <w:rsid w:val="00584C65"/>
    <w:rsid w:val="00584D89"/>
    <w:rsid w:val="00584DD8"/>
    <w:rsid w:val="00584EC6"/>
    <w:rsid w:val="00584FED"/>
    <w:rsid w:val="00585003"/>
    <w:rsid w:val="005850C8"/>
    <w:rsid w:val="00585236"/>
    <w:rsid w:val="0058528D"/>
    <w:rsid w:val="005852DD"/>
    <w:rsid w:val="00585344"/>
    <w:rsid w:val="005854B3"/>
    <w:rsid w:val="0058554A"/>
    <w:rsid w:val="005855F9"/>
    <w:rsid w:val="00585792"/>
    <w:rsid w:val="005859CF"/>
    <w:rsid w:val="005859DB"/>
    <w:rsid w:val="00585B6E"/>
    <w:rsid w:val="00585BC5"/>
    <w:rsid w:val="00585CB9"/>
    <w:rsid w:val="00585FD1"/>
    <w:rsid w:val="00586034"/>
    <w:rsid w:val="0058605C"/>
    <w:rsid w:val="005862C6"/>
    <w:rsid w:val="00586418"/>
    <w:rsid w:val="00586567"/>
    <w:rsid w:val="0058657E"/>
    <w:rsid w:val="00586593"/>
    <w:rsid w:val="005865C2"/>
    <w:rsid w:val="005865F4"/>
    <w:rsid w:val="005865F8"/>
    <w:rsid w:val="00586614"/>
    <w:rsid w:val="00586694"/>
    <w:rsid w:val="005867C5"/>
    <w:rsid w:val="0058691A"/>
    <w:rsid w:val="0058695A"/>
    <w:rsid w:val="00586B3E"/>
    <w:rsid w:val="00586C50"/>
    <w:rsid w:val="00586CC1"/>
    <w:rsid w:val="00586D56"/>
    <w:rsid w:val="00586E59"/>
    <w:rsid w:val="00586E7A"/>
    <w:rsid w:val="00586EBE"/>
    <w:rsid w:val="00586EDF"/>
    <w:rsid w:val="00586EF1"/>
    <w:rsid w:val="00586F3C"/>
    <w:rsid w:val="00586F49"/>
    <w:rsid w:val="00586F61"/>
    <w:rsid w:val="00586FA6"/>
    <w:rsid w:val="00586FB5"/>
    <w:rsid w:val="005870D1"/>
    <w:rsid w:val="005870FB"/>
    <w:rsid w:val="0058710B"/>
    <w:rsid w:val="00587166"/>
    <w:rsid w:val="005871EA"/>
    <w:rsid w:val="005872E2"/>
    <w:rsid w:val="005872FA"/>
    <w:rsid w:val="0058730C"/>
    <w:rsid w:val="005873D1"/>
    <w:rsid w:val="005874E6"/>
    <w:rsid w:val="005875DB"/>
    <w:rsid w:val="005877A7"/>
    <w:rsid w:val="0058787E"/>
    <w:rsid w:val="005878BE"/>
    <w:rsid w:val="005879AB"/>
    <w:rsid w:val="005879B9"/>
    <w:rsid w:val="00587B64"/>
    <w:rsid w:val="00587C7D"/>
    <w:rsid w:val="00587C82"/>
    <w:rsid w:val="00587D5A"/>
    <w:rsid w:val="00590000"/>
    <w:rsid w:val="00590050"/>
    <w:rsid w:val="00590165"/>
    <w:rsid w:val="005901A5"/>
    <w:rsid w:val="0059025A"/>
    <w:rsid w:val="005902D8"/>
    <w:rsid w:val="00590376"/>
    <w:rsid w:val="00590390"/>
    <w:rsid w:val="00590423"/>
    <w:rsid w:val="005905FC"/>
    <w:rsid w:val="0059069D"/>
    <w:rsid w:val="005906FA"/>
    <w:rsid w:val="00590789"/>
    <w:rsid w:val="0059078F"/>
    <w:rsid w:val="005907D4"/>
    <w:rsid w:val="00590840"/>
    <w:rsid w:val="005908DC"/>
    <w:rsid w:val="00590933"/>
    <w:rsid w:val="00590A47"/>
    <w:rsid w:val="00590A9A"/>
    <w:rsid w:val="00590AB9"/>
    <w:rsid w:val="00590AEA"/>
    <w:rsid w:val="00590BBF"/>
    <w:rsid w:val="00590BFF"/>
    <w:rsid w:val="00590CA7"/>
    <w:rsid w:val="00590D81"/>
    <w:rsid w:val="00590D83"/>
    <w:rsid w:val="00590E11"/>
    <w:rsid w:val="00590EA2"/>
    <w:rsid w:val="00590F44"/>
    <w:rsid w:val="00590F77"/>
    <w:rsid w:val="00590F9E"/>
    <w:rsid w:val="00590FE0"/>
    <w:rsid w:val="0059104B"/>
    <w:rsid w:val="00591097"/>
    <w:rsid w:val="005911A0"/>
    <w:rsid w:val="005911E7"/>
    <w:rsid w:val="0059124D"/>
    <w:rsid w:val="0059130F"/>
    <w:rsid w:val="00591356"/>
    <w:rsid w:val="0059140B"/>
    <w:rsid w:val="00591505"/>
    <w:rsid w:val="00591520"/>
    <w:rsid w:val="00591598"/>
    <w:rsid w:val="005915B4"/>
    <w:rsid w:val="00591753"/>
    <w:rsid w:val="005917E2"/>
    <w:rsid w:val="005917E3"/>
    <w:rsid w:val="00591992"/>
    <w:rsid w:val="00591B22"/>
    <w:rsid w:val="00591B3B"/>
    <w:rsid w:val="00591BBC"/>
    <w:rsid w:val="00591C36"/>
    <w:rsid w:val="00591C55"/>
    <w:rsid w:val="00591D17"/>
    <w:rsid w:val="00591E19"/>
    <w:rsid w:val="00591E36"/>
    <w:rsid w:val="00591E47"/>
    <w:rsid w:val="00591E80"/>
    <w:rsid w:val="00591E9D"/>
    <w:rsid w:val="00591EE3"/>
    <w:rsid w:val="00591EF3"/>
    <w:rsid w:val="00591FF2"/>
    <w:rsid w:val="00592018"/>
    <w:rsid w:val="0059202B"/>
    <w:rsid w:val="00592117"/>
    <w:rsid w:val="00592164"/>
    <w:rsid w:val="00592202"/>
    <w:rsid w:val="00592485"/>
    <w:rsid w:val="005924FD"/>
    <w:rsid w:val="00592647"/>
    <w:rsid w:val="00592992"/>
    <w:rsid w:val="005929E9"/>
    <w:rsid w:val="00592B52"/>
    <w:rsid w:val="00592B89"/>
    <w:rsid w:val="00592C30"/>
    <w:rsid w:val="00592CD1"/>
    <w:rsid w:val="00592D34"/>
    <w:rsid w:val="00592D39"/>
    <w:rsid w:val="00592D5B"/>
    <w:rsid w:val="00592FAB"/>
    <w:rsid w:val="00593012"/>
    <w:rsid w:val="00593118"/>
    <w:rsid w:val="00593136"/>
    <w:rsid w:val="00593389"/>
    <w:rsid w:val="005935D1"/>
    <w:rsid w:val="0059363E"/>
    <w:rsid w:val="005936F6"/>
    <w:rsid w:val="005937C5"/>
    <w:rsid w:val="005937DA"/>
    <w:rsid w:val="00593830"/>
    <w:rsid w:val="00593877"/>
    <w:rsid w:val="005938E6"/>
    <w:rsid w:val="0059393E"/>
    <w:rsid w:val="00593965"/>
    <w:rsid w:val="00593BAB"/>
    <w:rsid w:val="00593BC7"/>
    <w:rsid w:val="00593BE1"/>
    <w:rsid w:val="00593C7A"/>
    <w:rsid w:val="00593D2F"/>
    <w:rsid w:val="00593DD6"/>
    <w:rsid w:val="00593E03"/>
    <w:rsid w:val="00593E20"/>
    <w:rsid w:val="00593E22"/>
    <w:rsid w:val="00593EE3"/>
    <w:rsid w:val="00593F37"/>
    <w:rsid w:val="00593F89"/>
    <w:rsid w:val="00593F90"/>
    <w:rsid w:val="00593FFA"/>
    <w:rsid w:val="00594039"/>
    <w:rsid w:val="00594120"/>
    <w:rsid w:val="0059415C"/>
    <w:rsid w:val="0059416B"/>
    <w:rsid w:val="00594344"/>
    <w:rsid w:val="0059434B"/>
    <w:rsid w:val="00594373"/>
    <w:rsid w:val="00594375"/>
    <w:rsid w:val="0059439C"/>
    <w:rsid w:val="00594471"/>
    <w:rsid w:val="00594579"/>
    <w:rsid w:val="0059458C"/>
    <w:rsid w:val="005945B8"/>
    <w:rsid w:val="005945B9"/>
    <w:rsid w:val="005945E6"/>
    <w:rsid w:val="005946DE"/>
    <w:rsid w:val="00594713"/>
    <w:rsid w:val="0059475F"/>
    <w:rsid w:val="005947E7"/>
    <w:rsid w:val="005948F3"/>
    <w:rsid w:val="00594913"/>
    <w:rsid w:val="0059493A"/>
    <w:rsid w:val="00594A67"/>
    <w:rsid w:val="00594A9E"/>
    <w:rsid w:val="00594AD0"/>
    <w:rsid w:val="00594B67"/>
    <w:rsid w:val="00594CA9"/>
    <w:rsid w:val="00594CDB"/>
    <w:rsid w:val="00594DFB"/>
    <w:rsid w:val="00594EE1"/>
    <w:rsid w:val="00594F95"/>
    <w:rsid w:val="00594FB1"/>
    <w:rsid w:val="00594FEB"/>
    <w:rsid w:val="005950D7"/>
    <w:rsid w:val="00595169"/>
    <w:rsid w:val="0059516B"/>
    <w:rsid w:val="005951C6"/>
    <w:rsid w:val="00595213"/>
    <w:rsid w:val="005953C9"/>
    <w:rsid w:val="00595405"/>
    <w:rsid w:val="0059540D"/>
    <w:rsid w:val="0059543F"/>
    <w:rsid w:val="00595467"/>
    <w:rsid w:val="005954DD"/>
    <w:rsid w:val="00595565"/>
    <w:rsid w:val="0059559D"/>
    <w:rsid w:val="00595614"/>
    <w:rsid w:val="0059566C"/>
    <w:rsid w:val="00595676"/>
    <w:rsid w:val="00595726"/>
    <w:rsid w:val="00595839"/>
    <w:rsid w:val="0059584B"/>
    <w:rsid w:val="005958D9"/>
    <w:rsid w:val="005959F7"/>
    <w:rsid w:val="00595A9F"/>
    <w:rsid w:val="00595B0F"/>
    <w:rsid w:val="00595B56"/>
    <w:rsid w:val="00595B5A"/>
    <w:rsid w:val="00595B99"/>
    <w:rsid w:val="00595C0E"/>
    <w:rsid w:val="00595C0F"/>
    <w:rsid w:val="00595E74"/>
    <w:rsid w:val="00595E9E"/>
    <w:rsid w:val="00595F74"/>
    <w:rsid w:val="0059602E"/>
    <w:rsid w:val="00596038"/>
    <w:rsid w:val="0059603B"/>
    <w:rsid w:val="00596126"/>
    <w:rsid w:val="00596203"/>
    <w:rsid w:val="005962DC"/>
    <w:rsid w:val="00596301"/>
    <w:rsid w:val="005964D0"/>
    <w:rsid w:val="00596510"/>
    <w:rsid w:val="00596560"/>
    <w:rsid w:val="005965CF"/>
    <w:rsid w:val="0059684E"/>
    <w:rsid w:val="005968D9"/>
    <w:rsid w:val="00596911"/>
    <w:rsid w:val="00596953"/>
    <w:rsid w:val="005969DF"/>
    <w:rsid w:val="00596A20"/>
    <w:rsid w:val="00596B56"/>
    <w:rsid w:val="00596C42"/>
    <w:rsid w:val="00596CB7"/>
    <w:rsid w:val="00596D4A"/>
    <w:rsid w:val="00596D8F"/>
    <w:rsid w:val="00596DBB"/>
    <w:rsid w:val="00596E4E"/>
    <w:rsid w:val="00596E7D"/>
    <w:rsid w:val="00596E8E"/>
    <w:rsid w:val="005971A9"/>
    <w:rsid w:val="0059729C"/>
    <w:rsid w:val="00597310"/>
    <w:rsid w:val="00597358"/>
    <w:rsid w:val="005974B7"/>
    <w:rsid w:val="005974E3"/>
    <w:rsid w:val="00597503"/>
    <w:rsid w:val="005975AA"/>
    <w:rsid w:val="005976C7"/>
    <w:rsid w:val="0059773F"/>
    <w:rsid w:val="00597785"/>
    <w:rsid w:val="005978A8"/>
    <w:rsid w:val="005979DD"/>
    <w:rsid w:val="00597A23"/>
    <w:rsid w:val="00597A50"/>
    <w:rsid w:val="00597BFF"/>
    <w:rsid w:val="00597C0F"/>
    <w:rsid w:val="00597D09"/>
    <w:rsid w:val="00597D1A"/>
    <w:rsid w:val="00597E5E"/>
    <w:rsid w:val="00597E62"/>
    <w:rsid w:val="00597E7C"/>
    <w:rsid w:val="00597EE2"/>
    <w:rsid w:val="00597EF0"/>
    <w:rsid w:val="00597FE0"/>
    <w:rsid w:val="0059F561"/>
    <w:rsid w:val="005A0057"/>
    <w:rsid w:val="005A00BD"/>
    <w:rsid w:val="005A02F7"/>
    <w:rsid w:val="005A0307"/>
    <w:rsid w:val="005A05CE"/>
    <w:rsid w:val="005A0648"/>
    <w:rsid w:val="005A06D5"/>
    <w:rsid w:val="005A0755"/>
    <w:rsid w:val="005A0889"/>
    <w:rsid w:val="005A08C9"/>
    <w:rsid w:val="005A09E5"/>
    <w:rsid w:val="005A09F8"/>
    <w:rsid w:val="005A0C75"/>
    <w:rsid w:val="005A0C82"/>
    <w:rsid w:val="005A0C92"/>
    <w:rsid w:val="005A0D32"/>
    <w:rsid w:val="005A0DE4"/>
    <w:rsid w:val="005A0E5D"/>
    <w:rsid w:val="005A0ECB"/>
    <w:rsid w:val="005A103D"/>
    <w:rsid w:val="005A1076"/>
    <w:rsid w:val="005A1137"/>
    <w:rsid w:val="005A1276"/>
    <w:rsid w:val="005A13EA"/>
    <w:rsid w:val="005A14D1"/>
    <w:rsid w:val="005A1592"/>
    <w:rsid w:val="005A15B2"/>
    <w:rsid w:val="005A160C"/>
    <w:rsid w:val="005A1754"/>
    <w:rsid w:val="005A1833"/>
    <w:rsid w:val="005A18BD"/>
    <w:rsid w:val="005A19BB"/>
    <w:rsid w:val="005A1A31"/>
    <w:rsid w:val="005A1A41"/>
    <w:rsid w:val="005A1C03"/>
    <w:rsid w:val="005A1C0D"/>
    <w:rsid w:val="005A1C26"/>
    <w:rsid w:val="005A1D09"/>
    <w:rsid w:val="005A1D9A"/>
    <w:rsid w:val="005A1DDB"/>
    <w:rsid w:val="005A2060"/>
    <w:rsid w:val="005A233B"/>
    <w:rsid w:val="005A2362"/>
    <w:rsid w:val="005A23D1"/>
    <w:rsid w:val="005A23E8"/>
    <w:rsid w:val="005A2443"/>
    <w:rsid w:val="005A2449"/>
    <w:rsid w:val="005A2467"/>
    <w:rsid w:val="005A2512"/>
    <w:rsid w:val="005A2589"/>
    <w:rsid w:val="005A2652"/>
    <w:rsid w:val="005A2693"/>
    <w:rsid w:val="005A26F1"/>
    <w:rsid w:val="005A2A17"/>
    <w:rsid w:val="005A2A24"/>
    <w:rsid w:val="005A2A81"/>
    <w:rsid w:val="005A2B80"/>
    <w:rsid w:val="005A2B93"/>
    <w:rsid w:val="005A2C36"/>
    <w:rsid w:val="005A2CEF"/>
    <w:rsid w:val="005A2CFA"/>
    <w:rsid w:val="005A2D65"/>
    <w:rsid w:val="005A2DC4"/>
    <w:rsid w:val="005A2E1F"/>
    <w:rsid w:val="005A2E24"/>
    <w:rsid w:val="005A2E79"/>
    <w:rsid w:val="005A2EFE"/>
    <w:rsid w:val="005A2F46"/>
    <w:rsid w:val="005A30C1"/>
    <w:rsid w:val="005A31D3"/>
    <w:rsid w:val="005A31EB"/>
    <w:rsid w:val="005A3222"/>
    <w:rsid w:val="005A33A1"/>
    <w:rsid w:val="005A33B7"/>
    <w:rsid w:val="005A3516"/>
    <w:rsid w:val="005A35DF"/>
    <w:rsid w:val="005A3689"/>
    <w:rsid w:val="005A36EE"/>
    <w:rsid w:val="005A3753"/>
    <w:rsid w:val="005A3784"/>
    <w:rsid w:val="005A3988"/>
    <w:rsid w:val="005A39E0"/>
    <w:rsid w:val="005A3A87"/>
    <w:rsid w:val="005A3AE7"/>
    <w:rsid w:val="005A3AF0"/>
    <w:rsid w:val="005A3AFC"/>
    <w:rsid w:val="005A3BBA"/>
    <w:rsid w:val="005A3BD5"/>
    <w:rsid w:val="005A3BF2"/>
    <w:rsid w:val="005A3DA5"/>
    <w:rsid w:val="005A3E50"/>
    <w:rsid w:val="005A3EDA"/>
    <w:rsid w:val="005A3F77"/>
    <w:rsid w:val="005A4027"/>
    <w:rsid w:val="005A4031"/>
    <w:rsid w:val="005A42AE"/>
    <w:rsid w:val="005A43C0"/>
    <w:rsid w:val="005A43D9"/>
    <w:rsid w:val="005A4458"/>
    <w:rsid w:val="005A4530"/>
    <w:rsid w:val="005A4532"/>
    <w:rsid w:val="005A45D1"/>
    <w:rsid w:val="005A4651"/>
    <w:rsid w:val="005A46B1"/>
    <w:rsid w:val="005A46EE"/>
    <w:rsid w:val="005A4705"/>
    <w:rsid w:val="005A470A"/>
    <w:rsid w:val="005A4815"/>
    <w:rsid w:val="005A4819"/>
    <w:rsid w:val="005A4862"/>
    <w:rsid w:val="005A4978"/>
    <w:rsid w:val="005A49B5"/>
    <w:rsid w:val="005A4A5C"/>
    <w:rsid w:val="005A4A7B"/>
    <w:rsid w:val="005A4B34"/>
    <w:rsid w:val="005A4C66"/>
    <w:rsid w:val="005A4D2A"/>
    <w:rsid w:val="005A4E81"/>
    <w:rsid w:val="005A4F9A"/>
    <w:rsid w:val="005A5185"/>
    <w:rsid w:val="005A532A"/>
    <w:rsid w:val="005A5499"/>
    <w:rsid w:val="005A54AE"/>
    <w:rsid w:val="005A54BB"/>
    <w:rsid w:val="005A550C"/>
    <w:rsid w:val="005A5603"/>
    <w:rsid w:val="005A5641"/>
    <w:rsid w:val="005A5667"/>
    <w:rsid w:val="005A5783"/>
    <w:rsid w:val="005A57F9"/>
    <w:rsid w:val="005A58DB"/>
    <w:rsid w:val="005A5A10"/>
    <w:rsid w:val="005A5A1F"/>
    <w:rsid w:val="005A5A2F"/>
    <w:rsid w:val="005A5A42"/>
    <w:rsid w:val="005A5A98"/>
    <w:rsid w:val="005A5B29"/>
    <w:rsid w:val="005A5CD1"/>
    <w:rsid w:val="005A5E7E"/>
    <w:rsid w:val="005A5EBB"/>
    <w:rsid w:val="005A6161"/>
    <w:rsid w:val="005A61D7"/>
    <w:rsid w:val="005A631A"/>
    <w:rsid w:val="005A638B"/>
    <w:rsid w:val="005A639A"/>
    <w:rsid w:val="005A642C"/>
    <w:rsid w:val="005A655A"/>
    <w:rsid w:val="005A6576"/>
    <w:rsid w:val="005A65AA"/>
    <w:rsid w:val="005A6640"/>
    <w:rsid w:val="005A666D"/>
    <w:rsid w:val="005A66E9"/>
    <w:rsid w:val="005A675B"/>
    <w:rsid w:val="005A6855"/>
    <w:rsid w:val="005A68E7"/>
    <w:rsid w:val="005A6948"/>
    <w:rsid w:val="005A6A3A"/>
    <w:rsid w:val="005A6AA7"/>
    <w:rsid w:val="005A6AFA"/>
    <w:rsid w:val="005A6B43"/>
    <w:rsid w:val="005A6C9C"/>
    <w:rsid w:val="005A6EA6"/>
    <w:rsid w:val="005A6F22"/>
    <w:rsid w:val="005A710A"/>
    <w:rsid w:val="005A714E"/>
    <w:rsid w:val="005A7175"/>
    <w:rsid w:val="005A7248"/>
    <w:rsid w:val="005A7295"/>
    <w:rsid w:val="005A72C5"/>
    <w:rsid w:val="005A7357"/>
    <w:rsid w:val="005A7521"/>
    <w:rsid w:val="005A7572"/>
    <w:rsid w:val="005A7762"/>
    <w:rsid w:val="005A7797"/>
    <w:rsid w:val="005A781A"/>
    <w:rsid w:val="005A786E"/>
    <w:rsid w:val="005A78D5"/>
    <w:rsid w:val="005A7A3B"/>
    <w:rsid w:val="005A7A54"/>
    <w:rsid w:val="005A7A6C"/>
    <w:rsid w:val="005A7A86"/>
    <w:rsid w:val="005A7A93"/>
    <w:rsid w:val="005A7B13"/>
    <w:rsid w:val="005A7B16"/>
    <w:rsid w:val="005A7EF4"/>
    <w:rsid w:val="005A7F13"/>
    <w:rsid w:val="005B0263"/>
    <w:rsid w:val="005B0384"/>
    <w:rsid w:val="005B038A"/>
    <w:rsid w:val="005B05D7"/>
    <w:rsid w:val="005B05EE"/>
    <w:rsid w:val="005B07EF"/>
    <w:rsid w:val="005B0807"/>
    <w:rsid w:val="005B085E"/>
    <w:rsid w:val="005B08D4"/>
    <w:rsid w:val="005B09FD"/>
    <w:rsid w:val="005B0A03"/>
    <w:rsid w:val="005B0A10"/>
    <w:rsid w:val="005B0D00"/>
    <w:rsid w:val="005B0E24"/>
    <w:rsid w:val="005B0F14"/>
    <w:rsid w:val="005B0FC6"/>
    <w:rsid w:val="005B102D"/>
    <w:rsid w:val="005B1178"/>
    <w:rsid w:val="005B1298"/>
    <w:rsid w:val="005B136A"/>
    <w:rsid w:val="005B1373"/>
    <w:rsid w:val="005B14D1"/>
    <w:rsid w:val="005B14E6"/>
    <w:rsid w:val="005B15DE"/>
    <w:rsid w:val="005B165B"/>
    <w:rsid w:val="005B1685"/>
    <w:rsid w:val="005B175D"/>
    <w:rsid w:val="005B17F2"/>
    <w:rsid w:val="005B18AD"/>
    <w:rsid w:val="005B1940"/>
    <w:rsid w:val="005B1A49"/>
    <w:rsid w:val="005B1B74"/>
    <w:rsid w:val="005B1CCC"/>
    <w:rsid w:val="005B1CFC"/>
    <w:rsid w:val="005B1D44"/>
    <w:rsid w:val="005B1E2B"/>
    <w:rsid w:val="005B1F68"/>
    <w:rsid w:val="005B212D"/>
    <w:rsid w:val="005B2172"/>
    <w:rsid w:val="005B2258"/>
    <w:rsid w:val="005B2291"/>
    <w:rsid w:val="005B24A6"/>
    <w:rsid w:val="005B24D5"/>
    <w:rsid w:val="005B253A"/>
    <w:rsid w:val="005B261E"/>
    <w:rsid w:val="005B261F"/>
    <w:rsid w:val="005B26B3"/>
    <w:rsid w:val="005B2716"/>
    <w:rsid w:val="005B27EA"/>
    <w:rsid w:val="005B28EF"/>
    <w:rsid w:val="005B2A2F"/>
    <w:rsid w:val="005B2B71"/>
    <w:rsid w:val="005B2BCE"/>
    <w:rsid w:val="005B2BE6"/>
    <w:rsid w:val="005B2C1A"/>
    <w:rsid w:val="005B2E45"/>
    <w:rsid w:val="005B2EDC"/>
    <w:rsid w:val="005B2EF0"/>
    <w:rsid w:val="005B306D"/>
    <w:rsid w:val="005B3098"/>
    <w:rsid w:val="005B32DB"/>
    <w:rsid w:val="005B334A"/>
    <w:rsid w:val="005B3366"/>
    <w:rsid w:val="005B344D"/>
    <w:rsid w:val="005B35E0"/>
    <w:rsid w:val="005B3778"/>
    <w:rsid w:val="005B378C"/>
    <w:rsid w:val="005B3855"/>
    <w:rsid w:val="005B3868"/>
    <w:rsid w:val="005B3879"/>
    <w:rsid w:val="005B38B1"/>
    <w:rsid w:val="005B38FD"/>
    <w:rsid w:val="005B3A10"/>
    <w:rsid w:val="005B3B77"/>
    <w:rsid w:val="005B3B82"/>
    <w:rsid w:val="005B3CDA"/>
    <w:rsid w:val="005B3D25"/>
    <w:rsid w:val="005B3E57"/>
    <w:rsid w:val="005B3E9D"/>
    <w:rsid w:val="005B3F5A"/>
    <w:rsid w:val="005B4070"/>
    <w:rsid w:val="005B40B0"/>
    <w:rsid w:val="005B415F"/>
    <w:rsid w:val="005B441A"/>
    <w:rsid w:val="005B4599"/>
    <w:rsid w:val="005B46A9"/>
    <w:rsid w:val="005B4797"/>
    <w:rsid w:val="005B47C1"/>
    <w:rsid w:val="005B47E3"/>
    <w:rsid w:val="005B48BC"/>
    <w:rsid w:val="005B49C2"/>
    <w:rsid w:val="005B4A23"/>
    <w:rsid w:val="005B4A71"/>
    <w:rsid w:val="005B4BD9"/>
    <w:rsid w:val="005B4D58"/>
    <w:rsid w:val="005B4D9C"/>
    <w:rsid w:val="005B4E82"/>
    <w:rsid w:val="005B4F80"/>
    <w:rsid w:val="005B517B"/>
    <w:rsid w:val="005B51F7"/>
    <w:rsid w:val="005B5241"/>
    <w:rsid w:val="005B5321"/>
    <w:rsid w:val="005B5355"/>
    <w:rsid w:val="005B5365"/>
    <w:rsid w:val="005B5561"/>
    <w:rsid w:val="005B5663"/>
    <w:rsid w:val="005B56FB"/>
    <w:rsid w:val="005B5736"/>
    <w:rsid w:val="005B5758"/>
    <w:rsid w:val="005B575E"/>
    <w:rsid w:val="005B5777"/>
    <w:rsid w:val="005B577D"/>
    <w:rsid w:val="005B57EB"/>
    <w:rsid w:val="005B57F4"/>
    <w:rsid w:val="005B58C9"/>
    <w:rsid w:val="005B58EE"/>
    <w:rsid w:val="005B5903"/>
    <w:rsid w:val="005B59FD"/>
    <w:rsid w:val="005B5AE1"/>
    <w:rsid w:val="005B5B5F"/>
    <w:rsid w:val="005B5D01"/>
    <w:rsid w:val="005B5D24"/>
    <w:rsid w:val="005B5F30"/>
    <w:rsid w:val="005B6051"/>
    <w:rsid w:val="005B60D9"/>
    <w:rsid w:val="005B613F"/>
    <w:rsid w:val="005B61B2"/>
    <w:rsid w:val="005B620E"/>
    <w:rsid w:val="005B6222"/>
    <w:rsid w:val="005B622D"/>
    <w:rsid w:val="005B6258"/>
    <w:rsid w:val="005B6346"/>
    <w:rsid w:val="005B6477"/>
    <w:rsid w:val="005B6629"/>
    <w:rsid w:val="005B6720"/>
    <w:rsid w:val="005B675E"/>
    <w:rsid w:val="005B67C1"/>
    <w:rsid w:val="005B67CE"/>
    <w:rsid w:val="005B680B"/>
    <w:rsid w:val="005B6824"/>
    <w:rsid w:val="005B6914"/>
    <w:rsid w:val="005B6AF9"/>
    <w:rsid w:val="005B6B21"/>
    <w:rsid w:val="005B6C1D"/>
    <w:rsid w:val="005B6CE7"/>
    <w:rsid w:val="005B6D86"/>
    <w:rsid w:val="005B6E52"/>
    <w:rsid w:val="005B6F51"/>
    <w:rsid w:val="005B6F64"/>
    <w:rsid w:val="005B6FAA"/>
    <w:rsid w:val="005B6FCE"/>
    <w:rsid w:val="005B6FFD"/>
    <w:rsid w:val="005B703A"/>
    <w:rsid w:val="005B7090"/>
    <w:rsid w:val="005B713A"/>
    <w:rsid w:val="005B713F"/>
    <w:rsid w:val="005B7202"/>
    <w:rsid w:val="005B744F"/>
    <w:rsid w:val="005B7659"/>
    <w:rsid w:val="005B770A"/>
    <w:rsid w:val="005B7712"/>
    <w:rsid w:val="005B779B"/>
    <w:rsid w:val="005B77FA"/>
    <w:rsid w:val="005B782F"/>
    <w:rsid w:val="005B787A"/>
    <w:rsid w:val="005B789F"/>
    <w:rsid w:val="005B78F4"/>
    <w:rsid w:val="005B7AB1"/>
    <w:rsid w:val="005B7C14"/>
    <w:rsid w:val="005B7CB5"/>
    <w:rsid w:val="005B7E49"/>
    <w:rsid w:val="005B7F91"/>
    <w:rsid w:val="005B7F9B"/>
    <w:rsid w:val="005B7FF2"/>
    <w:rsid w:val="005C0031"/>
    <w:rsid w:val="005C00EA"/>
    <w:rsid w:val="005C01AF"/>
    <w:rsid w:val="005C0246"/>
    <w:rsid w:val="005C03D9"/>
    <w:rsid w:val="005C04B3"/>
    <w:rsid w:val="005C0633"/>
    <w:rsid w:val="005C0651"/>
    <w:rsid w:val="005C0787"/>
    <w:rsid w:val="005C0792"/>
    <w:rsid w:val="005C0857"/>
    <w:rsid w:val="005C0868"/>
    <w:rsid w:val="005C094A"/>
    <w:rsid w:val="005C0967"/>
    <w:rsid w:val="005C0A12"/>
    <w:rsid w:val="005C0BEE"/>
    <w:rsid w:val="005C0C88"/>
    <w:rsid w:val="005C0D3D"/>
    <w:rsid w:val="005C0DE9"/>
    <w:rsid w:val="005C0E61"/>
    <w:rsid w:val="005C0F0B"/>
    <w:rsid w:val="005C0F37"/>
    <w:rsid w:val="005C0FF9"/>
    <w:rsid w:val="005C1075"/>
    <w:rsid w:val="005C1087"/>
    <w:rsid w:val="005C1192"/>
    <w:rsid w:val="005C11A7"/>
    <w:rsid w:val="005C1293"/>
    <w:rsid w:val="005C129B"/>
    <w:rsid w:val="005C14BA"/>
    <w:rsid w:val="005C15E8"/>
    <w:rsid w:val="005C16B1"/>
    <w:rsid w:val="005C16BD"/>
    <w:rsid w:val="005C16C3"/>
    <w:rsid w:val="005C1761"/>
    <w:rsid w:val="005C1782"/>
    <w:rsid w:val="005C1785"/>
    <w:rsid w:val="005C1811"/>
    <w:rsid w:val="005C18A8"/>
    <w:rsid w:val="005C18BD"/>
    <w:rsid w:val="005C18D0"/>
    <w:rsid w:val="005C19A2"/>
    <w:rsid w:val="005C19D8"/>
    <w:rsid w:val="005C19DA"/>
    <w:rsid w:val="005C1A45"/>
    <w:rsid w:val="005C1AB5"/>
    <w:rsid w:val="005C1B80"/>
    <w:rsid w:val="005C1BE2"/>
    <w:rsid w:val="005C1DFF"/>
    <w:rsid w:val="005C1E75"/>
    <w:rsid w:val="005C1FDA"/>
    <w:rsid w:val="005C2159"/>
    <w:rsid w:val="005C216D"/>
    <w:rsid w:val="005C21A3"/>
    <w:rsid w:val="005C21EC"/>
    <w:rsid w:val="005C2204"/>
    <w:rsid w:val="005C222F"/>
    <w:rsid w:val="005C2271"/>
    <w:rsid w:val="005C2277"/>
    <w:rsid w:val="005C22AC"/>
    <w:rsid w:val="005C2338"/>
    <w:rsid w:val="005C2356"/>
    <w:rsid w:val="005C23B8"/>
    <w:rsid w:val="005C23F0"/>
    <w:rsid w:val="005C2479"/>
    <w:rsid w:val="005C25EE"/>
    <w:rsid w:val="005C260D"/>
    <w:rsid w:val="005C2640"/>
    <w:rsid w:val="005C2715"/>
    <w:rsid w:val="005C2750"/>
    <w:rsid w:val="005C28C3"/>
    <w:rsid w:val="005C2968"/>
    <w:rsid w:val="005C2A03"/>
    <w:rsid w:val="005C2A2C"/>
    <w:rsid w:val="005C2A4F"/>
    <w:rsid w:val="005C2B27"/>
    <w:rsid w:val="005C2C13"/>
    <w:rsid w:val="005C2D4A"/>
    <w:rsid w:val="005C2D7F"/>
    <w:rsid w:val="005C2D98"/>
    <w:rsid w:val="005C2DFE"/>
    <w:rsid w:val="005C2F74"/>
    <w:rsid w:val="005C30B4"/>
    <w:rsid w:val="005C318C"/>
    <w:rsid w:val="005C31B9"/>
    <w:rsid w:val="005C32B4"/>
    <w:rsid w:val="005C32C2"/>
    <w:rsid w:val="005C32FE"/>
    <w:rsid w:val="005C338A"/>
    <w:rsid w:val="005C357F"/>
    <w:rsid w:val="005C3669"/>
    <w:rsid w:val="005C3685"/>
    <w:rsid w:val="005C375C"/>
    <w:rsid w:val="005C3892"/>
    <w:rsid w:val="005C3938"/>
    <w:rsid w:val="005C3982"/>
    <w:rsid w:val="005C3B8F"/>
    <w:rsid w:val="005C3C2D"/>
    <w:rsid w:val="005C3C42"/>
    <w:rsid w:val="005C3D28"/>
    <w:rsid w:val="005C3DB8"/>
    <w:rsid w:val="005C3F11"/>
    <w:rsid w:val="005C3F5A"/>
    <w:rsid w:val="005C3F69"/>
    <w:rsid w:val="005C3FF5"/>
    <w:rsid w:val="005C4081"/>
    <w:rsid w:val="005C41EC"/>
    <w:rsid w:val="005C4238"/>
    <w:rsid w:val="005C4369"/>
    <w:rsid w:val="005C439D"/>
    <w:rsid w:val="005C44CF"/>
    <w:rsid w:val="005C456E"/>
    <w:rsid w:val="005C4614"/>
    <w:rsid w:val="005C4685"/>
    <w:rsid w:val="005C4762"/>
    <w:rsid w:val="005C4886"/>
    <w:rsid w:val="005C496A"/>
    <w:rsid w:val="005C4A3D"/>
    <w:rsid w:val="005C4C0C"/>
    <w:rsid w:val="005C4C12"/>
    <w:rsid w:val="005C4C3F"/>
    <w:rsid w:val="005C4D09"/>
    <w:rsid w:val="005C4D0B"/>
    <w:rsid w:val="005C4D39"/>
    <w:rsid w:val="005C4DEA"/>
    <w:rsid w:val="005C4DF8"/>
    <w:rsid w:val="005C4EF2"/>
    <w:rsid w:val="005C4EFC"/>
    <w:rsid w:val="005C4F43"/>
    <w:rsid w:val="005C4FC5"/>
    <w:rsid w:val="005C5027"/>
    <w:rsid w:val="005C5233"/>
    <w:rsid w:val="005C5286"/>
    <w:rsid w:val="005C534A"/>
    <w:rsid w:val="005C5489"/>
    <w:rsid w:val="005C5518"/>
    <w:rsid w:val="005C5687"/>
    <w:rsid w:val="005C57C8"/>
    <w:rsid w:val="005C5856"/>
    <w:rsid w:val="005C588C"/>
    <w:rsid w:val="005C597F"/>
    <w:rsid w:val="005C5A56"/>
    <w:rsid w:val="005C5A88"/>
    <w:rsid w:val="005C5A96"/>
    <w:rsid w:val="005C5C19"/>
    <w:rsid w:val="005C5C69"/>
    <w:rsid w:val="005C5D28"/>
    <w:rsid w:val="005C5D71"/>
    <w:rsid w:val="005C5E2B"/>
    <w:rsid w:val="005C5EA7"/>
    <w:rsid w:val="005C6003"/>
    <w:rsid w:val="005C6030"/>
    <w:rsid w:val="005C6053"/>
    <w:rsid w:val="005C60D1"/>
    <w:rsid w:val="005C6102"/>
    <w:rsid w:val="005C618E"/>
    <w:rsid w:val="005C6276"/>
    <w:rsid w:val="005C6350"/>
    <w:rsid w:val="005C64CD"/>
    <w:rsid w:val="005C663F"/>
    <w:rsid w:val="005C664E"/>
    <w:rsid w:val="005C668A"/>
    <w:rsid w:val="005C6690"/>
    <w:rsid w:val="005C679E"/>
    <w:rsid w:val="005C68A1"/>
    <w:rsid w:val="005C69FC"/>
    <w:rsid w:val="005C6D32"/>
    <w:rsid w:val="005C6D6C"/>
    <w:rsid w:val="005C6DC3"/>
    <w:rsid w:val="005C6E76"/>
    <w:rsid w:val="005C71D5"/>
    <w:rsid w:val="005C7259"/>
    <w:rsid w:val="005C7280"/>
    <w:rsid w:val="005C729A"/>
    <w:rsid w:val="005C7312"/>
    <w:rsid w:val="005C7509"/>
    <w:rsid w:val="005C7583"/>
    <w:rsid w:val="005C76AF"/>
    <w:rsid w:val="005C7726"/>
    <w:rsid w:val="005C7810"/>
    <w:rsid w:val="005C7C59"/>
    <w:rsid w:val="005C7DC5"/>
    <w:rsid w:val="005C7E76"/>
    <w:rsid w:val="005D01DE"/>
    <w:rsid w:val="005D0217"/>
    <w:rsid w:val="005D035A"/>
    <w:rsid w:val="005D0518"/>
    <w:rsid w:val="005D0560"/>
    <w:rsid w:val="005D0602"/>
    <w:rsid w:val="005D0651"/>
    <w:rsid w:val="005D0694"/>
    <w:rsid w:val="005D06DD"/>
    <w:rsid w:val="005D088F"/>
    <w:rsid w:val="005D0906"/>
    <w:rsid w:val="005D090E"/>
    <w:rsid w:val="005D0920"/>
    <w:rsid w:val="005D0B49"/>
    <w:rsid w:val="005D0EB4"/>
    <w:rsid w:val="005D0F87"/>
    <w:rsid w:val="005D0FAF"/>
    <w:rsid w:val="005D1003"/>
    <w:rsid w:val="005D10CB"/>
    <w:rsid w:val="005D10D6"/>
    <w:rsid w:val="005D1195"/>
    <w:rsid w:val="005D1232"/>
    <w:rsid w:val="005D1269"/>
    <w:rsid w:val="005D127C"/>
    <w:rsid w:val="005D1469"/>
    <w:rsid w:val="005D1658"/>
    <w:rsid w:val="005D174D"/>
    <w:rsid w:val="005D1798"/>
    <w:rsid w:val="005D17C8"/>
    <w:rsid w:val="005D17D8"/>
    <w:rsid w:val="005D1896"/>
    <w:rsid w:val="005D191D"/>
    <w:rsid w:val="005D19DD"/>
    <w:rsid w:val="005D1A40"/>
    <w:rsid w:val="005D1A69"/>
    <w:rsid w:val="005D1B3C"/>
    <w:rsid w:val="005D1B4D"/>
    <w:rsid w:val="005D1B6E"/>
    <w:rsid w:val="005D1B9A"/>
    <w:rsid w:val="005D1CE1"/>
    <w:rsid w:val="005D1CE9"/>
    <w:rsid w:val="005D1CEB"/>
    <w:rsid w:val="005D1CF3"/>
    <w:rsid w:val="005D1EA3"/>
    <w:rsid w:val="005D1F05"/>
    <w:rsid w:val="005D1F6D"/>
    <w:rsid w:val="005D2209"/>
    <w:rsid w:val="005D2545"/>
    <w:rsid w:val="005D255D"/>
    <w:rsid w:val="005D261B"/>
    <w:rsid w:val="005D2761"/>
    <w:rsid w:val="005D27A5"/>
    <w:rsid w:val="005D27DB"/>
    <w:rsid w:val="005D27DF"/>
    <w:rsid w:val="005D28BA"/>
    <w:rsid w:val="005D2979"/>
    <w:rsid w:val="005D2A8A"/>
    <w:rsid w:val="005D2B63"/>
    <w:rsid w:val="005D2BA0"/>
    <w:rsid w:val="005D2BAE"/>
    <w:rsid w:val="005D2BE3"/>
    <w:rsid w:val="005D2C89"/>
    <w:rsid w:val="005D2C8C"/>
    <w:rsid w:val="005D2DA7"/>
    <w:rsid w:val="005D2DCF"/>
    <w:rsid w:val="005D3125"/>
    <w:rsid w:val="005D327E"/>
    <w:rsid w:val="005D33A0"/>
    <w:rsid w:val="005D33AB"/>
    <w:rsid w:val="005D33FE"/>
    <w:rsid w:val="005D345A"/>
    <w:rsid w:val="005D35FF"/>
    <w:rsid w:val="005D3643"/>
    <w:rsid w:val="005D3688"/>
    <w:rsid w:val="005D36A9"/>
    <w:rsid w:val="005D36D6"/>
    <w:rsid w:val="005D3789"/>
    <w:rsid w:val="005D3951"/>
    <w:rsid w:val="005D39F1"/>
    <w:rsid w:val="005D3AE6"/>
    <w:rsid w:val="005D3C87"/>
    <w:rsid w:val="005D3CA1"/>
    <w:rsid w:val="005D3CF5"/>
    <w:rsid w:val="005D3DAC"/>
    <w:rsid w:val="005D3E2B"/>
    <w:rsid w:val="005D3E6C"/>
    <w:rsid w:val="005D3F35"/>
    <w:rsid w:val="005D4126"/>
    <w:rsid w:val="005D41A9"/>
    <w:rsid w:val="005D41F4"/>
    <w:rsid w:val="005D41FF"/>
    <w:rsid w:val="005D4221"/>
    <w:rsid w:val="005D4248"/>
    <w:rsid w:val="005D4298"/>
    <w:rsid w:val="005D4316"/>
    <w:rsid w:val="005D43A5"/>
    <w:rsid w:val="005D441D"/>
    <w:rsid w:val="005D45F4"/>
    <w:rsid w:val="005D4655"/>
    <w:rsid w:val="005D46B4"/>
    <w:rsid w:val="005D4719"/>
    <w:rsid w:val="005D4720"/>
    <w:rsid w:val="005D47C3"/>
    <w:rsid w:val="005D48D6"/>
    <w:rsid w:val="005D48FD"/>
    <w:rsid w:val="005D4989"/>
    <w:rsid w:val="005D49DC"/>
    <w:rsid w:val="005D4AE5"/>
    <w:rsid w:val="005D4BF6"/>
    <w:rsid w:val="005D4DB9"/>
    <w:rsid w:val="005D4E71"/>
    <w:rsid w:val="005D4E84"/>
    <w:rsid w:val="005D4EE6"/>
    <w:rsid w:val="005D5031"/>
    <w:rsid w:val="005D510A"/>
    <w:rsid w:val="005D51BA"/>
    <w:rsid w:val="005D5431"/>
    <w:rsid w:val="005D54F1"/>
    <w:rsid w:val="005D558E"/>
    <w:rsid w:val="005D5594"/>
    <w:rsid w:val="005D55D1"/>
    <w:rsid w:val="005D5606"/>
    <w:rsid w:val="005D573C"/>
    <w:rsid w:val="005D577B"/>
    <w:rsid w:val="005D580A"/>
    <w:rsid w:val="005D59E3"/>
    <w:rsid w:val="005D5AF1"/>
    <w:rsid w:val="005D5B0C"/>
    <w:rsid w:val="005D5B6B"/>
    <w:rsid w:val="005D5BAD"/>
    <w:rsid w:val="005D5C24"/>
    <w:rsid w:val="005D5C69"/>
    <w:rsid w:val="005D5CC7"/>
    <w:rsid w:val="005D5CCE"/>
    <w:rsid w:val="005D5CD0"/>
    <w:rsid w:val="005D5D90"/>
    <w:rsid w:val="005D5D92"/>
    <w:rsid w:val="005D5DC6"/>
    <w:rsid w:val="005D5DF9"/>
    <w:rsid w:val="005D5EBB"/>
    <w:rsid w:val="005D5EE8"/>
    <w:rsid w:val="005D5F14"/>
    <w:rsid w:val="005D5F38"/>
    <w:rsid w:val="005D5F84"/>
    <w:rsid w:val="005D61CF"/>
    <w:rsid w:val="005D61D1"/>
    <w:rsid w:val="005D62B8"/>
    <w:rsid w:val="005D6380"/>
    <w:rsid w:val="005D6439"/>
    <w:rsid w:val="005D645B"/>
    <w:rsid w:val="005D6523"/>
    <w:rsid w:val="005D66BF"/>
    <w:rsid w:val="005D683C"/>
    <w:rsid w:val="005D695C"/>
    <w:rsid w:val="005D6A81"/>
    <w:rsid w:val="005D6B18"/>
    <w:rsid w:val="005D6BFC"/>
    <w:rsid w:val="005D6E20"/>
    <w:rsid w:val="005D6E86"/>
    <w:rsid w:val="005D6F88"/>
    <w:rsid w:val="005D6F9A"/>
    <w:rsid w:val="005D722E"/>
    <w:rsid w:val="005D7260"/>
    <w:rsid w:val="005D727D"/>
    <w:rsid w:val="005D72A1"/>
    <w:rsid w:val="005D72AA"/>
    <w:rsid w:val="005D72B9"/>
    <w:rsid w:val="005D7388"/>
    <w:rsid w:val="005D7472"/>
    <w:rsid w:val="005D74F9"/>
    <w:rsid w:val="005D7651"/>
    <w:rsid w:val="005D766A"/>
    <w:rsid w:val="005D768C"/>
    <w:rsid w:val="005D7719"/>
    <w:rsid w:val="005D7738"/>
    <w:rsid w:val="005D77DD"/>
    <w:rsid w:val="005D7809"/>
    <w:rsid w:val="005D78BE"/>
    <w:rsid w:val="005D78CD"/>
    <w:rsid w:val="005D7A07"/>
    <w:rsid w:val="005D7A25"/>
    <w:rsid w:val="005D7AC9"/>
    <w:rsid w:val="005D7B34"/>
    <w:rsid w:val="005D7B93"/>
    <w:rsid w:val="005D7C57"/>
    <w:rsid w:val="005D7C6C"/>
    <w:rsid w:val="005D7C7F"/>
    <w:rsid w:val="005D7D06"/>
    <w:rsid w:val="005D7D7D"/>
    <w:rsid w:val="005D7D7E"/>
    <w:rsid w:val="005D7EB7"/>
    <w:rsid w:val="005D7F3D"/>
    <w:rsid w:val="005D7F71"/>
    <w:rsid w:val="005E003A"/>
    <w:rsid w:val="005E0065"/>
    <w:rsid w:val="005E0254"/>
    <w:rsid w:val="005E02CC"/>
    <w:rsid w:val="005E0371"/>
    <w:rsid w:val="005E0400"/>
    <w:rsid w:val="005E0484"/>
    <w:rsid w:val="005E05AF"/>
    <w:rsid w:val="005E070B"/>
    <w:rsid w:val="005E0722"/>
    <w:rsid w:val="005E0787"/>
    <w:rsid w:val="005E07BE"/>
    <w:rsid w:val="005E0888"/>
    <w:rsid w:val="005E096E"/>
    <w:rsid w:val="005E09C7"/>
    <w:rsid w:val="005E0A5B"/>
    <w:rsid w:val="005E0A7A"/>
    <w:rsid w:val="005E0B0F"/>
    <w:rsid w:val="005E0B42"/>
    <w:rsid w:val="005E0CEF"/>
    <w:rsid w:val="005E0D24"/>
    <w:rsid w:val="005E0DDB"/>
    <w:rsid w:val="005E0E02"/>
    <w:rsid w:val="005E0E0F"/>
    <w:rsid w:val="005E0F60"/>
    <w:rsid w:val="005E0FF8"/>
    <w:rsid w:val="005E119B"/>
    <w:rsid w:val="005E1289"/>
    <w:rsid w:val="005E1393"/>
    <w:rsid w:val="005E148B"/>
    <w:rsid w:val="005E148C"/>
    <w:rsid w:val="005E1597"/>
    <w:rsid w:val="005E15A2"/>
    <w:rsid w:val="005E1636"/>
    <w:rsid w:val="005E1656"/>
    <w:rsid w:val="005E1669"/>
    <w:rsid w:val="005E1857"/>
    <w:rsid w:val="005E1A06"/>
    <w:rsid w:val="005E1BBB"/>
    <w:rsid w:val="005E1BC5"/>
    <w:rsid w:val="005E1C19"/>
    <w:rsid w:val="005E1C58"/>
    <w:rsid w:val="005E1C76"/>
    <w:rsid w:val="005E1CE4"/>
    <w:rsid w:val="005E1F24"/>
    <w:rsid w:val="005E1FC1"/>
    <w:rsid w:val="005E2002"/>
    <w:rsid w:val="005E207B"/>
    <w:rsid w:val="005E214A"/>
    <w:rsid w:val="005E21C9"/>
    <w:rsid w:val="005E21CE"/>
    <w:rsid w:val="005E229F"/>
    <w:rsid w:val="005E2425"/>
    <w:rsid w:val="005E244F"/>
    <w:rsid w:val="005E250E"/>
    <w:rsid w:val="005E2564"/>
    <w:rsid w:val="005E260B"/>
    <w:rsid w:val="005E2674"/>
    <w:rsid w:val="005E273E"/>
    <w:rsid w:val="005E27C6"/>
    <w:rsid w:val="005E286A"/>
    <w:rsid w:val="005E286D"/>
    <w:rsid w:val="005E28D0"/>
    <w:rsid w:val="005E291A"/>
    <w:rsid w:val="005E299F"/>
    <w:rsid w:val="005E2BDD"/>
    <w:rsid w:val="005E2C1A"/>
    <w:rsid w:val="005E2C95"/>
    <w:rsid w:val="005E2EF2"/>
    <w:rsid w:val="005E2EFE"/>
    <w:rsid w:val="005E2F37"/>
    <w:rsid w:val="005E305F"/>
    <w:rsid w:val="005E311C"/>
    <w:rsid w:val="005E318C"/>
    <w:rsid w:val="005E326E"/>
    <w:rsid w:val="005E3334"/>
    <w:rsid w:val="005E342E"/>
    <w:rsid w:val="005E34E4"/>
    <w:rsid w:val="005E34F9"/>
    <w:rsid w:val="005E350A"/>
    <w:rsid w:val="005E35E2"/>
    <w:rsid w:val="005E36FF"/>
    <w:rsid w:val="005E3742"/>
    <w:rsid w:val="005E3A18"/>
    <w:rsid w:val="005E3AD2"/>
    <w:rsid w:val="005E3B88"/>
    <w:rsid w:val="005E3BA8"/>
    <w:rsid w:val="005E3BDB"/>
    <w:rsid w:val="005E3CED"/>
    <w:rsid w:val="005E3D73"/>
    <w:rsid w:val="005E3D8B"/>
    <w:rsid w:val="005E3E1A"/>
    <w:rsid w:val="005E3E28"/>
    <w:rsid w:val="005E3E38"/>
    <w:rsid w:val="005E3EE1"/>
    <w:rsid w:val="005E408A"/>
    <w:rsid w:val="005E4097"/>
    <w:rsid w:val="005E4151"/>
    <w:rsid w:val="005E416D"/>
    <w:rsid w:val="005E417B"/>
    <w:rsid w:val="005E419E"/>
    <w:rsid w:val="005E4309"/>
    <w:rsid w:val="005E4336"/>
    <w:rsid w:val="005E4341"/>
    <w:rsid w:val="005E4363"/>
    <w:rsid w:val="005E4484"/>
    <w:rsid w:val="005E4547"/>
    <w:rsid w:val="005E4557"/>
    <w:rsid w:val="005E4614"/>
    <w:rsid w:val="005E463C"/>
    <w:rsid w:val="005E463F"/>
    <w:rsid w:val="005E46BA"/>
    <w:rsid w:val="005E46BF"/>
    <w:rsid w:val="005E46C4"/>
    <w:rsid w:val="005E472B"/>
    <w:rsid w:val="005E480E"/>
    <w:rsid w:val="005E48A6"/>
    <w:rsid w:val="005E4A89"/>
    <w:rsid w:val="005E4ABC"/>
    <w:rsid w:val="005E4AC7"/>
    <w:rsid w:val="005E4B18"/>
    <w:rsid w:val="005E4C5B"/>
    <w:rsid w:val="005E4EA4"/>
    <w:rsid w:val="005E4FDA"/>
    <w:rsid w:val="005E5200"/>
    <w:rsid w:val="005E52E9"/>
    <w:rsid w:val="005E52EC"/>
    <w:rsid w:val="005E532B"/>
    <w:rsid w:val="005E54F4"/>
    <w:rsid w:val="005E55D0"/>
    <w:rsid w:val="005E5611"/>
    <w:rsid w:val="005E56DC"/>
    <w:rsid w:val="005E56ED"/>
    <w:rsid w:val="005E57BF"/>
    <w:rsid w:val="005E5892"/>
    <w:rsid w:val="005E58D5"/>
    <w:rsid w:val="005E59F3"/>
    <w:rsid w:val="005E5A9F"/>
    <w:rsid w:val="005E5AF3"/>
    <w:rsid w:val="005E5B2E"/>
    <w:rsid w:val="005E5BB6"/>
    <w:rsid w:val="005E5BBA"/>
    <w:rsid w:val="005E5CB4"/>
    <w:rsid w:val="005E5E01"/>
    <w:rsid w:val="005E5F1E"/>
    <w:rsid w:val="005E5F2C"/>
    <w:rsid w:val="005E5F39"/>
    <w:rsid w:val="005E5F68"/>
    <w:rsid w:val="005E5F6C"/>
    <w:rsid w:val="005E5F78"/>
    <w:rsid w:val="005E6096"/>
    <w:rsid w:val="005E6124"/>
    <w:rsid w:val="005E6135"/>
    <w:rsid w:val="005E6152"/>
    <w:rsid w:val="005E635E"/>
    <w:rsid w:val="005E6417"/>
    <w:rsid w:val="005E65C6"/>
    <w:rsid w:val="005E67C7"/>
    <w:rsid w:val="005E67EE"/>
    <w:rsid w:val="005E6822"/>
    <w:rsid w:val="005E690D"/>
    <w:rsid w:val="005E693A"/>
    <w:rsid w:val="005E6A65"/>
    <w:rsid w:val="005E6B37"/>
    <w:rsid w:val="005E6B49"/>
    <w:rsid w:val="005E6C37"/>
    <w:rsid w:val="005E6CC0"/>
    <w:rsid w:val="005E6CFE"/>
    <w:rsid w:val="005E6E20"/>
    <w:rsid w:val="005E6E37"/>
    <w:rsid w:val="005E7098"/>
    <w:rsid w:val="005E70D6"/>
    <w:rsid w:val="005E7153"/>
    <w:rsid w:val="005E725C"/>
    <w:rsid w:val="005E732C"/>
    <w:rsid w:val="005E7339"/>
    <w:rsid w:val="005E7344"/>
    <w:rsid w:val="005E7378"/>
    <w:rsid w:val="005E7399"/>
    <w:rsid w:val="005E7408"/>
    <w:rsid w:val="005E7437"/>
    <w:rsid w:val="005E7466"/>
    <w:rsid w:val="005E7478"/>
    <w:rsid w:val="005E7493"/>
    <w:rsid w:val="005E74CD"/>
    <w:rsid w:val="005E75B1"/>
    <w:rsid w:val="005E76B8"/>
    <w:rsid w:val="005E7858"/>
    <w:rsid w:val="005E7888"/>
    <w:rsid w:val="005E78EA"/>
    <w:rsid w:val="005E7975"/>
    <w:rsid w:val="005E7989"/>
    <w:rsid w:val="005E7A12"/>
    <w:rsid w:val="005E7A4A"/>
    <w:rsid w:val="005E7AFB"/>
    <w:rsid w:val="005E7AFC"/>
    <w:rsid w:val="005E7B75"/>
    <w:rsid w:val="005E7D55"/>
    <w:rsid w:val="005E7F3C"/>
    <w:rsid w:val="005E7FF7"/>
    <w:rsid w:val="005F00A9"/>
    <w:rsid w:val="005F01F4"/>
    <w:rsid w:val="005F02B7"/>
    <w:rsid w:val="005F032C"/>
    <w:rsid w:val="005F0344"/>
    <w:rsid w:val="005F03E6"/>
    <w:rsid w:val="005F0457"/>
    <w:rsid w:val="005F0490"/>
    <w:rsid w:val="005F0506"/>
    <w:rsid w:val="005F0546"/>
    <w:rsid w:val="005F05B5"/>
    <w:rsid w:val="005F06BD"/>
    <w:rsid w:val="005F06D6"/>
    <w:rsid w:val="005F06DA"/>
    <w:rsid w:val="005F073C"/>
    <w:rsid w:val="005F090B"/>
    <w:rsid w:val="005F0A4D"/>
    <w:rsid w:val="005F0AA2"/>
    <w:rsid w:val="005F0AC2"/>
    <w:rsid w:val="005F0B23"/>
    <w:rsid w:val="005F0B88"/>
    <w:rsid w:val="005F0BD4"/>
    <w:rsid w:val="005F0C16"/>
    <w:rsid w:val="005F0C29"/>
    <w:rsid w:val="005F0D1F"/>
    <w:rsid w:val="005F0D3A"/>
    <w:rsid w:val="005F0D6D"/>
    <w:rsid w:val="005F0D9E"/>
    <w:rsid w:val="005F0DB1"/>
    <w:rsid w:val="005F0F53"/>
    <w:rsid w:val="005F0F6D"/>
    <w:rsid w:val="005F0F75"/>
    <w:rsid w:val="005F0FF4"/>
    <w:rsid w:val="005F101D"/>
    <w:rsid w:val="005F1031"/>
    <w:rsid w:val="005F12A4"/>
    <w:rsid w:val="005F12C9"/>
    <w:rsid w:val="005F1311"/>
    <w:rsid w:val="005F137F"/>
    <w:rsid w:val="005F13BA"/>
    <w:rsid w:val="005F13D4"/>
    <w:rsid w:val="005F149A"/>
    <w:rsid w:val="005F149D"/>
    <w:rsid w:val="005F1506"/>
    <w:rsid w:val="005F1561"/>
    <w:rsid w:val="005F167C"/>
    <w:rsid w:val="005F17AA"/>
    <w:rsid w:val="005F17C7"/>
    <w:rsid w:val="005F18A7"/>
    <w:rsid w:val="005F1995"/>
    <w:rsid w:val="005F19C1"/>
    <w:rsid w:val="005F19F2"/>
    <w:rsid w:val="005F1A0D"/>
    <w:rsid w:val="005F1B73"/>
    <w:rsid w:val="005F1BA8"/>
    <w:rsid w:val="005F1BBF"/>
    <w:rsid w:val="005F1BC9"/>
    <w:rsid w:val="005F1C3A"/>
    <w:rsid w:val="005F1D0F"/>
    <w:rsid w:val="005F1DB0"/>
    <w:rsid w:val="005F1DDC"/>
    <w:rsid w:val="005F1F5D"/>
    <w:rsid w:val="005F2060"/>
    <w:rsid w:val="005F2069"/>
    <w:rsid w:val="005F207D"/>
    <w:rsid w:val="005F208F"/>
    <w:rsid w:val="005F2121"/>
    <w:rsid w:val="005F2127"/>
    <w:rsid w:val="005F2209"/>
    <w:rsid w:val="005F2311"/>
    <w:rsid w:val="005F231D"/>
    <w:rsid w:val="005F24D6"/>
    <w:rsid w:val="005F2535"/>
    <w:rsid w:val="005F256D"/>
    <w:rsid w:val="005F25B8"/>
    <w:rsid w:val="005F27D4"/>
    <w:rsid w:val="005F27D5"/>
    <w:rsid w:val="005F28B8"/>
    <w:rsid w:val="005F28E5"/>
    <w:rsid w:val="005F2AA5"/>
    <w:rsid w:val="005F2AB0"/>
    <w:rsid w:val="005F2B9C"/>
    <w:rsid w:val="005F2C8F"/>
    <w:rsid w:val="005F2CAF"/>
    <w:rsid w:val="005F2D43"/>
    <w:rsid w:val="005F2D48"/>
    <w:rsid w:val="005F2D7C"/>
    <w:rsid w:val="005F2DB3"/>
    <w:rsid w:val="005F2DF1"/>
    <w:rsid w:val="005F2ED9"/>
    <w:rsid w:val="005F3225"/>
    <w:rsid w:val="005F32A7"/>
    <w:rsid w:val="005F32EC"/>
    <w:rsid w:val="005F3391"/>
    <w:rsid w:val="005F34DD"/>
    <w:rsid w:val="005F352B"/>
    <w:rsid w:val="005F354F"/>
    <w:rsid w:val="005F357E"/>
    <w:rsid w:val="005F35D4"/>
    <w:rsid w:val="005F3665"/>
    <w:rsid w:val="005F3752"/>
    <w:rsid w:val="005F376B"/>
    <w:rsid w:val="005F3BEC"/>
    <w:rsid w:val="005F3D62"/>
    <w:rsid w:val="005F3F15"/>
    <w:rsid w:val="005F4119"/>
    <w:rsid w:val="005F4263"/>
    <w:rsid w:val="005F427B"/>
    <w:rsid w:val="005F42D8"/>
    <w:rsid w:val="005F43F8"/>
    <w:rsid w:val="005F453D"/>
    <w:rsid w:val="005F4611"/>
    <w:rsid w:val="005F46FD"/>
    <w:rsid w:val="005F4959"/>
    <w:rsid w:val="005F4AB2"/>
    <w:rsid w:val="005F4BB0"/>
    <w:rsid w:val="005F4BFE"/>
    <w:rsid w:val="005F4C74"/>
    <w:rsid w:val="005F4CFA"/>
    <w:rsid w:val="005F4E53"/>
    <w:rsid w:val="005F4E6B"/>
    <w:rsid w:val="005F4E9E"/>
    <w:rsid w:val="005F4FDE"/>
    <w:rsid w:val="005F4FFE"/>
    <w:rsid w:val="005F5016"/>
    <w:rsid w:val="005F511C"/>
    <w:rsid w:val="005F52F7"/>
    <w:rsid w:val="005F5345"/>
    <w:rsid w:val="005F53FB"/>
    <w:rsid w:val="005F54A0"/>
    <w:rsid w:val="005F55BF"/>
    <w:rsid w:val="005F5734"/>
    <w:rsid w:val="005F574F"/>
    <w:rsid w:val="005F5830"/>
    <w:rsid w:val="005F58BD"/>
    <w:rsid w:val="005F5B1A"/>
    <w:rsid w:val="005F5B2B"/>
    <w:rsid w:val="005F5B40"/>
    <w:rsid w:val="005F5B6E"/>
    <w:rsid w:val="005F5BBC"/>
    <w:rsid w:val="005F5BFC"/>
    <w:rsid w:val="005F5C3D"/>
    <w:rsid w:val="005F5C50"/>
    <w:rsid w:val="005F5DA2"/>
    <w:rsid w:val="005F5DC7"/>
    <w:rsid w:val="005F5E08"/>
    <w:rsid w:val="005F5E49"/>
    <w:rsid w:val="005F5EA0"/>
    <w:rsid w:val="005F5EF3"/>
    <w:rsid w:val="005F61AA"/>
    <w:rsid w:val="005F6242"/>
    <w:rsid w:val="005F625F"/>
    <w:rsid w:val="005F6293"/>
    <w:rsid w:val="005F62A0"/>
    <w:rsid w:val="005F6345"/>
    <w:rsid w:val="005F649C"/>
    <w:rsid w:val="005F652F"/>
    <w:rsid w:val="005F65DD"/>
    <w:rsid w:val="005F65F2"/>
    <w:rsid w:val="005F66B6"/>
    <w:rsid w:val="005F66BF"/>
    <w:rsid w:val="005F6740"/>
    <w:rsid w:val="005F67E1"/>
    <w:rsid w:val="005F686A"/>
    <w:rsid w:val="005F6898"/>
    <w:rsid w:val="005F68E5"/>
    <w:rsid w:val="005F6943"/>
    <w:rsid w:val="005F6A6C"/>
    <w:rsid w:val="005F6B0A"/>
    <w:rsid w:val="005F6CD9"/>
    <w:rsid w:val="005F6CF4"/>
    <w:rsid w:val="005F6DD3"/>
    <w:rsid w:val="005F6E16"/>
    <w:rsid w:val="005F6E6C"/>
    <w:rsid w:val="005F6E76"/>
    <w:rsid w:val="005F6FC6"/>
    <w:rsid w:val="005F70DB"/>
    <w:rsid w:val="005F7340"/>
    <w:rsid w:val="005F7365"/>
    <w:rsid w:val="005F73AB"/>
    <w:rsid w:val="005F7445"/>
    <w:rsid w:val="005F75BE"/>
    <w:rsid w:val="005F766C"/>
    <w:rsid w:val="005F7765"/>
    <w:rsid w:val="005F7790"/>
    <w:rsid w:val="005F784F"/>
    <w:rsid w:val="005F7862"/>
    <w:rsid w:val="005F78B2"/>
    <w:rsid w:val="005F790C"/>
    <w:rsid w:val="005F7A89"/>
    <w:rsid w:val="005F7B39"/>
    <w:rsid w:val="005F7B9A"/>
    <w:rsid w:val="005F7BBD"/>
    <w:rsid w:val="005F7CAC"/>
    <w:rsid w:val="005F7D9A"/>
    <w:rsid w:val="005F7EAF"/>
    <w:rsid w:val="005F7F88"/>
    <w:rsid w:val="00600065"/>
    <w:rsid w:val="00600082"/>
    <w:rsid w:val="006000D4"/>
    <w:rsid w:val="006001D8"/>
    <w:rsid w:val="00600310"/>
    <w:rsid w:val="00600322"/>
    <w:rsid w:val="00600365"/>
    <w:rsid w:val="00600371"/>
    <w:rsid w:val="006003CF"/>
    <w:rsid w:val="00600444"/>
    <w:rsid w:val="0060047A"/>
    <w:rsid w:val="006004E3"/>
    <w:rsid w:val="0060065E"/>
    <w:rsid w:val="0060078E"/>
    <w:rsid w:val="0060079D"/>
    <w:rsid w:val="006007A2"/>
    <w:rsid w:val="00600813"/>
    <w:rsid w:val="00600937"/>
    <w:rsid w:val="00600992"/>
    <w:rsid w:val="00600AA5"/>
    <w:rsid w:val="00600AAA"/>
    <w:rsid w:val="00600C30"/>
    <w:rsid w:val="00600D1E"/>
    <w:rsid w:val="00600E55"/>
    <w:rsid w:val="00600E5E"/>
    <w:rsid w:val="00600E8B"/>
    <w:rsid w:val="00600F3E"/>
    <w:rsid w:val="0060109E"/>
    <w:rsid w:val="00601126"/>
    <w:rsid w:val="00601182"/>
    <w:rsid w:val="006011F4"/>
    <w:rsid w:val="0060122B"/>
    <w:rsid w:val="006012A7"/>
    <w:rsid w:val="0060133A"/>
    <w:rsid w:val="006014DA"/>
    <w:rsid w:val="006014F3"/>
    <w:rsid w:val="006015F4"/>
    <w:rsid w:val="00601669"/>
    <w:rsid w:val="00601798"/>
    <w:rsid w:val="00601799"/>
    <w:rsid w:val="006017A7"/>
    <w:rsid w:val="006018F1"/>
    <w:rsid w:val="006019D2"/>
    <w:rsid w:val="006019EC"/>
    <w:rsid w:val="00601A4B"/>
    <w:rsid w:val="00601B21"/>
    <w:rsid w:val="00601B3B"/>
    <w:rsid w:val="00601BCC"/>
    <w:rsid w:val="00601C08"/>
    <w:rsid w:val="00601C8D"/>
    <w:rsid w:val="00601CD6"/>
    <w:rsid w:val="00601CF2"/>
    <w:rsid w:val="00601CFE"/>
    <w:rsid w:val="00601DBA"/>
    <w:rsid w:val="00601DCD"/>
    <w:rsid w:val="00601E99"/>
    <w:rsid w:val="00601EDE"/>
    <w:rsid w:val="00601F69"/>
    <w:rsid w:val="00601F80"/>
    <w:rsid w:val="0060200F"/>
    <w:rsid w:val="0060202B"/>
    <w:rsid w:val="006021B5"/>
    <w:rsid w:val="00602279"/>
    <w:rsid w:val="00602327"/>
    <w:rsid w:val="006023FF"/>
    <w:rsid w:val="006024E0"/>
    <w:rsid w:val="00602567"/>
    <w:rsid w:val="00602690"/>
    <w:rsid w:val="006026FB"/>
    <w:rsid w:val="00602708"/>
    <w:rsid w:val="0060293D"/>
    <w:rsid w:val="00602A24"/>
    <w:rsid w:val="00602A27"/>
    <w:rsid w:val="00602B5B"/>
    <w:rsid w:val="00602B84"/>
    <w:rsid w:val="00602BA4"/>
    <w:rsid w:val="00602C4E"/>
    <w:rsid w:val="00602CA7"/>
    <w:rsid w:val="00602DA7"/>
    <w:rsid w:val="00602E5C"/>
    <w:rsid w:val="00602ECF"/>
    <w:rsid w:val="00602F76"/>
    <w:rsid w:val="00602FE0"/>
    <w:rsid w:val="006032E5"/>
    <w:rsid w:val="00603400"/>
    <w:rsid w:val="006034A1"/>
    <w:rsid w:val="0060353A"/>
    <w:rsid w:val="0060355D"/>
    <w:rsid w:val="00603569"/>
    <w:rsid w:val="006035EC"/>
    <w:rsid w:val="0060378D"/>
    <w:rsid w:val="006037C2"/>
    <w:rsid w:val="00603898"/>
    <w:rsid w:val="006038F8"/>
    <w:rsid w:val="006039F1"/>
    <w:rsid w:val="00603AD8"/>
    <w:rsid w:val="00603B39"/>
    <w:rsid w:val="00603BE1"/>
    <w:rsid w:val="00603D1E"/>
    <w:rsid w:val="00603D22"/>
    <w:rsid w:val="00603EF2"/>
    <w:rsid w:val="00603F07"/>
    <w:rsid w:val="00603FBB"/>
    <w:rsid w:val="00604010"/>
    <w:rsid w:val="006040EF"/>
    <w:rsid w:val="006041E7"/>
    <w:rsid w:val="006042CB"/>
    <w:rsid w:val="0060432A"/>
    <w:rsid w:val="00604374"/>
    <w:rsid w:val="006043A5"/>
    <w:rsid w:val="00604411"/>
    <w:rsid w:val="00604449"/>
    <w:rsid w:val="006045C6"/>
    <w:rsid w:val="006046D3"/>
    <w:rsid w:val="0060471F"/>
    <w:rsid w:val="006047BB"/>
    <w:rsid w:val="0060483E"/>
    <w:rsid w:val="0060499F"/>
    <w:rsid w:val="00604AB1"/>
    <w:rsid w:val="00604AB7"/>
    <w:rsid w:val="00604AD2"/>
    <w:rsid w:val="00604B0C"/>
    <w:rsid w:val="00604B2B"/>
    <w:rsid w:val="00604B7D"/>
    <w:rsid w:val="00604BFB"/>
    <w:rsid w:val="00604C8B"/>
    <w:rsid w:val="00604C9F"/>
    <w:rsid w:val="00604CDE"/>
    <w:rsid w:val="00604D87"/>
    <w:rsid w:val="00604EAB"/>
    <w:rsid w:val="00604FC5"/>
    <w:rsid w:val="00605059"/>
    <w:rsid w:val="0060506F"/>
    <w:rsid w:val="0060507F"/>
    <w:rsid w:val="006050B8"/>
    <w:rsid w:val="00605132"/>
    <w:rsid w:val="006051C7"/>
    <w:rsid w:val="006053BF"/>
    <w:rsid w:val="00605454"/>
    <w:rsid w:val="00605540"/>
    <w:rsid w:val="0060554C"/>
    <w:rsid w:val="00605619"/>
    <w:rsid w:val="006056A5"/>
    <w:rsid w:val="0060574F"/>
    <w:rsid w:val="006057B7"/>
    <w:rsid w:val="006057E2"/>
    <w:rsid w:val="006058AE"/>
    <w:rsid w:val="006058C8"/>
    <w:rsid w:val="00605920"/>
    <w:rsid w:val="00605AE0"/>
    <w:rsid w:val="00605C67"/>
    <w:rsid w:val="00605CD5"/>
    <w:rsid w:val="00605CDD"/>
    <w:rsid w:val="00605D00"/>
    <w:rsid w:val="00605D20"/>
    <w:rsid w:val="00605D31"/>
    <w:rsid w:val="00605DC1"/>
    <w:rsid w:val="00605F4E"/>
    <w:rsid w:val="00605F5C"/>
    <w:rsid w:val="00605FC1"/>
    <w:rsid w:val="00606275"/>
    <w:rsid w:val="006062C5"/>
    <w:rsid w:val="0060633D"/>
    <w:rsid w:val="0060634F"/>
    <w:rsid w:val="006063A3"/>
    <w:rsid w:val="006063AE"/>
    <w:rsid w:val="00606454"/>
    <w:rsid w:val="0060646A"/>
    <w:rsid w:val="006065C4"/>
    <w:rsid w:val="00606607"/>
    <w:rsid w:val="006066B5"/>
    <w:rsid w:val="00606731"/>
    <w:rsid w:val="0060677A"/>
    <w:rsid w:val="006067C3"/>
    <w:rsid w:val="0060685C"/>
    <w:rsid w:val="006068F1"/>
    <w:rsid w:val="006069E8"/>
    <w:rsid w:val="00606B35"/>
    <w:rsid w:val="00606BEB"/>
    <w:rsid w:val="00606C5D"/>
    <w:rsid w:val="00606C8F"/>
    <w:rsid w:val="00606CE7"/>
    <w:rsid w:val="00606D92"/>
    <w:rsid w:val="00606DA7"/>
    <w:rsid w:val="00606E15"/>
    <w:rsid w:val="00606E3A"/>
    <w:rsid w:val="00606FA2"/>
    <w:rsid w:val="00607000"/>
    <w:rsid w:val="0060704B"/>
    <w:rsid w:val="006072F6"/>
    <w:rsid w:val="00607405"/>
    <w:rsid w:val="0060742C"/>
    <w:rsid w:val="0060755E"/>
    <w:rsid w:val="006075BC"/>
    <w:rsid w:val="00607619"/>
    <w:rsid w:val="00607659"/>
    <w:rsid w:val="00607682"/>
    <w:rsid w:val="0060775B"/>
    <w:rsid w:val="00607792"/>
    <w:rsid w:val="006079BE"/>
    <w:rsid w:val="00607AC7"/>
    <w:rsid w:val="00607B4E"/>
    <w:rsid w:val="00607D93"/>
    <w:rsid w:val="00607EBF"/>
    <w:rsid w:val="00607F4F"/>
    <w:rsid w:val="00607F8E"/>
    <w:rsid w:val="00607FB4"/>
    <w:rsid w:val="00607FFC"/>
    <w:rsid w:val="00610074"/>
    <w:rsid w:val="006100A0"/>
    <w:rsid w:val="006100AE"/>
    <w:rsid w:val="006100C0"/>
    <w:rsid w:val="006101CA"/>
    <w:rsid w:val="006102CA"/>
    <w:rsid w:val="00610326"/>
    <w:rsid w:val="006103A2"/>
    <w:rsid w:val="00610454"/>
    <w:rsid w:val="0061045A"/>
    <w:rsid w:val="006104A9"/>
    <w:rsid w:val="006104F9"/>
    <w:rsid w:val="00610508"/>
    <w:rsid w:val="00610542"/>
    <w:rsid w:val="00610545"/>
    <w:rsid w:val="006107EE"/>
    <w:rsid w:val="006108F4"/>
    <w:rsid w:val="00610A3F"/>
    <w:rsid w:val="00610B65"/>
    <w:rsid w:val="00610B7E"/>
    <w:rsid w:val="00610CDC"/>
    <w:rsid w:val="00610CE6"/>
    <w:rsid w:val="00610E3A"/>
    <w:rsid w:val="00610F42"/>
    <w:rsid w:val="00610FFB"/>
    <w:rsid w:val="00611043"/>
    <w:rsid w:val="006110C8"/>
    <w:rsid w:val="006111AF"/>
    <w:rsid w:val="00611277"/>
    <w:rsid w:val="006112E7"/>
    <w:rsid w:val="00611311"/>
    <w:rsid w:val="00611413"/>
    <w:rsid w:val="00611426"/>
    <w:rsid w:val="0061154F"/>
    <w:rsid w:val="0061156A"/>
    <w:rsid w:val="006116F5"/>
    <w:rsid w:val="0061192C"/>
    <w:rsid w:val="00611971"/>
    <w:rsid w:val="0061197D"/>
    <w:rsid w:val="006119B1"/>
    <w:rsid w:val="00611CDB"/>
    <w:rsid w:val="00611FD0"/>
    <w:rsid w:val="00612040"/>
    <w:rsid w:val="006121AF"/>
    <w:rsid w:val="006121D8"/>
    <w:rsid w:val="006122B6"/>
    <w:rsid w:val="006123D2"/>
    <w:rsid w:val="006123E3"/>
    <w:rsid w:val="0061241F"/>
    <w:rsid w:val="006124DF"/>
    <w:rsid w:val="006127C4"/>
    <w:rsid w:val="0061283E"/>
    <w:rsid w:val="00612902"/>
    <w:rsid w:val="0061291F"/>
    <w:rsid w:val="00612A10"/>
    <w:rsid w:val="00612A56"/>
    <w:rsid w:val="00612ABC"/>
    <w:rsid w:val="00612AD9"/>
    <w:rsid w:val="00612B30"/>
    <w:rsid w:val="00612B64"/>
    <w:rsid w:val="00612CBD"/>
    <w:rsid w:val="00612D8D"/>
    <w:rsid w:val="00612D97"/>
    <w:rsid w:val="00612DA7"/>
    <w:rsid w:val="00612E6C"/>
    <w:rsid w:val="00612EE5"/>
    <w:rsid w:val="00612F9F"/>
    <w:rsid w:val="006130B4"/>
    <w:rsid w:val="00613224"/>
    <w:rsid w:val="0061342B"/>
    <w:rsid w:val="006134CF"/>
    <w:rsid w:val="00613565"/>
    <w:rsid w:val="00613568"/>
    <w:rsid w:val="00613607"/>
    <w:rsid w:val="006136E4"/>
    <w:rsid w:val="0061372B"/>
    <w:rsid w:val="00613753"/>
    <w:rsid w:val="00613783"/>
    <w:rsid w:val="00613822"/>
    <w:rsid w:val="00613893"/>
    <w:rsid w:val="0061391C"/>
    <w:rsid w:val="00613975"/>
    <w:rsid w:val="00613A15"/>
    <w:rsid w:val="00613A75"/>
    <w:rsid w:val="00613AC5"/>
    <w:rsid w:val="00613B6F"/>
    <w:rsid w:val="00613C5B"/>
    <w:rsid w:val="00613C6A"/>
    <w:rsid w:val="00613C6F"/>
    <w:rsid w:val="00613CE9"/>
    <w:rsid w:val="00613DE2"/>
    <w:rsid w:val="00613EE0"/>
    <w:rsid w:val="00613EE9"/>
    <w:rsid w:val="00613F0F"/>
    <w:rsid w:val="00613FBE"/>
    <w:rsid w:val="00614101"/>
    <w:rsid w:val="00614179"/>
    <w:rsid w:val="00614316"/>
    <w:rsid w:val="00614320"/>
    <w:rsid w:val="00614659"/>
    <w:rsid w:val="0061472E"/>
    <w:rsid w:val="0061484C"/>
    <w:rsid w:val="00614882"/>
    <w:rsid w:val="00614921"/>
    <w:rsid w:val="00614BBA"/>
    <w:rsid w:val="00614D42"/>
    <w:rsid w:val="00614D61"/>
    <w:rsid w:val="00614DC1"/>
    <w:rsid w:val="00614DF7"/>
    <w:rsid w:val="00614E5A"/>
    <w:rsid w:val="00614F02"/>
    <w:rsid w:val="00614F03"/>
    <w:rsid w:val="00614F75"/>
    <w:rsid w:val="00614F9F"/>
    <w:rsid w:val="00615080"/>
    <w:rsid w:val="0061511D"/>
    <w:rsid w:val="0061521F"/>
    <w:rsid w:val="00615260"/>
    <w:rsid w:val="006152BB"/>
    <w:rsid w:val="00615354"/>
    <w:rsid w:val="0061539F"/>
    <w:rsid w:val="006153B7"/>
    <w:rsid w:val="006153E5"/>
    <w:rsid w:val="006154AB"/>
    <w:rsid w:val="006154D2"/>
    <w:rsid w:val="006155A8"/>
    <w:rsid w:val="00615661"/>
    <w:rsid w:val="00615822"/>
    <w:rsid w:val="0061585A"/>
    <w:rsid w:val="00615BD6"/>
    <w:rsid w:val="00615BF6"/>
    <w:rsid w:val="00615C8B"/>
    <w:rsid w:val="00615CCA"/>
    <w:rsid w:val="00615D88"/>
    <w:rsid w:val="00615DB0"/>
    <w:rsid w:val="00615DC7"/>
    <w:rsid w:val="0061614F"/>
    <w:rsid w:val="0061619D"/>
    <w:rsid w:val="0061627F"/>
    <w:rsid w:val="006162D6"/>
    <w:rsid w:val="006163DB"/>
    <w:rsid w:val="0061640C"/>
    <w:rsid w:val="0061646E"/>
    <w:rsid w:val="00616544"/>
    <w:rsid w:val="0061654A"/>
    <w:rsid w:val="006166AE"/>
    <w:rsid w:val="00616700"/>
    <w:rsid w:val="00616775"/>
    <w:rsid w:val="00616911"/>
    <w:rsid w:val="00616981"/>
    <w:rsid w:val="00616A36"/>
    <w:rsid w:val="00616A5B"/>
    <w:rsid w:val="00616ACB"/>
    <w:rsid w:val="00616AD2"/>
    <w:rsid w:val="00616B03"/>
    <w:rsid w:val="00616B66"/>
    <w:rsid w:val="00616B8D"/>
    <w:rsid w:val="00616B91"/>
    <w:rsid w:val="00616B95"/>
    <w:rsid w:val="00616BB7"/>
    <w:rsid w:val="00616BBE"/>
    <w:rsid w:val="00616DAE"/>
    <w:rsid w:val="00616DFF"/>
    <w:rsid w:val="0061703F"/>
    <w:rsid w:val="00617428"/>
    <w:rsid w:val="00617498"/>
    <w:rsid w:val="00617636"/>
    <w:rsid w:val="00617644"/>
    <w:rsid w:val="0061775F"/>
    <w:rsid w:val="00617896"/>
    <w:rsid w:val="00617A93"/>
    <w:rsid w:val="00617B9F"/>
    <w:rsid w:val="00617BEC"/>
    <w:rsid w:val="00617C0A"/>
    <w:rsid w:val="00617C26"/>
    <w:rsid w:val="00617D18"/>
    <w:rsid w:val="00617EA4"/>
    <w:rsid w:val="00617F07"/>
    <w:rsid w:val="00617F7C"/>
    <w:rsid w:val="00620024"/>
    <w:rsid w:val="00620102"/>
    <w:rsid w:val="006201C2"/>
    <w:rsid w:val="006201C4"/>
    <w:rsid w:val="006202A0"/>
    <w:rsid w:val="006202D6"/>
    <w:rsid w:val="00620348"/>
    <w:rsid w:val="00620396"/>
    <w:rsid w:val="006203B7"/>
    <w:rsid w:val="00620423"/>
    <w:rsid w:val="00620501"/>
    <w:rsid w:val="006206B3"/>
    <w:rsid w:val="00620711"/>
    <w:rsid w:val="00620743"/>
    <w:rsid w:val="00620789"/>
    <w:rsid w:val="006207FD"/>
    <w:rsid w:val="006208B2"/>
    <w:rsid w:val="00620909"/>
    <w:rsid w:val="00620981"/>
    <w:rsid w:val="00620982"/>
    <w:rsid w:val="006209D0"/>
    <w:rsid w:val="00620A71"/>
    <w:rsid w:val="00620BD9"/>
    <w:rsid w:val="00620C7F"/>
    <w:rsid w:val="00620DA3"/>
    <w:rsid w:val="00620E3F"/>
    <w:rsid w:val="00620F45"/>
    <w:rsid w:val="00621012"/>
    <w:rsid w:val="00621029"/>
    <w:rsid w:val="00621092"/>
    <w:rsid w:val="006210CA"/>
    <w:rsid w:val="006212BA"/>
    <w:rsid w:val="006212FB"/>
    <w:rsid w:val="00621302"/>
    <w:rsid w:val="00621472"/>
    <w:rsid w:val="006215BF"/>
    <w:rsid w:val="006215C7"/>
    <w:rsid w:val="0062170C"/>
    <w:rsid w:val="0062186C"/>
    <w:rsid w:val="006218A8"/>
    <w:rsid w:val="006218BF"/>
    <w:rsid w:val="006218CD"/>
    <w:rsid w:val="006218FB"/>
    <w:rsid w:val="006219C9"/>
    <w:rsid w:val="006219D6"/>
    <w:rsid w:val="00621A87"/>
    <w:rsid w:val="00621D7B"/>
    <w:rsid w:val="00621DB4"/>
    <w:rsid w:val="00621DE0"/>
    <w:rsid w:val="00621E53"/>
    <w:rsid w:val="00621E7E"/>
    <w:rsid w:val="00621F7F"/>
    <w:rsid w:val="006220BD"/>
    <w:rsid w:val="0062212A"/>
    <w:rsid w:val="006222BF"/>
    <w:rsid w:val="0062230E"/>
    <w:rsid w:val="00622399"/>
    <w:rsid w:val="0062245F"/>
    <w:rsid w:val="0062248A"/>
    <w:rsid w:val="006227CA"/>
    <w:rsid w:val="006228A5"/>
    <w:rsid w:val="00622A1A"/>
    <w:rsid w:val="00622AF5"/>
    <w:rsid w:val="00622B82"/>
    <w:rsid w:val="00622BDA"/>
    <w:rsid w:val="00622BDE"/>
    <w:rsid w:val="00622C3D"/>
    <w:rsid w:val="00622C7C"/>
    <w:rsid w:val="00622D18"/>
    <w:rsid w:val="00622D7E"/>
    <w:rsid w:val="00622ECE"/>
    <w:rsid w:val="0062308D"/>
    <w:rsid w:val="00623126"/>
    <w:rsid w:val="0062314E"/>
    <w:rsid w:val="0062333C"/>
    <w:rsid w:val="006233B8"/>
    <w:rsid w:val="0062343E"/>
    <w:rsid w:val="00623680"/>
    <w:rsid w:val="0062369D"/>
    <w:rsid w:val="0062377B"/>
    <w:rsid w:val="006238D1"/>
    <w:rsid w:val="00623904"/>
    <w:rsid w:val="00623AF7"/>
    <w:rsid w:val="00623B25"/>
    <w:rsid w:val="00623D22"/>
    <w:rsid w:val="00623FD9"/>
    <w:rsid w:val="006240C1"/>
    <w:rsid w:val="00624100"/>
    <w:rsid w:val="00624176"/>
    <w:rsid w:val="006241BB"/>
    <w:rsid w:val="00624212"/>
    <w:rsid w:val="0062429A"/>
    <w:rsid w:val="006242A6"/>
    <w:rsid w:val="006242CA"/>
    <w:rsid w:val="00624324"/>
    <w:rsid w:val="00624387"/>
    <w:rsid w:val="006244F3"/>
    <w:rsid w:val="00624567"/>
    <w:rsid w:val="00624660"/>
    <w:rsid w:val="006247D7"/>
    <w:rsid w:val="00624880"/>
    <w:rsid w:val="0062489E"/>
    <w:rsid w:val="00624CE0"/>
    <w:rsid w:val="00624D1C"/>
    <w:rsid w:val="00624F29"/>
    <w:rsid w:val="00625164"/>
    <w:rsid w:val="0062522C"/>
    <w:rsid w:val="00625499"/>
    <w:rsid w:val="006254D3"/>
    <w:rsid w:val="00625720"/>
    <w:rsid w:val="00625724"/>
    <w:rsid w:val="0062591E"/>
    <w:rsid w:val="0062596B"/>
    <w:rsid w:val="006259D9"/>
    <w:rsid w:val="006259FA"/>
    <w:rsid w:val="00625AA7"/>
    <w:rsid w:val="00625B54"/>
    <w:rsid w:val="00625B81"/>
    <w:rsid w:val="00625B98"/>
    <w:rsid w:val="00625C15"/>
    <w:rsid w:val="00625C51"/>
    <w:rsid w:val="00625D6D"/>
    <w:rsid w:val="00625E38"/>
    <w:rsid w:val="00625FD4"/>
    <w:rsid w:val="006260E6"/>
    <w:rsid w:val="006261CB"/>
    <w:rsid w:val="006261EF"/>
    <w:rsid w:val="00626222"/>
    <w:rsid w:val="00626229"/>
    <w:rsid w:val="00626363"/>
    <w:rsid w:val="00626404"/>
    <w:rsid w:val="00626443"/>
    <w:rsid w:val="00626530"/>
    <w:rsid w:val="00626715"/>
    <w:rsid w:val="0062678C"/>
    <w:rsid w:val="0062683E"/>
    <w:rsid w:val="00626852"/>
    <w:rsid w:val="00626858"/>
    <w:rsid w:val="00626910"/>
    <w:rsid w:val="006269A5"/>
    <w:rsid w:val="006269B7"/>
    <w:rsid w:val="00626AB3"/>
    <w:rsid w:val="00626ACC"/>
    <w:rsid w:val="00626B78"/>
    <w:rsid w:val="00626C06"/>
    <w:rsid w:val="00626C7E"/>
    <w:rsid w:val="00626CB3"/>
    <w:rsid w:val="00626CB5"/>
    <w:rsid w:val="00626CEA"/>
    <w:rsid w:val="00626D30"/>
    <w:rsid w:val="00626D3E"/>
    <w:rsid w:val="00626D9B"/>
    <w:rsid w:val="00626E38"/>
    <w:rsid w:val="00626E6D"/>
    <w:rsid w:val="00626ECF"/>
    <w:rsid w:val="00626F42"/>
    <w:rsid w:val="00626FF0"/>
    <w:rsid w:val="006270AC"/>
    <w:rsid w:val="006270E4"/>
    <w:rsid w:val="00627189"/>
    <w:rsid w:val="006271A6"/>
    <w:rsid w:val="0062720F"/>
    <w:rsid w:val="006272E7"/>
    <w:rsid w:val="006274A1"/>
    <w:rsid w:val="006274F2"/>
    <w:rsid w:val="00627614"/>
    <w:rsid w:val="00627636"/>
    <w:rsid w:val="00627676"/>
    <w:rsid w:val="00627729"/>
    <w:rsid w:val="006277EB"/>
    <w:rsid w:val="0062784C"/>
    <w:rsid w:val="006278E8"/>
    <w:rsid w:val="006279CB"/>
    <w:rsid w:val="00627A6D"/>
    <w:rsid w:val="00627A8C"/>
    <w:rsid w:val="00627BE0"/>
    <w:rsid w:val="00627D30"/>
    <w:rsid w:val="00627DF2"/>
    <w:rsid w:val="00627E2C"/>
    <w:rsid w:val="00627ED0"/>
    <w:rsid w:val="00627F74"/>
    <w:rsid w:val="0063008F"/>
    <w:rsid w:val="006301D3"/>
    <w:rsid w:val="0063020E"/>
    <w:rsid w:val="006302B7"/>
    <w:rsid w:val="00630337"/>
    <w:rsid w:val="006303CB"/>
    <w:rsid w:val="006304A0"/>
    <w:rsid w:val="00630595"/>
    <w:rsid w:val="0063061B"/>
    <w:rsid w:val="00630748"/>
    <w:rsid w:val="00630862"/>
    <w:rsid w:val="00630884"/>
    <w:rsid w:val="006309A7"/>
    <w:rsid w:val="006309D1"/>
    <w:rsid w:val="00630A36"/>
    <w:rsid w:val="00630A98"/>
    <w:rsid w:val="00630AE9"/>
    <w:rsid w:val="00630AEA"/>
    <w:rsid w:val="00630BC3"/>
    <w:rsid w:val="00630C40"/>
    <w:rsid w:val="00630C9C"/>
    <w:rsid w:val="00630CA3"/>
    <w:rsid w:val="00630CC1"/>
    <w:rsid w:val="00630CE0"/>
    <w:rsid w:val="00630CE2"/>
    <w:rsid w:val="00630E0D"/>
    <w:rsid w:val="00630E10"/>
    <w:rsid w:val="00630F22"/>
    <w:rsid w:val="00630F38"/>
    <w:rsid w:val="00630F68"/>
    <w:rsid w:val="00630F8C"/>
    <w:rsid w:val="00630FBA"/>
    <w:rsid w:val="00631025"/>
    <w:rsid w:val="0063102E"/>
    <w:rsid w:val="00631112"/>
    <w:rsid w:val="0063115E"/>
    <w:rsid w:val="006312A6"/>
    <w:rsid w:val="00631349"/>
    <w:rsid w:val="0063136B"/>
    <w:rsid w:val="006313AA"/>
    <w:rsid w:val="006313C4"/>
    <w:rsid w:val="006318A7"/>
    <w:rsid w:val="00631B0E"/>
    <w:rsid w:val="00631B12"/>
    <w:rsid w:val="00631C3B"/>
    <w:rsid w:val="00631CC2"/>
    <w:rsid w:val="00631CD7"/>
    <w:rsid w:val="00631DA4"/>
    <w:rsid w:val="00631DA5"/>
    <w:rsid w:val="00631E29"/>
    <w:rsid w:val="00631E77"/>
    <w:rsid w:val="00631F5D"/>
    <w:rsid w:val="00631FA9"/>
    <w:rsid w:val="00631FC7"/>
    <w:rsid w:val="006320C2"/>
    <w:rsid w:val="006320F7"/>
    <w:rsid w:val="006321D3"/>
    <w:rsid w:val="006321FE"/>
    <w:rsid w:val="0063230D"/>
    <w:rsid w:val="0063232B"/>
    <w:rsid w:val="00632386"/>
    <w:rsid w:val="00632429"/>
    <w:rsid w:val="00632437"/>
    <w:rsid w:val="00632678"/>
    <w:rsid w:val="006327DB"/>
    <w:rsid w:val="00632822"/>
    <w:rsid w:val="0063284F"/>
    <w:rsid w:val="00632859"/>
    <w:rsid w:val="00632883"/>
    <w:rsid w:val="00632919"/>
    <w:rsid w:val="0063297B"/>
    <w:rsid w:val="00632B07"/>
    <w:rsid w:val="00632C2F"/>
    <w:rsid w:val="00632C92"/>
    <w:rsid w:val="00632D48"/>
    <w:rsid w:val="00632F68"/>
    <w:rsid w:val="00633058"/>
    <w:rsid w:val="00633178"/>
    <w:rsid w:val="0063324C"/>
    <w:rsid w:val="0063330E"/>
    <w:rsid w:val="0063334F"/>
    <w:rsid w:val="00633407"/>
    <w:rsid w:val="0063345C"/>
    <w:rsid w:val="00633521"/>
    <w:rsid w:val="006335BE"/>
    <w:rsid w:val="00633616"/>
    <w:rsid w:val="006337E5"/>
    <w:rsid w:val="00633857"/>
    <w:rsid w:val="0063385C"/>
    <w:rsid w:val="006338F5"/>
    <w:rsid w:val="00633BD2"/>
    <w:rsid w:val="00633C15"/>
    <w:rsid w:val="00633C8A"/>
    <w:rsid w:val="00633CC0"/>
    <w:rsid w:val="00633D38"/>
    <w:rsid w:val="00633F20"/>
    <w:rsid w:val="00633F3B"/>
    <w:rsid w:val="00633F46"/>
    <w:rsid w:val="00633F7D"/>
    <w:rsid w:val="00633F9F"/>
    <w:rsid w:val="00633FBC"/>
    <w:rsid w:val="00633FE5"/>
    <w:rsid w:val="00633FE9"/>
    <w:rsid w:val="00634023"/>
    <w:rsid w:val="00634045"/>
    <w:rsid w:val="0063421A"/>
    <w:rsid w:val="006342A2"/>
    <w:rsid w:val="006342A8"/>
    <w:rsid w:val="006343EB"/>
    <w:rsid w:val="00634447"/>
    <w:rsid w:val="006344EF"/>
    <w:rsid w:val="00634708"/>
    <w:rsid w:val="006347F2"/>
    <w:rsid w:val="0063480E"/>
    <w:rsid w:val="00634868"/>
    <w:rsid w:val="00634950"/>
    <w:rsid w:val="00634973"/>
    <w:rsid w:val="00634AD6"/>
    <w:rsid w:val="00634C38"/>
    <w:rsid w:val="00634C4B"/>
    <w:rsid w:val="00634D47"/>
    <w:rsid w:val="00634D69"/>
    <w:rsid w:val="00634FBF"/>
    <w:rsid w:val="006350A6"/>
    <w:rsid w:val="00635152"/>
    <w:rsid w:val="006351E8"/>
    <w:rsid w:val="006353B5"/>
    <w:rsid w:val="0063543F"/>
    <w:rsid w:val="006354E2"/>
    <w:rsid w:val="006355D8"/>
    <w:rsid w:val="0063560B"/>
    <w:rsid w:val="0063560D"/>
    <w:rsid w:val="00635638"/>
    <w:rsid w:val="0063567D"/>
    <w:rsid w:val="006356BB"/>
    <w:rsid w:val="006356BC"/>
    <w:rsid w:val="0063590E"/>
    <w:rsid w:val="00635937"/>
    <w:rsid w:val="00635985"/>
    <w:rsid w:val="00635A95"/>
    <w:rsid w:val="00635C5D"/>
    <w:rsid w:val="00635D42"/>
    <w:rsid w:val="00635E1B"/>
    <w:rsid w:val="00635F2B"/>
    <w:rsid w:val="00635FC8"/>
    <w:rsid w:val="00636055"/>
    <w:rsid w:val="006360EB"/>
    <w:rsid w:val="006362C4"/>
    <w:rsid w:val="00636446"/>
    <w:rsid w:val="006365CD"/>
    <w:rsid w:val="00636681"/>
    <w:rsid w:val="006367E9"/>
    <w:rsid w:val="0063683B"/>
    <w:rsid w:val="006368D5"/>
    <w:rsid w:val="006369AA"/>
    <w:rsid w:val="00636A96"/>
    <w:rsid w:val="00636B7B"/>
    <w:rsid w:val="00636B9B"/>
    <w:rsid w:val="00636BAF"/>
    <w:rsid w:val="00636C90"/>
    <w:rsid w:val="00636CF9"/>
    <w:rsid w:val="00636D04"/>
    <w:rsid w:val="00636EA2"/>
    <w:rsid w:val="00636EC7"/>
    <w:rsid w:val="00636EFD"/>
    <w:rsid w:val="00636FF0"/>
    <w:rsid w:val="0063702A"/>
    <w:rsid w:val="00637099"/>
    <w:rsid w:val="006370F8"/>
    <w:rsid w:val="0063722F"/>
    <w:rsid w:val="0063723F"/>
    <w:rsid w:val="0063730C"/>
    <w:rsid w:val="00637352"/>
    <w:rsid w:val="00637480"/>
    <w:rsid w:val="0063753A"/>
    <w:rsid w:val="00637546"/>
    <w:rsid w:val="0063766A"/>
    <w:rsid w:val="00637673"/>
    <w:rsid w:val="006376AC"/>
    <w:rsid w:val="006376CC"/>
    <w:rsid w:val="0063770F"/>
    <w:rsid w:val="006377A8"/>
    <w:rsid w:val="006377CD"/>
    <w:rsid w:val="00637841"/>
    <w:rsid w:val="006378F1"/>
    <w:rsid w:val="0063794A"/>
    <w:rsid w:val="00637A13"/>
    <w:rsid w:val="00637B28"/>
    <w:rsid w:val="00637BD4"/>
    <w:rsid w:val="00637BEB"/>
    <w:rsid w:val="00637D84"/>
    <w:rsid w:val="00637D9B"/>
    <w:rsid w:val="00637DF0"/>
    <w:rsid w:val="00637E71"/>
    <w:rsid w:val="00637E83"/>
    <w:rsid w:val="00637F24"/>
    <w:rsid w:val="00637F7E"/>
    <w:rsid w:val="00637F88"/>
    <w:rsid w:val="006400D0"/>
    <w:rsid w:val="00640116"/>
    <w:rsid w:val="0064017C"/>
    <w:rsid w:val="0064019B"/>
    <w:rsid w:val="006402EA"/>
    <w:rsid w:val="00640366"/>
    <w:rsid w:val="006403BC"/>
    <w:rsid w:val="006403DF"/>
    <w:rsid w:val="0064054C"/>
    <w:rsid w:val="006405EB"/>
    <w:rsid w:val="0064070A"/>
    <w:rsid w:val="00640978"/>
    <w:rsid w:val="006409F6"/>
    <w:rsid w:val="00640A9C"/>
    <w:rsid w:val="00640AE1"/>
    <w:rsid w:val="00640B91"/>
    <w:rsid w:val="00640BE6"/>
    <w:rsid w:val="00640CD4"/>
    <w:rsid w:val="00640D2D"/>
    <w:rsid w:val="00640E7A"/>
    <w:rsid w:val="00640E94"/>
    <w:rsid w:val="0064108F"/>
    <w:rsid w:val="0064115D"/>
    <w:rsid w:val="00641227"/>
    <w:rsid w:val="0064125A"/>
    <w:rsid w:val="006412A4"/>
    <w:rsid w:val="006412B9"/>
    <w:rsid w:val="0064135E"/>
    <w:rsid w:val="0064147B"/>
    <w:rsid w:val="00641485"/>
    <w:rsid w:val="006414EA"/>
    <w:rsid w:val="00641685"/>
    <w:rsid w:val="00641761"/>
    <w:rsid w:val="00641851"/>
    <w:rsid w:val="00641855"/>
    <w:rsid w:val="00641875"/>
    <w:rsid w:val="0064188F"/>
    <w:rsid w:val="00641AB1"/>
    <w:rsid w:val="00641B2B"/>
    <w:rsid w:val="00641D48"/>
    <w:rsid w:val="00641DCD"/>
    <w:rsid w:val="00641E33"/>
    <w:rsid w:val="00641FE8"/>
    <w:rsid w:val="006420AA"/>
    <w:rsid w:val="0064219A"/>
    <w:rsid w:val="00642244"/>
    <w:rsid w:val="0064237F"/>
    <w:rsid w:val="006423F8"/>
    <w:rsid w:val="006424F7"/>
    <w:rsid w:val="006425D5"/>
    <w:rsid w:val="006426D8"/>
    <w:rsid w:val="00642709"/>
    <w:rsid w:val="00642885"/>
    <w:rsid w:val="00642927"/>
    <w:rsid w:val="006429BF"/>
    <w:rsid w:val="00642B29"/>
    <w:rsid w:val="00642C11"/>
    <w:rsid w:val="00642D50"/>
    <w:rsid w:val="00642D9D"/>
    <w:rsid w:val="00642F25"/>
    <w:rsid w:val="00642F8A"/>
    <w:rsid w:val="00642FEE"/>
    <w:rsid w:val="0064300C"/>
    <w:rsid w:val="0064315B"/>
    <w:rsid w:val="0064330A"/>
    <w:rsid w:val="0064338B"/>
    <w:rsid w:val="0064344F"/>
    <w:rsid w:val="006436A5"/>
    <w:rsid w:val="0064377F"/>
    <w:rsid w:val="006437A1"/>
    <w:rsid w:val="006437DC"/>
    <w:rsid w:val="006437F0"/>
    <w:rsid w:val="0064389C"/>
    <w:rsid w:val="00643967"/>
    <w:rsid w:val="006439DC"/>
    <w:rsid w:val="006439FE"/>
    <w:rsid w:val="00643A2C"/>
    <w:rsid w:val="00643A4E"/>
    <w:rsid w:val="00643C36"/>
    <w:rsid w:val="00643CBC"/>
    <w:rsid w:val="00643F7E"/>
    <w:rsid w:val="00644059"/>
    <w:rsid w:val="0064406C"/>
    <w:rsid w:val="00644084"/>
    <w:rsid w:val="00644174"/>
    <w:rsid w:val="00644208"/>
    <w:rsid w:val="006442A0"/>
    <w:rsid w:val="00644306"/>
    <w:rsid w:val="00644327"/>
    <w:rsid w:val="006443C6"/>
    <w:rsid w:val="0064442E"/>
    <w:rsid w:val="00644509"/>
    <w:rsid w:val="006446B3"/>
    <w:rsid w:val="006446F4"/>
    <w:rsid w:val="0064480D"/>
    <w:rsid w:val="006448F9"/>
    <w:rsid w:val="006448FE"/>
    <w:rsid w:val="006449CC"/>
    <w:rsid w:val="00644A86"/>
    <w:rsid w:val="00644C11"/>
    <w:rsid w:val="00644CDD"/>
    <w:rsid w:val="00644DF8"/>
    <w:rsid w:val="00644E22"/>
    <w:rsid w:val="00644E62"/>
    <w:rsid w:val="00644E6C"/>
    <w:rsid w:val="00644F04"/>
    <w:rsid w:val="00644F35"/>
    <w:rsid w:val="00644F56"/>
    <w:rsid w:val="00644F6F"/>
    <w:rsid w:val="00644FC8"/>
    <w:rsid w:val="006451F3"/>
    <w:rsid w:val="006452A2"/>
    <w:rsid w:val="00645304"/>
    <w:rsid w:val="00645447"/>
    <w:rsid w:val="00645464"/>
    <w:rsid w:val="00645482"/>
    <w:rsid w:val="0064558E"/>
    <w:rsid w:val="00645656"/>
    <w:rsid w:val="00645673"/>
    <w:rsid w:val="006456E1"/>
    <w:rsid w:val="00645716"/>
    <w:rsid w:val="0064579C"/>
    <w:rsid w:val="006457B3"/>
    <w:rsid w:val="006458C6"/>
    <w:rsid w:val="00645A21"/>
    <w:rsid w:val="00645C16"/>
    <w:rsid w:val="00645C51"/>
    <w:rsid w:val="00645CE7"/>
    <w:rsid w:val="00645D7B"/>
    <w:rsid w:val="00645D88"/>
    <w:rsid w:val="00645EB6"/>
    <w:rsid w:val="00645F05"/>
    <w:rsid w:val="00646064"/>
    <w:rsid w:val="00646086"/>
    <w:rsid w:val="00646107"/>
    <w:rsid w:val="0064611E"/>
    <w:rsid w:val="006463FF"/>
    <w:rsid w:val="006464AC"/>
    <w:rsid w:val="006464CF"/>
    <w:rsid w:val="006464DC"/>
    <w:rsid w:val="006464FE"/>
    <w:rsid w:val="006465E5"/>
    <w:rsid w:val="00646783"/>
    <w:rsid w:val="006467D3"/>
    <w:rsid w:val="006468A4"/>
    <w:rsid w:val="00646989"/>
    <w:rsid w:val="00646990"/>
    <w:rsid w:val="00646A05"/>
    <w:rsid w:val="00646A1D"/>
    <w:rsid w:val="00646A20"/>
    <w:rsid w:val="00646A39"/>
    <w:rsid w:val="00646A9D"/>
    <w:rsid w:val="00646AA2"/>
    <w:rsid w:val="00646B15"/>
    <w:rsid w:val="00646B3B"/>
    <w:rsid w:val="00646BB8"/>
    <w:rsid w:val="00646BD7"/>
    <w:rsid w:val="00646BDF"/>
    <w:rsid w:val="00646C59"/>
    <w:rsid w:val="00646E96"/>
    <w:rsid w:val="00646F33"/>
    <w:rsid w:val="00647122"/>
    <w:rsid w:val="006471B8"/>
    <w:rsid w:val="00647279"/>
    <w:rsid w:val="006472C7"/>
    <w:rsid w:val="00647410"/>
    <w:rsid w:val="0064743F"/>
    <w:rsid w:val="00647472"/>
    <w:rsid w:val="0064755F"/>
    <w:rsid w:val="006476AE"/>
    <w:rsid w:val="0064773A"/>
    <w:rsid w:val="006477F2"/>
    <w:rsid w:val="00647815"/>
    <w:rsid w:val="00647883"/>
    <w:rsid w:val="0064799C"/>
    <w:rsid w:val="006479C1"/>
    <w:rsid w:val="006479C9"/>
    <w:rsid w:val="00647A0D"/>
    <w:rsid w:val="00647A1D"/>
    <w:rsid w:val="00647BC8"/>
    <w:rsid w:val="00647D20"/>
    <w:rsid w:val="00647D2E"/>
    <w:rsid w:val="00647D9D"/>
    <w:rsid w:val="00647DCA"/>
    <w:rsid w:val="00647DE4"/>
    <w:rsid w:val="00647F1F"/>
    <w:rsid w:val="00647F26"/>
    <w:rsid w:val="00647F2E"/>
    <w:rsid w:val="00650205"/>
    <w:rsid w:val="006502F5"/>
    <w:rsid w:val="00650309"/>
    <w:rsid w:val="00650382"/>
    <w:rsid w:val="00650385"/>
    <w:rsid w:val="0065061B"/>
    <w:rsid w:val="00650782"/>
    <w:rsid w:val="006508F2"/>
    <w:rsid w:val="00650945"/>
    <w:rsid w:val="006509A6"/>
    <w:rsid w:val="006509F6"/>
    <w:rsid w:val="00650A1E"/>
    <w:rsid w:val="00650A91"/>
    <w:rsid w:val="00650C11"/>
    <w:rsid w:val="00650C24"/>
    <w:rsid w:val="00650C4F"/>
    <w:rsid w:val="00650C51"/>
    <w:rsid w:val="00650C7A"/>
    <w:rsid w:val="00650DA5"/>
    <w:rsid w:val="00650DD9"/>
    <w:rsid w:val="00650DEA"/>
    <w:rsid w:val="00650E36"/>
    <w:rsid w:val="00650F2C"/>
    <w:rsid w:val="00650FFE"/>
    <w:rsid w:val="0065110B"/>
    <w:rsid w:val="006512A0"/>
    <w:rsid w:val="006512C4"/>
    <w:rsid w:val="006512CB"/>
    <w:rsid w:val="006512F7"/>
    <w:rsid w:val="006513DD"/>
    <w:rsid w:val="00651478"/>
    <w:rsid w:val="0065150D"/>
    <w:rsid w:val="0065154B"/>
    <w:rsid w:val="0065160A"/>
    <w:rsid w:val="00651666"/>
    <w:rsid w:val="006517F8"/>
    <w:rsid w:val="0065192D"/>
    <w:rsid w:val="00651977"/>
    <w:rsid w:val="006519E0"/>
    <w:rsid w:val="00651AE3"/>
    <w:rsid w:val="00651B23"/>
    <w:rsid w:val="00651B76"/>
    <w:rsid w:val="00651B78"/>
    <w:rsid w:val="00651BE4"/>
    <w:rsid w:val="00651C63"/>
    <w:rsid w:val="00651C77"/>
    <w:rsid w:val="00651C84"/>
    <w:rsid w:val="00651D7E"/>
    <w:rsid w:val="00651FA0"/>
    <w:rsid w:val="00651FF3"/>
    <w:rsid w:val="0065213E"/>
    <w:rsid w:val="0065230F"/>
    <w:rsid w:val="0065233A"/>
    <w:rsid w:val="00652546"/>
    <w:rsid w:val="00652581"/>
    <w:rsid w:val="00652684"/>
    <w:rsid w:val="006527FB"/>
    <w:rsid w:val="006528C0"/>
    <w:rsid w:val="00652958"/>
    <w:rsid w:val="006529BA"/>
    <w:rsid w:val="00652A20"/>
    <w:rsid w:val="00652A55"/>
    <w:rsid w:val="00652ADC"/>
    <w:rsid w:val="00652AEA"/>
    <w:rsid w:val="00652B2A"/>
    <w:rsid w:val="00652B5A"/>
    <w:rsid w:val="00652BAD"/>
    <w:rsid w:val="00652D07"/>
    <w:rsid w:val="00652D23"/>
    <w:rsid w:val="00652DD5"/>
    <w:rsid w:val="00652ED6"/>
    <w:rsid w:val="00652F80"/>
    <w:rsid w:val="00652F8D"/>
    <w:rsid w:val="006531AB"/>
    <w:rsid w:val="006532CA"/>
    <w:rsid w:val="006532E3"/>
    <w:rsid w:val="0065344B"/>
    <w:rsid w:val="00653520"/>
    <w:rsid w:val="006535CE"/>
    <w:rsid w:val="006535F8"/>
    <w:rsid w:val="0065363F"/>
    <w:rsid w:val="0065368F"/>
    <w:rsid w:val="006536CE"/>
    <w:rsid w:val="006536E9"/>
    <w:rsid w:val="00653808"/>
    <w:rsid w:val="0065393A"/>
    <w:rsid w:val="0065396C"/>
    <w:rsid w:val="006539AD"/>
    <w:rsid w:val="006539BD"/>
    <w:rsid w:val="00653A1D"/>
    <w:rsid w:val="00653A27"/>
    <w:rsid w:val="00653B0B"/>
    <w:rsid w:val="00653DB9"/>
    <w:rsid w:val="00653F87"/>
    <w:rsid w:val="0065404A"/>
    <w:rsid w:val="0065408B"/>
    <w:rsid w:val="006540A8"/>
    <w:rsid w:val="006541C9"/>
    <w:rsid w:val="006542B7"/>
    <w:rsid w:val="006542DA"/>
    <w:rsid w:val="00654349"/>
    <w:rsid w:val="00654363"/>
    <w:rsid w:val="00654367"/>
    <w:rsid w:val="00654397"/>
    <w:rsid w:val="006543A5"/>
    <w:rsid w:val="006543A9"/>
    <w:rsid w:val="006543E5"/>
    <w:rsid w:val="00654402"/>
    <w:rsid w:val="006544BD"/>
    <w:rsid w:val="00654544"/>
    <w:rsid w:val="006545CA"/>
    <w:rsid w:val="0065477D"/>
    <w:rsid w:val="006548BC"/>
    <w:rsid w:val="006549AD"/>
    <w:rsid w:val="006549C9"/>
    <w:rsid w:val="00654A63"/>
    <w:rsid w:val="00654BE3"/>
    <w:rsid w:val="00654BFF"/>
    <w:rsid w:val="00654D17"/>
    <w:rsid w:val="00654D8A"/>
    <w:rsid w:val="00654DDB"/>
    <w:rsid w:val="00654DFA"/>
    <w:rsid w:val="00654E67"/>
    <w:rsid w:val="00654FCC"/>
    <w:rsid w:val="00655090"/>
    <w:rsid w:val="00655178"/>
    <w:rsid w:val="00655184"/>
    <w:rsid w:val="006551A0"/>
    <w:rsid w:val="006551A2"/>
    <w:rsid w:val="00655386"/>
    <w:rsid w:val="006553CD"/>
    <w:rsid w:val="006554EB"/>
    <w:rsid w:val="006554F8"/>
    <w:rsid w:val="00655524"/>
    <w:rsid w:val="00655979"/>
    <w:rsid w:val="00655A15"/>
    <w:rsid w:val="00655A71"/>
    <w:rsid w:val="00655A83"/>
    <w:rsid w:val="00655A87"/>
    <w:rsid w:val="00655AC2"/>
    <w:rsid w:val="00655AD9"/>
    <w:rsid w:val="00655AF2"/>
    <w:rsid w:val="00655B7A"/>
    <w:rsid w:val="00655BCA"/>
    <w:rsid w:val="00655C2B"/>
    <w:rsid w:val="00655CC5"/>
    <w:rsid w:val="00655DE5"/>
    <w:rsid w:val="00655E1E"/>
    <w:rsid w:val="00655EBB"/>
    <w:rsid w:val="00655F3C"/>
    <w:rsid w:val="0065604A"/>
    <w:rsid w:val="00656096"/>
    <w:rsid w:val="0065633A"/>
    <w:rsid w:val="0065634B"/>
    <w:rsid w:val="006563F4"/>
    <w:rsid w:val="0065671F"/>
    <w:rsid w:val="006567DE"/>
    <w:rsid w:val="0065684D"/>
    <w:rsid w:val="006568D4"/>
    <w:rsid w:val="00656925"/>
    <w:rsid w:val="00656995"/>
    <w:rsid w:val="00656A28"/>
    <w:rsid w:val="00656A51"/>
    <w:rsid w:val="00656A71"/>
    <w:rsid w:val="00656A7A"/>
    <w:rsid w:val="00656AFD"/>
    <w:rsid w:val="00656B91"/>
    <w:rsid w:val="00656BF1"/>
    <w:rsid w:val="00656D19"/>
    <w:rsid w:val="00656D99"/>
    <w:rsid w:val="00656DE1"/>
    <w:rsid w:val="00656DFC"/>
    <w:rsid w:val="00656FCA"/>
    <w:rsid w:val="0065708D"/>
    <w:rsid w:val="006570AB"/>
    <w:rsid w:val="006573BB"/>
    <w:rsid w:val="006575CA"/>
    <w:rsid w:val="006576A5"/>
    <w:rsid w:val="006577D9"/>
    <w:rsid w:val="006577E1"/>
    <w:rsid w:val="00657A58"/>
    <w:rsid w:val="00657A69"/>
    <w:rsid w:val="00657A85"/>
    <w:rsid w:val="00657B03"/>
    <w:rsid w:val="00657B4A"/>
    <w:rsid w:val="00657C94"/>
    <w:rsid w:val="00660148"/>
    <w:rsid w:val="006602B9"/>
    <w:rsid w:val="0066030B"/>
    <w:rsid w:val="00660332"/>
    <w:rsid w:val="006603AF"/>
    <w:rsid w:val="00660440"/>
    <w:rsid w:val="00660519"/>
    <w:rsid w:val="00660545"/>
    <w:rsid w:val="006606C2"/>
    <w:rsid w:val="006606C7"/>
    <w:rsid w:val="006606FE"/>
    <w:rsid w:val="00660926"/>
    <w:rsid w:val="00660928"/>
    <w:rsid w:val="006609D9"/>
    <w:rsid w:val="006609E5"/>
    <w:rsid w:val="00660A5C"/>
    <w:rsid w:val="00660A69"/>
    <w:rsid w:val="00660A8F"/>
    <w:rsid w:val="00660B04"/>
    <w:rsid w:val="00660BA4"/>
    <w:rsid w:val="00660DC1"/>
    <w:rsid w:val="00661148"/>
    <w:rsid w:val="00661177"/>
    <w:rsid w:val="006611AE"/>
    <w:rsid w:val="006611D9"/>
    <w:rsid w:val="006611EF"/>
    <w:rsid w:val="00661203"/>
    <w:rsid w:val="006612CA"/>
    <w:rsid w:val="00661416"/>
    <w:rsid w:val="006615B9"/>
    <w:rsid w:val="00661685"/>
    <w:rsid w:val="006616B7"/>
    <w:rsid w:val="006616EF"/>
    <w:rsid w:val="0066177B"/>
    <w:rsid w:val="00661817"/>
    <w:rsid w:val="00661861"/>
    <w:rsid w:val="00661871"/>
    <w:rsid w:val="00661A6B"/>
    <w:rsid w:val="00661B90"/>
    <w:rsid w:val="00661BC6"/>
    <w:rsid w:val="00661C2A"/>
    <w:rsid w:val="00661C8E"/>
    <w:rsid w:val="00661D0E"/>
    <w:rsid w:val="00661E53"/>
    <w:rsid w:val="00661EC6"/>
    <w:rsid w:val="00661F02"/>
    <w:rsid w:val="00661F51"/>
    <w:rsid w:val="00662038"/>
    <w:rsid w:val="00662093"/>
    <w:rsid w:val="006620AB"/>
    <w:rsid w:val="00662223"/>
    <w:rsid w:val="0066222C"/>
    <w:rsid w:val="00662239"/>
    <w:rsid w:val="00662241"/>
    <w:rsid w:val="006622D7"/>
    <w:rsid w:val="0066239F"/>
    <w:rsid w:val="006623B9"/>
    <w:rsid w:val="006623E8"/>
    <w:rsid w:val="006623EC"/>
    <w:rsid w:val="006623FE"/>
    <w:rsid w:val="00662475"/>
    <w:rsid w:val="00662477"/>
    <w:rsid w:val="0066258E"/>
    <w:rsid w:val="0066258F"/>
    <w:rsid w:val="006625E9"/>
    <w:rsid w:val="00662639"/>
    <w:rsid w:val="0066279D"/>
    <w:rsid w:val="006627DF"/>
    <w:rsid w:val="006628E1"/>
    <w:rsid w:val="0066293B"/>
    <w:rsid w:val="00662A06"/>
    <w:rsid w:val="00662A2C"/>
    <w:rsid w:val="00662A83"/>
    <w:rsid w:val="00662A91"/>
    <w:rsid w:val="00662C9D"/>
    <w:rsid w:val="00662CD9"/>
    <w:rsid w:val="00662E59"/>
    <w:rsid w:val="00662F5A"/>
    <w:rsid w:val="00662F93"/>
    <w:rsid w:val="00663082"/>
    <w:rsid w:val="006630A7"/>
    <w:rsid w:val="0066310F"/>
    <w:rsid w:val="006631F5"/>
    <w:rsid w:val="0066326D"/>
    <w:rsid w:val="00663286"/>
    <w:rsid w:val="006632A5"/>
    <w:rsid w:val="00663347"/>
    <w:rsid w:val="00663377"/>
    <w:rsid w:val="00663384"/>
    <w:rsid w:val="006633A7"/>
    <w:rsid w:val="00663419"/>
    <w:rsid w:val="006635CC"/>
    <w:rsid w:val="006635FE"/>
    <w:rsid w:val="0066361A"/>
    <w:rsid w:val="00663667"/>
    <w:rsid w:val="0066366C"/>
    <w:rsid w:val="006636B9"/>
    <w:rsid w:val="0066378F"/>
    <w:rsid w:val="006637F0"/>
    <w:rsid w:val="006638F8"/>
    <w:rsid w:val="00663979"/>
    <w:rsid w:val="00663A55"/>
    <w:rsid w:val="00663B47"/>
    <w:rsid w:val="00663CE7"/>
    <w:rsid w:val="00663DAB"/>
    <w:rsid w:val="00663DBD"/>
    <w:rsid w:val="00663EE3"/>
    <w:rsid w:val="00663F15"/>
    <w:rsid w:val="00663F80"/>
    <w:rsid w:val="00663FD1"/>
    <w:rsid w:val="00664036"/>
    <w:rsid w:val="00664049"/>
    <w:rsid w:val="0066408F"/>
    <w:rsid w:val="006640B8"/>
    <w:rsid w:val="0066430C"/>
    <w:rsid w:val="0066434D"/>
    <w:rsid w:val="00664366"/>
    <w:rsid w:val="0066438B"/>
    <w:rsid w:val="00664460"/>
    <w:rsid w:val="006644D8"/>
    <w:rsid w:val="006644EE"/>
    <w:rsid w:val="00664549"/>
    <w:rsid w:val="0066456F"/>
    <w:rsid w:val="00664577"/>
    <w:rsid w:val="006646F7"/>
    <w:rsid w:val="00664791"/>
    <w:rsid w:val="00664796"/>
    <w:rsid w:val="006649CA"/>
    <w:rsid w:val="00664A54"/>
    <w:rsid w:val="00664A5D"/>
    <w:rsid w:val="00664B01"/>
    <w:rsid w:val="00664B09"/>
    <w:rsid w:val="00664B5A"/>
    <w:rsid w:val="00664B8E"/>
    <w:rsid w:val="00664E28"/>
    <w:rsid w:val="00664E6F"/>
    <w:rsid w:val="00665058"/>
    <w:rsid w:val="00665183"/>
    <w:rsid w:val="00665225"/>
    <w:rsid w:val="00665299"/>
    <w:rsid w:val="0066530B"/>
    <w:rsid w:val="00665316"/>
    <w:rsid w:val="00665468"/>
    <w:rsid w:val="00665489"/>
    <w:rsid w:val="006654F2"/>
    <w:rsid w:val="0066557B"/>
    <w:rsid w:val="0066559F"/>
    <w:rsid w:val="006655D1"/>
    <w:rsid w:val="00665662"/>
    <w:rsid w:val="00665689"/>
    <w:rsid w:val="006657D5"/>
    <w:rsid w:val="006658C5"/>
    <w:rsid w:val="006659A7"/>
    <w:rsid w:val="00665A28"/>
    <w:rsid w:val="00665AD6"/>
    <w:rsid w:val="00665B0A"/>
    <w:rsid w:val="00665B0D"/>
    <w:rsid w:val="00665D22"/>
    <w:rsid w:val="00665D56"/>
    <w:rsid w:val="00665F0F"/>
    <w:rsid w:val="00665FC0"/>
    <w:rsid w:val="00665FDA"/>
    <w:rsid w:val="0066609B"/>
    <w:rsid w:val="006660E1"/>
    <w:rsid w:val="0066622C"/>
    <w:rsid w:val="006662D8"/>
    <w:rsid w:val="006665D6"/>
    <w:rsid w:val="0066669F"/>
    <w:rsid w:val="006667DE"/>
    <w:rsid w:val="0066683C"/>
    <w:rsid w:val="00666849"/>
    <w:rsid w:val="006668B4"/>
    <w:rsid w:val="00666A48"/>
    <w:rsid w:val="00666B40"/>
    <w:rsid w:val="00666DA1"/>
    <w:rsid w:val="00666FA2"/>
    <w:rsid w:val="006670CD"/>
    <w:rsid w:val="00667104"/>
    <w:rsid w:val="0066710A"/>
    <w:rsid w:val="00667248"/>
    <w:rsid w:val="00667266"/>
    <w:rsid w:val="006673DB"/>
    <w:rsid w:val="0066744A"/>
    <w:rsid w:val="006674FA"/>
    <w:rsid w:val="0066751B"/>
    <w:rsid w:val="0066758B"/>
    <w:rsid w:val="00667768"/>
    <w:rsid w:val="00667781"/>
    <w:rsid w:val="00667856"/>
    <w:rsid w:val="0066785C"/>
    <w:rsid w:val="0066794A"/>
    <w:rsid w:val="00667990"/>
    <w:rsid w:val="006679EA"/>
    <w:rsid w:val="00667A93"/>
    <w:rsid w:val="00667B44"/>
    <w:rsid w:val="00667BAF"/>
    <w:rsid w:val="00667BD9"/>
    <w:rsid w:val="00667C57"/>
    <w:rsid w:val="00667D1E"/>
    <w:rsid w:val="00667D53"/>
    <w:rsid w:val="00667DCA"/>
    <w:rsid w:val="00667DE3"/>
    <w:rsid w:val="00667DF5"/>
    <w:rsid w:val="00667F1F"/>
    <w:rsid w:val="006700AF"/>
    <w:rsid w:val="006700C3"/>
    <w:rsid w:val="006700D5"/>
    <w:rsid w:val="0067015C"/>
    <w:rsid w:val="006701DC"/>
    <w:rsid w:val="00670203"/>
    <w:rsid w:val="00670205"/>
    <w:rsid w:val="00670245"/>
    <w:rsid w:val="00670290"/>
    <w:rsid w:val="00670408"/>
    <w:rsid w:val="0067066B"/>
    <w:rsid w:val="00670670"/>
    <w:rsid w:val="00670680"/>
    <w:rsid w:val="0067073F"/>
    <w:rsid w:val="006707CF"/>
    <w:rsid w:val="0067088A"/>
    <w:rsid w:val="0067088D"/>
    <w:rsid w:val="006708FC"/>
    <w:rsid w:val="00670963"/>
    <w:rsid w:val="006709BA"/>
    <w:rsid w:val="006709E2"/>
    <w:rsid w:val="00670B88"/>
    <w:rsid w:val="00670B89"/>
    <w:rsid w:val="00670BD7"/>
    <w:rsid w:val="00670C0C"/>
    <w:rsid w:val="00670C17"/>
    <w:rsid w:val="00670C36"/>
    <w:rsid w:val="00670CC8"/>
    <w:rsid w:val="00670E79"/>
    <w:rsid w:val="00670F53"/>
    <w:rsid w:val="006710C4"/>
    <w:rsid w:val="006710FE"/>
    <w:rsid w:val="006711EB"/>
    <w:rsid w:val="006711FC"/>
    <w:rsid w:val="00671374"/>
    <w:rsid w:val="0067144E"/>
    <w:rsid w:val="006714B4"/>
    <w:rsid w:val="0067161D"/>
    <w:rsid w:val="0067170D"/>
    <w:rsid w:val="0067185E"/>
    <w:rsid w:val="006718C1"/>
    <w:rsid w:val="006719BB"/>
    <w:rsid w:val="006719CA"/>
    <w:rsid w:val="006719D4"/>
    <w:rsid w:val="00671B24"/>
    <w:rsid w:val="00671B82"/>
    <w:rsid w:val="00671BD2"/>
    <w:rsid w:val="00671C0A"/>
    <w:rsid w:val="00671C20"/>
    <w:rsid w:val="00671D0F"/>
    <w:rsid w:val="00671E30"/>
    <w:rsid w:val="00671F09"/>
    <w:rsid w:val="00671F6A"/>
    <w:rsid w:val="00671F98"/>
    <w:rsid w:val="00671FC7"/>
    <w:rsid w:val="006721F8"/>
    <w:rsid w:val="00672221"/>
    <w:rsid w:val="00672392"/>
    <w:rsid w:val="00672396"/>
    <w:rsid w:val="00672402"/>
    <w:rsid w:val="00672448"/>
    <w:rsid w:val="00672493"/>
    <w:rsid w:val="006724E7"/>
    <w:rsid w:val="00672634"/>
    <w:rsid w:val="00672646"/>
    <w:rsid w:val="006727C1"/>
    <w:rsid w:val="006727DF"/>
    <w:rsid w:val="0067282D"/>
    <w:rsid w:val="00672851"/>
    <w:rsid w:val="0067287D"/>
    <w:rsid w:val="00672947"/>
    <w:rsid w:val="00672A86"/>
    <w:rsid w:val="00672B67"/>
    <w:rsid w:val="00672C1A"/>
    <w:rsid w:val="00672C4F"/>
    <w:rsid w:val="00672E08"/>
    <w:rsid w:val="00672ED4"/>
    <w:rsid w:val="00672EE1"/>
    <w:rsid w:val="00672F99"/>
    <w:rsid w:val="00672FB3"/>
    <w:rsid w:val="00672FCC"/>
    <w:rsid w:val="00672FD0"/>
    <w:rsid w:val="006730B5"/>
    <w:rsid w:val="00673166"/>
    <w:rsid w:val="00673218"/>
    <w:rsid w:val="0067331E"/>
    <w:rsid w:val="0067335F"/>
    <w:rsid w:val="00673383"/>
    <w:rsid w:val="006733DC"/>
    <w:rsid w:val="00673416"/>
    <w:rsid w:val="006734CA"/>
    <w:rsid w:val="006736B8"/>
    <w:rsid w:val="00673767"/>
    <w:rsid w:val="006737A6"/>
    <w:rsid w:val="006737E0"/>
    <w:rsid w:val="006737F1"/>
    <w:rsid w:val="00673872"/>
    <w:rsid w:val="0067391B"/>
    <w:rsid w:val="00673986"/>
    <w:rsid w:val="00673B6B"/>
    <w:rsid w:val="00673BF6"/>
    <w:rsid w:val="00673C19"/>
    <w:rsid w:val="00673D1E"/>
    <w:rsid w:val="00673D39"/>
    <w:rsid w:val="00673E8C"/>
    <w:rsid w:val="0067406E"/>
    <w:rsid w:val="0067424C"/>
    <w:rsid w:val="0067437F"/>
    <w:rsid w:val="006743A8"/>
    <w:rsid w:val="006745CF"/>
    <w:rsid w:val="006745E8"/>
    <w:rsid w:val="0067463A"/>
    <w:rsid w:val="006746C8"/>
    <w:rsid w:val="00674734"/>
    <w:rsid w:val="006749D5"/>
    <w:rsid w:val="00674A47"/>
    <w:rsid w:val="00674C2A"/>
    <w:rsid w:val="00674DE6"/>
    <w:rsid w:val="00674E0D"/>
    <w:rsid w:val="00675010"/>
    <w:rsid w:val="0067516F"/>
    <w:rsid w:val="00675296"/>
    <w:rsid w:val="0067533B"/>
    <w:rsid w:val="006753D1"/>
    <w:rsid w:val="006754DC"/>
    <w:rsid w:val="00675677"/>
    <w:rsid w:val="006756AB"/>
    <w:rsid w:val="0067572C"/>
    <w:rsid w:val="006758E9"/>
    <w:rsid w:val="00675935"/>
    <w:rsid w:val="00675943"/>
    <w:rsid w:val="00675A5F"/>
    <w:rsid w:val="00675B2B"/>
    <w:rsid w:val="00675B45"/>
    <w:rsid w:val="00675C7C"/>
    <w:rsid w:val="00675E25"/>
    <w:rsid w:val="00675E44"/>
    <w:rsid w:val="00675EC2"/>
    <w:rsid w:val="00675EDF"/>
    <w:rsid w:val="00676010"/>
    <w:rsid w:val="00676050"/>
    <w:rsid w:val="00676063"/>
    <w:rsid w:val="006761CE"/>
    <w:rsid w:val="00676297"/>
    <w:rsid w:val="0067637C"/>
    <w:rsid w:val="00676596"/>
    <w:rsid w:val="00676666"/>
    <w:rsid w:val="00676722"/>
    <w:rsid w:val="006767BE"/>
    <w:rsid w:val="006767DE"/>
    <w:rsid w:val="006767F1"/>
    <w:rsid w:val="0067684E"/>
    <w:rsid w:val="0067685C"/>
    <w:rsid w:val="006769BC"/>
    <w:rsid w:val="00676A1A"/>
    <w:rsid w:val="00676A7E"/>
    <w:rsid w:val="00676AE9"/>
    <w:rsid w:val="00676B98"/>
    <w:rsid w:val="00676CF9"/>
    <w:rsid w:val="00676DEF"/>
    <w:rsid w:val="00676E43"/>
    <w:rsid w:val="00676E71"/>
    <w:rsid w:val="00676E7D"/>
    <w:rsid w:val="00677240"/>
    <w:rsid w:val="00677280"/>
    <w:rsid w:val="0067728C"/>
    <w:rsid w:val="00677290"/>
    <w:rsid w:val="006772C8"/>
    <w:rsid w:val="00677392"/>
    <w:rsid w:val="00677576"/>
    <w:rsid w:val="00677616"/>
    <w:rsid w:val="00677655"/>
    <w:rsid w:val="0067778C"/>
    <w:rsid w:val="00677911"/>
    <w:rsid w:val="0067796A"/>
    <w:rsid w:val="00677983"/>
    <w:rsid w:val="00677A6B"/>
    <w:rsid w:val="00677B92"/>
    <w:rsid w:val="00677B94"/>
    <w:rsid w:val="00677B9F"/>
    <w:rsid w:val="00677BEC"/>
    <w:rsid w:val="00677BEE"/>
    <w:rsid w:val="00677C5C"/>
    <w:rsid w:val="00677D7D"/>
    <w:rsid w:val="00677D9F"/>
    <w:rsid w:val="00677DCE"/>
    <w:rsid w:val="00677E26"/>
    <w:rsid w:val="00680085"/>
    <w:rsid w:val="00680092"/>
    <w:rsid w:val="006800B0"/>
    <w:rsid w:val="006800CE"/>
    <w:rsid w:val="00680110"/>
    <w:rsid w:val="0068013C"/>
    <w:rsid w:val="00680194"/>
    <w:rsid w:val="00680230"/>
    <w:rsid w:val="00680286"/>
    <w:rsid w:val="006802CB"/>
    <w:rsid w:val="006803BF"/>
    <w:rsid w:val="00680601"/>
    <w:rsid w:val="0068061D"/>
    <w:rsid w:val="006806A8"/>
    <w:rsid w:val="006806AD"/>
    <w:rsid w:val="006806AE"/>
    <w:rsid w:val="00680731"/>
    <w:rsid w:val="0068083F"/>
    <w:rsid w:val="00680873"/>
    <w:rsid w:val="00680909"/>
    <w:rsid w:val="00680976"/>
    <w:rsid w:val="00680AEB"/>
    <w:rsid w:val="00680B39"/>
    <w:rsid w:val="00680C08"/>
    <w:rsid w:val="00680C57"/>
    <w:rsid w:val="00680C82"/>
    <w:rsid w:val="00680CD8"/>
    <w:rsid w:val="00680CE2"/>
    <w:rsid w:val="00680CF6"/>
    <w:rsid w:val="00680DB7"/>
    <w:rsid w:val="00680E8D"/>
    <w:rsid w:val="00680EDB"/>
    <w:rsid w:val="00680FC4"/>
    <w:rsid w:val="00681065"/>
    <w:rsid w:val="00681069"/>
    <w:rsid w:val="006810A2"/>
    <w:rsid w:val="0068119B"/>
    <w:rsid w:val="006812A0"/>
    <w:rsid w:val="00681311"/>
    <w:rsid w:val="0068138B"/>
    <w:rsid w:val="00681419"/>
    <w:rsid w:val="00681589"/>
    <w:rsid w:val="006816A1"/>
    <w:rsid w:val="00681717"/>
    <w:rsid w:val="00681785"/>
    <w:rsid w:val="006817A7"/>
    <w:rsid w:val="00681811"/>
    <w:rsid w:val="006819D5"/>
    <w:rsid w:val="00681A74"/>
    <w:rsid w:val="00681ABB"/>
    <w:rsid w:val="00681AD1"/>
    <w:rsid w:val="00681AD9"/>
    <w:rsid w:val="00681C23"/>
    <w:rsid w:val="00681C5A"/>
    <w:rsid w:val="00681C85"/>
    <w:rsid w:val="00681CC7"/>
    <w:rsid w:val="00681D57"/>
    <w:rsid w:val="00681E7E"/>
    <w:rsid w:val="00681F74"/>
    <w:rsid w:val="00681F9B"/>
    <w:rsid w:val="00681FF7"/>
    <w:rsid w:val="0068216D"/>
    <w:rsid w:val="00682518"/>
    <w:rsid w:val="00682535"/>
    <w:rsid w:val="006825AD"/>
    <w:rsid w:val="00682654"/>
    <w:rsid w:val="006827E7"/>
    <w:rsid w:val="006828B4"/>
    <w:rsid w:val="006828C0"/>
    <w:rsid w:val="00682912"/>
    <w:rsid w:val="006829AA"/>
    <w:rsid w:val="00682AB2"/>
    <w:rsid w:val="00682B3A"/>
    <w:rsid w:val="00682C09"/>
    <w:rsid w:val="00682C41"/>
    <w:rsid w:val="00682E9F"/>
    <w:rsid w:val="00682F04"/>
    <w:rsid w:val="00682F9A"/>
    <w:rsid w:val="006830EA"/>
    <w:rsid w:val="00683139"/>
    <w:rsid w:val="006831C0"/>
    <w:rsid w:val="00683210"/>
    <w:rsid w:val="0068336E"/>
    <w:rsid w:val="0068348A"/>
    <w:rsid w:val="006834A1"/>
    <w:rsid w:val="006834D0"/>
    <w:rsid w:val="00683500"/>
    <w:rsid w:val="00683552"/>
    <w:rsid w:val="006836A3"/>
    <w:rsid w:val="006837FA"/>
    <w:rsid w:val="00683882"/>
    <w:rsid w:val="006839D2"/>
    <w:rsid w:val="00683B19"/>
    <w:rsid w:val="00683B34"/>
    <w:rsid w:val="00683CAB"/>
    <w:rsid w:val="00683CED"/>
    <w:rsid w:val="00683D64"/>
    <w:rsid w:val="00683DD3"/>
    <w:rsid w:val="00683E0C"/>
    <w:rsid w:val="00683E25"/>
    <w:rsid w:val="00683E77"/>
    <w:rsid w:val="00683F13"/>
    <w:rsid w:val="00683F70"/>
    <w:rsid w:val="00684036"/>
    <w:rsid w:val="006841DE"/>
    <w:rsid w:val="006842DA"/>
    <w:rsid w:val="00684323"/>
    <w:rsid w:val="0068439E"/>
    <w:rsid w:val="00684442"/>
    <w:rsid w:val="00684443"/>
    <w:rsid w:val="0068458C"/>
    <w:rsid w:val="0068459E"/>
    <w:rsid w:val="0068465A"/>
    <w:rsid w:val="00684758"/>
    <w:rsid w:val="006848CA"/>
    <w:rsid w:val="00684955"/>
    <w:rsid w:val="00684964"/>
    <w:rsid w:val="00684AA5"/>
    <w:rsid w:val="00684B24"/>
    <w:rsid w:val="00684B44"/>
    <w:rsid w:val="00684BAC"/>
    <w:rsid w:val="00684BD5"/>
    <w:rsid w:val="00684DCA"/>
    <w:rsid w:val="00684E08"/>
    <w:rsid w:val="00684E87"/>
    <w:rsid w:val="00684F12"/>
    <w:rsid w:val="006852C5"/>
    <w:rsid w:val="006852F3"/>
    <w:rsid w:val="00685362"/>
    <w:rsid w:val="00685581"/>
    <w:rsid w:val="0068571C"/>
    <w:rsid w:val="00685733"/>
    <w:rsid w:val="006858C3"/>
    <w:rsid w:val="00685906"/>
    <w:rsid w:val="00685912"/>
    <w:rsid w:val="00685935"/>
    <w:rsid w:val="00685936"/>
    <w:rsid w:val="0068594C"/>
    <w:rsid w:val="00685952"/>
    <w:rsid w:val="006859A6"/>
    <w:rsid w:val="00685A20"/>
    <w:rsid w:val="00685A56"/>
    <w:rsid w:val="00685AA8"/>
    <w:rsid w:val="00685C16"/>
    <w:rsid w:val="00685C56"/>
    <w:rsid w:val="00685CA9"/>
    <w:rsid w:val="00685CD7"/>
    <w:rsid w:val="00685CF4"/>
    <w:rsid w:val="00685DDD"/>
    <w:rsid w:val="00685DF3"/>
    <w:rsid w:val="00685FAE"/>
    <w:rsid w:val="00686037"/>
    <w:rsid w:val="00686070"/>
    <w:rsid w:val="0068609A"/>
    <w:rsid w:val="0068609B"/>
    <w:rsid w:val="0068611C"/>
    <w:rsid w:val="006861E7"/>
    <w:rsid w:val="00686329"/>
    <w:rsid w:val="00686380"/>
    <w:rsid w:val="006863F2"/>
    <w:rsid w:val="006863FD"/>
    <w:rsid w:val="0068640C"/>
    <w:rsid w:val="0068643B"/>
    <w:rsid w:val="006864FD"/>
    <w:rsid w:val="0068651B"/>
    <w:rsid w:val="0068672D"/>
    <w:rsid w:val="0068692C"/>
    <w:rsid w:val="0068693A"/>
    <w:rsid w:val="00686A1B"/>
    <w:rsid w:val="00686A41"/>
    <w:rsid w:val="00686AB0"/>
    <w:rsid w:val="00686ACD"/>
    <w:rsid w:val="00686AE5"/>
    <w:rsid w:val="00686D34"/>
    <w:rsid w:val="00686DA4"/>
    <w:rsid w:val="00686F60"/>
    <w:rsid w:val="0068705F"/>
    <w:rsid w:val="0068707C"/>
    <w:rsid w:val="006870A9"/>
    <w:rsid w:val="00687158"/>
    <w:rsid w:val="006871B5"/>
    <w:rsid w:val="00687244"/>
    <w:rsid w:val="00687377"/>
    <w:rsid w:val="00687587"/>
    <w:rsid w:val="006875CB"/>
    <w:rsid w:val="006875FC"/>
    <w:rsid w:val="0068760F"/>
    <w:rsid w:val="00687737"/>
    <w:rsid w:val="0068774A"/>
    <w:rsid w:val="00687791"/>
    <w:rsid w:val="006877D0"/>
    <w:rsid w:val="00687997"/>
    <w:rsid w:val="00687AB0"/>
    <w:rsid w:val="00687C73"/>
    <w:rsid w:val="00687C91"/>
    <w:rsid w:val="00687DFD"/>
    <w:rsid w:val="00687FAA"/>
    <w:rsid w:val="00687FD5"/>
    <w:rsid w:val="0069002C"/>
    <w:rsid w:val="00690169"/>
    <w:rsid w:val="00690184"/>
    <w:rsid w:val="00690198"/>
    <w:rsid w:val="006902AC"/>
    <w:rsid w:val="0069037F"/>
    <w:rsid w:val="0069044A"/>
    <w:rsid w:val="0069052D"/>
    <w:rsid w:val="006905D7"/>
    <w:rsid w:val="006905E9"/>
    <w:rsid w:val="0069064F"/>
    <w:rsid w:val="00690660"/>
    <w:rsid w:val="00690715"/>
    <w:rsid w:val="00690729"/>
    <w:rsid w:val="0069086D"/>
    <w:rsid w:val="00690930"/>
    <w:rsid w:val="006909F3"/>
    <w:rsid w:val="006909FE"/>
    <w:rsid w:val="00690A19"/>
    <w:rsid w:val="00690A1A"/>
    <w:rsid w:val="00690A26"/>
    <w:rsid w:val="00690AAA"/>
    <w:rsid w:val="00690B2D"/>
    <w:rsid w:val="00690CD5"/>
    <w:rsid w:val="00690CE2"/>
    <w:rsid w:val="00690D4B"/>
    <w:rsid w:val="00690ECE"/>
    <w:rsid w:val="00690F1E"/>
    <w:rsid w:val="00690FF3"/>
    <w:rsid w:val="006912AF"/>
    <w:rsid w:val="0069133B"/>
    <w:rsid w:val="00691696"/>
    <w:rsid w:val="006917EF"/>
    <w:rsid w:val="0069180D"/>
    <w:rsid w:val="00691937"/>
    <w:rsid w:val="00691947"/>
    <w:rsid w:val="0069194C"/>
    <w:rsid w:val="006919FD"/>
    <w:rsid w:val="00691A01"/>
    <w:rsid w:val="00691A43"/>
    <w:rsid w:val="00691A47"/>
    <w:rsid w:val="00691B3D"/>
    <w:rsid w:val="00691BE5"/>
    <w:rsid w:val="00691C06"/>
    <w:rsid w:val="00691C6C"/>
    <w:rsid w:val="00691E28"/>
    <w:rsid w:val="00691E4B"/>
    <w:rsid w:val="00691EA2"/>
    <w:rsid w:val="00691F98"/>
    <w:rsid w:val="00691FF3"/>
    <w:rsid w:val="00692002"/>
    <w:rsid w:val="006920E6"/>
    <w:rsid w:val="00692148"/>
    <w:rsid w:val="00692229"/>
    <w:rsid w:val="006922A1"/>
    <w:rsid w:val="006922A2"/>
    <w:rsid w:val="006922B8"/>
    <w:rsid w:val="006922F7"/>
    <w:rsid w:val="00692482"/>
    <w:rsid w:val="00692488"/>
    <w:rsid w:val="00692531"/>
    <w:rsid w:val="00692635"/>
    <w:rsid w:val="0069268F"/>
    <w:rsid w:val="00692705"/>
    <w:rsid w:val="00692718"/>
    <w:rsid w:val="0069286C"/>
    <w:rsid w:val="006929E4"/>
    <w:rsid w:val="00692B62"/>
    <w:rsid w:val="00692B8F"/>
    <w:rsid w:val="00692C62"/>
    <w:rsid w:val="00692C8A"/>
    <w:rsid w:val="00692D09"/>
    <w:rsid w:val="00692D2A"/>
    <w:rsid w:val="00692DC1"/>
    <w:rsid w:val="00692DF1"/>
    <w:rsid w:val="00692F69"/>
    <w:rsid w:val="0069300A"/>
    <w:rsid w:val="00693088"/>
    <w:rsid w:val="00693136"/>
    <w:rsid w:val="0069313A"/>
    <w:rsid w:val="006931CE"/>
    <w:rsid w:val="00693270"/>
    <w:rsid w:val="006933BA"/>
    <w:rsid w:val="006933C1"/>
    <w:rsid w:val="0069349B"/>
    <w:rsid w:val="006934B0"/>
    <w:rsid w:val="00693531"/>
    <w:rsid w:val="00693680"/>
    <w:rsid w:val="006936B3"/>
    <w:rsid w:val="006937F8"/>
    <w:rsid w:val="00693816"/>
    <w:rsid w:val="006938AC"/>
    <w:rsid w:val="00693A06"/>
    <w:rsid w:val="00693A11"/>
    <w:rsid w:val="00693D37"/>
    <w:rsid w:val="00693D7F"/>
    <w:rsid w:val="00693DC4"/>
    <w:rsid w:val="00693E65"/>
    <w:rsid w:val="00693F2C"/>
    <w:rsid w:val="00693F73"/>
    <w:rsid w:val="00693FD0"/>
    <w:rsid w:val="00693FD2"/>
    <w:rsid w:val="00693FEA"/>
    <w:rsid w:val="00694104"/>
    <w:rsid w:val="00694138"/>
    <w:rsid w:val="0069416D"/>
    <w:rsid w:val="00694262"/>
    <w:rsid w:val="006942C2"/>
    <w:rsid w:val="00694316"/>
    <w:rsid w:val="00694484"/>
    <w:rsid w:val="006944B1"/>
    <w:rsid w:val="006944D4"/>
    <w:rsid w:val="00694515"/>
    <w:rsid w:val="006945AA"/>
    <w:rsid w:val="006945B0"/>
    <w:rsid w:val="00694649"/>
    <w:rsid w:val="00694668"/>
    <w:rsid w:val="006946DA"/>
    <w:rsid w:val="006946ED"/>
    <w:rsid w:val="00694790"/>
    <w:rsid w:val="006947E6"/>
    <w:rsid w:val="0069493A"/>
    <w:rsid w:val="006949DE"/>
    <w:rsid w:val="00694A17"/>
    <w:rsid w:val="00694BB7"/>
    <w:rsid w:val="00694D89"/>
    <w:rsid w:val="00694DB1"/>
    <w:rsid w:val="00694E41"/>
    <w:rsid w:val="00694E76"/>
    <w:rsid w:val="00694EA7"/>
    <w:rsid w:val="00694F03"/>
    <w:rsid w:val="00694F34"/>
    <w:rsid w:val="00694F5E"/>
    <w:rsid w:val="00694FDB"/>
    <w:rsid w:val="00695193"/>
    <w:rsid w:val="006951D7"/>
    <w:rsid w:val="00695405"/>
    <w:rsid w:val="00695538"/>
    <w:rsid w:val="006955B9"/>
    <w:rsid w:val="0069562F"/>
    <w:rsid w:val="00695648"/>
    <w:rsid w:val="0069580F"/>
    <w:rsid w:val="006958B5"/>
    <w:rsid w:val="00695956"/>
    <w:rsid w:val="006959CA"/>
    <w:rsid w:val="006959E9"/>
    <w:rsid w:val="00695AEA"/>
    <w:rsid w:val="00695BE4"/>
    <w:rsid w:val="00695CA6"/>
    <w:rsid w:val="00695D10"/>
    <w:rsid w:val="00695D56"/>
    <w:rsid w:val="00695E0F"/>
    <w:rsid w:val="00695EE2"/>
    <w:rsid w:val="00695F39"/>
    <w:rsid w:val="00696038"/>
    <w:rsid w:val="0069605B"/>
    <w:rsid w:val="00696176"/>
    <w:rsid w:val="00696281"/>
    <w:rsid w:val="00696350"/>
    <w:rsid w:val="00696410"/>
    <w:rsid w:val="006964AC"/>
    <w:rsid w:val="006964AF"/>
    <w:rsid w:val="00696575"/>
    <w:rsid w:val="0069659E"/>
    <w:rsid w:val="00696713"/>
    <w:rsid w:val="0069698A"/>
    <w:rsid w:val="00696A08"/>
    <w:rsid w:val="00696A0C"/>
    <w:rsid w:val="00696A73"/>
    <w:rsid w:val="00696CC2"/>
    <w:rsid w:val="00696CD4"/>
    <w:rsid w:val="00696CF3"/>
    <w:rsid w:val="00696DF0"/>
    <w:rsid w:val="00696E09"/>
    <w:rsid w:val="00696EDC"/>
    <w:rsid w:val="00696EE2"/>
    <w:rsid w:val="00697001"/>
    <w:rsid w:val="006970FC"/>
    <w:rsid w:val="0069712F"/>
    <w:rsid w:val="00697136"/>
    <w:rsid w:val="00697369"/>
    <w:rsid w:val="00697388"/>
    <w:rsid w:val="006973D6"/>
    <w:rsid w:val="0069745D"/>
    <w:rsid w:val="0069752F"/>
    <w:rsid w:val="00697749"/>
    <w:rsid w:val="0069781C"/>
    <w:rsid w:val="006978CD"/>
    <w:rsid w:val="00697974"/>
    <w:rsid w:val="00697A92"/>
    <w:rsid w:val="00697B7F"/>
    <w:rsid w:val="00697B89"/>
    <w:rsid w:val="00697BB0"/>
    <w:rsid w:val="00697C7D"/>
    <w:rsid w:val="00697D5A"/>
    <w:rsid w:val="00697E3D"/>
    <w:rsid w:val="00697EC0"/>
    <w:rsid w:val="00697FB5"/>
    <w:rsid w:val="006A00CB"/>
    <w:rsid w:val="006A012D"/>
    <w:rsid w:val="006A01D9"/>
    <w:rsid w:val="006A01E8"/>
    <w:rsid w:val="006A02DB"/>
    <w:rsid w:val="006A03BF"/>
    <w:rsid w:val="006A0435"/>
    <w:rsid w:val="006A04BC"/>
    <w:rsid w:val="006A0634"/>
    <w:rsid w:val="006A0806"/>
    <w:rsid w:val="006A081A"/>
    <w:rsid w:val="006A0895"/>
    <w:rsid w:val="006A08D0"/>
    <w:rsid w:val="006A08D2"/>
    <w:rsid w:val="006A0959"/>
    <w:rsid w:val="006A097C"/>
    <w:rsid w:val="006A0A3E"/>
    <w:rsid w:val="006A0B3D"/>
    <w:rsid w:val="006A0B5B"/>
    <w:rsid w:val="006A0B7F"/>
    <w:rsid w:val="006A0C24"/>
    <w:rsid w:val="006A0C2E"/>
    <w:rsid w:val="006A0C54"/>
    <w:rsid w:val="006A0C72"/>
    <w:rsid w:val="006A0C74"/>
    <w:rsid w:val="006A0C96"/>
    <w:rsid w:val="006A0CA5"/>
    <w:rsid w:val="006A0CE0"/>
    <w:rsid w:val="006A0D30"/>
    <w:rsid w:val="006A0D83"/>
    <w:rsid w:val="006A0E15"/>
    <w:rsid w:val="006A0E48"/>
    <w:rsid w:val="006A0F7A"/>
    <w:rsid w:val="006A0F9F"/>
    <w:rsid w:val="006A1074"/>
    <w:rsid w:val="006A114F"/>
    <w:rsid w:val="006A11BD"/>
    <w:rsid w:val="006A1206"/>
    <w:rsid w:val="006A12D5"/>
    <w:rsid w:val="006A1460"/>
    <w:rsid w:val="006A16EC"/>
    <w:rsid w:val="006A1704"/>
    <w:rsid w:val="006A17EC"/>
    <w:rsid w:val="006A1879"/>
    <w:rsid w:val="006A1899"/>
    <w:rsid w:val="006A18EB"/>
    <w:rsid w:val="006A1A5F"/>
    <w:rsid w:val="006A1B08"/>
    <w:rsid w:val="006A1B40"/>
    <w:rsid w:val="006A1B62"/>
    <w:rsid w:val="006A1BD3"/>
    <w:rsid w:val="006A1C81"/>
    <w:rsid w:val="006A1CC6"/>
    <w:rsid w:val="006A1CEC"/>
    <w:rsid w:val="006A1CF9"/>
    <w:rsid w:val="006A1D98"/>
    <w:rsid w:val="006A1E07"/>
    <w:rsid w:val="006A1EF6"/>
    <w:rsid w:val="006A20F7"/>
    <w:rsid w:val="006A211D"/>
    <w:rsid w:val="006A222D"/>
    <w:rsid w:val="006A22E0"/>
    <w:rsid w:val="006A2402"/>
    <w:rsid w:val="006A247D"/>
    <w:rsid w:val="006A24B7"/>
    <w:rsid w:val="006A2549"/>
    <w:rsid w:val="006A256C"/>
    <w:rsid w:val="006A2658"/>
    <w:rsid w:val="006A26A1"/>
    <w:rsid w:val="006A274E"/>
    <w:rsid w:val="006A2899"/>
    <w:rsid w:val="006A28FB"/>
    <w:rsid w:val="006A2A6A"/>
    <w:rsid w:val="006A2C32"/>
    <w:rsid w:val="006A2F4E"/>
    <w:rsid w:val="006A3122"/>
    <w:rsid w:val="006A3169"/>
    <w:rsid w:val="006A31BD"/>
    <w:rsid w:val="006A3293"/>
    <w:rsid w:val="006A3350"/>
    <w:rsid w:val="006A337C"/>
    <w:rsid w:val="006A34B6"/>
    <w:rsid w:val="006A34CC"/>
    <w:rsid w:val="006A35E1"/>
    <w:rsid w:val="006A3781"/>
    <w:rsid w:val="006A37C9"/>
    <w:rsid w:val="006A382F"/>
    <w:rsid w:val="006A38BC"/>
    <w:rsid w:val="006A38E7"/>
    <w:rsid w:val="006A3939"/>
    <w:rsid w:val="006A3944"/>
    <w:rsid w:val="006A3A7B"/>
    <w:rsid w:val="006A3C21"/>
    <w:rsid w:val="006A3CBF"/>
    <w:rsid w:val="006A3D65"/>
    <w:rsid w:val="006A3D87"/>
    <w:rsid w:val="006A3FCE"/>
    <w:rsid w:val="006A4037"/>
    <w:rsid w:val="006A4067"/>
    <w:rsid w:val="006A40BD"/>
    <w:rsid w:val="006A41CC"/>
    <w:rsid w:val="006A4386"/>
    <w:rsid w:val="006A43A7"/>
    <w:rsid w:val="006A44E4"/>
    <w:rsid w:val="006A4550"/>
    <w:rsid w:val="006A4613"/>
    <w:rsid w:val="006A46E8"/>
    <w:rsid w:val="006A47E3"/>
    <w:rsid w:val="006A495A"/>
    <w:rsid w:val="006A4A31"/>
    <w:rsid w:val="006A4B04"/>
    <w:rsid w:val="006A4B3B"/>
    <w:rsid w:val="006A4B83"/>
    <w:rsid w:val="006A4D17"/>
    <w:rsid w:val="006A4D1E"/>
    <w:rsid w:val="006A4ED5"/>
    <w:rsid w:val="006A4FBC"/>
    <w:rsid w:val="006A50A8"/>
    <w:rsid w:val="006A50B4"/>
    <w:rsid w:val="006A5103"/>
    <w:rsid w:val="006A513F"/>
    <w:rsid w:val="006A51EB"/>
    <w:rsid w:val="006A5239"/>
    <w:rsid w:val="006A530E"/>
    <w:rsid w:val="006A5335"/>
    <w:rsid w:val="006A5339"/>
    <w:rsid w:val="006A5373"/>
    <w:rsid w:val="006A53AE"/>
    <w:rsid w:val="006A5429"/>
    <w:rsid w:val="006A546E"/>
    <w:rsid w:val="006A54D2"/>
    <w:rsid w:val="006A55A8"/>
    <w:rsid w:val="006A56F6"/>
    <w:rsid w:val="006A5839"/>
    <w:rsid w:val="006A593A"/>
    <w:rsid w:val="006A5943"/>
    <w:rsid w:val="006A59D8"/>
    <w:rsid w:val="006A59E3"/>
    <w:rsid w:val="006A5A27"/>
    <w:rsid w:val="006A5ABE"/>
    <w:rsid w:val="006A5BC1"/>
    <w:rsid w:val="006A5BE4"/>
    <w:rsid w:val="006A5BF7"/>
    <w:rsid w:val="006A5C5C"/>
    <w:rsid w:val="006A5F9E"/>
    <w:rsid w:val="006A5FC2"/>
    <w:rsid w:val="006A6079"/>
    <w:rsid w:val="006A61B2"/>
    <w:rsid w:val="006A621C"/>
    <w:rsid w:val="006A6251"/>
    <w:rsid w:val="006A62B4"/>
    <w:rsid w:val="006A6465"/>
    <w:rsid w:val="006A661D"/>
    <w:rsid w:val="006A6621"/>
    <w:rsid w:val="006A6674"/>
    <w:rsid w:val="006A66A4"/>
    <w:rsid w:val="006A66AF"/>
    <w:rsid w:val="006A6772"/>
    <w:rsid w:val="006A67D6"/>
    <w:rsid w:val="006A68D2"/>
    <w:rsid w:val="006A691B"/>
    <w:rsid w:val="006A69A7"/>
    <w:rsid w:val="006A6A12"/>
    <w:rsid w:val="006A6A45"/>
    <w:rsid w:val="006A6AA6"/>
    <w:rsid w:val="006A6B1D"/>
    <w:rsid w:val="006A6B5E"/>
    <w:rsid w:val="006A6BE3"/>
    <w:rsid w:val="006A6C54"/>
    <w:rsid w:val="006A6C9D"/>
    <w:rsid w:val="006A6CDB"/>
    <w:rsid w:val="006A6D52"/>
    <w:rsid w:val="006A6DEE"/>
    <w:rsid w:val="006A6F91"/>
    <w:rsid w:val="006A6FBA"/>
    <w:rsid w:val="006A6FFE"/>
    <w:rsid w:val="006A70DF"/>
    <w:rsid w:val="006A711D"/>
    <w:rsid w:val="006A7176"/>
    <w:rsid w:val="006A7183"/>
    <w:rsid w:val="006A7254"/>
    <w:rsid w:val="006A7366"/>
    <w:rsid w:val="006A739A"/>
    <w:rsid w:val="006A73FC"/>
    <w:rsid w:val="006A7423"/>
    <w:rsid w:val="006A7479"/>
    <w:rsid w:val="006A74D1"/>
    <w:rsid w:val="006A7567"/>
    <w:rsid w:val="006A7584"/>
    <w:rsid w:val="006A759A"/>
    <w:rsid w:val="006A75AC"/>
    <w:rsid w:val="006A761C"/>
    <w:rsid w:val="006A7675"/>
    <w:rsid w:val="006A767A"/>
    <w:rsid w:val="006A7714"/>
    <w:rsid w:val="006A7742"/>
    <w:rsid w:val="006A7775"/>
    <w:rsid w:val="006A7799"/>
    <w:rsid w:val="006A7996"/>
    <w:rsid w:val="006A7B45"/>
    <w:rsid w:val="006A7BFF"/>
    <w:rsid w:val="006A7CD9"/>
    <w:rsid w:val="006A7CE7"/>
    <w:rsid w:val="006A7D38"/>
    <w:rsid w:val="006A7DA1"/>
    <w:rsid w:val="006A7DCA"/>
    <w:rsid w:val="006A7E3E"/>
    <w:rsid w:val="006A7EEE"/>
    <w:rsid w:val="006A7F5F"/>
    <w:rsid w:val="006A7F93"/>
    <w:rsid w:val="006A7FD7"/>
    <w:rsid w:val="006AA107"/>
    <w:rsid w:val="006B0005"/>
    <w:rsid w:val="006B001B"/>
    <w:rsid w:val="006B0079"/>
    <w:rsid w:val="006B00F9"/>
    <w:rsid w:val="006B0176"/>
    <w:rsid w:val="006B0199"/>
    <w:rsid w:val="006B01F5"/>
    <w:rsid w:val="006B0209"/>
    <w:rsid w:val="006B0368"/>
    <w:rsid w:val="006B037F"/>
    <w:rsid w:val="006B0381"/>
    <w:rsid w:val="006B0418"/>
    <w:rsid w:val="006B04B4"/>
    <w:rsid w:val="006B0581"/>
    <w:rsid w:val="006B0623"/>
    <w:rsid w:val="006B063C"/>
    <w:rsid w:val="006B0778"/>
    <w:rsid w:val="006B08F2"/>
    <w:rsid w:val="006B09AF"/>
    <w:rsid w:val="006B0BB3"/>
    <w:rsid w:val="006B0C9B"/>
    <w:rsid w:val="006B0D00"/>
    <w:rsid w:val="006B0D08"/>
    <w:rsid w:val="006B0D77"/>
    <w:rsid w:val="006B0E13"/>
    <w:rsid w:val="006B0EA3"/>
    <w:rsid w:val="006B0FD1"/>
    <w:rsid w:val="006B10C4"/>
    <w:rsid w:val="006B128E"/>
    <w:rsid w:val="006B12AC"/>
    <w:rsid w:val="006B13F4"/>
    <w:rsid w:val="006B1428"/>
    <w:rsid w:val="006B150D"/>
    <w:rsid w:val="006B161C"/>
    <w:rsid w:val="006B16E6"/>
    <w:rsid w:val="006B181B"/>
    <w:rsid w:val="006B182E"/>
    <w:rsid w:val="006B1858"/>
    <w:rsid w:val="006B1A2C"/>
    <w:rsid w:val="006B1A3E"/>
    <w:rsid w:val="006B1A48"/>
    <w:rsid w:val="006B1B13"/>
    <w:rsid w:val="006B1C36"/>
    <w:rsid w:val="006B1CF5"/>
    <w:rsid w:val="006B1DCD"/>
    <w:rsid w:val="006B1EE6"/>
    <w:rsid w:val="006B1F96"/>
    <w:rsid w:val="006B212E"/>
    <w:rsid w:val="006B2168"/>
    <w:rsid w:val="006B216C"/>
    <w:rsid w:val="006B230C"/>
    <w:rsid w:val="006B238E"/>
    <w:rsid w:val="006B2394"/>
    <w:rsid w:val="006B23ED"/>
    <w:rsid w:val="006B246C"/>
    <w:rsid w:val="006B2766"/>
    <w:rsid w:val="006B28EE"/>
    <w:rsid w:val="006B293F"/>
    <w:rsid w:val="006B29D5"/>
    <w:rsid w:val="006B2A9A"/>
    <w:rsid w:val="006B2BDD"/>
    <w:rsid w:val="006B2C07"/>
    <w:rsid w:val="006B2C34"/>
    <w:rsid w:val="006B2DD3"/>
    <w:rsid w:val="006B2E98"/>
    <w:rsid w:val="006B2EC1"/>
    <w:rsid w:val="006B2EE9"/>
    <w:rsid w:val="006B2FBD"/>
    <w:rsid w:val="006B30DE"/>
    <w:rsid w:val="006B325A"/>
    <w:rsid w:val="006B32CA"/>
    <w:rsid w:val="006B33E1"/>
    <w:rsid w:val="006B33E5"/>
    <w:rsid w:val="006B3473"/>
    <w:rsid w:val="006B34D1"/>
    <w:rsid w:val="006B355E"/>
    <w:rsid w:val="006B360F"/>
    <w:rsid w:val="006B361D"/>
    <w:rsid w:val="006B3664"/>
    <w:rsid w:val="006B366F"/>
    <w:rsid w:val="006B36F6"/>
    <w:rsid w:val="006B37AD"/>
    <w:rsid w:val="006B3A33"/>
    <w:rsid w:val="006B3AC8"/>
    <w:rsid w:val="006B3C35"/>
    <w:rsid w:val="006B3DA5"/>
    <w:rsid w:val="006B3E94"/>
    <w:rsid w:val="006B4018"/>
    <w:rsid w:val="006B4060"/>
    <w:rsid w:val="006B4134"/>
    <w:rsid w:val="006B417F"/>
    <w:rsid w:val="006B41C7"/>
    <w:rsid w:val="006B423B"/>
    <w:rsid w:val="006B42B5"/>
    <w:rsid w:val="006B4332"/>
    <w:rsid w:val="006B436C"/>
    <w:rsid w:val="006B437A"/>
    <w:rsid w:val="006B45C2"/>
    <w:rsid w:val="006B467B"/>
    <w:rsid w:val="006B46A8"/>
    <w:rsid w:val="006B4725"/>
    <w:rsid w:val="006B473B"/>
    <w:rsid w:val="006B4752"/>
    <w:rsid w:val="006B47DE"/>
    <w:rsid w:val="006B481F"/>
    <w:rsid w:val="006B483C"/>
    <w:rsid w:val="006B490C"/>
    <w:rsid w:val="006B4987"/>
    <w:rsid w:val="006B49A0"/>
    <w:rsid w:val="006B49C0"/>
    <w:rsid w:val="006B4A64"/>
    <w:rsid w:val="006B4C71"/>
    <w:rsid w:val="006B4CE7"/>
    <w:rsid w:val="006B4D80"/>
    <w:rsid w:val="006B4DAD"/>
    <w:rsid w:val="006B4E16"/>
    <w:rsid w:val="006B4E5D"/>
    <w:rsid w:val="006B4EE2"/>
    <w:rsid w:val="006B4F6C"/>
    <w:rsid w:val="006B4FAB"/>
    <w:rsid w:val="006B505E"/>
    <w:rsid w:val="006B50CF"/>
    <w:rsid w:val="006B50EE"/>
    <w:rsid w:val="006B51E0"/>
    <w:rsid w:val="006B5206"/>
    <w:rsid w:val="006B526E"/>
    <w:rsid w:val="006B533C"/>
    <w:rsid w:val="006B54C6"/>
    <w:rsid w:val="006B54DA"/>
    <w:rsid w:val="006B5554"/>
    <w:rsid w:val="006B5602"/>
    <w:rsid w:val="006B56A9"/>
    <w:rsid w:val="006B56E8"/>
    <w:rsid w:val="006B5755"/>
    <w:rsid w:val="006B57A8"/>
    <w:rsid w:val="006B583A"/>
    <w:rsid w:val="006B5857"/>
    <w:rsid w:val="006B5892"/>
    <w:rsid w:val="006B5937"/>
    <w:rsid w:val="006B596B"/>
    <w:rsid w:val="006B5A9F"/>
    <w:rsid w:val="006B5ACE"/>
    <w:rsid w:val="006B5AD0"/>
    <w:rsid w:val="006B5DC2"/>
    <w:rsid w:val="006B5DD1"/>
    <w:rsid w:val="006B5EBA"/>
    <w:rsid w:val="006B6255"/>
    <w:rsid w:val="006B629A"/>
    <w:rsid w:val="006B6320"/>
    <w:rsid w:val="006B64AB"/>
    <w:rsid w:val="006B6554"/>
    <w:rsid w:val="006B662F"/>
    <w:rsid w:val="006B66B4"/>
    <w:rsid w:val="006B67B0"/>
    <w:rsid w:val="006B67B8"/>
    <w:rsid w:val="006B6889"/>
    <w:rsid w:val="006B68CB"/>
    <w:rsid w:val="006B69BD"/>
    <w:rsid w:val="006B6B53"/>
    <w:rsid w:val="006B6CF6"/>
    <w:rsid w:val="006B6DE8"/>
    <w:rsid w:val="006B6E58"/>
    <w:rsid w:val="006B6EA2"/>
    <w:rsid w:val="006B6ED6"/>
    <w:rsid w:val="006B6F1A"/>
    <w:rsid w:val="006B7013"/>
    <w:rsid w:val="006B7076"/>
    <w:rsid w:val="006B714E"/>
    <w:rsid w:val="006B72F3"/>
    <w:rsid w:val="006B73CA"/>
    <w:rsid w:val="006B7478"/>
    <w:rsid w:val="006B74EF"/>
    <w:rsid w:val="006B74F5"/>
    <w:rsid w:val="006B769A"/>
    <w:rsid w:val="006B77D1"/>
    <w:rsid w:val="006B7881"/>
    <w:rsid w:val="006B7960"/>
    <w:rsid w:val="006B7A10"/>
    <w:rsid w:val="006B7ADC"/>
    <w:rsid w:val="006B7AE9"/>
    <w:rsid w:val="006B7B2F"/>
    <w:rsid w:val="006B7B81"/>
    <w:rsid w:val="006B7BDA"/>
    <w:rsid w:val="006B7C49"/>
    <w:rsid w:val="006B7C66"/>
    <w:rsid w:val="006B7DAD"/>
    <w:rsid w:val="006B7E33"/>
    <w:rsid w:val="006B7F90"/>
    <w:rsid w:val="006C0054"/>
    <w:rsid w:val="006C007E"/>
    <w:rsid w:val="006C0128"/>
    <w:rsid w:val="006C024C"/>
    <w:rsid w:val="006C02BA"/>
    <w:rsid w:val="006C02EE"/>
    <w:rsid w:val="006C03A7"/>
    <w:rsid w:val="006C0492"/>
    <w:rsid w:val="006C04BD"/>
    <w:rsid w:val="006C0509"/>
    <w:rsid w:val="006C05BE"/>
    <w:rsid w:val="006C0639"/>
    <w:rsid w:val="006C06B3"/>
    <w:rsid w:val="006C0876"/>
    <w:rsid w:val="006C08A6"/>
    <w:rsid w:val="006C0A98"/>
    <w:rsid w:val="006C0ABC"/>
    <w:rsid w:val="006C0AF2"/>
    <w:rsid w:val="006C0B7F"/>
    <w:rsid w:val="006C0C5D"/>
    <w:rsid w:val="006C0CBE"/>
    <w:rsid w:val="006C0D50"/>
    <w:rsid w:val="006C0E37"/>
    <w:rsid w:val="006C0E38"/>
    <w:rsid w:val="006C0E60"/>
    <w:rsid w:val="006C10E3"/>
    <w:rsid w:val="006C1155"/>
    <w:rsid w:val="006C1200"/>
    <w:rsid w:val="006C1211"/>
    <w:rsid w:val="006C130D"/>
    <w:rsid w:val="006C132F"/>
    <w:rsid w:val="006C13D1"/>
    <w:rsid w:val="006C14ED"/>
    <w:rsid w:val="006C165F"/>
    <w:rsid w:val="006C1683"/>
    <w:rsid w:val="006C16A0"/>
    <w:rsid w:val="006C1741"/>
    <w:rsid w:val="006C1773"/>
    <w:rsid w:val="006C179B"/>
    <w:rsid w:val="006C17B9"/>
    <w:rsid w:val="006C1841"/>
    <w:rsid w:val="006C185B"/>
    <w:rsid w:val="006C1866"/>
    <w:rsid w:val="006C186C"/>
    <w:rsid w:val="006C18EC"/>
    <w:rsid w:val="006C1968"/>
    <w:rsid w:val="006C19D0"/>
    <w:rsid w:val="006C1A2B"/>
    <w:rsid w:val="006C1A75"/>
    <w:rsid w:val="006C1CC0"/>
    <w:rsid w:val="006C1E10"/>
    <w:rsid w:val="006C1E55"/>
    <w:rsid w:val="006C1E8E"/>
    <w:rsid w:val="006C1F63"/>
    <w:rsid w:val="006C1F69"/>
    <w:rsid w:val="006C1FAD"/>
    <w:rsid w:val="006C1FC6"/>
    <w:rsid w:val="006C2033"/>
    <w:rsid w:val="006C203E"/>
    <w:rsid w:val="006C2120"/>
    <w:rsid w:val="006C2144"/>
    <w:rsid w:val="006C2188"/>
    <w:rsid w:val="006C22FB"/>
    <w:rsid w:val="006C23AF"/>
    <w:rsid w:val="006C2491"/>
    <w:rsid w:val="006C2495"/>
    <w:rsid w:val="006C24A4"/>
    <w:rsid w:val="006C24F1"/>
    <w:rsid w:val="006C256E"/>
    <w:rsid w:val="006C2648"/>
    <w:rsid w:val="006C26BE"/>
    <w:rsid w:val="006C26C6"/>
    <w:rsid w:val="006C26D1"/>
    <w:rsid w:val="006C28E9"/>
    <w:rsid w:val="006C29F6"/>
    <w:rsid w:val="006C2AC7"/>
    <w:rsid w:val="006C2B34"/>
    <w:rsid w:val="006C2B91"/>
    <w:rsid w:val="006C2BB0"/>
    <w:rsid w:val="006C2C95"/>
    <w:rsid w:val="006C2CA6"/>
    <w:rsid w:val="006C2CF3"/>
    <w:rsid w:val="006C2D29"/>
    <w:rsid w:val="006C2D5D"/>
    <w:rsid w:val="006C2EA1"/>
    <w:rsid w:val="006C2EE8"/>
    <w:rsid w:val="006C2F24"/>
    <w:rsid w:val="006C2F56"/>
    <w:rsid w:val="006C310A"/>
    <w:rsid w:val="006C318C"/>
    <w:rsid w:val="006C31EE"/>
    <w:rsid w:val="006C3249"/>
    <w:rsid w:val="006C32BE"/>
    <w:rsid w:val="006C32EE"/>
    <w:rsid w:val="006C332A"/>
    <w:rsid w:val="006C334A"/>
    <w:rsid w:val="006C3374"/>
    <w:rsid w:val="006C34B5"/>
    <w:rsid w:val="006C3534"/>
    <w:rsid w:val="006C3559"/>
    <w:rsid w:val="006C35AF"/>
    <w:rsid w:val="006C363F"/>
    <w:rsid w:val="006C3687"/>
    <w:rsid w:val="006C3759"/>
    <w:rsid w:val="006C37AF"/>
    <w:rsid w:val="006C3849"/>
    <w:rsid w:val="006C3939"/>
    <w:rsid w:val="006C3A0C"/>
    <w:rsid w:val="006C3A54"/>
    <w:rsid w:val="006C3A5A"/>
    <w:rsid w:val="006C3AAC"/>
    <w:rsid w:val="006C3ABF"/>
    <w:rsid w:val="006C3ADC"/>
    <w:rsid w:val="006C3C35"/>
    <w:rsid w:val="006C3C91"/>
    <w:rsid w:val="006C3D0B"/>
    <w:rsid w:val="006C3D7F"/>
    <w:rsid w:val="006C3D82"/>
    <w:rsid w:val="006C3F71"/>
    <w:rsid w:val="006C3F93"/>
    <w:rsid w:val="006C3F99"/>
    <w:rsid w:val="006C3FC9"/>
    <w:rsid w:val="006C3FF6"/>
    <w:rsid w:val="006C4177"/>
    <w:rsid w:val="006C4264"/>
    <w:rsid w:val="006C4278"/>
    <w:rsid w:val="006C43E3"/>
    <w:rsid w:val="006C4401"/>
    <w:rsid w:val="006C44D3"/>
    <w:rsid w:val="006C46C1"/>
    <w:rsid w:val="006C4755"/>
    <w:rsid w:val="006C4799"/>
    <w:rsid w:val="006C479D"/>
    <w:rsid w:val="006C47E3"/>
    <w:rsid w:val="006C47E7"/>
    <w:rsid w:val="006C4898"/>
    <w:rsid w:val="006C48C4"/>
    <w:rsid w:val="006C48E5"/>
    <w:rsid w:val="006C499C"/>
    <w:rsid w:val="006C49DF"/>
    <w:rsid w:val="006C49EC"/>
    <w:rsid w:val="006C4AA6"/>
    <w:rsid w:val="006C4AB5"/>
    <w:rsid w:val="006C4AC0"/>
    <w:rsid w:val="006C4AD5"/>
    <w:rsid w:val="006C4B69"/>
    <w:rsid w:val="006C4B90"/>
    <w:rsid w:val="006C4BA8"/>
    <w:rsid w:val="006C4C9A"/>
    <w:rsid w:val="006C4CCA"/>
    <w:rsid w:val="006C4D5F"/>
    <w:rsid w:val="006C4DA8"/>
    <w:rsid w:val="006C4DC2"/>
    <w:rsid w:val="006C4F13"/>
    <w:rsid w:val="006C4F1F"/>
    <w:rsid w:val="006C4F23"/>
    <w:rsid w:val="006C4F9A"/>
    <w:rsid w:val="006C5034"/>
    <w:rsid w:val="006C50DB"/>
    <w:rsid w:val="006C51C1"/>
    <w:rsid w:val="006C5204"/>
    <w:rsid w:val="006C5207"/>
    <w:rsid w:val="006C52B3"/>
    <w:rsid w:val="006C5343"/>
    <w:rsid w:val="006C538B"/>
    <w:rsid w:val="006C54C5"/>
    <w:rsid w:val="006C5526"/>
    <w:rsid w:val="006C554A"/>
    <w:rsid w:val="006C5648"/>
    <w:rsid w:val="006C56FC"/>
    <w:rsid w:val="006C5743"/>
    <w:rsid w:val="006C5746"/>
    <w:rsid w:val="006C5755"/>
    <w:rsid w:val="006C57A6"/>
    <w:rsid w:val="006C57F4"/>
    <w:rsid w:val="006C5936"/>
    <w:rsid w:val="006C5A7E"/>
    <w:rsid w:val="006C5B96"/>
    <w:rsid w:val="006C5BCD"/>
    <w:rsid w:val="006C5C57"/>
    <w:rsid w:val="006C5C9C"/>
    <w:rsid w:val="006C5CA4"/>
    <w:rsid w:val="006C5DA8"/>
    <w:rsid w:val="006C5F99"/>
    <w:rsid w:val="006C60E5"/>
    <w:rsid w:val="006C6402"/>
    <w:rsid w:val="006C6590"/>
    <w:rsid w:val="006C65CC"/>
    <w:rsid w:val="006C66E9"/>
    <w:rsid w:val="006C6753"/>
    <w:rsid w:val="006C67F4"/>
    <w:rsid w:val="006C6962"/>
    <w:rsid w:val="006C6999"/>
    <w:rsid w:val="006C69F8"/>
    <w:rsid w:val="006C6A0A"/>
    <w:rsid w:val="006C6AB2"/>
    <w:rsid w:val="006C6ADF"/>
    <w:rsid w:val="006C6AF7"/>
    <w:rsid w:val="006C6B81"/>
    <w:rsid w:val="006C6C90"/>
    <w:rsid w:val="006C6C96"/>
    <w:rsid w:val="006C6D84"/>
    <w:rsid w:val="006C6DD1"/>
    <w:rsid w:val="006C6E84"/>
    <w:rsid w:val="006C6F46"/>
    <w:rsid w:val="006C6F78"/>
    <w:rsid w:val="006C6FA6"/>
    <w:rsid w:val="006C6FA9"/>
    <w:rsid w:val="006C7013"/>
    <w:rsid w:val="006C713C"/>
    <w:rsid w:val="006C71FA"/>
    <w:rsid w:val="006C72B3"/>
    <w:rsid w:val="006C7341"/>
    <w:rsid w:val="006C7355"/>
    <w:rsid w:val="006C73BA"/>
    <w:rsid w:val="006C7408"/>
    <w:rsid w:val="006C752C"/>
    <w:rsid w:val="006C7605"/>
    <w:rsid w:val="006C7641"/>
    <w:rsid w:val="006C7749"/>
    <w:rsid w:val="006C776C"/>
    <w:rsid w:val="006C77D7"/>
    <w:rsid w:val="006C7835"/>
    <w:rsid w:val="006C783E"/>
    <w:rsid w:val="006C7890"/>
    <w:rsid w:val="006C797E"/>
    <w:rsid w:val="006C7A36"/>
    <w:rsid w:val="006C7A70"/>
    <w:rsid w:val="006C7A7A"/>
    <w:rsid w:val="006C7BB6"/>
    <w:rsid w:val="006C7BFA"/>
    <w:rsid w:val="006C7C0C"/>
    <w:rsid w:val="006C7C99"/>
    <w:rsid w:val="006C7CA3"/>
    <w:rsid w:val="006D0034"/>
    <w:rsid w:val="006D0111"/>
    <w:rsid w:val="006D0292"/>
    <w:rsid w:val="006D02A1"/>
    <w:rsid w:val="006D02C2"/>
    <w:rsid w:val="006D02EC"/>
    <w:rsid w:val="006D02F7"/>
    <w:rsid w:val="006D0340"/>
    <w:rsid w:val="006D03CB"/>
    <w:rsid w:val="006D053C"/>
    <w:rsid w:val="006D0584"/>
    <w:rsid w:val="006D05BF"/>
    <w:rsid w:val="006D0735"/>
    <w:rsid w:val="006D0769"/>
    <w:rsid w:val="006D0793"/>
    <w:rsid w:val="006D0A37"/>
    <w:rsid w:val="006D0A5A"/>
    <w:rsid w:val="006D0B57"/>
    <w:rsid w:val="006D0BAF"/>
    <w:rsid w:val="006D0CB3"/>
    <w:rsid w:val="006D0D23"/>
    <w:rsid w:val="006D0DFE"/>
    <w:rsid w:val="006D0E7B"/>
    <w:rsid w:val="006D0E86"/>
    <w:rsid w:val="006D0F48"/>
    <w:rsid w:val="006D1030"/>
    <w:rsid w:val="006D1131"/>
    <w:rsid w:val="006D1398"/>
    <w:rsid w:val="006D13EE"/>
    <w:rsid w:val="006D1439"/>
    <w:rsid w:val="006D143D"/>
    <w:rsid w:val="006D1446"/>
    <w:rsid w:val="006D1586"/>
    <w:rsid w:val="006D1679"/>
    <w:rsid w:val="006D16FF"/>
    <w:rsid w:val="006D1797"/>
    <w:rsid w:val="006D1860"/>
    <w:rsid w:val="006D186C"/>
    <w:rsid w:val="006D1971"/>
    <w:rsid w:val="006D199D"/>
    <w:rsid w:val="006D1A46"/>
    <w:rsid w:val="006D1A47"/>
    <w:rsid w:val="006D1E90"/>
    <w:rsid w:val="006D1EF5"/>
    <w:rsid w:val="006D2091"/>
    <w:rsid w:val="006D20CA"/>
    <w:rsid w:val="006D20ED"/>
    <w:rsid w:val="006D2107"/>
    <w:rsid w:val="006D221A"/>
    <w:rsid w:val="006D226C"/>
    <w:rsid w:val="006D232B"/>
    <w:rsid w:val="006D2339"/>
    <w:rsid w:val="006D2493"/>
    <w:rsid w:val="006D24B0"/>
    <w:rsid w:val="006D24FD"/>
    <w:rsid w:val="006D25B4"/>
    <w:rsid w:val="006D2695"/>
    <w:rsid w:val="006D26CB"/>
    <w:rsid w:val="006D27C6"/>
    <w:rsid w:val="006D29F3"/>
    <w:rsid w:val="006D2A21"/>
    <w:rsid w:val="006D2A8F"/>
    <w:rsid w:val="006D2AA3"/>
    <w:rsid w:val="006D2ADE"/>
    <w:rsid w:val="006D2B7A"/>
    <w:rsid w:val="006D2C49"/>
    <w:rsid w:val="006D2CFB"/>
    <w:rsid w:val="006D2D7E"/>
    <w:rsid w:val="006D2E31"/>
    <w:rsid w:val="006D2FC4"/>
    <w:rsid w:val="006D2FDB"/>
    <w:rsid w:val="006D308E"/>
    <w:rsid w:val="006D320C"/>
    <w:rsid w:val="006D3285"/>
    <w:rsid w:val="006D3514"/>
    <w:rsid w:val="006D3614"/>
    <w:rsid w:val="006D3627"/>
    <w:rsid w:val="006D367E"/>
    <w:rsid w:val="006D3702"/>
    <w:rsid w:val="006D373B"/>
    <w:rsid w:val="006D39C7"/>
    <w:rsid w:val="006D39D1"/>
    <w:rsid w:val="006D3CD4"/>
    <w:rsid w:val="006D3CE2"/>
    <w:rsid w:val="006D3D51"/>
    <w:rsid w:val="006D3E04"/>
    <w:rsid w:val="006D3E36"/>
    <w:rsid w:val="006D3FB8"/>
    <w:rsid w:val="006D4153"/>
    <w:rsid w:val="006D41AD"/>
    <w:rsid w:val="006D41DF"/>
    <w:rsid w:val="006D434F"/>
    <w:rsid w:val="006D43B7"/>
    <w:rsid w:val="006D43CE"/>
    <w:rsid w:val="006D446F"/>
    <w:rsid w:val="006D44D0"/>
    <w:rsid w:val="006D4565"/>
    <w:rsid w:val="006D45C2"/>
    <w:rsid w:val="006D4664"/>
    <w:rsid w:val="006D467F"/>
    <w:rsid w:val="006D4755"/>
    <w:rsid w:val="006D48FD"/>
    <w:rsid w:val="006D4913"/>
    <w:rsid w:val="006D4ADA"/>
    <w:rsid w:val="006D4B11"/>
    <w:rsid w:val="006D4C9D"/>
    <w:rsid w:val="006D4CF5"/>
    <w:rsid w:val="006D4E9A"/>
    <w:rsid w:val="006D4F53"/>
    <w:rsid w:val="006D5151"/>
    <w:rsid w:val="006D5490"/>
    <w:rsid w:val="006D5494"/>
    <w:rsid w:val="006D54B1"/>
    <w:rsid w:val="006D5592"/>
    <w:rsid w:val="006D569F"/>
    <w:rsid w:val="006D5826"/>
    <w:rsid w:val="006D5942"/>
    <w:rsid w:val="006D598A"/>
    <w:rsid w:val="006D5A03"/>
    <w:rsid w:val="006D5A9C"/>
    <w:rsid w:val="006D5AAF"/>
    <w:rsid w:val="006D5AB3"/>
    <w:rsid w:val="006D5B2B"/>
    <w:rsid w:val="006D5CB8"/>
    <w:rsid w:val="006D5E6B"/>
    <w:rsid w:val="006D5E82"/>
    <w:rsid w:val="006D5F42"/>
    <w:rsid w:val="006D5F84"/>
    <w:rsid w:val="006D5F9E"/>
    <w:rsid w:val="006D5FA9"/>
    <w:rsid w:val="006D6034"/>
    <w:rsid w:val="006D6154"/>
    <w:rsid w:val="006D64D0"/>
    <w:rsid w:val="006D652C"/>
    <w:rsid w:val="006D656A"/>
    <w:rsid w:val="006D657A"/>
    <w:rsid w:val="006D65A4"/>
    <w:rsid w:val="006D6848"/>
    <w:rsid w:val="006D6886"/>
    <w:rsid w:val="006D6892"/>
    <w:rsid w:val="006D69CD"/>
    <w:rsid w:val="006D6A30"/>
    <w:rsid w:val="006D6A41"/>
    <w:rsid w:val="006D6A81"/>
    <w:rsid w:val="006D6A99"/>
    <w:rsid w:val="006D6AD5"/>
    <w:rsid w:val="006D6B1D"/>
    <w:rsid w:val="006D6C96"/>
    <w:rsid w:val="006D6D5E"/>
    <w:rsid w:val="006D6EEE"/>
    <w:rsid w:val="006D6F47"/>
    <w:rsid w:val="006D6F48"/>
    <w:rsid w:val="006D70FA"/>
    <w:rsid w:val="006D7125"/>
    <w:rsid w:val="006D71D8"/>
    <w:rsid w:val="006D7288"/>
    <w:rsid w:val="006D72BF"/>
    <w:rsid w:val="006D72E0"/>
    <w:rsid w:val="006D7370"/>
    <w:rsid w:val="006D7416"/>
    <w:rsid w:val="006D7426"/>
    <w:rsid w:val="006D742C"/>
    <w:rsid w:val="006D7462"/>
    <w:rsid w:val="006D74A2"/>
    <w:rsid w:val="006D74A7"/>
    <w:rsid w:val="006D768B"/>
    <w:rsid w:val="006D76B8"/>
    <w:rsid w:val="006D76E3"/>
    <w:rsid w:val="006D77AF"/>
    <w:rsid w:val="006D79E6"/>
    <w:rsid w:val="006D7A84"/>
    <w:rsid w:val="006D7A9B"/>
    <w:rsid w:val="006D7AEA"/>
    <w:rsid w:val="006D7B34"/>
    <w:rsid w:val="006D7C8B"/>
    <w:rsid w:val="006D7C91"/>
    <w:rsid w:val="006D7E9C"/>
    <w:rsid w:val="006D7EFE"/>
    <w:rsid w:val="006E0104"/>
    <w:rsid w:val="006E0190"/>
    <w:rsid w:val="006E0234"/>
    <w:rsid w:val="006E025A"/>
    <w:rsid w:val="006E028D"/>
    <w:rsid w:val="006E03BA"/>
    <w:rsid w:val="006E03BC"/>
    <w:rsid w:val="006E0483"/>
    <w:rsid w:val="006E04E5"/>
    <w:rsid w:val="006E04FB"/>
    <w:rsid w:val="006E05C7"/>
    <w:rsid w:val="006E06AB"/>
    <w:rsid w:val="006E06BF"/>
    <w:rsid w:val="006E0737"/>
    <w:rsid w:val="006E086A"/>
    <w:rsid w:val="006E08C6"/>
    <w:rsid w:val="006E09E7"/>
    <w:rsid w:val="006E0B3D"/>
    <w:rsid w:val="006E0B4A"/>
    <w:rsid w:val="006E0BD1"/>
    <w:rsid w:val="006E0C2F"/>
    <w:rsid w:val="006E0D05"/>
    <w:rsid w:val="006E0D25"/>
    <w:rsid w:val="006E0D8D"/>
    <w:rsid w:val="006E0E0C"/>
    <w:rsid w:val="006E0F9D"/>
    <w:rsid w:val="006E1123"/>
    <w:rsid w:val="006E11B4"/>
    <w:rsid w:val="006E12FC"/>
    <w:rsid w:val="006E12FD"/>
    <w:rsid w:val="006E13A8"/>
    <w:rsid w:val="006E13DD"/>
    <w:rsid w:val="006E13ED"/>
    <w:rsid w:val="006E15E7"/>
    <w:rsid w:val="006E182C"/>
    <w:rsid w:val="006E183E"/>
    <w:rsid w:val="006E184B"/>
    <w:rsid w:val="006E18CB"/>
    <w:rsid w:val="006E19B3"/>
    <w:rsid w:val="006E1BFD"/>
    <w:rsid w:val="006E1C78"/>
    <w:rsid w:val="006E1D0F"/>
    <w:rsid w:val="006E1DC4"/>
    <w:rsid w:val="006E2131"/>
    <w:rsid w:val="006E21FB"/>
    <w:rsid w:val="006E22D5"/>
    <w:rsid w:val="006E23B1"/>
    <w:rsid w:val="006E24E2"/>
    <w:rsid w:val="006E2511"/>
    <w:rsid w:val="006E2528"/>
    <w:rsid w:val="006E2541"/>
    <w:rsid w:val="006E25FA"/>
    <w:rsid w:val="006E26D5"/>
    <w:rsid w:val="006E26D7"/>
    <w:rsid w:val="006E2724"/>
    <w:rsid w:val="006E275A"/>
    <w:rsid w:val="006E2767"/>
    <w:rsid w:val="006E2854"/>
    <w:rsid w:val="006E2964"/>
    <w:rsid w:val="006E2994"/>
    <w:rsid w:val="006E2A4D"/>
    <w:rsid w:val="006E2A76"/>
    <w:rsid w:val="006E2A8A"/>
    <w:rsid w:val="006E2B85"/>
    <w:rsid w:val="006E2C23"/>
    <w:rsid w:val="006E2C3C"/>
    <w:rsid w:val="006E2D3E"/>
    <w:rsid w:val="006E2D8B"/>
    <w:rsid w:val="006E2E83"/>
    <w:rsid w:val="006E2EAE"/>
    <w:rsid w:val="006E2F4B"/>
    <w:rsid w:val="006E3070"/>
    <w:rsid w:val="006E3124"/>
    <w:rsid w:val="006E316E"/>
    <w:rsid w:val="006E321D"/>
    <w:rsid w:val="006E3265"/>
    <w:rsid w:val="006E3444"/>
    <w:rsid w:val="006E3454"/>
    <w:rsid w:val="006E365E"/>
    <w:rsid w:val="006E3696"/>
    <w:rsid w:val="006E36BE"/>
    <w:rsid w:val="006E36C8"/>
    <w:rsid w:val="006E3753"/>
    <w:rsid w:val="006E3888"/>
    <w:rsid w:val="006E38F8"/>
    <w:rsid w:val="006E395D"/>
    <w:rsid w:val="006E39C8"/>
    <w:rsid w:val="006E39CD"/>
    <w:rsid w:val="006E3A04"/>
    <w:rsid w:val="006E3A3F"/>
    <w:rsid w:val="006E3B38"/>
    <w:rsid w:val="006E3BA1"/>
    <w:rsid w:val="006E3C32"/>
    <w:rsid w:val="006E3CB0"/>
    <w:rsid w:val="006E3CCB"/>
    <w:rsid w:val="006E3D0B"/>
    <w:rsid w:val="006E3E4E"/>
    <w:rsid w:val="006E3E8E"/>
    <w:rsid w:val="006E3F31"/>
    <w:rsid w:val="006E3F91"/>
    <w:rsid w:val="006E3FCD"/>
    <w:rsid w:val="006E41C2"/>
    <w:rsid w:val="006E41D7"/>
    <w:rsid w:val="006E429D"/>
    <w:rsid w:val="006E432A"/>
    <w:rsid w:val="006E443C"/>
    <w:rsid w:val="006E4584"/>
    <w:rsid w:val="006E46D9"/>
    <w:rsid w:val="006E4803"/>
    <w:rsid w:val="006E4871"/>
    <w:rsid w:val="006E488F"/>
    <w:rsid w:val="006E48BC"/>
    <w:rsid w:val="006E48F0"/>
    <w:rsid w:val="006E494A"/>
    <w:rsid w:val="006E498E"/>
    <w:rsid w:val="006E49A8"/>
    <w:rsid w:val="006E4A0D"/>
    <w:rsid w:val="006E4A18"/>
    <w:rsid w:val="006E4A56"/>
    <w:rsid w:val="006E4B41"/>
    <w:rsid w:val="006E4C19"/>
    <w:rsid w:val="006E4C2A"/>
    <w:rsid w:val="006E4C6E"/>
    <w:rsid w:val="006E4C8B"/>
    <w:rsid w:val="006E4CC6"/>
    <w:rsid w:val="006E4DD7"/>
    <w:rsid w:val="006E4DEA"/>
    <w:rsid w:val="006E4EC7"/>
    <w:rsid w:val="006E4ED3"/>
    <w:rsid w:val="006E50E5"/>
    <w:rsid w:val="006E5131"/>
    <w:rsid w:val="006E51B5"/>
    <w:rsid w:val="006E5250"/>
    <w:rsid w:val="006E5294"/>
    <w:rsid w:val="006E52FF"/>
    <w:rsid w:val="006E542A"/>
    <w:rsid w:val="006E548B"/>
    <w:rsid w:val="006E54C6"/>
    <w:rsid w:val="006E554F"/>
    <w:rsid w:val="006E55A5"/>
    <w:rsid w:val="006E5635"/>
    <w:rsid w:val="006E5683"/>
    <w:rsid w:val="006E56EC"/>
    <w:rsid w:val="006E5710"/>
    <w:rsid w:val="006E583E"/>
    <w:rsid w:val="006E5895"/>
    <w:rsid w:val="006E593A"/>
    <w:rsid w:val="006E59FB"/>
    <w:rsid w:val="006E5A89"/>
    <w:rsid w:val="006E5BCE"/>
    <w:rsid w:val="006E6011"/>
    <w:rsid w:val="006E6029"/>
    <w:rsid w:val="006E622A"/>
    <w:rsid w:val="006E6434"/>
    <w:rsid w:val="006E643E"/>
    <w:rsid w:val="006E6456"/>
    <w:rsid w:val="006E6489"/>
    <w:rsid w:val="006E649A"/>
    <w:rsid w:val="006E65FF"/>
    <w:rsid w:val="006E663C"/>
    <w:rsid w:val="006E66B5"/>
    <w:rsid w:val="006E6801"/>
    <w:rsid w:val="006E68DF"/>
    <w:rsid w:val="006E69DA"/>
    <w:rsid w:val="006E6A2F"/>
    <w:rsid w:val="006E6A46"/>
    <w:rsid w:val="006E6AED"/>
    <w:rsid w:val="006E6C50"/>
    <w:rsid w:val="006E6C52"/>
    <w:rsid w:val="006E6C60"/>
    <w:rsid w:val="006E6C6C"/>
    <w:rsid w:val="006E6D02"/>
    <w:rsid w:val="006E6D3B"/>
    <w:rsid w:val="006E6E5F"/>
    <w:rsid w:val="006E6F1C"/>
    <w:rsid w:val="006E6F7E"/>
    <w:rsid w:val="006E71C0"/>
    <w:rsid w:val="006E72B4"/>
    <w:rsid w:val="006E72EF"/>
    <w:rsid w:val="006E73D2"/>
    <w:rsid w:val="006E7558"/>
    <w:rsid w:val="006E7595"/>
    <w:rsid w:val="006E761C"/>
    <w:rsid w:val="006E768B"/>
    <w:rsid w:val="006E76ED"/>
    <w:rsid w:val="006E77EC"/>
    <w:rsid w:val="006E783C"/>
    <w:rsid w:val="006E7939"/>
    <w:rsid w:val="006E79E3"/>
    <w:rsid w:val="006E7CA4"/>
    <w:rsid w:val="006E7CBF"/>
    <w:rsid w:val="006E7DCE"/>
    <w:rsid w:val="006E7E44"/>
    <w:rsid w:val="006E7E5B"/>
    <w:rsid w:val="006E7F84"/>
    <w:rsid w:val="006F009A"/>
    <w:rsid w:val="006F00AF"/>
    <w:rsid w:val="006F00C6"/>
    <w:rsid w:val="006F0111"/>
    <w:rsid w:val="006F02CB"/>
    <w:rsid w:val="006F036B"/>
    <w:rsid w:val="006F03F7"/>
    <w:rsid w:val="006F040D"/>
    <w:rsid w:val="006F043E"/>
    <w:rsid w:val="006F0527"/>
    <w:rsid w:val="006F0529"/>
    <w:rsid w:val="006F05EC"/>
    <w:rsid w:val="006F0621"/>
    <w:rsid w:val="006F067B"/>
    <w:rsid w:val="006F06CE"/>
    <w:rsid w:val="006F0720"/>
    <w:rsid w:val="006F07CA"/>
    <w:rsid w:val="006F086E"/>
    <w:rsid w:val="006F09FF"/>
    <w:rsid w:val="006F0A7D"/>
    <w:rsid w:val="006F0B3B"/>
    <w:rsid w:val="006F0BAD"/>
    <w:rsid w:val="006F0BCA"/>
    <w:rsid w:val="006F0C66"/>
    <w:rsid w:val="006F0D29"/>
    <w:rsid w:val="006F0D72"/>
    <w:rsid w:val="006F0DD4"/>
    <w:rsid w:val="006F0F53"/>
    <w:rsid w:val="006F0F8A"/>
    <w:rsid w:val="006F0F95"/>
    <w:rsid w:val="006F0FDF"/>
    <w:rsid w:val="006F101B"/>
    <w:rsid w:val="006F1094"/>
    <w:rsid w:val="006F1150"/>
    <w:rsid w:val="006F11E5"/>
    <w:rsid w:val="006F1238"/>
    <w:rsid w:val="006F1304"/>
    <w:rsid w:val="006F1483"/>
    <w:rsid w:val="006F14DD"/>
    <w:rsid w:val="006F1549"/>
    <w:rsid w:val="006F1552"/>
    <w:rsid w:val="006F1600"/>
    <w:rsid w:val="006F1670"/>
    <w:rsid w:val="006F16D2"/>
    <w:rsid w:val="006F17E8"/>
    <w:rsid w:val="006F18C0"/>
    <w:rsid w:val="006F1941"/>
    <w:rsid w:val="006F196A"/>
    <w:rsid w:val="006F19AC"/>
    <w:rsid w:val="006F19FB"/>
    <w:rsid w:val="006F1A10"/>
    <w:rsid w:val="006F1A79"/>
    <w:rsid w:val="006F1B09"/>
    <w:rsid w:val="006F1B1E"/>
    <w:rsid w:val="006F1B3A"/>
    <w:rsid w:val="006F1B82"/>
    <w:rsid w:val="006F1BC6"/>
    <w:rsid w:val="006F1C40"/>
    <w:rsid w:val="006F1C87"/>
    <w:rsid w:val="006F1CB5"/>
    <w:rsid w:val="006F1CC2"/>
    <w:rsid w:val="006F1E43"/>
    <w:rsid w:val="006F1E50"/>
    <w:rsid w:val="006F1EC5"/>
    <w:rsid w:val="006F1F04"/>
    <w:rsid w:val="006F1F38"/>
    <w:rsid w:val="006F1F67"/>
    <w:rsid w:val="006F1FDE"/>
    <w:rsid w:val="006F206B"/>
    <w:rsid w:val="006F2084"/>
    <w:rsid w:val="006F20F3"/>
    <w:rsid w:val="006F20FC"/>
    <w:rsid w:val="006F211A"/>
    <w:rsid w:val="006F2123"/>
    <w:rsid w:val="006F2124"/>
    <w:rsid w:val="006F21E6"/>
    <w:rsid w:val="006F222C"/>
    <w:rsid w:val="006F22EF"/>
    <w:rsid w:val="006F232C"/>
    <w:rsid w:val="006F23DB"/>
    <w:rsid w:val="006F242D"/>
    <w:rsid w:val="006F2445"/>
    <w:rsid w:val="006F25A8"/>
    <w:rsid w:val="006F2885"/>
    <w:rsid w:val="006F28FD"/>
    <w:rsid w:val="006F2959"/>
    <w:rsid w:val="006F2A9E"/>
    <w:rsid w:val="006F2AE8"/>
    <w:rsid w:val="006F2B03"/>
    <w:rsid w:val="006F2B78"/>
    <w:rsid w:val="006F2C1F"/>
    <w:rsid w:val="006F2D17"/>
    <w:rsid w:val="006F2DAD"/>
    <w:rsid w:val="006F2E49"/>
    <w:rsid w:val="006F2E56"/>
    <w:rsid w:val="006F2F14"/>
    <w:rsid w:val="006F2F37"/>
    <w:rsid w:val="006F2F6A"/>
    <w:rsid w:val="006F2FDB"/>
    <w:rsid w:val="006F3084"/>
    <w:rsid w:val="006F31BE"/>
    <w:rsid w:val="006F32F7"/>
    <w:rsid w:val="006F3372"/>
    <w:rsid w:val="006F3480"/>
    <w:rsid w:val="006F34A8"/>
    <w:rsid w:val="006F350B"/>
    <w:rsid w:val="006F3541"/>
    <w:rsid w:val="006F35FB"/>
    <w:rsid w:val="006F36E0"/>
    <w:rsid w:val="006F379F"/>
    <w:rsid w:val="006F38E0"/>
    <w:rsid w:val="006F38F1"/>
    <w:rsid w:val="006F39EB"/>
    <w:rsid w:val="006F3A88"/>
    <w:rsid w:val="006F3ADA"/>
    <w:rsid w:val="006F3B1A"/>
    <w:rsid w:val="006F3BA4"/>
    <w:rsid w:val="006F3C5B"/>
    <w:rsid w:val="006F3D3C"/>
    <w:rsid w:val="006F4026"/>
    <w:rsid w:val="006F4049"/>
    <w:rsid w:val="006F4050"/>
    <w:rsid w:val="006F40BC"/>
    <w:rsid w:val="006F40E1"/>
    <w:rsid w:val="006F4103"/>
    <w:rsid w:val="006F4199"/>
    <w:rsid w:val="006F41DD"/>
    <w:rsid w:val="006F4219"/>
    <w:rsid w:val="006F424A"/>
    <w:rsid w:val="006F44DC"/>
    <w:rsid w:val="006F44F6"/>
    <w:rsid w:val="006F451A"/>
    <w:rsid w:val="006F4526"/>
    <w:rsid w:val="006F45BF"/>
    <w:rsid w:val="006F462B"/>
    <w:rsid w:val="006F4652"/>
    <w:rsid w:val="006F46F2"/>
    <w:rsid w:val="006F476A"/>
    <w:rsid w:val="006F47BE"/>
    <w:rsid w:val="006F48F4"/>
    <w:rsid w:val="006F49BD"/>
    <w:rsid w:val="006F4B4F"/>
    <w:rsid w:val="006F4B72"/>
    <w:rsid w:val="006F4C23"/>
    <w:rsid w:val="006F4E3B"/>
    <w:rsid w:val="006F4E81"/>
    <w:rsid w:val="006F4F08"/>
    <w:rsid w:val="006F4F32"/>
    <w:rsid w:val="006F5091"/>
    <w:rsid w:val="006F5105"/>
    <w:rsid w:val="006F5170"/>
    <w:rsid w:val="006F5283"/>
    <w:rsid w:val="006F52BF"/>
    <w:rsid w:val="006F52FC"/>
    <w:rsid w:val="006F534D"/>
    <w:rsid w:val="006F5442"/>
    <w:rsid w:val="006F552C"/>
    <w:rsid w:val="006F5566"/>
    <w:rsid w:val="006F55DD"/>
    <w:rsid w:val="006F566E"/>
    <w:rsid w:val="006F56CD"/>
    <w:rsid w:val="006F5735"/>
    <w:rsid w:val="006F5752"/>
    <w:rsid w:val="006F5769"/>
    <w:rsid w:val="006F5829"/>
    <w:rsid w:val="006F5995"/>
    <w:rsid w:val="006F5A12"/>
    <w:rsid w:val="006F5A7E"/>
    <w:rsid w:val="006F5B5D"/>
    <w:rsid w:val="006F5B61"/>
    <w:rsid w:val="006F5C9B"/>
    <w:rsid w:val="006F5CC3"/>
    <w:rsid w:val="006F5CFA"/>
    <w:rsid w:val="006F5D62"/>
    <w:rsid w:val="006F5EBD"/>
    <w:rsid w:val="006F5F08"/>
    <w:rsid w:val="006F5F94"/>
    <w:rsid w:val="006F5FC4"/>
    <w:rsid w:val="006F5FD8"/>
    <w:rsid w:val="006F60DD"/>
    <w:rsid w:val="006F60F2"/>
    <w:rsid w:val="006F6176"/>
    <w:rsid w:val="006F6204"/>
    <w:rsid w:val="006F6387"/>
    <w:rsid w:val="006F63C7"/>
    <w:rsid w:val="006F640B"/>
    <w:rsid w:val="006F6500"/>
    <w:rsid w:val="006F655F"/>
    <w:rsid w:val="006F65D2"/>
    <w:rsid w:val="006F6615"/>
    <w:rsid w:val="006F6653"/>
    <w:rsid w:val="006F666B"/>
    <w:rsid w:val="006F675D"/>
    <w:rsid w:val="006F675F"/>
    <w:rsid w:val="006F67C0"/>
    <w:rsid w:val="006F6A78"/>
    <w:rsid w:val="006F6B45"/>
    <w:rsid w:val="006F6B64"/>
    <w:rsid w:val="006F6B7B"/>
    <w:rsid w:val="006F6BE6"/>
    <w:rsid w:val="006F6E01"/>
    <w:rsid w:val="006F6F8E"/>
    <w:rsid w:val="006F6FB8"/>
    <w:rsid w:val="006F6FC1"/>
    <w:rsid w:val="006F715C"/>
    <w:rsid w:val="006F71F6"/>
    <w:rsid w:val="006F71F8"/>
    <w:rsid w:val="006F7211"/>
    <w:rsid w:val="006F737A"/>
    <w:rsid w:val="006F73F2"/>
    <w:rsid w:val="006F745E"/>
    <w:rsid w:val="006F74C3"/>
    <w:rsid w:val="006F752E"/>
    <w:rsid w:val="006F75D5"/>
    <w:rsid w:val="006F76AE"/>
    <w:rsid w:val="006F7773"/>
    <w:rsid w:val="006F77AB"/>
    <w:rsid w:val="006F77D6"/>
    <w:rsid w:val="006F77E1"/>
    <w:rsid w:val="006F7806"/>
    <w:rsid w:val="006F79D3"/>
    <w:rsid w:val="006F79FE"/>
    <w:rsid w:val="006F7A02"/>
    <w:rsid w:val="006F7B38"/>
    <w:rsid w:val="006F7C20"/>
    <w:rsid w:val="006F7C2E"/>
    <w:rsid w:val="006F7C35"/>
    <w:rsid w:val="006F7D31"/>
    <w:rsid w:val="006F7DD0"/>
    <w:rsid w:val="006F7DD2"/>
    <w:rsid w:val="006F7E01"/>
    <w:rsid w:val="006F7ECC"/>
    <w:rsid w:val="0070011A"/>
    <w:rsid w:val="007001A2"/>
    <w:rsid w:val="007001BE"/>
    <w:rsid w:val="0070027B"/>
    <w:rsid w:val="007002A1"/>
    <w:rsid w:val="007002BF"/>
    <w:rsid w:val="0070031E"/>
    <w:rsid w:val="00700390"/>
    <w:rsid w:val="00700401"/>
    <w:rsid w:val="00700428"/>
    <w:rsid w:val="00700439"/>
    <w:rsid w:val="0070049C"/>
    <w:rsid w:val="00700639"/>
    <w:rsid w:val="0070065D"/>
    <w:rsid w:val="0070068F"/>
    <w:rsid w:val="00700724"/>
    <w:rsid w:val="00700739"/>
    <w:rsid w:val="00700753"/>
    <w:rsid w:val="007007A9"/>
    <w:rsid w:val="007008E4"/>
    <w:rsid w:val="00700993"/>
    <w:rsid w:val="00700A51"/>
    <w:rsid w:val="00700C23"/>
    <w:rsid w:val="00700D54"/>
    <w:rsid w:val="00700D55"/>
    <w:rsid w:val="0070103B"/>
    <w:rsid w:val="00701113"/>
    <w:rsid w:val="00701454"/>
    <w:rsid w:val="0070149B"/>
    <w:rsid w:val="007014A1"/>
    <w:rsid w:val="007015AD"/>
    <w:rsid w:val="00701687"/>
    <w:rsid w:val="00701695"/>
    <w:rsid w:val="00701737"/>
    <w:rsid w:val="00701764"/>
    <w:rsid w:val="007017BF"/>
    <w:rsid w:val="007018AA"/>
    <w:rsid w:val="007018B5"/>
    <w:rsid w:val="007018CA"/>
    <w:rsid w:val="00701B15"/>
    <w:rsid w:val="00701C8E"/>
    <w:rsid w:val="00701D5C"/>
    <w:rsid w:val="00701DA0"/>
    <w:rsid w:val="00701EA2"/>
    <w:rsid w:val="00701F0E"/>
    <w:rsid w:val="00701F37"/>
    <w:rsid w:val="00701F6E"/>
    <w:rsid w:val="00701F8B"/>
    <w:rsid w:val="00701FD6"/>
    <w:rsid w:val="0070203B"/>
    <w:rsid w:val="00702177"/>
    <w:rsid w:val="0070224E"/>
    <w:rsid w:val="00702253"/>
    <w:rsid w:val="00702259"/>
    <w:rsid w:val="0070226B"/>
    <w:rsid w:val="00702352"/>
    <w:rsid w:val="007023EC"/>
    <w:rsid w:val="00702521"/>
    <w:rsid w:val="0070253B"/>
    <w:rsid w:val="0070262B"/>
    <w:rsid w:val="007027DD"/>
    <w:rsid w:val="00702822"/>
    <w:rsid w:val="007028AD"/>
    <w:rsid w:val="007028B2"/>
    <w:rsid w:val="007028DD"/>
    <w:rsid w:val="00702929"/>
    <w:rsid w:val="007029F0"/>
    <w:rsid w:val="00702A0E"/>
    <w:rsid w:val="00702A4F"/>
    <w:rsid w:val="00702AB6"/>
    <w:rsid w:val="00702AEF"/>
    <w:rsid w:val="00702B2E"/>
    <w:rsid w:val="00702D4A"/>
    <w:rsid w:val="00702D70"/>
    <w:rsid w:val="00702DAA"/>
    <w:rsid w:val="00702FDB"/>
    <w:rsid w:val="00703292"/>
    <w:rsid w:val="0070337B"/>
    <w:rsid w:val="007033CF"/>
    <w:rsid w:val="00703461"/>
    <w:rsid w:val="00703519"/>
    <w:rsid w:val="0070361E"/>
    <w:rsid w:val="0070362F"/>
    <w:rsid w:val="0070368C"/>
    <w:rsid w:val="0070375E"/>
    <w:rsid w:val="00703805"/>
    <w:rsid w:val="00703891"/>
    <w:rsid w:val="00703A21"/>
    <w:rsid w:val="00703A99"/>
    <w:rsid w:val="00703A9E"/>
    <w:rsid w:val="00703AC0"/>
    <w:rsid w:val="00703AD1"/>
    <w:rsid w:val="00703AE3"/>
    <w:rsid w:val="00703BA7"/>
    <w:rsid w:val="00703BBC"/>
    <w:rsid w:val="00703C9C"/>
    <w:rsid w:val="00703F00"/>
    <w:rsid w:val="00703F45"/>
    <w:rsid w:val="00703F71"/>
    <w:rsid w:val="00703F87"/>
    <w:rsid w:val="00703FA5"/>
    <w:rsid w:val="00703FFB"/>
    <w:rsid w:val="00704038"/>
    <w:rsid w:val="0070411C"/>
    <w:rsid w:val="00704200"/>
    <w:rsid w:val="00704239"/>
    <w:rsid w:val="007042A4"/>
    <w:rsid w:val="007042D5"/>
    <w:rsid w:val="007042E3"/>
    <w:rsid w:val="00704308"/>
    <w:rsid w:val="007043F5"/>
    <w:rsid w:val="007044BE"/>
    <w:rsid w:val="007044DA"/>
    <w:rsid w:val="00704604"/>
    <w:rsid w:val="00704710"/>
    <w:rsid w:val="00704798"/>
    <w:rsid w:val="0070485E"/>
    <w:rsid w:val="00704940"/>
    <w:rsid w:val="00704972"/>
    <w:rsid w:val="00704A61"/>
    <w:rsid w:val="00704AF9"/>
    <w:rsid w:val="00704C99"/>
    <w:rsid w:val="00704CA9"/>
    <w:rsid w:val="00704EF7"/>
    <w:rsid w:val="00704F1E"/>
    <w:rsid w:val="00704F48"/>
    <w:rsid w:val="00705083"/>
    <w:rsid w:val="00705139"/>
    <w:rsid w:val="00705200"/>
    <w:rsid w:val="0070522B"/>
    <w:rsid w:val="0070527F"/>
    <w:rsid w:val="007052EE"/>
    <w:rsid w:val="0070538B"/>
    <w:rsid w:val="00705412"/>
    <w:rsid w:val="00705421"/>
    <w:rsid w:val="00705451"/>
    <w:rsid w:val="00705579"/>
    <w:rsid w:val="00705582"/>
    <w:rsid w:val="0070558A"/>
    <w:rsid w:val="00705710"/>
    <w:rsid w:val="0070580A"/>
    <w:rsid w:val="00705839"/>
    <w:rsid w:val="00705843"/>
    <w:rsid w:val="00705958"/>
    <w:rsid w:val="00705A0A"/>
    <w:rsid w:val="00705A55"/>
    <w:rsid w:val="00705D8F"/>
    <w:rsid w:val="00705DA5"/>
    <w:rsid w:val="00705DEB"/>
    <w:rsid w:val="00705DED"/>
    <w:rsid w:val="00705F40"/>
    <w:rsid w:val="0070609A"/>
    <w:rsid w:val="007061C3"/>
    <w:rsid w:val="00706236"/>
    <w:rsid w:val="007062DE"/>
    <w:rsid w:val="007063A8"/>
    <w:rsid w:val="00706628"/>
    <w:rsid w:val="0070667A"/>
    <w:rsid w:val="0070671C"/>
    <w:rsid w:val="00706843"/>
    <w:rsid w:val="00706850"/>
    <w:rsid w:val="0070692D"/>
    <w:rsid w:val="0070693F"/>
    <w:rsid w:val="00706963"/>
    <w:rsid w:val="00706A3D"/>
    <w:rsid w:val="00706A63"/>
    <w:rsid w:val="00706AC7"/>
    <w:rsid w:val="00706AD4"/>
    <w:rsid w:val="00706B25"/>
    <w:rsid w:val="00706B61"/>
    <w:rsid w:val="00706B63"/>
    <w:rsid w:val="00706C50"/>
    <w:rsid w:val="00706C72"/>
    <w:rsid w:val="00706C82"/>
    <w:rsid w:val="00706D61"/>
    <w:rsid w:val="00706E2E"/>
    <w:rsid w:val="00706E54"/>
    <w:rsid w:val="00706E98"/>
    <w:rsid w:val="00706FA7"/>
    <w:rsid w:val="00706FED"/>
    <w:rsid w:val="0070712F"/>
    <w:rsid w:val="00707174"/>
    <w:rsid w:val="007071A0"/>
    <w:rsid w:val="00707309"/>
    <w:rsid w:val="0070734A"/>
    <w:rsid w:val="007075AB"/>
    <w:rsid w:val="0070761E"/>
    <w:rsid w:val="00707848"/>
    <w:rsid w:val="00707857"/>
    <w:rsid w:val="0070792E"/>
    <w:rsid w:val="0070794E"/>
    <w:rsid w:val="00707C08"/>
    <w:rsid w:val="00707C15"/>
    <w:rsid w:val="00707C20"/>
    <w:rsid w:val="00707C3A"/>
    <w:rsid w:val="00707CCB"/>
    <w:rsid w:val="00707CEE"/>
    <w:rsid w:val="00707ECF"/>
    <w:rsid w:val="0071004D"/>
    <w:rsid w:val="007100E9"/>
    <w:rsid w:val="00710123"/>
    <w:rsid w:val="00710154"/>
    <w:rsid w:val="007101CC"/>
    <w:rsid w:val="007101CE"/>
    <w:rsid w:val="007101D6"/>
    <w:rsid w:val="007101E2"/>
    <w:rsid w:val="007103E7"/>
    <w:rsid w:val="007104B2"/>
    <w:rsid w:val="007104B3"/>
    <w:rsid w:val="00710684"/>
    <w:rsid w:val="00710699"/>
    <w:rsid w:val="00710950"/>
    <w:rsid w:val="0071097E"/>
    <w:rsid w:val="0071099C"/>
    <w:rsid w:val="007109A5"/>
    <w:rsid w:val="00710A1A"/>
    <w:rsid w:val="00710A3C"/>
    <w:rsid w:val="00710B7B"/>
    <w:rsid w:val="00710D0C"/>
    <w:rsid w:val="00710F36"/>
    <w:rsid w:val="00710F8F"/>
    <w:rsid w:val="00710FDF"/>
    <w:rsid w:val="00711027"/>
    <w:rsid w:val="0071102B"/>
    <w:rsid w:val="007110F8"/>
    <w:rsid w:val="007111C5"/>
    <w:rsid w:val="00711243"/>
    <w:rsid w:val="0071124C"/>
    <w:rsid w:val="007112A6"/>
    <w:rsid w:val="00711308"/>
    <w:rsid w:val="00711335"/>
    <w:rsid w:val="007113C0"/>
    <w:rsid w:val="007113E2"/>
    <w:rsid w:val="0071143B"/>
    <w:rsid w:val="0071149A"/>
    <w:rsid w:val="00711514"/>
    <w:rsid w:val="0071152F"/>
    <w:rsid w:val="00711589"/>
    <w:rsid w:val="007115E3"/>
    <w:rsid w:val="00711632"/>
    <w:rsid w:val="00711772"/>
    <w:rsid w:val="00711806"/>
    <w:rsid w:val="0071181E"/>
    <w:rsid w:val="00711835"/>
    <w:rsid w:val="00711964"/>
    <w:rsid w:val="007119CD"/>
    <w:rsid w:val="00711A9D"/>
    <w:rsid w:val="00711AA8"/>
    <w:rsid w:val="00711CD8"/>
    <w:rsid w:val="00711DA3"/>
    <w:rsid w:val="00711DEB"/>
    <w:rsid w:val="00711EE1"/>
    <w:rsid w:val="0071202D"/>
    <w:rsid w:val="00712050"/>
    <w:rsid w:val="007120AA"/>
    <w:rsid w:val="007120AB"/>
    <w:rsid w:val="00712131"/>
    <w:rsid w:val="007123A4"/>
    <w:rsid w:val="007123B4"/>
    <w:rsid w:val="00712490"/>
    <w:rsid w:val="007124A1"/>
    <w:rsid w:val="00712511"/>
    <w:rsid w:val="0071255D"/>
    <w:rsid w:val="0071261E"/>
    <w:rsid w:val="00712659"/>
    <w:rsid w:val="00712697"/>
    <w:rsid w:val="007126DC"/>
    <w:rsid w:val="007129B2"/>
    <w:rsid w:val="00712A5C"/>
    <w:rsid w:val="00712A7E"/>
    <w:rsid w:val="00712A9F"/>
    <w:rsid w:val="00712BDE"/>
    <w:rsid w:val="00712C7C"/>
    <w:rsid w:val="00712D2C"/>
    <w:rsid w:val="00712D3E"/>
    <w:rsid w:val="00712EEC"/>
    <w:rsid w:val="00712F64"/>
    <w:rsid w:val="0071304D"/>
    <w:rsid w:val="0071305A"/>
    <w:rsid w:val="00713195"/>
    <w:rsid w:val="007131A7"/>
    <w:rsid w:val="007131F4"/>
    <w:rsid w:val="00713249"/>
    <w:rsid w:val="0071329A"/>
    <w:rsid w:val="007132C9"/>
    <w:rsid w:val="00713309"/>
    <w:rsid w:val="00713441"/>
    <w:rsid w:val="007134EC"/>
    <w:rsid w:val="00713800"/>
    <w:rsid w:val="00713937"/>
    <w:rsid w:val="00713CB4"/>
    <w:rsid w:val="00713D1B"/>
    <w:rsid w:val="00713D85"/>
    <w:rsid w:val="00713E1E"/>
    <w:rsid w:val="00713E34"/>
    <w:rsid w:val="00713E55"/>
    <w:rsid w:val="00713EBA"/>
    <w:rsid w:val="00714022"/>
    <w:rsid w:val="00714249"/>
    <w:rsid w:val="007142AB"/>
    <w:rsid w:val="00714369"/>
    <w:rsid w:val="00714419"/>
    <w:rsid w:val="00714515"/>
    <w:rsid w:val="0071452E"/>
    <w:rsid w:val="0071457E"/>
    <w:rsid w:val="00714739"/>
    <w:rsid w:val="00714A20"/>
    <w:rsid w:val="00714AC2"/>
    <w:rsid w:val="00714B66"/>
    <w:rsid w:val="00714BAB"/>
    <w:rsid w:val="00714CB3"/>
    <w:rsid w:val="00714CB4"/>
    <w:rsid w:val="00714D00"/>
    <w:rsid w:val="00714D1B"/>
    <w:rsid w:val="00714DA1"/>
    <w:rsid w:val="00714DA6"/>
    <w:rsid w:val="00714E05"/>
    <w:rsid w:val="00714FAA"/>
    <w:rsid w:val="00715037"/>
    <w:rsid w:val="007151B6"/>
    <w:rsid w:val="00715371"/>
    <w:rsid w:val="007155D2"/>
    <w:rsid w:val="0071565D"/>
    <w:rsid w:val="00715669"/>
    <w:rsid w:val="00715699"/>
    <w:rsid w:val="007156A6"/>
    <w:rsid w:val="00715897"/>
    <w:rsid w:val="00715905"/>
    <w:rsid w:val="00715B10"/>
    <w:rsid w:val="00715B99"/>
    <w:rsid w:val="00715BF0"/>
    <w:rsid w:val="00715C51"/>
    <w:rsid w:val="00715D54"/>
    <w:rsid w:val="00715D9F"/>
    <w:rsid w:val="00715DD4"/>
    <w:rsid w:val="00715E4B"/>
    <w:rsid w:val="00715E71"/>
    <w:rsid w:val="007160C5"/>
    <w:rsid w:val="007161D6"/>
    <w:rsid w:val="007161DC"/>
    <w:rsid w:val="00716245"/>
    <w:rsid w:val="0071637D"/>
    <w:rsid w:val="0071638B"/>
    <w:rsid w:val="00716414"/>
    <w:rsid w:val="0071642A"/>
    <w:rsid w:val="0071645E"/>
    <w:rsid w:val="00716504"/>
    <w:rsid w:val="00716601"/>
    <w:rsid w:val="007166A5"/>
    <w:rsid w:val="007166E0"/>
    <w:rsid w:val="0071675C"/>
    <w:rsid w:val="00716895"/>
    <w:rsid w:val="007169B0"/>
    <w:rsid w:val="007169B6"/>
    <w:rsid w:val="00716B4B"/>
    <w:rsid w:val="00716C49"/>
    <w:rsid w:val="00716D17"/>
    <w:rsid w:val="00716D95"/>
    <w:rsid w:val="00716F42"/>
    <w:rsid w:val="00716F60"/>
    <w:rsid w:val="007170CE"/>
    <w:rsid w:val="007170E0"/>
    <w:rsid w:val="0071719E"/>
    <w:rsid w:val="00717397"/>
    <w:rsid w:val="00717471"/>
    <w:rsid w:val="007174B9"/>
    <w:rsid w:val="007174F7"/>
    <w:rsid w:val="007174F8"/>
    <w:rsid w:val="0071752C"/>
    <w:rsid w:val="0071758A"/>
    <w:rsid w:val="00717643"/>
    <w:rsid w:val="00717658"/>
    <w:rsid w:val="00717685"/>
    <w:rsid w:val="007176FF"/>
    <w:rsid w:val="00717787"/>
    <w:rsid w:val="00717884"/>
    <w:rsid w:val="007178D6"/>
    <w:rsid w:val="007178E6"/>
    <w:rsid w:val="007178E7"/>
    <w:rsid w:val="0071792B"/>
    <w:rsid w:val="00717A38"/>
    <w:rsid w:val="00717A9F"/>
    <w:rsid w:val="00717AA2"/>
    <w:rsid w:val="00717AD9"/>
    <w:rsid w:val="00717B3B"/>
    <w:rsid w:val="00717B98"/>
    <w:rsid w:val="00717C4F"/>
    <w:rsid w:val="00717D32"/>
    <w:rsid w:val="00717D49"/>
    <w:rsid w:val="00717D79"/>
    <w:rsid w:val="00717D95"/>
    <w:rsid w:val="00717F12"/>
    <w:rsid w:val="00717FC6"/>
    <w:rsid w:val="00720126"/>
    <w:rsid w:val="007202AE"/>
    <w:rsid w:val="007202CB"/>
    <w:rsid w:val="007202EE"/>
    <w:rsid w:val="00720327"/>
    <w:rsid w:val="0072034D"/>
    <w:rsid w:val="00720371"/>
    <w:rsid w:val="0072041E"/>
    <w:rsid w:val="0072050D"/>
    <w:rsid w:val="0072053B"/>
    <w:rsid w:val="00720545"/>
    <w:rsid w:val="007205A6"/>
    <w:rsid w:val="00720870"/>
    <w:rsid w:val="0072088E"/>
    <w:rsid w:val="007208DE"/>
    <w:rsid w:val="007209B4"/>
    <w:rsid w:val="00720A09"/>
    <w:rsid w:val="00720A36"/>
    <w:rsid w:val="00720ABA"/>
    <w:rsid w:val="00720AEE"/>
    <w:rsid w:val="00720B63"/>
    <w:rsid w:val="00720B80"/>
    <w:rsid w:val="00720BF3"/>
    <w:rsid w:val="00720C44"/>
    <w:rsid w:val="00720DAB"/>
    <w:rsid w:val="00720E1A"/>
    <w:rsid w:val="00720E6B"/>
    <w:rsid w:val="00720E6D"/>
    <w:rsid w:val="00720ECF"/>
    <w:rsid w:val="00720FE9"/>
    <w:rsid w:val="00721007"/>
    <w:rsid w:val="007210DC"/>
    <w:rsid w:val="007210E1"/>
    <w:rsid w:val="00721103"/>
    <w:rsid w:val="00721163"/>
    <w:rsid w:val="007211C2"/>
    <w:rsid w:val="0072123C"/>
    <w:rsid w:val="00721332"/>
    <w:rsid w:val="0072138A"/>
    <w:rsid w:val="00721394"/>
    <w:rsid w:val="0072140D"/>
    <w:rsid w:val="00721434"/>
    <w:rsid w:val="007214E4"/>
    <w:rsid w:val="0072157F"/>
    <w:rsid w:val="007215CE"/>
    <w:rsid w:val="0072168A"/>
    <w:rsid w:val="00721824"/>
    <w:rsid w:val="0072187A"/>
    <w:rsid w:val="0072189A"/>
    <w:rsid w:val="0072190E"/>
    <w:rsid w:val="0072192F"/>
    <w:rsid w:val="00721973"/>
    <w:rsid w:val="0072197C"/>
    <w:rsid w:val="00721A0C"/>
    <w:rsid w:val="00721A28"/>
    <w:rsid w:val="00721A2A"/>
    <w:rsid w:val="00721B17"/>
    <w:rsid w:val="00721C86"/>
    <w:rsid w:val="00721DC4"/>
    <w:rsid w:val="00721DDE"/>
    <w:rsid w:val="00721E0B"/>
    <w:rsid w:val="00721EDF"/>
    <w:rsid w:val="00721EE9"/>
    <w:rsid w:val="00721F5C"/>
    <w:rsid w:val="0072201B"/>
    <w:rsid w:val="00722026"/>
    <w:rsid w:val="0072207E"/>
    <w:rsid w:val="00722255"/>
    <w:rsid w:val="007222BB"/>
    <w:rsid w:val="007222D3"/>
    <w:rsid w:val="00722309"/>
    <w:rsid w:val="00722358"/>
    <w:rsid w:val="0072239C"/>
    <w:rsid w:val="00722439"/>
    <w:rsid w:val="00722443"/>
    <w:rsid w:val="00722556"/>
    <w:rsid w:val="007225B7"/>
    <w:rsid w:val="0072260D"/>
    <w:rsid w:val="00722711"/>
    <w:rsid w:val="007227F3"/>
    <w:rsid w:val="007228EB"/>
    <w:rsid w:val="00722A02"/>
    <w:rsid w:val="00722A0B"/>
    <w:rsid w:val="00722B21"/>
    <w:rsid w:val="00722BB9"/>
    <w:rsid w:val="00722BBD"/>
    <w:rsid w:val="00722CBE"/>
    <w:rsid w:val="00722D1C"/>
    <w:rsid w:val="00722D4E"/>
    <w:rsid w:val="00722D61"/>
    <w:rsid w:val="00722DB2"/>
    <w:rsid w:val="00722E00"/>
    <w:rsid w:val="00722E06"/>
    <w:rsid w:val="00722F0F"/>
    <w:rsid w:val="00723045"/>
    <w:rsid w:val="00723047"/>
    <w:rsid w:val="00723206"/>
    <w:rsid w:val="00723312"/>
    <w:rsid w:val="0072335D"/>
    <w:rsid w:val="007233B7"/>
    <w:rsid w:val="007233EE"/>
    <w:rsid w:val="007233FF"/>
    <w:rsid w:val="007234CF"/>
    <w:rsid w:val="007234DA"/>
    <w:rsid w:val="00723624"/>
    <w:rsid w:val="0072362A"/>
    <w:rsid w:val="0072366C"/>
    <w:rsid w:val="0072367F"/>
    <w:rsid w:val="00723695"/>
    <w:rsid w:val="007238A5"/>
    <w:rsid w:val="007239A9"/>
    <w:rsid w:val="007239CA"/>
    <w:rsid w:val="007239D4"/>
    <w:rsid w:val="007239EB"/>
    <w:rsid w:val="007239F4"/>
    <w:rsid w:val="00723A76"/>
    <w:rsid w:val="00723AFE"/>
    <w:rsid w:val="00723CC4"/>
    <w:rsid w:val="00723E7D"/>
    <w:rsid w:val="00723E8D"/>
    <w:rsid w:val="00723EFF"/>
    <w:rsid w:val="00723F1E"/>
    <w:rsid w:val="00723F35"/>
    <w:rsid w:val="00723FA3"/>
    <w:rsid w:val="00723FBC"/>
    <w:rsid w:val="00723FBD"/>
    <w:rsid w:val="0072406B"/>
    <w:rsid w:val="0072412A"/>
    <w:rsid w:val="00724133"/>
    <w:rsid w:val="00724196"/>
    <w:rsid w:val="00724212"/>
    <w:rsid w:val="007242DA"/>
    <w:rsid w:val="0072439A"/>
    <w:rsid w:val="00724407"/>
    <w:rsid w:val="00724411"/>
    <w:rsid w:val="0072441C"/>
    <w:rsid w:val="00724425"/>
    <w:rsid w:val="007244F4"/>
    <w:rsid w:val="00724535"/>
    <w:rsid w:val="00724717"/>
    <w:rsid w:val="00724753"/>
    <w:rsid w:val="007247C0"/>
    <w:rsid w:val="007247CD"/>
    <w:rsid w:val="007248D1"/>
    <w:rsid w:val="00724903"/>
    <w:rsid w:val="00724932"/>
    <w:rsid w:val="00724B37"/>
    <w:rsid w:val="00724C3E"/>
    <w:rsid w:val="00724C42"/>
    <w:rsid w:val="00724CC0"/>
    <w:rsid w:val="00724E9A"/>
    <w:rsid w:val="00725106"/>
    <w:rsid w:val="0072511A"/>
    <w:rsid w:val="007252D0"/>
    <w:rsid w:val="007252D4"/>
    <w:rsid w:val="007252E3"/>
    <w:rsid w:val="00725302"/>
    <w:rsid w:val="007253E8"/>
    <w:rsid w:val="00725402"/>
    <w:rsid w:val="0072558C"/>
    <w:rsid w:val="00725590"/>
    <w:rsid w:val="007255F9"/>
    <w:rsid w:val="0072569E"/>
    <w:rsid w:val="007256C8"/>
    <w:rsid w:val="0072591D"/>
    <w:rsid w:val="00725964"/>
    <w:rsid w:val="00725A01"/>
    <w:rsid w:val="00725A31"/>
    <w:rsid w:val="00725B83"/>
    <w:rsid w:val="00725BE5"/>
    <w:rsid w:val="00725C72"/>
    <w:rsid w:val="00725C80"/>
    <w:rsid w:val="00725CF4"/>
    <w:rsid w:val="00725E16"/>
    <w:rsid w:val="00725E6A"/>
    <w:rsid w:val="00725EDB"/>
    <w:rsid w:val="00725F1F"/>
    <w:rsid w:val="00725FD5"/>
    <w:rsid w:val="0072602A"/>
    <w:rsid w:val="007260C8"/>
    <w:rsid w:val="00726150"/>
    <w:rsid w:val="00726160"/>
    <w:rsid w:val="0072618C"/>
    <w:rsid w:val="007261AA"/>
    <w:rsid w:val="007262CC"/>
    <w:rsid w:val="0072652F"/>
    <w:rsid w:val="007265B2"/>
    <w:rsid w:val="007266DB"/>
    <w:rsid w:val="007267BC"/>
    <w:rsid w:val="00726844"/>
    <w:rsid w:val="00726885"/>
    <w:rsid w:val="007269C3"/>
    <w:rsid w:val="00726AE7"/>
    <w:rsid w:val="00726B99"/>
    <w:rsid w:val="00726C28"/>
    <w:rsid w:val="00726C3A"/>
    <w:rsid w:val="00726CF1"/>
    <w:rsid w:val="00726D27"/>
    <w:rsid w:val="00727037"/>
    <w:rsid w:val="00727067"/>
    <w:rsid w:val="007271C7"/>
    <w:rsid w:val="00727217"/>
    <w:rsid w:val="00727286"/>
    <w:rsid w:val="007272D3"/>
    <w:rsid w:val="007274B5"/>
    <w:rsid w:val="007277C7"/>
    <w:rsid w:val="007277DC"/>
    <w:rsid w:val="007277F7"/>
    <w:rsid w:val="00727948"/>
    <w:rsid w:val="00727A8C"/>
    <w:rsid w:val="00727ACC"/>
    <w:rsid w:val="00727C4D"/>
    <w:rsid w:val="00727DA7"/>
    <w:rsid w:val="00727DD9"/>
    <w:rsid w:val="00727ED8"/>
    <w:rsid w:val="00727F84"/>
    <w:rsid w:val="00730095"/>
    <w:rsid w:val="0073013D"/>
    <w:rsid w:val="00730189"/>
    <w:rsid w:val="00730415"/>
    <w:rsid w:val="007304A3"/>
    <w:rsid w:val="00730646"/>
    <w:rsid w:val="007306F9"/>
    <w:rsid w:val="0073072C"/>
    <w:rsid w:val="007307DE"/>
    <w:rsid w:val="0073083D"/>
    <w:rsid w:val="00730888"/>
    <w:rsid w:val="00730A86"/>
    <w:rsid w:val="00730B8F"/>
    <w:rsid w:val="00730BA8"/>
    <w:rsid w:val="00730BD5"/>
    <w:rsid w:val="00730C9A"/>
    <w:rsid w:val="00730D74"/>
    <w:rsid w:val="00730DBC"/>
    <w:rsid w:val="00730E76"/>
    <w:rsid w:val="00730EDA"/>
    <w:rsid w:val="00730EFF"/>
    <w:rsid w:val="00730F2F"/>
    <w:rsid w:val="00730F41"/>
    <w:rsid w:val="0073102C"/>
    <w:rsid w:val="00731044"/>
    <w:rsid w:val="0073108C"/>
    <w:rsid w:val="007311F1"/>
    <w:rsid w:val="0073120F"/>
    <w:rsid w:val="00731250"/>
    <w:rsid w:val="007312AE"/>
    <w:rsid w:val="0073135A"/>
    <w:rsid w:val="0073139D"/>
    <w:rsid w:val="0073146C"/>
    <w:rsid w:val="00731503"/>
    <w:rsid w:val="0073152E"/>
    <w:rsid w:val="00731590"/>
    <w:rsid w:val="007315A3"/>
    <w:rsid w:val="007315D8"/>
    <w:rsid w:val="0073166D"/>
    <w:rsid w:val="007316C2"/>
    <w:rsid w:val="007316E5"/>
    <w:rsid w:val="00731784"/>
    <w:rsid w:val="0073181E"/>
    <w:rsid w:val="00731910"/>
    <w:rsid w:val="007319A0"/>
    <w:rsid w:val="00731B19"/>
    <w:rsid w:val="00731B2F"/>
    <w:rsid w:val="00731D69"/>
    <w:rsid w:val="00731FC5"/>
    <w:rsid w:val="00732069"/>
    <w:rsid w:val="0073210B"/>
    <w:rsid w:val="007321D5"/>
    <w:rsid w:val="007321F2"/>
    <w:rsid w:val="00732282"/>
    <w:rsid w:val="0073242C"/>
    <w:rsid w:val="0073257F"/>
    <w:rsid w:val="0073269B"/>
    <w:rsid w:val="0073277A"/>
    <w:rsid w:val="00732A6D"/>
    <w:rsid w:val="00732AED"/>
    <w:rsid w:val="00732D1B"/>
    <w:rsid w:val="00732ECF"/>
    <w:rsid w:val="00732EEC"/>
    <w:rsid w:val="00732F34"/>
    <w:rsid w:val="00732F38"/>
    <w:rsid w:val="00732FE1"/>
    <w:rsid w:val="0073303F"/>
    <w:rsid w:val="0073308E"/>
    <w:rsid w:val="007331E6"/>
    <w:rsid w:val="00733269"/>
    <w:rsid w:val="007332B0"/>
    <w:rsid w:val="00733313"/>
    <w:rsid w:val="0073335E"/>
    <w:rsid w:val="0073338E"/>
    <w:rsid w:val="007333F3"/>
    <w:rsid w:val="007333F4"/>
    <w:rsid w:val="007335C2"/>
    <w:rsid w:val="0073370B"/>
    <w:rsid w:val="00733715"/>
    <w:rsid w:val="0073378D"/>
    <w:rsid w:val="0073381D"/>
    <w:rsid w:val="00733850"/>
    <w:rsid w:val="0073388A"/>
    <w:rsid w:val="00733A63"/>
    <w:rsid w:val="00733A96"/>
    <w:rsid w:val="00733AFB"/>
    <w:rsid w:val="00733C28"/>
    <w:rsid w:val="00733DCA"/>
    <w:rsid w:val="00733DDA"/>
    <w:rsid w:val="00733E29"/>
    <w:rsid w:val="00733F2A"/>
    <w:rsid w:val="00733FED"/>
    <w:rsid w:val="007340B8"/>
    <w:rsid w:val="00734189"/>
    <w:rsid w:val="0073421A"/>
    <w:rsid w:val="007342AF"/>
    <w:rsid w:val="00734313"/>
    <w:rsid w:val="00734364"/>
    <w:rsid w:val="00734394"/>
    <w:rsid w:val="007343E2"/>
    <w:rsid w:val="0073440E"/>
    <w:rsid w:val="00734414"/>
    <w:rsid w:val="00734470"/>
    <w:rsid w:val="00734531"/>
    <w:rsid w:val="0073459C"/>
    <w:rsid w:val="007345A4"/>
    <w:rsid w:val="0073472F"/>
    <w:rsid w:val="0073475C"/>
    <w:rsid w:val="007347D8"/>
    <w:rsid w:val="007348B3"/>
    <w:rsid w:val="007348E1"/>
    <w:rsid w:val="00734917"/>
    <w:rsid w:val="00734980"/>
    <w:rsid w:val="00734A01"/>
    <w:rsid w:val="00734A5F"/>
    <w:rsid w:val="00734AD8"/>
    <w:rsid w:val="00734B12"/>
    <w:rsid w:val="00734B51"/>
    <w:rsid w:val="00734B69"/>
    <w:rsid w:val="00734BFC"/>
    <w:rsid w:val="00734C6D"/>
    <w:rsid w:val="00734DEF"/>
    <w:rsid w:val="0073502D"/>
    <w:rsid w:val="00735101"/>
    <w:rsid w:val="00735270"/>
    <w:rsid w:val="00735278"/>
    <w:rsid w:val="00735355"/>
    <w:rsid w:val="007354CA"/>
    <w:rsid w:val="0073564F"/>
    <w:rsid w:val="00735682"/>
    <w:rsid w:val="00735730"/>
    <w:rsid w:val="0073581C"/>
    <w:rsid w:val="007358B6"/>
    <w:rsid w:val="007358CB"/>
    <w:rsid w:val="00735925"/>
    <w:rsid w:val="00735A4C"/>
    <w:rsid w:val="00735AF9"/>
    <w:rsid w:val="00735B67"/>
    <w:rsid w:val="00735CB2"/>
    <w:rsid w:val="00735CB7"/>
    <w:rsid w:val="00735D4D"/>
    <w:rsid w:val="00735DDC"/>
    <w:rsid w:val="00735DEE"/>
    <w:rsid w:val="00735E26"/>
    <w:rsid w:val="00735E75"/>
    <w:rsid w:val="00735F65"/>
    <w:rsid w:val="0073609A"/>
    <w:rsid w:val="007361D1"/>
    <w:rsid w:val="007361ED"/>
    <w:rsid w:val="00736246"/>
    <w:rsid w:val="00736264"/>
    <w:rsid w:val="00736388"/>
    <w:rsid w:val="00736509"/>
    <w:rsid w:val="0073655C"/>
    <w:rsid w:val="00736595"/>
    <w:rsid w:val="007365D3"/>
    <w:rsid w:val="00736603"/>
    <w:rsid w:val="00736679"/>
    <w:rsid w:val="007367E6"/>
    <w:rsid w:val="00736927"/>
    <w:rsid w:val="0073694E"/>
    <w:rsid w:val="00736975"/>
    <w:rsid w:val="00736A2D"/>
    <w:rsid w:val="00736A63"/>
    <w:rsid w:val="00736AC9"/>
    <w:rsid w:val="00736AD2"/>
    <w:rsid w:val="00736B79"/>
    <w:rsid w:val="00736C86"/>
    <w:rsid w:val="00736CC1"/>
    <w:rsid w:val="00736D32"/>
    <w:rsid w:val="00736DBE"/>
    <w:rsid w:val="00736E2D"/>
    <w:rsid w:val="00736E59"/>
    <w:rsid w:val="00736EF7"/>
    <w:rsid w:val="00736FC5"/>
    <w:rsid w:val="007370F4"/>
    <w:rsid w:val="007371E4"/>
    <w:rsid w:val="00737218"/>
    <w:rsid w:val="0073721A"/>
    <w:rsid w:val="0073725F"/>
    <w:rsid w:val="0073730D"/>
    <w:rsid w:val="00737377"/>
    <w:rsid w:val="007373AE"/>
    <w:rsid w:val="00737494"/>
    <w:rsid w:val="007374D9"/>
    <w:rsid w:val="00737524"/>
    <w:rsid w:val="007375DA"/>
    <w:rsid w:val="00737661"/>
    <w:rsid w:val="00737675"/>
    <w:rsid w:val="007376FA"/>
    <w:rsid w:val="00737772"/>
    <w:rsid w:val="00737780"/>
    <w:rsid w:val="00737793"/>
    <w:rsid w:val="00737809"/>
    <w:rsid w:val="0073782E"/>
    <w:rsid w:val="00737855"/>
    <w:rsid w:val="00737997"/>
    <w:rsid w:val="007379BA"/>
    <w:rsid w:val="00737B42"/>
    <w:rsid w:val="00737B6D"/>
    <w:rsid w:val="00737C8A"/>
    <w:rsid w:val="00737CA5"/>
    <w:rsid w:val="00737CB9"/>
    <w:rsid w:val="00737D7A"/>
    <w:rsid w:val="00737DE0"/>
    <w:rsid w:val="00737FCA"/>
    <w:rsid w:val="00737FDB"/>
    <w:rsid w:val="00737FE1"/>
    <w:rsid w:val="0073CF67"/>
    <w:rsid w:val="0074001F"/>
    <w:rsid w:val="0074009E"/>
    <w:rsid w:val="007400AC"/>
    <w:rsid w:val="007400E4"/>
    <w:rsid w:val="007401C6"/>
    <w:rsid w:val="007401FD"/>
    <w:rsid w:val="00740269"/>
    <w:rsid w:val="007402E1"/>
    <w:rsid w:val="00740370"/>
    <w:rsid w:val="007403AD"/>
    <w:rsid w:val="0074041F"/>
    <w:rsid w:val="00740490"/>
    <w:rsid w:val="0074049B"/>
    <w:rsid w:val="007404CE"/>
    <w:rsid w:val="0074056B"/>
    <w:rsid w:val="007405C9"/>
    <w:rsid w:val="0074073D"/>
    <w:rsid w:val="007409D0"/>
    <w:rsid w:val="007409D2"/>
    <w:rsid w:val="00740A4B"/>
    <w:rsid w:val="00740A6A"/>
    <w:rsid w:val="00740B0B"/>
    <w:rsid w:val="00740BD4"/>
    <w:rsid w:val="00740CAE"/>
    <w:rsid w:val="00740D66"/>
    <w:rsid w:val="00740D7E"/>
    <w:rsid w:val="00740DA3"/>
    <w:rsid w:val="00740E35"/>
    <w:rsid w:val="00740EF4"/>
    <w:rsid w:val="00740F3E"/>
    <w:rsid w:val="00741012"/>
    <w:rsid w:val="00741025"/>
    <w:rsid w:val="00741184"/>
    <w:rsid w:val="007411ED"/>
    <w:rsid w:val="00741256"/>
    <w:rsid w:val="007412B5"/>
    <w:rsid w:val="0074135B"/>
    <w:rsid w:val="007413F1"/>
    <w:rsid w:val="00741417"/>
    <w:rsid w:val="007414DB"/>
    <w:rsid w:val="00741552"/>
    <w:rsid w:val="00741570"/>
    <w:rsid w:val="007415C4"/>
    <w:rsid w:val="007415CE"/>
    <w:rsid w:val="00741604"/>
    <w:rsid w:val="00741636"/>
    <w:rsid w:val="00741757"/>
    <w:rsid w:val="0074180E"/>
    <w:rsid w:val="0074189D"/>
    <w:rsid w:val="007418FC"/>
    <w:rsid w:val="007419A7"/>
    <w:rsid w:val="00741A61"/>
    <w:rsid w:val="00741CAD"/>
    <w:rsid w:val="00741CF8"/>
    <w:rsid w:val="00741F2D"/>
    <w:rsid w:val="00741F41"/>
    <w:rsid w:val="00741F67"/>
    <w:rsid w:val="00742049"/>
    <w:rsid w:val="007420B7"/>
    <w:rsid w:val="00742112"/>
    <w:rsid w:val="0074232D"/>
    <w:rsid w:val="00742338"/>
    <w:rsid w:val="0074234E"/>
    <w:rsid w:val="0074235D"/>
    <w:rsid w:val="00742366"/>
    <w:rsid w:val="007423BD"/>
    <w:rsid w:val="00742408"/>
    <w:rsid w:val="00742435"/>
    <w:rsid w:val="00742436"/>
    <w:rsid w:val="00742438"/>
    <w:rsid w:val="0074243A"/>
    <w:rsid w:val="0074251E"/>
    <w:rsid w:val="00742522"/>
    <w:rsid w:val="007425A0"/>
    <w:rsid w:val="0074260C"/>
    <w:rsid w:val="007426A8"/>
    <w:rsid w:val="007426BA"/>
    <w:rsid w:val="007426E2"/>
    <w:rsid w:val="00742709"/>
    <w:rsid w:val="0074296A"/>
    <w:rsid w:val="00742998"/>
    <w:rsid w:val="007429B4"/>
    <w:rsid w:val="007429F7"/>
    <w:rsid w:val="00742BB6"/>
    <w:rsid w:val="00742CCD"/>
    <w:rsid w:val="00742EAD"/>
    <w:rsid w:val="00742EEE"/>
    <w:rsid w:val="00742F5D"/>
    <w:rsid w:val="007430BD"/>
    <w:rsid w:val="00743158"/>
    <w:rsid w:val="00743274"/>
    <w:rsid w:val="007433A0"/>
    <w:rsid w:val="007433C9"/>
    <w:rsid w:val="00743521"/>
    <w:rsid w:val="007435E6"/>
    <w:rsid w:val="0074366E"/>
    <w:rsid w:val="007436C0"/>
    <w:rsid w:val="007437B4"/>
    <w:rsid w:val="007437F9"/>
    <w:rsid w:val="0074381B"/>
    <w:rsid w:val="0074383F"/>
    <w:rsid w:val="00743840"/>
    <w:rsid w:val="00743854"/>
    <w:rsid w:val="007438C4"/>
    <w:rsid w:val="007438FC"/>
    <w:rsid w:val="00743912"/>
    <w:rsid w:val="00743954"/>
    <w:rsid w:val="00743A04"/>
    <w:rsid w:val="00743A6B"/>
    <w:rsid w:val="00743B6E"/>
    <w:rsid w:val="00743B82"/>
    <w:rsid w:val="00743BBD"/>
    <w:rsid w:val="00743C2C"/>
    <w:rsid w:val="00743CAB"/>
    <w:rsid w:val="00743D39"/>
    <w:rsid w:val="00743D54"/>
    <w:rsid w:val="00743E98"/>
    <w:rsid w:val="007440F2"/>
    <w:rsid w:val="0074412D"/>
    <w:rsid w:val="00744171"/>
    <w:rsid w:val="007441E9"/>
    <w:rsid w:val="00744235"/>
    <w:rsid w:val="00744288"/>
    <w:rsid w:val="0074439D"/>
    <w:rsid w:val="0074451C"/>
    <w:rsid w:val="0074458F"/>
    <w:rsid w:val="00744631"/>
    <w:rsid w:val="007446E4"/>
    <w:rsid w:val="007447C8"/>
    <w:rsid w:val="0074481F"/>
    <w:rsid w:val="00744947"/>
    <w:rsid w:val="007449E8"/>
    <w:rsid w:val="00744ABB"/>
    <w:rsid w:val="00744B23"/>
    <w:rsid w:val="00744C75"/>
    <w:rsid w:val="00744CEF"/>
    <w:rsid w:val="00744F58"/>
    <w:rsid w:val="00744F68"/>
    <w:rsid w:val="00744F75"/>
    <w:rsid w:val="00744FBE"/>
    <w:rsid w:val="00744FD6"/>
    <w:rsid w:val="00745016"/>
    <w:rsid w:val="00745039"/>
    <w:rsid w:val="007450B3"/>
    <w:rsid w:val="0074510B"/>
    <w:rsid w:val="00745110"/>
    <w:rsid w:val="00745242"/>
    <w:rsid w:val="007452CB"/>
    <w:rsid w:val="007452ED"/>
    <w:rsid w:val="0074535C"/>
    <w:rsid w:val="0074536D"/>
    <w:rsid w:val="0074540C"/>
    <w:rsid w:val="0074544D"/>
    <w:rsid w:val="0074549A"/>
    <w:rsid w:val="00745506"/>
    <w:rsid w:val="00745729"/>
    <w:rsid w:val="007457BE"/>
    <w:rsid w:val="00745887"/>
    <w:rsid w:val="00745915"/>
    <w:rsid w:val="00745958"/>
    <w:rsid w:val="00745A13"/>
    <w:rsid w:val="00745B15"/>
    <w:rsid w:val="00745B9A"/>
    <w:rsid w:val="00745D2E"/>
    <w:rsid w:val="00745D30"/>
    <w:rsid w:val="00745D5E"/>
    <w:rsid w:val="00745EF9"/>
    <w:rsid w:val="00745F4C"/>
    <w:rsid w:val="00745FA9"/>
    <w:rsid w:val="00745FC2"/>
    <w:rsid w:val="00746071"/>
    <w:rsid w:val="00746163"/>
    <w:rsid w:val="007461DA"/>
    <w:rsid w:val="00746252"/>
    <w:rsid w:val="0074630B"/>
    <w:rsid w:val="0074631B"/>
    <w:rsid w:val="00746380"/>
    <w:rsid w:val="00746519"/>
    <w:rsid w:val="00746557"/>
    <w:rsid w:val="0074658B"/>
    <w:rsid w:val="007465A0"/>
    <w:rsid w:val="0074660B"/>
    <w:rsid w:val="00746626"/>
    <w:rsid w:val="00746648"/>
    <w:rsid w:val="007466FF"/>
    <w:rsid w:val="0074674B"/>
    <w:rsid w:val="00746897"/>
    <w:rsid w:val="00746A05"/>
    <w:rsid w:val="00746A69"/>
    <w:rsid w:val="00746A73"/>
    <w:rsid w:val="00746AC3"/>
    <w:rsid w:val="00746AEA"/>
    <w:rsid w:val="00746AF2"/>
    <w:rsid w:val="00746AF9"/>
    <w:rsid w:val="00746C12"/>
    <w:rsid w:val="00746C55"/>
    <w:rsid w:val="00746C78"/>
    <w:rsid w:val="00746DC9"/>
    <w:rsid w:val="00746F32"/>
    <w:rsid w:val="007470C8"/>
    <w:rsid w:val="007470ED"/>
    <w:rsid w:val="00747131"/>
    <w:rsid w:val="00747185"/>
    <w:rsid w:val="007471CC"/>
    <w:rsid w:val="007471DD"/>
    <w:rsid w:val="007472A8"/>
    <w:rsid w:val="00747383"/>
    <w:rsid w:val="00747397"/>
    <w:rsid w:val="0074741F"/>
    <w:rsid w:val="00747469"/>
    <w:rsid w:val="00747489"/>
    <w:rsid w:val="00747561"/>
    <w:rsid w:val="007476CB"/>
    <w:rsid w:val="007476FE"/>
    <w:rsid w:val="00747756"/>
    <w:rsid w:val="007477AA"/>
    <w:rsid w:val="007477E9"/>
    <w:rsid w:val="007477FE"/>
    <w:rsid w:val="0074782F"/>
    <w:rsid w:val="0074785C"/>
    <w:rsid w:val="00747A61"/>
    <w:rsid w:val="00747A9C"/>
    <w:rsid w:val="00747B24"/>
    <w:rsid w:val="00747C10"/>
    <w:rsid w:val="00747CE3"/>
    <w:rsid w:val="00747D02"/>
    <w:rsid w:val="00747DBF"/>
    <w:rsid w:val="00747E0D"/>
    <w:rsid w:val="00747E2D"/>
    <w:rsid w:val="00747E3A"/>
    <w:rsid w:val="00747E83"/>
    <w:rsid w:val="00747E92"/>
    <w:rsid w:val="00747F8F"/>
    <w:rsid w:val="00749C04"/>
    <w:rsid w:val="00750000"/>
    <w:rsid w:val="00750005"/>
    <w:rsid w:val="0075003B"/>
    <w:rsid w:val="007500E9"/>
    <w:rsid w:val="00750114"/>
    <w:rsid w:val="00750152"/>
    <w:rsid w:val="007502C1"/>
    <w:rsid w:val="00750436"/>
    <w:rsid w:val="007504BF"/>
    <w:rsid w:val="00750550"/>
    <w:rsid w:val="00750580"/>
    <w:rsid w:val="007505CE"/>
    <w:rsid w:val="007505EF"/>
    <w:rsid w:val="0075060A"/>
    <w:rsid w:val="007506B6"/>
    <w:rsid w:val="007506D5"/>
    <w:rsid w:val="007506FF"/>
    <w:rsid w:val="00750719"/>
    <w:rsid w:val="00750792"/>
    <w:rsid w:val="0075081E"/>
    <w:rsid w:val="00750A28"/>
    <w:rsid w:val="00750BF9"/>
    <w:rsid w:val="00750C68"/>
    <w:rsid w:val="00750C80"/>
    <w:rsid w:val="00750C92"/>
    <w:rsid w:val="00750CC7"/>
    <w:rsid w:val="00750CF1"/>
    <w:rsid w:val="00750D1D"/>
    <w:rsid w:val="00750D50"/>
    <w:rsid w:val="00750E82"/>
    <w:rsid w:val="00750F07"/>
    <w:rsid w:val="00750F10"/>
    <w:rsid w:val="00750F48"/>
    <w:rsid w:val="007510DF"/>
    <w:rsid w:val="00751144"/>
    <w:rsid w:val="007511D4"/>
    <w:rsid w:val="00751223"/>
    <w:rsid w:val="0075148F"/>
    <w:rsid w:val="0075150F"/>
    <w:rsid w:val="0075155B"/>
    <w:rsid w:val="0075157A"/>
    <w:rsid w:val="0075158E"/>
    <w:rsid w:val="00751722"/>
    <w:rsid w:val="00751778"/>
    <w:rsid w:val="007517CB"/>
    <w:rsid w:val="00751891"/>
    <w:rsid w:val="0075199E"/>
    <w:rsid w:val="00751AE3"/>
    <w:rsid w:val="00751C9B"/>
    <w:rsid w:val="00751D81"/>
    <w:rsid w:val="00751E08"/>
    <w:rsid w:val="00751FE6"/>
    <w:rsid w:val="0075202E"/>
    <w:rsid w:val="007520DC"/>
    <w:rsid w:val="00752143"/>
    <w:rsid w:val="00752231"/>
    <w:rsid w:val="00752295"/>
    <w:rsid w:val="00752404"/>
    <w:rsid w:val="0075247E"/>
    <w:rsid w:val="00752637"/>
    <w:rsid w:val="00752664"/>
    <w:rsid w:val="00752672"/>
    <w:rsid w:val="00752695"/>
    <w:rsid w:val="007526CE"/>
    <w:rsid w:val="007527F8"/>
    <w:rsid w:val="0075281C"/>
    <w:rsid w:val="00752ACC"/>
    <w:rsid w:val="00752B4C"/>
    <w:rsid w:val="00752D1E"/>
    <w:rsid w:val="00752E00"/>
    <w:rsid w:val="00752F02"/>
    <w:rsid w:val="00752FD5"/>
    <w:rsid w:val="0075305E"/>
    <w:rsid w:val="0075314A"/>
    <w:rsid w:val="007531F2"/>
    <w:rsid w:val="0075320F"/>
    <w:rsid w:val="00753278"/>
    <w:rsid w:val="00753279"/>
    <w:rsid w:val="00753334"/>
    <w:rsid w:val="00753354"/>
    <w:rsid w:val="00753359"/>
    <w:rsid w:val="0075348B"/>
    <w:rsid w:val="00753841"/>
    <w:rsid w:val="00753857"/>
    <w:rsid w:val="007539AD"/>
    <w:rsid w:val="007539DD"/>
    <w:rsid w:val="00753AC2"/>
    <w:rsid w:val="00753AC5"/>
    <w:rsid w:val="00753AED"/>
    <w:rsid w:val="00753CEF"/>
    <w:rsid w:val="00753CFA"/>
    <w:rsid w:val="00753D62"/>
    <w:rsid w:val="00753DC4"/>
    <w:rsid w:val="00753DF6"/>
    <w:rsid w:val="00753EA2"/>
    <w:rsid w:val="00753EF6"/>
    <w:rsid w:val="00753F6C"/>
    <w:rsid w:val="00753FA4"/>
    <w:rsid w:val="007540C6"/>
    <w:rsid w:val="007540FE"/>
    <w:rsid w:val="0075419B"/>
    <w:rsid w:val="007541DE"/>
    <w:rsid w:val="00754301"/>
    <w:rsid w:val="007543AE"/>
    <w:rsid w:val="007543DB"/>
    <w:rsid w:val="007544B4"/>
    <w:rsid w:val="00754540"/>
    <w:rsid w:val="007545D2"/>
    <w:rsid w:val="00754665"/>
    <w:rsid w:val="00754683"/>
    <w:rsid w:val="0075474E"/>
    <w:rsid w:val="0075481C"/>
    <w:rsid w:val="007548A5"/>
    <w:rsid w:val="00754968"/>
    <w:rsid w:val="007549B4"/>
    <w:rsid w:val="007549E2"/>
    <w:rsid w:val="00754ADC"/>
    <w:rsid w:val="00754B66"/>
    <w:rsid w:val="00754DB5"/>
    <w:rsid w:val="00754DBB"/>
    <w:rsid w:val="00754E6D"/>
    <w:rsid w:val="0075504D"/>
    <w:rsid w:val="0075513E"/>
    <w:rsid w:val="007551AC"/>
    <w:rsid w:val="0075521A"/>
    <w:rsid w:val="007552FA"/>
    <w:rsid w:val="00755440"/>
    <w:rsid w:val="0075548B"/>
    <w:rsid w:val="00755512"/>
    <w:rsid w:val="00755540"/>
    <w:rsid w:val="0075556C"/>
    <w:rsid w:val="007555A3"/>
    <w:rsid w:val="007555E4"/>
    <w:rsid w:val="00755649"/>
    <w:rsid w:val="0075565F"/>
    <w:rsid w:val="00755721"/>
    <w:rsid w:val="0075581C"/>
    <w:rsid w:val="00755821"/>
    <w:rsid w:val="007558F5"/>
    <w:rsid w:val="00755AFA"/>
    <w:rsid w:val="00755B3E"/>
    <w:rsid w:val="00755B67"/>
    <w:rsid w:val="00755D92"/>
    <w:rsid w:val="00755DE1"/>
    <w:rsid w:val="00755EBD"/>
    <w:rsid w:val="00755F66"/>
    <w:rsid w:val="00755F81"/>
    <w:rsid w:val="007560D1"/>
    <w:rsid w:val="007560D8"/>
    <w:rsid w:val="0075613F"/>
    <w:rsid w:val="007561A2"/>
    <w:rsid w:val="007561FD"/>
    <w:rsid w:val="00756301"/>
    <w:rsid w:val="0075638F"/>
    <w:rsid w:val="00756408"/>
    <w:rsid w:val="00756458"/>
    <w:rsid w:val="00756483"/>
    <w:rsid w:val="00756596"/>
    <w:rsid w:val="007566AA"/>
    <w:rsid w:val="007566E1"/>
    <w:rsid w:val="00756780"/>
    <w:rsid w:val="00756802"/>
    <w:rsid w:val="00756840"/>
    <w:rsid w:val="0075685A"/>
    <w:rsid w:val="007568DF"/>
    <w:rsid w:val="0075694D"/>
    <w:rsid w:val="00756963"/>
    <w:rsid w:val="007569AC"/>
    <w:rsid w:val="007569E3"/>
    <w:rsid w:val="00756AC6"/>
    <w:rsid w:val="00756C21"/>
    <w:rsid w:val="00756C9B"/>
    <w:rsid w:val="00756F0F"/>
    <w:rsid w:val="00756F13"/>
    <w:rsid w:val="00756FB8"/>
    <w:rsid w:val="00756FD9"/>
    <w:rsid w:val="00757030"/>
    <w:rsid w:val="0075706E"/>
    <w:rsid w:val="00757098"/>
    <w:rsid w:val="007571A1"/>
    <w:rsid w:val="007571DA"/>
    <w:rsid w:val="007571E1"/>
    <w:rsid w:val="00757415"/>
    <w:rsid w:val="007574A5"/>
    <w:rsid w:val="007574E5"/>
    <w:rsid w:val="00757501"/>
    <w:rsid w:val="0075752F"/>
    <w:rsid w:val="00757688"/>
    <w:rsid w:val="007576EC"/>
    <w:rsid w:val="00757735"/>
    <w:rsid w:val="007577C3"/>
    <w:rsid w:val="007577F5"/>
    <w:rsid w:val="007578AF"/>
    <w:rsid w:val="00757944"/>
    <w:rsid w:val="00757A85"/>
    <w:rsid w:val="00757C59"/>
    <w:rsid w:val="00757C73"/>
    <w:rsid w:val="00757CA6"/>
    <w:rsid w:val="00757D02"/>
    <w:rsid w:val="00757EFD"/>
    <w:rsid w:val="007600B0"/>
    <w:rsid w:val="0076015E"/>
    <w:rsid w:val="0076016C"/>
    <w:rsid w:val="00760347"/>
    <w:rsid w:val="00760383"/>
    <w:rsid w:val="007603B4"/>
    <w:rsid w:val="00760460"/>
    <w:rsid w:val="00760477"/>
    <w:rsid w:val="00760498"/>
    <w:rsid w:val="00760555"/>
    <w:rsid w:val="00760579"/>
    <w:rsid w:val="007605B0"/>
    <w:rsid w:val="00760625"/>
    <w:rsid w:val="00760675"/>
    <w:rsid w:val="00760679"/>
    <w:rsid w:val="0076067E"/>
    <w:rsid w:val="007606D7"/>
    <w:rsid w:val="00760781"/>
    <w:rsid w:val="007607BB"/>
    <w:rsid w:val="007608DC"/>
    <w:rsid w:val="00760953"/>
    <w:rsid w:val="00760982"/>
    <w:rsid w:val="00760A2A"/>
    <w:rsid w:val="00760A87"/>
    <w:rsid w:val="00760B17"/>
    <w:rsid w:val="00760DE8"/>
    <w:rsid w:val="00760E5C"/>
    <w:rsid w:val="00760E60"/>
    <w:rsid w:val="00760E68"/>
    <w:rsid w:val="00760EAB"/>
    <w:rsid w:val="00760EFC"/>
    <w:rsid w:val="00760F93"/>
    <w:rsid w:val="007610C5"/>
    <w:rsid w:val="0076112D"/>
    <w:rsid w:val="00761141"/>
    <w:rsid w:val="00761145"/>
    <w:rsid w:val="007611A3"/>
    <w:rsid w:val="00761214"/>
    <w:rsid w:val="007612F3"/>
    <w:rsid w:val="0076138C"/>
    <w:rsid w:val="007613E0"/>
    <w:rsid w:val="0076141B"/>
    <w:rsid w:val="00761450"/>
    <w:rsid w:val="007614AA"/>
    <w:rsid w:val="007615A3"/>
    <w:rsid w:val="00761669"/>
    <w:rsid w:val="0076170F"/>
    <w:rsid w:val="00761750"/>
    <w:rsid w:val="0076179D"/>
    <w:rsid w:val="007617CC"/>
    <w:rsid w:val="0076196A"/>
    <w:rsid w:val="00761AD7"/>
    <w:rsid w:val="00761BB6"/>
    <w:rsid w:val="00761C80"/>
    <w:rsid w:val="00761DAB"/>
    <w:rsid w:val="00761DDA"/>
    <w:rsid w:val="00761EB8"/>
    <w:rsid w:val="00761F5C"/>
    <w:rsid w:val="00761FCD"/>
    <w:rsid w:val="0076201A"/>
    <w:rsid w:val="007621CA"/>
    <w:rsid w:val="007622D1"/>
    <w:rsid w:val="007622EA"/>
    <w:rsid w:val="00762404"/>
    <w:rsid w:val="00762405"/>
    <w:rsid w:val="0076242F"/>
    <w:rsid w:val="007624CE"/>
    <w:rsid w:val="0076260A"/>
    <w:rsid w:val="00762626"/>
    <w:rsid w:val="0076274B"/>
    <w:rsid w:val="007627E9"/>
    <w:rsid w:val="007627FE"/>
    <w:rsid w:val="00762824"/>
    <w:rsid w:val="0076293C"/>
    <w:rsid w:val="0076295B"/>
    <w:rsid w:val="0076295E"/>
    <w:rsid w:val="007629F0"/>
    <w:rsid w:val="00762CB1"/>
    <w:rsid w:val="00762CE0"/>
    <w:rsid w:val="00762DBD"/>
    <w:rsid w:val="00762DC6"/>
    <w:rsid w:val="00762DF8"/>
    <w:rsid w:val="00762E12"/>
    <w:rsid w:val="00762FBE"/>
    <w:rsid w:val="007630F0"/>
    <w:rsid w:val="007630F4"/>
    <w:rsid w:val="007630F8"/>
    <w:rsid w:val="00763120"/>
    <w:rsid w:val="0076312C"/>
    <w:rsid w:val="0076314E"/>
    <w:rsid w:val="0076321F"/>
    <w:rsid w:val="00763427"/>
    <w:rsid w:val="00763646"/>
    <w:rsid w:val="0076369F"/>
    <w:rsid w:val="007636AC"/>
    <w:rsid w:val="00763782"/>
    <w:rsid w:val="00763879"/>
    <w:rsid w:val="007639E8"/>
    <w:rsid w:val="00763A50"/>
    <w:rsid w:val="00763A71"/>
    <w:rsid w:val="00763B85"/>
    <w:rsid w:val="00763BD9"/>
    <w:rsid w:val="00763C11"/>
    <w:rsid w:val="00763C5C"/>
    <w:rsid w:val="00763C6E"/>
    <w:rsid w:val="00763D81"/>
    <w:rsid w:val="00763E64"/>
    <w:rsid w:val="00763E6C"/>
    <w:rsid w:val="00764333"/>
    <w:rsid w:val="00764497"/>
    <w:rsid w:val="0076451E"/>
    <w:rsid w:val="0076452F"/>
    <w:rsid w:val="007645AF"/>
    <w:rsid w:val="0076461C"/>
    <w:rsid w:val="00764687"/>
    <w:rsid w:val="007646AE"/>
    <w:rsid w:val="007646C8"/>
    <w:rsid w:val="00764763"/>
    <w:rsid w:val="007647E1"/>
    <w:rsid w:val="0076491D"/>
    <w:rsid w:val="0076495F"/>
    <w:rsid w:val="00764A65"/>
    <w:rsid w:val="00764ACF"/>
    <w:rsid w:val="00764AFE"/>
    <w:rsid w:val="00764B2D"/>
    <w:rsid w:val="00764D12"/>
    <w:rsid w:val="00764D33"/>
    <w:rsid w:val="00764DDC"/>
    <w:rsid w:val="00764F8F"/>
    <w:rsid w:val="00764F91"/>
    <w:rsid w:val="00764FE4"/>
    <w:rsid w:val="0076503C"/>
    <w:rsid w:val="0076507A"/>
    <w:rsid w:val="007650F2"/>
    <w:rsid w:val="007651C6"/>
    <w:rsid w:val="007651CA"/>
    <w:rsid w:val="007652B7"/>
    <w:rsid w:val="007652F3"/>
    <w:rsid w:val="007652F7"/>
    <w:rsid w:val="007653C6"/>
    <w:rsid w:val="00765418"/>
    <w:rsid w:val="00765476"/>
    <w:rsid w:val="0076551F"/>
    <w:rsid w:val="0076569E"/>
    <w:rsid w:val="00765810"/>
    <w:rsid w:val="0076586F"/>
    <w:rsid w:val="0076588B"/>
    <w:rsid w:val="00765917"/>
    <w:rsid w:val="007659B5"/>
    <w:rsid w:val="00765C27"/>
    <w:rsid w:val="00765DF6"/>
    <w:rsid w:val="00765F0E"/>
    <w:rsid w:val="00766028"/>
    <w:rsid w:val="00766097"/>
    <w:rsid w:val="00766140"/>
    <w:rsid w:val="00766167"/>
    <w:rsid w:val="0076621F"/>
    <w:rsid w:val="0076623A"/>
    <w:rsid w:val="0076627C"/>
    <w:rsid w:val="007662A8"/>
    <w:rsid w:val="007663BD"/>
    <w:rsid w:val="00766495"/>
    <w:rsid w:val="00766588"/>
    <w:rsid w:val="007665C1"/>
    <w:rsid w:val="007665E9"/>
    <w:rsid w:val="007665FD"/>
    <w:rsid w:val="00766616"/>
    <w:rsid w:val="007666E0"/>
    <w:rsid w:val="007666F3"/>
    <w:rsid w:val="00766749"/>
    <w:rsid w:val="00766794"/>
    <w:rsid w:val="00766796"/>
    <w:rsid w:val="007667D1"/>
    <w:rsid w:val="007668BD"/>
    <w:rsid w:val="00766989"/>
    <w:rsid w:val="007669B7"/>
    <w:rsid w:val="00766A7C"/>
    <w:rsid w:val="00766A83"/>
    <w:rsid w:val="00766A9D"/>
    <w:rsid w:val="00766B39"/>
    <w:rsid w:val="00766B51"/>
    <w:rsid w:val="00766BE4"/>
    <w:rsid w:val="00766BE7"/>
    <w:rsid w:val="00766C36"/>
    <w:rsid w:val="00766D9A"/>
    <w:rsid w:val="00766E22"/>
    <w:rsid w:val="00766E48"/>
    <w:rsid w:val="00766EEA"/>
    <w:rsid w:val="00766F2F"/>
    <w:rsid w:val="00766F43"/>
    <w:rsid w:val="00766F91"/>
    <w:rsid w:val="007670B0"/>
    <w:rsid w:val="007670EE"/>
    <w:rsid w:val="00767126"/>
    <w:rsid w:val="00767134"/>
    <w:rsid w:val="0076722C"/>
    <w:rsid w:val="0076736F"/>
    <w:rsid w:val="007676E7"/>
    <w:rsid w:val="00767779"/>
    <w:rsid w:val="007677BE"/>
    <w:rsid w:val="007677C6"/>
    <w:rsid w:val="007677DE"/>
    <w:rsid w:val="00767843"/>
    <w:rsid w:val="00767A4A"/>
    <w:rsid w:val="00767A4D"/>
    <w:rsid w:val="00767ABB"/>
    <w:rsid w:val="00767B71"/>
    <w:rsid w:val="00767BA2"/>
    <w:rsid w:val="00767BD8"/>
    <w:rsid w:val="00767C9B"/>
    <w:rsid w:val="00767E1A"/>
    <w:rsid w:val="00767E4E"/>
    <w:rsid w:val="00767E9C"/>
    <w:rsid w:val="00767EF7"/>
    <w:rsid w:val="00767F50"/>
    <w:rsid w:val="00767F96"/>
    <w:rsid w:val="0076EE74"/>
    <w:rsid w:val="007700A4"/>
    <w:rsid w:val="00770109"/>
    <w:rsid w:val="00770199"/>
    <w:rsid w:val="007701D7"/>
    <w:rsid w:val="0077025A"/>
    <w:rsid w:val="007702C3"/>
    <w:rsid w:val="00770355"/>
    <w:rsid w:val="00770504"/>
    <w:rsid w:val="0077052B"/>
    <w:rsid w:val="007705E0"/>
    <w:rsid w:val="00770613"/>
    <w:rsid w:val="00770710"/>
    <w:rsid w:val="00770766"/>
    <w:rsid w:val="00770769"/>
    <w:rsid w:val="0077077F"/>
    <w:rsid w:val="00770787"/>
    <w:rsid w:val="00770972"/>
    <w:rsid w:val="007709CB"/>
    <w:rsid w:val="00770A46"/>
    <w:rsid w:val="00770AA9"/>
    <w:rsid w:val="00770AF0"/>
    <w:rsid w:val="00770BAB"/>
    <w:rsid w:val="00770C68"/>
    <w:rsid w:val="00770D42"/>
    <w:rsid w:val="00770EAB"/>
    <w:rsid w:val="0077124A"/>
    <w:rsid w:val="00771252"/>
    <w:rsid w:val="00771348"/>
    <w:rsid w:val="007714AE"/>
    <w:rsid w:val="007716F9"/>
    <w:rsid w:val="00771720"/>
    <w:rsid w:val="00771753"/>
    <w:rsid w:val="007717AD"/>
    <w:rsid w:val="007717F3"/>
    <w:rsid w:val="00771971"/>
    <w:rsid w:val="00771BE1"/>
    <w:rsid w:val="00771CCB"/>
    <w:rsid w:val="00771D92"/>
    <w:rsid w:val="00771E16"/>
    <w:rsid w:val="00771E48"/>
    <w:rsid w:val="00771FFE"/>
    <w:rsid w:val="00772128"/>
    <w:rsid w:val="00772244"/>
    <w:rsid w:val="007722BD"/>
    <w:rsid w:val="007722E5"/>
    <w:rsid w:val="007723E0"/>
    <w:rsid w:val="00772464"/>
    <w:rsid w:val="00772512"/>
    <w:rsid w:val="0077253D"/>
    <w:rsid w:val="007725FA"/>
    <w:rsid w:val="0077261D"/>
    <w:rsid w:val="0077262B"/>
    <w:rsid w:val="00772713"/>
    <w:rsid w:val="0077279B"/>
    <w:rsid w:val="007728CE"/>
    <w:rsid w:val="0077290B"/>
    <w:rsid w:val="00772967"/>
    <w:rsid w:val="007729B1"/>
    <w:rsid w:val="007729E9"/>
    <w:rsid w:val="00772A54"/>
    <w:rsid w:val="00772A62"/>
    <w:rsid w:val="00772A7B"/>
    <w:rsid w:val="00772D15"/>
    <w:rsid w:val="00772D1E"/>
    <w:rsid w:val="00772D63"/>
    <w:rsid w:val="00772E22"/>
    <w:rsid w:val="00772E48"/>
    <w:rsid w:val="007732AC"/>
    <w:rsid w:val="007732B8"/>
    <w:rsid w:val="007732E1"/>
    <w:rsid w:val="0077359F"/>
    <w:rsid w:val="007735CE"/>
    <w:rsid w:val="0077363B"/>
    <w:rsid w:val="007736AD"/>
    <w:rsid w:val="007736EE"/>
    <w:rsid w:val="00773701"/>
    <w:rsid w:val="00773708"/>
    <w:rsid w:val="007737FD"/>
    <w:rsid w:val="00773803"/>
    <w:rsid w:val="0077398D"/>
    <w:rsid w:val="00773A24"/>
    <w:rsid w:val="00773BB1"/>
    <w:rsid w:val="00773BE6"/>
    <w:rsid w:val="00773C1E"/>
    <w:rsid w:val="00773C95"/>
    <w:rsid w:val="00773F0D"/>
    <w:rsid w:val="00773FE9"/>
    <w:rsid w:val="0077405C"/>
    <w:rsid w:val="007740DC"/>
    <w:rsid w:val="00774153"/>
    <w:rsid w:val="007741D2"/>
    <w:rsid w:val="00774212"/>
    <w:rsid w:val="007742D6"/>
    <w:rsid w:val="00774361"/>
    <w:rsid w:val="00774438"/>
    <w:rsid w:val="00774439"/>
    <w:rsid w:val="00774624"/>
    <w:rsid w:val="00774657"/>
    <w:rsid w:val="007746BC"/>
    <w:rsid w:val="007746D8"/>
    <w:rsid w:val="00774729"/>
    <w:rsid w:val="007747C9"/>
    <w:rsid w:val="0077484E"/>
    <w:rsid w:val="007749E5"/>
    <w:rsid w:val="00774A52"/>
    <w:rsid w:val="00774A7F"/>
    <w:rsid w:val="00774A8F"/>
    <w:rsid w:val="00774BAE"/>
    <w:rsid w:val="00774CEB"/>
    <w:rsid w:val="00774D05"/>
    <w:rsid w:val="00774D83"/>
    <w:rsid w:val="00774E8E"/>
    <w:rsid w:val="00774ED0"/>
    <w:rsid w:val="00775021"/>
    <w:rsid w:val="00775043"/>
    <w:rsid w:val="0077507E"/>
    <w:rsid w:val="007750B0"/>
    <w:rsid w:val="007750DE"/>
    <w:rsid w:val="00775279"/>
    <w:rsid w:val="0077532B"/>
    <w:rsid w:val="00775396"/>
    <w:rsid w:val="007753AD"/>
    <w:rsid w:val="0077548E"/>
    <w:rsid w:val="00775580"/>
    <w:rsid w:val="00775736"/>
    <w:rsid w:val="00775794"/>
    <w:rsid w:val="0077599F"/>
    <w:rsid w:val="007759DA"/>
    <w:rsid w:val="00775A09"/>
    <w:rsid w:val="00775AC4"/>
    <w:rsid w:val="00775B57"/>
    <w:rsid w:val="00775C6A"/>
    <w:rsid w:val="00775C86"/>
    <w:rsid w:val="00775CB9"/>
    <w:rsid w:val="00775CDF"/>
    <w:rsid w:val="00775D94"/>
    <w:rsid w:val="00775EC0"/>
    <w:rsid w:val="00775EE1"/>
    <w:rsid w:val="00775F42"/>
    <w:rsid w:val="00776191"/>
    <w:rsid w:val="007761CC"/>
    <w:rsid w:val="007761F5"/>
    <w:rsid w:val="00776340"/>
    <w:rsid w:val="00776342"/>
    <w:rsid w:val="0077637A"/>
    <w:rsid w:val="007766F2"/>
    <w:rsid w:val="00776953"/>
    <w:rsid w:val="00776974"/>
    <w:rsid w:val="00776979"/>
    <w:rsid w:val="007769ED"/>
    <w:rsid w:val="00776A12"/>
    <w:rsid w:val="00776A39"/>
    <w:rsid w:val="00776ABD"/>
    <w:rsid w:val="00776AC7"/>
    <w:rsid w:val="00776B91"/>
    <w:rsid w:val="00776C1D"/>
    <w:rsid w:val="00776C29"/>
    <w:rsid w:val="00776C73"/>
    <w:rsid w:val="00776C77"/>
    <w:rsid w:val="00776CB2"/>
    <w:rsid w:val="00776CBF"/>
    <w:rsid w:val="00776DE2"/>
    <w:rsid w:val="00776DFE"/>
    <w:rsid w:val="00776F69"/>
    <w:rsid w:val="00776F88"/>
    <w:rsid w:val="00777102"/>
    <w:rsid w:val="00777121"/>
    <w:rsid w:val="0077725E"/>
    <w:rsid w:val="007772CF"/>
    <w:rsid w:val="007772F3"/>
    <w:rsid w:val="00777310"/>
    <w:rsid w:val="0077748B"/>
    <w:rsid w:val="00777557"/>
    <w:rsid w:val="0077755A"/>
    <w:rsid w:val="00777623"/>
    <w:rsid w:val="007776BA"/>
    <w:rsid w:val="00777783"/>
    <w:rsid w:val="007778CC"/>
    <w:rsid w:val="007779BD"/>
    <w:rsid w:val="00777B52"/>
    <w:rsid w:val="00777B56"/>
    <w:rsid w:val="00777C2A"/>
    <w:rsid w:val="00777C6A"/>
    <w:rsid w:val="00777D05"/>
    <w:rsid w:val="00777E8D"/>
    <w:rsid w:val="00777FBE"/>
    <w:rsid w:val="00780029"/>
    <w:rsid w:val="00780063"/>
    <w:rsid w:val="00780183"/>
    <w:rsid w:val="0078026E"/>
    <w:rsid w:val="00780379"/>
    <w:rsid w:val="007803B3"/>
    <w:rsid w:val="007803DC"/>
    <w:rsid w:val="0078056D"/>
    <w:rsid w:val="0078066C"/>
    <w:rsid w:val="00780715"/>
    <w:rsid w:val="0078074B"/>
    <w:rsid w:val="00780850"/>
    <w:rsid w:val="00780921"/>
    <w:rsid w:val="007809C7"/>
    <w:rsid w:val="00780A43"/>
    <w:rsid w:val="00780BE3"/>
    <w:rsid w:val="00780C22"/>
    <w:rsid w:val="00780CAD"/>
    <w:rsid w:val="00780CFF"/>
    <w:rsid w:val="00780DF9"/>
    <w:rsid w:val="00780E5E"/>
    <w:rsid w:val="00780E87"/>
    <w:rsid w:val="00780F2F"/>
    <w:rsid w:val="00781013"/>
    <w:rsid w:val="00781034"/>
    <w:rsid w:val="00781035"/>
    <w:rsid w:val="007810BE"/>
    <w:rsid w:val="00781149"/>
    <w:rsid w:val="00781181"/>
    <w:rsid w:val="007811B7"/>
    <w:rsid w:val="0078120E"/>
    <w:rsid w:val="007812AB"/>
    <w:rsid w:val="007812D1"/>
    <w:rsid w:val="00781321"/>
    <w:rsid w:val="0078133D"/>
    <w:rsid w:val="007813D4"/>
    <w:rsid w:val="007814C1"/>
    <w:rsid w:val="007815CA"/>
    <w:rsid w:val="0078168A"/>
    <w:rsid w:val="007818A4"/>
    <w:rsid w:val="00781948"/>
    <w:rsid w:val="0078195A"/>
    <w:rsid w:val="00781BE0"/>
    <w:rsid w:val="00781C61"/>
    <w:rsid w:val="00781C97"/>
    <w:rsid w:val="00781CB6"/>
    <w:rsid w:val="00781CDF"/>
    <w:rsid w:val="00781D38"/>
    <w:rsid w:val="00781EC4"/>
    <w:rsid w:val="00781FDA"/>
    <w:rsid w:val="00782136"/>
    <w:rsid w:val="00782193"/>
    <w:rsid w:val="007821A7"/>
    <w:rsid w:val="007821AA"/>
    <w:rsid w:val="007821D7"/>
    <w:rsid w:val="007822B1"/>
    <w:rsid w:val="007822EE"/>
    <w:rsid w:val="00782497"/>
    <w:rsid w:val="0078257B"/>
    <w:rsid w:val="0078265D"/>
    <w:rsid w:val="00782667"/>
    <w:rsid w:val="007827F0"/>
    <w:rsid w:val="00782885"/>
    <w:rsid w:val="007828C5"/>
    <w:rsid w:val="007829F1"/>
    <w:rsid w:val="00782A89"/>
    <w:rsid w:val="00782AED"/>
    <w:rsid w:val="00782B36"/>
    <w:rsid w:val="00782B90"/>
    <w:rsid w:val="00782B93"/>
    <w:rsid w:val="00782B94"/>
    <w:rsid w:val="00782E13"/>
    <w:rsid w:val="00782E78"/>
    <w:rsid w:val="00782F4C"/>
    <w:rsid w:val="00782FA2"/>
    <w:rsid w:val="0078305B"/>
    <w:rsid w:val="00783266"/>
    <w:rsid w:val="007832B7"/>
    <w:rsid w:val="00783343"/>
    <w:rsid w:val="00783457"/>
    <w:rsid w:val="007834D0"/>
    <w:rsid w:val="007835C4"/>
    <w:rsid w:val="007835CC"/>
    <w:rsid w:val="0078361C"/>
    <w:rsid w:val="007836AB"/>
    <w:rsid w:val="00783706"/>
    <w:rsid w:val="00783822"/>
    <w:rsid w:val="00783B1E"/>
    <w:rsid w:val="00783B20"/>
    <w:rsid w:val="00783B53"/>
    <w:rsid w:val="00783B77"/>
    <w:rsid w:val="00783B9A"/>
    <w:rsid w:val="00783DB6"/>
    <w:rsid w:val="00783DF3"/>
    <w:rsid w:val="00783DF6"/>
    <w:rsid w:val="00783E52"/>
    <w:rsid w:val="00783F10"/>
    <w:rsid w:val="0078411C"/>
    <w:rsid w:val="00784235"/>
    <w:rsid w:val="0078424A"/>
    <w:rsid w:val="00784290"/>
    <w:rsid w:val="007842E7"/>
    <w:rsid w:val="007843BE"/>
    <w:rsid w:val="00784456"/>
    <w:rsid w:val="00784578"/>
    <w:rsid w:val="007845F6"/>
    <w:rsid w:val="00784762"/>
    <w:rsid w:val="00784765"/>
    <w:rsid w:val="007848A8"/>
    <w:rsid w:val="007849BB"/>
    <w:rsid w:val="00784A2E"/>
    <w:rsid w:val="00784A55"/>
    <w:rsid w:val="00784ADA"/>
    <w:rsid w:val="00784ADB"/>
    <w:rsid w:val="00784BF5"/>
    <w:rsid w:val="00784CA7"/>
    <w:rsid w:val="00784CDB"/>
    <w:rsid w:val="00784D18"/>
    <w:rsid w:val="00784D1E"/>
    <w:rsid w:val="00784EA9"/>
    <w:rsid w:val="00784EE3"/>
    <w:rsid w:val="00784F68"/>
    <w:rsid w:val="00784FA5"/>
    <w:rsid w:val="007850D4"/>
    <w:rsid w:val="007850E2"/>
    <w:rsid w:val="00785242"/>
    <w:rsid w:val="0078532A"/>
    <w:rsid w:val="007853A1"/>
    <w:rsid w:val="0078550A"/>
    <w:rsid w:val="00785563"/>
    <w:rsid w:val="00785647"/>
    <w:rsid w:val="007856B0"/>
    <w:rsid w:val="0078581B"/>
    <w:rsid w:val="00785A56"/>
    <w:rsid w:val="00785B53"/>
    <w:rsid w:val="00785BAC"/>
    <w:rsid w:val="00785BF7"/>
    <w:rsid w:val="00785C64"/>
    <w:rsid w:val="00785D43"/>
    <w:rsid w:val="00785D46"/>
    <w:rsid w:val="00785E2E"/>
    <w:rsid w:val="00785F49"/>
    <w:rsid w:val="00785F58"/>
    <w:rsid w:val="00785FA0"/>
    <w:rsid w:val="007860B3"/>
    <w:rsid w:val="00786131"/>
    <w:rsid w:val="00786162"/>
    <w:rsid w:val="00786249"/>
    <w:rsid w:val="00786333"/>
    <w:rsid w:val="00786346"/>
    <w:rsid w:val="007863DB"/>
    <w:rsid w:val="00786512"/>
    <w:rsid w:val="00786604"/>
    <w:rsid w:val="007866CA"/>
    <w:rsid w:val="0078679C"/>
    <w:rsid w:val="007868B4"/>
    <w:rsid w:val="007868C9"/>
    <w:rsid w:val="00786914"/>
    <w:rsid w:val="00786977"/>
    <w:rsid w:val="0078697E"/>
    <w:rsid w:val="00786AFF"/>
    <w:rsid w:val="00786B22"/>
    <w:rsid w:val="00786B5D"/>
    <w:rsid w:val="00786CFB"/>
    <w:rsid w:val="00786DA9"/>
    <w:rsid w:val="00786DBE"/>
    <w:rsid w:val="00786DC5"/>
    <w:rsid w:val="00786E52"/>
    <w:rsid w:val="00786F5D"/>
    <w:rsid w:val="0078700F"/>
    <w:rsid w:val="00787016"/>
    <w:rsid w:val="0078714F"/>
    <w:rsid w:val="007871ED"/>
    <w:rsid w:val="0078736E"/>
    <w:rsid w:val="00787414"/>
    <w:rsid w:val="007874C4"/>
    <w:rsid w:val="007874E9"/>
    <w:rsid w:val="007874FA"/>
    <w:rsid w:val="00787514"/>
    <w:rsid w:val="00787645"/>
    <w:rsid w:val="00787822"/>
    <w:rsid w:val="00787868"/>
    <w:rsid w:val="00787906"/>
    <w:rsid w:val="007879AF"/>
    <w:rsid w:val="00787ABA"/>
    <w:rsid w:val="00787B5D"/>
    <w:rsid w:val="00787BB6"/>
    <w:rsid w:val="00787C33"/>
    <w:rsid w:val="00787C40"/>
    <w:rsid w:val="00787CBE"/>
    <w:rsid w:val="00787D52"/>
    <w:rsid w:val="00787E1A"/>
    <w:rsid w:val="0079012E"/>
    <w:rsid w:val="007901A5"/>
    <w:rsid w:val="007901AC"/>
    <w:rsid w:val="00790256"/>
    <w:rsid w:val="00790265"/>
    <w:rsid w:val="00790271"/>
    <w:rsid w:val="0079054D"/>
    <w:rsid w:val="00790556"/>
    <w:rsid w:val="0079055C"/>
    <w:rsid w:val="0079064F"/>
    <w:rsid w:val="0079068B"/>
    <w:rsid w:val="00790754"/>
    <w:rsid w:val="007907BF"/>
    <w:rsid w:val="007907D8"/>
    <w:rsid w:val="007907F7"/>
    <w:rsid w:val="007908AD"/>
    <w:rsid w:val="007908CF"/>
    <w:rsid w:val="00790949"/>
    <w:rsid w:val="007909CB"/>
    <w:rsid w:val="00790A13"/>
    <w:rsid w:val="00790A72"/>
    <w:rsid w:val="00790ABE"/>
    <w:rsid w:val="00790C10"/>
    <w:rsid w:val="00790C43"/>
    <w:rsid w:val="00790CB8"/>
    <w:rsid w:val="00790CFB"/>
    <w:rsid w:val="00790D06"/>
    <w:rsid w:val="00790D22"/>
    <w:rsid w:val="00790D92"/>
    <w:rsid w:val="00790DB7"/>
    <w:rsid w:val="00790F2A"/>
    <w:rsid w:val="00790F51"/>
    <w:rsid w:val="00791053"/>
    <w:rsid w:val="0079108D"/>
    <w:rsid w:val="007912E9"/>
    <w:rsid w:val="007912F1"/>
    <w:rsid w:val="00791336"/>
    <w:rsid w:val="007914B7"/>
    <w:rsid w:val="00791594"/>
    <w:rsid w:val="007915CD"/>
    <w:rsid w:val="0079180D"/>
    <w:rsid w:val="00791854"/>
    <w:rsid w:val="00791888"/>
    <w:rsid w:val="00791913"/>
    <w:rsid w:val="00791A05"/>
    <w:rsid w:val="00791C41"/>
    <w:rsid w:val="00791DD1"/>
    <w:rsid w:val="00791E2B"/>
    <w:rsid w:val="00791EC4"/>
    <w:rsid w:val="00791F2A"/>
    <w:rsid w:val="00792107"/>
    <w:rsid w:val="00792276"/>
    <w:rsid w:val="0079228D"/>
    <w:rsid w:val="007922B0"/>
    <w:rsid w:val="0079232E"/>
    <w:rsid w:val="00792454"/>
    <w:rsid w:val="007924A6"/>
    <w:rsid w:val="007925B2"/>
    <w:rsid w:val="007926A3"/>
    <w:rsid w:val="00792774"/>
    <w:rsid w:val="0079284B"/>
    <w:rsid w:val="0079290B"/>
    <w:rsid w:val="007929DE"/>
    <w:rsid w:val="00792AAB"/>
    <w:rsid w:val="00792AEC"/>
    <w:rsid w:val="00792C7C"/>
    <w:rsid w:val="00792CE8"/>
    <w:rsid w:val="00792CFC"/>
    <w:rsid w:val="00792D04"/>
    <w:rsid w:val="00792D14"/>
    <w:rsid w:val="00792D45"/>
    <w:rsid w:val="00792DC2"/>
    <w:rsid w:val="00792E09"/>
    <w:rsid w:val="00792ED7"/>
    <w:rsid w:val="00792EF4"/>
    <w:rsid w:val="00792F07"/>
    <w:rsid w:val="00792FE1"/>
    <w:rsid w:val="00793000"/>
    <w:rsid w:val="007930B2"/>
    <w:rsid w:val="007930BA"/>
    <w:rsid w:val="007932BC"/>
    <w:rsid w:val="007933D8"/>
    <w:rsid w:val="007934B0"/>
    <w:rsid w:val="007934DA"/>
    <w:rsid w:val="007935B1"/>
    <w:rsid w:val="00793611"/>
    <w:rsid w:val="007936E5"/>
    <w:rsid w:val="0079372F"/>
    <w:rsid w:val="00793848"/>
    <w:rsid w:val="007938C0"/>
    <w:rsid w:val="00793911"/>
    <w:rsid w:val="00793AD6"/>
    <w:rsid w:val="00793BEB"/>
    <w:rsid w:val="00793C6E"/>
    <w:rsid w:val="00793E52"/>
    <w:rsid w:val="00793ED1"/>
    <w:rsid w:val="00793FC4"/>
    <w:rsid w:val="0079403E"/>
    <w:rsid w:val="007940C1"/>
    <w:rsid w:val="00794123"/>
    <w:rsid w:val="00794142"/>
    <w:rsid w:val="00794206"/>
    <w:rsid w:val="0079422E"/>
    <w:rsid w:val="00794384"/>
    <w:rsid w:val="007944E4"/>
    <w:rsid w:val="00794518"/>
    <w:rsid w:val="00794582"/>
    <w:rsid w:val="00794629"/>
    <w:rsid w:val="0079465C"/>
    <w:rsid w:val="00794679"/>
    <w:rsid w:val="007946B0"/>
    <w:rsid w:val="0079474D"/>
    <w:rsid w:val="00794768"/>
    <w:rsid w:val="007949C4"/>
    <w:rsid w:val="007949F7"/>
    <w:rsid w:val="00794AA6"/>
    <w:rsid w:val="00794C3A"/>
    <w:rsid w:val="00794D46"/>
    <w:rsid w:val="00794D59"/>
    <w:rsid w:val="00794DD4"/>
    <w:rsid w:val="00794EB6"/>
    <w:rsid w:val="00794ED7"/>
    <w:rsid w:val="00794F94"/>
    <w:rsid w:val="00794FD6"/>
    <w:rsid w:val="00795035"/>
    <w:rsid w:val="007950B3"/>
    <w:rsid w:val="00795150"/>
    <w:rsid w:val="0079522E"/>
    <w:rsid w:val="00795284"/>
    <w:rsid w:val="007955CD"/>
    <w:rsid w:val="00795627"/>
    <w:rsid w:val="00795700"/>
    <w:rsid w:val="007957B5"/>
    <w:rsid w:val="007957E8"/>
    <w:rsid w:val="0079584E"/>
    <w:rsid w:val="00795A4C"/>
    <w:rsid w:val="00795A88"/>
    <w:rsid w:val="00795A93"/>
    <w:rsid w:val="00795B28"/>
    <w:rsid w:val="00795B4A"/>
    <w:rsid w:val="00795C9E"/>
    <w:rsid w:val="00795E38"/>
    <w:rsid w:val="00795ED5"/>
    <w:rsid w:val="00795FEA"/>
    <w:rsid w:val="007961A5"/>
    <w:rsid w:val="00796242"/>
    <w:rsid w:val="00796247"/>
    <w:rsid w:val="0079632C"/>
    <w:rsid w:val="00796339"/>
    <w:rsid w:val="00796340"/>
    <w:rsid w:val="0079636F"/>
    <w:rsid w:val="00796483"/>
    <w:rsid w:val="00796589"/>
    <w:rsid w:val="0079670E"/>
    <w:rsid w:val="00796727"/>
    <w:rsid w:val="00796768"/>
    <w:rsid w:val="007967AE"/>
    <w:rsid w:val="00796807"/>
    <w:rsid w:val="0079692B"/>
    <w:rsid w:val="00796AA5"/>
    <w:rsid w:val="00796AC5"/>
    <w:rsid w:val="00796B02"/>
    <w:rsid w:val="00796BB5"/>
    <w:rsid w:val="00796BB6"/>
    <w:rsid w:val="00796C25"/>
    <w:rsid w:val="00796C77"/>
    <w:rsid w:val="00796CDA"/>
    <w:rsid w:val="00796D83"/>
    <w:rsid w:val="00796E46"/>
    <w:rsid w:val="00796E82"/>
    <w:rsid w:val="00796F21"/>
    <w:rsid w:val="0079700F"/>
    <w:rsid w:val="007970DF"/>
    <w:rsid w:val="0079710E"/>
    <w:rsid w:val="007971BE"/>
    <w:rsid w:val="0079734F"/>
    <w:rsid w:val="00797357"/>
    <w:rsid w:val="0079737B"/>
    <w:rsid w:val="00797385"/>
    <w:rsid w:val="00797654"/>
    <w:rsid w:val="007976D1"/>
    <w:rsid w:val="007976EE"/>
    <w:rsid w:val="00797739"/>
    <w:rsid w:val="007977E4"/>
    <w:rsid w:val="00797938"/>
    <w:rsid w:val="00797B91"/>
    <w:rsid w:val="00797C43"/>
    <w:rsid w:val="00797C5B"/>
    <w:rsid w:val="00797D8C"/>
    <w:rsid w:val="00797FA3"/>
    <w:rsid w:val="00797FED"/>
    <w:rsid w:val="007A008A"/>
    <w:rsid w:val="007A012F"/>
    <w:rsid w:val="007A0133"/>
    <w:rsid w:val="007A013A"/>
    <w:rsid w:val="007A0252"/>
    <w:rsid w:val="007A03E8"/>
    <w:rsid w:val="007A04CE"/>
    <w:rsid w:val="007A0549"/>
    <w:rsid w:val="007A05DC"/>
    <w:rsid w:val="007A05FB"/>
    <w:rsid w:val="007A06A6"/>
    <w:rsid w:val="007A06C2"/>
    <w:rsid w:val="007A07AD"/>
    <w:rsid w:val="007A07EB"/>
    <w:rsid w:val="007A0890"/>
    <w:rsid w:val="007A08CE"/>
    <w:rsid w:val="007A0925"/>
    <w:rsid w:val="007A09C2"/>
    <w:rsid w:val="007A09F3"/>
    <w:rsid w:val="007A0A33"/>
    <w:rsid w:val="007A0ABD"/>
    <w:rsid w:val="007A0BB2"/>
    <w:rsid w:val="007A0BB7"/>
    <w:rsid w:val="007A0C97"/>
    <w:rsid w:val="007A0DAE"/>
    <w:rsid w:val="007A0FF1"/>
    <w:rsid w:val="007A10D7"/>
    <w:rsid w:val="007A1183"/>
    <w:rsid w:val="007A11A5"/>
    <w:rsid w:val="007A125A"/>
    <w:rsid w:val="007A1271"/>
    <w:rsid w:val="007A1368"/>
    <w:rsid w:val="007A1385"/>
    <w:rsid w:val="007A13EB"/>
    <w:rsid w:val="007A1469"/>
    <w:rsid w:val="007A15D9"/>
    <w:rsid w:val="007A1693"/>
    <w:rsid w:val="007A18E4"/>
    <w:rsid w:val="007A195B"/>
    <w:rsid w:val="007A1962"/>
    <w:rsid w:val="007A19A3"/>
    <w:rsid w:val="007A1B06"/>
    <w:rsid w:val="007A1B48"/>
    <w:rsid w:val="007A1C83"/>
    <w:rsid w:val="007A1D68"/>
    <w:rsid w:val="007A1F27"/>
    <w:rsid w:val="007A2057"/>
    <w:rsid w:val="007A207B"/>
    <w:rsid w:val="007A2082"/>
    <w:rsid w:val="007A214B"/>
    <w:rsid w:val="007A2196"/>
    <w:rsid w:val="007A23C5"/>
    <w:rsid w:val="007A2434"/>
    <w:rsid w:val="007A244C"/>
    <w:rsid w:val="007A246B"/>
    <w:rsid w:val="007A258B"/>
    <w:rsid w:val="007A25A2"/>
    <w:rsid w:val="007A2692"/>
    <w:rsid w:val="007A26EE"/>
    <w:rsid w:val="007A2735"/>
    <w:rsid w:val="007A2787"/>
    <w:rsid w:val="007A27E0"/>
    <w:rsid w:val="007A27F8"/>
    <w:rsid w:val="007A2820"/>
    <w:rsid w:val="007A285C"/>
    <w:rsid w:val="007A2A21"/>
    <w:rsid w:val="007A2A8A"/>
    <w:rsid w:val="007A2C17"/>
    <w:rsid w:val="007A2D4F"/>
    <w:rsid w:val="007A2D6E"/>
    <w:rsid w:val="007A2E3C"/>
    <w:rsid w:val="007A2EAE"/>
    <w:rsid w:val="007A2EF0"/>
    <w:rsid w:val="007A2FE3"/>
    <w:rsid w:val="007A302F"/>
    <w:rsid w:val="007A3064"/>
    <w:rsid w:val="007A308B"/>
    <w:rsid w:val="007A30C5"/>
    <w:rsid w:val="007A3379"/>
    <w:rsid w:val="007A3467"/>
    <w:rsid w:val="007A350A"/>
    <w:rsid w:val="007A3537"/>
    <w:rsid w:val="007A355B"/>
    <w:rsid w:val="007A3590"/>
    <w:rsid w:val="007A35B7"/>
    <w:rsid w:val="007A362C"/>
    <w:rsid w:val="007A384F"/>
    <w:rsid w:val="007A3861"/>
    <w:rsid w:val="007A38F7"/>
    <w:rsid w:val="007A3905"/>
    <w:rsid w:val="007A39B2"/>
    <w:rsid w:val="007A3B13"/>
    <w:rsid w:val="007A3F24"/>
    <w:rsid w:val="007A3F2D"/>
    <w:rsid w:val="007A3F88"/>
    <w:rsid w:val="007A4165"/>
    <w:rsid w:val="007A41F5"/>
    <w:rsid w:val="007A420D"/>
    <w:rsid w:val="007A427A"/>
    <w:rsid w:val="007A42CF"/>
    <w:rsid w:val="007A433E"/>
    <w:rsid w:val="007A434E"/>
    <w:rsid w:val="007A43B0"/>
    <w:rsid w:val="007A4453"/>
    <w:rsid w:val="007A449C"/>
    <w:rsid w:val="007A44F3"/>
    <w:rsid w:val="007A4571"/>
    <w:rsid w:val="007A45B0"/>
    <w:rsid w:val="007A4691"/>
    <w:rsid w:val="007A4918"/>
    <w:rsid w:val="007A4938"/>
    <w:rsid w:val="007A4947"/>
    <w:rsid w:val="007A497C"/>
    <w:rsid w:val="007A4983"/>
    <w:rsid w:val="007A49B1"/>
    <w:rsid w:val="007A4A71"/>
    <w:rsid w:val="007A4AF8"/>
    <w:rsid w:val="007A4C58"/>
    <w:rsid w:val="007A4CDE"/>
    <w:rsid w:val="007A4D82"/>
    <w:rsid w:val="007A4E0E"/>
    <w:rsid w:val="007A4E52"/>
    <w:rsid w:val="007A4E92"/>
    <w:rsid w:val="007A4EC0"/>
    <w:rsid w:val="007A4F16"/>
    <w:rsid w:val="007A4F4A"/>
    <w:rsid w:val="007A5035"/>
    <w:rsid w:val="007A50A2"/>
    <w:rsid w:val="007A5134"/>
    <w:rsid w:val="007A5186"/>
    <w:rsid w:val="007A521D"/>
    <w:rsid w:val="007A526F"/>
    <w:rsid w:val="007A5342"/>
    <w:rsid w:val="007A542A"/>
    <w:rsid w:val="007A547F"/>
    <w:rsid w:val="007A558D"/>
    <w:rsid w:val="007A561C"/>
    <w:rsid w:val="007A5697"/>
    <w:rsid w:val="007A5763"/>
    <w:rsid w:val="007A589A"/>
    <w:rsid w:val="007A58C7"/>
    <w:rsid w:val="007A5930"/>
    <w:rsid w:val="007A59DD"/>
    <w:rsid w:val="007A5BBC"/>
    <w:rsid w:val="007A5BE1"/>
    <w:rsid w:val="007A5CAD"/>
    <w:rsid w:val="007A5D67"/>
    <w:rsid w:val="007A5E16"/>
    <w:rsid w:val="007A5F08"/>
    <w:rsid w:val="007A5F7A"/>
    <w:rsid w:val="007A6083"/>
    <w:rsid w:val="007A6156"/>
    <w:rsid w:val="007A61B8"/>
    <w:rsid w:val="007A6239"/>
    <w:rsid w:val="007A62C2"/>
    <w:rsid w:val="007A637D"/>
    <w:rsid w:val="007A63D5"/>
    <w:rsid w:val="007A6445"/>
    <w:rsid w:val="007A6449"/>
    <w:rsid w:val="007A647B"/>
    <w:rsid w:val="007A657E"/>
    <w:rsid w:val="007A6584"/>
    <w:rsid w:val="007A65D6"/>
    <w:rsid w:val="007A65FC"/>
    <w:rsid w:val="007A6738"/>
    <w:rsid w:val="007A6768"/>
    <w:rsid w:val="007A6856"/>
    <w:rsid w:val="007A69CD"/>
    <w:rsid w:val="007A6A20"/>
    <w:rsid w:val="007A6A8F"/>
    <w:rsid w:val="007A6B28"/>
    <w:rsid w:val="007A6B32"/>
    <w:rsid w:val="007A6B3B"/>
    <w:rsid w:val="007A6CA6"/>
    <w:rsid w:val="007A6D3B"/>
    <w:rsid w:val="007A6D45"/>
    <w:rsid w:val="007A6E02"/>
    <w:rsid w:val="007A6E2D"/>
    <w:rsid w:val="007A6E6B"/>
    <w:rsid w:val="007A6EBB"/>
    <w:rsid w:val="007A6ECB"/>
    <w:rsid w:val="007A6F14"/>
    <w:rsid w:val="007A6F5E"/>
    <w:rsid w:val="007A7012"/>
    <w:rsid w:val="007A7042"/>
    <w:rsid w:val="007A70D5"/>
    <w:rsid w:val="007A71CA"/>
    <w:rsid w:val="007A7204"/>
    <w:rsid w:val="007A7214"/>
    <w:rsid w:val="007A72FE"/>
    <w:rsid w:val="007A731A"/>
    <w:rsid w:val="007A7325"/>
    <w:rsid w:val="007A733C"/>
    <w:rsid w:val="007A74CF"/>
    <w:rsid w:val="007A7539"/>
    <w:rsid w:val="007A76EE"/>
    <w:rsid w:val="007A7996"/>
    <w:rsid w:val="007A7A2F"/>
    <w:rsid w:val="007A7B6D"/>
    <w:rsid w:val="007A7C20"/>
    <w:rsid w:val="007A7C58"/>
    <w:rsid w:val="007A7C5D"/>
    <w:rsid w:val="007A7CB6"/>
    <w:rsid w:val="007A7D4F"/>
    <w:rsid w:val="007A7D99"/>
    <w:rsid w:val="007A7DB6"/>
    <w:rsid w:val="007A7E49"/>
    <w:rsid w:val="007B0066"/>
    <w:rsid w:val="007B011A"/>
    <w:rsid w:val="007B023A"/>
    <w:rsid w:val="007B024D"/>
    <w:rsid w:val="007B02B6"/>
    <w:rsid w:val="007B02CC"/>
    <w:rsid w:val="007B036F"/>
    <w:rsid w:val="007B037F"/>
    <w:rsid w:val="007B04B9"/>
    <w:rsid w:val="007B04C0"/>
    <w:rsid w:val="007B05B5"/>
    <w:rsid w:val="007B064D"/>
    <w:rsid w:val="007B0692"/>
    <w:rsid w:val="007B06F6"/>
    <w:rsid w:val="007B0738"/>
    <w:rsid w:val="007B07E9"/>
    <w:rsid w:val="007B082C"/>
    <w:rsid w:val="007B0958"/>
    <w:rsid w:val="007B09C8"/>
    <w:rsid w:val="007B09E8"/>
    <w:rsid w:val="007B0A70"/>
    <w:rsid w:val="007B0A97"/>
    <w:rsid w:val="007B0BC7"/>
    <w:rsid w:val="007B0C3B"/>
    <w:rsid w:val="007B0D07"/>
    <w:rsid w:val="007B0E42"/>
    <w:rsid w:val="007B0F3D"/>
    <w:rsid w:val="007B105A"/>
    <w:rsid w:val="007B1067"/>
    <w:rsid w:val="007B1093"/>
    <w:rsid w:val="007B109E"/>
    <w:rsid w:val="007B1204"/>
    <w:rsid w:val="007B1207"/>
    <w:rsid w:val="007B1349"/>
    <w:rsid w:val="007B1542"/>
    <w:rsid w:val="007B1553"/>
    <w:rsid w:val="007B16DA"/>
    <w:rsid w:val="007B1740"/>
    <w:rsid w:val="007B1796"/>
    <w:rsid w:val="007B17C1"/>
    <w:rsid w:val="007B183E"/>
    <w:rsid w:val="007B1848"/>
    <w:rsid w:val="007B19A0"/>
    <w:rsid w:val="007B1B55"/>
    <w:rsid w:val="007B1B65"/>
    <w:rsid w:val="007B1DDF"/>
    <w:rsid w:val="007B1DED"/>
    <w:rsid w:val="007B1E76"/>
    <w:rsid w:val="007B1E9F"/>
    <w:rsid w:val="007B1ED3"/>
    <w:rsid w:val="007B1F3A"/>
    <w:rsid w:val="007B216F"/>
    <w:rsid w:val="007B2235"/>
    <w:rsid w:val="007B2246"/>
    <w:rsid w:val="007B22C2"/>
    <w:rsid w:val="007B2355"/>
    <w:rsid w:val="007B238F"/>
    <w:rsid w:val="007B23B6"/>
    <w:rsid w:val="007B248B"/>
    <w:rsid w:val="007B24F7"/>
    <w:rsid w:val="007B250C"/>
    <w:rsid w:val="007B2534"/>
    <w:rsid w:val="007B26E3"/>
    <w:rsid w:val="007B26F8"/>
    <w:rsid w:val="007B2879"/>
    <w:rsid w:val="007B2A88"/>
    <w:rsid w:val="007B2B5A"/>
    <w:rsid w:val="007B2B82"/>
    <w:rsid w:val="007B2B99"/>
    <w:rsid w:val="007B2C89"/>
    <w:rsid w:val="007B2CC4"/>
    <w:rsid w:val="007B2D49"/>
    <w:rsid w:val="007B2E04"/>
    <w:rsid w:val="007B2E3D"/>
    <w:rsid w:val="007B2E9F"/>
    <w:rsid w:val="007B2F28"/>
    <w:rsid w:val="007B2F5A"/>
    <w:rsid w:val="007B2FAC"/>
    <w:rsid w:val="007B30B0"/>
    <w:rsid w:val="007B3109"/>
    <w:rsid w:val="007B312C"/>
    <w:rsid w:val="007B31DF"/>
    <w:rsid w:val="007B3242"/>
    <w:rsid w:val="007B3285"/>
    <w:rsid w:val="007B329D"/>
    <w:rsid w:val="007B32BC"/>
    <w:rsid w:val="007B3332"/>
    <w:rsid w:val="007B334A"/>
    <w:rsid w:val="007B33C0"/>
    <w:rsid w:val="007B33CA"/>
    <w:rsid w:val="007B3504"/>
    <w:rsid w:val="007B357D"/>
    <w:rsid w:val="007B35CA"/>
    <w:rsid w:val="007B366F"/>
    <w:rsid w:val="007B3672"/>
    <w:rsid w:val="007B36AE"/>
    <w:rsid w:val="007B36C8"/>
    <w:rsid w:val="007B38A7"/>
    <w:rsid w:val="007B38D2"/>
    <w:rsid w:val="007B39B1"/>
    <w:rsid w:val="007B3A27"/>
    <w:rsid w:val="007B3AAE"/>
    <w:rsid w:val="007B3B23"/>
    <w:rsid w:val="007B3C5E"/>
    <w:rsid w:val="007B3CEE"/>
    <w:rsid w:val="007B3D82"/>
    <w:rsid w:val="007B3DE1"/>
    <w:rsid w:val="007B3DEF"/>
    <w:rsid w:val="007B3F98"/>
    <w:rsid w:val="007B3FB6"/>
    <w:rsid w:val="007B3FCA"/>
    <w:rsid w:val="007B41DA"/>
    <w:rsid w:val="007B43AA"/>
    <w:rsid w:val="007B43D4"/>
    <w:rsid w:val="007B4428"/>
    <w:rsid w:val="007B443D"/>
    <w:rsid w:val="007B44D0"/>
    <w:rsid w:val="007B4676"/>
    <w:rsid w:val="007B46B4"/>
    <w:rsid w:val="007B4757"/>
    <w:rsid w:val="007B47AA"/>
    <w:rsid w:val="007B48BD"/>
    <w:rsid w:val="007B4B0C"/>
    <w:rsid w:val="007B4CED"/>
    <w:rsid w:val="007B4E0D"/>
    <w:rsid w:val="007B5097"/>
    <w:rsid w:val="007B50E6"/>
    <w:rsid w:val="007B516E"/>
    <w:rsid w:val="007B51FC"/>
    <w:rsid w:val="007B528B"/>
    <w:rsid w:val="007B529D"/>
    <w:rsid w:val="007B52DA"/>
    <w:rsid w:val="007B5515"/>
    <w:rsid w:val="007B551B"/>
    <w:rsid w:val="007B554A"/>
    <w:rsid w:val="007B55B9"/>
    <w:rsid w:val="007B55CE"/>
    <w:rsid w:val="007B55D9"/>
    <w:rsid w:val="007B5617"/>
    <w:rsid w:val="007B566D"/>
    <w:rsid w:val="007B56EC"/>
    <w:rsid w:val="007B5847"/>
    <w:rsid w:val="007B5875"/>
    <w:rsid w:val="007B58D2"/>
    <w:rsid w:val="007B5955"/>
    <w:rsid w:val="007B5983"/>
    <w:rsid w:val="007B5991"/>
    <w:rsid w:val="007B59F3"/>
    <w:rsid w:val="007B5C0D"/>
    <w:rsid w:val="007B5CDE"/>
    <w:rsid w:val="007B5D3B"/>
    <w:rsid w:val="007B5D74"/>
    <w:rsid w:val="007B5D80"/>
    <w:rsid w:val="007B5DF5"/>
    <w:rsid w:val="007B5EA7"/>
    <w:rsid w:val="007B5F8B"/>
    <w:rsid w:val="007B5FBC"/>
    <w:rsid w:val="007B6042"/>
    <w:rsid w:val="007B6059"/>
    <w:rsid w:val="007B6090"/>
    <w:rsid w:val="007B6094"/>
    <w:rsid w:val="007B609E"/>
    <w:rsid w:val="007B6110"/>
    <w:rsid w:val="007B6133"/>
    <w:rsid w:val="007B6144"/>
    <w:rsid w:val="007B621C"/>
    <w:rsid w:val="007B6347"/>
    <w:rsid w:val="007B6430"/>
    <w:rsid w:val="007B6634"/>
    <w:rsid w:val="007B6700"/>
    <w:rsid w:val="007B688F"/>
    <w:rsid w:val="007B68C7"/>
    <w:rsid w:val="007B68F3"/>
    <w:rsid w:val="007B6A75"/>
    <w:rsid w:val="007B6B5E"/>
    <w:rsid w:val="007B6BB5"/>
    <w:rsid w:val="007B6E47"/>
    <w:rsid w:val="007B6E55"/>
    <w:rsid w:val="007B6EF2"/>
    <w:rsid w:val="007B6FC6"/>
    <w:rsid w:val="007B6FDA"/>
    <w:rsid w:val="007B70BB"/>
    <w:rsid w:val="007B70C4"/>
    <w:rsid w:val="007B711C"/>
    <w:rsid w:val="007B7193"/>
    <w:rsid w:val="007B7222"/>
    <w:rsid w:val="007B7444"/>
    <w:rsid w:val="007B7467"/>
    <w:rsid w:val="007B74FD"/>
    <w:rsid w:val="007B7755"/>
    <w:rsid w:val="007B77D1"/>
    <w:rsid w:val="007B783A"/>
    <w:rsid w:val="007B79C0"/>
    <w:rsid w:val="007B7AE3"/>
    <w:rsid w:val="007B7C84"/>
    <w:rsid w:val="007B7D0C"/>
    <w:rsid w:val="007B7D74"/>
    <w:rsid w:val="007B7E89"/>
    <w:rsid w:val="007B7F4C"/>
    <w:rsid w:val="007C00C2"/>
    <w:rsid w:val="007C0119"/>
    <w:rsid w:val="007C01D6"/>
    <w:rsid w:val="007C01F4"/>
    <w:rsid w:val="007C02F6"/>
    <w:rsid w:val="007C03A9"/>
    <w:rsid w:val="007C04C8"/>
    <w:rsid w:val="007C04F6"/>
    <w:rsid w:val="007C0572"/>
    <w:rsid w:val="007C0589"/>
    <w:rsid w:val="007C06C2"/>
    <w:rsid w:val="007C0734"/>
    <w:rsid w:val="007C0759"/>
    <w:rsid w:val="007C075F"/>
    <w:rsid w:val="007C0767"/>
    <w:rsid w:val="007C080F"/>
    <w:rsid w:val="007C08FB"/>
    <w:rsid w:val="007C092C"/>
    <w:rsid w:val="007C0A3A"/>
    <w:rsid w:val="007C0A93"/>
    <w:rsid w:val="007C0BA1"/>
    <w:rsid w:val="007C0C78"/>
    <w:rsid w:val="007C0D01"/>
    <w:rsid w:val="007C0EF8"/>
    <w:rsid w:val="007C0F7E"/>
    <w:rsid w:val="007C0FFB"/>
    <w:rsid w:val="007C1030"/>
    <w:rsid w:val="007C124F"/>
    <w:rsid w:val="007C1344"/>
    <w:rsid w:val="007C13F8"/>
    <w:rsid w:val="007C156E"/>
    <w:rsid w:val="007C1655"/>
    <w:rsid w:val="007C18A3"/>
    <w:rsid w:val="007C1A1B"/>
    <w:rsid w:val="007C1A23"/>
    <w:rsid w:val="007C1A99"/>
    <w:rsid w:val="007C1ADA"/>
    <w:rsid w:val="007C1B95"/>
    <w:rsid w:val="007C1BE4"/>
    <w:rsid w:val="007C1BFF"/>
    <w:rsid w:val="007C1CDD"/>
    <w:rsid w:val="007C1D2F"/>
    <w:rsid w:val="007C1E2F"/>
    <w:rsid w:val="007C1E6D"/>
    <w:rsid w:val="007C1F74"/>
    <w:rsid w:val="007C1FED"/>
    <w:rsid w:val="007C2093"/>
    <w:rsid w:val="007C2097"/>
    <w:rsid w:val="007C22D9"/>
    <w:rsid w:val="007C23DD"/>
    <w:rsid w:val="007C23EC"/>
    <w:rsid w:val="007C2621"/>
    <w:rsid w:val="007C26DB"/>
    <w:rsid w:val="007C2763"/>
    <w:rsid w:val="007C29AE"/>
    <w:rsid w:val="007C29F6"/>
    <w:rsid w:val="007C2A54"/>
    <w:rsid w:val="007C2C09"/>
    <w:rsid w:val="007C2C0D"/>
    <w:rsid w:val="007C2C30"/>
    <w:rsid w:val="007C2D6F"/>
    <w:rsid w:val="007C2E02"/>
    <w:rsid w:val="007C2ECF"/>
    <w:rsid w:val="007C2FE2"/>
    <w:rsid w:val="007C30FA"/>
    <w:rsid w:val="007C310F"/>
    <w:rsid w:val="007C32DF"/>
    <w:rsid w:val="007C34EA"/>
    <w:rsid w:val="007C3601"/>
    <w:rsid w:val="007C3889"/>
    <w:rsid w:val="007C390D"/>
    <w:rsid w:val="007C39DB"/>
    <w:rsid w:val="007C3A8E"/>
    <w:rsid w:val="007C3CBB"/>
    <w:rsid w:val="007C3DCF"/>
    <w:rsid w:val="007C3E51"/>
    <w:rsid w:val="007C3E92"/>
    <w:rsid w:val="007C3FDB"/>
    <w:rsid w:val="007C4009"/>
    <w:rsid w:val="007C40E8"/>
    <w:rsid w:val="007C42C6"/>
    <w:rsid w:val="007C44B3"/>
    <w:rsid w:val="007C44F8"/>
    <w:rsid w:val="007C45AB"/>
    <w:rsid w:val="007C45D4"/>
    <w:rsid w:val="007C463C"/>
    <w:rsid w:val="007C4692"/>
    <w:rsid w:val="007C46A0"/>
    <w:rsid w:val="007C4704"/>
    <w:rsid w:val="007C47EF"/>
    <w:rsid w:val="007C480D"/>
    <w:rsid w:val="007C48CC"/>
    <w:rsid w:val="007C4961"/>
    <w:rsid w:val="007C496A"/>
    <w:rsid w:val="007C4A7B"/>
    <w:rsid w:val="007C4BE4"/>
    <w:rsid w:val="007C4C41"/>
    <w:rsid w:val="007C4CCB"/>
    <w:rsid w:val="007C4D60"/>
    <w:rsid w:val="007C4DC5"/>
    <w:rsid w:val="007C4DD8"/>
    <w:rsid w:val="007C4E0D"/>
    <w:rsid w:val="007C4E2E"/>
    <w:rsid w:val="007C4F83"/>
    <w:rsid w:val="007C504A"/>
    <w:rsid w:val="007C51FA"/>
    <w:rsid w:val="007C5215"/>
    <w:rsid w:val="007C523F"/>
    <w:rsid w:val="007C5447"/>
    <w:rsid w:val="007C5594"/>
    <w:rsid w:val="007C55EC"/>
    <w:rsid w:val="007C5639"/>
    <w:rsid w:val="007C565E"/>
    <w:rsid w:val="007C56A2"/>
    <w:rsid w:val="007C56A7"/>
    <w:rsid w:val="007C56F0"/>
    <w:rsid w:val="007C588F"/>
    <w:rsid w:val="007C5969"/>
    <w:rsid w:val="007C59BC"/>
    <w:rsid w:val="007C5B35"/>
    <w:rsid w:val="007C5F8C"/>
    <w:rsid w:val="007C5FA9"/>
    <w:rsid w:val="007C61CD"/>
    <w:rsid w:val="007C62AE"/>
    <w:rsid w:val="007C631D"/>
    <w:rsid w:val="007C6331"/>
    <w:rsid w:val="007C6369"/>
    <w:rsid w:val="007C6392"/>
    <w:rsid w:val="007C63B8"/>
    <w:rsid w:val="007C65CB"/>
    <w:rsid w:val="007C66F5"/>
    <w:rsid w:val="007C6800"/>
    <w:rsid w:val="007C68AA"/>
    <w:rsid w:val="007C6918"/>
    <w:rsid w:val="007C693A"/>
    <w:rsid w:val="007C69EA"/>
    <w:rsid w:val="007C6A13"/>
    <w:rsid w:val="007C6A7A"/>
    <w:rsid w:val="007C6A9C"/>
    <w:rsid w:val="007C6B41"/>
    <w:rsid w:val="007C6C35"/>
    <w:rsid w:val="007C6CEE"/>
    <w:rsid w:val="007C6DB9"/>
    <w:rsid w:val="007C6E62"/>
    <w:rsid w:val="007C6E6F"/>
    <w:rsid w:val="007C6E8A"/>
    <w:rsid w:val="007C6EA1"/>
    <w:rsid w:val="007C6FE2"/>
    <w:rsid w:val="007C704D"/>
    <w:rsid w:val="007C7185"/>
    <w:rsid w:val="007C7273"/>
    <w:rsid w:val="007C728A"/>
    <w:rsid w:val="007C731B"/>
    <w:rsid w:val="007C732D"/>
    <w:rsid w:val="007C739E"/>
    <w:rsid w:val="007C740A"/>
    <w:rsid w:val="007C7455"/>
    <w:rsid w:val="007C74C2"/>
    <w:rsid w:val="007C75F6"/>
    <w:rsid w:val="007C76BE"/>
    <w:rsid w:val="007C77AF"/>
    <w:rsid w:val="007C79FD"/>
    <w:rsid w:val="007C7A55"/>
    <w:rsid w:val="007C7A81"/>
    <w:rsid w:val="007C7B8E"/>
    <w:rsid w:val="007C7C12"/>
    <w:rsid w:val="007C7C94"/>
    <w:rsid w:val="007C7D81"/>
    <w:rsid w:val="007C7DD8"/>
    <w:rsid w:val="007C7E60"/>
    <w:rsid w:val="007C7EB3"/>
    <w:rsid w:val="007C7EFC"/>
    <w:rsid w:val="007D001A"/>
    <w:rsid w:val="007D0109"/>
    <w:rsid w:val="007D0286"/>
    <w:rsid w:val="007D0296"/>
    <w:rsid w:val="007D03AC"/>
    <w:rsid w:val="007D03FB"/>
    <w:rsid w:val="007D040B"/>
    <w:rsid w:val="007D046A"/>
    <w:rsid w:val="007D04F7"/>
    <w:rsid w:val="007D0518"/>
    <w:rsid w:val="007D06D0"/>
    <w:rsid w:val="007D0740"/>
    <w:rsid w:val="007D081C"/>
    <w:rsid w:val="007D0953"/>
    <w:rsid w:val="007D096E"/>
    <w:rsid w:val="007D09B9"/>
    <w:rsid w:val="007D0AD1"/>
    <w:rsid w:val="007D0B14"/>
    <w:rsid w:val="007D0B5C"/>
    <w:rsid w:val="007D0BCF"/>
    <w:rsid w:val="007D0C08"/>
    <w:rsid w:val="007D0C25"/>
    <w:rsid w:val="007D0C2C"/>
    <w:rsid w:val="007D0C78"/>
    <w:rsid w:val="007D0D43"/>
    <w:rsid w:val="007D0DD6"/>
    <w:rsid w:val="007D0E72"/>
    <w:rsid w:val="007D0ECB"/>
    <w:rsid w:val="007D0EDE"/>
    <w:rsid w:val="007D0F1A"/>
    <w:rsid w:val="007D100B"/>
    <w:rsid w:val="007D1099"/>
    <w:rsid w:val="007D1347"/>
    <w:rsid w:val="007D140E"/>
    <w:rsid w:val="007D14D5"/>
    <w:rsid w:val="007D15BE"/>
    <w:rsid w:val="007D15D9"/>
    <w:rsid w:val="007D17A8"/>
    <w:rsid w:val="007D17F1"/>
    <w:rsid w:val="007D1828"/>
    <w:rsid w:val="007D1923"/>
    <w:rsid w:val="007D19A8"/>
    <w:rsid w:val="007D1AD7"/>
    <w:rsid w:val="007D1B20"/>
    <w:rsid w:val="007D1B4E"/>
    <w:rsid w:val="007D1B4F"/>
    <w:rsid w:val="007D1C35"/>
    <w:rsid w:val="007D1C4C"/>
    <w:rsid w:val="007D1C64"/>
    <w:rsid w:val="007D1C86"/>
    <w:rsid w:val="007D1CAE"/>
    <w:rsid w:val="007D1CB3"/>
    <w:rsid w:val="007D1D42"/>
    <w:rsid w:val="007D1DB5"/>
    <w:rsid w:val="007D1DDE"/>
    <w:rsid w:val="007D1E29"/>
    <w:rsid w:val="007D1EB7"/>
    <w:rsid w:val="007D208B"/>
    <w:rsid w:val="007D211A"/>
    <w:rsid w:val="007D2138"/>
    <w:rsid w:val="007D23EB"/>
    <w:rsid w:val="007D243B"/>
    <w:rsid w:val="007D246A"/>
    <w:rsid w:val="007D24D0"/>
    <w:rsid w:val="007D2557"/>
    <w:rsid w:val="007D2790"/>
    <w:rsid w:val="007D27A7"/>
    <w:rsid w:val="007D2816"/>
    <w:rsid w:val="007D28FB"/>
    <w:rsid w:val="007D2A4A"/>
    <w:rsid w:val="007D2A6F"/>
    <w:rsid w:val="007D2A7B"/>
    <w:rsid w:val="007D2B81"/>
    <w:rsid w:val="007D2BD0"/>
    <w:rsid w:val="007D2C24"/>
    <w:rsid w:val="007D2CC5"/>
    <w:rsid w:val="007D2D73"/>
    <w:rsid w:val="007D2DDB"/>
    <w:rsid w:val="007D2E40"/>
    <w:rsid w:val="007D30A9"/>
    <w:rsid w:val="007D31A2"/>
    <w:rsid w:val="007D3233"/>
    <w:rsid w:val="007D3260"/>
    <w:rsid w:val="007D32EC"/>
    <w:rsid w:val="007D3328"/>
    <w:rsid w:val="007D348F"/>
    <w:rsid w:val="007D34A7"/>
    <w:rsid w:val="007D3535"/>
    <w:rsid w:val="007D3558"/>
    <w:rsid w:val="007D355E"/>
    <w:rsid w:val="007D3681"/>
    <w:rsid w:val="007D36F7"/>
    <w:rsid w:val="007D37A0"/>
    <w:rsid w:val="007D383D"/>
    <w:rsid w:val="007D38B4"/>
    <w:rsid w:val="007D3A78"/>
    <w:rsid w:val="007D3B88"/>
    <w:rsid w:val="007D3E5F"/>
    <w:rsid w:val="007D3ECC"/>
    <w:rsid w:val="007D3ECE"/>
    <w:rsid w:val="007D41B8"/>
    <w:rsid w:val="007D4201"/>
    <w:rsid w:val="007D4281"/>
    <w:rsid w:val="007D4321"/>
    <w:rsid w:val="007D4384"/>
    <w:rsid w:val="007D438D"/>
    <w:rsid w:val="007D440E"/>
    <w:rsid w:val="007D44CA"/>
    <w:rsid w:val="007D4527"/>
    <w:rsid w:val="007D453A"/>
    <w:rsid w:val="007D457D"/>
    <w:rsid w:val="007D464A"/>
    <w:rsid w:val="007D4789"/>
    <w:rsid w:val="007D478A"/>
    <w:rsid w:val="007D4834"/>
    <w:rsid w:val="007D4871"/>
    <w:rsid w:val="007D48D2"/>
    <w:rsid w:val="007D4909"/>
    <w:rsid w:val="007D491C"/>
    <w:rsid w:val="007D4946"/>
    <w:rsid w:val="007D4957"/>
    <w:rsid w:val="007D4AA5"/>
    <w:rsid w:val="007D4B0A"/>
    <w:rsid w:val="007D4BA9"/>
    <w:rsid w:val="007D4CC2"/>
    <w:rsid w:val="007D4D29"/>
    <w:rsid w:val="007D4D8C"/>
    <w:rsid w:val="007D4DEA"/>
    <w:rsid w:val="007D4F85"/>
    <w:rsid w:val="007D4FF2"/>
    <w:rsid w:val="007D5001"/>
    <w:rsid w:val="007D5181"/>
    <w:rsid w:val="007D519B"/>
    <w:rsid w:val="007D51A9"/>
    <w:rsid w:val="007D528B"/>
    <w:rsid w:val="007D52E0"/>
    <w:rsid w:val="007D5331"/>
    <w:rsid w:val="007D55AB"/>
    <w:rsid w:val="007D55D1"/>
    <w:rsid w:val="007D566B"/>
    <w:rsid w:val="007D58A4"/>
    <w:rsid w:val="007D58AA"/>
    <w:rsid w:val="007D5A0B"/>
    <w:rsid w:val="007D5A59"/>
    <w:rsid w:val="007D5A83"/>
    <w:rsid w:val="007D5C1B"/>
    <w:rsid w:val="007D5C9D"/>
    <w:rsid w:val="007D5CC5"/>
    <w:rsid w:val="007D5ECF"/>
    <w:rsid w:val="007D60A3"/>
    <w:rsid w:val="007D617E"/>
    <w:rsid w:val="007D61C7"/>
    <w:rsid w:val="007D61ED"/>
    <w:rsid w:val="007D622F"/>
    <w:rsid w:val="007D62A2"/>
    <w:rsid w:val="007D64AC"/>
    <w:rsid w:val="007D64DB"/>
    <w:rsid w:val="007D64E0"/>
    <w:rsid w:val="007D64F8"/>
    <w:rsid w:val="007D6654"/>
    <w:rsid w:val="007D666F"/>
    <w:rsid w:val="007D676B"/>
    <w:rsid w:val="007D67DB"/>
    <w:rsid w:val="007D6851"/>
    <w:rsid w:val="007D6877"/>
    <w:rsid w:val="007D68ED"/>
    <w:rsid w:val="007D690F"/>
    <w:rsid w:val="007D697A"/>
    <w:rsid w:val="007D6A04"/>
    <w:rsid w:val="007D6F48"/>
    <w:rsid w:val="007D70B3"/>
    <w:rsid w:val="007D70C5"/>
    <w:rsid w:val="007D70CA"/>
    <w:rsid w:val="007D7101"/>
    <w:rsid w:val="007D7106"/>
    <w:rsid w:val="007D7264"/>
    <w:rsid w:val="007D72A7"/>
    <w:rsid w:val="007D74EE"/>
    <w:rsid w:val="007D754A"/>
    <w:rsid w:val="007D75BF"/>
    <w:rsid w:val="007D7616"/>
    <w:rsid w:val="007D76C0"/>
    <w:rsid w:val="007D7736"/>
    <w:rsid w:val="007D77D9"/>
    <w:rsid w:val="007D77EA"/>
    <w:rsid w:val="007D786A"/>
    <w:rsid w:val="007D7910"/>
    <w:rsid w:val="007D7A21"/>
    <w:rsid w:val="007D7A83"/>
    <w:rsid w:val="007D7B52"/>
    <w:rsid w:val="007D7BA2"/>
    <w:rsid w:val="007D7BAE"/>
    <w:rsid w:val="007D7BF6"/>
    <w:rsid w:val="007D7BFD"/>
    <w:rsid w:val="007D7C30"/>
    <w:rsid w:val="007D7C54"/>
    <w:rsid w:val="007D7C76"/>
    <w:rsid w:val="007D7CF8"/>
    <w:rsid w:val="007D7DF5"/>
    <w:rsid w:val="007D7F0D"/>
    <w:rsid w:val="007D7FED"/>
    <w:rsid w:val="007E0067"/>
    <w:rsid w:val="007E0070"/>
    <w:rsid w:val="007E0085"/>
    <w:rsid w:val="007E00BD"/>
    <w:rsid w:val="007E00E3"/>
    <w:rsid w:val="007E022E"/>
    <w:rsid w:val="007E037A"/>
    <w:rsid w:val="007E04FD"/>
    <w:rsid w:val="007E0518"/>
    <w:rsid w:val="007E069D"/>
    <w:rsid w:val="007E06A7"/>
    <w:rsid w:val="007E06CD"/>
    <w:rsid w:val="007E06FE"/>
    <w:rsid w:val="007E080C"/>
    <w:rsid w:val="007E09AB"/>
    <w:rsid w:val="007E0AA7"/>
    <w:rsid w:val="007E0AEB"/>
    <w:rsid w:val="007E0B0E"/>
    <w:rsid w:val="007E0B71"/>
    <w:rsid w:val="007E0C63"/>
    <w:rsid w:val="007E0CA7"/>
    <w:rsid w:val="007E0DA3"/>
    <w:rsid w:val="007E0DDD"/>
    <w:rsid w:val="007E0E0F"/>
    <w:rsid w:val="007E0E55"/>
    <w:rsid w:val="007E10FB"/>
    <w:rsid w:val="007E1103"/>
    <w:rsid w:val="007E118D"/>
    <w:rsid w:val="007E127F"/>
    <w:rsid w:val="007E1361"/>
    <w:rsid w:val="007E14CF"/>
    <w:rsid w:val="007E15DD"/>
    <w:rsid w:val="007E15E5"/>
    <w:rsid w:val="007E1678"/>
    <w:rsid w:val="007E1895"/>
    <w:rsid w:val="007E18D4"/>
    <w:rsid w:val="007E1B0A"/>
    <w:rsid w:val="007E1C55"/>
    <w:rsid w:val="007E1E67"/>
    <w:rsid w:val="007E1EB1"/>
    <w:rsid w:val="007E1EF7"/>
    <w:rsid w:val="007E1F17"/>
    <w:rsid w:val="007E1F86"/>
    <w:rsid w:val="007E2083"/>
    <w:rsid w:val="007E2148"/>
    <w:rsid w:val="007E21FF"/>
    <w:rsid w:val="007E231F"/>
    <w:rsid w:val="007E2598"/>
    <w:rsid w:val="007E25EC"/>
    <w:rsid w:val="007E26B8"/>
    <w:rsid w:val="007E2808"/>
    <w:rsid w:val="007E280D"/>
    <w:rsid w:val="007E2999"/>
    <w:rsid w:val="007E299F"/>
    <w:rsid w:val="007E29A9"/>
    <w:rsid w:val="007E29F4"/>
    <w:rsid w:val="007E29FA"/>
    <w:rsid w:val="007E2BDD"/>
    <w:rsid w:val="007E2C14"/>
    <w:rsid w:val="007E2D22"/>
    <w:rsid w:val="007E2E60"/>
    <w:rsid w:val="007E2EB7"/>
    <w:rsid w:val="007E2EEA"/>
    <w:rsid w:val="007E308B"/>
    <w:rsid w:val="007E3482"/>
    <w:rsid w:val="007E3506"/>
    <w:rsid w:val="007E35B3"/>
    <w:rsid w:val="007E3664"/>
    <w:rsid w:val="007E36BA"/>
    <w:rsid w:val="007E377D"/>
    <w:rsid w:val="007E38EB"/>
    <w:rsid w:val="007E3A83"/>
    <w:rsid w:val="007E3AAA"/>
    <w:rsid w:val="007E3AFD"/>
    <w:rsid w:val="007E3B45"/>
    <w:rsid w:val="007E3B90"/>
    <w:rsid w:val="007E3BF6"/>
    <w:rsid w:val="007E3C3A"/>
    <w:rsid w:val="007E3C88"/>
    <w:rsid w:val="007E3D54"/>
    <w:rsid w:val="007E3E1C"/>
    <w:rsid w:val="007E4113"/>
    <w:rsid w:val="007E41A2"/>
    <w:rsid w:val="007E4236"/>
    <w:rsid w:val="007E433B"/>
    <w:rsid w:val="007E4417"/>
    <w:rsid w:val="007E4494"/>
    <w:rsid w:val="007E449C"/>
    <w:rsid w:val="007E4564"/>
    <w:rsid w:val="007E4565"/>
    <w:rsid w:val="007E4580"/>
    <w:rsid w:val="007E471B"/>
    <w:rsid w:val="007E474E"/>
    <w:rsid w:val="007E47A1"/>
    <w:rsid w:val="007E47A9"/>
    <w:rsid w:val="007E47E4"/>
    <w:rsid w:val="007E482B"/>
    <w:rsid w:val="007E493D"/>
    <w:rsid w:val="007E4AA7"/>
    <w:rsid w:val="007E4AD6"/>
    <w:rsid w:val="007E4C63"/>
    <w:rsid w:val="007E4C7D"/>
    <w:rsid w:val="007E4D75"/>
    <w:rsid w:val="007E4DDD"/>
    <w:rsid w:val="007E4DF0"/>
    <w:rsid w:val="007E4FF2"/>
    <w:rsid w:val="007E502E"/>
    <w:rsid w:val="007E50B4"/>
    <w:rsid w:val="007E5185"/>
    <w:rsid w:val="007E53CC"/>
    <w:rsid w:val="007E5433"/>
    <w:rsid w:val="007E5598"/>
    <w:rsid w:val="007E560E"/>
    <w:rsid w:val="007E5632"/>
    <w:rsid w:val="007E563D"/>
    <w:rsid w:val="007E5686"/>
    <w:rsid w:val="007E56B6"/>
    <w:rsid w:val="007E5708"/>
    <w:rsid w:val="007E57F0"/>
    <w:rsid w:val="007E584B"/>
    <w:rsid w:val="007E5B15"/>
    <w:rsid w:val="007E5B83"/>
    <w:rsid w:val="007E5BAE"/>
    <w:rsid w:val="007E5C24"/>
    <w:rsid w:val="007E5D87"/>
    <w:rsid w:val="007E6260"/>
    <w:rsid w:val="007E62D0"/>
    <w:rsid w:val="007E63A1"/>
    <w:rsid w:val="007E65F6"/>
    <w:rsid w:val="007E66FB"/>
    <w:rsid w:val="007E67D4"/>
    <w:rsid w:val="007E6919"/>
    <w:rsid w:val="007E6944"/>
    <w:rsid w:val="007E698A"/>
    <w:rsid w:val="007E69E4"/>
    <w:rsid w:val="007E6CE3"/>
    <w:rsid w:val="007E6DD6"/>
    <w:rsid w:val="007E6DD9"/>
    <w:rsid w:val="007E6EDC"/>
    <w:rsid w:val="007E6F04"/>
    <w:rsid w:val="007E6F64"/>
    <w:rsid w:val="007E6FD7"/>
    <w:rsid w:val="007E718C"/>
    <w:rsid w:val="007E72F5"/>
    <w:rsid w:val="007E73DC"/>
    <w:rsid w:val="007E7415"/>
    <w:rsid w:val="007E742D"/>
    <w:rsid w:val="007E7474"/>
    <w:rsid w:val="007E7579"/>
    <w:rsid w:val="007E75EB"/>
    <w:rsid w:val="007E75F5"/>
    <w:rsid w:val="007E7679"/>
    <w:rsid w:val="007E7685"/>
    <w:rsid w:val="007E7719"/>
    <w:rsid w:val="007E772C"/>
    <w:rsid w:val="007E774C"/>
    <w:rsid w:val="007E786E"/>
    <w:rsid w:val="007E7920"/>
    <w:rsid w:val="007E7936"/>
    <w:rsid w:val="007E7959"/>
    <w:rsid w:val="007E7A20"/>
    <w:rsid w:val="007E7B76"/>
    <w:rsid w:val="007E7C18"/>
    <w:rsid w:val="007E7DD8"/>
    <w:rsid w:val="007E7DFB"/>
    <w:rsid w:val="007E7F03"/>
    <w:rsid w:val="007E7F78"/>
    <w:rsid w:val="007E7FCB"/>
    <w:rsid w:val="007F0047"/>
    <w:rsid w:val="007F006B"/>
    <w:rsid w:val="007F00E5"/>
    <w:rsid w:val="007F0186"/>
    <w:rsid w:val="007F019E"/>
    <w:rsid w:val="007F01FD"/>
    <w:rsid w:val="007F024E"/>
    <w:rsid w:val="007F025C"/>
    <w:rsid w:val="007F03CE"/>
    <w:rsid w:val="007F048A"/>
    <w:rsid w:val="007F0561"/>
    <w:rsid w:val="007F05A4"/>
    <w:rsid w:val="007F064A"/>
    <w:rsid w:val="007F0919"/>
    <w:rsid w:val="007F0BB4"/>
    <w:rsid w:val="007F0C2B"/>
    <w:rsid w:val="007F0D44"/>
    <w:rsid w:val="007F0D89"/>
    <w:rsid w:val="007F0F40"/>
    <w:rsid w:val="007F0F50"/>
    <w:rsid w:val="007F0FA7"/>
    <w:rsid w:val="007F0FE3"/>
    <w:rsid w:val="007F1043"/>
    <w:rsid w:val="007F112F"/>
    <w:rsid w:val="007F1149"/>
    <w:rsid w:val="007F1243"/>
    <w:rsid w:val="007F128F"/>
    <w:rsid w:val="007F1356"/>
    <w:rsid w:val="007F13C2"/>
    <w:rsid w:val="007F1410"/>
    <w:rsid w:val="007F142D"/>
    <w:rsid w:val="007F1543"/>
    <w:rsid w:val="007F1554"/>
    <w:rsid w:val="007F15AB"/>
    <w:rsid w:val="007F162A"/>
    <w:rsid w:val="007F1651"/>
    <w:rsid w:val="007F1655"/>
    <w:rsid w:val="007F16E9"/>
    <w:rsid w:val="007F17C5"/>
    <w:rsid w:val="007F1840"/>
    <w:rsid w:val="007F1857"/>
    <w:rsid w:val="007F18BB"/>
    <w:rsid w:val="007F1964"/>
    <w:rsid w:val="007F1A0A"/>
    <w:rsid w:val="007F1A8F"/>
    <w:rsid w:val="007F1AAB"/>
    <w:rsid w:val="007F1B43"/>
    <w:rsid w:val="007F1B5C"/>
    <w:rsid w:val="007F1C9E"/>
    <w:rsid w:val="007F1CAF"/>
    <w:rsid w:val="007F1EE3"/>
    <w:rsid w:val="007F1F4C"/>
    <w:rsid w:val="007F1F6F"/>
    <w:rsid w:val="007F1F8A"/>
    <w:rsid w:val="007F1FC1"/>
    <w:rsid w:val="007F1FE1"/>
    <w:rsid w:val="007F1FF7"/>
    <w:rsid w:val="007F208B"/>
    <w:rsid w:val="007F20D1"/>
    <w:rsid w:val="007F2103"/>
    <w:rsid w:val="007F21C0"/>
    <w:rsid w:val="007F23EE"/>
    <w:rsid w:val="007F251F"/>
    <w:rsid w:val="007F2522"/>
    <w:rsid w:val="007F253B"/>
    <w:rsid w:val="007F2645"/>
    <w:rsid w:val="007F2AA5"/>
    <w:rsid w:val="007F2C0E"/>
    <w:rsid w:val="007F2CA9"/>
    <w:rsid w:val="007F2CB6"/>
    <w:rsid w:val="007F2DB7"/>
    <w:rsid w:val="007F2DEE"/>
    <w:rsid w:val="007F2E09"/>
    <w:rsid w:val="007F3003"/>
    <w:rsid w:val="007F300B"/>
    <w:rsid w:val="007F3103"/>
    <w:rsid w:val="007F321E"/>
    <w:rsid w:val="007F32D9"/>
    <w:rsid w:val="007F3342"/>
    <w:rsid w:val="007F340E"/>
    <w:rsid w:val="007F3490"/>
    <w:rsid w:val="007F349C"/>
    <w:rsid w:val="007F366F"/>
    <w:rsid w:val="007F378D"/>
    <w:rsid w:val="007F379E"/>
    <w:rsid w:val="007F3826"/>
    <w:rsid w:val="007F38D3"/>
    <w:rsid w:val="007F3966"/>
    <w:rsid w:val="007F396E"/>
    <w:rsid w:val="007F39DF"/>
    <w:rsid w:val="007F3A41"/>
    <w:rsid w:val="007F3A49"/>
    <w:rsid w:val="007F3A59"/>
    <w:rsid w:val="007F3B2A"/>
    <w:rsid w:val="007F3B87"/>
    <w:rsid w:val="007F3BE3"/>
    <w:rsid w:val="007F3BE6"/>
    <w:rsid w:val="007F3C09"/>
    <w:rsid w:val="007F3C47"/>
    <w:rsid w:val="007F3CDF"/>
    <w:rsid w:val="007F3CFD"/>
    <w:rsid w:val="007F3DE3"/>
    <w:rsid w:val="007F3E36"/>
    <w:rsid w:val="007F3ED2"/>
    <w:rsid w:val="007F406F"/>
    <w:rsid w:val="007F411F"/>
    <w:rsid w:val="007F41D1"/>
    <w:rsid w:val="007F41FA"/>
    <w:rsid w:val="007F4438"/>
    <w:rsid w:val="007F4453"/>
    <w:rsid w:val="007F465B"/>
    <w:rsid w:val="007F4688"/>
    <w:rsid w:val="007F46B9"/>
    <w:rsid w:val="007F4760"/>
    <w:rsid w:val="007F47D7"/>
    <w:rsid w:val="007F4855"/>
    <w:rsid w:val="007F4A29"/>
    <w:rsid w:val="007F4BA7"/>
    <w:rsid w:val="007F4BEF"/>
    <w:rsid w:val="007F4C20"/>
    <w:rsid w:val="007F4C38"/>
    <w:rsid w:val="007F4EDB"/>
    <w:rsid w:val="007F4EF0"/>
    <w:rsid w:val="007F4F9E"/>
    <w:rsid w:val="007F4FCC"/>
    <w:rsid w:val="007F5274"/>
    <w:rsid w:val="007F53D2"/>
    <w:rsid w:val="007F54A6"/>
    <w:rsid w:val="007F54AB"/>
    <w:rsid w:val="007F552F"/>
    <w:rsid w:val="007F564F"/>
    <w:rsid w:val="007F5678"/>
    <w:rsid w:val="007F56F3"/>
    <w:rsid w:val="007F5714"/>
    <w:rsid w:val="007F5720"/>
    <w:rsid w:val="007F5839"/>
    <w:rsid w:val="007F596B"/>
    <w:rsid w:val="007F59AE"/>
    <w:rsid w:val="007F5B69"/>
    <w:rsid w:val="007F5C5B"/>
    <w:rsid w:val="007F5CDA"/>
    <w:rsid w:val="007F5D34"/>
    <w:rsid w:val="007F5EB4"/>
    <w:rsid w:val="007F5EF0"/>
    <w:rsid w:val="007F5EFC"/>
    <w:rsid w:val="007F5F8D"/>
    <w:rsid w:val="007F6130"/>
    <w:rsid w:val="007F6266"/>
    <w:rsid w:val="007F6316"/>
    <w:rsid w:val="007F63E7"/>
    <w:rsid w:val="007F64A9"/>
    <w:rsid w:val="007F652F"/>
    <w:rsid w:val="007F6616"/>
    <w:rsid w:val="007F6643"/>
    <w:rsid w:val="007F6670"/>
    <w:rsid w:val="007F66CC"/>
    <w:rsid w:val="007F66EB"/>
    <w:rsid w:val="007F66EC"/>
    <w:rsid w:val="007F6710"/>
    <w:rsid w:val="007F6795"/>
    <w:rsid w:val="007F681C"/>
    <w:rsid w:val="007F6878"/>
    <w:rsid w:val="007F689C"/>
    <w:rsid w:val="007F6934"/>
    <w:rsid w:val="007F69C9"/>
    <w:rsid w:val="007F6A06"/>
    <w:rsid w:val="007F6A85"/>
    <w:rsid w:val="007F6AC8"/>
    <w:rsid w:val="007F6B7E"/>
    <w:rsid w:val="007F6E53"/>
    <w:rsid w:val="007F6EE0"/>
    <w:rsid w:val="007F709B"/>
    <w:rsid w:val="007F7184"/>
    <w:rsid w:val="007F7203"/>
    <w:rsid w:val="007F7278"/>
    <w:rsid w:val="007F73D3"/>
    <w:rsid w:val="007F740D"/>
    <w:rsid w:val="007F74FA"/>
    <w:rsid w:val="007F7703"/>
    <w:rsid w:val="007F77E8"/>
    <w:rsid w:val="007F7821"/>
    <w:rsid w:val="007F7830"/>
    <w:rsid w:val="007F7859"/>
    <w:rsid w:val="007F78E2"/>
    <w:rsid w:val="007F7A58"/>
    <w:rsid w:val="007F7A92"/>
    <w:rsid w:val="007F7AE9"/>
    <w:rsid w:val="007F7AF3"/>
    <w:rsid w:val="007F7AF8"/>
    <w:rsid w:val="007F7BD8"/>
    <w:rsid w:val="007F7C2C"/>
    <w:rsid w:val="007F7C3F"/>
    <w:rsid w:val="007F7CAA"/>
    <w:rsid w:val="007F7D27"/>
    <w:rsid w:val="007F7D82"/>
    <w:rsid w:val="007F7DD0"/>
    <w:rsid w:val="007F7E83"/>
    <w:rsid w:val="007F7FC3"/>
    <w:rsid w:val="007F7FD8"/>
    <w:rsid w:val="007F7FDD"/>
    <w:rsid w:val="00800158"/>
    <w:rsid w:val="00800193"/>
    <w:rsid w:val="008001A4"/>
    <w:rsid w:val="00800274"/>
    <w:rsid w:val="008003C5"/>
    <w:rsid w:val="008003DA"/>
    <w:rsid w:val="0080040A"/>
    <w:rsid w:val="0080045E"/>
    <w:rsid w:val="00800490"/>
    <w:rsid w:val="00800601"/>
    <w:rsid w:val="00800609"/>
    <w:rsid w:val="0080067D"/>
    <w:rsid w:val="00800695"/>
    <w:rsid w:val="008006ED"/>
    <w:rsid w:val="0080083C"/>
    <w:rsid w:val="008009A1"/>
    <w:rsid w:val="008009E4"/>
    <w:rsid w:val="00800A96"/>
    <w:rsid w:val="00800BA4"/>
    <w:rsid w:val="00800C58"/>
    <w:rsid w:val="00800DA8"/>
    <w:rsid w:val="00800DBD"/>
    <w:rsid w:val="00800DC4"/>
    <w:rsid w:val="00800DDE"/>
    <w:rsid w:val="00800DEA"/>
    <w:rsid w:val="00800E23"/>
    <w:rsid w:val="00800FAF"/>
    <w:rsid w:val="00801003"/>
    <w:rsid w:val="00801051"/>
    <w:rsid w:val="00801124"/>
    <w:rsid w:val="008011C4"/>
    <w:rsid w:val="00801269"/>
    <w:rsid w:val="0080129C"/>
    <w:rsid w:val="00801452"/>
    <w:rsid w:val="00801489"/>
    <w:rsid w:val="008014DA"/>
    <w:rsid w:val="008014EB"/>
    <w:rsid w:val="008014F2"/>
    <w:rsid w:val="00801780"/>
    <w:rsid w:val="008017D5"/>
    <w:rsid w:val="0080195A"/>
    <w:rsid w:val="00801AB0"/>
    <w:rsid w:val="00801B8D"/>
    <w:rsid w:val="00801C5E"/>
    <w:rsid w:val="00801DB5"/>
    <w:rsid w:val="00801DC9"/>
    <w:rsid w:val="00801E92"/>
    <w:rsid w:val="00801EC1"/>
    <w:rsid w:val="00801ECE"/>
    <w:rsid w:val="00801F9F"/>
    <w:rsid w:val="00802066"/>
    <w:rsid w:val="0080206B"/>
    <w:rsid w:val="00802084"/>
    <w:rsid w:val="008020E5"/>
    <w:rsid w:val="008023FD"/>
    <w:rsid w:val="00802415"/>
    <w:rsid w:val="00802421"/>
    <w:rsid w:val="00802436"/>
    <w:rsid w:val="008024F0"/>
    <w:rsid w:val="0080250D"/>
    <w:rsid w:val="0080258B"/>
    <w:rsid w:val="0080258E"/>
    <w:rsid w:val="0080263E"/>
    <w:rsid w:val="008027B8"/>
    <w:rsid w:val="008028A7"/>
    <w:rsid w:val="00802911"/>
    <w:rsid w:val="008029C0"/>
    <w:rsid w:val="00802A37"/>
    <w:rsid w:val="00802BAD"/>
    <w:rsid w:val="00802C18"/>
    <w:rsid w:val="00802C25"/>
    <w:rsid w:val="00802C60"/>
    <w:rsid w:val="00802CBD"/>
    <w:rsid w:val="00802D8C"/>
    <w:rsid w:val="00802E2F"/>
    <w:rsid w:val="00802E62"/>
    <w:rsid w:val="00803035"/>
    <w:rsid w:val="00803047"/>
    <w:rsid w:val="008030D1"/>
    <w:rsid w:val="00803178"/>
    <w:rsid w:val="008032BB"/>
    <w:rsid w:val="008032E0"/>
    <w:rsid w:val="00803382"/>
    <w:rsid w:val="00803387"/>
    <w:rsid w:val="00803502"/>
    <w:rsid w:val="00803561"/>
    <w:rsid w:val="0080359E"/>
    <w:rsid w:val="008035C8"/>
    <w:rsid w:val="008035D6"/>
    <w:rsid w:val="008036CF"/>
    <w:rsid w:val="008037F0"/>
    <w:rsid w:val="0080383A"/>
    <w:rsid w:val="00803864"/>
    <w:rsid w:val="008039A6"/>
    <w:rsid w:val="00803BE6"/>
    <w:rsid w:val="00803BFB"/>
    <w:rsid w:val="00803C49"/>
    <w:rsid w:val="00803CC0"/>
    <w:rsid w:val="00803CCE"/>
    <w:rsid w:val="00803D9F"/>
    <w:rsid w:val="00803E03"/>
    <w:rsid w:val="00803F15"/>
    <w:rsid w:val="00803F52"/>
    <w:rsid w:val="00803F62"/>
    <w:rsid w:val="00803F88"/>
    <w:rsid w:val="00803FDB"/>
    <w:rsid w:val="00803FFC"/>
    <w:rsid w:val="0080408B"/>
    <w:rsid w:val="008040A9"/>
    <w:rsid w:val="008040F5"/>
    <w:rsid w:val="00804118"/>
    <w:rsid w:val="00804264"/>
    <w:rsid w:val="00804608"/>
    <w:rsid w:val="00804622"/>
    <w:rsid w:val="008046F6"/>
    <w:rsid w:val="00804741"/>
    <w:rsid w:val="0080479E"/>
    <w:rsid w:val="008047EB"/>
    <w:rsid w:val="0080482C"/>
    <w:rsid w:val="008048EE"/>
    <w:rsid w:val="00804A21"/>
    <w:rsid w:val="00804A66"/>
    <w:rsid w:val="00804ACD"/>
    <w:rsid w:val="00804B90"/>
    <w:rsid w:val="00804C27"/>
    <w:rsid w:val="00804C7B"/>
    <w:rsid w:val="00804ED5"/>
    <w:rsid w:val="00804F76"/>
    <w:rsid w:val="00805000"/>
    <w:rsid w:val="00805060"/>
    <w:rsid w:val="00805098"/>
    <w:rsid w:val="00805103"/>
    <w:rsid w:val="00805149"/>
    <w:rsid w:val="008052F9"/>
    <w:rsid w:val="0080541B"/>
    <w:rsid w:val="0080553F"/>
    <w:rsid w:val="0080556F"/>
    <w:rsid w:val="00805722"/>
    <w:rsid w:val="0080591C"/>
    <w:rsid w:val="0080592E"/>
    <w:rsid w:val="008059A2"/>
    <w:rsid w:val="00805A9D"/>
    <w:rsid w:val="00805AA6"/>
    <w:rsid w:val="00805AC0"/>
    <w:rsid w:val="00805C1A"/>
    <w:rsid w:val="00805C8E"/>
    <w:rsid w:val="00805DE3"/>
    <w:rsid w:val="00805ECE"/>
    <w:rsid w:val="00805F2E"/>
    <w:rsid w:val="00805FEF"/>
    <w:rsid w:val="0080609A"/>
    <w:rsid w:val="008060B2"/>
    <w:rsid w:val="00806110"/>
    <w:rsid w:val="008061C6"/>
    <w:rsid w:val="00806251"/>
    <w:rsid w:val="00806283"/>
    <w:rsid w:val="008062BC"/>
    <w:rsid w:val="00806302"/>
    <w:rsid w:val="00806326"/>
    <w:rsid w:val="0080633C"/>
    <w:rsid w:val="0080636A"/>
    <w:rsid w:val="0080640A"/>
    <w:rsid w:val="0080640E"/>
    <w:rsid w:val="00806495"/>
    <w:rsid w:val="008064A0"/>
    <w:rsid w:val="008064A9"/>
    <w:rsid w:val="00806575"/>
    <w:rsid w:val="00806592"/>
    <w:rsid w:val="00806691"/>
    <w:rsid w:val="008067D9"/>
    <w:rsid w:val="008068B3"/>
    <w:rsid w:val="008068E8"/>
    <w:rsid w:val="00806990"/>
    <w:rsid w:val="00806A44"/>
    <w:rsid w:val="00806A5B"/>
    <w:rsid w:val="00806AE6"/>
    <w:rsid w:val="00806B21"/>
    <w:rsid w:val="00806B9F"/>
    <w:rsid w:val="00806BE8"/>
    <w:rsid w:val="00806ED7"/>
    <w:rsid w:val="00806EF5"/>
    <w:rsid w:val="00806FFB"/>
    <w:rsid w:val="00807021"/>
    <w:rsid w:val="0080706C"/>
    <w:rsid w:val="008070EC"/>
    <w:rsid w:val="0080710B"/>
    <w:rsid w:val="0080716C"/>
    <w:rsid w:val="00807279"/>
    <w:rsid w:val="00807388"/>
    <w:rsid w:val="008073BD"/>
    <w:rsid w:val="00807594"/>
    <w:rsid w:val="008075D1"/>
    <w:rsid w:val="00807760"/>
    <w:rsid w:val="0080778F"/>
    <w:rsid w:val="008077D5"/>
    <w:rsid w:val="0080789A"/>
    <w:rsid w:val="008079CD"/>
    <w:rsid w:val="008079D8"/>
    <w:rsid w:val="00807B19"/>
    <w:rsid w:val="00807CF9"/>
    <w:rsid w:val="00807DA4"/>
    <w:rsid w:val="00807E45"/>
    <w:rsid w:val="00807ED2"/>
    <w:rsid w:val="00807F17"/>
    <w:rsid w:val="00807F8D"/>
    <w:rsid w:val="00807FB9"/>
    <w:rsid w:val="00810058"/>
    <w:rsid w:val="008100EC"/>
    <w:rsid w:val="0081018D"/>
    <w:rsid w:val="00810196"/>
    <w:rsid w:val="008101A1"/>
    <w:rsid w:val="0081027F"/>
    <w:rsid w:val="008102B8"/>
    <w:rsid w:val="00810377"/>
    <w:rsid w:val="00810514"/>
    <w:rsid w:val="008105F1"/>
    <w:rsid w:val="0081060F"/>
    <w:rsid w:val="00810690"/>
    <w:rsid w:val="008106BD"/>
    <w:rsid w:val="008106CF"/>
    <w:rsid w:val="008106FB"/>
    <w:rsid w:val="0081087F"/>
    <w:rsid w:val="00810889"/>
    <w:rsid w:val="00810986"/>
    <w:rsid w:val="0081098A"/>
    <w:rsid w:val="00810A61"/>
    <w:rsid w:val="00810AE6"/>
    <w:rsid w:val="00810B4C"/>
    <w:rsid w:val="00810BBE"/>
    <w:rsid w:val="00810C0E"/>
    <w:rsid w:val="00810C19"/>
    <w:rsid w:val="00810C4D"/>
    <w:rsid w:val="00810D41"/>
    <w:rsid w:val="00810E71"/>
    <w:rsid w:val="00810EEA"/>
    <w:rsid w:val="00810F67"/>
    <w:rsid w:val="00811114"/>
    <w:rsid w:val="0081111F"/>
    <w:rsid w:val="0081117F"/>
    <w:rsid w:val="008111D8"/>
    <w:rsid w:val="00811260"/>
    <w:rsid w:val="0081137B"/>
    <w:rsid w:val="00811380"/>
    <w:rsid w:val="00811440"/>
    <w:rsid w:val="00811517"/>
    <w:rsid w:val="008115FD"/>
    <w:rsid w:val="00811802"/>
    <w:rsid w:val="00811813"/>
    <w:rsid w:val="0081183D"/>
    <w:rsid w:val="008118B3"/>
    <w:rsid w:val="00811984"/>
    <w:rsid w:val="00811D02"/>
    <w:rsid w:val="00811DFB"/>
    <w:rsid w:val="00811EAE"/>
    <w:rsid w:val="00811EE2"/>
    <w:rsid w:val="00812074"/>
    <w:rsid w:val="008120D0"/>
    <w:rsid w:val="008121AE"/>
    <w:rsid w:val="00812305"/>
    <w:rsid w:val="008123C9"/>
    <w:rsid w:val="008123DB"/>
    <w:rsid w:val="00812416"/>
    <w:rsid w:val="00812459"/>
    <w:rsid w:val="0081251B"/>
    <w:rsid w:val="0081266F"/>
    <w:rsid w:val="0081283D"/>
    <w:rsid w:val="0081286A"/>
    <w:rsid w:val="008128F1"/>
    <w:rsid w:val="00812945"/>
    <w:rsid w:val="008129E6"/>
    <w:rsid w:val="00812B53"/>
    <w:rsid w:val="00812BFA"/>
    <w:rsid w:val="00812C15"/>
    <w:rsid w:val="00812C17"/>
    <w:rsid w:val="00812D18"/>
    <w:rsid w:val="00812D92"/>
    <w:rsid w:val="00812DE1"/>
    <w:rsid w:val="00812E01"/>
    <w:rsid w:val="00812E2E"/>
    <w:rsid w:val="00812FCF"/>
    <w:rsid w:val="00813062"/>
    <w:rsid w:val="0081308C"/>
    <w:rsid w:val="00813167"/>
    <w:rsid w:val="00813237"/>
    <w:rsid w:val="008133AA"/>
    <w:rsid w:val="008133BC"/>
    <w:rsid w:val="0081349D"/>
    <w:rsid w:val="00813556"/>
    <w:rsid w:val="0081355A"/>
    <w:rsid w:val="00813574"/>
    <w:rsid w:val="00813742"/>
    <w:rsid w:val="0081384B"/>
    <w:rsid w:val="00813919"/>
    <w:rsid w:val="008139CC"/>
    <w:rsid w:val="00813A31"/>
    <w:rsid w:val="00813B27"/>
    <w:rsid w:val="00813B2D"/>
    <w:rsid w:val="00813CB5"/>
    <w:rsid w:val="00813DD9"/>
    <w:rsid w:val="00813E59"/>
    <w:rsid w:val="00813F92"/>
    <w:rsid w:val="008140EA"/>
    <w:rsid w:val="00814147"/>
    <w:rsid w:val="008141B8"/>
    <w:rsid w:val="008141E9"/>
    <w:rsid w:val="008142D0"/>
    <w:rsid w:val="0081436D"/>
    <w:rsid w:val="008143D2"/>
    <w:rsid w:val="008143F2"/>
    <w:rsid w:val="00814425"/>
    <w:rsid w:val="0081442E"/>
    <w:rsid w:val="00814527"/>
    <w:rsid w:val="00814600"/>
    <w:rsid w:val="00814680"/>
    <w:rsid w:val="008146C0"/>
    <w:rsid w:val="00814806"/>
    <w:rsid w:val="0081481B"/>
    <w:rsid w:val="0081493A"/>
    <w:rsid w:val="00814949"/>
    <w:rsid w:val="008149D1"/>
    <w:rsid w:val="00814B2F"/>
    <w:rsid w:val="00814BD5"/>
    <w:rsid w:val="00814DD8"/>
    <w:rsid w:val="00814DF4"/>
    <w:rsid w:val="00814E39"/>
    <w:rsid w:val="00814E71"/>
    <w:rsid w:val="00814E92"/>
    <w:rsid w:val="00815022"/>
    <w:rsid w:val="008150A5"/>
    <w:rsid w:val="008150E1"/>
    <w:rsid w:val="00815264"/>
    <w:rsid w:val="00815366"/>
    <w:rsid w:val="0081539E"/>
    <w:rsid w:val="008153B3"/>
    <w:rsid w:val="008153F8"/>
    <w:rsid w:val="00815403"/>
    <w:rsid w:val="00815499"/>
    <w:rsid w:val="00815501"/>
    <w:rsid w:val="0081558C"/>
    <w:rsid w:val="008155EF"/>
    <w:rsid w:val="00815669"/>
    <w:rsid w:val="008156C8"/>
    <w:rsid w:val="008156EB"/>
    <w:rsid w:val="00815998"/>
    <w:rsid w:val="008159EE"/>
    <w:rsid w:val="00815B42"/>
    <w:rsid w:val="00815BCC"/>
    <w:rsid w:val="00815CA7"/>
    <w:rsid w:val="00815CAD"/>
    <w:rsid w:val="00815CF5"/>
    <w:rsid w:val="00815D24"/>
    <w:rsid w:val="00815DB6"/>
    <w:rsid w:val="00815DD7"/>
    <w:rsid w:val="00815E38"/>
    <w:rsid w:val="00815E8B"/>
    <w:rsid w:val="00815EF3"/>
    <w:rsid w:val="00815F85"/>
    <w:rsid w:val="0081605C"/>
    <w:rsid w:val="0081608F"/>
    <w:rsid w:val="00816355"/>
    <w:rsid w:val="00816369"/>
    <w:rsid w:val="008163B1"/>
    <w:rsid w:val="008164E3"/>
    <w:rsid w:val="00816581"/>
    <w:rsid w:val="00816745"/>
    <w:rsid w:val="0081678D"/>
    <w:rsid w:val="0081682B"/>
    <w:rsid w:val="0081682D"/>
    <w:rsid w:val="008168D3"/>
    <w:rsid w:val="008168D5"/>
    <w:rsid w:val="00816922"/>
    <w:rsid w:val="00816A0D"/>
    <w:rsid w:val="00816A32"/>
    <w:rsid w:val="00816A8F"/>
    <w:rsid w:val="00816AC1"/>
    <w:rsid w:val="00816B00"/>
    <w:rsid w:val="00816B41"/>
    <w:rsid w:val="00816C8E"/>
    <w:rsid w:val="00816CD3"/>
    <w:rsid w:val="00816DE7"/>
    <w:rsid w:val="00816E36"/>
    <w:rsid w:val="00816E3C"/>
    <w:rsid w:val="00816EE0"/>
    <w:rsid w:val="00816F7C"/>
    <w:rsid w:val="00816F9E"/>
    <w:rsid w:val="00816FD7"/>
    <w:rsid w:val="00816FE0"/>
    <w:rsid w:val="00817050"/>
    <w:rsid w:val="00817091"/>
    <w:rsid w:val="008170DD"/>
    <w:rsid w:val="0081719F"/>
    <w:rsid w:val="0081723A"/>
    <w:rsid w:val="008173DF"/>
    <w:rsid w:val="008173FD"/>
    <w:rsid w:val="0081749C"/>
    <w:rsid w:val="0081751B"/>
    <w:rsid w:val="00817542"/>
    <w:rsid w:val="008175C7"/>
    <w:rsid w:val="008175EC"/>
    <w:rsid w:val="0081773E"/>
    <w:rsid w:val="008177BE"/>
    <w:rsid w:val="0081790A"/>
    <w:rsid w:val="00817966"/>
    <w:rsid w:val="00817982"/>
    <w:rsid w:val="00817A2E"/>
    <w:rsid w:val="00817A4C"/>
    <w:rsid w:val="00817B46"/>
    <w:rsid w:val="00817BCA"/>
    <w:rsid w:val="00817BF6"/>
    <w:rsid w:val="00817C3A"/>
    <w:rsid w:val="00817CE2"/>
    <w:rsid w:val="00817D2C"/>
    <w:rsid w:val="00817E14"/>
    <w:rsid w:val="00817E96"/>
    <w:rsid w:val="00817EBB"/>
    <w:rsid w:val="00817F36"/>
    <w:rsid w:val="00817F7D"/>
    <w:rsid w:val="0082000B"/>
    <w:rsid w:val="00820074"/>
    <w:rsid w:val="008201F3"/>
    <w:rsid w:val="00820249"/>
    <w:rsid w:val="00820309"/>
    <w:rsid w:val="008203E1"/>
    <w:rsid w:val="00820413"/>
    <w:rsid w:val="00820416"/>
    <w:rsid w:val="0082043F"/>
    <w:rsid w:val="008204B2"/>
    <w:rsid w:val="008205F1"/>
    <w:rsid w:val="0082060E"/>
    <w:rsid w:val="008206A4"/>
    <w:rsid w:val="00820875"/>
    <w:rsid w:val="008208AC"/>
    <w:rsid w:val="00820B46"/>
    <w:rsid w:val="00820E46"/>
    <w:rsid w:val="00821108"/>
    <w:rsid w:val="00821237"/>
    <w:rsid w:val="00821263"/>
    <w:rsid w:val="008212B0"/>
    <w:rsid w:val="008213CE"/>
    <w:rsid w:val="00821648"/>
    <w:rsid w:val="0082170D"/>
    <w:rsid w:val="008217BD"/>
    <w:rsid w:val="00821927"/>
    <w:rsid w:val="008219E5"/>
    <w:rsid w:val="00821A09"/>
    <w:rsid w:val="00821A54"/>
    <w:rsid w:val="00821B31"/>
    <w:rsid w:val="00821B7B"/>
    <w:rsid w:val="00821BDE"/>
    <w:rsid w:val="00821BED"/>
    <w:rsid w:val="00821BFB"/>
    <w:rsid w:val="00821C89"/>
    <w:rsid w:val="00821E7B"/>
    <w:rsid w:val="00821ED1"/>
    <w:rsid w:val="0082203F"/>
    <w:rsid w:val="00822045"/>
    <w:rsid w:val="00822233"/>
    <w:rsid w:val="0082223E"/>
    <w:rsid w:val="008222A1"/>
    <w:rsid w:val="008222AF"/>
    <w:rsid w:val="008222D2"/>
    <w:rsid w:val="00822383"/>
    <w:rsid w:val="0082242A"/>
    <w:rsid w:val="00822649"/>
    <w:rsid w:val="008226A4"/>
    <w:rsid w:val="0082296B"/>
    <w:rsid w:val="00822AAD"/>
    <w:rsid w:val="00822AFD"/>
    <w:rsid w:val="00822B5C"/>
    <w:rsid w:val="00822D67"/>
    <w:rsid w:val="00822E1D"/>
    <w:rsid w:val="00822E1E"/>
    <w:rsid w:val="00823101"/>
    <w:rsid w:val="0082311D"/>
    <w:rsid w:val="00823143"/>
    <w:rsid w:val="0082315B"/>
    <w:rsid w:val="008232A1"/>
    <w:rsid w:val="008232F8"/>
    <w:rsid w:val="0082342B"/>
    <w:rsid w:val="00823493"/>
    <w:rsid w:val="008234A1"/>
    <w:rsid w:val="008234DF"/>
    <w:rsid w:val="00823544"/>
    <w:rsid w:val="00823990"/>
    <w:rsid w:val="00823A1F"/>
    <w:rsid w:val="00823A87"/>
    <w:rsid w:val="00823B00"/>
    <w:rsid w:val="00823C02"/>
    <w:rsid w:val="00823D4D"/>
    <w:rsid w:val="00823D82"/>
    <w:rsid w:val="00823EED"/>
    <w:rsid w:val="00823F35"/>
    <w:rsid w:val="00824024"/>
    <w:rsid w:val="0082406B"/>
    <w:rsid w:val="00824079"/>
    <w:rsid w:val="0082408E"/>
    <w:rsid w:val="0082420C"/>
    <w:rsid w:val="008243C9"/>
    <w:rsid w:val="00824449"/>
    <w:rsid w:val="00824516"/>
    <w:rsid w:val="008246A7"/>
    <w:rsid w:val="008248A4"/>
    <w:rsid w:val="008248EA"/>
    <w:rsid w:val="00824B7B"/>
    <w:rsid w:val="00824BD6"/>
    <w:rsid w:val="00824DF6"/>
    <w:rsid w:val="00824F5D"/>
    <w:rsid w:val="00824F89"/>
    <w:rsid w:val="00825101"/>
    <w:rsid w:val="00825158"/>
    <w:rsid w:val="008251A3"/>
    <w:rsid w:val="008252ED"/>
    <w:rsid w:val="008252FE"/>
    <w:rsid w:val="008253CC"/>
    <w:rsid w:val="00825421"/>
    <w:rsid w:val="008254BD"/>
    <w:rsid w:val="00825570"/>
    <w:rsid w:val="00825581"/>
    <w:rsid w:val="008256E4"/>
    <w:rsid w:val="008256FA"/>
    <w:rsid w:val="0082577D"/>
    <w:rsid w:val="008257B0"/>
    <w:rsid w:val="008257EA"/>
    <w:rsid w:val="0082581E"/>
    <w:rsid w:val="008258C1"/>
    <w:rsid w:val="00825AD8"/>
    <w:rsid w:val="00825BEC"/>
    <w:rsid w:val="00825BFD"/>
    <w:rsid w:val="00825C0C"/>
    <w:rsid w:val="00825C75"/>
    <w:rsid w:val="00825D07"/>
    <w:rsid w:val="00825D57"/>
    <w:rsid w:val="00825DFE"/>
    <w:rsid w:val="00825E9F"/>
    <w:rsid w:val="00825EB6"/>
    <w:rsid w:val="00825EF9"/>
    <w:rsid w:val="00825F06"/>
    <w:rsid w:val="00825FC3"/>
    <w:rsid w:val="008260BB"/>
    <w:rsid w:val="008261F6"/>
    <w:rsid w:val="00826258"/>
    <w:rsid w:val="00826306"/>
    <w:rsid w:val="00826349"/>
    <w:rsid w:val="00826373"/>
    <w:rsid w:val="008263EA"/>
    <w:rsid w:val="00826440"/>
    <w:rsid w:val="00826452"/>
    <w:rsid w:val="008264B5"/>
    <w:rsid w:val="00826503"/>
    <w:rsid w:val="00826511"/>
    <w:rsid w:val="00826714"/>
    <w:rsid w:val="00826929"/>
    <w:rsid w:val="00826A49"/>
    <w:rsid w:val="00826AAC"/>
    <w:rsid w:val="00826B6F"/>
    <w:rsid w:val="00826C93"/>
    <w:rsid w:val="00826D63"/>
    <w:rsid w:val="00826E09"/>
    <w:rsid w:val="00826E21"/>
    <w:rsid w:val="00826E95"/>
    <w:rsid w:val="00826F1A"/>
    <w:rsid w:val="00826FEB"/>
    <w:rsid w:val="00827097"/>
    <w:rsid w:val="008270C1"/>
    <w:rsid w:val="008270DA"/>
    <w:rsid w:val="008270DB"/>
    <w:rsid w:val="008270FA"/>
    <w:rsid w:val="00827113"/>
    <w:rsid w:val="0082712D"/>
    <w:rsid w:val="008271AA"/>
    <w:rsid w:val="00827320"/>
    <w:rsid w:val="0082734B"/>
    <w:rsid w:val="00827546"/>
    <w:rsid w:val="00827678"/>
    <w:rsid w:val="0082773F"/>
    <w:rsid w:val="008277B7"/>
    <w:rsid w:val="00827806"/>
    <w:rsid w:val="00827947"/>
    <w:rsid w:val="00827A5E"/>
    <w:rsid w:val="00827BFA"/>
    <w:rsid w:val="00827CA7"/>
    <w:rsid w:val="00827D39"/>
    <w:rsid w:val="00827ECA"/>
    <w:rsid w:val="00827F34"/>
    <w:rsid w:val="00827FB5"/>
    <w:rsid w:val="0082AE95"/>
    <w:rsid w:val="00830093"/>
    <w:rsid w:val="008300C9"/>
    <w:rsid w:val="00830116"/>
    <w:rsid w:val="00830200"/>
    <w:rsid w:val="0083024D"/>
    <w:rsid w:val="00830259"/>
    <w:rsid w:val="008302A3"/>
    <w:rsid w:val="008302A7"/>
    <w:rsid w:val="00830366"/>
    <w:rsid w:val="008303AF"/>
    <w:rsid w:val="00830404"/>
    <w:rsid w:val="008304F1"/>
    <w:rsid w:val="00830595"/>
    <w:rsid w:val="0083066F"/>
    <w:rsid w:val="008306CB"/>
    <w:rsid w:val="008307FE"/>
    <w:rsid w:val="0083090C"/>
    <w:rsid w:val="0083096D"/>
    <w:rsid w:val="00830981"/>
    <w:rsid w:val="00830A7C"/>
    <w:rsid w:val="00830ABC"/>
    <w:rsid w:val="00830B1D"/>
    <w:rsid w:val="00830B34"/>
    <w:rsid w:val="00830B8B"/>
    <w:rsid w:val="00830C6D"/>
    <w:rsid w:val="00830DD3"/>
    <w:rsid w:val="00830EBB"/>
    <w:rsid w:val="00830EBF"/>
    <w:rsid w:val="00830ECD"/>
    <w:rsid w:val="00830F00"/>
    <w:rsid w:val="00830F20"/>
    <w:rsid w:val="00830F2C"/>
    <w:rsid w:val="00830FA8"/>
    <w:rsid w:val="00830FF9"/>
    <w:rsid w:val="0083103B"/>
    <w:rsid w:val="008310C0"/>
    <w:rsid w:val="008311CB"/>
    <w:rsid w:val="0083131A"/>
    <w:rsid w:val="00831396"/>
    <w:rsid w:val="00831422"/>
    <w:rsid w:val="00831681"/>
    <w:rsid w:val="00831746"/>
    <w:rsid w:val="00831826"/>
    <w:rsid w:val="008318E8"/>
    <w:rsid w:val="00831909"/>
    <w:rsid w:val="00831972"/>
    <w:rsid w:val="00831B02"/>
    <w:rsid w:val="00831C45"/>
    <w:rsid w:val="00831C5D"/>
    <w:rsid w:val="00831C84"/>
    <w:rsid w:val="00831DE2"/>
    <w:rsid w:val="00831E57"/>
    <w:rsid w:val="00831EAB"/>
    <w:rsid w:val="00831F6B"/>
    <w:rsid w:val="00831FEF"/>
    <w:rsid w:val="008321C3"/>
    <w:rsid w:val="00832385"/>
    <w:rsid w:val="0083240E"/>
    <w:rsid w:val="00832501"/>
    <w:rsid w:val="008325CA"/>
    <w:rsid w:val="0083266D"/>
    <w:rsid w:val="008326EE"/>
    <w:rsid w:val="008327E3"/>
    <w:rsid w:val="0083285E"/>
    <w:rsid w:val="0083297E"/>
    <w:rsid w:val="00832997"/>
    <w:rsid w:val="00832CFB"/>
    <w:rsid w:val="00832D88"/>
    <w:rsid w:val="00832E0C"/>
    <w:rsid w:val="00832ECE"/>
    <w:rsid w:val="00832FF2"/>
    <w:rsid w:val="008330B7"/>
    <w:rsid w:val="0083314D"/>
    <w:rsid w:val="00833159"/>
    <w:rsid w:val="0083319B"/>
    <w:rsid w:val="0083323F"/>
    <w:rsid w:val="00833272"/>
    <w:rsid w:val="008332A9"/>
    <w:rsid w:val="00833385"/>
    <w:rsid w:val="008334BB"/>
    <w:rsid w:val="008335E7"/>
    <w:rsid w:val="008335F8"/>
    <w:rsid w:val="008335F9"/>
    <w:rsid w:val="00833650"/>
    <w:rsid w:val="00833793"/>
    <w:rsid w:val="008337C1"/>
    <w:rsid w:val="0083398A"/>
    <w:rsid w:val="008339BA"/>
    <w:rsid w:val="00833AE6"/>
    <w:rsid w:val="00833AFE"/>
    <w:rsid w:val="00833DD3"/>
    <w:rsid w:val="00833E12"/>
    <w:rsid w:val="00833E67"/>
    <w:rsid w:val="00833F2E"/>
    <w:rsid w:val="00833F42"/>
    <w:rsid w:val="00833F68"/>
    <w:rsid w:val="00833FD7"/>
    <w:rsid w:val="0083417B"/>
    <w:rsid w:val="0083425D"/>
    <w:rsid w:val="0083436E"/>
    <w:rsid w:val="0083452B"/>
    <w:rsid w:val="00834569"/>
    <w:rsid w:val="0083456A"/>
    <w:rsid w:val="00834575"/>
    <w:rsid w:val="008346FB"/>
    <w:rsid w:val="00834808"/>
    <w:rsid w:val="00834868"/>
    <w:rsid w:val="008349A0"/>
    <w:rsid w:val="008349CC"/>
    <w:rsid w:val="008349F9"/>
    <w:rsid w:val="00834A44"/>
    <w:rsid w:val="00834A47"/>
    <w:rsid w:val="00834AF6"/>
    <w:rsid w:val="00834B5B"/>
    <w:rsid w:val="00834B99"/>
    <w:rsid w:val="00834BA2"/>
    <w:rsid w:val="00834BF2"/>
    <w:rsid w:val="00834CC2"/>
    <w:rsid w:val="00834D17"/>
    <w:rsid w:val="0083502E"/>
    <w:rsid w:val="0083505B"/>
    <w:rsid w:val="008351F9"/>
    <w:rsid w:val="00835265"/>
    <w:rsid w:val="00835351"/>
    <w:rsid w:val="0083539A"/>
    <w:rsid w:val="0083543E"/>
    <w:rsid w:val="0083546F"/>
    <w:rsid w:val="0083548E"/>
    <w:rsid w:val="008354BB"/>
    <w:rsid w:val="00835545"/>
    <w:rsid w:val="0083561E"/>
    <w:rsid w:val="0083568C"/>
    <w:rsid w:val="00835715"/>
    <w:rsid w:val="00835750"/>
    <w:rsid w:val="0083586B"/>
    <w:rsid w:val="0083586E"/>
    <w:rsid w:val="00835930"/>
    <w:rsid w:val="00835977"/>
    <w:rsid w:val="008359D2"/>
    <w:rsid w:val="00835AAE"/>
    <w:rsid w:val="00835B36"/>
    <w:rsid w:val="00835CC3"/>
    <w:rsid w:val="00835DA6"/>
    <w:rsid w:val="00835DC1"/>
    <w:rsid w:val="00835DD2"/>
    <w:rsid w:val="00835DEC"/>
    <w:rsid w:val="00835EA6"/>
    <w:rsid w:val="00835F18"/>
    <w:rsid w:val="00835FB2"/>
    <w:rsid w:val="00836112"/>
    <w:rsid w:val="0083611C"/>
    <w:rsid w:val="00836176"/>
    <w:rsid w:val="0083624E"/>
    <w:rsid w:val="0083636D"/>
    <w:rsid w:val="00836372"/>
    <w:rsid w:val="008363ED"/>
    <w:rsid w:val="00836432"/>
    <w:rsid w:val="008364FF"/>
    <w:rsid w:val="00836526"/>
    <w:rsid w:val="0083654B"/>
    <w:rsid w:val="0083656B"/>
    <w:rsid w:val="0083659C"/>
    <w:rsid w:val="00836727"/>
    <w:rsid w:val="00836825"/>
    <w:rsid w:val="0083694C"/>
    <w:rsid w:val="0083695D"/>
    <w:rsid w:val="00836B2B"/>
    <w:rsid w:val="00836D06"/>
    <w:rsid w:val="00836D77"/>
    <w:rsid w:val="00836E39"/>
    <w:rsid w:val="00836EC3"/>
    <w:rsid w:val="00836FD0"/>
    <w:rsid w:val="00836FD3"/>
    <w:rsid w:val="00837009"/>
    <w:rsid w:val="00837024"/>
    <w:rsid w:val="00837051"/>
    <w:rsid w:val="008370AA"/>
    <w:rsid w:val="008370E6"/>
    <w:rsid w:val="00837129"/>
    <w:rsid w:val="00837193"/>
    <w:rsid w:val="0083722A"/>
    <w:rsid w:val="00837241"/>
    <w:rsid w:val="008372EE"/>
    <w:rsid w:val="008376AA"/>
    <w:rsid w:val="008377B6"/>
    <w:rsid w:val="00837837"/>
    <w:rsid w:val="0083784A"/>
    <w:rsid w:val="0083785B"/>
    <w:rsid w:val="00837952"/>
    <w:rsid w:val="00837A16"/>
    <w:rsid w:val="00837A2A"/>
    <w:rsid w:val="00837ABB"/>
    <w:rsid w:val="00837ABD"/>
    <w:rsid w:val="00837AFF"/>
    <w:rsid w:val="00837B55"/>
    <w:rsid w:val="00837D15"/>
    <w:rsid w:val="00837DD9"/>
    <w:rsid w:val="00837DEE"/>
    <w:rsid w:val="00837E3F"/>
    <w:rsid w:val="00837F63"/>
    <w:rsid w:val="0083A78E"/>
    <w:rsid w:val="008400FC"/>
    <w:rsid w:val="00840115"/>
    <w:rsid w:val="0084012C"/>
    <w:rsid w:val="0084013A"/>
    <w:rsid w:val="00840278"/>
    <w:rsid w:val="008402B6"/>
    <w:rsid w:val="0084038D"/>
    <w:rsid w:val="00840432"/>
    <w:rsid w:val="00840510"/>
    <w:rsid w:val="00840562"/>
    <w:rsid w:val="00840727"/>
    <w:rsid w:val="008407A9"/>
    <w:rsid w:val="00840920"/>
    <w:rsid w:val="0084096C"/>
    <w:rsid w:val="0084099F"/>
    <w:rsid w:val="008409B9"/>
    <w:rsid w:val="00840A9E"/>
    <w:rsid w:val="00840AD9"/>
    <w:rsid w:val="00840B9F"/>
    <w:rsid w:val="00840BE3"/>
    <w:rsid w:val="00840CFB"/>
    <w:rsid w:val="00840D2B"/>
    <w:rsid w:val="00840D6E"/>
    <w:rsid w:val="00840DB9"/>
    <w:rsid w:val="00840DCD"/>
    <w:rsid w:val="00840DDC"/>
    <w:rsid w:val="008410B8"/>
    <w:rsid w:val="008410EC"/>
    <w:rsid w:val="00841175"/>
    <w:rsid w:val="0084125F"/>
    <w:rsid w:val="00841299"/>
    <w:rsid w:val="00841366"/>
    <w:rsid w:val="00841406"/>
    <w:rsid w:val="008414D3"/>
    <w:rsid w:val="008415F2"/>
    <w:rsid w:val="008416AD"/>
    <w:rsid w:val="00841741"/>
    <w:rsid w:val="0084186A"/>
    <w:rsid w:val="00841B86"/>
    <w:rsid w:val="00841C6E"/>
    <w:rsid w:val="00841CBF"/>
    <w:rsid w:val="00841CE3"/>
    <w:rsid w:val="00841D7B"/>
    <w:rsid w:val="00841E4A"/>
    <w:rsid w:val="00841E7F"/>
    <w:rsid w:val="00841E99"/>
    <w:rsid w:val="00841F54"/>
    <w:rsid w:val="00842059"/>
    <w:rsid w:val="00842060"/>
    <w:rsid w:val="00842173"/>
    <w:rsid w:val="0084236C"/>
    <w:rsid w:val="0084238F"/>
    <w:rsid w:val="00842458"/>
    <w:rsid w:val="00842532"/>
    <w:rsid w:val="00842592"/>
    <w:rsid w:val="00842715"/>
    <w:rsid w:val="00842749"/>
    <w:rsid w:val="0084279F"/>
    <w:rsid w:val="0084284C"/>
    <w:rsid w:val="00842888"/>
    <w:rsid w:val="00842967"/>
    <w:rsid w:val="00842A73"/>
    <w:rsid w:val="00842BA5"/>
    <w:rsid w:val="00842BB1"/>
    <w:rsid w:val="00842C9F"/>
    <w:rsid w:val="00842D93"/>
    <w:rsid w:val="00842E22"/>
    <w:rsid w:val="00842E3B"/>
    <w:rsid w:val="00842E88"/>
    <w:rsid w:val="00842EF0"/>
    <w:rsid w:val="00842FBA"/>
    <w:rsid w:val="00842FD3"/>
    <w:rsid w:val="00843023"/>
    <w:rsid w:val="00843041"/>
    <w:rsid w:val="00843077"/>
    <w:rsid w:val="00843187"/>
    <w:rsid w:val="008431AB"/>
    <w:rsid w:val="0084320A"/>
    <w:rsid w:val="00843305"/>
    <w:rsid w:val="008433F3"/>
    <w:rsid w:val="00843441"/>
    <w:rsid w:val="008434B3"/>
    <w:rsid w:val="0084356B"/>
    <w:rsid w:val="0084383E"/>
    <w:rsid w:val="00843855"/>
    <w:rsid w:val="008438DB"/>
    <w:rsid w:val="00843949"/>
    <w:rsid w:val="008439F1"/>
    <w:rsid w:val="00843A78"/>
    <w:rsid w:val="00843A8F"/>
    <w:rsid w:val="00843B36"/>
    <w:rsid w:val="00843B6E"/>
    <w:rsid w:val="00843BA4"/>
    <w:rsid w:val="00843C01"/>
    <w:rsid w:val="00843CAD"/>
    <w:rsid w:val="00843E0E"/>
    <w:rsid w:val="00843F12"/>
    <w:rsid w:val="00843F24"/>
    <w:rsid w:val="00843F3A"/>
    <w:rsid w:val="00843F40"/>
    <w:rsid w:val="00843F4B"/>
    <w:rsid w:val="00843F57"/>
    <w:rsid w:val="0084406B"/>
    <w:rsid w:val="00844077"/>
    <w:rsid w:val="00844182"/>
    <w:rsid w:val="00844238"/>
    <w:rsid w:val="00844337"/>
    <w:rsid w:val="0084436E"/>
    <w:rsid w:val="0084438B"/>
    <w:rsid w:val="00844434"/>
    <w:rsid w:val="008445F0"/>
    <w:rsid w:val="00844617"/>
    <w:rsid w:val="00844729"/>
    <w:rsid w:val="008447A6"/>
    <w:rsid w:val="00844811"/>
    <w:rsid w:val="00844974"/>
    <w:rsid w:val="00844997"/>
    <w:rsid w:val="008449E6"/>
    <w:rsid w:val="00844A30"/>
    <w:rsid w:val="00844ACE"/>
    <w:rsid w:val="00844AEC"/>
    <w:rsid w:val="00844B11"/>
    <w:rsid w:val="00844B3B"/>
    <w:rsid w:val="00844C1A"/>
    <w:rsid w:val="00844C42"/>
    <w:rsid w:val="00844CD1"/>
    <w:rsid w:val="00844DBA"/>
    <w:rsid w:val="00844DF4"/>
    <w:rsid w:val="00844EA3"/>
    <w:rsid w:val="00844F9C"/>
    <w:rsid w:val="0084514F"/>
    <w:rsid w:val="00845191"/>
    <w:rsid w:val="008453EF"/>
    <w:rsid w:val="008453FD"/>
    <w:rsid w:val="0084549D"/>
    <w:rsid w:val="0084556B"/>
    <w:rsid w:val="008455F0"/>
    <w:rsid w:val="00845618"/>
    <w:rsid w:val="008456A9"/>
    <w:rsid w:val="008456DC"/>
    <w:rsid w:val="008457B3"/>
    <w:rsid w:val="008457EA"/>
    <w:rsid w:val="008458F9"/>
    <w:rsid w:val="00845AE2"/>
    <w:rsid w:val="00845B0B"/>
    <w:rsid w:val="00845B0E"/>
    <w:rsid w:val="00845BA4"/>
    <w:rsid w:val="00845BD6"/>
    <w:rsid w:val="00845C9F"/>
    <w:rsid w:val="00845D83"/>
    <w:rsid w:val="00845D8A"/>
    <w:rsid w:val="00845E3D"/>
    <w:rsid w:val="00845E79"/>
    <w:rsid w:val="00845EC2"/>
    <w:rsid w:val="00845FCF"/>
    <w:rsid w:val="0084609B"/>
    <w:rsid w:val="008460D5"/>
    <w:rsid w:val="008461E9"/>
    <w:rsid w:val="00846212"/>
    <w:rsid w:val="0084627E"/>
    <w:rsid w:val="0084628C"/>
    <w:rsid w:val="008463D7"/>
    <w:rsid w:val="0084669A"/>
    <w:rsid w:val="008466B3"/>
    <w:rsid w:val="00846786"/>
    <w:rsid w:val="00846799"/>
    <w:rsid w:val="008467C6"/>
    <w:rsid w:val="008467F0"/>
    <w:rsid w:val="00846874"/>
    <w:rsid w:val="008468AD"/>
    <w:rsid w:val="008468BF"/>
    <w:rsid w:val="00846955"/>
    <w:rsid w:val="008469C8"/>
    <w:rsid w:val="00846A3E"/>
    <w:rsid w:val="00846A91"/>
    <w:rsid w:val="00846AA4"/>
    <w:rsid w:val="00846B3E"/>
    <w:rsid w:val="00846B80"/>
    <w:rsid w:val="00846C79"/>
    <w:rsid w:val="00846CDD"/>
    <w:rsid w:val="00846DBB"/>
    <w:rsid w:val="00846DBF"/>
    <w:rsid w:val="00846E05"/>
    <w:rsid w:val="00846E66"/>
    <w:rsid w:val="00846F28"/>
    <w:rsid w:val="00846F3F"/>
    <w:rsid w:val="00847044"/>
    <w:rsid w:val="008470C8"/>
    <w:rsid w:val="008470F0"/>
    <w:rsid w:val="0084718D"/>
    <w:rsid w:val="00847193"/>
    <w:rsid w:val="008471D9"/>
    <w:rsid w:val="00847208"/>
    <w:rsid w:val="008472E7"/>
    <w:rsid w:val="008472F7"/>
    <w:rsid w:val="0084731B"/>
    <w:rsid w:val="0084752C"/>
    <w:rsid w:val="00847532"/>
    <w:rsid w:val="00847576"/>
    <w:rsid w:val="0084760F"/>
    <w:rsid w:val="008477B0"/>
    <w:rsid w:val="008477EB"/>
    <w:rsid w:val="008478D6"/>
    <w:rsid w:val="00847A3C"/>
    <w:rsid w:val="00847A3F"/>
    <w:rsid w:val="00847B16"/>
    <w:rsid w:val="00847B65"/>
    <w:rsid w:val="00847B85"/>
    <w:rsid w:val="00847D47"/>
    <w:rsid w:val="00847D85"/>
    <w:rsid w:val="00847DB2"/>
    <w:rsid w:val="00847DBB"/>
    <w:rsid w:val="00847DCC"/>
    <w:rsid w:val="00847E16"/>
    <w:rsid w:val="00847F54"/>
    <w:rsid w:val="00847F58"/>
    <w:rsid w:val="00847F8F"/>
    <w:rsid w:val="00847FB2"/>
    <w:rsid w:val="008500CE"/>
    <w:rsid w:val="00850416"/>
    <w:rsid w:val="00850535"/>
    <w:rsid w:val="00850585"/>
    <w:rsid w:val="008505D3"/>
    <w:rsid w:val="008505E5"/>
    <w:rsid w:val="00850605"/>
    <w:rsid w:val="00850738"/>
    <w:rsid w:val="008507C4"/>
    <w:rsid w:val="008507FD"/>
    <w:rsid w:val="0085093C"/>
    <w:rsid w:val="0085098D"/>
    <w:rsid w:val="008509AE"/>
    <w:rsid w:val="008509BC"/>
    <w:rsid w:val="00850A18"/>
    <w:rsid w:val="00850B22"/>
    <w:rsid w:val="00850BC0"/>
    <w:rsid w:val="00850C7D"/>
    <w:rsid w:val="00850DBD"/>
    <w:rsid w:val="00850E8F"/>
    <w:rsid w:val="00850EB2"/>
    <w:rsid w:val="00850F3B"/>
    <w:rsid w:val="00850F7E"/>
    <w:rsid w:val="00851025"/>
    <w:rsid w:val="008510BB"/>
    <w:rsid w:val="008511B6"/>
    <w:rsid w:val="008511D6"/>
    <w:rsid w:val="008511FF"/>
    <w:rsid w:val="00851203"/>
    <w:rsid w:val="00851229"/>
    <w:rsid w:val="008512A7"/>
    <w:rsid w:val="00851423"/>
    <w:rsid w:val="008514DF"/>
    <w:rsid w:val="0085152A"/>
    <w:rsid w:val="0085156B"/>
    <w:rsid w:val="00851887"/>
    <w:rsid w:val="00851965"/>
    <w:rsid w:val="00851A61"/>
    <w:rsid w:val="00851A8C"/>
    <w:rsid w:val="00851B7B"/>
    <w:rsid w:val="00851B96"/>
    <w:rsid w:val="00851BBF"/>
    <w:rsid w:val="00851C66"/>
    <w:rsid w:val="00851C69"/>
    <w:rsid w:val="00851D12"/>
    <w:rsid w:val="00851D4C"/>
    <w:rsid w:val="00851D6A"/>
    <w:rsid w:val="00851DF2"/>
    <w:rsid w:val="00851DFB"/>
    <w:rsid w:val="00851E6A"/>
    <w:rsid w:val="00851EE5"/>
    <w:rsid w:val="0085208E"/>
    <w:rsid w:val="00852192"/>
    <w:rsid w:val="00852232"/>
    <w:rsid w:val="00852435"/>
    <w:rsid w:val="00852677"/>
    <w:rsid w:val="00852776"/>
    <w:rsid w:val="008527D6"/>
    <w:rsid w:val="0085286F"/>
    <w:rsid w:val="00852A32"/>
    <w:rsid w:val="00852ADA"/>
    <w:rsid w:val="00852CDC"/>
    <w:rsid w:val="00852EAD"/>
    <w:rsid w:val="00852ECB"/>
    <w:rsid w:val="00852FCB"/>
    <w:rsid w:val="00853071"/>
    <w:rsid w:val="008530CE"/>
    <w:rsid w:val="00853144"/>
    <w:rsid w:val="0085321C"/>
    <w:rsid w:val="008532E9"/>
    <w:rsid w:val="00853465"/>
    <w:rsid w:val="00853495"/>
    <w:rsid w:val="0085360C"/>
    <w:rsid w:val="0085365F"/>
    <w:rsid w:val="00853758"/>
    <w:rsid w:val="00853842"/>
    <w:rsid w:val="00853859"/>
    <w:rsid w:val="00853901"/>
    <w:rsid w:val="0085394F"/>
    <w:rsid w:val="008539F3"/>
    <w:rsid w:val="00853A86"/>
    <w:rsid w:val="00853B6B"/>
    <w:rsid w:val="00853C17"/>
    <w:rsid w:val="00853CB4"/>
    <w:rsid w:val="00853E3D"/>
    <w:rsid w:val="00853F39"/>
    <w:rsid w:val="00853FD9"/>
    <w:rsid w:val="00854049"/>
    <w:rsid w:val="00854074"/>
    <w:rsid w:val="0085407F"/>
    <w:rsid w:val="008540B9"/>
    <w:rsid w:val="0085413C"/>
    <w:rsid w:val="00854220"/>
    <w:rsid w:val="00854227"/>
    <w:rsid w:val="0085427A"/>
    <w:rsid w:val="00854305"/>
    <w:rsid w:val="008543B2"/>
    <w:rsid w:val="008543C7"/>
    <w:rsid w:val="008544BD"/>
    <w:rsid w:val="008545DF"/>
    <w:rsid w:val="00854805"/>
    <w:rsid w:val="00854940"/>
    <w:rsid w:val="008549E5"/>
    <w:rsid w:val="00854A2B"/>
    <w:rsid w:val="00854A45"/>
    <w:rsid w:val="00854AF6"/>
    <w:rsid w:val="00854B04"/>
    <w:rsid w:val="00854B64"/>
    <w:rsid w:val="00854D86"/>
    <w:rsid w:val="00854E33"/>
    <w:rsid w:val="00854E52"/>
    <w:rsid w:val="00854F16"/>
    <w:rsid w:val="00855183"/>
    <w:rsid w:val="0085519E"/>
    <w:rsid w:val="008551BF"/>
    <w:rsid w:val="008551F7"/>
    <w:rsid w:val="0085520E"/>
    <w:rsid w:val="008552B7"/>
    <w:rsid w:val="00855373"/>
    <w:rsid w:val="008553BC"/>
    <w:rsid w:val="00855492"/>
    <w:rsid w:val="008554A8"/>
    <w:rsid w:val="008555D9"/>
    <w:rsid w:val="0085563F"/>
    <w:rsid w:val="00855744"/>
    <w:rsid w:val="0085574F"/>
    <w:rsid w:val="008558E5"/>
    <w:rsid w:val="008558FF"/>
    <w:rsid w:val="008559B5"/>
    <w:rsid w:val="008559DB"/>
    <w:rsid w:val="00855A20"/>
    <w:rsid w:val="00855A2C"/>
    <w:rsid w:val="00855AE7"/>
    <w:rsid w:val="00855AE9"/>
    <w:rsid w:val="00855B13"/>
    <w:rsid w:val="00855B1C"/>
    <w:rsid w:val="00855B2E"/>
    <w:rsid w:val="00855B4E"/>
    <w:rsid w:val="00855B7F"/>
    <w:rsid w:val="00855BA0"/>
    <w:rsid w:val="00855C19"/>
    <w:rsid w:val="00855D40"/>
    <w:rsid w:val="00855D45"/>
    <w:rsid w:val="00855DB5"/>
    <w:rsid w:val="00855EBE"/>
    <w:rsid w:val="00855F0F"/>
    <w:rsid w:val="00855F3F"/>
    <w:rsid w:val="00855F5F"/>
    <w:rsid w:val="00855FB3"/>
    <w:rsid w:val="00855FE3"/>
    <w:rsid w:val="00856050"/>
    <w:rsid w:val="00856175"/>
    <w:rsid w:val="0085618F"/>
    <w:rsid w:val="00856205"/>
    <w:rsid w:val="00856250"/>
    <w:rsid w:val="008563BF"/>
    <w:rsid w:val="00856528"/>
    <w:rsid w:val="00856605"/>
    <w:rsid w:val="00856643"/>
    <w:rsid w:val="0085665F"/>
    <w:rsid w:val="008567B5"/>
    <w:rsid w:val="008568BA"/>
    <w:rsid w:val="00856910"/>
    <w:rsid w:val="008569C5"/>
    <w:rsid w:val="00856A59"/>
    <w:rsid w:val="00856A98"/>
    <w:rsid w:val="00856AA1"/>
    <w:rsid w:val="00856B70"/>
    <w:rsid w:val="00856C0C"/>
    <w:rsid w:val="00856C7F"/>
    <w:rsid w:val="00856C9A"/>
    <w:rsid w:val="00856D2F"/>
    <w:rsid w:val="00856D94"/>
    <w:rsid w:val="00856DDE"/>
    <w:rsid w:val="00857029"/>
    <w:rsid w:val="0085708C"/>
    <w:rsid w:val="008571AE"/>
    <w:rsid w:val="0085725F"/>
    <w:rsid w:val="008572DC"/>
    <w:rsid w:val="0085730D"/>
    <w:rsid w:val="0085742C"/>
    <w:rsid w:val="00857492"/>
    <w:rsid w:val="008574C2"/>
    <w:rsid w:val="00857689"/>
    <w:rsid w:val="00857691"/>
    <w:rsid w:val="00857696"/>
    <w:rsid w:val="008576AA"/>
    <w:rsid w:val="0085772A"/>
    <w:rsid w:val="0085773E"/>
    <w:rsid w:val="00857740"/>
    <w:rsid w:val="0085775A"/>
    <w:rsid w:val="0085778C"/>
    <w:rsid w:val="00857856"/>
    <w:rsid w:val="00857898"/>
    <w:rsid w:val="00857910"/>
    <w:rsid w:val="0085792F"/>
    <w:rsid w:val="008579D0"/>
    <w:rsid w:val="00857A36"/>
    <w:rsid w:val="00857A7C"/>
    <w:rsid w:val="00857A7F"/>
    <w:rsid w:val="00857AD0"/>
    <w:rsid w:val="00857B3C"/>
    <w:rsid w:val="00857BC0"/>
    <w:rsid w:val="00857C95"/>
    <w:rsid w:val="00857CA4"/>
    <w:rsid w:val="00857DE3"/>
    <w:rsid w:val="00857DED"/>
    <w:rsid w:val="00857DFA"/>
    <w:rsid w:val="00857E3B"/>
    <w:rsid w:val="00857E68"/>
    <w:rsid w:val="00857EB7"/>
    <w:rsid w:val="00857F3D"/>
    <w:rsid w:val="00857F50"/>
    <w:rsid w:val="008600A4"/>
    <w:rsid w:val="0086015F"/>
    <w:rsid w:val="0086023B"/>
    <w:rsid w:val="0086039D"/>
    <w:rsid w:val="0086051E"/>
    <w:rsid w:val="00860773"/>
    <w:rsid w:val="008607C8"/>
    <w:rsid w:val="00860857"/>
    <w:rsid w:val="008609A6"/>
    <w:rsid w:val="008609D5"/>
    <w:rsid w:val="00860AD6"/>
    <w:rsid w:val="00860B19"/>
    <w:rsid w:val="00860B7B"/>
    <w:rsid w:val="00860BA5"/>
    <w:rsid w:val="00860C93"/>
    <w:rsid w:val="00860DB6"/>
    <w:rsid w:val="00860EF2"/>
    <w:rsid w:val="00861033"/>
    <w:rsid w:val="008610AC"/>
    <w:rsid w:val="0086111B"/>
    <w:rsid w:val="00861140"/>
    <w:rsid w:val="008611D2"/>
    <w:rsid w:val="00861255"/>
    <w:rsid w:val="00861278"/>
    <w:rsid w:val="008612D2"/>
    <w:rsid w:val="0086132C"/>
    <w:rsid w:val="00861369"/>
    <w:rsid w:val="008614AF"/>
    <w:rsid w:val="008614DB"/>
    <w:rsid w:val="008614EC"/>
    <w:rsid w:val="008615FA"/>
    <w:rsid w:val="00861701"/>
    <w:rsid w:val="008617BC"/>
    <w:rsid w:val="0086185F"/>
    <w:rsid w:val="008618C7"/>
    <w:rsid w:val="00861950"/>
    <w:rsid w:val="008619DC"/>
    <w:rsid w:val="008619F5"/>
    <w:rsid w:val="00861A04"/>
    <w:rsid w:val="00861A47"/>
    <w:rsid w:val="00861B20"/>
    <w:rsid w:val="00861B4F"/>
    <w:rsid w:val="00861B7F"/>
    <w:rsid w:val="00861C4A"/>
    <w:rsid w:val="00861DCC"/>
    <w:rsid w:val="00861E13"/>
    <w:rsid w:val="00861E8C"/>
    <w:rsid w:val="00861F84"/>
    <w:rsid w:val="00862025"/>
    <w:rsid w:val="008620E1"/>
    <w:rsid w:val="00862105"/>
    <w:rsid w:val="0086218A"/>
    <w:rsid w:val="008621F4"/>
    <w:rsid w:val="00862256"/>
    <w:rsid w:val="0086226E"/>
    <w:rsid w:val="0086234A"/>
    <w:rsid w:val="008623BD"/>
    <w:rsid w:val="008623F6"/>
    <w:rsid w:val="00862523"/>
    <w:rsid w:val="00862537"/>
    <w:rsid w:val="0086267D"/>
    <w:rsid w:val="008626B5"/>
    <w:rsid w:val="0086271E"/>
    <w:rsid w:val="00862737"/>
    <w:rsid w:val="00862839"/>
    <w:rsid w:val="0086286A"/>
    <w:rsid w:val="0086289F"/>
    <w:rsid w:val="008628A9"/>
    <w:rsid w:val="00862A1F"/>
    <w:rsid w:val="00862AC9"/>
    <w:rsid w:val="00862B2A"/>
    <w:rsid w:val="00862C6F"/>
    <w:rsid w:val="00862D02"/>
    <w:rsid w:val="00862D85"/>
    <w:rsid w:val="00862DB1"/>
    <w:rsid w:val="00862EBF"/>
    <w:rsid w:val="008630B4"/>
    <w:rsid w:val="008630D9"/>
    <w:rsid w:val="008630E5"/>
    <w:rsid w:val="00863105"/>
    <w:rsid w:val="008631ED"/>
    <w:rsid w:val="0086323E"/>
    <w:rsid w:val="00863245"/>
    <w:rsid w:val="00863323"/>
    <w:rsid w:val="0086343E"/>
    <w:rsid w:val="008636B5"/>
    <w:rsid w:val="00863751"/>
    <w:rsid w:val="0086377E"/>
    <w:rsid w:val="0086378E"/>
    <w:rsid w:val="0086380A"/>
    <w:rsid w:val="008638C8"/>
    <w:rsid w:val="008639D9"/>
    <w:rsid w:val="00863A37"/>
    <w:rsid w:val="00863A8F"/>
    <w:rsid w:val="00863BF6"/>
    <w:rsid w:val="00863C10"/>
    <w:rsid w:val="00863CC9"/>
    <w:rsid w:val="00863D6E"/>
    <w:rsid w:val="00863D92"/>
    <w:rsid w:val="00863DE5"/>
    <w:rsid w:val="00863EF5"/>
    <w:rsid w:val="00864017"/>
    <w:rsid w:val="00864149"/>
    <w:rsid w:val="008641DC"/>
    <w:rsid w:val="00864215"/>
    <w:rsid w:val="00864242"/>
    <w:rsid w:val="008642CD"/>
    <w:rsid w:val="00864409"/>
    <w:rsid w:val="008647C3"/>
    <w:rsid w:val="008647D8"/>
    <w:rsid w:val="008647F3"/>
    <w:rsid w:val="0086494E"/>
    <w:rsid w:val="00864AEA"/>
    <w:rsid w:val="00864B29"/>
    <w:rsid w:val="00864B86"/>
    <w:rsid w:val="00864C6E"/>
    <w:rsid w:val="00864EB0"/>
    <w:rsid w:val="00865111"/>
    <w:rsid w:val="00865234"/>
    <w:rsid w:val="0086523F"/>
    <w:rsid w:val="00865278"/>
    <w:rsid w:val="008652A4"/>
    <w:rsid w:val="00865361"/>
    <w:rsid w:val="0086536D"/>
    <w:rsid w:val="00865370"/>
    <w:rsid w:val="00865499"/>
    <w:rsid w:val="008654D0"/>
    <w:rsid w:val="008654FC"/>
    <w:rsid w:val="00865585"/>
    <w:rsid w:val="008655D4"/>
    <w:rsid w:val="00865807"/>
    <w:rsid w:val="008658D9"/>
    <w:rsid w:val="008658F0"/>
    <w:rsid w:val="008658F3"/>
    <w:rsid w:val="008659A8"/>
    <w:rsid w:val="00865A5A"/>
    <w:rsid w:val="00865A64"/>
    <w:rsid w:val="00865BC8"/>
    <w:rsid w:val="00865C56"/>
    <w:rsid w:val="00865CC1"/>
    <w:rsid w:val="00865D1E"/>
    <w:rsid w:val="00865F30"/>
    <w:rsid w:val="00865F89"/>
    <w:rsid w:val="00865F8E"/>
    <w:rsid w:val="00865FE1"/>
    <w:rsid w:val="00866069"/>
    <w:rsid w:val="008660F6"/>
    <w:rsid w:val="00866399"/>
    <w:rsid w:val="008663DF"/>
    <w:rsid w:val="008663E5"/>
    <w:rsid w:val="0086644F"/>
    <w:rsid w:val="00866490"/>
    <w:rsid w:val="008664B3"/>
    <w:rsid w:val="008664C3"/>
    <w:rsid w:val="008665D2"/>
    <w:rsid w:val="008666A7"/>
    <w:rsid w:val="008666D1"/>
    <w:rsid w:val="00866717"/>
    <w:rsid w:val="008667A9"/>
    <w:rsid w:val="008667EC"/>
    <w:rsid w:val="008667FB"/>
    <w:rsid w:val="00866815"/>
    <w:rsid w:val="00866867"/>
    <w:rsid w:val="00866890"/>
    <w:rsid w:val="0086689D"/>
    <w:rsid w:val="00866921"/>
    <w:rsid w:val="00866928"/>
    <w:rsid w:val="00866940"/>
    <w:rsid w:val="00866A41"/>
    <w:rsid w:val="00866ADD"/>
    <w:rsid w:val="00866B62"/>
    <w:rsid w:val="00866B67"/>
    <w:rsid w:val="00866C44"/>
    <w:rsid w:val="00866D86"/>
    <w:rsid w:val="00866DDD"/>
    <w:rsid w:val="00866DEC"/>
    <w:rsid w:val="00866E33"/>
    <w:rsid w:val="00866F8B"/>
    <w:rsid w:val="00866FD0"/>
    <w:rsid w:val="00866FD8"/>
    <w:rsid w:val="00867167"/>
    <w:rsid w:val="008671E1"/>
    <w:rsid w:val="00867246"/>
    <w:rsid w:val="0086725A"/>
    <w:rsid w:val="00867359"/>
    <w:rsid w:val="0086739F"/>
    <w:rsid w:val="008674CE"/>
    <w:rsid w:val="0086758B"/>
    <w:rsid w:val="008676C6"/>
    <w:rsid w:val="0086778A"/>
    <w:rsid w:val="00867805"/>
    <w:rsid w:val="0086781A"/>
    <w:rsid w:val="00867888"/>
    <w:rsid w:val="0086788F"/>
    <w:rsid w:val="008678A5"/>
    <w:rsid w:val="0086795F"/>
    <w:rsid w:val="00867983"/>
    <w:rsid w:val="00867A1F"/>
    <w:rsid w:val="00867B12"/>
    <w:rsid w:val="00867B23"/>
    <w:rsid w:val="00867B46"/>
    <w:rsid w:val="00867B88"/>
    <w:rsid w:val="00867C8E"/>
    <w:rsid w:val="00867F2F"/>
    <w:rsid w:val="0086BA91"/>
    <w:rsid w:val="00870077"/>
    <w:rsid w:val="008700E1"/>
    <w:rsid w:val="00870254"/>
    <w:rsid w:val="00870259"/>
    <w:rsid w:val="008702F4"/>
    <w:rsid w:val="008704ED"/>
    <w:rsid w:val="008704F8"/>
    <w:rsid w:val="0087053A"/>
    <w:rsid w:val="008705A0"/>
    <w:rsid w:val="008705B9"/>
    <w:rsid w:val="00870657"/>
    <w:rsid w:val="008706CF"/>
    <w:rsid w:val="008707BF"/>
    <w:rsid w:val="0087085A"/>
    <w:rsid w:val="008708C1"/>
    <w:rsid w:val="00870A15"/>
    <w:rsid w:val="00870A53"/>
    <w:rsid w:val="00870BB5"/>
    <w:rsid w:val="00870CA1"/>
    <w:rsid w:val="00870CE8"/>
    <w:rsid w:val="00870D78"/>
    <w:rsid w:val="00870D84"/>
    <w:rsid w:val="00870F44"/>
    <w:rsid w:val="00870F84"/>
    <w:rsid w:val="00871032"/>
    <w:rsid w:val="00871036"/>
    <w:rsid w:val="00871041"/>
    <w:rsid w:val="008710B4"/>
    <w:rsid w:val="00871221"/>
    <w:rsid w:val="00871229"/>
    <w:rsid w:val="00871374"/>
    <w:rsid w:val="0087139E"/>
    <w:rsid w:val="008713B0"/>
    <w:rsid w:val="008713BC"/>
    <w:rsid w:val="008713E7"/>
    <w:rsid w:val="00871514"/>
    <w:rsid w:val="008715D4"/>
    <w:rsid w:val="00871667"/>
    <w:rsid w:val="008716E4"/>
    <w:rsid w:val="008716FA"/>
    <w:rsid w:val="0087174D"/>
    <w:rsid w:val="008717A8"/>
    <w:rsid w:val="0087192F"/>
    <w:rsid w:val="00871A0A"/>
    <w:rsid w:val="00871B97"/>
    <w:rsid w:val="00871B9D"/>
    <w:rsid w:val="00871BBF"/>
    <w:rsid w:val="00871CB3"/>
    <w:rsid w:val="00871DBA"/>
    <w:rsid w:val="00871E16"/>
    <w:rsid w:val="00871ED0"/>
    <w:rsid w:val="00871F5D"/>
    <w:rsid w:val="00872099"/>
    <w:rsid w:val="008720B3"/>
    <w:rsid w:val="00872157"/>
    <w:rsid w:val="008721A0"/>
    <w:rsid w:val="008721D5"/>
    <w:rsid w:val="0087220C"/>
    <w:rsid w:val="008722E0"/>
    <w:rsid w:val="00872317"/>
    <w:rsid w:val="008723C5"/>
    <w:rsid w:val="008723F8"/>
    <w:rsid w:val="0087241A"/>
    <w:rsid w:val="00872540"/>
    <w:rsid w:val="00872585"/>
    <w:rsid w:val="008725FC"/>
    <w:rsid w:val="0087267A"/>
    <w:rsid w:val="008726A0"/>
    <w:rsid w:val="008726E0"/>
    <w:rsid w:val="00872701"/>
    <w:rsid w:val="00872742"/>
    <w:rsid w:val="00872910"/>
    <w:rsid w:val="008729D4"/>
    <w:rsid w:val="00872C60"/>
    <w:rsid w:val="00872CFF"/>
    <w:rsid w:val="00872FB3"/>
    <w:rsid w:val="00873066"/>
    <w:rsid w:val="008730B8"/>
    <w:rsid w:val="008730CF"/>
    <w:rsid w:val="0087326D"/>
    <w:rsid w:val="008733C9"/>
    <w:rsid w:val="00873641"/>
    <w:rsid w:val="00873684"/>
    <w:rsid w:val="00873707"/>
    <w:rsid w:val="00873749"/>
    <w:rsid w:val="0087392B"/>
    <w:rsid w:val="00873967"/>
    <w:rsid w:val="0087399A"/>
    <w:rsid w:val="0087399C"/>
    <w:rsid w:val="00873B01"/>
    <w:rsid w:val="00873BB7"/>
    <w:rsid w:val="00873C07"/>
    <w:rsid w:val="00873D85"/>
    <w:rsid w:val="00873D8F"/>
    <w:rsid w:val="00873DC4"/>
    <w:rsid w:val="00873E30"/>
    <w:rsid w:val="00873E35"/>
    <w:rsid w:val="00873E60"/>
    <w:rsid w:val="00873E93"/>
    <w:rsid w:val="00873EB2"/>
    <w:rsid w:val="00873EDF"/>
    <w:rsid w:val="008740D2"/>
    <w:rsid w:val="008741F3"/>
    <w:rsid w:val="008741F9"/>
    <w:rsid w:val="00874212"/>
    <w:rsid w:val="0087422F"/>
    <w:rsid w:val="00874242"/>
    <w:rsid w:val="00874271"/>
    <w:rsid w:val="00874276"/>
    <w:rsid w:val="0087428B"/>
    <w:rsid w:val="008742AB"/>
    <w:rsid w:val="00874304"/>
    <w:rsid w:val="00874312"/>
    <w:rsid w:val="00874480"/>
    <w:rsid w:val="00874509"/>
    <w:rsid w:val="008745D9"/>
    <w:rsid w:val="008746BA"/>
    <w:rsid w:val="00874757"/>
    <w:rsid w:val="00874788"/>
    <w:rsid w:val="008747EE"/>
    <w:rsid w:val="00874A51"/>
    <w:rsid w:val="00874ABC"/>
    <w:rsid w:val="00874AE2"/>
    <w:rsid w:val="00874B37"/>
    <w:rsid w:val="00874C81"/>
    <w:rsid w:val="00874D19"/>
    <w:rsid w:val="00874DF4"/>
    <w:rsid w:val="00874E35"/>
    <w:rsid w:val="00874E3E"/>
    <w:rsid w:val="00874E50"/>
    <w:rsid w:val="00874E7B"/>
    <w:rsid w:val="00874E80"/>
    <w:rsid w:val="00875079"/>
    <w:rsid w:val="008750AB"/>
    <w:rsid w:val="008750BE"/>
    <w:rsid w:val="00875227"/>
    <w:rsid w:val="008754AC"/>
    <w:rsid w:val="00875581"/>
    <w:rsid w:val="00875589"/>
    <w:rsid w:val="00875693"/>
    <w:rsid w:val="00875719"/>
    <w:rsid w:val="0087579A"/>
    <w:rsid w:val="0087582E"/>
    <w:rsid w:val="008758AD"/>
    <w:rsid w:val="008758C4"/>
    <w:rsid w:val="00875A2B"/>
    <w:rsid w:val="00875A4A"/>
    <w:rsid w:val="00875A99"/>
    <w:rsid w:val="00875B66"/>
    <w:rsid w:val="00875C25"/>
    <w:rsid w:val="00875C26"/>
    <w:rsid w:val="00875D46"/>
    <w:rsid w:val="00875DB6"/>
    <w:rsid w:val="00875E6F"/>
    <w:rsid w:val="00875E77"/>
    <w:rsid w:val="00875EED"/>
    <w:rsid w:val="00875FC4"/>
    <w:rsid w:val="00876112"/>
    <w:rsid w:val="00876290"/>
    <w:rsid w:val="0087643B"/>
    <w:rsid w:val="0087649D"/>
    <w:rsid w:val="008764F6"/>
    <w:rsid w:val="00876611"/>
    <w:rsid w:val="00876642"/>
    <w:rsid w:val="008766B1"/>
    <w:rsid w:val="0087676B"/>
    <w:rsid w:val="008767B1"/>
    <w:rsid w:val="008767B6"/>
    <w:rsid w:val="008768F9"/>
    <w:rsid w:val="00876A38"/>
    <w:rsid w:val="00876AC2"/>
    <w:rsid w:val="00876AC6"/>
    <w:rsid w:val="00876C5B"/>
    <w:rsid w:val="00876CCA"/>
    <w:rsid w:val="00876E5D"/>
    <w:rsid w:val="00876E82"/>
    <w:rsid w:val="00876E97"/>
    <w:rsid w:val="00876EC7"/>
    <w:rsid w:val="00876F45"/>
    <w:rsid w:val="00877072"/>
    <w:rsid w:val="00877227"/>
    <w:rsid w:val="00877246"/>
    <w:rsid w:val="0087726B"/>
    <w:rsid w:val="008773F7"/>
    <w:rsid w:val="008774F6"/>
    <w:rsid w:val="0087752E"/>
    <w:rsid w:val="008775B5"/>
    <w:rsid w:val="008775D6"/>
    <w:rsid w:val="008777E4"/>
    <w:rsid w:val="0087792E"/>
    <w:rsid w:val="0087793F"/>
    <w:rsid w:val="00877A4F"/>
    <w:rsid w:val="00877ADB"/>
    <w:rsid w:val="00877B0B"/>
    <w:rsid w:val="00877B57"/>
    <w:rsid w:val="00877B90"/>
    <w:rsid w:val="00877BC8"/>
    <w:rsid w:val="00877C29"/>
    <w:rsid w:val="00877CFE"/>
    <w:rsid w:val="00877D33"/>
    <w:rsid w:val="00877D3B"/>
    <w:rsid w:val="00877D78"/>
    <w:rsid w:val="00877F49"/>
    <w:rsid w:val="00877FEF"/>
    <w:rsid w:val="0087DC34"/>
    <w:rsid w:val="0088013E"/>
    <w:rsid w:val="008801AE"/>
    <w:rsid w:val="0088035D"/>
    <w:rsid w:val="0088043B"/>
    <w:rsid w:val="008805A9"/>
    <w:rsid w:val="00880695"/>
    <w:rsid w:val="008806D5"/>
    <w:rsid w:val="00880701"/>
    <w:rsid w:val="0088082F"/>
    <w:rsid w:val="008809EF"/>
    <w:rsid w:val="008809FA"/>
    <w:rsid w:val="00880A36"/>
    <w:rsid w:val="00880AEC"/>
    <w:rsid w:val="00880B45"/>
    <w:rsid w:val="00880BC6"/>
    <w:rsid w:val="00880C20"/>
    <w:rsid w:val="00880C8D"/>
    <w:rsid w:val="00880CF0"/>
    <w:rsid w:val="00880D57"/>
    <w:rsid w:val="00880D85"/>
    <w:rsid w:val="00880DA6"/>
    <w:rsid w:val="00880DCF"/>
    <w:rsid w:val="00880DF0"/>
    <w:rsid w:val="00880E24"/>
    <w:rsid w:val="00880E26"/>
    <w:rsid w:val="00880EA6"/>
    <w:rsid w:val="00880F8D"/>
    <w:rsid w:val="008810AE"/>
    <w:rsid w:val="008810C8"/>
    <w:rsid w:val="008812C1"/>
    <w:rsid w:val="0088131D"/>
    <w:rsid w:val="00881623"/>
    <w:rsid w:val="00881710"/>
    <w:rsid w:val="008818F9"/>
    <w:rsid w:val="008819FA"/>
    <w:rsid w:val="00881A3E"/>
    <w:rsid w:val="00881B56"/>
    <w:rsid w:val="00881BCC"/>
    <w:rsid w:val="00881C76"/>
    <w:rsid w:val="00881DE7"/>
    <w:rsid w:val="00881ED0"/>
    <w:rsid w:val="00881F06"/>
    <w:rsid w:val="00881F49"/>
    <w:rsid w:val="00881FD1"/>
    <w:rsid w:val="0088208D"/>
    <w:rsid w:val="0088209E"/>
    <w:rsid w:val="008821D2"/>
    <w:rsid w:val="008822C5"/>
    <w:rsid w:val="008822CF"/>
    <w:rsid w:val="008822EC"/>
    <w:rsid w:val="0088233C"/>
    <w:rsid w:val="00882786"/>
    <w:rsid w:val="0088279E"/>
    <w:rsid w:val="0088286D"/>
    <w:rsid w:val="008828D4"/>
    <w:rsid w:val="00882907"/>
    <w:rsid w:val="0088291B"/>
    <w:rsid w:val="008829A2"/>
    <w:rsid w:val="00882BB4"/>
    <w:rsid w:val="00882C7C"/>
    <w:rsid w:val="00882CCA"/>
    <w:rsid w:val="00882FA1"/>
    <w:rsid w:val="00883151"/>
    <w:rsid w:val="00883156"/>
    <w:rsid w:val="00883266"/>
    <w:rsid w:val="00883366"/>
    <w:rsid w:val="008833BA"/>
    <w:rsid w:val="00883451"/>
    <w:rsid w:val="00883455"/>
    <w:rsid w:val="0088350B"/>
    <w:rsid w:val="0088350E"/>
    <w:rsid w:val="00883550"/>
    <w:rsid w:val="00883707"/>
    <w:rsid w:val="00883821"/>
    <w:rsid w:val="00883996"/>
    <w:rsid w:val="00883999"/>
    <w:rsid w:val="008839E0"/>
    <w:rsid w:val="00883B65"/>
    <w:rsid w:val="00883C87"/>
    <w:rsid w:val="00883D41"/>
    <w:rsid w:val="00883E73"/>
    <w:rsid w:val="00883F10"/>
    <w:rsid w:val="00883F1C"/>
    <w:rsid w:val="00883F77"/>
    <w:rsid w:val="00883FE3"/>
    <w:rsid w:val="0088401E"/>
    <w:rsid w:val="00884060"/>
    <w:rsid w:val="00884072"/>
    <w:rsid w:val="00884094"/>
    <w:rsid w:val="008840E8"/>
    <w:rsid w:val="00884163"/>
    <w:rsid w:val="008841A5"/>
    <w:rsid w:val="008841C2"/>
    <w:rsid w:val="00884277"/>
    <w:rsid w:val="0088435F"/>
    <w:rsid w:val="0088446F"/>
    <w:rsid w:val="00884498"/>
    <w:rsid w:val="0088464A"/>
    <w:rsid w:val="008846DD"/>
    <w:rsid w:val="008846DF"/>
    <w:rsid w:val="008846FE"/>
    <w:rsid w:val="0088471A"/>
    <w:rsid w:val="0088475D"/>
    <w:rsid w:val="00884760"/>
    <w:rsid w:val="008847B4"/>
    <w:rsid w:val="0088483A"/>
    <w:rsid w:val="0088492D"/>
    <w:rsid w:val="00884990"/>
    <w:rsid w:val="008849BD"/>
    <w:rsid w:val="00884AA4"/>
    <w:rsid w:val="00884C99"/>
    <w:rsid w:val="00884D19"/>
    <w:rsid w:val="00884D49"/>
    <w:rsid w:val="00884E45"/>
    <w:rsid w:val="00884FD9"/>
    <w:rsid w:val="0088502A"/>
    <w:rsid w:val="008850C6"/>
    <w:rsid w:val="008850DE"/>
    <w:rsid w:val="008850F5"/>
    <w:rsid w:val="00885190"/>
    <w:rsid w:val="008851D2"/>
    <w:rsid w:val="0088525C"/>
    <w:rsid w:val="00885344"/>
    <w:rsid w:val="008854D2"/>
    <w:rsid w:val="00885529"/>
    <w:rsid w:val="0088553B"/>
    <w:rsid w:val="008855E6"/>
    <w:rsid w:val="008855FB"/>
    <w:rsid w:val="0088560D"/>
    <w:rsid w:val="00885727"/>
    <w:rsid w:val="008857AB"/>
    <w:rsid w:val="0088590D"/>
    <w:rsid w:val="00885953"/>
    <w:rsid w:val="00885A95"/>
    <w:rsid w:val="00885AD6"/>
    <w:rsid w:val="00885AD9"/>
    <w:rsid w:val="00885B4E"/>
    <w:rsid w:val="00885C24"/>
    <w:rsid w:val="00885C3C"/>
    <w:rsid w:val="00885CCB"/>
    <w:rsid w:val="00885DC3"/>
    <w:rsid w:val="00885E7B"/>
    <w:rsid w:val="008860E5"/>
    <w:rsid w:val="00886262"/>
    <w:rsid w:val="00886402"/>
    <w:rsid w:val="00886493"/>
    <w:rsid w:val="0088650E"/>
    <w:rsid w:val="008866A4"/>
    <w:rsid w:val="0088679E"/>
    <w:rsid w:val="0088679F"/>
    <w:rsid w:val="008868F1"/>
    <w:rsid w:val="008869E0"/>
    <w:rsid w:val="00886AA8"/>
    <w:rsid w:val="00886B03"/>
    <w:rsid w:val="00886B50"/>
    <w:rsid w:val="00886B63"/>
    <w:rsid w:val="00886BDC"/>
    <w:rsid w:val="00886CB8"/>
    <w:rsid w:val="00886D35"/>
    <w:rsid w:val="00886D94"/>
    <w:rsid w:val="00886DBD"/>
    <w:rsid w:val="00886FA4"/>
    <w:rsid w:val="0088702F"/>
    <w:rsid w:val="008870A0"/>
    <w:rsid w:val="008870F6"/>
    <w:rsid w:val="00887215"/>
    <w:rsid w:val="00887272"/>
    <w:rsid w:val="008873A4"/>
    <w:rsid w:val="008874D9"/>
    <w:rsid w:val="0088754C"/>
    <w:rsid w:val="008875A8"/>
    <w:rsid w:val="008875F2"/>
    <w:rsid w:val="00887624"/>
    <w:rsid w:val="008876B1"/>
    <w:rsid w:val="00887845"/>
    <w:rsid w:val="00887851"/>
    <w:rsid w:val="008879A6"/>
    <w:rsid w:val="008879D7"/>
    <w:rsid w:val="00887B00"/>
    <w:rsid w:val="00887B7D"/>
    <w:rsid w:val="00887BA5"/>
    <w:rsid w:val="00887C74"/>
    <w:rsid w:val="00887F65"/>
    <w:rsid w:val="00887F88"/>
    <w:rsid w:val="00887FC5"/>
    <w:rsid w:val="0089007D"/>
    <w:rsid w:val="008902BE"/>
    <w:rsid w:val="00890335"/>
    <w:rsid w:val="0089033D"/>
    <w:rsid w:val="008904C4"/>
    <w:rsid w:val="008904C6"/>
    <w:rsid w:val="0089058C"/>
    <w:rsid w:val="008906E8"/>
    <w:rsid w:val="00890761"/>
    <w:rsid w:val="00890773"/>
    <w:rsid w:val="008907AB"/>
    <w:rsid w:val="008907B4"/>
    <w:rsid w:val="00890800"/>
    <w:rsid w:val="00890826"/>
    <w:rsid w:val="00890864"/>
    <w:rsid w:val="008908D4"/>
    <w:rsid w:val="00890930"/>
    <w:rsid w:val="008909CC"/>
    <w:rsid w:val="00890A14"/>
    <w:rsid w:val="00890A16"/>
    <w:rsid w:val="00890B97"/>
    <w:rsid w:val="00890C78"/>
    <w:rsid w:val="00890E4D"/>
    <w:rsid w:val="00890EEC"/>
    <w:rsid w:val="00890EED"/>
    <w:rsid w:val="00891010"/>
    <w:rsid w:val="00891187"/>
    <w:rsid w:val="008912EB"/>
    <w:rsid w:val="00891336"/>
    <w:rsid w:val="0089140B"/>
    <w:rsid w:val="00891467"/>
    <w:rsid w:val="00891597"/>
    <w:rsid w:val="008915AC"/>
    <w:rsid w:val="0089164C"/>
    <w:rsid w:val="0089172A"/>
    <w:rsid w:val="008917A0"/>
    <w:rsid w:val="00891866"/>
    <w:rsid w:val="008918CB"/>
    <w:rsid w:val="00891989"/>
    <w:rsid w:val="00891A08"/>
    <w:rsid w:val="00891A2A"/>
    <w:rsid w:val="00891A46"/>
    <w:rsid w:val="00891B08"/>
    <w:rsid w:val="00891B41"/>
    <w:rsid w:val="00891B44"/>
    <w:rsid w:val="00891B56"/>
    <w:rsid w:val="00891BED"/>
    <w:rsid w:val="00891C86"/>
    <w:rsid w:val="00891CD5"/>
    <w:rsid w:val="00891F25"/>
    <w:rsid w:val="00891F65"/>
    <w:rsid w:val="00891F79"/>
    <w:rsid w:val="0089200E"/>
    <w:rsid w:val="00892031"/>
    <w:rsid w:val="00892097"/>
    <w:rsid w:val="0089211D"/>
    <w:rsid w:val="0089213F"/>
    <w:rsid w:val="008921CB"/>
    <w:rsid w:val="00892357"/>
    <w:rsid w:val="00892426"/>
    <w:rsid w:val="008924BE"/>
    <w:rsid w:val="008924C1"/>
    <w:rsid w:val="008925B6"/>
    <w:rsid w:val="008925CE"/>
    <w:rsid w:val="00892834"/>
    <w:rsid w:val="0089289E"/>
    <w:rsid w:val="00892906"/>
    <w:rsid w:val="0089290A"/>
    <w:rsid w:val="008929A5"/>
    <w:rsid w:val="00892A65"/>
    <w:rsid w:val="00892B79"/>
    <w:rsid w:val="00892C4A"/>
    <w:rsid w:val="00892E0D"/>
    <w:rsid w:val="00892E30"/>
    <w:rsid w:val="00892E31"/>
    <w:rsid w:val="00892E57"/>
    <w:rsid w:val="008930CB"/>
    <w:rsid w:val="00893164"/>
    <w:rsid w:val="008931BE"/>
    <w:rsid w:val="0089326A"/>
    <w:rsid w:val="0089327E"/>
    <w:rsid w:val="00893286"/>
    <w:rsid w:val="008933E1"/>
    <w:rsid w:val="008933ED"/>
    <w:rsid w:val="00893474"/>
    <w:rsid w:val="008934C4"/>
    <w:rsid w:val="00893504"/>
    <w:rsid w:val="008936CC"/>
    <w:rsid w:val="00893709"/>
    <w:rsid w:val="0089376A"/>
    <w:rsid w:val="008937A6"/>
    <w:rsid w:val="008937F8"/>
    <w:rsid w:val="00893846"/>
    <w:rsid w:val="00893872"/>
    <w:rsid w:val="0089392D"/>
    <w:rsid w:val="00893B1C"/>
    <w:rsid w:val="00893B23"/>
    <w:rsid w:val="00893B47"/>
    <w:rsid w:val="00893C94"/>
    <w:rsid w:val="00893CBF"/>
    <w:rsid w:val="00893F51"/>
    <w:rsid w:val="0089421F"/>
    <w:rsid w:val="00894246"/>
    <w:rsid w:val="00894283"/>
    <w:rsid w:val="0089430A"/>
    <w:rsid w:val="00894361"/>
    <w:rsid w:val="008944F6"/>
    <w:rsid w:val="008944FE"/>
    <w:rsid w:val="0089456E"/>
    <w:rsid w:val="00894575"/>
    <w:rsid w:val="0089469C"/>
    <w:rsid w:val="008948C7"/>
    <w:rsid w:val="00894930"/>
    <w:rsid w:val="00894979"/>
    <w:rsid w:val="0089497B"/>
    <w:rsid w:val="0089498C"/>
    <w:rsid w:val="00894A19"/>
    <w:rsid w:val="00894A33"/>
    <w:rsid w:val="00894ABC"/>
    <w:rsid w:val="00894B38"/>
    <w:rsid w:val="00894B40"/>
    <w:rsid w:val="00894C05"/>
    <w:rsid w:val="00894D42"/>
    <w:rsid w:val="00894E11"/>
    <w:rsid w:val="00894E61"/>
    <w:rsid w:val="008950D2"/>
    <w:rsid w:val="00895274"/>
    <w:rsid w:val="00895356"/>
    <w:rsid w:val="0089551E"/>
    <w:rsid w:val="00895562"/>
    <w:rsid w:val="008957EB"/>
    <w:rsid w:val="00895940"/>
    <w:rsid w:val="00895CFA"/>
    <w:rsid w:val="00895D31"/>
    <w:rsid w:val="00895EA5"/>
    <w:rsid w:val="00895EB4"/>
    <w:rsid w:val="00895F47"/>
    <w:rsid w:val="00896093"/>
    <w:rsid w:val="008960FB"/>
    <w:rsid w:val="00896107"/>
    <w:rsid w:val="00896157"/>
    <w:rsid w:val="0089618F"/>
    <w:rsid w:val="008964B2"/>
    <w:rsid w:val="008964C9"/>
    <w:rsid w:val="00896562"/>
    <w:rsid w:val="0089671C"/>
    <w:rsid w:val="008967C4"/>
    <w:rsid w:val="00896891"/>
    <w:rsid w:val="008968DF"/>
    <w:rsid w:val="008969C7"/>
    <w:rsid w:val="00896A7E"/>
    <w:rsid w:val="00896AA8"/>
    <w:rsid w:val="00896BA1"/>
    <w:rsid w:val="00896BC4"/>
    <w:rsid w:val="00896C25"/>
    <w:rsid w:val="00896D99"/>
    <w:rsid w:val="00896E05"/>
    <w:rsid w:val="00896E19"/>
    <w:rsid w:val="00896EC3"/>
    <w:rsid w:val="00896F31"/>
    <w:rsid w:val="008970AB"/>
    <w:rsid w:val="008970E4"/>
    <w:rsid w:val="008970EC"/>
    <w:rsid w:val="0089710C"/>
    <w:rsid w:val="00897148"/>
    <w:rsid w:val="00897210"/>
    <w:rsid w:val="00897294"/>
    <w:rsid w:val="00897299"/>
    <w:rsid w:val="008972EF"/>
    <w:rsid w:val="0089734C"/>
    <w:rsid w:val="0089739C"/>
    <w:rsid w:val="008973EC"/>
    <w:rsid w:val="0089742D"/>
    <w:rsid w:val="00897509"/>
    <w:rsid w:val="0089763E"/>
    <w:rsid w:val="00897676"/>
    <w:rsid w:val="008976BC"/>
    <w:rsid w:val="008976EA"/>
    <w:rsid w:val="008978D0"/>
    <w:rsid w:val="00897907"/>
    <w:rsid w:val="00897916"/>
    <w:rsid w:val="00897960"/>
    <w:rsid w:val="0089797D"/>
    <w:rsid w:val="0089797E"/>
    <w:rsid w:val="008979E5"/>
    <w:rsid w:val="00897A4B"/>
    <w:rsid w:val="00897A4F"/>
    <w:rsid w:val="00897A73"/>
    <w:rsid w:val="00897A8B"/>
    <w:rsid w:val="00897B2C"/>
    <w:rsid w:val="00897BCD"/>
    <w:rsid w:val="00897CED"/>
    <w:rsid w:val="00897D6D"/>
    <w:rsid w:val="00897DEE"/>
    <w:rsid w:val="00897F0C"/>
    <w:rsid w:val="00897FCD"/>
    <w:rsid w:val="008A0075"/>
    <w:rsid w:val="008A00E5"/>
    <w:rsid w:val="008A00FB"/>
    <w:rsid w:val="008A018C"/>
    <w:rsid w:val="008A028D"/>
    <w:rsid w:val="008A0296"/>
    <w:rsid w:val="008A0418"/>
    <w:rsid w:val="008A04AD"/>
    <w:rsid w:val="008A050C"/>
    <w:rsid w:val="008A051E"/>
    <w:rsid w:val="008A056D"/>
    <w:rsid w:val="008A0687"/>
    <w:rsid w:val="008A06F2"/>
    <w:rsid w:val="008A070C"/>
    <w:rsid w:val="008A07FF"/>
    <w:rsid w:val="008A0830"/>
    <w:rsid w:val="008A0872"/>
    <w:rsid w:val="008A09DD"/>
    <w:rsid w:val="008A0A8A"/>
    <w:rsid w:val="008A0B12"/>
    <w:rsid w:val="008A0B60"/>
    <w:rsid w:val="008A0EE8"/>
    <w:rsid w:val="008A0FFE"/>
    <w:rsid w:val="008A119A"/>
    <w:rsid w:val="008A13AB"/>
    <w:rsid w:val="008A13DB"/>
    <w:rsid w:val="008A149D"/>
    <w:rsid w:val="008A14BF"/>
    <w:rsid w:val="008A14EA"/>
    <w:rsid w:val="008A1581"/>
    <w:rsid w:val="008A1589"/>
    <w:rsid w:val="008A15EE"/>
    <w:rsid w:val="008A175D"/>
    <w:rsid w:val="008A1822"/>
    <w:rsid w:val="008A18F1"/>
    <w:rsid w:val="008A1953"/>
    <w:rsid w:val="008A19E6"/>
    <w:rsid w:val="008A1A71"/>
    <w:rsid w:val="008A1AB7"/>
    <w:rsid w:val="008A1AB8"/>
    <w:rsid w:val="008A1BE2"/>
    <w:rsid w:val="008A1C4A"/>
    <w:rsid w:val="008A1D69"/>
    <w:rsid w:val="008A1D9A"/>
    <w:rsid w:val="008A1DC1"/>
    <w:rsid w:val="008A1F0A"/>
    <w:rsid w:val="008A1F2D"/>
    <w:rsid w:val="008A2048"/>
    <w:rsid w:val="008A20F4"/>
    <w:rsid w:val="008A2123"/>
    <w:rsid w:val="008A2132"/>
    <w:rsid w:val="008A213A"/>
    <w:rsid w:val="008A2210"/>
    <w:rsid w:val="008A23C4"/>
    <w:rsid w:val="008A249E"/>
    <w:rsid w:val="008A24BD"/>
    <w:rsid w:val="008A2517"/>
    <w:rsid w:val="008A2576"/>
    <w:rsid w:val="008A262A"/>
    <w:rsid w:val="008A27D6"/>
    <w:rsid w:val="008A2848"/>
    <w:rsid w:val="008A28C5"/>
    <w:rsid w:val="008A2949"/>
    <w:rsid w:val="008A296B"/>
    <w:rsid w:val="008A29F6"/>
    <w:rsid w:val="008A2A23"/>
    <w:rsid w:val="008A2A9A"/>
    <w:rsid w:val="008A2AA0"/>
    <w:rsid w:val="008A2ADA"/>
    <w:rsid w:val="008A2B77"/>
    <w:rsid w:val="008A2C05"/>
    <w:rsid w:val="008A2DC0"/>
    <w:rsid w:val="008A2E3E"/>
    <w:rsid w:val="008A2EB0"/>
    <w:rsid w:val="008A2EB3"/>
    <w:rsid w:val="008A3019"/>
    <w:rsid w:val="008A303B"/>
    <w:rsid w:val="008A30FF"/>
    <w:rsid w:val="008A3204"/>
    <w:rsid w:val="008A322F"/>
    <w:rsid w:val="008A334E"/>
    <w:rsid w:val="008A3477"/>
    <w:rsid w:val="008A3516"/>
    <w:rsid w:val="008A35F8"/>
    <w:rsid w:val="008A360E"/>
    <w:rsid w:val="008A3656"/>
    <w:rsid w:val="008A3659"/>
    <w:rsid w:val="008A36AF"/>
    <w:rsid w:val="008A3705"/>
    <w:rsid w:val="008A37A3"/>
    <w:rsid w:val="008A3863"/>
    <w:rsid w:val="008A3985"/>
    <w:rsid w:val="008A3A7A"/>
    <w:rsid w:val="008A3BF5"/>
    <w:rsid w:val="008A3CA6"/>
    <w:rsid w:val="008A3CD2"/>
    <w:rsid w:val="008A3CD4"/>
    <w:rsid w:val="008A3D70"/>
    <w:rsid w:val="008A3D8E"/>
    <w:rsid w:val="008A3DD6"/>
    <w:rsid w:val="008A3DE3"/>
    <w:rsid w:val="008A3E2A"/>
    <w:rsid w:val="008A3E5C"/>
    <w:rsid w:val="008A3E8E"/>
    <w:rsid w:val="008A3EBD"/>
    <w:rsid w:val="008A3F92"/>
    <w:rsid w:val="008A4052"/>
    <w:rsid w:val="008A407B"/>
    <w:rsid w:val="008A40FF"/>
    <w:rsid w:val="008A411D"/>
    <w:rsid w:val="008A4126"/>
    <w:rsid w:val="008A412E"/>
    <w:rsid w:val="008A418F"/>
    <w:rsid w:val="008A4218"/>
    <w:rsid w:val="008A4258"/>
    <w:rsid w:val="008A4335"/>
    <w:rsid w:val="008A4393"/>
    <w:rsid w:val="008A45A9"/>
    <w:rsid w:val="008A4734"/>
    <w:rsid w:val="008A48C8"/>
    <w:rsid w:val="008A49D7"/>
    <w:rsid w:val="008A4A0A"/>
    <w:rsid w:val="008A4C27"/>
    <w:rsid w:val="008A4FF1"/>
    <w:rsid w:val="008A5106"/>
    <w:rsid w:val="008A512A"/>
    <w:rsid w:val="008A51E6"/>
    <w:rsid w:val="008A520B"/>
    <w:rsid w:val="008A5321"/>
    <w:rsid w:val="008A535C"/>
    <w:rsid w:val="008A5497"/>
    <w:rsid w:val="008A54AF"/>
    <w:rsid w:val="008A54D4"/>
    <w:rsid w:val="008A5511"/>
    <w:rsid w:val="008A556E"/>
    <w:rsid w:val="008A55E2"/>
    <w:rsid w:val="008A563D"/>
    <w:rsid w:val="008A5705"/>
    <w:rsid w:val="008A5708"/>
    <w:rsid w:val="008A5725"/>
    <w:rsid w:val="008A5863"/>
    <w:rsid w:val="008A5959"/>
    <w:rsid w:val="008A59CF"/>
    <w:rsid w:val="008A59F2"/>
    <w:rsid w:val="008A59FD"/>
    <w:rsid w:val="008A5A22"/>
    <w:rsid w:val="008A5A52"/>
    <w:rsid w:val="008A5ABE"/>
    <w:rsid w:val="008A5B29"/>
    <w:rsid w:val="008A5B90"/>
    <w:rsid w:val="008A5C40"/>
    <w:rsid w:val="008A5CB3"/>
    <w:rsid w:val="008A5D4A"/>
    <w:rsid w:val="008A5E29"/>
    <w:rsid w:val="008A5F90"/>
    <w:rsid w:val="008A5FEA"/>
    <w:rsid w:val="008A6030"/>
    <w:rsid w:val="008A6102"/>
    <w:rsid w:val="008A614F"/>
    <w:rsid w:val="008A62AD"/>
    <w:rsid w:val="008A644F"/>
    <w:rsid w:val="008A653C"/>
    <w:rsid w:val="008A65B7"/>
    <w:rsid w:val="008A661F"/>
    <w:rsid w:val="008A6670"/>
    <w:rsid w:val="008A678A"/>
    <w:rsid w:val="008A6824"/>
    <w:rsid w:val="008A68F3"/>
    <w:rsid w:val="008A6921"/>
    <w:rsid w:val="008A69E2"/>
    <w:rsid w:val="008A69F1"/>
    <w:rsid w:val="008A6B10"/>
    <w:rsid w:val="008A6C41"/>
    <w:rsid w:val="008A6C88"/>
    <w:rsid w:val="008A6D19"/>
    <w:rsid w:val="008A6DA9"/>
    <w:rsid w:val="008A6DEC"/>
    <w:rsid w:val="008A6F0A"/>
    <w:rsid w:val="008A6F91"/>
    <w:rsid w:val="008A6FCE"/>
    <w:rsid w:val="008A70AC"/>
    <w:rsid w:val="008A70DE"/>
    <w:rsid w:val="008A7122"/>
    <w:rsid w:val="008A7130"/>
    <w:rsid w:val="008A7205"/>
    <w:rsid w:val="008A73C0"/>
    <w:rsid w:val="008A74CF"/>
    <w:rsid w:val="008A7590"/>
    <w:rsid w:val="008A7592"/>
    <w:rsid w:val="008A75F7"/>
    <w:rsid w:val="008A768E"/>
    <w:rsid w:val="008A7777"/>
    <w:rsid w:val="008A7779"/>
    <w:rsid w:val="008A777F"/>
    <w:rsid w:val="008A78AE"/>
    <w:rsid w:val="008A7988"/>
    <w:rsid w:val="008A7B14"/>
    <w:rsid w:val="008A7B1E"/>
    <w:rsid w:val="008A7BB9"/>
    <w:rsid w:val="008A7C72"/>
    <w:rsid w:val="008A7CAC"/>
    <w:rsid w:val="008A7D01"/>
    <w:rsid w:val="008A7DC0"/>
    <w:rsid w:val="008A7DD5"/>
    <w:rsid w:val="008A7DEC"/>
    <w:rsid w:val="008A7E59"/>
    <w:rsid w:val="008A7E5F"/>
    <w:rsid w:val="008A7F99"/>
    <w:rsid w:val="008A7FDE"/>
    <w:rsid w:val="008B0048"/>
    <w:rsid w:val="008B0121"/>
    <w:rsid w:val="008B0208"/>
    <w:rsid w:val="008B02E9"/>
    <w:rsid w:val="008B0349"/>
    <w:rsid w:val="008B0369"/>
    <w:rsid w:val="008B03FC"/>
    <w:rsid w:val="008B047E"/>
    <w:rsid w:val="008B048C"/>
    <w:rsid w:val="008B04E1"/>
    <w:rsid w:val="008B0554"/>
    <w:rsid w:val="008B0805"/>
    <w:rsid w:val="008B08AF"/>
    <w:rsid w:val="008B08E6"/>
    <w:rsid w:val="008B0960"/>
    <w:rsid w:val="008B09AF"/>
    <w:rsid w:val="008B0A10"/>
    <w:rsid w:val="008B0C20"/>
    <w:rsid w:val="008B0C21"/>
    <w:rsid w:val="008B0D60"/>
    <w:rsid w:val="008B0DC3"/>
    <w:rsid w:val="008B0E29"/>
    <w:rsid w:val="008B0F12"/>
    <w:rsid w:val="008B0FA9"/>
    <w:rsid w:val="008B102E"/>
    <w:rsid w:val="008B1038"/>
    <w:rsid w:val="008B1086"/>
    <w:rsid w:val="008B109E"/>
    <w:rsid w:val="008B1127"/>
    <w:rsid w:val="008B1243"/>
    <w:rsid w:val="008B13B0"/>
    <w:rsid w:val="008B13DE"/>
    <w:rsid w:val="008B14EA"/>
    <w:rsid w:val="008B16F3"/>
    <w:rsid w:val="008B1729"/>
    <w:rsid w:val="008B179D"/>
    <w:rsid w:val="008B19F5"/>
    <w:rsid w:val="008B1ACC"/>
    <w:rsid w:val="008B1B50"/>
    <w:rsid w:val="008B1DFD"/>
    <w:rsid w:val="008B1FAE"/>
    <w:rsid w:val="008B21A2"/>
    <w:rsid w:val="008B21E5"/>
    <w:rsid w:val="008B21FD"/>
    <w:rsid w:val="008B226D"/>
    <w:rsid w:val="008B22F3"/>
    <w:rsid w:val="008B231E"/>
    <w:rsid w:val="008B2411"/>
    <w:rsid w:val="008B2459"/>
    <w:rsid w:val="008B249F"/>
    <w:rsid w:val="008B2685"/>
    <w:rsid w:val="008B282F"/>
    <w:rsid w:val="008B2873"/>
    <w:rsid w:val="008B2A61"/>
    <w:rsid w:val="008B2A9C"/>
    <w:rsid w:val="008B2AD2"/>
    <w:rsid w:val="008B2B1C"/>
    <w:rsid w:val="008B2B55"/>
    <w:rsid w:val="008B2C12"/>
    <w:rsid w:val="008B2DDA"/>
    <w:rsid w:val="008B2E30"/>
    <w:rsid w:val="008B2E68"/>
    <w:rsid w:val="008B2EAF"/>
    <w:rsid w:val="008B2F82"/>
    <w:rsid w:val="008B2FBB"/>
    <w:rsid w:val="008B303E"/>
    <w:rsid w:val="008B315E"/>
    <w:rsid w:val="008B3167"/>
    <w:rsid w:val="008B31EB"/>
    <w:rsid w:val="008B322F"/>
    <w:rsid w:val="008B3366"/>
    <w:rsid w:val="008B340E"/>
    <w:rsid w:val="008B349A"/>
    <w:rsid w:val="008B3581"/>
    <w:rsid w:val="008B368E"/>
    <w:rsid w:val="008B37B8"/>
    <w:rsid w:val="008B38B6"/>
    <w:rsid w:val="008B3900"/>
    <w:rsid w:val="008B391D"/>
    <w:rsid w:val="008B3CD3"/>
    <w:rsid w:val="008B3DE9"/>
    <w:rsid w:val="008B3EA6"/>
    <w:rsid w:val="008B3F0B"/>
    <w:rsid w:val="008B3F3A"/>
    <w:rsid w:val="008B3F66"/>
    <w:rsid w:val="008B40C0"/>
    <w:rsid w:val="008B4124"/>
    <w:rsid w:val="008B42A9"/>
    <w:rsid w:val="008B4363"/>
    <w:rsid w:val="008B44E1"/>
    <w:rsid w:val="008B4630"/>
    <w:rsid w:val="008B4693"/>
    <w:rsid w:val="008B475C"/>
    <w:rsid w:val="008B4796"/>
    <w:rsid w:val="008B4923"/>
    <w:rsid w:val="008B4A13"/>
    <w:rsid w:val="008B4A31"/>
    <w:rsid w:val="008B4A7C"/>
    <w:rsid w:val="008B4A81"/>
    <w:rsid w:val="008B4B6A"/>
    <w:rsid w:val="008B4BA9"/>
    <w:rsid w:val="008B4C5C"/>
    <w:rsid w:val="008B4D7A"/>
    <w:rsid w:val="008B4D96"/>
    <w:rsid w:val="008B4DB8"/>
    <w:rsid w:val="008B4FAD"/>
    <w:rsid w:val="008B5016"/>
    <w:rsid w:val="008B506F"/>
    <w:rsid w:val="008B50DC"/>
    <w:rsid w:val="008B513D"/>
    <w:rsid w:val="008B51D2"/>
    <w:rsid w:val="008B53CB"/>
    <w:rsid w:val="008B5403"/>
    <w:rsid w:val="008B542B"/>
    <w:rsid w:val="008B550B"/>
    <w:rsid w:val="008B555B"/>
    <w:rsid w:val="008B5591"/>
    <w:rsid w:val="008B55AC"/>
    <w:rsid w:val="008B5665"/>
    <w:rsid w:val="008B56A8"/>
    <w:rsid w:val="008B56B4"/>
    <w:rsid w:val="008B574B"/>
    <w:rsid w:val="008B5783"/>
    <w:rsid w:val="008B59DB"/>
    <w:rsid w:val="008B5A6D"/>
    <w:rsid w:val="008B5A97"/>
    <w:rsid w:val="008B5B3E"/>
    <w:rsid w:val="008B5BB3"/>
    <w:rsid w:val="008B5C49"/>
    <w:rsid w:val="008B5CC8"/>
    <w:rsid w:val="008B5DA7"/>
    <w:rsid w:val="008B5E08"/>
    <w:rsid w:val="008B5EB7"/>
    <w:rsid w:val="008B5F62"/>
    <w:rsid w:val="008B608A"/>
    <w:rsid w:val="008B60A4"/>
    <w:rsid w:val="008B60F9"/>
    <w:rsid w:val="008B60FE"/>
    <w:rsid w:val="008B618D"/>
    <w:rsid w:val="008B61FF"/>
    <w:rsid w:val="008B6244"/>
    <w:rsid w:val="008B6264"/>
    <w:rsid w:val="008B6282"/>
    <w:rsid w:val="008B6372"/>
    <w:rsid w:val="008B63F0"/>
    <w:rsid w:val="008B6420"/>
    <w:rsid w:val="008B646C"/>
    <w:rsid w:val="008B657A"/>
    <w:rsid w:val="008B6595"/>
    <w:rsid w:val="008B65F3"/>
    <w:rsid w:val="008B6631"/>
    <w:rsid w:val="008B67BD"/>
    <w:rsid w:val="008B6876"/>
    <w:rsid w:val="008B6909"/>
    <w:rsid w:val="008B692C"/>
    <w:rsid w:val="008B69CB"/>
    <w:rsid w:val="008B6AFB"/>
    <w:rsid w:val="008B6C33"/>
    <w:rsid w:val="008B6CF2"/>
    <w:rsid w:val="008B6D19"/>
    <w:rsid w:val="008B6DF3"/>
    <w:rsid w:val="008B6DF5"/>
    <w:rsid w:val="008B6E19"/>
    <w:rsid w:val="008B6E5A"/>
    <w:rsid w:val="008B6F8C"/>
    <w:rsid w:val="008B6FE9"/>
    <w:rsid w:val="008B7073"/>
    <w:rsid w:val="008B7383"/>
    <w:rsid w:val="008B7387"/>
    <w:rsid w:val="008B74EF"/>
    <w:rsid w:val="008B7561"/>
    <w:rsid w:val="008B7644"/>
    <w:rsid w:val="008B76E1"/>
    <w:rsid w:val="008B77B8"/>
    <w:rsid w:val="008B7814"/>
    <w:rsid w:val="008B787A"/>
    <w:rsid w:val="008B787B"/>
    <w:rsid w:val="008B7922"/>
    <w:rsid w:val="008B7924"/>
    <w:rsid w:val="008B7AC4"/>
    <w:rsid w:val="008B7AE2"/>
    <w:rsid w:val="008B7BDF"/>
    <w:rsid w:val="008B7C0F"/>
    <w:rsid w:val="008B7CAE"/>
    <w:rsid w:val="008B7D19"/>
    <w:rsid w:val="008B7D84"/>
    <w:rsid w:val="008B7DEA"/>
    <w:rsid w:val="008B7DEC"/>
    <w:rsid w:val="008B7EF2"/>
    <w:rsid w:val="008B7F3F"/>
    <w:rsid w:val="008B7F57"/>
    <w:rsid w:val="008B7FF4"/>
    <w:rsid w:val="008C0018"/>
    <w:rsid w:val="008C004A"/>
    <w:rsid w:val="008C01AE"/>
    <w:rsid w:val="008C01CE"/>
    <w:rsid w:val="008C01D5"/>
    <w:rsid w:val="008C0232"/>
    <w:rsid w:val="008C0245"/>
    <w:rsid w:val="008C026E"/>
    <w:rsid w:val="008C02AF"/>
    <w:rsid w:val="008C02E0"/>
    <w:rsid w:val="008C0395"/>
    <w:rsid w:val="008C03FF"/>
    <w:rsid w:val="008C0416"/>
    <w:rsid w:val="008C05EF"/>
    <w:rsid w:val="008C0655"/>
    <w:rsid w:val="008C0661"/>
    <w:rsid w:val="008C06AE"/>
    <w:rsid w:val="008C078E"/>
    <w:rsid w:val="008C0827"/>
    <w:rsid w:val="008C085F"/>
    <w:rsid w:val="008C0884"/>
    <w:rsid w:val="008C08EE"/>
    <w:rsid w:val="008C093E"/>
    <w:rsid w:val="008C099A"/>
    <w:rsid w:val="008C0B09"/>
    <w:rsid w:val="008C0B48"/>
    <w:rsid w:val="008C0E2B"/>
    <w:rsid w:val="008C0F2D"/>
    <w:rsid w:val="008C10B4"/>
    <w:rsid w:val="008C111A"/>
    <w:rsid w:val="008C1216"/>
    <w:rsid w:val="008C1233"/>
    <w:rsid w:val="008C1311"/>
    <w:rsid w:val="008C1530"/>
    <w:rsid w:val="008C15F2"/>
    <w:rsid w:val="008C1629"/>
    <w:rsid w:val="008C168F"/>
    <w:rsid w:val="008C16F1"/>
    <w:rsid w:val="008C170C"/>
    <w:rsid w:val="008C189C"/>
    <w:rsid w:val="008C1940"/>
    <w:rsid w:val="008C19F6"/>
    <w:rsid w:val="008C1A40"/>
    <w:rsid w:val="008C1B29"/>
    <w:rsid w:val="008C1B59"/>
    <w:rsid w:val="008C1B5A"/>
    <w:rsid w:val="008C1D47"/>
    <w:rsid w:val="008C1DC4"/>
    <w:rsid w:val="008C1F59"/>
    <w:rsid w:val="008C1FD8"/>
    <w:rsid w:val="008C2118"/>
    <w:rsid w:val="008C2241"/>
    <w:rsid w:val="008C2268"/>
    <w:rsid w:val="008C227D"/>
    <w:rsid w:val="008C2284"/>
    <w:rsid w:val="008C22CB"/>
    <w:rsid w:val="008C22F3"/>
    <w:rsid w:val="008C23E6"/>
    <w:rsid w:val="008C2408"/>
    <w:rsid w:val="008C2412"/>
    <w:rsid w:val="008C2457"/>
    <w:rsid w:val="008C249A"/>
    <w:rsid w:val="008C24E9"/>
    <w:rsid w:val="008C25D1"/>
    <w:rsid w:val="008C26C7"/>
    <w:rsid w:val="008C2708"/>
    <w:rsid w:val="008C2815"/>
    <w:rsid w:val="008C28B8"/>
    <w:rsid w:val="008C2910"/>
    <w:rsid w:val="008C2A94"/>
    <w:rsid w:val="008C2B17"/>
    <w:rsid w:val="008C2BCC"/>
    <w:rsid w:val="008C2BD9"/>
    <w:rsid w:val="008C2C6B"/>
    <w:rsid w:val="008C2CE0"/>
    <w:rsid w:val="008C2DCC"/>
    <w:rsid w:val="008C2DF9"/>
    <w:rsid w:val="008C2E37"/>
    <w:rsid w:val="008C2EBF"/>
    <w:rsid w:val="008C2F24"/>
    <w:rsid w:val="008C2F68"/>
    <w:rsid w:val="008C2F7F"/>
    <w:rsid w:val="008C308E"/>
    <w:rsid w:val="008C311D"/>
    <w:rsid w:val="008C312C"/>
    <w:rsid w:val="008C3186"/>
    <w:rsid w:val="008C3203"/>
    <w:rsid w:val="008C321C"/>
    <w:rsid w:val="008C32BC"/>
    <w:rsid w:val="008C33BF"/>
    <w:rsid w:val="008C3424"/>
    <w:rsid w:val="008C3524"/>
    <w:rsid w:val="008C353F"/>
    <w:rsid w:val="008C354D"/>
    <w:rsid w:val="008C357A"/>
    <w:rsid w:val="008C36A2"/>
    <w:rsid w:val="008C3709"/>
    <w:rsid w:val="008C3723"/>
    <w:rsid w:val="008C3733"/>
    <w:rsid w:val="008C376A"/>
    <w:rsid w:val="008C37BB"/>
    <w:rsid w:val="008C3905"/>
    <w:rsid w:val="008C397F"/>
    <w:rsid w:val="008C3B0D"/>
    <w:rsid w:val="008C3C13"/>
    <w:rsid w:val="008C3CB6"/>
    <w:rsid w:val="008C3D27"/>
    <w:rsid w:val="008C3D38"/>
    <w:rsid w:val="008C3D6A"/>
    <w:rsid w:val="008C3DC7"/>
    <w:rsid w:val="008C3DD9"/>
    <w:rsid w:val="008C3E0F"/>
    <w:rsid w:val="008C3E46"/>
    <w:rsid w:val="008C3E4F"/>
    <w:rsid w:val="008C401A"/>
    <w:rsid w:val="008C40B1"/>
    <w:rsid w:val="008C415C"/>
    <w:rsid w:val="008C4171"/>
    <w:rsid w:val="008C419B"/>
    <w:rsid w:val="008C4270"/>
    <w:rsid w:val="008C42B5"/>
    <w:rsid w:val="008C42DA"/>
    <w:rsid w:val="008C42E8"/>
    <w:rsid w:val="008C4330"/>
    <w:rsid w:val="008C433D"/>
    <w:rsid w:val="008C4365"/>
    <w:rsid w:val="008C443D"/>
    <w:rsid w:val="008C4533"/>
    <w:rsid w:val="008C4587"/>
    <w:rsid w:val="008C4764"/>
    <w:rsid w:val="008C484B"/>
    <w:rsid w:val="008C4856"/>
    <w:rsid w:val="008C4A1B"/>
    <w:rsid w:val="008C4B80"/>
    <w:rsid w:val="008C4CE2"/>
    <w:rsid w:val="008C4CF5"/>
    <w:rsid w:val="008C4F27"/>
    <w:rsid w:val="008C4F4D"/>
    <w:rsid w:val="008C4F58"/>
    <w:rsid w:val="008C518D"/>
    <w:rsid w:val="008C51A9"/>
    <w:rsid w:val="008C51B5"/>
    <w:rsid w:val="008C51D6"/>
    <w:rsid w:val="008C526B"/>
    <w:rsid w:val="008C52ED"/>
    <w:rsid w:val="008C52FD"/>
    <w:rsid w:val="008C5374"/>
    <w:rsid w:val="008C539D"/>
    <w:rsid w:val="008C5444"/>
    <w:rsid w:val="008C552B"/>
    <w:rsid w:val="008C55E7"/>
    <w:rsid w:val="008C568E"/>
    <w:rsid w:val="008C57BD"/>
    <w:rsid w:val="008C588C"/>
    <w:rsid w:val="008C58D5"/>
    <w:rsid w:val="008C5981"/>
    <w:rsid w:val="008C59AF"/>
    <w:rsid w:val="008C59E5"/>
    <w:rsid w:val="008C5BC0"/>
    <w:rsid w:val="008C5BC1"/>
    <w:rsid w:val="008C603B"/>
    <w:rsid w:val="008C6086"/>
    <w:rsid w:val="008C61C7"/>
    <w:rsid w:val="008C6205"/>
    <w:rsid w:val="008C6223"/>
    <w:rsid w:val="008C62EB"/>
    <w:rsid w:val="008C6334"/>
    <w:rsid w:val="008C6339"/>
    <w:rsid w:val="008C6364"/>
    <w:rsid w:val="008C6377"/>
    <w:rsid w:val="008C6419"/>
    <w:rsid w:val="008C64D8"/>
    <w:rsid w:val="008C6585"/>
    <w:rsid w:val="008C65A3"/>
    <w:rsid w:val="008C6644"/>
    <w:rsid w:val="008C66F1"/>
    <w:rsid w:val="008C66FE"/>
    <w:rsid w:val="008C683C"/>
    <w:rsid w:val="008C6863"/>
    <w:rsid w:val="008C692B"/>
    <w:rsid w:val="008C69E0"/>
    <w:rsid w:val="008C69F7"/>
    <w:rsid w:val="008C6A42"/>
    <w:rsid w:val="008C6B1C"/>
    <w:rsid w:val="008C6B3D"/>
    <w:rsid w:val="008C6CBF"/>
    <w:rsid w:val="008C6DF7"/>
    <w:rsid w:val="008C6F27"/>
    <w:rsid w:val="008C6FE5"/>
    <w:rsid w:val="008C7063"/>
    <w:rsid w:val="008C7153"/>
    <w:rsid w:val="008C71A0"/>
    <w:rsid w:val="008C7262"/>
    <w:rsid w:val="008C734B"/>
    <w:rsid w:val="008C7482"/>
    <w:rsid w:val="008C779B"/>
    <w:rsid w:val="008C782B"/>
    <w:rsid w:val="008C78B9"/>
    <w:rsid w:val="008C78DF"/>
    <w:rsid w:val="008C7938"/>
    <w:rsid w:val="008C7BB4"/>
    <w:rsid w:val="008C7C00"/>
    <w:rsid w:val="008C7C39"/>
    <w:rsid w:val="008C7C97"/>
    <w:rsid w:val="008C7CB3"/>
    <w:rsid w:val="008C7CE1"/>
    <w:rsid w:val="008C7D03"/>
    <w:rsid w:val="008C7F99"/>
    <w:rsid w:val="008C7FE8"/>
    <w:rsid w:val="008D0061"/>
    <w:rsid w:val="008D0097"/>
    <w:rsid w:val="008D0122"/>
    <w:rsid w:val="008D01F4"/>
    <w:rsid w:val="008D029F"/>
    <w:rsid w:val="008D034F"/>
    <w:rsid w:val="008D063D"/>
    <w:rsid w:val="008D066A"/>
    <w:rsid w:val="008D0694"/>
    <w:rsid w:val="008D0980"/>
    <w:rsid w:val="008D09CA"/>
    <w:rsid w:val="008D0A82"/>
    <w:rsid w:val="008D0ACA"/>
    <w:rsid w:val="008D0C7E"/>
    <w:rsid w:val="008D0C7F"/>
    <w:rsid w:val="008D0D04"/>
    <w:rsid w:val="008D0D23"/>
    <w:rsid w:val="008D0D34"/>
    <w:rsid w:val="008D0E87"/>
    <w:rsid w:val="008D0F00"/>
    <w:rsid w:val="008D0FC4"/>
    <w:rsid w:val="008D111C"/>
    <w:rsid w:val="008D114F"/>
    <w:rsid w:val="008D1160"/>
    <w:rsid w:val="008D1194"/>
    <w:rsid w:val="008D11D1"/>
    <w:rsid w:val="008D11E0"/>
    <w:rsid w:val="008D120C"/>
    <w:rsid w:val="008D1277"/>
    <w:rsid w:val="008D12DA"/>
    <w:rsid w:val="008D144A"/>
    <w:rsid w:val="008D1456"/>
    <w:rsid w:val="008D148F"/>
    <w:rsid w:val="008D14F3"/>
    <w:rsid w:val="008D1669"/>
    <w:rsid w:val="008D178E"/>
    <w:rsid w:val="008D189B"/>
    <w:rsid w:val="008D1A87"/>
    <w:rsid w:val="008D1AB6"/>
    <w:rsid w:val="008D1CDC"/>
    <w:rsid w:val="008D1CE6"/>
    <w:rsid w:val="008D1D15"/>
    <w:rsid w:val="008D1DDD"/>
    <w:rsid w:val="008D1E48"/>
    <w:rsid w:val="008D1F5A"/>
    <w:rsid w:val="008D204C"/>
    <w:rsid w:val="008D2079"/>
    <w:rsid w:val="008D20FA"/>
    <w:rsid w:val="008D2172"/>
    <w:rsid w:val="008D21A6"/>
    <w:rsid w:val="008D21DA"/>
    <w:rsid w:val="008D2255"/>
    <w:rsid w:val="008D228E"/>
    <w:rsid w:val="008D22EF"/>
    <w:rsid w:val="008D2395"/>
    <w:rsid w:val="008D26A4"/>
    <w:rsid w:val="008D275A"/>
    <w:rsid w:val="008D2798"/>
    <w:rsid w:val="008D27CB"/>
    <w:rsid w:val="008D2806"/>
    <w:rsid w:val="008D28B4"/>
    <w:rsid w:val="008D29F5"/>
    <w:rsid w:val="008D2A9F"/>
    <w:rsid w:val="008D2B4D"/>
    <w:rsid w:val="008D2B5E"/>
    <w:rsid w:val="008D2BDF"/>
    <w:rsid w:val="008D2D7A"/>
    <w:rsid w:val="008D2E45"/>
    <w:rsid w:val="008D2F3B"/>
    <w:rsid w:val="008D2F42"/>
    <w:rsid w:val="008D2FF4"/>
    <w:rsid w:val="008D2FF7"/>
    <w:rsid w:val="008D303C"/>
    <w:rsid w:val="008D30F6"/>
    <w:rsid w:val="008D3171"/>
    <w:rsid w:val="008D321E"/>
    <w:rsid w:val="008D3338"/>
    <w:rsid w:val="008D339D"/>
    <w:rsid w:val="008D3459"/>
    <w:rsid w:val="008D3479"/>
    <w:rsid w:val="008D347C"/>
    <w:rsid w:val="008D3584"/>
    <w:rsid w:val="008D360F"/>
    <w:rsid w:val="008D3629"/>
    <w:rsid w:val="008D3699"/>
    <w:rsid w:val="008D3787"/>
    <w:rsid w:val="008D3827"/>
    <w:rsid w:val="008D39B3"/>
    <w:rsid w:val="008D3A10"/>
    <w:rsid w:val="008D3A89"/>
    <w:rsid w:val="008D3A91"/>
    <w:rsid w:val="008D3AEB"/>
    <w:rsid w:val="008D3B75"/>
    <w:rsid w:val="008D3BB7"/>
    <w:rsid w:val="008D3BBB"/>
    <w:rsid w:val="008D3C5D"/>
    <w:rsid w:val="008D3CA8"/>
    <w:rsid w:val="008D3D3E"/>
    <w:rsid w:val="008D3D73"/>
    <w:rsid w:val="008D3EA2"/>
    <w:rsid w:val="008D3EE0"/>
    <w:rsid w:val="008D3F03"/>
    <w:rsid w:val="008D3F8E"/>
    <w:rsid w:val="008D40F4"/>
    <w:rsid w:val="008D4119"/>
    <w:rsid w:val="008D42A4"/>
    <w:rsid w:val="008D42F3"/>
    <w:rsid w:val="008D4338"/>
    <w:rsid w:val="008D4341"/>
    <w:rsid w:val="008D43F1"/>
    <w:rsid w:val="008D4438"/>
    <w:rsid w:val="008D4560"/>
    <w:rsid w:val="008D45B8"/>
    <w:rsid w:val="008D46A9"/>
    <w:rsid w:val="008D4741"/>
    <w:rsid w:val="008D479B"/>
    <w:rsid w:val="008D4833"/>
    <w:rsid w:val="008D4856"/>
    <w:rsid w:val="008D486E"/>
    <w:rsid w:val="008D4935"/>
    <w:rsid w:val="008D4947"/>
    <w:rsid w:val="008D494A"/>
    <w:rsid w:val="008D4965"/>
    <w:rsid w:val="008D4974"/>
    <w:rsid w:val="008D4987"/>
    <w:rsid w:val="008D4A3D"/>
    <w:rsid w:val="008D4AE5"/>
    <w:rsid w:val="008D4D59"/>
    <w:rsid w:val="008D4F88"/>
    <w:rsid w:val="008D4FCC"/>
    <w:rsid w:val="008D5118"/>
    <w:rsid w:val="008D5279"/>
    <w:rsid w:val="008D53BB"/>
    <w:rsid w:val="008D53F7"/>
    <w:rsid w:val="008D5471"/>
    <w:rsid w:val="008D551B"/>
    <w:rsid w:val="008D5619"/>
    <w:rsid w:val="008D5737"/>
    <w:rsid w:val="008D574F"/>
    <w:rsid w:val="008D58D4"/>
    <w:rsid w:val="008D594B"/>
    <w:rsid w:val="008D5A4A"/>
    <w:rsid w:val="008D5B42"/>
    <w:rsid w:val="008D5B52"/>
    <w:rsid w:val="008D5B67"/>
    <w:rsid w:val="008D5B72"/>
    <w:rsid w:val="008D5C3A"/>
    <w:rsid w:val="008D5CD7"/>
    <w:rsid w:val="008D5CFD"/>
    <w:rsid w:val="008D5D1C"/>
    <w:rsid w:val="008D5EB4"/>
    <w:rsid w:val="008D5F18"/>
    <w:rsid w:val="008D5F60"/>
    <w:rsid w:val="008D6070"/>
    <w:rsid w:val="008D6168"/>
    <w:rsid w:val="008D618E"/>
    <w:rsid w:val="008D625E"/>
    <w:rsid w:val="008D6282"/>
    <w:rsid w:val="008D62F9"/>
    <w:rsid w:val="008D6342"/>
    <w:rsid w:val="008D63BB"/>
    <w:rsid w:val="008D63C2"/>
    <w:rsid w:val="008D6405"/>
    <w:rsid w:val="008D6423"/>
    <w:rsid w:val="008D6459"/>
    <w:rsid w:val="008D6512"/>
    <w:rsid w:val="008D6533"/>
    <w:rsid w:val="008D66F6"/>
    <w:rsid w:val="008D6712"/>
    <w:rsid w:val="008D6849"/>
    <w:rsid w:val="008D6900"/>
    <w:rsid w:val="008D6960"/>
    <w:rsid w:val="008D6ACF"/>
    <w:rsid w:val="008D6B1E"/>
    <w:rsid w:val="008D6B77"/>
    <w:rsid w:val="008D6C4B"/>
    <w:rsid w:val="008D6CA3"/>
    <w:rsid w:val="008D6CD0"/>
    <w:rsid w:val="008D6D3B"/>
    <w:rsid w:val="008D6E18"/>
    <w:rsid w:val="008D6EC3"/>
    <w:rsid w:val="008D705A"/>
    <w:rsid w:val="008D709A"/>
    <w:rsid w:val="008D7181"/>
    <w:rsid w:val="008D7302"/>
    <w:rsid w:val="008D74F1"/>
    <w:rsid w:val="008D75CC"/>
    <w:rsid w:val="008D775C"/>
    <w:rsid w:val="008D778F"/>
    <w:rsid w:val="008D7835"/>
    <w:rsid w:val="008D7938"/>
    <w:rsid w:val="008D796E"/>
    <w:rsid w:val="008D7977"/>
    <w:rsid w:val="008D7983"/>
    <w:rsid w:val="008D7996"/>
    <w:rsid w:val="008D79C8"/>
    <w:rsid w:val="008D79EF"/>
    <w:rsid w:val="008D7A13"/>
    <w:rsid w:val="008D7A5D"/>
    <w:rsid w:val="008D7A8E"/>
    <w:rsid w:val="008D7ADA"/>
    <w:rsid w:val="008D7BA8"/>
    <w:rsid w:val="008D7BCD"/>
    <w:rsid w:val="008D7C13"/>
    <w:rsid w:val="008D7C92"/>
    <w:rsid w:val="008D7D99"/>
    <w:rsid w:val="008D7DBF"/>
    <w:rsid w:val="008E0043"/>
    <w:rsid w:val="008E00DC"/>
    <w:rsid w:val="008E0100"/>
    <w:rsid w:val="008E018D"/>
    <w:rsid w:val="008E0216"/>
    <w:rsid w:val="008E028D"/>
    <w:rsid w:val="008E0427"/>
    <w:rsid w:val="008E0448"/>
    <w:rsid w:val="008E0456"/>
    <w:rsid w:val="008E04A9"/>
    <w:rsid w:val="008E04C7"/>
    <w:rsid w:val="008E04E2"/>
    <w:rsid w:val="008E055A"/>
    <w:rsid w:val="008E05D8"/>
    <w:rsid w:val="008E0634"/>
    <w:rsid w:val="008E06FA"/>
    <w:rsid w:val="008E093D"/>
    <w:rsid w:val="008E094B"/>
    <w:rsid w:val="008E096D"/>
    <w:rsid w:val="008E0A27"/>
    <w:rsid w:val="008E0AD0"/>
    <w:rsid w:val="008E0B76"/>
    <w:rsid w:val="008E0B7B"/>
    <w:rsid w:val="008E0CB0"/>
    <w:rsid w:val="008E0CC0"/>
    <w:rsid w:val="008E0CD3"/>
    <w:rsid w:val="008E0D33"/>
    <w:rsid w:val="008E0D66"/>
    <w:rsid w:val="008E0EE7"/>
    <w:rsid w:val="008E10CB"/>
    <w:rsid w:val="008E112E"/>
    <w:rsid w:val="008E1193"/>
    <w:rsid w:val="008E125C"/>
    <w:rsid w:val="008E12EC"/>
    <w:rsid w:val="008E131D"/>
    <w:rsid w:val="008E1347"/>
    <w:rsid w:val="008E13D2"/>
    <w:rsid w:val="008E1507"/>
    <w:rsid w:val="008E1541"/>
    <w:rsid w:val="008E156B"/>
    <w:rsid w:val="008E15F8"/>
    <w:rsid w:val="008E161C"/>
    <w:rsid w:val="008E166D"/>
    <w:rsid w:val="008E16FD"/>
    <w:rsid w:val="008E188E"/>
    <w:rsid w:val="008E18EF"/>
    <w:rsid w:val="008E1918"/>
    <w:rsid w:val="008E19D7"/>
    <w:rsid w:val="008E1A9C"/>
    <w:rsid w:val="008E1AF7"/>
    <w:rsid w:val="008E1AFA"/>
    <w:rsid w:val="008E1BF8"/>
    <w:rsid w:val="008E1C0C"/>
    <w:rsid w:val="008E1C7D"/>
    <w:rsid w:val="008E1CFB"/>
    <w:rsid w:val="008E1DA5"/>
    <w:rsid w:val="008E1DE3"/>
    <w:rsid w:val="008E1F59"/>
    <w:rsid w:val="008E2003"/>
    <w:rsid w:val="008E2038"/>
    <w:rsid w:val="008E220A"/>
    <w:rsid w:val="008E2243"/>
    <w:rsid w:val="008E231F"/>
    <w:rsid w:val="008E2328"/>
    <w:rsid w:val="008E232A"/>
    <w:rsid w:val="008E2405"/>
    <w:rsid w:val="008E2463"/>
    <w:rsid w:val="008E2467"/>
    <w:rsid w:val="008E251F"/>
    <w:rsid w:val="008E2534"/>
    <w:rsid w:val="008E268E"/>
    <w:rsid w:val="008E2745"/>
    <w:rsid w:val="008E27FB"/>
    <w:rsid w:val="008E2849"/>
    <w:rsid w:val="008E286F"/>
    <w:rsid w:val="008E2902"/>
    <w:rsid w:val="008E2951"/>
    <w:rsid w:val="008E29ED"/>
    <w:rsid w:val="008E2AB9"/>
    <w:rsid w:val="008E2C48"/>
    <w:rsid w:val="008E2CB1"/>
    <w:rsid w:val="008E2F17"/>
    <w:rsid w:val="008E2FF0"/>
    <w:rsid w:val="008E303D"/>
    <w:rsid w:val="008E311C"/>
    <w:rsid w:val="008E3131"/>
    <w:rsid w:val="008E3198"/>
    <w:rsid w:val="008E31BC"/>
    <w:rsid w:val="008E3231"/>
    <w:rsid w:val="008E344F"/>
    <w:rsid w:val="008E34C9"/>
    <w:rsid w:val="008E35C0"/>
    <w:rsid w:val="008E363D"/>
    <w:rsid w:val="008E367F"/>
    <w:rsid w:val="008E368E"/>
    <w:rsid w:val="008E3761"/>
    <w:rsid w:val="008E37D5"/>
    <w:rsid w:val="008E382D"/>
    <w:rsid w:val="008E38D9"/>
    <w:rsid w:val="008E397C"/>
    <w:rsid w:val="008E398E"/>
    <w:rsid w:val="008E3A56"/>
    <w:rsid w:val="008E3A7B"/>
    <w:rsid w:val="008E3B35"/>
    <w:rsid w:val="008E3BF6"/>
    <w:rsid w:val="008E3CCA"/>
    <w:rsid w:val="008E3FCD"/>
    <w:rsid w:val="008E3FF1"/>
    <w:rsid w:val="008E40C7"/>
    <w:rsid w:val="008E4130"/>
    <w:rsid w:val="008E4140"/>
    <w:rsid w:val="008E4280"/>
    <w:rsid w:val="008E42DB"/>
    <w:rsid w:val="008E42E0"/>
    <w:rsid w:val="008E43D4"/>
    <w:rsid w:val="008E4422"/>
    <w:rsid w:val="008E44D3"/>
    <w:rsid w:val="008E45E5"/>
    <w:rsid w:val="008E45F8"/>
    <w:rsid w:val="008E4737"/>
    <w:rsid w:val="008E4749"/>
    <w:rsid w:val="008E47DB"/>
    <w:rsid w:val="008E485A"/>
    <w:rsid w:val="008E48AA"/>
    <w:rsid w:val="008E490F"/>
    <w:rsid w:val="008E49C4"/>
    <w:rsid w:val="008E4B56"/>
    <w:rsid w:val="008E4B84"/>
    <w:rsid w:val="008E4BEE"/>
    <w:rsid w:val="008E4CCB"/>
    <w:rsid w:val="008E4CD4"/>
    <w:rsid w:val="008E4D14"/>
    <w:rsid w:val="008E4DBE"/>
    <w:rsid w:val="008E4F1B"/>
    <w:rsid w:val="008E4F28"/>
    <w:rsid w:val="008E4F8C"/>
    <w:rsid w:val="008E4F90"/>
    <w:rsid w:val="008E4FA5"/>
    <w:rsid w:val="008E4FB3"/>
    <w:rsid w:val="008E4FBD"/>
    <w:rsid w:val="008E5133"/>
    <w:rsid w:val="008E519D"/>
    <w:rsid w:val="008E51CF"/>
    <w:rsid w:val="008E51D1"/>
    <w:rsid w:val="008E5246"/>
    <w:rsid w:val="008E52D5"/>
    <w:rsid w:val="008E53D7"/>
    <w:rsid w:val="008E5474"/>
    <w:rsid w:val="008E547A"/>
    <w:rsid w:val="008E5546"/>
    <w:rsid w:val="008E55BA"/>
    <w:rsid w:val="008E5643"/>
    <w:rsid w:val="008E5705"/>
    <w:rsid w:val="008E577D"/>
    <w:rsid w:val="008E5858"/>
    <w:rsid w:val="008E58E2"/>
    <w:rsid w:val="008E59EF"/>
    <w:rsid w:val="008E5B75"/>
    <w:rsid w:val="008E5C6B"/>
    <w:rsid w:val="008E5CC6"/>
    <w:rsid w:val="008E5D60"/>
    <w:rsid w:val="008E5DF3"/>
    <w:rsid w:val="008E5E7D"/>
    <w:rsid w:val="008E5F31"/>
    <w:rsid w:val="008E5F4D"/>
    <w:rsid w:val="008E5FA0"/>
    <w:rsid w:val="008E6066"/>
    <w:rsid w:val="008E60FA"/>
    <w:rsid w:val="008E641A"/>
    <w:rsid w:val="008E6563"/>
    <w:rsid w:val="008E65B4"/>
    <w:rsid w:val="008E65D6"/>
    <w:rsid w:val="008E660C"/>
    <w:rsid w:val="008E66E3"/>
    <w:rsid w:val="008E67C0"/>
    <w:rsid w:val="008E680E"/>
    <w:rsid w:val="008E684A"/>
    <w:rsid w:val="008E68F1"/>
    <w:rsid w:val="008E691C"/>
    <w:rsid w:val="008E6A1A"/>
    <w:rsid w:val="008E6AD5"/>
    <w:rsid w:val="008E6AEA"/>
    <w:rsid w:val="008E6B3F"/>
    <w:rsid w:val="008E6B4B"/>
    <w:rsid w:val="008E6CF2"/>
    <w:rsid w:val="008E6E6B"/>
    <w:rsid w:val="008E6FF9"/>
    <w:rsid w:val="008E7087"/>
    <w:rsid w:val="008E70EC"/>
    <w:rsid w:val="008E71D7"/>
    <w:rsid w:val="008E71DC"/>
    <w:rsid w:val="008E71E0"/>
    <w:rsid w:val="008E7214"/>
    <w:rsid w:val="008E721D"/>
    <w:rsid w:val="008E7440"/>
    <w:rsid w:val="008E7492"/>
    <w:rsid w:val="008E74BD"/>
    <w:rsid w:val="008E7645"/>
    <w:rsid w:val="008E76D9"/>
    <w:rsid w:val="008E76EF"/>
    <w:rsid w:val="008E7749"/>
    <w:rsid w:val="008E787E"/>
    <w:rsid w:val="008E7939"/>
    <w:rsid w:val="008E79B6"/>
    <w:rsid w:val="008E7ADF"/>
    <w:rsid w:val="008E7B2B"/>
    <w:rsid w:val="008E7B6C"/>
    <w:rsid w:val="008E7C12"/>
    <w:rsid w:val="008E7CC9"/>
    <w:rsid w:val="008E7D58"/>
    <w:rsid w:val="008E7DB6"/>
    <w:rsid w:val="008E7DC7"/>
    <w:rsid w:val="008E7EA1"/>
    <w:rsid w:val="008E7ED3"/>
    <w:rsid w:val="008E7F25"/>
    <w:rsid w:val="008F003A"/>
    <w:rsid w:val="008F00A8"/>
    <w:rsid w:val="008F015E"/>
    <w:rsid w:val="008F0291"/>
    <w:rsid w:val="008F02E1"/>
    <w:rsid w:val="008F037D"/>
    <w:rsid w:val="008F04A9"/>
    <w:rsid w:val="008F04C1"/>
    <w:rsid w:val="008F04F5"/>
    <w:rsid w:val="008F0535"/>
    <w:rsid w:val="008F06D4"/>
    <w:rsid w:val="008F0743"/>
    <w:rsid w:val="008F076B"/>
    <w:rsid w:val="008F07ED"/>
    <w:rsid w:val="008F0806"/>
    <w:rsid w:val="008F0870"/>
    <w:rsid w:val="008F0875"/>
    <w:rsid w:val="008F096C"/>
    <w:rsid w:val="008F09F7"/>
    <w:rsid w:val="008F0B1E"/>
    <w:rsid w:val="008F0BF6"/>
    <w:rsid w:val="008F0D45"/>
    <w:rsid w:val="008F0E7A"/>
    <w:rsid w:val="008F0E92"/>
    <w:rsid w:val="008F1001"/>
    <w:rsid w:val="008F1099"/>
    <w:rsid w:val="008F11BC"/>
    <w:rsid w:val="008F12AF"/>
    <w:rsid w:val="008F12E9"/>
    <w:rsid w:val="008F13A2"/>
    <w:rsid w:val="008F13CA"/>
    <w:rsid w:val="008F14C6"/>
    <w:rsid w:val="008F1608"/>
    <w:rsid w:val="008F1625"/>
    <w:rsid w:val="008F1656"/>
    <w:rsid w:val="008F1899"/>
    <w:rsid w:val="008F19EA"/>
    <w:rsid w:val="008F1A24"/>
    <w:rsid w:val="008F1A8A"/>
    <w:rsid w:val="008F1B0B"/>
    <w:rsid w:val="008F1B40"/>
    <w:rsid w:val="008F1BAF"/>
    <w:rsid w:val="008F1BB4"/>
    <w:rsid w:val="008F1FDA"/>
    <w:rsid w:val="008F1FDC"/>
    <w:rsid w:val="008F1FF2"/>
    <w:rsid w:val="008F2026"/>
    <w:rsid w:val="008F2173"/>
    <w:rsid w:val="008F22B5"/>
    <w:rsid w:val="008F22B6"/>
    <w:rsid w:val="008F262D"/>
    <w:rsid w:val="008F2794"/>
    <w:rsid w:val="008F27B0"/>
    <w:rsid w:val="008F27B8"/>
    <w:rsid w:val="008F2844"/>
    <w:rsid w:val="008F2864"/>
    <w:rsid w:val="008F287D"/>
    <w:rsid w:val="008F2895"/>
    <w:rsid w:val="008F28C7"/>
    <w:rsid w:val="008F2A34"/>
    <w:rsid w:val="008F2A9E"/>
    <w:rsid w:val="008F2B22"/>
    <w:rsid w:val="008F2B32"/>
    <w:rsid w:val="008F2B5A"/>
    <w:rsid w:val="008F2D52"/>
    <w:rsid w:val="008F2E72"/>
    <w:rsid w:val="008F2EF7"/>
    <w:rsid w:val="008F2F45"/>
    <w:rsid w:val="008F2FD1"/>
    <w:rsid w:val="008F3056"/>
    <w:rsid w:val="008F3197"/>
    <w:rsid w:val="008F319F"/>
    <w:rsid w:val="008F327B"/>
    <w:rsid w:val="008F329D"/>
    <w:rsid w:val="008F349E"/>
    <w:rsid w:val="008F34E6"/>
    <w:rsid w:val="008F356D"/>
    <w:rsid w:val="008F3598"/>
    <w:rsid w:val="008F361D"/>
    <w:rsid w:val="008F3641"/>
    <w:rsid w:val="008F36CF"/>
    <w:rsid w:val="008F3700"/>
    <w:rsid w:val="008F37C0"/>
    <w:rsid w:val="008F3A3C"/>
    <w:rsid w:val="008F3B70"/>
    <w:rsid w:val="008F3BC8"/>
    <w:rsid w:val="008F3C5D"/>
    <w:rsid w:val="008F3D41"/>
    <w:rsid w:val="008F3F5C"/>
    <w:rsid w:val="008F3F8F"/>
    <w:rsid w:val="008F3FD2"/>
    <w:rsid w:val="008F3FFD"/>
    <w:rsid w:val="008F402F"/>
    <w:rsid w:val="008F40DD"/>
    <w:rsid w:val="008F4121"/>
    <w:rsid w:val="008F4143"/>
    <w:rsid w:val="008F42AF"/>
    <w:rsid w:val="008F4348"/>
    <w:rsid w:val="008F4431"/>
    <w:rsid w:val="008F4445"/>
    <w:rsid w:val="008F4523"/>
    <w:rsid w:val="008F4535"/>
    <w:rsid w:val="008F459A"/>
    <w:rsid w:val="008F45FF"/>
    <w:rsid w:val="008F4608"/>
    <w:rsid w:val="008F4720"/>
    <w:rsid w:val="008F494F"/>
    <w:rsid w:val="008F4997"/>
    <w:rsid w:val="008F49C7"/>
    <w:rsid w:val="008F4A97"/>
    <w:rsid w:val="008F4AF3"/>
    <w:rsid w:val="008F4B4D"/>
    <w:rsid w:val="008F4C2F"/>
    <w:rsid w:val="008F4C8C"/>
    <w:rsid w:val="008F4D56"/>
    <w:rsid w:val="008F4D69"/>
    <w:rsid w:val="008F4E0F"/>
    <w:rsid w:val="008F4EC0"/>
    <w:rsid w:val="008F4EC7"/>
    <w:rsid w:val="008F4F0A"/>
    <w:rsid w:val="008F4F23"/>
    <w:rsid w:val="008F4FF6"/>
    <w:rsid w:val="008F5102"/>
    <w:rsid w:val="008F51C3"/>
    <w:rsid w:val="008F52BE"/>
    <w:rsid w:val="008F52F7"/>
    <w:rsid w:val="008F53CA"/>
    <w:rsid w:val="008F54B3"/>
    <w:rsid w:val="008F555F"/>
    <w:rsid w:val="008F55F9"/>
    <w:rsid w:val="008F572A"/>
    <w:rsid w:val="008F58DD"/>
    <w:rsid w:val="008F58F1"/>
    <w:rsid w:val="008F5901"/>
    <w:rsid w:val="008F5921"/>
    <w:rsid w:val="008F5A37"/>
    <w:rsid w:val="008F5A8A"/>
    <w:rsid w:val="008F5AB8"/>
    <w:rsid w:val="008F5B16"/>
    <w:rsid w:val="008F5C01"/>
    <w:rsid w:val="008F5C42"/>
    <w:rsid w:val="008F5C57"/>
    <w:rsid w:val="008F5C8D"/>
    <w:rsid w:val="008F5CC9"/>
    <w:rsid w:val="008F5D6C"/>
    <w:rsid w:val="008F5DBC"/>
    <w:rsid w:val="008F5F9E"/>
    <w:rsid w:val="008F60A7"/>
    <w:rsid w:val="008F613C"/>
    <w:rsid w:val="008F61AF"/>
    <w:rsid w:val="008F623F"/>
    <w:rsid w:val="008F62DC"/>
    <w:rsid w:val="008F62ED"/>
    <w:rsid w:val="008F64F7"/>
    <w:rsid w:val="008F65BA"/>
    <w:rsid w:val="008F65F6"/>
    <w:rsid w:val="008F65FE"/>
    <w:rsid w:val="008F6693"/>
    <w:rsid w:val="008F66B4"/>
    <w:rsid w:val="008F66DB"/>
    <w:rsid w:val="008F66EE"/>
    <w:rsid w:val="008F6757"/>
    <w:rsid w:val="008F6789"/>
    <w:rsid w:val="008F6872"/>
    <w:rsid w:val="008F6A1A"/>
    <w:rsid w:val="008F6C09"/>
    <w:rsid w:val="008F6C79"/>
    <w:rsid w:val="008F6CCE"/>
    <w:rsid w:val="008F6D0C"/>
    <w:rsid w:val="008F6D4B"/>
    <w:rsid w:val="008F6E1C"/>
    <w:rsid w:val="008F6E36"/>
    <w:rsid w:val="008F6EC6"/>
    <w:rsid w:val="008F6EEA"/>
    <w:rsid w:val="008F6F29"/>
    <w:rsid w:val="008F6F4B"/>
    <w:rsid w:val="008F6F5D"/>
    <w:rsid w:val="008F70AE"/>
    <w:rsid w:val="008F70C6"/>
    <w:rsid w:val="008F7101"/>
    <w:rsid w:val="008F711D"/>
    <w:rsid w:val="008F71FB"/>
    <w:rsid w:val="008F730E"/>
    <w:rsid w:val="008F73D3"/>
    <w:rsid w:val="008F745F"/>
    <w:rsid w:val="008F759C"/>
    <w:rsid w:val="008F76FB"/>
    <w:rsid w:val="008F7800"/>
    <w:rsid w:val="008F781B"/>
    <w:rsid w:val="008F78EF"/>
    <w:rsid w:val="008F7936"/>
    <w:rsid w:val="008F7A49"/>
    <w:rsid w:val="008F7A7D"/>
    <w:rsid w:val="008F7B21"/>
    <w:rsid w:val="008F7B27"/>
    <w:rsid w:val="008F7B59"/>
    <w:rsid w:val="008F7CD8"/>
    <w:rsid w:val="008F7DA1"/>
    <w:rsid w:val="008F7E9C"/>
    <w:rsid w:val="008F7F1B"/>
    <w:rsid w:val="008F7F8A"/>
    <w:rsid w:val="00900028"/>
    <w:rsid w:val="00900141"/>
    <w:rsid w:val="0090020C"/>
    <w:rsid w:val="0090029A"/>
    <w:rsid w:val="0090031C"/>
    <w:rsid w:val="00900487"/>
    <w:rsid w:val="009004A5"/>
    <w:rsid w:val="009004B3"/>
    <w:rsid w:val="009004CD"/>
    <w:rsid w:val="00900577"/>
    <w:rsid w:val="009005B5"/>
    <w:rsid w:val="009006B5"/>
    <w:rsid w:val="00900742"/>
    <w:rsid w:val="00900783"/>
    <w:rsid w:val="009009A3"/>
    <w:rsid w:val="009009BE"/>
    <w:rsid w:val="009009CD"/>
    <w:rsid w:val="00900A03"/>
    <w:rsid w:val="00900AAB"/>
    <w:rsid w:val="00900AC0"/>
    <w:rsid w:val="00900AD9"/>
    <w:rsid w:val="00900AE8"/>
    <w:rsid w:val="00900B58"/>
    <w:rsid w:val="00900B9B"/>
    <w:rsid w:val="00900BEC"/>
    <w:rsid w:val="00900C8D"/>
    <w:rsid w:val="00900DD4"/>
    <w:rsid w:val="00900E4D"/>
    <w:rsid w:val="00900FD0"/>
    <w:rsid w:val="00900FD3"/>
    <w:rsid w:val="009010C7"/>
    <w:rsid w:val="009010F7"/>
    <w:rsid w:val="00901187"/>
    <w:rsid w:val="009011F1"/>
    <w:rsid w:val="0090124E"/>
    <w:rsid w:val="0090126F"/>
    <w:rsid w:val="009012CF"/>
    <w:rsid w:val="00901313"/>
    <w:rsid w:val="00901383"/>
    <w:rsid w:val="0090146B"/>
    <w:rsid w:val="009016C8"/>
    <w:rsid w:val="009016F2"/>
    <w:rsid w:val="00901757"/>
    <w:rsid w:val="009017D5"/>
    <w:rsid w:val="0090186F"/>
    <w:rsid w:val="00901896"/>
    <w:rsid w:val="00901991"/>
    <w:rsid w:val="00901A99"/>
    <w:rsid w:val="00901AF2"/>
    <w:rsid w:val="00901B37"/>
    <w:rsid w:val="00901B89"/>
    <w:rsid w:val="00901BD0"/>
    <w:rsid w:val="00901C6E"/>
    <w:rsid w:val="00901CBB"/>
    <w:rsid w:val="00901D5F"/>
    <w:rsid w:val="00901D83"/>
    <w:rsid w:val="00901F56"/>
    <w:rsid w:val="00901FBA"/>
    <w:rsid w:val="00902029"/>
    <w:rsid w:val="0090204B"/>
    <w:rsid w:val="0090209C"/>
    <w:rsid w:val="00902129"/>
    <w:rsid w:val="0090237D"/>
    <w:rsid w:val="0090239D"/>
    <w:rsid w:val="00902404"/>
    <w:rsid w:val="00902411"/>
    <w:rsid w:val="0090247A"/>
    <w:rsid w:val="009024B9"/>
    <w:rsid w:val="009024F1"/>
    <w:rsid w:val="00902508"/>
    <w:rsid w:val="00902528"/>
    <w:rsid w:val="00902700"/>
    <w:rsid w:val="00902718"/>
    <w:rsid w:val="009027C3"/>
    <w:rsid w:val="009027C7"/>
    <w:rsid w:val="00902804"/>
    <w:rsid w:val="009028C3"/>
    <w:rsid w:val="00902941"/>
    <w:rsid w:val="00902979"/>
    <w:rsid w:val="00902A4B"/>
    <w:rsid w:val="00902A66"/>
    <w:rsid w:val="00902B98"/>
    <w:rsid w:val="00902CD2"/>
    <w:rsid w:val="00902D01"/>
    <w:rsid w:val="00902D48"/>
    <w:rsid w:val="00902D69"/>
    <w:rsid w:val="00902DD4"/>
    <w:rsid w:val="00902E17"/>
    <w:rsid w:val="00902EDC"/>
    <w:rsid w:val="00902FB7"/>
    <w:rsid w:val="00903128"/>
    <w:rsid w:val="00903165"/>
    <w:rsid w:val="009031DA"/>
    <w:rsid w:val="00903308"/>
    <w:rsid w:val="00903422"/>
    <w:rsid w:val="0090345B"/>
    <w:rsid w:val="00903484"/>
    <w:rsid w:val="00903494"/>
    <w:rsid w:val="009034BC"/>
    <w:rsid w:val="0090359F"/>
    <w:rsid w:val="009036A9"/>
    <w:rsid w:val="00903710"/>
    <w:rsid w:val="00903754"/>
    <w:rsid w:val="0090378A"/>
    <w:rsid w:val="00903795"/>
    <w:rsid w:val="0090382B"/>
    <w:rsid w:val="0090384E"/>
    <w:rsid w:val="00903868"/>
    <w:rsid w:val="00903901"/>
    <w:rsid w:val="00903AB8"/>
    <w:rsid w:val="00903AD7"/>
    <w:rsid w:val="00903BDD"/>
    <w:rsid w:val="00903BEB"/>
    <w:rsid w:val="00903C20"/>
    <w:rsid w:val="00903D71"/>
    <w:rsid w:val="00904004"/>
    <w:rsid w:val="0090400C"/>
    <w:rsid w:val="00904063"/>
    <w:rsid w:val="00904181"/>
    <w:rsid w:val="009042D0"/>
    <w:rsid w:val="009046D2"/>
    <w:rsid w:val="009046FC"/>
    <w:rsid w:val="00904712"/>
    <w:rsid w:val="0090475A"/>
    <w:rsid w:val="009047B8"/>
    <w:rsid w:val="009048C9"/>
    <w:rsid w:val="00904936"/>
    <w:rsid w:val="00904997"/>
    <w:rsid w:val="009049B8"/>
    <w:rsid w:val="009049F0"/>
    <w:rsid w:val="00904AF4"/>
    <w:rsid w:val="00904DAC"/>
    <w:rsid w:val="00904DD2"/>
    <w:rsid w:val="00904F1E"/>
    <w:rsid w:val="00904F52"/>
    <w:rsid w:val="00904FEA"/>
    <w:rsid w:val="00905195"/>
    <w:rsid w:val="009051D1"/>
    <w:rsid w:val="0090534A"/>
    <w:rsid w:val="00905368"/>
    <w:rsid w:val="00905397"/>
    <w:rsid w:val="009053BE"/>
    <w:rsid w:val="009054E7"/>
    <w:rsid w:val="00905518"/>
    <w:rsid w:val="00905607"/>
    <w:rsid w:val="00905673"/>
    <w:rsid w:val="009056F7"/>
    <w:rsid w:val="0090577D"/>
    <w:rsid w:val="00905799"/>
    <w:rsid w:val="0090581D"/>
    <w:rsid w:val="0090585D"/>
    <w:rsid w:val="009059BD"/>
    <w:rsid w:val="00905B1C"/>
    <w:rsid w:val="00905B56"/>
    <w:rsid w:val="00905C3E"/>
    <w:rsid w:val="00905C96"/>
    <w:rsid w:val="00905D1E"/>
    <w:rsid w:val="00905D98"/>
    <w:rsid w:val="00905DB1"/>
    <w:rsid w:val="00905DFA"/>
    <w:rsid w:val="00905E5C"/>
    <w:rsid w:val="00905F3C"/>
    <w:rsid w:val="0090605A"/>
    <w:rsid w:val="00906062"/>
    <w:rsid w:val="009060EF"/>
    <w:rsid w:val="0090616E"/>
    <w:rsid w:val="009061A9"/>
    <w:rsid w:val="009061BC"/>
    <w:rsid w:val="0090636F"/>
    <w:rsid w:val="00906428"/>
    <w:rsid w:val="00906462"/>
    <w:rsid w:val="0090686C"/>
    <w:rsid w:val="0090688A"/>
    <w:rsid w:val="00906929"/>
    <w:rsid w:val="00906BD2"/>
    <w:rsid w:val="00906D17"/>
    <w:rsid w:val="00906D87"/>
    <w:rsid w:val="00906DB7"/>
    <w:rsid w:val="00906DB8"/>
    <w:rsid w:val="00906E3D"/>
    <w:rsid w:val="00906E59"/>
    <w:rsid w:val="00907144"/>
    <w:rsid w:val="00907168"/>
    <w:rsid w:val="00907187"/>
    <w:rsid w:val="0090718E"/>
    <w:rsid w:val="009071DB"/>
    <w:rsid w:val="00907226"/>
    <w:rsid w:val="00907243"/>
    <w:rsid w:val="009072D7"/>
    <w:rsid w:val="00907353"/>
    <w:rsid w:val="009073BD"/>
    <w:rsid w:val="0090744E"/>
    <w:rsid w:val="0090749E"/>
    <w:rsid w:val="009074B1"/>
    <w:rsid w:val="00907543"/>
    <w:rsid w:val="00907591"/>
    <w:rsid w:val="0090761A"/>
    <w:rsid w:val="0090761F"/>
    <w:rsid w:val="00907662"/>
    <w:rsid w:val="0090770B"/>
    <w:rsid w:val="0090782C"/>
    <w:rsid w:val="0090786C"/>
    <w:rsid w:val="00907913"/>
    <w:rsid w:val="0090794C"/>
    <w:rsid w:val="00907A34"/>
    <w:rsid w:val="00907B7E"/>
    <w:rsid w:val="00907D78"/>
    <w:rsid w:val="00907DF4"/>
    <w:rsid w:val="00907E01"/>
    <w:rsid w:val="00907F8B"/>
    <w:rsid w:val="00907FF3"/>
    <w:rsid w:val="0091002D"/>
    <w:rsid w:val="0091005A"/>
    <w:rsid w:val="009101D5"/>
    <w:rsid w:val="00910200"/>
    <w:rsid w:val="0091032E"/>
    <w:rsid w:val="0091044A"/>
    <w:rsid w:val="009104B3"/>
    <w:rsid w:val="0091066B"/>
    <w:rsid w:val="00910690"/>
    <w:rsid w:val="00910765"/>
    <w:rsid w:val="0091082C"/>
    <w:rsid w:val="0091085A"/>
    <w:rsid w:val="0091089A"/>
    <w:rsid w:val="00910966"/>
    <w:rsid w:val="00910AED"/>
    <w:rsid w:val="00910B50"/>
    <w:rsid w:val="00910B8D"/>
    <w:rsid w:val="00910C15"/>
    <w:rsid w:val="00910C2C"/>
    <w:rsid w:val="00910E10"/>
    <w:rsid w:val="00910EAE"/>
    <w:rsid w:val="00910F1A"/>
    <w:rsid w:val="00910F82"/>
    <w:rsid w:val="0091102C"/>
    <w:rsid w:val="009110B0"/>
    <w:rsid w:val="0091110A"/>
    <w:rsid w:val="00911159"/>
    <w:rsid w:val="00911160"/>
    <w:rsid w:val="00911282"/>
    <w:rsid w:val="009113B7"/>
    <w:rsid w:val="00911428"/>
    <w:rsid w:val="009114B5"/>
    <w:rsid w:val="00911613"/>
    <w:rsid w:val="0091163D"/>
    <w:rsid w:val="00911843"/>
    <w:rsid w:val="009119BC"/>
    <w:rsid w:val="00911A55"/>
    <w:rsid w:val="00911AF0"/>
    <w:rsid w:val="00911C4C"/>
    <w:rsid w:val="00911CF3"/>
    <w:rsid w:val="00911D58"/>
    <w:rsid w:val="00911DF0"/>
    <w:rsid w:val="00912102"/>
    <w:rsid w:val="00912146"/>
    <w:rsid w:val="00912260"/>
    <w:rsid w:val="00912273"/>
    <w:rsid w:val="00912287"/>
    <w:rsid w:val="00912353"/>
    <w:rsid w:val="009123A9"/>
    <w:rsid w:val="009124E5"/>
    <w:rsid w:val="00912500"/>
    <w:rsid w:val="009126B6"/>
    <w:rsid w:val="00912738"/>
    <w:rsid w:val="0091277F"/>
    <w:rsid w:val="009127FF"/>
    <w:rsid w:val="00912853"/>
    <w:rsid w:val="009128C9"/>
    <w:rsid w:val="00912901"/>
    <w:rsid w:val="00912B64"/>
    <w:rsid w:val="00912C11"/>
    <w:rsid w:val="00912CBE"/>
    <w:rsid w:val="00912D0F"/>
    <w:rsid w:val="00912D7F"/>
    <w:rsid w:val="00912EDC"/>
    <w:rsid w:val="00912F45"/>
    <w:rsid w:val="00912F4D"/>
    <w:rsid w:val="00912FF8"/>
    <w:rsid w:val="00913134"/>
    <w:rsid w:val="00913154"/>
    <w:rsid w:val="009133ED"/>
    <w:rsid w:val="0091344E"/>
    <w:rsid w:val="0091359D"/>
    <w:rsid w:val="009135EC"/>
    <w:rsid w:val="0091362D"/>
    <w:rsid w:val="00913659"/>
    <w:rsid w:val="00913672"/>
    <w:rsid w:val="00913673"/>
    <w:rsid w:val="0091367A"/>
    <w:rsid w:val="009137B0"/>
    <w:rsid w:val="009137F9"/>
    <w:rsid w:val="009138D7"/>
    <w:rsid w:val="00913987"/>
    <w:rsid w:val="00913AEC"/>
    <w:rsid w:val="00913AF4"/>
    <w:rsid w:val="00913CFD"/>
    <w:rsid w:val="00913D32"/>
    <w:rsid w:val="00913E31"/>
    <w:rsid w:val="00913E9B"/>
    <w:rsid w:val="00913ED3"/>
    <w:rsid w:val="00913F8D"/>
    <w:rsid w:val="00914097"/>
    <w:rsid w:val="0091416B"/>
    <w:rsid w:val="009141BB"/>
    <w:rsid w:val="009141D1"/>
    <w:rsid w:val="009141D8"/>
    <w:rsid w:val="009142BC"/>
    <w:rsid w:val="009144B8"/>
    <w:rsid w:val="00914518"/>
    <w:rsid w:val="00914590"/>
    <w:rsid w:val="00914596"/>
    <w:rsid w:val="009146A8"/>
    <w:rsid w:val="009146C8"/>
    <w:rsid w:val="00914744"/>
    <w:rsid w:val="00914791"/>
    <w:rsid w:val="009148F0"/>
    <w:rsid w:val="00914963"/>
    <w:rsid w:val="00914974"/>
    <w:rsid w:val="00914A2E"/>
    <w:rsid w:val="00914ABE"/>
    <w:rsid w:val="00914B14"/>
    <w:rsid w:val="00914C15"/>
    <w:rsid w:val="00914C3B"/>
    <w:rsid w:val="00914DA2"/>
    <w:rsid w:val="00914DCC"/>
    <w:rsid w:val="00914E5D"/>
    <w:rsid w:val="00914F47"/>
    <w:rsid w:val="00914F68"/>
    <w:rsid w:val="00914FC6"/>
    <w:rsid w:val="00914FF6"/>
    <w:rsid w:val="00915135"/>
    <w:rsid w:val="00915238"/>
    <w:rsid w:val="0091527E"/>
    <w:rsid w:val="009152BA"/>
    <w:rsid w:val="0091530B"/>
    <w:rsid w:val="009153F7"/>
    <w:rsid w:val="00915514"/>
    <w:rsid w:val="00915785"/>
    <w:rsid w:val="009157E3"/>
    <w:rsid w:val="00915805"/>
    <w:rsid w:val="009158D5"/>
    <w:rsid w:val="00915910"/>
    <w:rsid w:val="0091595C"/>
    <w:rsid w:val="00915977"/>
    <w:rsid w:val="00915ABE"/>
    <w:rsid w:val="00915C27"/>
    <w:rsid w:val="00915CC2"/>
    <w:rsid w:val="00915D20"/>
    <w:rsid w:val="00915DB9"/>
    <w:rsid w:val="00915E53"/>
    <w:rsid w:val="00915F70"/>
    <w:rsid w:val="00916072"/>
    <w:rsid w:val="00916162"/>
    <w:rsid w:val="00916187"/>
    <w:rsid w:val="009161AC"/>
    <w:rsid w:val="009161FE"/>
    <w:rsid w:val="0091631E"/>
    <w:rsid w:val="0091634E"/>
    <w:rsid w:val="009163AB"/>
    <w:rsid w:val="009164C8"/>
    <w:rsid w:val="009164DD"/>
    <w:rsid w:val="009164E4"/>
    <w:rsid w:val="0091664D"/>
    <w:rsid w:val="0091665A"/>
    <w:rsid w:val="00916761"/>
    <w:rsid w:val="00916B8B"/>
    <w:rsid w:val="00916CC3"/>
    <w:rsid w:val="00916D5F"/>
    <w:rsid w:val="00916E16"/>
    <w:rsid w:val="00916E30"/>
    <w:rsid w:val="00916F88"/>
    <w:rsid w:val="009170CD"/>
    <w:rsid w:val="0091727A"/>
    <w:rsid w:val="00917281"/>
    <w:rsid w:val="00917289"/>
    <w:rsid w:val="00917393"/>
    <w:rsid w:val="00917427"/>
    <w:rsid w:val="0091742D"/>
    <w:rsid w:val="0091748A"/>
    <w:rsid w:val="009174BC"/>
    <w:rsid w:val="009175D7"/>
    <w:rsid w:val="009176E8"/>
    <w:rsid w:val="00917707"/>
    <w:rsid w:val="00917740"/>
    <w:rsid w:val="00917779"/>
    <w:rsid w:val="009177AC"/>
    <w:rsid w:val="009177BA"/>
    <w:rsid w:val="00917838"/>
    <w:rsid w:val="009178BC"/>
    <w:rsid w:val="00917997"/>
    <w:rsid w:val="00917A21"/>
    <w:rsid w:val="00917A53"/>
    <w:rsid w:val="00917B23"/>
    <w:rsid w:val="00917C7F"/>
    <w:rsid w:val="00917E37"/>
    <w:rsid w:val="00917E60"/>
    <w:rsid w:val="00917E8F"/>
    <w:rsid w:val="00917EBB"/>
    <w:rsid w:val="00917FED"/>
    <w:rsid w:val="0091DE11"/>
    <w:rsid w:val="009200EB"/>
    <w:rsid w:val="00920159"/>
    <w:rsid w:val="009201E2"/>
    <w:rsid w:val="00920222"/>
    <w:rsid w:val="00920270"/>
    <w:rsid w:val="0092027A"/>
    <w:rsid w:val="00920356"/>
    <w:rsid w:val="00920375"/>
    <w:rsid w:val="00920385"/>
    <w:rsid w:val="00920417"/>
    <w:rsid w:val="00920423"/>
    <w:rsid w:val="00920444"/>
    <w:rsid w:val="009204DE"/>
    <w:rsid w:val="009205C8"/>
    <w:rsid w:val="00920607"/>
    <w:rsid w:val="009206CD"/>
    <w:rsid w:val="009207F7"/>
    <w:rsid w:val="00920939"/>
    <w:rsid w:val="00920949"/>
    <w:rsid w:val="00920AD9"/>
    <w:rsid w:val="00920B9E"/>
    <w:rsid w:val="00920BAC"/>
    <w:rsid w:val="00920BFC"/>
    <w:rsid w:val="00920C2F"/>
    <w:rsid w:val="00920CD1"/>
    <w:rsid w:val="00920CE1"/>
    <w:rsid w:val="00920D09"/>
    <w:rsid w:val="00920D5B"/>
    <w:rsid w:val="00920E49"/>
    <w:rsid w:val="0092109A"/>
    <w:rsid w:val="009212D5"/>
    <w:rsid w:val="0092138D"/>
    <w:rsid w:val="009215F8"/>
    <w:rsid w:val="00921776"/>
    <w:rsid w:val="00921A5C"/>
    <w:rsid w:val="00921BB3"/>
    <w:rsid w:val="00921BC3"/>
    <w:rsid w:val="00921BCE"/>
    <w:rsid w:val="00921C15"/>
    <w:rsid w:val="00921F1E"/>
    <w:rsid w:val="00921F98"/>
    <w:rsid w:val="0092200F"/>
    <w:rsid w:val="00922073"/>
    <w:rsid w:val="00922185"/>
    <w:rsid w:val="009221C4"/>
    <w:rsid w:val="00922285"/>
    <w:rsid w:val="009222CC"/>
    <w:rsid w:val="009222EA"/>
    <w:rsid w:val="00922332"/>
    <w:rsid w:val="009223AA"/>
    <w:rsid w:val="009226D3"/>
    <w:rsid w:val="00922720"/>
    <w:rsid w:val="00922814"/>
    <w:rsid w:val="009229A6"/>
    <w:rsid w:val="009229E4"/>
    <w:rsid w:val="00922ACC"/>
    <w:rsid w:val="00922B14"/>
    <w:rsid w:val="00922BEF"/>
    <w:rsid w:val="00922C5F"/>
    <w:rsid w:val="00922D73"/>
    <w:rsid w:val="00922E08"/>
    <w:rsid w:val="00922EE2"/>
    <w:rsid w:val="00922EEE"/>
    <w:rsid w:val="00922F2E"/>
    <w:rsid w:val="00922F61"/>
    <w:rsid w:val="00922F98"/>
    <w:rsid w:val="00922FA2"/>
    <w:rsid w:val="00923108"/>
    <w:rsid w:val="00923413"/>
    <w:rsid w:val="00923584"/>
    <w:rsid w:val="009236E3"/>
    <w:rsid w:val="009236FB"/>
    <w:rsid w:val="009237E2"/>
    <w:rsid w:val="00923908"/>
    <w:rsid w:val="009239B6"/>
    <w:rsid w:val="00923B91"/>
    <w:rsid w:val="00923D56"/>
    <w:rsid w:val="00923DF6"/>
    <w:rsid w:val="00923F86"/>
    <w:rsid w:val="00923FC0"/>
    <w:rsid w:val="00924126"/>
    <w:rsid w:val="00924187"/>
    <w:rsid w:val="00924194"/>
    <w:rsid w:val="009241E7"/>
    <w:rsid w:val="0092426D"/>
    <w:rsid w:val="0092435F"/>
    <w:rsid w:val="00924527"/>
    <w:rsid w:val="009245BF"/>
    <w:rsid w:val="009245EE"/>
    <w:rsid w:val="00924675"/>
    <w:rsid w:val="009246AF"/>
    <w:rsid w:val="00924830"/>
    <w:rsid w:val="0092486A"/>
    <w:rsid w:val="009249C2"/>
    <w:rsid w:val="00924A71"/>
    <w:rsid w:val="00924B20"/>
    <w:rsid w:val="00924B2E"/>
    <w:rsid w:val="00924CFE"/>
    <w:rsid w:val="00924DBE"/>
    <w:rsid w:val="00924DD5"/>
    <w:rsid w:val="00924E88"/>
    <w:rsid w:val="00924EB7"/>
    <w:rsid w:val="009250BC"/>
    <w:rsid w:val="00925213"/>
    <w:rsid w:val="00925279"/>
    <w:rsid w:val="0092539B"/>
    <w:rsid w:val="0092541F"/>
    <w:rsid w:val="009254E7"/>
    <w:rsid w:val="009256A2"/>
    <w:rsid w:val="009257B4"/>
    <w:rsid w:val="0092580C"/>
    <w:rsid w:val="00925860"/>
    <w:rsid w:val="00925871"/>
    <w:rsid w:val="009258FA"/>
    <w:rsid w:val="009259A3"/>
    <w:rsid w:val="00925A11"/>
    <w:rsid w:val="00925ADD"/>
    <w:rsid w:val="00925ADE"/>
    <w:rsid w:val="00925BA4"/>
    <w:rsid w:val="00925CC8"/>
    <w:rsid w:val="00925F1A"/>
    <w:rsid w:val="00925F6E"/>
    <w:rsid w:val="00925F92"/>
    <w:rsid w:val="00926124"/>
    <w:rsid w:val="00926156"/>
    <w:rsid w:val="00926351"/>
    <w:rsid w:val="0092636D"/>
    <w:rsid w:val="0092637D"/>
    <w:rsid w:val="00926456"/>
    <w:rsid w:val="00926531"/>
    <w:rsid w:val="009265A2"/>
    <w:rsid w:val="009265B4"/>
    <w:rsid w:val="009265FA"/>
    <w:rsid w:val="00926685"/>
    <w:rsid w:val="0092669D"/>
    <w:rsid w:val="009266A1"/>
    <w:rsid w:val="00926704"/>
    <w:rsid w:val="00926754"/>
    <w:rsid w:val="00926838"/>
    <w:rsid w:val="009268F6"/>
    <w:rsid w:val="0092690A"/>
    <w:rsid w:val="0092699B"/>
    <w:rsid w:val="009269A2"/>
    <w:rsid w:val="009269BF"/>
    <w:rsid w:val="009269FD"/>
    <w:rsid w:val="00926C99"/>
    <w:rsid w:val="00926D3C"/>
    <w:rsid w:val="00926D94"/>
    <w:rsid w:val="00926E80"/>
    <w:rsid w:val="00926EE5"/>
    <w:rsid w:val="00926F6A"/>
    <w:rsid w:val="00926F73"/>
    <w:rsid w:val="00926FC8"/>
    <w:rsid w:val="009270A2"/>
    <w:rsid w:val="0092720E"/>
    <w:rsid w:val="0092725B"/>
    <w:rsid w:val="00927300"/>
    <w:rsid w:val="0092731D"/>
    <w:rsid w:val="0092734B"/>
    <w:rsid w:val="0092743A"/>
    <w:rsid w:val="009275CD"/>
    <w:rsid w:val="0092768D"/>
    <w:rsid w:val="0092769A"/>
    <w:rsid w:val="0092770A"/>
    <w:rsid w:val="009277BF"/>
    <w:rsid w:val="009278C9"/>
    <w:rsid w:val="00927A58"/>
    <w:rsid w:val="00927C4A"/>
    <w:rsid w:val="00927CD8"/>
    <w:rsid w:val="00927CDF"/>
    <w:rsid w:val="00927D06"/>
    <w:rsid w:val="00927D7E"/>
    <w:rsid w:val="00927EAB"/>
    <w:rsid w:val="00927FD3"/>
    <w:rsid w:val="0092AADC"/>
    <w:rsid w:val="0092B6A3"/>
    <w:rsid w:val="00930062"/>
    <w:rsid w:val="009301EA"/>
    <w:rsid w:val="00930410"/>
    <w:rsid w:val="0093048A"/>
    <w:rsid w:val="009304A0"/>
    <w:rsid w:val="009304F4"/>
    <w:rsid w:val="00930619"/>
    <w:rsid w:val="00930771"/>
    <w:rsid w:val="00930820"/>
    <w:rsid w:val="00930881"/>
    <w:rsid w:val="00930891"/>
    <w:rsid w:val="009308CF"/>
    <w:rsid w:val="009309D0"/>
    <w:rsid w:val="00930BF9"/>
    <w:rsid w:val="00930C63"/>
    <w:rsid w:val="00930D01"/>
    <w:rsid w:val="00930DEC"/>
    <w:rsid w:val="00930ED0"/>
    <w:rsid w:val="00930ED7"/>
    <w:rsid w:val="00930EDF"/>
    <w:rsid w:val="00930FDF"/>
    <w:rsid w:val="00931005"/>
    <w:rsid w:val="009310A9"/>
    <w:rsid w:val="009310FB"/>
    <w:rsid w:val="00931140"/>
    <w:rsid w:val="009313FC"/>
    <w:rsid w:val="00931542"/>
    <w:rsid w:val="00931544"/>
    <w:rsid w:val="009316AA"/>
    <w:rsid w:val="00931871"/>
    <w:rsid w:val="00931879"/>
    <w:rsid w:val="009319BA"/>
    <w:rsid w:val="009319E0"/>
    <w:rsid w:val="00931A82"/>
    <w:rsid w:val="00931A99"/>
    <w:rsid w:val="00931B28"/>
    <w:rsid w:val="00931B37"/>
    <w:rsid w:val="00931DCA"/>
    <w:rsid w:val="00931E4C"/>
    <w:rsid w:val="00931EA1"/>
    <w:rsid w:val="00931F82"/>
    <w:rsid w:val="00932056"/>
    <w:rsid w:val="009320D3"/>
    <w:rsid w:val="009320E7"/>
    <w:rsid w:val="009321E3"/>
    <w:rsid w:val="00932247"/>
    <w:rsid w:val="00932261"/>
    <w:rsid w:val="0093227A"/>
    <w:rsid w:val="0093228D"/>
    <w:rsid w:val="0093229A"/>
    <w:rsid w:val="0093241B"/>
    <w:rsid w:val="00932475"/>
    <w:rsid w:val="0093261B"/>
    <w:rsid w:val="0093262C"/>
    <w:rsid w:val="0093264A"/>
    <w:rsid w:val="0093268D"/>
    <w:rsid w:val="009326B0"/>
    <w:rsid w:val="009326B6"/>
    <w:rsid w:val="00932719"/>
    <w:rsid w:val="009327F9"/>
    <w:rsid w:val="00932845"/>
    <w:rsid w:val="009328C5"/>
    <w:rsid w:val="00932A47"/>
    <w:rsid w:val="00932B7C"/>
    <w:rsid w:val="00932B94"/>
    <w:rsid w:val="00932BC2"/>
    <w:rsid w:val="00932BD6"/>
    <w:rsid w:val="00932D04"/>
    <w:rsid w:val="00932D5C"/>
    <w:rsid w:val="00932DCC"/>
    <w:rsid w:val="00932E87"/>
    <w:rsid w:val="00933118"/>
    <w:rsid w:val="0093314C"/>
    <w:rsid w:val="00933150"/>
    <w:rsid w:val="00933320"/>
    <w:rsid w:val="00933492"/>
    <w:rsid w:val="009334A9"/>
    <w:rsid w:val="0093355C"/>
    <w:rsid w:val="0093371B"/>
    <w:rsid w:val="00933743"/>
    <w:rsid w:val="009337A7"/>
    <w:rsid w:val="0093393C"/>
    <w:rsid w:val="00933972"/>
    <w:rsid w:val="009339AF"/>
    <w:rsid w:val="009339B7"/>
    <w:rsid w:val="009339C3"/>
    <w:rsid w:val="00933A2C"/>
    <w:rsid w:val="00933A4F"/>
    <w:rsid w:val="00933AC3"/>
    <w:rsid w:val="00933CD5"/>
    <w:rsid w:val="00933D18"/>
    <w:rsid w:val="00933D4B"/>
    <w:rsid w:val="00933DE1"/>
    <w:rsid w:val="00934098"/>
    <w:rsid w:val="009340BD"/>
    <w:rsid w:val="009341CF"/>
    <w:rsid w:val="0093421E"/>
    <w:rsid w:val="0093421F"/>
    <w:rsid w:val="00934228"/>
    <w:rsid w:val="0093423F"/>
    <w:rsid w:val="009342B3"/>
    <w:rsid w:val="009343D7"/>
    <w:rsid w:val="0093442B"/>
    <w:rsid w:val="009344EE"/>
    <w:rsid w:val="009344F5"/>
    <w:rsid w:val="0093451D"/>
    <w:rsid w:val="00934613"/>
    <w:rsid w:val="00934618"/>
    <w:rsid w:val="00934730"/>
    <w:rsid w:val="00934757"/>
    <w:rsid w:val="0093475F"/>
    <w:rsid w:val="009347B9"/>
    <w:rsid w:val="009347EF"/>
    <w:rsid w:val="00934804"/>
    <w:rsid w:val="00934880"/>
    <w:rsid w:val="009349B4"/>
    <w:rsid w:val="00934A34"/>
    <w:rsid w:val="00934B59"/>
    <w:rsid w:val="00934B98"/>
    <w:rsid w:val="00934C3B"/>
    <w:rsid w:val="00934CFD"/>
    <w:rsid w:val="00934DDA"/>
    <w:rsid w:val="00934E78"/>
    <w:rsid w:val="009350AD"/>
    <w:rsid w:val="00935107"/>
    <w:rsid w:val="00935215"/>
    <w:rsid w:val="00935375"/>
    <w:rsid w:val="00935439"/>
    <w:rsid w:val="0093544E"/>
    <w:rsid w:val="009354A0"/>
    <w:rsid w:val="009354EA"/>
    <w:rsid w:val="009355A8"/>
    <w:rsid w:val="009355B5"/>
    <w:rsid w:val="009355E6"/>
    <w:rsid w:val="00935660"/>
    <w:rsid w:val="009356E5"/>
    <w:rsid w:val="00935755"/>
    <w:rsid w:val="00935970"/>
    <w:rsid w:val="0093598B"/>
    <w:rsid w:val="00935A82"/>
    <w:rsid w:val="00935ACE"/>
    <w:rsid w:val="00935AED"/>
    <w:rsid w:val="00935B15"/>
    <w:rsid w:val="00935B5C"/>
    <w:rsid w:val="00935C25"/>
    <w:rsid w:val="00935D49"/>
    <w:rsid w:val="00935D7D"/>
    <w:rsid w:val="00935E9A"/>
    <w:rsid w:val="00935ECA"/>
    <w:rsid w:val="00935ED2"/>
    <w:rsid w:val="00935F46"/>
    <w:rsid w:val="00936041"/>
    <w:rsid w:val="0093608B"/>
    <w:rsid w:val="00936097"/>
    <w:rsid w:val="00936138"/>
    <w:rsid w:val="00936319"/>
    <w:rsid w:val="00936369"/>
    <w:rsid w:val="009363C2"/>
    <w:rsid w:val="0093640B"/>
    <w:rsid w:val="0093644C"/>
    <w:rsid w:val="009364C5"/>
    <w:rsid w:val="0093653A"/>
    <w:rsid w:val="0093671B"/>
    <w:rsid w:val="00936748"/>
    <w:rsid w:val="009367B0"/>
    <w:rsid w:val="009367E7"/>
    <w:rsid w:val="009367EE"/>
    <w:rsid w:val="00936821"/>
    <w:rsid w:val="00936959"/>
    <w:rsid w:val="009369E4"/>
    <w:rsid w:val="00936AD2"/>
    <w:rsid w:val="00936B61"/>
    <w:rsid w:val="00936B87"/>
    <w:rsid w:val="00936DE4"/>
    <w:rsid w:val="00936E39"/>
    <w:rsid w:val="00936E95"/>
    <w:rsid w:val="00936EC9"/>
    <w:rsid w:val="00937045"/>
    <w:rsid w:val="009370D4"/>
    <w:rsid w:val="009370F8"/>
    <w:rsid w:val="009370FF"/>
    <w:rsid w:val="00937151"/>
    <w:rsid w:val="00937174"/>
    <w:rsid w:val="00937212"/>
    <w:rsid w:val="0093725E"/>
    <w:rsid w:val="009372CF"/>
    <w:rsid w:val="0093732E"/>
    <w:rsid w:val="009373AA"/>
    <w:rsid w:val="00937485"/>
    <w:rsid w:val="009374A5"/>
    <w:rsid w:val="009374CF"/>
    <w:rsid w:val="0093753A"/>
    <w:rsid w:val="0093758E"/>
    <w:rsid w:val="0093765C"/>
    <w:rsid w:val="00937706"/>
    <w:rsid w:val="009377E3"/>
    <w:rsid w:val="0093780E"/>
    <w:rsid w:val="00937825"/>
    <w:rsid w:val="00937896"/>
    <w:rsid w:val="009378BB"/>
    <w:rsid w:val="00937A34"/>
    <w:rsid w:val="00937A64"/>
    <w:rsid w:val="00937B01"/>
    <w:rsid w:val="00937B10"/>
    <w:rsid w:val="00937B41"/>
    <w:rsid w:val="00937BBF"/>
    <w:rsid w:val="00937CFC"/>
    <w:rsid w:val="00937D07"/>
    <w:rsid w:val="00937DB5"/>
    <w:rsid w:val="00937DBF"/>
    <w:rsid w:val="00937EF4"/>
    <w:rsid w:val="00937FE2"/>
    <w:rsid w:val="00940005"/>
    <w:rsid w:val="009401D2"/>
    <w:rsid w:val="00940387"/>
    <w:rsid w:val="00940414"/>
    <w:rsid w:val="0094045E"/>
    <w:rsid w:val="00940592"/>
    <w:rsid w:val="00940677"/>
    <w:rsid w:val="0094075B"/>
    <w:rsid w:val="00940927"/>
    <w:rsid w:val="009409A4"/>
    <w:rsid w:val="009409C2"/>
    <w:rsid w:val="009409D1"/>
    <w:rsid w:val="00940A67"/>
    <w:rsid w:val="00940A77"/>
    <w:rsid w:val="00940AD4"/>
    <w:rsid w:val="00940B8C"/>
    <w:rsid w:val="00940BF5"/>
    <w:rsid w:val="00940C39"/>
    <w:rsid w:val="00940CA8"/>
    <w:rsid w:val="00940E63"/>
    <w:rsid w:val="00940EB9"/>
    <w:rsid w:val="00940F3E"/>
    <w:rsid w:val="009410E9"/>
    <w:rsid w:val="009412E9"/>
    <w:rsid w:val="00941320"/>
    <w:rsid w:val="00941370"/>
    <w:rsid w:val="00941500"/>
    <w:rsid w:val="0094154D"/>
    <w:rsid w:val="009415A2"/>
    <w:rsid w:val="009415A4"/>
    <w:rsid w:val="0094165B"/>
    <w:rsid w:val="00941678"/>
    <w:rsid w:val="009416B7"/>
    <w:rsid w:val="009416EB"/>
    <w:rsid w:val="00941719"/>
    <w:rsid w:val="009418C3"/>
    <w:rsid w:val="00941928"/>
    <w:rsid w:val="00941A5B"/>
    <w:rsid w:val="00941AF5"/>
    <w:rsid w:val="00941B5C"/>
    <w:rsid w:val="00941BCB"/>
    <w:rsid w:val="00941C57"/>
    <w:rsid w:val="00941DAB"/>
    <w:rsid w:val="00941DCE"/>
    <w:rsid w:val="00941DF3"/>
    <w:rsid w:val="00941DFF"/>
    <w:rsid w:val="00941E89"/>
    <w:rsid w:val="00941EE4"/>
    <w:rsid w:val="00941EF4"/>
    <w:rsid w:val="00941FA3"/>
    <w:rsid w:val="00942048"/>
    <w:rsid w:val="00942056"/>
    <w:rsid w:val="009420F0"/>
    <w:rsid w:val="0094217D"/>
    <w:rsid w:val="00942192"/>
    <w:rsid w:val="00942292"/>
    <w:rsid w:val="009423A4"/>
    <w:rsid w:val="00942421"/>
    <w:rsid w:val="009424C2"/>
    <w:rsid w:val="009424E4"/>
    <w:rsid w:val="0094253C"/>
    <w:rsid w:val="00942669"/>
    <w:rsid w:val="00942799"/>
    <w:rsid w:val="0094288F"/>
    <w:rsid w:val="009428DA"/>
    <w:rsid w:val="00942907"/>
    <w:rsid w:val="00942A26"/>
    <w:rsid w:val="00942A71"/>
    <w:rsid w:val="00942B2D"/>
    <w:rsid w:val="00942C32"/>
    <w:rsid w:val="00942CCB"/>
    <w:rsid w:val="00942CF6"/>
    <w:rsid w:val="00942FE2"/>
    <w:rsid w:val="009431EC"/>
    <w:rsid w:val="009432E8"/>
    <w:rsid w:val="0094331A"/>
    <w:rsid w:val="0094333C"/>
    <w:rsid w:val="0094337A"/>
    <w:rsid w:val="009435B4"/>
    <w:rsid w:val="009435F7"/>
    <w:rsid w:val="00943738"/>
    <w:rsid w:val="00943767"/>
    <w:rsid w:val="009437FC"/>
    <w:rsid w:val="00943915"/>
    <w:rsid w:val="00943959"/>
    <w:rsid w:val="009439D6"/>
    <w:rsid w:val="00943A2A"/>
    <w:rsid w:val="00943A6A"/>
    <w:rsid w:val="00943A91"/>
    <w:rsid w:val="00943B05"/>
    <w:rsid w:val="00943B3B"/>
    <w:rsid w:val="00943BBB"/>
    <w:rsid w:val="00943BD9"/>
    <w:rsid w:val="00943C77"/>
    <w:rsid w:val="00943D1F"/>
    <w:rsid w:val="00943D9B"/>
    <w:rsid w:val="00943E51"/>
    <w:rsid w:val="00943E9B"/>
    <w:rsid w:val="00943F22"/>
    <w:rsid w:val="00943F7D"/>
    <w:rsid w:val="0094407D"/>
    <w:rsid w:val="009440CB"/>
    <w:rsid w:val="00944117"/>
    <w:rsid w:val="009441A8"/>
    <w:rsid w:val="009441BC"/>
    <w:rsid w:val="009441BE"/>
    <w:rsid w:val="009442A9"/>
    <w:rsid w:val="00944323"/>
    <w:rsid w:val="00944336"/>
    <w:rsid w:val="009443C9"/>
    <w:rsid w:val="009443F3"/>
    <w:rsid w:val="009443FD"/>
    <w:rsid w:val="009445AA"/>
    <w:rsid w:val="009445E8"/>
    <w:rsid w:val="00944682"/>
    <w:rsid w:val="009446A7"/>
    <w:rsid w:val="009446AE"/>
    <w:rsid w:val="00944740"/>
    <w:rsid w:val="009447BC"/>
    <w:rsid w:val="009447F4"/>
    <w:rsid w:val="00944861"/>
    <w:rsid w:val="00944865"/>
    <w:rsid w:val="0094487A"/>
    <w:rsid w:val="009448B0"/>
    <w:rsid w:val="009448B3"/>
    <w:rsid w:val="009448E3"/>
    <w:rsid w:val="0094495B"/>
    <w:rsid w:val="009449EA"/>
    <w:rsid w:val="00944A76"/>
    <w:rsid w:val="00944AE9"/>
    <w:rsid w:val="00944B21"/>
    <w:rsid w:val="00944C22"/>
    <w:rsid w:val="00944E45"/>
    <w:rsid w:val="00944F3A"/>
    <w:rsid w:val="0094506A"/>
    <w:rsid w:val="0094506C"/>
    <w:rsid w:val="0094509A"/>
    <w:rsid w:val="009450EB"/>
    <w:rsid w:val="0094512C"/>
    <w:rsid w:val="009451EF"/>
    <w:rsid w:val="0094530D"/>
    <w:rsid w:val="0094538F"/>
    <w:rsid w:val="009453A2"/>
    <w:rsid w:val="009453B2"/>
    <w:rsid w:val="00945495"/>
    <w:rsid w:val="009454E0"/>
    <w:rsid w:val="0094560D"/>
    <w:rsid w:val="00945714"/>
    <w:rsid w:val="009457EF"/>
    <w:rsid w:val="00945818"/>
    <w:rsid w:val="00945837"/>
    <w:rsid w:val="009458BB"/>
    <w:rsid w:val="009458F4"/>
    <w:rsid w:val="00945946"/>
    <w:rsid w:val="0094595D"/>
    <w:rsid w:val="00945B4E"/>
    <w:rsid w:val="00945B77"/>
    <w:rsid w:val="00945C03"/>
    <w:rsid w:val="00945C4B"/>
    <w:rsid w:val="00945CB8"/>
    <w:rsid w:val="00945CD4"/>
    <w:rsid w:val="00945DE5"/>
    <w:rsid w:val="00945E0A"/>
    <w:rsid w:val="00945EA6"/>
    <w:rsid w:val="00945F68"/>
    <w:rsid w:val="00945F6F"/>
    <w:rsid w:val="00945FE3"/>
    <w:rsid w:val="00946031"/>
    <w:rsid w:val="00946064"/>
    <w:rsid w:val="00946080"/>
    <w:rsid w:val="009460EA"/>
    <w:rsid w:val="0094628C"/>
    <w:rsid w:val="009462A9"/>
    <w:rsid w:val="009462B3"/>
    <w:rsid w:val="009462DF"/>
    <w:rsid w:val="009463E8"/>
    <w:rsid w:val="00946444"/>
    <w:rsid w:val="009465FA"/>
    <w:rsid w:val="0094660A"/>
    <w:rsid w:val="009466C1"/>
    <w:rsid w:val="00946710"/>
    <w:rsid w:val="0094684B"/>
    <w:rsid w:val="00946891"/>
    <w:rsid w:val="009468AD"/>
    <w:rsid w:val="009468FE"/>
    <w:rsid w:val="0094699D"/>
    <w:rsid w:val="009469C0"/>
    <w:rsid w:val="009469F8"/>
    <w:rsid w:val="00946CAF"/>
    <w:rsid w:val="00946E44"/>
    <w:rsid w:val="00946FDA"/>
    <w:rsid w:val="009470A4"/>
    <w:rsid w:val="00947126"/>
    <w:rsid w:val="009471E9"/>
    <w:rsid w:val="0094726A"/>
    <w:rsid w:val="00947560"/>
    <w:rsid w:val="00947A26"/>
    <w:rsid w:val="00947ACD"/>
    <w:rsid w:val="00947BCF"/>
    <w:rsid w:val="00947BD3"/>
    <w:rsid w:val="00947D07"/>
    <w:rsid w:val="00947DAD"/>
    <w:rsid w:val="00947DE2"/>
    <w:rsid w:val="00947EC5"/>
    <w:rsid w:val="00947F20"/>
    <w:rsid w:val="009500A7"/>
    <w:rsid w:val="00950174"/>
    <w:rsid w:val="0095018A"/>
    <w:rsid w:val="009501C1"/>
    <w:rsid w:val="00950242"/>
    <w:rsid w:val="0095026A"/>
    <w:rsid w:val="0095028B"/>
    <w:rsid w:val="0095035D"/>
    <w:rsid w:val="009504C3"/>
    <w:rsid w:val="0095051D"/>
    <w:rsid w:val="009505A2"/>
    <w:rsid w:val="009505EC"/>
    <w:rsid w:val="00950678"/>
    <w:rsid w:val="00950873"/>
    <w:rsid w:val="009508A0"/>
    <w:rsid w:val="0095098F"/>
    <w:rsid w:val="009509D4"/>
    <w:rsid w:val="00950A56"/>
    <w:rsid w:val="00950B7A"/>
    <w:rsid w:val="00950B95"/>
    <w:rsid w:val="00950C97"/>
    <w:rsid w:val="00950CCF"/>
    <w:rsid w:val="00950D34"/>
    <w:rsid w:val="00950D44"/>
    <w:rsid w:val="00950D83"/>
    <w:rsid w:val="00950DC7"/>
    <w:rsid w:val="00950DE5"/>
    <w:rsid w:val="00950E5D"/>
    <w:rsid w:val="0095107C"/>
    <w:rsid w:val="00951336"/>
    <w:rsid w:val="00951381"/>
    <w:rsid w:val="009513B3"/>
    <w:rsid w:val="00951519"/>
    <w:rsid w:val="0095157F"/>
    <w:rsid w:val="009515D5"/>
    <w:rsid w:val="009515F4"/>
    <w:rsid w:val="00951694"/>
    <w:rsid w:val="009516FE"/>
    <w:rsid w:val="00951743"/>
    <w:rsid w:val="009517F9"/>
    <w:rsid w:val="00951940"/>
    <w:rsid w:val="00951B07"/>
    <w:rsid w:val="00951C19"/>
    <w:rsid w:val="00951E13"/>
    <w:rsid w:val="00951FF0"/>
    <w:rsid w:val="0095200E"/>
    <w:rsid w:val="00952079"/>
    <w:rsid w:val="009520BA"/>
    <w:rsid w:val="009520D2"/>
    <w:rsid w:val="009520E2"/>
    <w:rsid w:val="009521EE"/>
    <w:rsid w:val="0095225E"/>
    <w:rsid w:val="00952380"/>
    <w:rsid w:val="009523B8"/>
    <w:rsid w:val="00952432"/>
    <w:rsid w:val="00952537"/>
    <w:rsid w:val="00952597"/>
    <w:rsid w:val="0095264E"/>
    <w:rsid w:val="009526FB"/>
    <w:rsid w:val="009527A7"/>
    <w:rsid w:val="0095286B"/>
    <w:rsid w:val="0095286E"/>
    <w:rsid w:val="0095295F"/>
    <w:rsid w:val="00952963"/>
    <w:rsid w:val="009529C7"/>
    <w:rsid w:val="00952AF4"/>
    <w:rsid w:val="00952BE5"/>
    <w:rsid w:val="00952C32"/>
    <w:rsid w:val="00952C65"/>
    <w:rsid w:val="00952E1F"/>
    <w:rsid w:val="00952E2A"/>
    <w:rsid w:val="00952ED9"/>
    <w:rsid w:val="00952F6C"/>
    <w:rsid w:val="009530ED"/>
    <w:rsid w:val="00953246"/>
    <w:rsid w:val="0095328E"/>
    <w:rsid w:val="009533F1"/>
    <w:rsid w:val="009533F4"/>
    <w:rsid w:val="00953607"/>
    <w:rsid w:val="00953852"/>
    <w:rsid w:val="00953941"/>
    <w:rsid w:val="00953A3F"/>
    <w:rsid w:val="00953AA4"/>
    <w:rsid w:val="00953C2B"/>
    <w:rsid w:val="00953CB3"/>
    <w:rsid w:val="00953CDF"/>
    <w:rsid w:val="00953D00"/>
    <w:rsid w:val="00953E58"/>
    <w:rsid w:val="00953ED8"/>
    <w:rsid w:val="00953FC6"/>
    <w:rsid w:val="00954036"/>
    <w:rsid w:val="009540E7"/>
    <w:rsid w:val="0095418F"/>
    <w:rsid w:val="009541B8"/>
    <w:rsid w:val="009542CC"/>
    <w:rsid w:val="00954347"/>
    <w:rsid w:val="00954485"/>
    <w:rsid w:val="0095463E"/>
    <w:rsid w:val="00954773"/>
    <w:rsid w:val="009547C2"/>
    <w:rsid w:val="009548CB"/>
    <w:rsid w:val="009548EC"/>
    <w:rsid w:val="0095494A"/>
    <w:rsid w:val="0095495C"/>
    <w:rsid w:val="00954996"/>
    <w:rsid w:val="009549A9"/>
    <w:rsid w:val="00954BF8"/>
    <w:rsid w:val="00954CA4"/>
    <w:rsid w:val="00954CE0"/>
    <w:rsid w:val="0095510B"/>
    <w:rsid w:val="009551F2"/>
    <w:rsid w:val="009551F5"/>
    <w:rsid w:val="00955231"/>
    <w:rsid w:val="009552A4"/>
    <w:rsid w:val="009552C3"/>
    <w:rsid w:val="009552EC"/>
    <w:rsid w:val="0095538C"/>
    <w:rsid w:val="00955403"/>
    <w:rsid w:val="009555BB"/>
    <w:rsid w:val="009555DA"/>
    <w:rsid w:val="009556E2"/>
    <w:rsid w:val="009557ED"/>
    <w:rsid w:val="009559A4"/>
    <w:rsid w:val="00955B31"/>
    <w:rsid w:val="00955C74"/>
    <w:rsid w:val="00955D06"/>
    <w:rsid w:val="00955E63"/>
    <w:rsid w:val="00956004"/>
    <w:rsid w:val="0095609C"/>
    <w:rsid w:val="009560C1"/>
    <w:rsid w:val="00956297"/>
    <w:rsid w:val="0095644E"/>
    <w:rsid w:val="009564D2"/>
    <w:rsid w:val="009564E1"/>
    <w:rsid w:val="00956568"/>
    <w:rsid w:val="0095657D"/>
    <w:rsid w:val="009565AB"/>
    <w:rsid w:val="00956657"/>
    <w:rsid w:val="00956722"/>
    <w:rsid w:val="0095684F"/>
    <w:rsid w:val="00956879"/>
    <w:rsid w:val="009568E2"/>
    <w:rsid w:val="009569EA"/>
    <w:rsid w:val="00956A62"/>
    <w:rsid w:val="00956A94"/>
    <w:rsid w:val="00956CDD"/>
    <w:rsid w:val="00956DB0"/>
    <w:rsid w:val="00956F18"/>
    <w:rsid w:val="00956F24"/>
    <w:rsid w:val="00956F48"/>
    <w:rsid w:val="0095703D"/>
    <w:rsid w:val="00957050"/>
    <w:rsid w:val="009570FF"/>
    <w:rsid w:val="00957136"/>
    <w:rsid w:val="009571CC"/>
    <w:rsid w:val="0095723B"/>
    <w:rsid w:val="00957250"/>
    <w:rsid w:val="009572C1"/>
    <w:rsid w:val="009573E2"/>
    <w:rsid w:val="0095743C"/>
    <w:rsid w:val="009575A9"/>
    <w:rsid w:val="00957661"/>
    <w:rsid w:val="009576C5"/>
    <w:rsid w:val="009577D0"/>
    <w:rsid w:val="009577F8"/>
    <w:rsid w:val="009578B5"/>
    <w:rsid w:val="009578D2"/>
    <w:rsid w:val="00957A4D"/>
    <w:rsid w:val="00957AD6"/>
    <w:rsid w:val="00957AF6"/>
    <w:rsid w:val="00957B45"/>
    <w:rsid w:val="00957BC5"/>
    <w:rsid w:val="00957BDF"/>
    <w:rsid w:val="00957C38"/>
    <w:rsid w:val="00957C60"/>
    <w:rsid w:val="00957E48"/>
    <w:rsid w:val="00957E63"/>
    <w:rsid w:val="00957E8F"/>
    <w:rsid w:val="00957F6B"/>
    <w:rsid w:val="0095A811"/>
    <w:rsid w:val="0096006E"/>
    <w:rsid w:val="009600B4"/>
    <w:rsid w:val="009600CE"/>
    <w:rsid w:val="00960196"/>
    <w:rsid w:val="00960420"/>
    <w:rsid w:val="0096049B"/>
    <w:rsid w:val="0096054C"/>
    <w:rsid w:val="00960665"/>
    <w:rsid w:val="009608FA"/>
    <w:rsid w:val="0096090E"/>
    <w:rsid w:val="00960925"/>
    <w:rsid w:val="00960AAB"/>
    <w:rsid w:val="00960ADD"/>
    <w:rsid w:val="00960C22"/>
    <w:rsid w:val="00960C5D"/>
    <w:rsid w:val="00960C65"/>
    <w:rsid w:val="00960DCC"/>
    <w:rsid w:val="00960F4F"/>
    <w:rsid w:val="00961050"/>
    <w:rsid w:val="00961103"/>
    <w:rsid w:val="00961248"/>
    <w:rsid w:val="0096127A"/>
    <w:rsid w:val="009612D4"/>
    <w:rsid w:val="00961324"/>
    <w:rsid w:val="009613BE"/>
    <w:rsid w:val="0096143A"/>
    <w:rsid w:val="00961442"/>
    <w:rsid w:val="00961447"/>
    <w:rsid w:val="009614B8"/>
    <w:rsid w:val="00961619"/>
    <w:rsid w:val="0096180B"/>
    <w:rsid w:val="0096189D"/>
    <w:rsid w:val="0096193C"/>
    <w:rsid w:val="00961B4C"/>
    <w:rsid w:val="00961C4A"/>
    <w:rsid w:val="00961C54"/>
    <w:rsid w:val="00961DDA"/>
    <w:rsid w:val="00961F20"/>
    <w:rsid w:val="00961F7A"/>
    <w:rsid w:val="00962071"/>
    <w:rsid w:val="009620AF"/>
    <w:rsid w:val="00962282"/>
    <w:rsid w:val="00962404"/>
    <w:rsid w:val="0096261A"/>
    <w:rsid w:val="009626A8"/>
    <w:rsid w:val="00962776"/>
    <w:rsid w:val="009627BC"/>
    <w:rsid w:val="009627C6"/>
    <w:rsid w:val="00962867"/>
    <w:rsid w:val="00962952"/>
    <w:rsid w:val="00962A04"/>
    <w:rsid w:val="00962A2C"/>
    <w:rsid w:val="00962AEB"/>
    <w:rsid w:val="00962BF9"/>
    <w:rsid w:val="00962C9D"/>
    <w:rsid w:val="00962D45"/>
    <w:rsid w:val="00962E4D"/>
    <w:rsid w:val="00962F7C"/>
    <w:rsid w:val="00962FC5"/>
    <w:rsid w:val="009631EB"/>
    <w:rsid w:val="009631F0"/>
    <w:rsid w:val="00963326"/>
    <w:rsid w:val="00963359"/>
    <w:rsid w:val="00963361"/>
    <w:rsid w:val="00963448"/>
    <w:rsid w:val="00963477"/>
    <w:rsid w:val="00963538"/>
    <w:rsid w:val="00963549"/>
    <w:rsid w:val="00963579"/>
    <w:rsid w:val="0096363F"/>
    <w:rsid w:val="00963693"/>
    <w:rsid w:val="009636DE"/>
    <w:rsid w:val="0096374C"/>
    <w:rsid w:val="0096377A"/>
    <w:rsid w:val="009638C9"/>
    <w:rsid w:val="00963A1D"/>
    <w:rsid w:val="00963A85"/>
    <w:rsid w:val="00963AA3"/>
    <w:rsid w:val="00963AAD"/>
    <w:rsid w:val="00963BA5"/>
    <w:rsid w:val="00963BFF"/>
    <w:rsid w:val="00963C1D"/>
    <w:rsid w:val="00963C40"/>
    <w:rsid w:val="00963C8F"/>
    <w:rsid w:val="00963E9A"/>
    <w:rsid w:val="00963EB0"/>
    <w:rsid w:val="00963ECA"/>
    <w:rsid w:val="00963F09"/>
    <w:rsid w:val="00963F33"/>
    <w:rsid w:val="00964198"/>
    <w:rsid w:val="00964354"/>
    <w:rsid w:val="009643AB"/>
    <w:rsid w:val="00964632"/>
    <w:rsid w:val="0096464D"/>
    <w:rsid w:val="00964783"/>
    <w:rsid w:val="00964A0B"/>
    <w:rsid w:val="00964A9F"/>
    <w:rsid w:val="00964AAD"/>
    <w:rsid w:val="00964B00"/>
    <w:rsid w:val="00964B35"/>
    <w:rsid w:val="00964C52"/>
    <w:rsid w:val="00964D63"/>
    <w:rsid w:val="00964E2E"/>
    <w:rsid w:val="00964E84"/>
    <w:rsid w:val="00964F1B"/>
    <w:rsid w:val="00964FD3"/>
    <w:rsid w:val="009650DA"/>
    <w:rsid w:val="00965146"/>
    <w:rsid w:val="00965185"/>
    <w:rsid w:val="009651DA"/>
    <w:rsid w:val="00965251"/>
    <w:rsid w:val="0096526B"/>
    <w:rsid w:val="009652FE"/>
    <w:rsid w:val="00965387"/>
    <w:rsid w:val="009655BE"/>
    <w:rsid w:val="00965656"/>
    <w:rsid w:val="0096569B"/>
    <w:rsid w:val="0096570C"/>
    <w:rsid w:val="00965734"/>
    <w:rsid w:val="009657B5"/>
    <w:rsid w:val="00965858"/>
    <w:rsid w:val="0096588D"/>
    <w:rsid w:val="009658BC"/>
    <w:rsid w:val="009658E3"/>
    <w:rsid w:val="00965957"/>
    <w:rsid w:val="0096597E"/>
    <w:rsid w:val="009659F9"/>
    <w:rsid w:val="00965B63"/>
    <w:rsid w:val="00965C9C"/>
    <w:rsid w:val="00965E30"/>
    <w:rsid w:val="00965E87"/>
    <w:rsid w:val="00965ED1"/>
    <w:rsid w:val="00965F27"/>
    <w:rsid w:val="00965F90"/>
    <w:rsid w:val="00966095"/>
    <w:rsid w:val="009660DB"/>
    <w:rsid w:val="00966170"/>
    <w:rsid w:val="009661D4"/>
    <w:rsid w:val="00966223"/>
    <w:rsid w:val="009662F6"/>
    <w:rsid w:val="00966386"/>
    <w:rsid w:val="009663B1"/>
    <w:rsid w:val="00966414"/>
    <w:rsid w:val="00966528"/>
    <w:rsid w:val="0096655D"/>
    <w:rsid w:val="009665EB"/>
    <w:rsid w:val="009666E5"/>
    <w:rsid w:val="00966747"/>
    <w:rsid w:val="009667AC"/>
    <w:rsid w:val="009667EC"/>
    <w:rsid w:val="009667FA"/>
    <w:rsid w:val="00966844"/>
    <w:rsid w:val="009668EA"/>
    <w:rsid w:val="00966A55"/>
    <w:rsid w:val="00966B65"/>
    <w:rsid w:val="00966BBF"/>
    <w:rsid w:val="00966D1D"/>
    <w:rsid w:val="00966D99"/>
    <w:rsid w:val="00966E3A"/>
    <w:rsid w:val="009670E7"/>
    <w:rsid w:val="00967147"/>
    <w:rsid w:val="00967227"/>
    <w:rsid w:val="0096724B"/>
    <w:rsid w:val="00967595"/>
    <w:rsid w:val="00967793"/>
    <w:rsid w:val="00967995"/>
    <w:rsid w:val="00967AB1"/>
    <w:rsid w:val="00967B5F"/>
    <w:rsid w:val="00967BA5"/>
    <w:rsid w:val="00967C13"/>
    <w:rsid w:val="00967C67"/>
    <w:rsid w:val="00967E2B"/>
    <w:rsid w:val="0097004A"/>
    <w:rsid w:val="009700B1"/>
    <w:rsid w:val="00970115"/>
    <w:rsid w:val="009701BB"/>
    <w:rsid w:val="0097030C"/>
    <w:rsid w:val="00970385"/>
    <w:rsid w:val="009703CF"/>
    <w:rsid w:val="009703DA"/>
    <w:rsid w:val="00970490"/>
    <w:rsid w:val="009704C7"/>
    <w:rsid w:val="00970551"/>
    <w:rsid w:val="009705CF"/>
    <w:rsid w:val="00970603"/>
    <w:rsid w:val="00970669"/>
    <w:rsid w:val="00970695"/>
    <w:rsid w:val="0097076B"/>
    <w:rsid w:val="009707E7"/>
    <w:rsid w:val="0097080E"/>
    <w:rsid w:val="009708BD"/>
    <w:rsid w:val="009708CB"/>
    <w:rsid w:val="0097091A"/>
    <w:rsid w:val="00970929"/>
    <w:rsid w:val="0097097C"/>
    <w:rsid w:val="00970A93"/>
    <w:rsid w:val="00970AFC"/>
    <w:rsid w:val="00970B0F"/>
    <w:rsid w:val="00970B32"/>
    <w:rsid w:val="00970B80"/>
    <w:rsid w:val="00970B8E"/>
    <w:rsid w:val="00970C7E"/>
    <w:rsid w:val="00970D70"/>
    <w:rsid w:val="00970D94"/>
    <w:rsid w:val="00970DFA"/>
    <w:rsid w:val="00970E49"/>
    <w:rsid w:val="00970EA1"/>
    <w:rsid w:val="00970ED4"/>
    <w:rsid w:val="00970FA4"/>
    <w:rsid w:val="0097104B"/>
    <w:rsid w:val="009710A6"/>
    <w:rsid w:val="009710C1"/>
    <w:rsid w:val="00971126"/>
    <w:rsid w:val="00971131"/>
    <w:rsid w:val="00971163"/>
    <w:rsid w:val="00971296"/>
    <w:rsid w:val="009712E0"/>
    <w:rsid w:val="00971334"/>
    <w:rsid w:val="00971344"/>
    <w:rsid w:val="0097184A"/>
    <w:rsid w:val="009718F9"/>
    <w:rsid w:val="00971902"/>
    <w:rsid w:val="009719A9"/>
    <w:rsid w:val="00971A3C"/>
    <w:rsid w:val="00971A49"/>
    <w:rsid w:val="00971B9D"/>
    <w:rsid w:val="00971BD1"/>
    <w:rsid w:val="00971C61"/>
    <w:rsid w:val="00971C97"/>
    <w:rsid w:val="00971D9D"/>
    <w:rsid w:val="00971DEB"/>
    <w:rsid w:val="00971FA3"/>
    <w:rsid w:val="009721AA"/>
    <w:rsid w:val="009721B9"/>
    <w:rsid w:val="009721E5"/>
    <w:rsid w:val="009723F1"/>
    <w:rsid w:val="0097246B"/>
    <w:rsid w:val="009724BD"/>
    <w:rsid w:val="009724C8"/>
    <w:rsid w:val="009724F3"/>
    <w:rsid w:val="009724F6"/>
    <w:rsid w:val="009725A2"/>
    <w:rsid w:val="009725CD"/>
    <w:rsid w:val="00972695"/>
    <w:rsid w:val="009727B2"/>
    <w:rsid w:val="009727B8"/>
    <w:rsid w:val="009727E2"/>
    <w:rsid w:val="00972848"/>
    <w:rsid w:val="0097288C"/>
    <w:rsid w:val="009728D7"/>
    <w:rsid w:val="0097296A"/>
    <w:rsid w:val="00972980"/>
    <w:rsid w:val="00972ABD"/>
    <w:rsid w:val="00972B09"/>
    <w:rsid w:val="00972B15"/>
    <w:rsid w:val="00972B9D"/>
    <w:rsid w:val="00972BE2"/>
    <w:rsid w:val="00972C0B"/>
    <w:rsid w:val="00972C22"/>
    <w:rsid w:val="00972C35"/>
    <w:rsid w:val="00972C9E"/>
    <w:rsid w:val="00972DCB"/>
    <w:rsid w:val="00972DF2"/>
    <w:rsid w:val="00972EAA"/>
    <w:rsid w:val="00972EBA"/>
    <w:rsid w:val="00972F64"/>
    <w:rsid w:val="00972F9A"/>
    <w:rsid w:val="00972FC2"/>
    <w:rsid w:val="00973033"/>
    <w:rsid w:val="0097308A"/>
    <w:rsid w:val="00973120"/>
    <w:rsid w:val="0097317C"/>
    <w:rsid w:val="009731DB"/>
    <w:rsid w:val="0097320E"/>
    <w:rsid w:val="00973329"/>
    <w:rsid w:val="00973463"/>
    <w:rsid w:val="009734BD"/>
    <w:rsid w:val="009734D6"/>
    <w:rsid w:val="009737F4"/>
    <w:rsid w:val="00973920"/>
    <w:rsid w:val="00973A2B"/>
    <w:rsid w:val="00973A72"/>
    <w:rsid w:val="00973ACD"/>
    <w:rsid w:val="00973B3A"/>
    <w:rsid w:val="00973C01"/>
    <w:rsid w:val="00973C94"/>
    <w:rsid w:val="00973D03"/>
    <w:rsid w:val="00973D04"/>
    <w:rsid w:val="00973D29"/>
    <w:rsid w:val="00973D8F"/>
    <w:rsid w:val="00973ED3"/>
    <w:rsid w:val="00973F60"/>
    <w:rsid w:val="00973FCF"/>
    <w:rsid w:val="00973FF8"/>
    <w:rsid w:val="00974013"/>
    <w:rsid w:val="0097418D"/>
    <w:rsid w:val="0097424D"/>
    <w:rsid w:val="009742EA"/>
    <w:rsid w:val="009743FC"/>
    <w:rsid w:val="00974406"/>
    <w:rsid w:val="0097445C"/>
    <w:rsid w:val="00974630"/>
    <w:rsid w:val="0097468B"/>
    <w:rsid w:val="009746AB"/>
    <w:rsid w:val="009746BB"/>
    <w:rsid w:val="0097471B"/>
    <w:rsid w:val="0097486A"/>
    <w:rsid w:val="0097498F"/>
    <w:rsid w:val="00974AE1"/>
    <w:rsid w:val="00974D8D"/>
    <w:rsid w:val="00974E88"/>
    <w:rsid w:val="00974EE0"/>
    <w:rsid w:val="00974FF2"/>
    <w:rsid w:val="0097512C"/>
    <w:rsid w:val="009751F3"/>
    <w:rsid w:val="0097525B"/>
    <w:rsid w:val="009752FB"/>
    <w:rsid w:val="00975357"/>
    <w:rsid w:val="0097537E"/>
    <w:rsid w:val="009753BB"/>
    <w:rsid w:val="00975563"/>
    <w:rsid w:val="009755C2"/>
    <w:rsid w:val="00975643"/>
    <w:rsid w:val="0097570A"/>
    <w:rsid w:val="0097573E"/>
    <w:rsid w:val="009758EE"/>
    <w:rsid w:val="00975987"/>
    <w:rsid w:val="009759EE"/>
    <w:rsid w:val="00975B54"/>
    <w:rsid w:val="00975B77"/>
    <w:rsid w:val="00975BB9"/>
    <w:rsid w:val="00975C15"/>
    <w:rsid w:val="00975C33"/>
    <w:rsid w:val="00975D56"/>
    <w:rsid w:val="00975D60"/>
    <w:rsid w:val="00975DBF"/>
    <w:rsid w:val="00975E45"/>
    <w:rsid w:val="00975F0F"/>
    <w:rsid w:val="00975F14"/>
    <w:rsid w:val="00975FB1"/>
    <w:rsid w:val="00976033"/>
    <w:rsid w:val="00976096"/>
    <w:rsid w:val="00976119"/>
    <w:rsid w:val="009761DF"/>
    <w:rsid w:val="009761EB"/>
    <w:rsid w:val="0097620F"/>
    <w:rsid w:val="00976288"/>
    <w:rsid w:val="009762E6"/>
    <w:rsid w:val="009763BF"/>
    <w:rsid w:val="00976477"/>
    <w:rsid w:val="0097655A"/>
    <w:rsid w:val="009765C3"/>
    <w:rsid w:val="009765E6"/>
    <w:rsid w:val="00976626"/>
    <w:rsid w:val="0097667A"/>
    <w:rsid w:val="0097682D"/>
    <w:rsid w:val="00976832"/>
    <w:rsid w:val="009768F0"/>
    <w:rsid w:val="00976927"/>
    <w:rsid w:val="00976931"/>
    <w:rsid w:val="0097694C"/>
    <w:rsid w:val="0097695E"/>
    <w:rsid w:val="00976A65"/>
    <w:rsid w:val="00976A6B"/>
    <w:rsid w:val="00976D6C"/>
    <w:rsid w:val="00976E7D"/>
    <w:rsid w:val="00976EC0"/>
    <w:rsid w:val="00976F2C"/>
    <w:rsid w:val="00976FFB"/>
    <w:rsid w:val="00977047"/>
    <w:rsid w:val="00977137"/>
    <w:rsid w:val="0097732F"/>
    <w:rsid w:val="00977392"/>
    <w:rsid w:val="0097739A"/>
    <w:rsid w:val="0097744D"/>
    <w:rsid w:val="009774C1"/>
    <w:rsid w:val="00977529"/>
    <w:rsid w:val="009775E8"/>
    <w:rsid w:val="009775F9"/>
    <w:rsid w:val="009776FA"/>
    <w:rsid w:val="0097784E"/>
    <w:rsid w:val="009778B5"/>
    <w:rsid w:val="00977A1D"/>
    <w:rsid w:val="00977AF1"/>
    <w:rsid w:val="00977B04"/>
    <w:rsid w:val="00977B0B"/>
    <w:rsid w:val="00977B32"/>
    <w:rsid w:val="00977BF6"/>
    <w:rsid w:val="00977C1A"/>
    <w:rsid w:val="00977C5D"/>
    <w:rsid w:val="00977C9F"/>
    <w:rsid w:val="00977CB9"/>
    <w:rsid w:val="00977CE2"/>
    <w:rsid w:val="00977D00"/>
    <w:rsid w:val="00977D23"/>
    <w:rsid w:val="00977D92"/>
    <w:rsid w:val="00977EA5"/>
    <w:rsid w:val="00977FF0"/>
    <w:rsid w:val="0098008A"/>
    <w:rsid w:val="009801AF"/>
    <w:rsid w:val="009801F1"/>
    <w:rsid w:val="0098031D"/>
    <w:rsid w:val="00980350"/>
    <w:rsid w:val="0098058A"/>
    <w:rsid w:val="009805D4"/>
    <w:rsid w:val="009806D6"/>
    <w:rsid w:val="009806ED"/>
    <w:rsid w:val="0098072E"/>
    <w:rsid w:val="00980731"/>
    <w:rsid w:val="0098074E"/>
    <w:rsid w:val="00980847"/>
    <w:rsid w:val="0098091D"/>
    <w:rsid w:val="0098092D"/>
    <w:rsid w:val="00980994"/>
    <w:rsid w:val="00980A1F"/>
    <w:rsid w:val="00980A22"/>
    <w:rsid w:val="00980AAC"/>
    <w:rsid w:val="00980AB4"/>
    <w:rsid w:val="00980B5C"/>
    <w:rsid w:val="00980B83"/>
    <w:rsid w:val="00980BB5"/>
    <w:rsid w:val="00980BBA"/>
    <w:rsid w:val="00980BC9"/>
    <w:rsid w:val="00980BF4"/>
    <w:rsid w:val="00980C2F"/>
    <w:rsid w:val="00980C70"/>
    <w:rsid w:val="00980DB1"/>
    <w:rsid w:val="00980DE5"/>
    <w:rsid w:val="00980FDC"/>
    <w:rsid w:val="009810E5"/>
    <w:rsid w:val="009811B1"/>
    <w:rsid w:val="009811FD"/>
    <w:rsid w:val="0098136A"/>
    <w:rsid w:val="009813C6"/>
    <w:rsid w:val="009815F6"/>
    <w:rsid w:val="00981645"/>
    <w:rsid w:val="009816BC"/>
    <w:rsid w:val="0098180A"/>
    <w:rsid w:val="0098194D"/>
    <w:rsid w:val="009819E0"/>
    <w:rsid w:val="00981A6A"/>
    <w:rsid w:val="00981AFA"/>
    <w:rsid w:val="00981BB0"/>
    <w:rsid w:val="00981CA2"/>
    <w:rsid w:val="00981CC0"/>
    <w:rsid w:val="00981D4E"/>
    <w:rsid w:val="00981DC3"/>
    <w:rsid w:val="00981EBE"/>
    <w:rsid w:val="00981F93"/>
    <w:rsid w:val="00981FDD"/>
    <w:rsid w:val="0098206E"/>
    <w:rsid w:val="009820A5"/>
    <w:rsid w:val="009821B2"/>
    <w:rsid w:val="00982249"/>
    <w:rsid w:val="0098227B"/>
    <w:rsid w:val="009822CD"/>
    <w:rsid w:val="0098236C"/>
    <w:rsid w:val="0098246B"/>
    <w:rsid w:val="0098259E"/>
    <w:rsid w:val="009827B2"/>
    <w:rsid w:val="0098289B"/>
    <w:rsid w:val="0098296C"/>
    <w:rsid w:val="009829CE"/>
    <w:rsid w:val="00982B04"/>
    <w:rsid w:val="00982BCD"/>
    <w:rsid w:val="00982CAE"/>
    <w:rsid w:val="00982D3F"/>
    <w:rsid w:val="00982D55"/>
    <w:rsid w:val="00982E1F"/>
    <w:rsid w:val="00982EA4"/>
    <w:rsid w:val="00982EF9"/>
    <w:rsid w:val="009830AA"/>
    <w:rsid w:val="009831AE"/>
    <w:rsid w:val="009831C9"/>
    <w:rsid w:val="009831E6"/>
    <w:rsid w:val="00983252"/>
    <w:rsid w:val="00983361"/>
    <w:rsid w:val="009834DA"/>
    <w:rsid w:val="00983510"/>
    <w:rsid w:val="00983558"/>
    <w:rsid w:val="00983673"/>
    <w:rsid w:val="00983677"/>
    <w:rsid w:val="009836E1"/>
    <w:rsid w:val="009836FE"/>
    <w:rsid w:val="00983711"/>
    <w:rsid w:val="00983796"/>
    <w:rsid w:val="009837F2"/>
    <w:rsid w:val="0098382E"/>
    <w:rsid w:val="0098395D"/>
    <w:rsid w:val="00983A02"/>
    <w:rsid w:val="00983A6D"/>
    <w:rsid w:val="00983B0D"/>
    <w:rsid w:val="00983C25"/>
    <w:rsid w:val="00983C39"/>
    <w:rsid w:val="00983C67"/>
    <w:rsid w:val="00983C70"/>
    <w:rsid w:val="00983CB9"/>
    <w:rsid w:val="00983D24"/>
    <w:rsid w:val="00983D42"/>
    <w:rsid w:val="00983D6D"/>
    <w:rsid w:val="00983DDF"/>
    <w:rsid w:val="00983E45"/>
    <w:rsid w:val="00983E52"/>
    <w:rsid w:val="00983F7B"/>
    <w:rsid w:val="00984011"/>
    <w:rsid w:val="009840A7"/>
    <w:rsid w:val="00984110"/>
    <w:rsid w:val="0098416D"/>
    <w:rsid w:val="0098416F"/>
    <w:rsid w:val="009841A9"/>
    <w:rsid w:val="009841B2"/>
    <w:rsid w:val="00984246"/>
    <w:rsid w:val="0098433E"/>
    <w:rsid w:val="0098434C"/>
    <w:rsid w:val="0098439A"/>
    <w:rsid w:val="00984404"/>
    <w:rsid w:val="009845FF"/>
    <w:rsid w:val="0098465E"/>
    <w:rsid w:val="009846B4"/>
    <w:rsid w:val="009846C5"/>
    <w:rsid w:val="00984766"/>
    <w:rsid w:val="00984993"/>
    <w:rsid w:val="00984A99"/>
    <w:rsid w:val="00984AF4"/>
    <w:rsid w:val="00984D0E"/>
    <w:rsid w:val="00984D49"/>
    <w:rsid w:val="00984D99"/>
    <w:rsid w:val="00984E62"/>
    <w:rsid w:val="00984F80"/>
    <w:rsid w:val="009850FD"/>
    <w:rsid w:val="0098510C"/>
    <w:rsid w:val="0098522D"/>
    <w:rsid w:val="0098540D"/>
    <w:rsid w:val="00985411"/>
    <w:rsid w:val="009854ED"/>
    <w:rsid w:val="0098550D"/>
    <w:rsid w:val="0098557E"/>
    <w:rsid w:val="009855B3"/>
    <w:rsid w:val="009858B4"/>
    <w:rsid w:val="00985937"/>
    <w:rsid w:val="009859A1"/>
    <w:rsid w:val="009859CA"/>
    <w:rsid w:val="009859EE"/>
    <w:rsid w:val="00985BC0"/>
    <w:rsid w:val="00985BF0"/>
    <w:rsid w:val="00985DF8"/>
    <w:rsid w:val="00985E86"/>
    <w:rsid w:val="00985E9D"/>
    <w:rsid w:val="00985EF0"/>
    <w:rsid w:val="00985F09"/>
    <w:rsid w:val="00985F5D"/>
    <w:rsid w:val="0098603A"/>
    <w:rsid w:val="00986105"/>
    <w:rsid w:val="009861EA"/>
    <w:rsid w:val="00986213"/>
    <w:rsid w:val="009862C4"/>
    <w:rsid w:val="009863A6"/>
    <w:rsid w:val="009864AF"/>
    <w:rsid w:val="009864E0"/>
    <w:rsid w:val="009865A9"/>
    <w:rsid w:val="009865AC"/>
    <w:rsid w:val="00986649"/>
    <w:rsid w:val="009866B8"/>
    <w:rsid w:val="009866ED"/>
    <w:rsid w:val="009868EB"/>
    <w:rsid w:val="00986A02"/>
    <w:rsid w:val="00986A32"/>
    <w:rsid w:val="00986A3A"/>
    <w:rsid w:val="00986A3D"/>
    <w:rsid w:val="00986A8E"/>
    <w:rsid w:val="00986AEE"/>
    <w:rsid w:val="00986BBE"/>
    <w:rsid w:val="00986D70"/>
    <w:rsid w:val="00986DB6"/>
    <w:rsid w:val="00986E04"/>
    <w:rsid w:val="00986F11"/>
    <w:rsid w:val="00987022"/>
    <w:rsid w:val="009870DE"/>
    <w:rsid w:val="0098711A"/>
    <w:rsid w:val="00987124"/>
    <w:rsid w:val="00987133"/>
    <w:rsid w:val="0098717B"/>
    <w:rsid w:val="009871D3"/>
    <w:rsid w:val="00987268"/>
    <w:rsid w:val="009872F4"/>
    <w:rsid w:val="0098748C"/>
    <w:rsid w:val="0098753C"/>
    <w:rsid w:val="00987598"/>
    <w:rsid w:val="009875B8"/>
    <w:rsid w:val="009875F6"/>
    <w:rsid w:val="0098776B"/>
    <w:rsid w:val="00987959"/>
    <w:rsid w:val="00987B46"/>
    <w:rsid w:val="00987B9F"/>
    <w:rsid w:val="00987C68"/>
    <w:rsid w:val="00987CAF"/>
    <w:rsid w:val="00987CF9"/>
    <w:rsid w:val="00987D32"/>
    <w:rsid w:val="00987D4F"/>
    <w:rsid w:val="00987E1A"/>
    <w:rsid w:val="00987FBE"/>
    <w:rsid w:val="009900C9"/>
    <w:rsid w:val="0099016F"/>
    <w:rsid w:val="0099034A"/>
    <w:rsid w:val="009903D0"/>
    <w:rsid w:val="009903F5"/>
    <w:rsid w:val="009904C8"/>
    <w:rsid w:val="009906C6"/>
    <w:rsid w:val="0099077E"/>
    <w:rsid w:val="009908F2"/>
    <w:rsid w:val="009909E8"/>
    <w:rsid w:val="00990A26"/>
    <w:rsid w:val="00990A93"/>
    <w:rsid w:val="00990ADF"/>
    <w:rsid w:val="00990C00"/>
    <w:rsid w:val="00990CEC"/>
    <w:rsid w:val="00990E07"/>
    <w:rsid w:val="00990F17"/>
    <w:rsid w:val="00990F24"/>
    <w:rsid w:val="00990F8E"/>
    <w:rsid w:val="00990F96"/>
    <w:rsid w:val="00990FD4"/>
    <w:rsid w:val="0099102B"/>
    <w:rsid w:val="009911B9"/>
    <w:rsid w:val="00991266"/>
    <w:rsid w:val="009912C8"/>
    <w:rsid w:val="009913A4"/>
    <w:rsid w:val="00991413"/>
    <w:rsid w:val="00991517"/>
    <w:rsid w:val="00991533"/>
    <w:rsid w:val="00991552"/>
    <w:rsid w:val="00991590"/>
    <w:rsid w:val="009915CF"/>
    <w:rsid w:val="00991606"/>
    <w:rsid w:val="00991667"/>
    <w:rsid w:val="009916B2"/>
    <w:rsid w:val="00991759"/>
    <w:rsid w:val="0099193F"/>
    <w:rsid w:val="009919ED"/>
    <w:rsid w:val="00991A2F"/>
    <w:rsid w:val="00991A6F"/>
    <w:rsid w:val="00991A9E"/>
    <w:rsid w:val="00991AAA"/>
    <w:rsid w:val="00991ABE"/>
    <w:rsid w:val="00991B3E"/>
    <w:rsid w:val="00991B67"/>
    <w:rsid w:val="00991CE8"/>
    <w:rsid w:val="00991D5F"/>
    <w:rsid w:val="00991E8A"/>
    <w:rsid w:val="00991F59"/>
    <w:rsid w:val="009920CF"/>
    <w:rsid w:val="00992106"/>
    <w:rsid w:val="00992111"/>
    <w:rsid w:val="009922C4"/>
    <w:rsid w:val="00992409"/>
    <w:rsid w:val="0099244C"/>
    <w:rsid w:val="0099244D"/>
    <w:rsid w:val="009924FC"/>
    <w:rsid w:val="009925BA"/>
    <w:rsid w:val="009925F3"/>
    <w:rsid w:val="0099269B"/>
    <w:rsid w:val="0099272D"/>
    <w:rsid w:val="00992792"/>
    <w:rsid w:val="00992CEA"/>
    <w:rsid w:val="00992D25"/>
    <w:rsid w:val="00992DD2"/>
    <w:rsid w:val="00992E43"/>
    <w:rsid w:val="00992E63"/>
    <w:rsid w:val="00992F58"/>
    <w:rsid w:val="009930CD"/>
    <w:rsid w:val="00993217"/>
    <w:rsid w:val="009932A1"/>
    <w:rsid w:val="0099339C"/>
    <w:rsid w:val="00993434"/>
    <w:rsid w:val="009934CD"/>
    <w:rsid w:val="00993573"/>
    <w:rsid w:val="0099360A"/>
    <w:rsid w:val="00993657"/>
    <w:rsid w:val="0099371C"/>
    <w:rsid w:val="0099377B"/>
    <w:rsid w:val="00993797"/>
    <w:rsid w:val="0099387E"/>
    <w:rsid w:val="009939EA"/>
    <w:rsid w:val="00993A20"/>
    <w:rsid w:val="00993C0A"/>
    <w:rsid w:val="00993D3F"/>
    <w:rsid w:val="00993D95"/>
    <w:rsid w:val="00993E32"/>
    <w:rsid w:val="00993E53"/>
    <w:rsid w:val="00993EED"/>
    <w:rsid w:val="00993FD2"/>
    <w:rsid w:val="00994064"/>
    <w:rsid w:val="0099406A"/>
    <w:rsid w:val="009940AF"/>
    <w:rsid w:val="009942CF"/>
    <w:rsid w:val="0099434A"/>
    <w:rsid w:val="00994422"/>
    <w:rsid w:val="009944A3"/>
    <w:rsid w:val="009944B2"/>
    <w:rsid w:val="009944BA"/>
    <w:rsid w:val="0099450E"/>
    <w:rsid w:val="0099455C"/>
    <w:rsid w:val="009945CB"/>
    <w:rsid w:val="0099466F"/>
    <w:rsid w:val="009947D0"/>
    <w:rsid w:val="009949C9"/>
    <w:rsid w:val="00994A11"/>
    <w:rsid w:val="00994B30"/>
    <w:rsid w:val="00994B53"/>
    <w:rsid w:val="00994B72"/>
    <w:rsid w:val="00994C7E"/>
    <w:rsid w:val="00994CFF"/>
    <w:rsid w:val="00994D04"/>
    <w:rsid w:val="00994D0F"/>
    <w:rsid w:val="00994EC3"/>
    <w:rsid w:val="00994F9F"/>
    <w:rsid w:val="009951F9"/>
    <w:rsid w:val="00995273"/>
    <w:rsid w:val="00995326"/>
    <w:rsid w:val="009954FD"/>
    <w:rsid w:val="0099557B"/>
    <w:rsid w:val="0099557D"/>
    <w:rsid w:val="00995646"/>
    <w:rsid w:val="0099575D"/>
    <w:rsid w:val="00995928"/>
    <w:rsid w:val="009959C4"/>
    <w:rsid w:val="00995A45"/>
    <w:rsid w:val="00995AAA"/>
    <w:rsid w:val="00995B13"/>
    <w:rsid w:val="00995C6D"/>
    <w:rsid w:val="00995D23"/>
    <w:rsid w:val="00995EAC"/>
    <w:rsid w:val="00995FEE"/>
    <w:rsid w:val="0099618B"/>
    <w:rsid w:val="009961A4"/>
    <w:rsid w:val="0099622E"/>
    <w:rsid w:val="00996303"/>
    <w:rsid w:val="00996381"/>
    <w:rsid w:val="009963C9"/>
    <w:rsid w:val="0099640F"/>
    <w:rsid w:val="00996586"/>
    <w:rsid w:val="0099659D"/>
    <w:rsid w:val="0099662F"/>
    <w:rsid w:val="00996714"/>
    <w:rsid w:val="0099676C"/>
    <w:rsid w:val="009967F1"/>
    <w:rsid w:val="009967FD"/>
    <w:rsid w:val="0099680A"/>
    <w:rsid w:val="0099688C"/>
    <w:rsid w:val="009968E8"/>
    <w:rsid w:val="00996944"/>
    <w:rsid w:val="00996969"/>
    <w:rsid w:val="00996B0E"/>
    <w:rsid w:val="00996B80"/>
    <w:rsid w:val="00996B89"/>
    <w:rsid w:val="00996C1B"/>
    <w:rsid w:val="00996C5A"/>
    <w:rsid w:val="00996CDB"/>
    <w:rsid w:val="00996CFB"/>
    <w:rsid w:val="00996D60"/>
    <w:rsid w:val="00996E12"/>
    <w:rsid w:val="00996F68"/>
    <w:rsid w:val="00997147"/>
    <w:rsid w:val="0099714D"/>
    <w:rsid w:val="00997198"/>
    <w:rsid w:val="00997211"/>
    <w:rsid w:val="009974CD"/>
    <w:rsid w:val="0099762A"/>
    <w:rsid w:val="009976A8"/>
    <w:rsid w:val="00997952"/>
    <w:rsid w:val="0099798A"/>
    <w:rsid w:val="00997B83"/>
    <w:rsid w:val="00997BDB"/>
    <w:rsid w:val="00997BE5"/>
    <w:rsid w:val="00997C28"/>
    <w:rsid w:val="00997C29"/>
    <w:rsid w:val="00997C2A"/>
    <w:rsid w:val="00997C56"/>
    <w:rsid w:val="00997CA6"/>
    <w:rsid w:val="00997D6A"/>
    <w:rsid w:val="00997DEE"/>
    <w:rsid w:val="00997EFB"/>
    <w:rsid w:val="00997F31"/>
    <w:rsid w:val="00997F79"/>
    <w:rsid w:val="00997F8F"/>
    <w:rsid w:val="009A00A3"/>
    <w:rsid w:val="009A00ED"/>
    <w:rsid w:val="009A010C"/>
    <w:rsid w:val="009A036B"/>
    <w:rsid w:val="009A04A9"/>
    <w:rsid w:val="009A04B2"/>
    <w:rsid w:val="009A06B8"/>
    <w:rsid w:val="009A06C6"/>
    <w:rsid w:val="009A071C"/>
    <w:rsid w:val="009A072C"/>
    <w:rsid w:val="009A07BB"/>
    <w:rsid w:val="009A07DF"/>
    <w:rsid w:val="009A0899"/>
    <w:rsid w:val="009A0A32"/>
    <w:rsid w:val="009A0A44"/>
    <w:rsid w:val="009A0AE7"/>
    <w:rsid w:val="009A0B7D"/>
    <w:rsid w:val="009A0C13"/>
    <w:rsid w:val="009A0C2B"/>
    <w:rsid w:val="009A0CD3"/>
    <w:rsid w:val="009A0D47"/>
    <w:rsid w:val="009A0E68"/>
    <w:rsid w:val="009A0ECF"/>
    <w:rsid w:val="009A1077"/>
    <w:rsid w:val="009A1164"/>
    <w:rsid w:val="009A1196"/>
    <w:rsid w:val="009A11A3"/>
    <w:rsid w:val="009A11F7"/>
    <w:rsid w:val="009A12A4"/>
    <w:rsid w:val="009A1405"/>
    <w:rsid w:val="009A143F"/>
    <w:rsid w:val="009A14A0"/>
    <w:rsid w:val="009A164B"/>
    <w:rsid w:val="009A16ED"/>
    <w:rsid w:val="009A18EB"/>
    <w:rsid w:val="009A19AF"/>
    <w:rsid w:val="009A19B2"/>
    <w:rsid w:val="009A19CC"/>
    <w:rsid w:val="009A1B07"/>
    <w:rsid w:val="009A1B71"/>
    <w:rsid w:val="009A1CC8"/>
    <w:rsid w:val="009A1D14"/>
    <w:rsid w:val="009A1DD4"/>
    <w:rsid w:val="009A1E16"/>
    <w:rsid w:val="009A1E87"/>
    <w:rsid w:val="009A1F7C"/>
    <w:rsid w:val="009A1FE5"/>
    <w:rsid w:val="009A1FEE"/>
    <w:rsid w:val="009A202C"/>
    <w:rsid w:val="009A2066"/>
    <w:rsid w:val="009A2106"/>
    <w:rsid w:val="009A220D"/>
    <w:rsid w:val="009A2312"/>
    <w:rsid w:val="009A2329"/>
    <w:rsid w:val="009A23AE"/>
    <w:rsid w:val="009A247F"/>
    <w:rsid w:val="009A24C6"/>
    <w:rsid w:val="009A2507"/>
    <w:rsid w:val="009A2661"/>
    <w:rsid w:val="009A2666"/>
    <w:rsid w:val="009A2684"/>
    <w:rsid w:val="009A270D"/>
    <w:rsid w:val="009A290A"/>
    <w:rsid w:val="009A2946"/>
    <w:rsid w:val="009A2A1F"/>
    <w:rsid w:val="009A2A2E"/>
    <w:rsid w:val="009A2AE0"/>
    <w:rsid w:val="009A2AE5"/>
    <w:rsid w:val="009A2CF8"/>
    <w:rsid w:val="009A2E8E"/>
    <w:rsid w:val="009A2FE2"/>
    <w:rsid w:val="009A303B"/>
    <w:rsid w:val="009A30B5"/>
    <w:rsid w:val="009A313A"/>
    <w:rsid w:val="009A330E"/>
    <w:rsid w:val="009A334D"/>
    <w:rsid w:val="009A34D4"/>
    <w:rsid w:val="009A3597"/>
    <w:rsid w:val="009A3715"/>
    <w:rsid w:val="009A3749"/>
    <w:rsid w:val="009A3798"/>
    <w:rsid w:val="009A37C3"/>
    <w:rsid w:val="009A37E1"/>
    <w:rsid w:val="009A37F1"/>
    <w:rsid w:val="009A382B"/>
    <w:rsid w:val="009A3840"/>
    <w:rsid w:val="009A395D"/>
    <w:rsid w:val="009A3B1E"/>
    <w:rsid w:val="009A3BE2"/>
    <w:rsid w:val="009A3C11"/>
    <w:rsid w:val="009A3D14"/>
    <w:rsid w:val="009A3E30"/>
    <w:rsid w:val="009A3E53"/>
    <w:rsid w:val="009A3F2C"/>
    <w:rsid w:val="009A41B1"/>
    <w:rsid w:val="009A41B2"/>
    <w:rsid w:val="009A41EB"/>
    <w:rsid w:val="009A4226"/>
    <w:rsid w:val="009A4283"/>
    <w:rsid w:val="009A42FB"/>
    <w:rsid w:val="009A4424"/>
    <w:rsid w:val="009A4545"/>
    <w:rsid w:val="009A457A"/>
    <w:rsid w:val="009A4785"/>
    <w:rsid w:val="009A4877"/>
    <w:rsid w:val="009A487B"/>
    <w:rsid w:val="009A4920"/>
    <w:rsid w:val="009A4953"/>
    <w:rsid w:val="009A49BF"/>
    <w:rsid w:val="009A4B2E"/>
    <w:rsid w:val="009A4CA0"/>
    <w:rsid w:val="009A4DA8"/>
    <w:rsid w:val="009A4E15"/>
    <w:rsid w:val="009A4F5E"/>
    <w:rsid w:val="009A4F7C"/>
    <w:rsid w:val="009A5068"/>
    <w:rsid w:val="009A50DA"/>
    <w:rsid w:val="009A5117"/>
    <w:rsid w:val="009A515A"/>
    <w:rsid w:val="009A515C"/>
    <w:rsid w:val="009A5288"/>
    <w:rsid w:val="009A52B9"/>
    <w:rsid w:val="009A542F"/>
    <w:rsid w:val="009A5432"/>
    <w:rsid w:val="009A543E"/>
    <w:rsid w:val="009A5466"/>
    <w:rsid w:val="009A54FE"/>
    <w:rsid w:val="009A5561"/>
    <w:rsid w:val="009A5586"/>
    <w:rsid w:val="009A55D0"/>
    <w:rsid w:val="009A562B"/>
    <w:rsid w:val="009A562E"/>
    <w:rsid w:val="009A5737"/>
    <w:rsid w:val="009A5781"/>
    <w:rsid w:val="009A57C1"/>
    <w:rsid w:val="009A5804"/>
    <w:rsid w:val="009A58A1"/>
    <w:rsid w:val="009A58AA"/>
    <w:rsid w:val="009A590C"/>
    <w:rsid w:val="009A592E"/>
    <w:rsid w:val="009A59B7"/>
    <w:rsid w:val="009A59CF"/>
    <w:rsid w:val="009A5A22"/>
    <w:rsid w:val="009A5ABE"/>
    <w:rsid w:val="009A5EC9"/>
    <w:rsid w:val="009A5FB3"/>
    <w:rsid w:val="009A608A"/>
    <w:rsid w:val="009A624F"/>
    <w:rsid w:val="009A62E8"/>
    <w:rsid w:val="009A631F"/>
    <w:rsid w:val="009A6332"/>
    <w:rsid w:val="009A6342"/>
    <w:rsid w:val="009A63AA"/>
    <w:rsid w:val="009A64AB"/>
    <w:rsid w:val="009A64AC"/>
    <w:rsid w:val="009A64E4"/>
    <w:rsid w:val="009A6519"/>
    <w:rsid w:val="009A655A"/>
    <w:rsid w:val="009A65E7"/>
    <w:rsid w:val="009A6653"/>
    <w:rsid w:val="009A69B4"/>
    <w:rsid w:val="009A69F6"/>
    <w:rsid w:val="009A6A66"/>
    <w:rsid w:val="009A6AFC"/>
    <w:rsid w:val="009A6B09"/>
    <w:rsid w:val="009A6B70"/>
    <w:rsid w:val="009A6CDE"/>
    <w:rsid w:val="009A6DD4"/>
    <w:rsid w:val="009A6E09"/>
    <w:rsid w:val="009A6E5D"/>
    <w:rsid w:val="009A6EFA"/>
    <w:rsid w:val="009A6F11"/>
    <w:rsid w:val="009A6F96"/>
    <w:rsid w:val="009A7098"/>
    <w:rsid w:val="009A7117"/>
    <w:rsid w:val="009A72A8"/>
    <w:rsid w:val="009A72F4"/>
    <w:rsid w:val="009A73F9"/>
    <w:rsid w:val="009A748B"/>
    <w:rsid w:val="009A7560"/>
    <w:rsid w:val="009A75F0"/>
    <w:rsid w:val="009A7724"/>
    <w:rsid w:val="009A778F"/>
    <w:rsid w:val="009A779F"/>
    <w:rsid w:val="009A7930"/>
    <w:rsid w:val="009A7A75"/>
    <w:rsid w:val="009A7AA4"/>
    <w:rsid w:val="009A7AD2"/>
    <w:rsid w:val="009A7B31"/>
    <w:rsid w:val="009B0062"/>
    <w:rsid w:val="009B0093"/>
    <w:rsid w:val="009B00FA"/>
    <w:rsid w:val="009B0134"/>
    <w:rsid w:val="009B02F8"/>
    <w:rsid w:val="009B034E"/>
    <w:rsid w:val="009B04FE"/>
    <w:rsid w:val="009B050D"/>
    <w:rsid w:val="009B0580"/>
    <w:rsid w:val="009B05D1"/>
    <w:rsid w:val="009B069D"/>
    <w:rsid w:val="009B069E"/>
    <w:rsid w:val="009B0727"/>
    <w:rsid w:val="009B0865"/>
    <w:rsid w:val="009B08D5"/>
    <w:rsid w:val="009B08EC"/>
    <w:rsid w:val="009B0960"/>
    <w:rsid w:val="009B0A81"/>
    <w:rsid w:val="009B0BD1"/>
    <w:rsid w:val="009B0C1F"/>
    <w:rsid w:val="009B0DF1"/>
    <w:rsid w:val="009B0FB1"/>
    <w:rsid w:val="009B0FEC"/>
    <w:rsid w:val="009B10BB"/>
    <w:rsid w:val="009B1130"/>
    <w:rsid w:val="009B1135"/>
    <w:rsid w:val="009B1142"/>
    <w:rsid w:val="009B11ED"/>
    <w:rsid w:val="009B12F6"/>
    <w:rsid w:val="009B135F"/>
    <w:rsid w:val="009B14B7"/>
    <w:rsid w:val="009B14ED"/>
    <w:rsid w:val="009B159E"/>
    <w:rsid w:val="009B17D0"/>
    <w:rsid w:val="009B17F5"/>
    <w:rsid w:val="009B1874"/>
    <w:rsid w:val="009B195B"/>
    <w:rsid w:val="009B19E6"/>
    <w:rsid w:val="009B1A39"/>
    <w:rsid w:val="009B1A3E"/>
    <w:rsid w:val="009B1A71"/>
    <w:rsid w:val="009B1B3E"/>
    <w:rsid w:val="009B1D01"/>
    <w:rsid w:val="009B1E50"/>
    <w:rsid w:val="009B1EB9"/>
    <w:rsid w:val="009B1F7B"/>
    <w:rsid w:val="009B1FCD"/>
    <w:rsid w:val="009B1FD7"/>
    <w:rsid w:val="009B20F6"/>
    <w:rsid w:val="009B2112"/>
    <w:rsid w:val="009B217A"/>
    <w:rsid w:val="009B21C4"/>
    <w:rsid w:val="009B223D"/>
    <w:rsid w:val="009B238A"/>
    <w:rsid w:val="009B2416"/>
    <w:rsid w:val="009B2480"/>
    <w:rsid w:val="009B24D8"/>
    <w:rsid w:val="009B24DF"/>
    <w:rsid w:val="009B257C"/>
    <w:rsid w:val="009B264B"/>
    <w:rsid w:val="009B26C0"/>
    <w:rsid w:val="009B27F6"/>
    <w:rsid w:val="009B284A"/>
    <w:rsid w:val="009B2883"/>
    <w:rsid w:val="009B2A39"/>
    <w:rsid w:val="009B2AE0"/>
    <w:rsid w:val="009B2CFB"/>
    <w:rsid w:val="009B2EA1"/>
    <w:rsid w:val="009B2EB1"/>
    <w:rsid w:val="009B3003"/>
    <w:rsid w:val="009B3089"/>
    <w:rsid w:val="009B30A3"/>
    <w:rsid w:val="009B30C7"/>
    <w:rsid w:val="009B3209"/>
    <w:rsid w:val="009B3265"/>
    <w:rsid w:val="009B32A9"/>
    <w:rsid w:val="009B32F1"/>
    <w:rsid w:val="009B33A8"/>
    <w:rsid w:val="009B33B5"/>
    <w:rsid w:val="009B34C2"/>
    <w:rsid w:val="009B35BB"/>
    <w:rsid w:val="009B365E"/>
    <w:rsid w:val="009B36B8"/>
    <w:rsid w:val="009B373F"/>
    <w:rsid w:val="009B37B5"/>
    <w:rsid w:val="009B3823"/>
    <w:rsid w:val="009B3928"/>
    <w:rsid w:val="009B3B3A"/>
    <w:rsid w:val="009B3B9C"/>
    <w:rsid w:val="009B3C4C"/>
    <w:rsid w:val="009B3EC1"/>
    <w:rsid w:val="009B3EDD"/>
    <w:rsid w:val="009B4147"/>
    <w:rsid w:val="009B41A6"/>
    <w:rsid w:val="009B426A"/>
    <w:rsid w:val="009B4295"/>
    <w:rsid w:val="009B429D"/>
    <w:rsid w:val="009B43A9"/>
    <w:rsid w:val="009B441E"/>
    <w:rsid w:val="009B4439"/>
    <w:rsid w:val="009B44DD"/>
    <w:rsid w:val="009B458C"/>
    <w:rsid w:val="009B461B"/>
    <w:rsid w:val="009B469B"/>
    <w:rsid w:val="009B46A6"/>
    <w:rsid w:val="009B47BD"/>
    <w:rsid w:val="009B49A2"/>
    <w:rsid w:val="009B4A31"/>
    <w:rsid w:val="009B4B08"/>
    <w:rsid w:val="009B4B64"/>
    <w:rsid w:val="009B4C57"/>
    <w:rsid w:val="009B4CE4"/>
    <w:rsid w:val="009B4D3F"/>
    <w:rsid w:val="009B4DBF"/>
    <w:rsid w:val="009B4F23"/>
    <w:rsid w:val="009B4F9B"/>
    <w:rsid w:val="009B5012"/>
    <w:rsid w:val="009B5120"/>
    <w:rsid w:val="009B513C"/>
    <w:rsid w:val="009B5275"/>
    <w:rsid w:val="009B5322"/>
    <w:rsid w:val="009B546D"/>
    <w:rsid w:val="009B54BE"/>
    <w:rsid w:val="009B54D5"/>
    <w:rsid w:val="009B5519"/>
    <w:rsid w:val="009B554C"/>
    <w:rsid w:val="009B5680"/>
    <w:rsid w:val="009B5723"/>
    <w:rsid w:val="009B57FD"/>
    <w:rsid w:val="009B5849"/>
    <w:rsid w:val="009B58AE"/>
    <w:rsid w:val="009B58FE"/>
    <w:rsid w:val="009B59B7"/>
    <w:rsid w:val="009B5AE8"/>
    <w:rsid w:val="009B5B60"/>
    <w:rsid w:val="009B5CB9"/>
    <w:rsid w:val="009B5CE0"/>
    <w:rsid w:val="009B5D49"/>
    <w:rsid w:val="009B5DB6"/>
    <w:rsid w:val="009B5DD9"/>
    <w:rsid w:val="009B5E21"/>
    <w:rsid w:val="009B5EA1"/>
    <w:rsid w:val="009B5EDA"/>
    <w:rsid w:val="009B5F83"/>
    <w:rsid w:val="009B5FB4"/>
    <w:rsid w:val="009B60B8"/>
    <w:rsid w:val="009B6113"/>
    <w:rsid w:val="009B6123"/>
    <w:rsid w:val="009B614A"/>
    <w:rsid w:val="009B6377"/>
    <w:rsid w:val="009B64C5"/>
    <w:rsid w:val="009B654F"/>
    <w:rsid w:val="009B65F4"/>
    <w:rsid w:val="009B66D1"/>
    <w:rsid w:val="009B67B4"/>
    <w:rsid w:val="009B691A"/>
    <w:rsid w:val="009B6997"/>
    <w:rsid w:val="009B69DC"/>
    <w:rsid w:val="009B6A2C"/>
    <w:rsid w:val="009B6A30"/>
    <w:rsid w:val="009B6A55"/>
    <w:rsid w:val="009B6AEE"/>
    <w:rsid w:val="009B6BF8"/>
    <w:rsid w:val="009B6C59"/>
    <w:rsid w:val="009B6D49"/>
    <w:rsid w:val="009B6D8B"/>
    <w:rsid w:val="009B6F50"/>
    <w:rsid w:val="009B7046"/>
    <w:rsid w:val="009B7067"/>
    <w:rsid w:val="009B707E"/>
    <w:rsid w:val="009B715F"/>
    <w:rsid w:val="009B717B"/>
    <w:rsid w:val="009B71DC"/>
    <w:rsid w:val="009B71F3"/>
    <w:rsid w:val="009B720B"/>
    <w:rsid w:val="009B7256"/>
    <w:rsid w:val="009B73FF"/>
    <w:rsid w:val="009B753C"/>
    <w:rsid w:val="009B7611"/>
    <w:rsid w:val="009B7674"/>
    <w:rsid w:val="009B77CD"/>
    <w:rsid w:val="009B77FF"/>
    <w:rsid w:val="009B782A"/>
    <w:rsid w:val="009B7905"/>
    <w:rsid w:val="009B79B6"/>
    <w:rsid w:val="009B7A96"/>
    <w:rsid w:val="009B7AD9"/>
    <w:rsid w:val="009B7CF2"/>
    <w:rsid w:val="009B7CFE"/>
    <w:rsid w:val="009B7D6E"/>
    <w:rsid w:val="009B7E27"/>
    <w:rsid w:val="009B7FAB"/>
    <w:rsid w:val="009B7FEC"/>
    <w:rsid w:val="009C0076"/>
    <w:rsid w:val="009C00E9"/>
    <w:rsid w:val="009C01F6"/>
    <w:rsid w:val="009C0242"/>
    <w:rsid w:val="009C0274"/>
    <w:rsid w:val="009C0282"/>
    <w:rsid w:val="009C037F"/>
    <w:rsid w:val="009C03A9"/>
    <w:rsid w:val="009C041A"/>
    <w:rsid w:val="009C0433"/>
    <w:rsid w:val="009C0488"/>
    <w:rsid w:val="009C04AF"/>
    <w:rsid w:val="009C050F"/>
    <w:rsid w:val="009C0551"/>
    <w:rsid w:val="009C060F"/>
    <w:rsid w:val="009C06EE"/>
    <w:rsid w:val="009C078B"/>
    <w:rsid w:val="009C082D"/>
    <w:rsid w:val="009C0884"/>
    <w:rsid w:val="009C0938"/>
    <w:rsid w:val="009C0948"/>
    <w:rsid w:val="009C097B"/>
    <w:rsid w:val="009C099F"/>
    <w:rsid w:val="009C0AEE"/>
    <w:rsid w:val="009C0C5F"/>
    <w:rsid w:val="009C0CDB"/>
    <w:rsid w:val="009C0D3B"/>
    <w:rsid w:val="009C0E15"/>
    <w:rsid w:val="009C0F58"/>
    <w:rsid w:val="009C1089"/>
    <w:rsid w:val="009C108E"/>
    <w:rsid w:val="009C10CB"/>
    <w:rsid w:val="009C116F"/>
    <w:rsid w:val="009C11C7"/>
    <w:rsid w:val="009C1250"/>
    <w:rsid w:val="009C1362"/>
    <w:rsid w:val="009C143D"/>
    <w:rsid w:val="009C1605"/>
    <w:rsid w:val="009C1606"/>
    <w:rsid w:val="009C17C7"/>
    <w:rsid w:val="009C1819"/>
    <w:rsid w:val="009C1B04"/>
    <w:rsid w:val="009C1BEF"/>
    <w:rsid w:val="009C1BFB"/>
    <w:rsid w:val="009C1C4D"/>
    <w:rsid w:val="009C1D91"/>
    <w:rsid w:val="009C1ED1"/>
    <w:rsid w:val="009C1F04"/>
    <w:rsid w:val="009C1FB1"/>
    <w:rsid w:val="009C202A"/>
    <w:rsid w:val="009C2083"/>
    <w:rsid w:val="009C20AB"/>
    <w:rsid w:val="009C21EA"/>
    <w:rsid w:val="009C2253"/>
    <w:rsid w:val="009C2279"/>
    <w:rsid w:val="009C2495"/>
    <w:rsid w:val="009C24F6"/>
    <w:rsid w:val="009C2527"/>
    <w:rsid w:val="009C256D"/>
    <w:rsid w:val="009C25F8"/>
    <w:rsid w:val="009C26AB"/>
    <w:rsid w:val="009C2716"/>
    <w:rsid w:val="009C2798"/>
    <w:rsid w:val="009C27BC"/>
    <w:rsid w:val="009C2821"/>
    <w:rsid w:val="009C28B5"/>
    <w:rsid w:val="009C2941"/>
    <w:rsid w:val="009C2985"/>
    <w:rsid w:val="009C2999"/>
    <w:rsid w:val="009C2A8F"/>
    <w:rsid w:val="009C2B10"/>
    <w:rsid w:val="009C2B1B"/>
    <w:rsid w:val="009C2D75"/>
    <w:rsid w:val="009C2DEE"/>
    <w:rsid w:val="009C2E1A"/>
    <w:rsid w:val="009C2F53"/>
    <w:rsid w:val="009C2F9D"/>
    <w:rsid w:val="009C2FB6"/>
    <w:rsid w:val="009C302B"/>
    <w:rsid w:val="009C3142"/>
    <w:rsid w:val="009C34F2"/>
    <w:rsid w:val="009C3509"/>
    <w:rsid w:val="009C358E"/>
    <w:rsid w:val="009C359F"/>
    <w:rsid w:val="009C3640"/>
    <w:rsid w:val="009C3695"/>
    <w:rsid w:val="009C386C"/>
    <w:rsid w:val="009C3909"/>
    <w:rsid w:val="009C3943"/>
    <w:rsid w:val="009C39D9"/>
    <w:rsid w:val="009C3A64"/>
    <w:rsid w:val="009C3AF1"/>
    <w:rsid w:val="009C3BAA"/>
    <w:rsid w:val="009C3BB3"/>
    <w:rsid w:val="009C3C38"/>
    <w:rsid w:val="009C3D26"/>
    <w:rsid w:val="009C3D47"/>
    <w:rsid w:val="009C3E58"/>
    <w:rsid w:val="009C402C"/>
    <w:rsid w:val="009C40FA"/>
    <w:rsid w:val="009C416E"/>
    <w:rsid w:val="009C4172"/>
    <w:rsid w:val="009C426E"/>
    <w:rsid w:val="009C4317"/>
    <w:rsid w:val="009C4323"/>
    <w:rsid w:val="009C43DC"/>
    <w:rsid w:val="009C4416"/>
    <w:rsid w:val="009C444B"/>
    <w:rsid w:val="009C44DE"/>
    <w:rsid w:val="009C45EC"/>
    <w:rsid w:val="009C460F"/>
    <w:rsid w:val="009C4691"/>
    <w:rsid w:val="009C48B9"/>
    <w:rsid w:val="009C48D6"/>
    <w:rsid w:val="009C4949"/>
    <w:rsid w:val="009C496A"/>
    <w:rsid w:val="009C4A1C"/>
    <w:rsid w:val="009C4A90"/>
    <w:rsid w:val="009C4ABE"/>
    <w:rsid w:val="009C4AEE"/>
    <w:rsid w:val="009C4B0F"/>
    <w:rsid w:val="009C4BCA"/>
    <w:rsid w:val="009C4D3D"/>
    <w:rsid w:val="009C4DB5"/>
    <w:rsid w:val="009C4E32"/>
    <w:rsid w:val="009C4EA3"/>
    <w:rsid w:val="009C4EB4"/>
    <w:rsid w:val="009C4FE4"/>
    <w:rsid w:val="009C5063"/>
    <w:rsid w:val="009C5111"/>
    <w:rsid w:val="009C515A"/>
    <w:rsid w:val="009C519E"/>
    <w:rsid w:val="009C51FA"/>
    <w:rsid w:val="009C528D"/>
    <w:rsid w:val="009C53B8"/>
    <w:rsid w:val="009C5402"/>
    <w:rsid w:val="009C542C"/>
    <w:rsid w:val="009C547A"/>
    <w:rsid w:val="009C55F3"/>
    <w:rsid w:val="009C564B"/>
    <w:rsid w:val="009C56D1"/>
    <w:rsid w:val="009C5856"/>
    <w:rsid w:val="009C5A09"/>
    <w:rsid w:val="009C5AEE"/>
    <w:rsid w:val="009C5AF5"/>
    <w:rsid w:val="009C5B3D"/>
    <w:rsid w:val="009C5CF4"/>
    <w:rsid w:val="009C5F82"/>
    <w:rsid w:val="009C601C"/>
    <w:rsid w:val="009C6025"/>
    <w:rsid w:val="009C6053"/>
    <w:rsid w:val="009C6141"/>
    <w:rsid w:val="009C6213"/>
    <w:rsid w:val="009C640E"/>
    <w:rsid w:val="009C656C"/>
    <w:rsid w:val="009C6612"/>
    <w:rsid w:val="009C665F"/>
    <w:rsid w:val="009C668F"/>
    <w:rsid w:val="009C66EF"/>
    <w:rsid w:val="009C6702"/>
    <w:rsid w:val="009C6732"/>
    <w:rsid w:val="009C679C"/>
    <w:rsid w:val="009C6808"/>
    <w:rsid w:val="009C6810"/>
    <w:rsid w:val="009C690B"/>
    <w:rsid w:val="009C691F"/>
    <w:rsid w:val="009C6926"/>
    <w:rsid w:val="009C6984"/>
    <w:rsid w:val="009C69DC"/>
    <w:rsid w:val="009C69DD"/>
    <w:rsid w:val="009C6A37"/>
    <w:rsid w:val="009C6A3A"/>
    <w:rsid w:val="009C6A5D"/>
    <w:rsid w:val="009C6A71"/>
    <w:rsid w:val="009C6BD0"/>
    <w:rsid w:val="009C6D48"/>
    <w:rsid w:val="009C6D8C"/>
    <w:rsid w:val="009C6E4C"/>
    <w:rsid w:val="009C6E75"/>
    <w:rsid w:val="009C6F4F"/>
    <w:rsid w:val="009C6FB1"/>
    <w:rsid w:val="009C6FF1"/>
    <w:rsid w:val="009C703C"/>
    <w:rsid w:val="009C70A6"/>
    <w:rsid w:val="009C7292"/>
    <w:rsid w:val="009C72EA"/>
    <w:rsid w:val="009C746A"/>
    <w:rsid w:val="009C74B3"/>
    <w:rsid w:val="009C74E7"/>
    <w:rsid w:val="009C7516"/>
    <w:rsid w:val="009C752B"/>
    <w:rsid w:val="009C75AF"/>
    <w:rsid w:val="009C7775"/>
    <w:rsid w:val="009C7781"/>
    <w:rsid w:val="009C7788"/>
    <w:rsid w:val="009C77C5"/>
    <w:rsid w:val="009C77CC"/>
    <w:rsid w:val="009C788B"/>
    <w:rsid w:val="009C79BB"/>
    <w:rsid w:val="009C7B67"/>
    <w:rsid w:val="009C7CCC"/>
    <w:rsid w:val="009C7CFE"/>
    <w:rsid w:val="009C7FDE"/>
    <w:rsid w:val="009D004C"/>
    <w:rsid w:val="009D0056"/>
    <w:rsid w:val="009D0067"/>
    <w:rsid w:val="009D0132"/>
    <w:rsid w:val="009D0141"/>
    <w:rsid w:val="009D0170"/>
    <w:rsid w:val="009D01DE"/>
    <w:rsid w:val="009D01F6"/>
    <w:rsid w:val="009D0205"/>
    <w:rsid w:val="009D0236"/>
    <w:rsid w:val="009D0308"/>
    <w:rsid w:val="009D0416"/>
    <w:rsid w:val="009D0500"/>
    <w:rsid w:val="009D0653"/>
    <w:rsid w:val="009D0732"/>
    <w:rsid w:val="009D0763"/>
    <w:rsid w:val="009D0AAE"/>
    <w:rsid w:val="009D0AE8"/>
    <w:rsid w:val="009D0B53"/>
    <w:rsid w:val="009D0C08"/>
    <w:rsid w:val="009D0C37"/>
    <w:rsid w:val="009D0C83"/>
    <w:rsid w:val="009D0E0C"/>
    <w:rsid w:val="009D0E5D"/>
    <w:rsid w:val="009D0E69"/>
    <w:rsid w:val="009D10B0"/>
    <w:rsid w:val="009D10B2"/>
    <w:rsid w:val="009D1108"/>
    <w:rsid w:val="009D114D"/>
    <w:rsid w:val="009D116D"/>
    <w:rsid w:val="009D122A"/>
    <w:rsid w:val="009D125A"/>
    <w:rsid w:val="009D1313"/>
    <w:rsid w:val="009D1370"/>
    <w:rsid w:val="009D13EE"/>
    <w:rsid w:val="009D14AE"/>
    <w:rsid w:val="009D14BC"/>
    <w:rsid w:val="009D16DA"/>
    <w:rsid w:val="009D1728"/>
    <w:rsid w:val="009D1936"/>
    <w:rsid w:val="009D194F"/>
    <w:rsid w:val="009D1A3C"/>
    <w:rsid w:val="009D1BF2"/>
    <w:rsid w:val="009D1CA5"/>
    <w:rsid w:val="009D1D95"/>
    <w:rsid w:val="009D1F77"/>
    <w:rsid w:val="009D1F78"/>
    <w:rsid w:val="009D1FAF"/>
    <w:rsid w:val="009D20FC"/>
    <w:rsid w:val="009D21B8"/>
    <w:rsid w:val="009D2218"/>
    <w:rsid w:val="009D2487"/>
    <w:rsid w:val="009D25D2"/>
    <w:rsid w:val="009D260D"/>
    <w:rsid w:val="009D2625"/>
    <w:rsid w:val="009D273C"/>
    <w:rsid w:val="009D27AC"/>
    <w:rsid w:val="009D2857"/>
    <w:rsid w:val="009D294E"/>
    <w:rsid w:val="009D29C0"/>
    <w:rsid w:val="009D2A08"/>
    <w:rsid w:val="009D2A78"/>
    <w:rsid w:val="009D2AE3"/>
    <w:rsid w:val="009D2AF3"/>
    <w:rsid w:val="009D2BE1"/>
    <w:rsid w:val="009D2C79"/>
    <w:rsid w:val="009D2FFF"/>
    <w:rsid w:val="009D3031"/>
    <w:rsid w:val="009D30B4"/>
    <w:rsid w:val="009D30D0"/>
    <w:rsid w:val="009D30EB"/>
    <w:rsid w:val="009D30EF"/>
    <w:rsid w:val="009D31D0"/>
    <w:rsid w:val="009D3236"/>
    <w:rsid w:val="009D32B8"/>
    <w:rsid w:val="009D32EF"/>
    <w:rsid w:val="009D3326"/>
    <w:rsid w:val="009D335B"/>
    <w:rsid w:val="009D3396"/>
    <w:rsid w:val="009D33A9"/>
    <w:rsid w:val="009D33D5"/>
    <w:rsid w:val="009D3408"/>
    <w:rsid w:val="009D3445"/>
    <w:rsid w:val="009D34A8"/>
    <w:rsid w:val="009D35B3"/>
    <w:rsid w:val="009D369F"/>
    <w:rsid w:val="009D370D"/>
    <w:rsid w:val="009D3841"/>
    <w:rsid w:val="009D3856"/>
    <w:rsid w:val="009D3872"/>
    <w:rsid w:val="009D38CF"/>
    <w:rsid w:val="009D38DF"/>
    <w:rsid w:val="009D3932"/>
    <w:rsid w:val="009D3A31"/>
    <w:rsid w:val="009D3AF8"/>
    <w:rsid w:val="009D3B84"/>
    <w:rsid w:val="009D3BDA"/>
    <w:rsid w:val="009D3C50"/>
    <w:rsid w:val="009D3C67"/>
    <w:rsid w:val="009D3D78"/>
    <w:rsid w:val="009D3DF9"/>
    <w:rsid w:val="009D405E"/>
    <w:rsid w:val="009D4147"/>
    <w:rsid w:val="009D42EC"/>
    <w:rsid w:val="009D4420"/>
    <w:rsid w:val="009D447F"/>
    <w:rsid w:val="009D4627"/>
    <w:rsid w:val="009D4637"/>
    <w:rsid w:val="009D4656"/>
    <w:rsid w:val="009D4730"/>
    <w:rsid w:val="009D47F9"/>
    <w:rsid w:val="009D480C"/>
    <w:rsid w:val="009D4825"/>
    <w:rsid w:val="009D4852"/>
    <w:rsid w:val="009D4884"/>
    <w:rsid w:val="009D48B7"/>
    <w:rsid w:val="009D490D"/>
    <w:rsid w:val="009D4931"/>
    <w:rsid w:val="009D49DF"/>
    <w:rsid w:val="009D4B02"/>
    <w:rsid w:val="009D4BB6"/>
    <w:rsid w:val="009D4BD7"/>
    <w:rsid w:val="009D4BDE"/>
    <w:rsid w:val="009D4CBC"/>
    <w:rsid w:val="009D4E53"/>
    <w:rsid w:val="009D4EF3"/>
    <w:rsid w:val="009D4EF4"/>
    <w:rsid w:val="009D4FE8"/>
    <w:rsid w:val="009D5067"/>
    <w:rsid w:val="009D5082"/>
    <w:rsid w:val="009D50DD"/>
    <w:rsid w:val="009D51A6"/>
    <w:rsid w:val="009D52C3"/>
    <w:rsid w:val="009D52CE"/>
    <w:rsid w:val="009D52DB"/>
    <w:rsid w:val="009D5410"/>
    <w:rsid w:val="009D542E"/>
    <w:rsid w:val="009D5496"/>
    <w:rsid w:val="009D5521"/>
    <w:rsid w:val="009D5720"/>
    <w:rsid w:val="009D58BC"/>
    <w:rsid w:val="009D5904"/>
    <w:rsid w:val="009D5910"/>
    <w:rsid w:val="009D5A0A"/>
    <w:rsid w:val="009D5A0C"/>
    <w:rsid w:val="009D5A17"/>
    <w:rsid w:val="009D5A6B"/>
    <w:rsid w:val="009D5AB9"/>
    <w:rsid w:val="009D5AC2"/>
    <w:rsid w:val="009D5AFD"/>
    <w:rsid w:val="009D5C9C"/>
    <w:rsid w:val="009D5CEE"/>
    <w:rsid w:val="009D5D77"/>
    <w:rsid w:val="009D5DE2"/>
    <w:rsid w:val="009D5DFA"/>
    <w:rsid w:val="009D5E84"/>
    <w:rsid w:val="009D5EB5"/>
    <w:rsid w:val="009D6021"/>
    <w:rsid w:val="009D6112"/>
    <w:rsid w:val="009D613B"/>
    <w:rsid w:val="009D61BF"/>
    <w:rsid w:val="009D620A"/>
    <w:rsid w:val="009D64BB"/>
    <w:rsid w:val="009D651C"/>
    <w:rsid w:val="009D65AA"/>
    <w:rsid w:val="009D679F"/>
    <w:rsid w:val="009D6855"/>
    <w:rsid w:val="009D68D3"/>
    <w:rsid w:val="009D6A13"/>
    <w:rsid w:val="009D6A39"/>
    <w:rsid w:val="009D6B3A"/>
    <w:rsid w:val="009D6C7A"/>
    <w:rsid w:val="009D6CA1"/>
    <w:rsid w:val="009D6D94"/>
    <w:rsid w:val="009D6F3F"/>
    <w:rsid w:val="009D6F6A"/>
    <w:rsid w:val="009D6FA2"/>
    <w:rsid w:val="009D6FC7"/>
    <w:rsid w:val="009D7020"/>
    <w:rsid w:val="009D7026"/>
    <w:rsid w:val="009D708D"/>
    <w:rsid w:val="009D70D0"/>
    <w:rsid w:val="009D70F2"/>
    <w:rsid w:val="009D71AE"/>
    <w:rsid w:val="009D731B"/>
    <w:rsid w:val="009D73CF"/>
    <w:rsid w:val="009D73DE"/>
    <w:rsid w:val="009D7448"/>
    <w:rsid w:val="009D7512"/>
    <w:rsid w:val="009D75C8"/>
    <w:rsid w:val="009D76FA"/>
    <w:rsid w:val="009D777C"/>
    <w:rsid w:val="009D7825"/>
    <w:rsid w:val="009D7A1D"/>
    <w:rsid w:val="009D7A24"/>
    <w:rsid w:val="009D7E95"/>
    <w:rsid w:val="009D7EA7"/>
    <w:rsid w:val="009E000C"/>
    <w:rsid w:val="009E00F3"/>
    <w:rsid w:val="009E0153"/>
    <w:rsid w:val="009E0189"/>
    <w:rsid w:val="009E02F9"/>
    <w:rsid w:val="009E04B1"/>
    <w:rsid w:val="009E055E"/>
    <w:rsid w:val="009E0591"/>
    <w:rsid w:val="009E05EF"/>
    <w:rsid w:val="009E0652"/>
    <w:rsid w:val="009E06AE"/>
    <w:rsid w:val="009E06BA"/>
    <w:rsid w:val="009E0717"/>
    <w:rsid w:val="009E0893"/>
    <w:rsid w:val="009E08DF"/>
    <w:rsid w:val="009E0A3A"/>
    <w:rsid w:val="009E0A84"/>
    <w:rsid w:val="009E0C5E"/>
    <w:rsid w:val="009E0CB0"/>
    <w:rsid w:val="009E0CCD"/>
    <w:rsid w:val="009E0D06"/>
    <w:rsid w:val="009E0D34"/>
    <w:rsid w:val="009E0DE1"/>
    <w:rsid w:val="009E0F2D"/>
    <w:rsid w:val="009E0F3A"/>
    <w:rsid w:val="009E100F"/>
    <w:rsid w:val="009E1104"/>
    <w:rsid w:val="009E125F"/>
    <w:rsid w:val="009E135D"/>
    <w:rsid w:val="009E13E2"/>
    <w:rsid w:val="009E13F9"/>
    <w:rsid w:val="009E140E"/>
    <w:rsid w:val="009E1462"/>
    <w:rsid w:val="009E14EC"/>
    <w:rsid w:val="009E1521"/>
    <w:rsid w:val="009E1528"/>
    <w:rsid w:val="009E164B"/>
    <w:rsid w:val="009E16D5"/>
    <w:rsid w:val="009E16EB"/>
    <w:rsid w:val="009E1798"/>
    <w:rsid w:val="009E1969"/>
    <w:rsid w:val="009E1A6E"/>
    <w:rsid w:val="009E1B11"/>
    <w:rsid w:val="009E1B5A"/>
    <w:rsid w:val="009E1B75"/>
    <w:rsid w:val="009E1BC6"/>
    <w:rsid w:val="009E1C83"/>
    <w:rsid w:val="009E1CC6"/>
    <w:rsid w:val="009E1CFE"/>
    <w:rsid w:val="009E1D53"/>
    <w:rsid w:val="009E1D61"/>
    <w:rsid w:val="009E1DB6"/>
    <w:rsid w:val="009E1E47"/>
    <w:rsid w:val="009E1F3B"/>
    <w:rsid w:val="009E1FDF"/>
    <w:rsid w:val="009E21E8"/>
    <w:rsid w:val="009E2219"/>
    <w:rsid w:val="009E22EB"/>
    <w:rsid w:val="009E2609"/>
    <w:rsid w:val="009E26D9"/>
    <w:rsid w:val="009E2838"/>
    <w:rsid w:val="009E2937"/>
    <w:rsid w:val="009E2A28"/>
    <w:rsid w:val="009E2B71"/>
    <w:rsid w:val="009E2C2E"/>
    <w:rsid w:val="009E2C61"/>
    <w:rsid w:val="009E2C82"/>
    <w:rsid w:val="009E2CB8"/>
    <w:rsid w:val="009E2D70"/>
    <w:rsid w:val="009E2DBA"/>
    <w:rsid w:val="009E2DF2"/>
    <w:rsid w:val="009E2E1F"/>
    <w:rsid w:val="009E2E67"/>
    <w:rsid w:val="009E2E8C"/>
    <w:rsid w:val="009E2FAC"/>
    <w:rsid w:val="009E2FD0"/>
    <w:rsid w:val="009E302B"/>
    <w:rsid w:val="009E3129"/>
    <w:rsid w:val="009E3198"/>
    <w:rsid w:val="009E31AC"/>
    <w:rsid w:val="009E31E1"/>
    <w:rsid w:val="009E3268"/>
    <w:rsid w:val="009E32F7"/>
    <w:rsid w:val="009E3358"/>
    <w:rsid w:val="009E3471"/>
    <w:rsid w:val="009E354F"/>
    <w:rsid w:val="009E35C3"/>
    <w:rsid w:val="009E36AB"/>
    <w:rsid w:val="009E372D"/>
    <w:rsid w:val="009E3846"/>
    <w:rsid w:val="009E38B2"/>
    <w:rsid w:val="009E38C6"/>
    <w:rsid w:val="009E39D0"/>
    <w:rsid w:val="009E3BFE"/>
    <w:rsid w:val="009E3C7C"/>
    <w:rsid w:val="009E3D76"/>
    <w:rsid w:val="009E3D84"/>
    <w:rsid w:val="009E3E17"/>
    <w:rsid w:val="009E3F43"/>
    <w:rsid w:val="009E3FC7"/>
    <w:rsid w:val="009E4021"/>
    <w:rsid w:val="009E4160"/>
    <w:rsid w:val="009E41C8"/>
    <w:rsid w:val="009E42A1"/>
    <w:rsid w:val="009E432E"/>
    <w:rsid w:val="009E4384"/>
    <w:rsid w:val="009E43F7"/>
    <w:rsid w:val="009E445D"/>
    <w:rsid w:val="009E44A6"/>
    <w:rsid w:val="009E44FE"/>
    <w:rsid w:val="009E4530"/>
    <w:rsid w:val="009E47B6"/>
    <w:rsid w:val="009E47CC"/>
    <w:rsid w:val="009E4854"/>
    <w:rsid w:val="009E48B7"/>
    <w:rsid w:val="009E4997"/>
    <w:rsid w:val="009E49B9"/>
    <w:rsid w:val="009E4A1B"/>
    <w:rsid w:val="009E4AC0"/>
    <w:rsid w:val="009E4BD8"/>
    <w:rsid w:val="009E4DC2"/>
    <w:rsid w:val="009E4E54"/>
    <w:rsid w:val="009E4F41"/>
    <w:rsid w:val="009E5000"/>
    <w:rsid w:val="009E518A"/>
    <w:rsid w:val="009E519C"/>
    <w:rsid w:val="009E5209"/>
    <w:rsid w:val="009E5230"/>
    <w:rsid w:val="009E5233"/>
    <w:rsid w:val="009E5258"/>
    <w:rsid w:val="009E529D"/>
    <w:rsid w:val="009E52B8"/>
    <w:rsid w:val="009E52DB"/>
    <w:rsid w:val="009E542D"/>
    <w:rsid w:val="009E5559"/>
    <w:rsid w:val="009E561A"/>
    <w:rsid w:val="009E5671"/>
    <w:rsid w:val="009E57DC"/>
    <w:rsid w:val="009E57F6"/>
    <w:rsid w:val="009E5844"/>
    <w:rsid w:val="009E58E1"/>
    <w:rsid w:val="009E597E"/>
    <w:rsid w:val="009E59B1"/>
    <w:rsid w:val="009E6000"/>
    <w:rsid w:val="009E602A"/>
    <w:rsid w:val="009E605B"/>
    <w:rsid w:val="009E609D"/>
    <w:rsid w:val="009E60D0"/>
    <w:rsid w:val="009E6110"/>
    <w:rsid w:val="009E619E"/>
    <w:rsid w:val="009E61C4"/>
    <w:rsid w:val="009E62D3"/>
    <w:rsid w:val="009E6349"/>
    <w:rsid w:val="009E6382"/>
    <w:rsid w:val="009E63CC"/>
    <w:rsid w:val="009E6465"/>
    <w:rsid w:val="009E6717"/>
    <w:rsid w:val="009E673B"/>
    <w:rsid w:val="009E6792"/>
    <w:rsid w:val="009E67C8"/>
    <w:rsid w:val="009E683C"/>
    <w:rsid w:val="009E683F"/>
    <w:rsid w:val="009E6AF9"/>
    <w:rsid w:val="009E6B0D"/>
    <w:rsid w:val="009E6B2F"/>
    <w:rsid w:val="009E6B92"/>
    <w:rsid w:val="009E6E96"/>
    <w:rsid w:val="009E6FB9"/>
    <w:rsid w:val="009E7047"/>
    <w:rsid w:val="009E70DC"/>
    <w:rsid w:val="009E7155"/>
    <w:rsid w:val="009E7156"/>
    <w:rsid w:val="009E71E9"/>
    <w:rsid w:val="009E725E"/>
    <w:rsid w:val="009E7368"/>
    <w:rsid w:val="009E761B"/>
    <w:rsid w:val="009E7633"/>
    <w:rsid w:val="009E768B"/>
    <w:rsid w:val="009E76FB"/>
    <w:rsid w:val="009E791D"/>
    <w:rsid w:val="009E79E0"/>
    <w:rsid w:val="009E79ED"/>
    <w:rsid w:val="009E7A99"/>
    <w:rsid w:val="009E7B90"/>
    <w:rsid w:val="009E7C0F"/>
    <w:rsid w:val="009E7CB4"/>
    <w:rsid w:val="009E7DD9"/>
    <w:rsid w:val="009E7DF4"/>
    <w:rsid w:val="009E7E09"/>
    <w:rsid w:val="009E7E21"/>
    <w:rsid w:val="009E7EF3"/>
    <w:rsid w:val="009E7EFE"/>
    <w:rsid w:val="009E7F11"/>
    <w:rsid w:val="009E7F39"/>
    <w:rsid w:val="009E7FCF"/>
    <w:rsid w:val="009F0148"/>
    <w:rsid w:val="009F0233"/>
    <w:rsid w:val="009F02B5"/>
    <w:rsid w:val="009F02E7"/>
    <w:rsid w:val="009F03A3"/>
    <w:rsid w:val="009F042E"/>
    <w:rsid w:val="009F04BD"/>
    <w:rsid w:val="009F0535"/>
    <w:rsid w:val="009F05C8"/>
    <w:rsid w:val="009F0695"/>
    <w:rsid w:val="009F0733"/>
    <w:rsid w:val="009F0752"/>
    <w:rsid w:val="009F0762"/>
    <w:rsid w:val="009F0910"/>
    <w:rsid w:val="009F0A13"/>
    <w:rsid w:val="009F0A67"/>
    <w:rsid w:val="009F0ACD"/>
    <w:rsid w:val="009F0B22"/>
    <w:rsid w:val="009F0C96"/>
    <w:rsid w:val="009F0CC8"/>
    <w:rsid w:val="009F0E61"/>
    <w:rsid w:val="009F0E76"/>
    <w:rsid w:val="009F1030"/>
    <w:rsid w:val="009F1040"/>
    <w:rsid w:val="009F11A1"/>
    <w:rsid w:val="009F1257"/>
    <w:rsid w:val="009F1285"/>
    <w:rsid w:val="009F12B9"/>
    <w:rsid w:val="009F13CF"/>
    <w:rsid w:val="009F13D7"/>
    <w:rsid w:val="009F13F5"/>
    <w:rsid w:val="009F16A9"/>
    <w:rsid w:val="009F1722"/>
    <w:rsid w:val="009F17C4"/>
    <w:rsid w:val="009F17DE"/>
    <w:rsid w:val="009F17F3"/>
    <w:rsid w:val="009F188F"/>
    <w:rsid w:val="009F1972"/>
    <w:rsid w:val="009F1987"/>
    <w:rsid w:val="009F1A50"/>
    <w:rsid w:val="009F1B10"/>
    <w:rsid w:val="009F1CF4"/>
    <w:rsid w:val="009F1D45"/>
    <w:rsid w:val="009F1DC5"/>
    <w:rsid w:val="009F1E85"/>
    <w:rsid w:val="009F1EE7"/>
    <w:rsid w:val="009F2170"/>
    <w:rsid w:val="009F21C0"/>
    <w:rsid w:val="009F21F3"/>
    <w:rsid w:val="009F2216"/>
    <w:rsid w:val="009F235B"/>
    <w:rsid w:val="009F240F"/>
    <w:rsid w:val="009F2439"/>
    <w:rsid w:val="009F25BE"/>
    <w:rsid w:val="009F25DA"/>
    <w:rsid w:val="009F25E4"/>
    <w:rsid w:val="009F260E"/>
    <w:rsid w:val="009F264D"/>
    <w:rsid w:val="009F267A"/>
    <w:rsid w:val="009F26B3"/>
    <w:rsid w:val="009F270F"/>
    <w:rsid w:val="009F280D"/>
    <w:rsid w:val="009F2842"/>
    <w:rsid w:val="009F287A"/>
    <w:rsid w:val="009F2A31"/>
    <w:rsid w:val="009F2A6A"/>
    <w:rsid w:val="009F2ABB"/>
    <w:rsid w:val="009F2B03"/>
    <w:rsid w:val="009F2C04"/>
    <w:rsid w:val="009F2C08"/>
    <w:rsid w:val="009F2C72"/>
    <w:rsid w:val="009F2C78"/>
    <w:rsid w:val="009F2D9A"/>
    <w:rsid w:val="009F2E78"/>
    <w:rsid w:val="009F2F22"/>
    <w:rsid w:val="009F2FAD"/>
    <w:rsid w:val="009F3061"/>
    <w:rsid w:val="009F311F"/>
    <w:rsid w:val="009F3189"/>
    <w:rsid w:val="009F34AD"/>
    <w:rsid w:val="009F34D0"/>
    <w:rsid w:val="009F34D2"/>
    <w:rsid w:val="009F359A"/>
    <w:rsid w:val="009F35A8"/>
    <w:rsid w:val="009F36CE"/>
    <w:rsid w:val="009F36DC"/>
    <w:rsid w:val="009F36F6"/>
    <w:rsid w:val="009F36F9"/>
    <w:rsid w:val="009F37D4"/>
    <w:rsid w:val="009F3853"/>
    <w:rsid w:val="009F38CA"/>
    <w:rsid w:val="009F3907"/>
    <w:rsid w:val="009F3948"/>
    <w:rsid w:val="009F39A5"/>
    <w:rsid w:val="009F3A12"/>
    <w:rsid w:val="009F3A1B"/>
    <w:rsid w:val="009F3A34"/>
    <w:rsid w:val="009F3A61"/>
    <w:rsid w:val="009F3AA2"/>
    <w:rsid w:val="009F3BD9"/>
    <w:rsid w:val="009F3CD9"/>
    <w:rsid w:val="009F3E48"/>
    <w:rsid w:val="009F3E64"/>
    <w:rsid w:val="009F3E99"/>
    <w:rsid w:val="009F3EAB"/>
    <w:rsid w:val="009F3EBB"/>
    <w:rsid w:val="009F3F2D"/>
    <w:rsid w:val="009F4009"/>
    <w:rsid w:val="009F40BA"/>
    <w:rsid w:val="009F417D"/>
    <w:rsid w:val="009F4201"/>
    <w:rsid w:val="009F4203"/>
    <w:rsid w:val="009F424E"/>
    <w:rsid w:val="009F439D"/>
    <w:rsid w:val="009F43DA"/>
    <w:rsid w:val="009F43EA"/>
    <w:rsid w:val="009F4409"/>
    <w:rsid w:val="009F441A"/>
    <w:rsid w:val="009F449E"/>
    <w:rsid w:val="009F4504"/>
    <w:rsid w:val="009F450E"/>
    <w:rsid w:val="009F454A"/>
    <w:rsid w:val="009F4634"/>
    <w:rsid w:val="009F4660"/>
    <w:rsid w:val="009F46A8"/>
    <w:rsid w:val="009F46BE"/>
    <w:rsid w:val="009F46F1"/>
    <w:rsid w:val="009F4844"/>
    <w:rsid w:val="009F498A"/>
    <w:rsid w:val="009F4A0D"/>
    <w:rsid w:val="009F4ADC"/>
    <w:rsid w:val="009F4C11"/>
    <w:rsid w:val="009F4E93"/>
    <w:rsid w:val="009F4FBD"/>
    <w:rsid w:val="009F4FC3"/>
    <w:rsid w:val="009F5053"/>
    <w:rsid w:val="009F505D"/>
    <w:rsid w:val="009F50CD"/>
    <w:rsid w:val="009F5104"/>
    <w:rsid w:val="009F518F"/>
    <w:rsid w:val="009F519C"/>
    <w:rsid w:val="009F52B5"/>
    <w:rsid w:val="009F52D5"/>
    <w:rsid w:val="009F5377"/>
    <w:rsid w:val="009F5382"/>
    <w:rsid w:val="009F5471"/>
    <w:rsid w:val="009F547D"/>
    <w:rsid w:val="009F5482"/>
    <w:rsid w:val="009F54D0"/>
    <w:rsid w:val="009F5516"/>
    <w:rsid w:val="009F55D2"/>
    <w:rsid w:val="009F566E"/>
    <w:rsid w:val="009F56B6"/>
    <w:rsid w:val="009F56C1"/>
    <w:rsid w:val="009F5750"/>
    <w:rsid w:val="009F579E"/>
    <w:rsid w:val="009F57E6"/>
    <w:rsid w:val="009F5869"/>
    <w:rsid w:val="009F5A52"/>
    <w:rsid w:val="009F5AD5"/>
    <w:rsid w:val="009F5B28"/>
    <w:rsid w:val="009F5C69"/>
    <w:rsid w:val="009F5C96"/>
    <w:rsid w:val="009F5DE0"/>
    <w:rsid w:val="009F5E13"/>
    <w:rsid w:val="009F5F68"/>
    <w:rsid w:val="009F6008"/>
    <w:rsid w:val="009F616E"/>
    <w:rsid w:val="009F61D3"/>
    <w:rsid w:val="009F6329"/>
    <w:rsid w:val="009F6373"/>
    <w:rsid w:val="009F63FA"/>
    <w:rsid w:val="009F6538"/>
    <w:rsid w:val="009F6540"/>
    <w:rsid w:val="009F668B"/>
    <w:rsid w:val="009F67CF"/>
    <w:rsid w:val="009F67D0"/>
    <w:rsid w:val="009F68E0"/>
    <w:rsid w:val="009F69F4"/>
    <w:rsid w:val="009F6BC4"/>
    <w:rsid w:val="009F6C75"/>
    <w:rsid w:val="009F6C94"/>
    <w:rsid w:val="009F6E5E"/>
    <w:rsid w:val="009F7007"/>
    <w:rsid w:val="009F707F"/>
    <w:rsid w:val="009F710A"/>
    <w:rsid w:val="009F717E"/>
    <w:rsid w:val="009F7377"/>
    <w:rsid w:val="009F7564"/>
    <w:rsid w:val="009F765D"/>
    <w:rsid w:val="009F76B2"/>
    <w:rsid w:val="009F7709"/>
    <w:rsid w:val="009F7723"/>
    <w:rsid w:val="009F77DE"/>
    <w:rsid w:val="009F77DF"/>
    <w:rsid w:val="009F7982"/>
    <w:rsid w:val="009F7A02"/>
    <w:rsid w:val="009F7C2F"/>
    <w:rsid w:val="009F7CD8"/>
    <w:rsid w:val="009F7D18"/>
    <w:rsid w:val="009F7E3A"/>
    <w:rsid w:val="00A00036"/>
    <w:rsid w:val="00A0003B"/>
    <w:rsid w:val="00A001AB"/>
    <w:rsid w:val="00A001B1"/>
    <w:rsid w:val="00A001C2"/>
    <w:rsid w:val="00A001CF"/>
    <w:rsid w:val="00A00205"/>
    <w:rsid w:val="00A0020D"/>
    <w:rsid w:val="00A00244"/>
    <w:rsid w:val="00A00358"/>
    <w:rsid w:val="00A00379"/>
    <w:rsid w:val="00A0038A"/>
    <w:rsid w:val="00A00428"/>
    <w:rsid w:val="00A0048C"/>
    <w:rsid w:val="00A004FD"/>
    <w:rsid w:val="00A00626"/>
    <w:rsid w:val="00A00657"/>
    <w:rsid w:val="00A006C2"/>
    <w:rsid w:val="00A00838"/>
    <w:rsid w:val="00A00944"/>
    <w:rsid w:val="00A0098D"/>
    <w:rsid w:val="00A00A84"/>
    <w:rsid w:val="00A00BCA"/>
    <w:rsid w:val="00A00CC2"/>
    <w:rsid w:val="00A00D20"/>
    <w:rsid w:val="00A00E6A"/>
    <w:rsid w:val="00A00E95"/>
    <w:rsid w:val="00A0100C"/>
    <w:rsid w:val="00A0104A"/>
    <w:rsid w:val="00A01123"/>
    <w:rsid w:val="00A011F7"/>
    <w:rsid w:val="00A013F4"/>
    <w:rsid w:val="00A0153D"/>
    <w:rsid w:val="00A0158E"/>
    <w:rsid w:val="00A015A4"/>
    <w:rsid w:val="00A01605"/>
    <w:rsid w:val="00A0160F"/>
    <w:rsid w:val="00A01636"/>
    <w:rsid w:val="00A016AE"/>
    <w:rsid w:val="00A01721"/>
    <w:rsid w:val="00A01808"/>
    <w:rsid w:val="00A0187E"/>
    <w:rsid w:val="00A01910"/>
    <w:rsid w:val="00A01B66"/>
    <w:rsid w:val="00A01B81"/>
    <w:rsid w:val="00A01BF7"/>
    <w:rsid w:val="00A01CAA"/>
    <w:rsid w:val="00A01D58"/>
    <w:rsid w:val="00A01D8D"/>
    <w:rsid w:val="00A01F26"/>
    <w:rsid w:val="00A01F59"/>
    <w:rsid w:val="00A02058"/>
    <w:rsid w:val="00A02097"/>
    <w:rsid w:val="00A02116"/>
    <w:rsid w:val="00A02167"/>
    <w:rsid w:val="00A022EE"/>
    <w:rsid w:val="00A02303"/>
    <w:rsid w:val="00A02458"/>
    <w:rsid w:val="00A024D2"/>
    <w:rsid w:val="00A024DF"/>
    <w:rsid w:val="00A0276B"/>
    <w:rsid w:val="00A0277A"/>
    <w:rsid w:val="00A027BC"/>
    <w:rsid w:val="00A02855"/>
    <w:rsid w:val="00A028E6"/>
    <w:rsid w:val="00A02928"/>
    <w:rsid w:val="00A0297A"/>
    <w:rsid w:val="00A02A5A"/>
    <w:rsid w:val="00A02BAD"/>
    <w:rsid w:val="00A02C03"/>
    <w:rsid w:val="00A02C8F"/>
    <w:rsid w:val="00A02D59"/>
    <w:rsid w:val="00A02D66"/>
    <w:rsid w:val="00A02E63"/>
    <w:rsid w:val="00A02EFE"/>
    <w:rsid w:val="00A02F3D"/>
    <w:rsid w:val="00A02F6F"/>
    <w:rsid w:val="00A03039"/>
    <w:rsid w:val="00A0303C"/>
    <w:rsid w:val="00A0305D"/>
    <w:rsid w:val="00A03079"/>
    <w:rsid w:val="00A0315E"/>
    <w:rsid w:val="00A03202"/>
    <w:rsid w:val="00A03218"/>
    <w:rsid w:val="00A032D6"/>
    <w:rsid w:val="00A03465"/>
    <w:rsid w:val="00A03568"/>
    <w:rsid w:val="00A03634"/>
    <w:rsid w:val="00A03757"/>
    <w:rsid w:val="00A0398E"/>
    <w:rsid w:val="00A039DB"/>
    <w:rsid w:val="00A03A31"/>
    <w:rsid w:val="00A03A50"/>
    <w:rsid w:val="00A03AE9"/>
    <w:rsid w:val="00A03B66"/>
    <w:rsid w:val="00A03C19"/>
    <w:rsid w:val="00A03D02"/>
    <w:rsid w:val="00A03D22"/>
    <w:rsid w:val="00A03E76"/>
    <w:rsid w:val="00A03F01"/>
    <w:rsid w:val="00A03F24"/>
    <w:rsid w:val="00A03FAB"/>
    <w:rsid w:val="00A04219"/>
    <w:rsid w:val="00A042D9"/>
    <w:rsid w:val="00A0442A"/>
    <w:rsid w:val="00A04435"/>
    <w:rsid w:val="00A044AE"/>
    <w:rsid w:val="00A04601"/>
    <w:rsid w:val="00A04616"/>
    <w:rsid w:val="00A04814"/>
    <w:rsid w:val="00A0481C"/>
    <w:rsid w:val="00A04825"/>
    <w:rsid w:val="00A04827"/>
    <w:rsid w:val="00A048D3"/>
    <w:rsid w:val="00A049A5"/>
    <w:rsid w:val="00A04ACA"/>
    <w:rsid w:val="00A04AD4"/>
    <w:rsid w:val="00A04BE7"/>
    <w:rsid w:val="00A04C16"/>
    <w:rsid w:val="00A04C40"/>
    <w:rsid w:val="00A04CBB"/>
    <w:rsid w:val="00A04CD0"/>
    <w:rsid w:val="00A04CDD"/>
    <w:rsid w:val="00A04CF4"/>
    <w:rsid w:val="00A04DC5"/>
    <w:rsid w:val="00A04DF2"/>
    <w:rsid w:val="00A04E14"/>
    <w:rsid w:val="00A04E81"/>
    <w:rsid w:val="00A04E84"/>
    <w:rsid w:val="00A04EAE"/>
    <w:rsid w:val="00A04EBC"/>
    <w:rsid w:val="00A04F8D"/>
    <w:rsid w:val="00A04FB4"/>
    <w:rsid w:val="00A0508E"/>
    <w:rsid w:val="00A05191"/>
    <w:rsid w:val="00A05192"/>
    <w:rsid w:val="00A05250"/>
    <w:rsid w:val="00A05380"/>
    <w:rsid w:val="00A0540D"/>
    <w:rsid w:val="00A05419"/>
    <w:rsid w:val="00A05431"/>
    <w:rsid w:val="00A05511"/>
    <w:rsid w:val="00A05528"/>
    <w:rsid w:val="00A057FA"/>
    <w:rsid w:val="00A05AE8"/>
    <w:rsid w:val="00A05B7E"/>
    <w:rsid w:val="00A05D07"/>
    <w:rsid w:val="00A05D12"/>
    <w:rsid w:val="00A05E05"/>
    <w:rsid w:val="00A05E55"/>
    <w:rsid w:val="00A05F3F"/>
    <w:rsid w:val="00A060AE"/>
    <w:rsid w:val="00A0652B"/>
    <w:rsid w:val="00A0652F"/>
    <w:rsid w:val="00A065B3"/>
    <w:rsid w:val="00A065BC"/>
    <w:rsid w:val="00A06733"/>
    <w:rsid w:val="00A0687E"/>
    <w:rsid w:val="00A06941"/>
    <w:rsid w:val="00A06953"/>
    <w:rsid w:val="00A06994"/>
    <w:rsid w:val="00A06A42"/>
    <w:rsid w:val="00A06A93"/>
    <w:rsid w:val="00A06B38"/>
    <w:rsid w:val="00A06B81"/>
    <w:rsid w:val="00A06D4E"/>
    <w:rsid w:val="00A06D61"/>
    <w:rsid w:val="00A06D6D"/>
    <w:rsid w:val="00A06D9D"/>
    <w:rsid w:val="00A06DFB"/>
    <w:rsid w:val="00A06E1C"/>
    <w:rsid w:val="00A06E7C"/>
    <w:rsid w:val="00A07092"/>
    <w:rsid w:val="00A07129"/>
    <w:rsid w:val="00A07236"/>
    <w:rsid w:val="00A072ED"/>
    <w:rsid w:val="00A07347"/>
    <w:rsid w:val="00A0734D"/>
    <w:rsid w:val="00A073B1"/>
    <w:rsid w:val="00A07541"/>
    <w:rsid w:val="00A07662"/>
    <w:rsid w:val="00A077A3"/>
    <w:rsid w:val="00A077AF"/>
    <w:rsid w:val="00A077D5"/>
    <w:rsid w:val="00A0795D"/>
    <w:rsid w:val="00A07B2E"/>
    <w:rsid w:val="00A07BAD"/>
    <w:rsid w:val="00A07CB1"/>
    <w:rsid w:val="00A07D13"/>
    <w:rsid w:val="00A07FD4"/>
    <w:rsid w:val="00A101AB"/>
    <w:rsid w:val="00A10219"/>
    <w:rsid w:val="00A105AE"/>
    <w:rsid w:val="00A1066F"/>
    <w:rsid w:val="00A1070B"/>
    <w:rsid w:val="00A10718"/>
    <w:rsid w:val="00A10737"/>
    <w:rsid w:val="00A107A9"/>
    <w:rsid w:val="00A107F0"/>
    <w:rsid w:val="00A10962"/>
    <w:rsid w:val="00A109A0"/>
    <w:rsid w:val="00A109D7"/>
    <w:rsid w:val="00A10A37"/>
    <w:rsid w:val="00A10A56"/>
    <w:rsid w:val="00A10ABC"/>
    <w:rsid w:val="00A10AD5"/>
    <w:rsid w:val="00A10ADD"/>
    <w:rsid w:val="00A10BEF"/>
    <w:rsid w:val="00A10C98"/>
    <w:rsid w:val="00A10FC6"/>
    <w:rsid w:val="00A10FE6"/>
    <w:rsid w:val="00A11252"/>
    <w:rsid w:val="00A11267"/>
    <w:rsid w:val="00A1126C"/>
    <w:rsid w:val="00A112C4"/>
    <w:rsid w:val="00A11387"/>
    <w:rsid w:val="00A1143A"/>
    <w:rsid w:val="00A114C0"/>
    <w:rsid w:val="00A11545"/>
    <w:rsid w:val="00A1159B"/>
    <w:rsid w:val="00A115F1"/>
    <w:rsid w:val="00A11675"/>
    <w:rsid w:val="00A1175A"/>
    <w:rsid w:val="00A117BF"/>
    <w:rsid w:val="00A11810"/>
    <w:rsid w:val="00A1181B"/>
    <w:rsid w:val="00A11988"/>
    <w:rsid w:val="00A119A2"/>
    <w:rsid w:val="00A11A33"/>
    <w:rsid w:val="00A11A86"/>
    <w:rsid w:val="00A11AC4"/>
    <w:rsid w:val="00A11ADD"/>
    <w:rsid w:val="00A11B01"/>
    <w:rsid w:val="00A11B6E"/>
    <w:rsid w:val="00A11BB0"/>
    <w:rsid w:val="00A11BBA"/>
    <w:rsid w:val="00A11C95"/>
    <w:rsid w:val="00A11CAC"/>
    <w:rsid w:val="00A11D0D"/>
    <w:rsid w:val="00A11D1E"/>
    <w:rsid w:val="00A11F2D"/>
    <w:rsid w:val="00A11F30"/>
    <w:rsid w:val="00A11F8A"/>
    <w:rsid w:val="00A11FB8"/>
    <w:rsid w:val="00A11FEF"/>
    <w:rsid w:val="00A12024"/>
    <w:rsid w:val="00A122F3"/>
    <w:rsid w:val="00A12792"/>
    <w:rsid w:val="00A127D7"/>
    <w:rsid w:val="00A12839"/>
    <w:rsid w:val="00A1288E"/>
    <w:rsid w:val="00A12923"/>
    <w:rsid w:val="00A12B27"/>
    <w:rsid w:val="00A12B35"/>
    <w:rsid w:val="00A12BF3"/>
    <w:rsid w:val="00A12C09"/>
    <w:rsid w:val="00A12E68"/>
    <w:rsid w:val="00A12E6B"/>
    <w:rsid w:val="00A12F95"/>
    <w:rsid w:val="00A12FDD"/>
    <w:rsid w:val="00A13020"/>
    <w:rsid w:val="00A132E8"/>
    <w:rsid w:val="00A1336E"/>
    <w:rsid w:val="00A1353A"/>
    <w:rsid w:val="00A135D7"/>
    <w:rsid w:val="00A135FA"/>
    <w:rsid w:val="00A1367B"/>
    <w:rsid w:val="00A136C8"/>
    <w:rsid w:val="00A136E8"/>
    <w:rsid w:val="00A13701"/>
    <w:rsid w:val="00A138A5"/>
    <w:rsid w:val="00A13998"/>
    <w:rsid w:val="00A13A33"/>
    <w:rsid w:val="00A13C8A"/>
    <w:rsid w:val="00A13CA7"/>
    <w:rsid w:val="00A13D45"/>
    <w:rsid w:val="00A13E2D"/>
    <w:rsid w:val="00A13E72"/>
    <w:rsid w:val="00A13F77"/>
    <w:rsid w:val="00A13F82"/>
    <w:rsid w:val="00A13FA0"/>
    <w:rsid w:val="00A140ED"/>
    <w:rsid w:val="00A140EF"/>
    <w:rsid w:val="00A14164"/>
    <w:rsid w:val="00A14167"/>
    <w:rsid w:val="00A1421A"/>
    <w:rsid w:val="00A142C6"/>
    <w:rsid w:val="00A14339"/>
    <w:rsid w:val="00A14362"/>
    <w:rsid w:val="00A1436E"/>
    <w:rsid w:val="00A143D0"/>
    <w:rsid w:val="00A14472"/>
    <w:rsid w:val="00A14492"/>
    <w:rsid w:val="00A144EE"/>
    <w:rsid w:val="00A144F9"/>
    <w:rsid w:val="00A1454F"/>
    <w:rsid w:val="00A14572"/>
    <w:rsid w:val="00A145C1"/>
    <w:rsid w:val="00A146EB"/>
    <w:rsid w:val="00A146FF"/>
    <w:rsid w:val="00A14799"/>
    <w:rsid w:val="00A147C3"/>
    <w:rsid w:val="00A148F8"/>
    <w:rsid w:val="00A14AE9"/>
    <w:rsid w:val="00A14B69"/>
    <w:rsid w:val="00A14C01"/>
    <w:rsid w:val="00A14C29"/>
    <w:rsid w:val="00A14C38"/>
    <w:rsid w:val="00A14CBE"/>
    <w:rsid w:val="00A14CDD"/>
    <w:rsid w:val="00A14CEB"/>
    <w:rsid w:val="00A14D05"/>
    <w:rsid w:val="00A14E5B"/>
    <w:rsid w:val="00A14E7F"/>
    <w:rsid w:val="00A14F5E"/>
    <w:rsid w:val="00A15045"/>
    <w:rsid w:val="00A1508E"/>
    <w:rsid w:val="00A150AC"/>
    <w:rsid w:val="00A150B6"/>
    <w:rsid w:val="00A1515E"/>
    <w:rsid w:val="00A151B3"/>
    <w:rsid w:val="00A152C9"/>
    <w:rsid w:val="00A15364"/>
    <w:rsid w:val="00A1543F"/>
    <w:rsid w:val="00A15467"/>
    <w:rsid w:val="00A155E3"/>
    <w:rsid w:val="00A156E6"/>
    <w:rsid w:val="00A156ED"/>
    <w:rsid w:val="00A15771"/>
    <w:rsid w:val="00A157D2"/>
    <w:rsid w:val="00A157E1"/>
    <w:rsid w:val="00A158DA"/>
    <w:rsid w:val="00A1592E"/>
    <w:rsid w:val="00A15A37"/>
    <w:rsid w:val="00A15AAF"/>
    <w:rsid w:val="00A15B2F"/>
    <w:rsid w:val="00A15B5C"/>
    <w:rsid w:val="00A15B6D"/>
    <w:rsid w:val="00A15BDF"/>
    <w:rsid w:val="00A15C8E"/>
    <w:rsid w:val="00A15D7C"/>
    <w:rsid w:val="00A15DB9"/>
    <w:rsid w:val="00A15DDD"/>
    <w:rsid w:val="00A15E9C"/>
    <w:rsid w:val="00A15ECE"/>
    <w:rsid w:val="00A15EDA"/>
    <w:rsid w:val="00A15EFB"/>
    <w:rsid w:val="00A15F7F"/>
    <w:rsid w:val="00A15FB3"/>
    <w:rsid w:val="00A15FFD"/>
    <w:rsid w:val="00A16129"/>
    <w:rsid w:val="00A163A8"/>
    <w:rsid w:val="00A163F8"/>
    <w:rsid w:val="00A16444"/>
    <w:rsid w:val="00A16503"/>
    <w:rsid w:val="00A1651A"/>
    <w:rsid w:val="00A1658B"/>
    <w:rsid w:val="00A1658C"/>
    <w:rsid w:val="00A1661D"/>
    <w:rsid w:val="00A16686"/>
    <w:rsid w:val="00A166C9"/>
    <w:rsid w:val="00A16892"/>
    <w:rsid w:val="00A169E5"/>
    <w:rsid w:val="00A169E6"/>
    <w:rsid w:val="00A16A10"/>
    <w:rsid w:val="00A16AF4"/>
    <w:rsid w:val="00A16B19"/>
    <w:rsid w:val="00A16B1F"/>
    <w:rsid w:val="00A16B2F"/>
    <w:rsid w:val="00A16B80"/>
    <w:rsid w:val="00A16C5F"/>
    <w:rsid w:val="00A16D6D"/>
    <w:rsid w:val="00A16DD9"/>
    <w:rsid w:val="00A16E72"/>
    <w:rsid w:val="00A16EA6"/>
    <w:rsid w:val="00A16F05"/>
    <w:rsid w:val="00A16F4F"/>
    <w:rsid w:val="00A17026"/>
    <w:rsid w:val="00A17094"/>
    <w:rsid w:val="00A170A5"/>
    <w:rsid w:val="00A1712A"/>
    <w:rsid w:val="00A171D0"/>
    <w:rsid w:val="00A172CA"/>
    <w:rsid w:val="00A172FC"/>
    <w:rsid w:val="00A1755A"/>
    <w:rsid w:val="00A175D8"/>
    <w:rsid w:val="00A175FB"/>
    <w:rsid w:val="00A1770A"/>
    <w:rsid w:val="00A1779B"/>
    <w:rsid w:val="00A17821"/>
    <w:rsid w:val="00A17835"/>
    <w:rsid w:val="00A1795D"/>
    <w:rsid w:val="00A17AA3"/>
    <w:rsid w:val="00A17AC5"/>
    <w:rsid w:val="00A17BA4"/>
    <w:rsid w:val="00A17C3B"/>
    <w:rsid w:val="00A17C49"/>
    <w:rsid w:val="00A17CA3"/>
    <w:rsid w:val="00A17E5C"/>
    <w:rsid w:val="00A17F44"/>
    <w:rsid w:val="00A17FC8"/>
    <w:rsid w:val="00A20002"/>
    <w:rsid w:val="00A20178"/>
    <w:rsid w:val="00A201A6"/>
    <w:rsid w:val="00A20396"/>
    <w:rsid w:val="00A203AF"/>
    <w:rsid w:val="00A203EA"/>
    <w:rsid w:val="00A204AE"/>
    <w:rsid w:val="00A20622"/>
    <w:rsid w:val="00A20645"/>
    <w:rsid w:val="00A20748"/>
    <w:rsid w:val="00A2074E"/>
    <w:rsid w:val="00A207AB"/>
    <w:rsid w:val="00A208DB"/>
    <w:rsid w:val="00A208FD"/>
    <w:rsid w:val="00A20938"/>
    <w:rsid w:val="00A209FC"/>
    <w:rsid w:val="00A20AFC"/>
    <w:rsid w:val="00A20BF9"/>
    <w:rsid w:val="00A20C33"/>
    <w:rsid w:val="00A20C65"/>
    <w:rsid w:val="00A20E3D"/>
    <w:rsid w:val="00A21191"/>
    <w:rsid w:val="00A21232"/>
    <w:rsid w:val="00A21272"/>
    <w:rsid w:val="00A213B9"/>
    <w:rsid w:val="00A213C4"/>
    <w:rsid w:val="00A214DE"/>
    <w:rsid w:val="00A214EB"/>
    <w:rsid w:val="00A21597"/>
    <w:rsid w:val="00A21690"/>
    <w:rsid w:val="00A217A4"/>
    <w:rsid w:val="00A217E9"/>
    <w:rsid w:val="00A21872"/>
    <w:rsid w:val="00A21A7A"/>
    <w:rsid w:val="00A21BD4"/>
    <w:rsid w:val="00A21C82"/>
    <w:rsid w:val="00A21C94"/>
    <w:rsid w:val="00A21DCB"/>
    <w:rsid w:val="00A21E8C"/>
    <w:rsid w:val="00A21EF3"/>
    <w:rsid w:val="00A21F0D"/>
    <w:rsid w:val="00A21F5B"/>
    <w:rsid w:val="00A21F93"/>
    <w:rsid w:val="00A21FBC"/>
    <w:rsid w:val="00A22018"/>
    <w:rsid w:val="00A22065"/>
    <w:rsid w:val="00A2214A"/>
    <w:rsid w:val="00A2215C"/>
    <w:rsid w:val="00A222C6"/>
    <w:rsid w:val="00A223AD"/>
    <w:rsid w:val="00A223D3"/>
    <w:rsid w:val="00A2249B"/>
    <w:rsid w:val="00A224AE"/>
    <w:rsid w:val="00A224E6"/>
    <w:rsid w:val="00A2270B"/>
    <w:rsid w:val="00A227E5"/>
    <w:rsid w:val="00A22837"/>
    <w:rsid w:val="00A22848"/>
    <w:rsid w:val="00A22876"/>
    <w:rsid w:val="00A22944"/>
    <w:rsid w:val="00A22968"/>
    <w:rsid w:val="00A22B19"/>
    <w:rsid w:val="00A22CC9"/>
    <w:rsid w:val="00A22D4D"/>
    <w:rsid w:val="00A22DAA"/>
    <w:rsid w:val="00A22EA7"/>
    <w:rsid w:val="00A22EB9"/>
    <w:rsid w:val="00A23007"/>
    <w:rsid w:val="00A231EF"/>
    <w:rsid w:val="00A23459"/>
    <w:rsid w:val="00A234AE"/>
    <w:rsid w:val="00A2350C"/>
    <w:rsid w:val="00A235C7"/>
    <w:rsid w:val="00A23608"/>
    <w:rsid w:val="00A23742"/>
    <w:rsid w:val="00A237C0"/>
    <w:rsid w:val="00A2384F"/>
    <w:rsid w:val="00A23857"/>
    <w:rsid w:val="00A23867"/>
    <w:rsid w:val="00A23894"/>
    <w:rsid w:val="00A238C4"/>
    <w:rsid w:val="00A23983"/>
    <w:rsid w:val="00A23A7E"/>
    <w:rsid w:val="00A23AB3"/>
    <w:rsid w:val="00A23B70"/>
    <w:rsid w:val="00A23C1F"/>
    <w:rsid w:val="00A23CAD"/>
    <w:rsid w:val="00A23DBB"/>
    <w:rsid w:val="00A23E22"/>
    <w:rsid w:val="00A23E29"/>
    <w:rsid w:val="00A23E3D"/>
    <w:rsid w:val="00A23E6E"/>
    <w:rsid w:val="00A23F9B"/>
    <w:rsid w:val="00A23FE3"/>
    <w:rsid w:val="00A24027"/>
    <w:rsid w:val="00A24033"/>
    <w:rsid w:val="00A2422D"/>
    <w:rsid w:val="00A24232"/>
    <w:rsid w:val="00A242D0"/>
    <w:rsid w:val="00A242D6"/>
    <w:rsid w:val="00A2434C"/>
    <w:rsid w:val="00A24476"/>
    <w:rsid w:val="00A244B4"/>
    <w:rsid w:val="00A244C7"/>
    <w:rsid w:val="00A24503"/>
    <w:rsid w:val="00A2450D"/>
    <w:rsid w:val="00A2452D"/>
    <w:rsid w:val="00A245F1"/>
    <w:rsid w:val="00A246A4"/>
    <w:rsid w:val="00A247C1"/>
    <w:rsid w:val="00A24847"/>
    <w:rsid w:val="00A24858"/>
    <w:rsid w:val="00A24892"/>
    <w:rsid w:val="00A248B8"/>
    <w:rsid w:val="00A24985"/>
    <w:rsid w:val="00A2498C"/>
    <w:rsid w:val="00A24A28"/>
    <w:rsid w:val="00A24A3B"/>
    <w:rsid w:val="00A24B47"/>
    <w:rsid w:val="00A24B6F"/>
    <w:rsid w:val="00A24BDE"/>
    <w:rsid w:val="00A24C33"/>
    <w:rsid w:val="00A24C74"/>
    <w:rsid w:val="00A24C7A"/>
    <w:rsid w:val="00A24C7B"/>
    <w:rsid w:val="00A24D31"/>
    <w:rsid w:val="00A24D9A"/>
    <w:rsid w:val="00A24DAB"/>
    <w:rsid w:val="00A24DDD"/>
    <w:rsid w:val="00A24F27"/>
    <w:rsid w:val="00A24F80"/>
    <w:rsid w:val="00A25019"/>
    <w:rsid w:val="00A250FD"/>
    <w:rsid w:val="00A2513C"/>
    <w:rsid w:val="00A2516B"/>
    <w:rsid w:val="00A251C4"/>
    <w:rsid w:val="00A2523F"/>
    <w:rsid w:val="00A25260"/>
    <w:rsid w:val="00A2532E"/>
    <w:rsid w:val="00A253BD"/>
    <w:rsid w:val="00A253D5"/>
    <w:rsid w:val="00A253DD"/>
    <w:rsid w:val="00A25418"/>
    <w:rsid w:val="00A2542C"/>
    <w:rsid w:val="00A25431"/>
    <w:rsid w:val="00A25471"/>
    <w:rsid w:val="00A25575"/>
    <w:rsid w:val="00A2557C"/>
    <w:rsid w:val="00A255B3"/>
    <w:rsid w:val="00A256A2"/>
    <w:rsid w:val="00A256EC"/>
    <w:rsid w:val="00A257C2"/>
    <w:rsid w:val="00A25851"/>
    <w:rsid w:val="00A259CC"/>
    <w:rsid w:val="00A25A48"/>
    <w:rsid w:val="00A25AB3"/>
    <w:rsid w:val="00A25B9F"/>
    <w:rsid w:val="00A25C9D"/>
    <w:rsid w:val="00A25D2A"/>
    <w:rsid w:val="00A25D54"/>
    <w:rsid w:val="00A25E62"/>
    <w:rsid w:val="00A25F05"/>
    <w:rsid w:val="00A25FCB"/>
    <w:rsid w:val="00A260EE"/>
    <w:rsid w:val="00A26206"/>
    <w:rsid w:val="00A2647A"/>
    <w:rsid w:val="00A264CC"/>
    <w:rsid w:val="00A264F0"/>
    <w:rsid w:val="00A26527"/>
    <w:rsid w:val="00A2666C"/>
    <w:rsid w:val="00A266D9"/>
    <w:rsid w:val="00A266FC"/>
    <w:rsid w:val="00A267A4"/>
    <w:rsid w:val="00A26838"/>
    <w:rsid w:val="00A26883"/>
    <w:rsid w:val="00A2688D"/>
    <w:rsid w:val="00A2691C"/>
    <w:rsid w:val="00A26925"/>
    <w:rsid w:val="00A269B4"/>
    <w:rsid w:val="00A26A6C"/>
    <w:rsid w:val="00A26C12"/>
    <w:rsid w:val="00A26DA0"/>
    <w:rsid w:val="00A26DD7"/>
    <w:rsid w:val="00A26DEB"/>
    <w:rsid w:val="00A26E06"/>
    <w:rsid w:val="00A26E16"/>
    <w:rsid w:val="00A26FB4"/>
    <w:rsid w:val="00A2710D"/>
    <w:rsid w:val="00A271EB"/>
    <w:rsid w:val="00A2730D"/>
    <w:rsid w:val="00A274D7"/>
    <w:rsid w:val="00A275AA"/>
    <w:rsid w:val="00A275CF"/>
    <w:rsid w:val="00A277F0"/>
    <w:rsid w:val="00A277FC"/>
    <w:rsid w:val="00A2789C"/>
    <w:rsid w:val="00A279E7"/>
    <w:rsid w:val="00A27A9C"/>
    <w:rsid w:val="00A27C2D"/>
    <w:rsid w:val="00A27C48"/>
    <w:rsid w:val="00A27C83"/>
    <w:rsid w:val="00A27C97"/>
    <w:rsid w:val="00A27D3E"/>
    <w:rsid w:val="00A27DB2"/>
    <w:rsid w:val="00A27DF5"/>
    <w:rsid w:val="00A27E46"/>
    <w:rsid w:val="00A27ED4"/>
    <w:rsid w:val="00A30000"/>
    <w:rsid w:val="00A30014"/>
    <w:rsid w:val="00A301E3"/>
    <w:rsid w:val="00A301F1"/>
    <w:rsid w:val="00A30411"/>
    <w:rsid w:val="00A30429"/>
    <w:rsid w:val="00A30482"/>
    <w:rsid w:val="00A3050A"/>
    <w:rsid w:val="00A305EF"/>
    <w:rsid w:val="00A306B4"/>
    <w:rsid w:val="00A306F7"/>
    <w:rsid w:val="00A307A0"/>
    <w:rsid w:val="00A307A1"/>
    <w:rsid w:val="00A30929"/>
    <w:rsid w:val="00A30A04"/>
    <w:rsid w:val="00A30ACB"/>
    <w:rsid w:val="00A30AD0"/>
    <w:rsid w:val="00A30B29"/>
    <w:rsid w:val="00A30B9C"/>
    <w:rsid w:val="00A30CD8"/>
    <w:rsid w:val="00A30CF2"/>
    <w:rsid w:val="00A30E11"/>
    <w:rsid w:val="00A30E86"/>
    <w:rsid w:val="00A30EA5"/>
    <w:rsid w:val="00A30F4D"/>
    <w:rsid w:val="00A30F8D"/>
    <w:rsid w:val="00A3109C"/>
    <w:rsid w:val="00A311BF"/>
    <w:rsid w:val="00A31290"/>
    <w:rsid w:val="00A31366"/>
    <w:rsid w:val="00A313F2"/>
    <w:rsid w:val="00A314D9"/>
    <w:rsid w:val="00A314E1"/>
    <w:rsid w:val="00A3153E"/>
    <w:rsid w:val="00A3156C"/>
    <w:rsid w:val="00A31623"/>
    <w:rsid w:val="00A31813"/>
    <w:rsid w:val="00A3182E"/>
    <w:rsid w:val="00A3182F"/>
    <w:rsid w:val="00A31865"/>
    <w:rsid w:val="00A3191D"/>
    <w:rsid w:val="00A31B0D"/>
    <w:rsid w:val="00A31BD6"/>
    <w:rsid w:val="00A31C90"/>
    <w:rsid w:val="00A31CE9"/>
    <w:rsid w:val="00A31D64"/>
    <w:rsid w:val="00A31DCB"/>
    <w:rsid w:val="00A31E27"/>
    <w:rsid w:val="00A31E58"/>
    <w:rsid w:val="00A31F33"/>
    <w:rsid w:val="00A31F6F"/>
    <w:rsid w:val="00A31FC3"/>
    <w:rsid w:val="00A3200B"/>
    <w:rsid w:val="00A320D3"/>
    <w:rsid w:val="00A32172"/>
    <w:rsid w:val="00A32175"/>
    <w:rsid w:val="00A3232A"/>
    <w:rsid w:val="00A323C0"/>
    <w:rsid w:val="00A323DD"/>
    <w:rsid w:val="00A32430"/>
    <w:rsid w:val="00A3249B"/>
    <w:rsid w:val="00A3259F"/>
    <w:rsid w:val="00A32672"/>
    <w:rsid w:val="00A326C9"/>
    <w:rsid w:val="00A326DC"/>
    <w:rsid w:val="00A32708"/>
    <w:rsid w:val="00A327BD"/>
    <w:rsid w:val="00A32821"/>
    <w:rsid w:val="00A328E0"/>
    <w:rsid w:val="00A32A0F"/>
    <w:rsid w:val="00A32A47"/>
    <w:rsid w:val="00A32A8F"/>
    <w:rsid w:val="00A32AB3"/>
    <w:rsid w:val="00A32B2C"/>
    <w:rsid w:val="00A32BD2"/>
    <w:rsid w:val="00A32C4E"/>
    <w:rsid w:val="00A32DA3"/>
    <w:rsid w:val="00A32DF7"/>
    <w:rsid w:val="00A32E7C"/>
    <w:rsid w:val="00A32E89"/>
    <w:rsid w:val="00A32EE9"/>
    <w:rsid w:val="00A32F5C"/>
    <w:rsid w:val="00A32FA7"/>
    <w:rsid w:val="00A330E0"/>
    <w:rsid w:val="00A330FA"/>
    <w:rsid w:val="00A331A9"/>
    <w:rsid w:val="00A331DE"/>
    <w:rsid w:val="00A331FC"/>
    <w:rsid w:val="00A33488"/>
    <w:rsid w:val="00A33691"/>
    <w:rsid w:val="00A33837"/>
    <w:rsid w:val="00A33871"/>
    <w:rsid w:val="00A338E5"/>
    <w:rsid w:val="00A33B16"/>
    <w:rsid w:val="00A33B30"/>
    <w:rsid w:val="00A33B94"/>
    <w:rsid w:val="00A33BE8"/>
    <w:rsid w:val="00A33D6B"/>
    <w:rsid w:val="00A33D75"/>
    <w:rsid w:val="00A33E3D"/>
    <w:rsid w:val="00A33E6F"/>
    <w:rsid w:val="00A33EAA"/>
    <w:rsid w:val="00A33EC6"/>
    <w:rsid w:val="00A33EFF"/>
    <w:rsid w:val="00A33F92"/>
    <w:rsid w:val="00A33FC2"/>
    <w:rsid w:val="00A34033"/>
    <w:rsid w:val="00A34183"/>
    <w:rsid w:val="00A34309"/>
    <w:rsid w:val="00A34379"/>
    <w:rsid w:val="00A34444"/>
    <w:rsid w:val="00A3447A"/>
    <w:rsid w:val="00A34490"/>
    <w:rsid w:val="00A3453A"/>
    <w:rsid w:val="00A345AB"/>
    <w:rsid w:val="00A345D1"/>
    <w:rsid w:val="00A345DC"/>
    <w:rsid w:val="00A34651"/>
    <w:rsid w:val="00A34911"/>
    <w:rsid w:val="00A34C99"/>
    <w:rsid w:val="00A34E40"/>
    <w:rsid w:val="00A34E7F"/>
    <w:rsid w:val="00A34F01"/>
    <w:rsid w:val="00A34F0E"/>
    <w:rsid w:val="00A34FFD"/>
    <w:rsid w:val="00A35034"/>
    <w:rsid w:val="00A3505F"/>
    <w:rsid w:val="00A350DA"/>
    <w:rsid w:val="00A35245"/>
    <w:rsid w:val="00A3537D"/>
    <w:rsid w:val="00A353E0"/>
    <w:rsid w:val="00A353E4"/>
    <w:rsid w:val="00A3541D"/>
    <w:rsid w:val="00A35448"/>
    <w:rsid w:val="00A3544F"/>
    <w:rsid w:val="00A3575A"/>
    <w:rsid w:val="00A35879"/>
    <w:rsid w:val="00A358B4"/>
    <w:rsid w:val="00A35911"/>
    <w:rsid w:val="00A35AA5"/>
    <w:rsid w:val="00A35B2E"/>
    <w:rsid w:val="00A35B42"/>
    <w:rsid w:val="00A35BAD"/>
    <w:rsid w:val="00A35BD6"/>
    <w:rsid w:val="00A35BE0"/>
    <w:rsid w:val="00A35C35"/>
    <w:rsid w:val="00A35CA4"/>
    <w:rsid w:val="00A35E4E"/>
    <w:rsid w:val="00A35F09"/>
    <w:rsid w:val="00A360A0"/>
    <w:rsid w:val="00A36115"/>
    <w:rsid w:val="00A36184"/>
    <w:rsid w:val="00A3625E"/>
    <w:rsid w:val="00A3630B"/>
    <w:rsid w:val="00A363A3"/>
    <w:rsid w:val="00A364A8"/>
    <w:rsid w:val="00A364DB"/>
    <w:rsid w:val="00A365D5"/>
    <w:rsid w:val="00A36639"/>
    <w:rsid w:val="00A3668C"/>
    <w:rsid w:val="00A366EC"/>
    <w:rsid w:val="00A36813"/>
    <w:rsid w:val="00A36880"/>
    <w:rsid w:val="00A368A2"/>
    <w:rsid w:val="00A368D1"/>
    <w:rsid w:val="00A3690E"/>
    <w:rsid w:val="00A36B2F"/>
    <w:rsid w:val="00A36B50"/>
    <w:rsid w:val="00A36C18"/>
    <w:rsid w:val="00A36CF1"/>
    <w:rsid w:val="00A36D12"/>
    <w:rsid w:val="00A36D42"/>
    <w:rsid w:val="00A36DBB"/>
    <w:rsid w:val="00A36DE1"/>
    <w:rsid w:val="00A36E3C"/>
    <w:rsid w:val="00A36E62"/>
    <w:rsid w:val="00A36E66"/>
    <w:rsid w:val="00A36EAC"/>
    <w:rsid w:val="00A36F4F"/>
    <w:rsid w:val="00A36F7C"/>
    <w:rsid w:val="00A37057"/>
    <w:rsid w:val="00A37354"/>
    <w:rsid w:val="00A3735E"/>
    <w:rsid w:val="00A373FC"/>
    <w:rsid w:val="00A374A3"/>
    <w:rsid w:val="00A3751F"/>
    <w:rsid w:val="00A3756C"/>
    <w:rsid w:val="00A375C8"/>
    <w:rsid w:val="00A37619"/>
    <w:rsid w:val="00A3789D"/>
    <w:rsid w:val="00A37978"/>
    <w:rsid w:val="00A37A19"/>
    <w:rsid w:val="00A37C01"/>
    <w:rsid w:val="00A37C74"/>
    <w:rsid w:val="00A37E87"/>
    <w:rsid w:val="00A37F7B"/>
    <w:rsid w:val="00A3CDAE"/>
    <w:rsid w:val="00A40041"/>
    <w:rsid w:val="00A4004E"/>
    <w:rsid w:val="00A40070"/>
    <w:rsid w:val="00A400F7"/>
    <w:rsid w:val="00A40168"/>
    <w:rsid w:val="00A4019D"/>
    <w:rsid w:val="00A40222"/>
    <w:rsid w:val="00A402A7"/>
    <w:rsid w:val="00A40679"/>
    <w:rsid w:val="00A40753"/>
    <w:rsid w:val="00A40762"/>
    <w:rsid w:val="00A407DA"/>
    <w:rsid w:val="00A40836"/>
    <w:rsid w:val="00A408B2"/>
    <w:rsid w:val="00A4094E"/>
    <w:rsid w:val="00A40A1A"/>
    <w:rsid w:val="00A40A66"/>
    <w:rsid w:val="00A40AFC"/>
    <w:rsid w:val="00A40BB4"/>
    <w:rsid w:val="00A40C15"/>
    <w:rsid w:val="00A40CBA"/>
    <w:rsid w:val="00A40E78"/>
    <w:rsid w:val="00A40F19"/>
    <w:rsid w:val="00A40FAD"/>
    <w:rsid w:val="00A4103D"/>
    <w:rsid w:val="00A41236"/>
    <w:rsid w:val="00A412C9"/>
    <w:rsid w:val="00A41363"/>
    <w:rsid w:val="00A4137A"/>
    <w:rsid w:val="00A413FF"/>
    <w:rsid w:val="00A41482"/>
    <w:rsid w:val="00A41718"/>
    <w:rsid w:val="00A41730"/>
    <w:rsid w:val="00A41827"/>
    <w:rsid w:val="00A4190B"/>
    <w:rsid w:val="00A41A3F"/>
    <w:rsid w:val="00A41AA7"/>
    <w:rsid w:val="00A41B09"/>
    <w:rsid w:val="00A41B60"/>
    <w:rsid w:val="00A41C97"/>
    <w:rsid w:val="00A41CD0"/>
    <w:rsid w:val="00A41D45"/>
    <w:rsid w:val="00A41D6E"/>
    <w:rsid w:val="00A41E11"/>
    <w:rsid w:val="00A41EE7"/>
    <w:rsid w:val="00A41EE8"/>
    <w:rsid w:val="00A41F18"/>
    <w:rsid w:val="00A42102"/>
    <w:rsid w:val="00A4213E"/>
    <w:rsid w:val="00A421B8"/>
    <w:rsid w:val="00A4227A"/>
    <w:rsid w:val="00A42286"/>
    <w:rsid w:val="00A422A4"/>
    <w:rsid w:val="00A4239A"/>
    <w:rsid w:val="00A42408"/>
    <w:rsid w:val="00A42443"/>
    <w:rsid w:val="00A42492"/>
    <w:rsid w:val="00A424A2"/>
    <w:rsid w:val="00A42554"/>
    <w:rsid w:val="00A426B3"/>
    <w:rsid w:val="00A426F3"/>
    <w:rsid w:val="00A4272C"/>
    <w:rsid w:val="00A4293F"/>
    <w:rsid w:val="00A42998"/>
    <w:rsid w:val="00A42A82"/>
    <w:rsid w:val="00A42A9A"/>
    <w:rsid w:val="00A42B6C"/>
    <w:rsid w:val="00A42B78"/>
    <w:rsid w:val="00A42B93"/>
    <w:rsid w:val="00A42BAF"/>
    <w:rsid w:val="00A42BCF"/>
    <w:rsid w:val="00A42CB6"/>
    <w:rsid w:val="00A42CE9"/>
    <w:rsid w:val="00A42D0A"/>
    <w:rsid w:val="00A42DA8"/>
    <w:rsid w:val="00A42E22"/>
    <w:rsid w:val="00A42E45"/>
    <w:rsid w:val="00A42EDC"/>
    <w:rsid w:val="00A42F11"/>
    <w:rsid w:val="00A42F3D"/>
    <w:rsid w:val="00A432B0"/>
    <w:rsid w:val="00A432BC"/>
    <w:rsid w:val="00A433C1"/>
    <w:rsid w:val="00A43446"/>
    <w:rsid w:val="00A43535"/>
    <w:rsid w:val="00A43565"/>
    <w:rsid w:val="00A4363A"/>
    <w:rsid w:val="00A437BC"/>
    <w:rsid w:val="00A437DE"/>
    <w:rsid w:val="00A439DE"/>
    <w:rsid w:val="00A43A26"/>
    <w:rsid w:val="00A43AA2"/>
    <w:rsid w:val="00A43B54"/>
    <w:rsid w:val="00A43C1A"/>
    <w:rsid w:val="00A43C3D"/>
    <w:rsid w:val="00A43C5C"/>
    <w:rsid w:val="00A43CC4"/>
    <w:rsid w:val="00A43CE9"/>
    <w:rsid w:val="00A43D2F"/>
    <w:rsid w:val="00A43DF7"/>
    <w:rsid w:val="00A43EB6"/>
    <w:rsid w:val="00A43EBD"/>
    <w:rsid w:val="00A43F68"/>
    <w:rsid w:val="00A43FCA"/>
    <w:rsid w:val="00A44049"/>
    <w:rsid w:val="00A440D9"/>
    <w:rsid w:val="00A4410F"/>
    <w:rsid w:val="00A44131"/>
    <w:rsid w:val="00A441A7"/>
    <w:rsid w:val="00A441B1"/>
    <w:rsid w:val="00A44280"/>
    <w:rsid w:val="00A443FE"/>
    <w:rsid w:val="00A44538"/>
    <w:rsid w:val="00A4461D"/>
    <w:rsid w:val="00A446C8"/>
    <w:rsid w:val="00A447C4"/>
    <w:rsid w:val="00A44846"/>
    <w:rsid w:val="00A448E2"/>
    <w:rsid w:val="00A44A1E"/>
    <w:rsid w:val="00A44A29"/>
    <w:rsid w:val="00A44A7E"/>
    <w:rsid w:val="00A44B91"/>
    <w:rsid w:val="00A44BF9"/>
    <w:rsid w:val="00A44CC0"/>
    <w:rsid w:val="00A44CD6"/>
    <w:rsid w:val="00A44E92"/>
    <w:rsid w:val="00A44F59"/>
    <w:rsid w:val="00A44FC4"/>
    <w:rsid w:val="00A44FE5"/>
    <w:rsid w:val="00A44FFE"/>
    <w:rsid w:val="00A45063"/>
    <w:rsid w:val="00A450EF"/>
    <w:rsid w:val="00A45241"/>
    <w:rsid w:val="00A45316"/>
    <w:rsid w:val="00A45349"/>
    <w:rsid w:val="00A45389"/>
    <w:rsid w:val="00A453D2"/>
    <w:rsid w:val="00A454A5"/>
    <w:rsid w:val="00A454C2"/>
    <w:rsid w:val="00A454EA"/>
    <w:rsid w:val="00A45563"/>
    <w:rsid w:val="00A455AE"/>
    <w:rsid w:val="00A4560B"/>
    <w:rsid w:val="00A45634"/>
    <w:rsid w:val="00A45656"/>
    <w:rsid w:val="00A4571E"/>
    <w:rsid w:val="00A4573E"/>
    <w:rsid w:val="00A457FC"/>
    <w:rsid w:val="00A458D6"/>
    <w:rsid w:val="00A45930"/>
    <w:rsid w:val="00A45A26"/>
    <w:rsid w:val="00A45BBE"/>
    <w:rsid w:val="00A45D95"/>
    <w:rsid w:val="00A45E13"/>
    <w:rsid w:val="00A45E4D"/>
    <w:rsid w:val="00A45F2F"/>
    <w:rsid w:val="00A45F5D"/>
    <w:rsid w:val="00A45FA4"/>
    <w:rsid w:val="00A4611E"/>
    <w:rsid w:val="00A46222"/>
    <w:rsid w:val="00A4622E"/>
    <w:rsid w:val="00A4632C"/>
    <w:rsid w:val="00A46408"/>
    <w:rsid w:val="00A46514"/>
    <w:rsid w:val="00A465FB"/>
    <w:rsid w:val="00A46649"/>
    <w:rsid w:val="00A46723"/>
    <w:rsid w:val="00A46753"/>
    <w:rsid w:val="00A468BC"/>
    <w:rsid w:val="00A468CE"/>
    <w:rsid w:val="00A468D6"/>
    <w:rsid w:val="00A46975"/>
    <w:rsid w:val="00A469A4"/>
    <w:rsid w:val="00A46A04"/>
    <w:rsid w:val="00A46A87"/>
    <w:rsid w:val="00A46AF2"/>
    <w:rsid w:val="00A46CA3"/>
    <w:rsid w:val="00A46E28"/>
    <w:rsid w:val="00A46EED"/>
    <w:rsid w:val="00A47120"/>
    <w:rsid w:val="00A471AC"/>
    <w:rsid w:val="00A4720F"/>
    <w:rsid w:val="00A47258"/>
    <w:rsid w:val="00A47345"/>
    <w:rsid w:val="00A47353"/>
    <w:rsid w:val="00A473C6"/>
    <w:rsid w:val="00A473E0"/>
    <w:rsid w:val="00A47478"/>
    <w:rsid w:val="00A47558"/>
    <w:rsid w:val="00A4757E"/>
    <w:rsid w:val="00A476D4"/>
    <w:rsid w:val="00A47760"/>
    <w:rsid w:val="00A477F0"/>
    <w:rsid w:val="00A4786A"/>
    <w:rsid w:val="00A478EA"/>
    <w:rsid w:val="00A47996"/>
    <w:rsid w:val="00A47AB8"/>
    <w:rsid w:val="00A47AF1"/>
    <w:rsid w:val="00A47B82"/>
    <w:rsid w:val="00A47C64"/>
    <w:rsid w:val="00A47C96"/>
    <w:rsid w:val="00A47D0C"/>
    <w:rsid w:val="00A47EA2"/>
    <w:rsid w:val="00A47F3A"/>
    <w:rsid w:val="00A47F6D"/>
    <w:rsid w:val="00A47FC6"/>
    <w:rsid w:val="00A47FC7"/>
    <w:rsid w:val="00A5002F"/>
    <w:rsid w:val="00A50122"/>
    <w:rsid w:val="00A5013E"/>
    <w:rsid w:val="00A50235"/>
    <w:rsid w:val="00A50240"/>
    <w:rsid w:val="00A502A6"/>
    <w:rsid w:val="00A50417"/>
    <w:rsid w:val="00A5044B"/>
    <w:rsid w:val="00A50583"/>
    <w:rsid w:val="00A50592"/>
    <w:rsid w:val="00A5089E"/>
    <w:rsid w:val="00A5093E"/>
    <w:rsid w:val="00A50BB7"/>
    <w:rsid w:val="00A50C38"/>
    <w:rsid w:val="00A50C9D"/>
    <w:rsid w:val="00A50CFB"/>
    <w:rsid w:val="00A50D71"/>
    <w:rsid w:val="00A50F46"/>
    <w:rsid w:val="00A50F70"/>
    <w:rsid w:val="00A50FF4"/>
    <w:rsid w:val="00A51018"/>
    <w:rsid w:val="00A5102A"/>
    <w:rsid w:val="00A51047"/>
    <w:rsid w:val="00A510B4"/>
    <w:rsid w:val="00A510CC"/>
    <w:rsid w:val="00A510F0"/>
    <w:rsid w:val="00A511B0"/>
    <w:rsid w:val="00A5125F"/>
    <w:rsid w:val="00A5131D"/>
    <w:rsid w:val="00A5134D"/>
    <w:rsid w:val="00A51576"/>
    <w:rsid w:val="00A515C7"/>
    <w:rsid w:val="00A51625"/>
    <w:rsid w:val="00A51701"/>
    <w:rsid w:val="00A517DE"/>
    <w:rsid w:val="00A518E5"/>
    <w:rsid w:val="00A518FA"/>
    <w:rsid w:val="00A51A82"/>
    <w:rsid w:val="00A51B14"/>
    <w:rsid w:val="00A51B2A"/>
    <w:rsid w:val="00A51B36"/>
    <w:rsid w:val="00A51D42"/>
    <w:rsid w:val="00A51E18"/>
    <w:rsid w:val="00A51E83"/>
    <w:rsid w:val="00A51F15"/>
    <w:rsid w:val="00A51F20"/>
    <w:rsid w:val="00A51F97"/>
    <w:rsid w:val="00A5202A"/>
    <w:rsid w:val="00A52526"/>
    <w:rsid w:val="00A5260B"/>
    <w:rsid w:val="00A5262C"/>
    <w:rsid w:val="00A52678"/>
    <w:rsid w:val="00A528EB"/>
    <w:rsid w:val="00A52A10"/>
    <w:rsid w:val="00A52B1A"/>
    <w:rsid w:val="00A52B7F"/>
    <w:rsid w:val="00A52BDA"/>
    <w:rsid w:val="00A52D3E"/>
    <w:rsid w:val="00A52DAD"/>
    <w:rsid w:val="00A52E06"/>
    <w:rsid w:val="00A52E83"/>
    <w:rsid w:val="00A53019"/>
    <w:rsid w:val="00A530AA"/>
    <w:rsid w:val="00A53247"/>
    <w:rsid w:val="00A5327C"/>
    <w:rsid w:val="00A53361"/>
    <w:rsid w:val="00A534DB"/>
    <w:rsid w:val="00A5356F"/>
    <w:rsid w:val="00A53580"/>
    <w:rsid w:val="00A5358C"/>
    <w:rsid w:val="00A535E1"/>
    <w:rsid w:val="00A53606"/>
    <w:rsid w:val="00A5364B"/>
    <w:rsid w:val="00A536DD"/>
    <w:rsid w:val="00A536F4"/>
    <w:rsid w:val="00A536F8"/>
    <w:rsid w:val="00A53882"/>
    <w:rsid w:val="00A5388E"/>
    <w:rsid w:val="00A53943"/>
    <w:rsid w:val="00A5395C"/>
    <w:rsid w:val="00A539EE"/>
    <w:rsid w:val="00A53A96"/>
    <w:rsid w:val="00A53BAC"/>
    <w:rsid w:val="00A53C71"/>
    <w:rsid w:val="00A53CA9"/>
    <w:rsid w:val="00A53E4B"/>
    <w:rsid w:val="00A53F32"/>
    <w:rsid w:val="00A53FE3"/>
    <w:rsid w:val="00A54032"/>
    <w:rsid w:val="00A54129"/>
    <w:rsid w:val="00A5419C"/>
    <w:rsid w:val="00A541F9"/>
    <w:rsid w:val="00A542C3"/>
    <w:rsid w:val="00A542EF"/>
    <w:rsid w:val="00A5437E"/>
    <w:rsid w:val="00A54660"/>
    <w:rsid w:val="00A54758"/>
    <w:rsid w:val="00A54763"/>
    <w:rsid w:val="00A5479E"/>
    <w:rsid w:val="00A547B3"/>
    <w:rsid w:val="00A5481C"/>
    <w:rsid w:val="00A5488A"/>
    <w:rsid w:val="00A548CB"/>
    <w:rsid w:val="00A549EA"/>
    <w:rsid w:val="00A54A95"/>
    <w:rsid w:val="00A54A9D"/>
    <w:rsid w:val="00A54B75"/>
    <w:rsid w:val="00A54D87"/>
    <w:rsid w:val="00A54DA4"/>
    <w:rsid w:val="00A54E22"/>
    <w:rsid w:val="00A54E46"/>
    <w:rsid w:val="00A54E8F"/>
    <w:rsid w:val="00A54EA0"/>
    <w:rsid w:val="00A54ECA"/>
    <w:rsid w:val="00A54FE9"/>
    <w:rsid w:val="00A54FFA"/>
    <w:rsid w:val="00A55011"/>
    <w:rsid w:val="00A5526A"/>
    <w:rsid w:val="00A552A8"/>
    <w:rsid w:val="00A5536B"/>
    <w:rsid w:val="00A5542F"/>
    <w:rsid w:val="00A55432"/>
    <w:rsid w:val="00A55446"/>
    <w:rsid w:val="00A55469"/>
    <w:rsid w:val="00A5546D"/>
    <w:rsid w:val="00A55666"/>
    <w:rsid w:val="00A55794"/>
    <w:rsid w:val="00A557D1"/>
    <w:rsid w:val="00A558D6"/>
    <w:rsid w:val="00A55C17"/>
    <w:rsid w:val="00A55D72"/>
    <w:rsid w:val="00A55DA9"/>
    <w:rsid w:val="00A55DB7"/>
    <w:rsid w:val="00A55DDC"/>
    <w:rsid w:val="00A55E10"/>
    <w:rsid w:val="00A55E3E"/>
    <w:rsid w:val="00A55E89"/>
    <w:rsid w:val="00A55E9D"/>
    <w:rsid w:val="00A55F5D"/>
    <w:rsid w:val="00A55F85"/>
    <w:rsid w:val="00A5600E"/>
    <w:rsid w:val="00A56025"/>
    <w:rsid w:val="00A5603C"/>
    <w:rsid w:val="00A5613A"/>
    <w:rsid w:val="00A5615F"/>
    <w:rsid w:val="00A56235"/>
    <w:rsid w:val="00A562FC"/>
    <w:rsid w:val="00A562FE"/>
    <w:rsid w:val="00A56309"/>
    <w:rsid w:val="00A56371"/>
    <w:rsid w:val="00A5648F"/>
    <w:rsid w:val="00A564DB"/>
    <w:rsid w:val="00A56507"/>
    <w:rsid w:val="00A5651A"/>
    <w:rsid w:val="00A56590"/>
    <w:rsid w:val="00A5659B"/>
    <w:rsid w:val="00A5660D"/>
    <w:rsid w:val="00A56858"/>
    <w:rsid w:val="00A56865"/>
    <w:rsid w:val="00A56914"/>
    <w:rsid w:val="00A56A26"/>
    <w:rsid w:val="00A56BEB"/>
    <w:rsid w:val="00A56C36"/>
    <w:rsid w:val="00A56D83"/>
    <w:rsid w:val="00A56DE6"/>
    <w:rsid w:val="00A56F73"/>
    <w:rsid w:val="00A57005"/>
    <w:rsid w:val="00A5702B"/>
    <w:rsid w:val="00A57036"/>
    <w:rsid w:val="00A57106"/>
    <w:rsid w:val="00A57165"/>
    <w:rsid w:val="00A571E4"/>
    <w:rsid w:val="00A57218"/>
    <w:rsid w:val="00A57245"/>
    <w:rsid w:val="00A57272"/>
    <w:rsid w:val="00A57308"/>
    <w:rsid w:val="00A573A0"/>
    <w:rsid w:val="00A573DB"/>
    <w:rsid w:val="00A573EA"/>
    <w:rsid w:val="00A574D0"/>
    <w:rsid w:val="00A57559"/>
    <w:rsid w:val="00A575F6"/>
    <w:rsid w:val="00A577F7"/>
    <w:rsid w:val="00A5782A"/>
    <w:rsid w:val="00A578F4"/>
    <w:rsid w:val="00A5793B"/>
    <w:rsid w:val="00A57944"/>
    <w:rsid w:val="00A57A08"/>
    <w:rsid w:val="00A57A1C"/>
    <w:rsid w:val="00A57A4F"/>
    <w:rsid w:val="00A57AFD"/>
    <w:rsid w:val="00A57B3F"/>
    <w:rsid w:val="00A57B5D"/>
    <w:rsid w:val="00A57B98"/>
    <w:rsid w:val="00A57BB3"/>
    <w:rsid w:val="00A57DFA"/>
    <w:rsid w:val="00A57DFD"/>
    <w:rsid w:val="00A57DFF"/>
    <w:rsid w:val="00A57EB4"/>
    <w:rsid w:val="00A57EC6"/>
    <w:rsid w:val="00A57FA9"/>
    <w:rsid w:val="00A57FE7"/>
    <w:rsid w:val="00A60215"/>
    <w:rsid w:val="00A602B8"/>
    <w:rsid w:val="00A60352"/>
    <w:rsid w:val="00A603D1"/>
    <w:rsid w:val="00A60403"/>
    <w:rsid w:val="00A6044E"/>
    <w:rsid w:val="00A60471"/>
    <w:rsid w:val="00A604CD"/>
    <w:rsid w:val="00A604EA"/>
    <w:rsid w:val="00A605D2"/>
    <w:rsid w:val="00A606B3"/>
    <w:rsid w:val="00A607A9"/>
    <w:rsid w:val="00A607E0"/>
    <w:rsid w:val="00A60834"/>
    <w:rsid w:val="00A60B30"/>
    <w:rsid w:val="00A60C80"/>
    <w:rsid w:val="00A60CF5"/>
    <w:rsid w:val="00A60D04"/>
    <w:rsid w:val="00A60DB1"/>
    <w:rsid w:val="00A60EDF"/>
    <w:rsid w:val="00A60F0D"/>
    <w:rsid w:val="00A60FB7"/>
    <w:rsid w:val="00A6101E"/>
    <w:rsid w:val="00A6114B"/>
    <w:rsid w:val="00A61182"/>
    <w:rsid w:val="00A6118D"/>
    <w:rsid w:val="00A61312"/>
    <w:rsid w:val="00A6131B"/>
    <w:rsid w:val="00A61343"/>
    <w:rsid w:val="00A61362"/>
    <w:rsid w:val="00A614DE"/>
    <w:rsid w:val="00A6156C"/>
    <w:rsid w:val="00A61576"/>
    <w:rsid w:val="00A615BB"/>
    <w:rsid w:val="00A6172F"/>
    <w:rsid w:val="00A617AA"/>
    <w:rsid w:val="00A618F8"/>
    <w:rsid w:val="00A619D7"/>
    <w:rsid w:val="00A619F7"/>
    <w:rsid w:val="00A61ABF"/>
    <w:rsid w:val="00A61B88"/>
    <w:rsid w:val="00A61E53"/>
    <w:rsid w:val="00A61F3B"/>
    <w:rsid w:val="00A61FEB"/>
    <w:rsid w:val="00A6205A"/>
    <w:rsid w:val="00A62073"/>
    <w:rsid w:val="00A620C9"/>
    <w:rsid w:val="00A62182"/>
    <w:rsid w:val="00A62227"/>
    <w:rsid w:val="00A6234A"/>
    <w:rsid w:val="00A623A5"/>
    <w:rsid w:val="00A62543"/>
    <w:rsid w:val="00A62609"/>
    <w:rsid w:val="00A62890"/>
    <w:rsid w:val="00A62891"/>
    <w:rsid w:val="00A6289E"/>
    <w:rsid w:val="00A62910"/>
    <w:rsid w:val="00A629BF"/>
    <w:rsid w:val="00A62A89"/>
    <w:rsid w:val="00A62AC2"/>
    <w:rsid w:val="00A62BFB"/>
    <w:rsid w:val="00A62C4F"/>
    <w:rsid w:val="00A62C5E"/>
    <w:rsid w:val="00A62C7E"/>
    <w:rsid w:val="00A62CD7"/>
    <w:rsid w:val="00A62D7A"/>
    <w:rsid w:val="00A62DE2"/>
    <w:rsid w:val="00A62E92"/>
    <w:rsid w:val="00A62FE8"/>
    <w:rsid w:val="00A6300C"/>
    <w:rsid w:val="00A63071"/>
    <w:rsid w:val="00A63090"/>
    <w:rsid w:val="00A63133"/>
    <w:rsid w:val="00A63344"/>
    <w:rsid w:val="00A633A7"/>
    <w:rsid w:val="00A63488"/>
    <w:rsid w:val="00A63525"/>
    <w:rsid w:val="00A63601"/>
    <w:rsid w:val="00A6360D"/>
    <w:rsid w:val="00A6368E"/>
    <w:rsid w:val="00A63731"/>
    <w:rsid w:val="00A637C7"/>
    <w:rsid w:val="00A6380A"/>
    <w:rsid w:val="00A63852"/>
    <w:rsid w:val="00A63872"/>
    <w:rsid w:val="00A63A2D"/>
    <w:rsid w:val="00A63A41"/>
    <w:rsid w:val="00A63B6B"/>
    <w:rsid w:val="00A63B81"/>
    <w:rsid w:val="00A63CF2"/>
    <w:rsid w:val="00A63D63"/>
    <w:rsid w:val="00A63E28"/>
    <w:rsid w:val="00A63E8D"/>
    <w:rsid w:val="00A63E96"/>
    <w:rsid w:val="00A63F21"/>
    <w:rsid w:val="00A63F4B"/>
    <w:rsid w:val="00A63FC5"/>
    <w:rsid w:val="00A64000"/>
    <w:rsid w:val="00A64084"/>
    <w:rsid w:val="00A64138"/>
    <w:rsid w:val="00A642C0"/>
    <w:rsid w:val="00A643D2"/>
    <w:rsid w:val="00A644C1"/>
    <w:rsid w:val="00A644F6"/>
    <w:rsid w:val="00A64694"/>
    <w:rsid w:val="00A6487D"/>
    <w:rsid w:val="00A64977"/>
    <w:rsid w:val="00A649B5"/>
    <w:rsid w:val="00A649EB"/>
    <w:rsid w:val="00A64A2A"/>
    <w:rsid w:val="00A64A8E"/>
    <w:rsid w:val="00A64B7D"/>
    <w:rsid w:val="00A64BD6"/>
    <w:rsid w:val="00A64C29"/>
    <w:rsid w:val="00A64DD7"/>
    <w:rsid w:val="00A64E0F"/>
    <w:rsid w:val="00A64E45"/>
    <w:rsid w:val="00A64ED0"/>
    <w:rsid w:val="00A64EDC"/>
    <w:rsid w:val="00A64EE4"/>
    <w:rsid w:val="00A64EFE"/>
    <w:rsid w:val="00A64F49"/>
    <w:rsid w:val="00A64FD7"/>
    <w:rsid w:val="00A65173"/>
    <w:rsid w:val="00A651A0"/>
    <w:rsid w:val="00A651ED"/>
    <w:rsid w:val="00A654A9"/>
    <w:rsid w:val="00A65596"/>
    <w:rsid w:val="00A65783"/>
    <w:rsid w:val="00A65864"/>
    <w:rsid w:val="00A658E0"/>
    <w:rsid w:val="00A65B41"/>
    <w:rsid w:val="00A65B5E"/>
    <w:rsid w:val="00A65BCA"/>
    <w:rsid w:val="00A65C0D"/>
    <w:rsid w:val="00A65CA6"/>
    <w:rsid w:val="00A65D14"/>
    <w:rsid w:val="00A6600F"/>
    <w:rsid w:val="00A66114"/>
    <w:rsid w:val="00A6621C"/>
    <w:rsid w:val="00A664F5"/>
    <w:rsid w:val="00A665A2"/>
    <w:rsid w:val="00A6668C"/>
    <w:rsid w:val="00A666D4"/>
    <w:rsid w:val="00A66775"/>
    <w:rsid w:val="00A66794"/>
    <w:rsid w:val="00A667BB"/>
    <w:rsid w:val="00A66908"/>
    <w:rsid w:val="00A66930"/>
    <w:rsid w:val="00A66ADE"/>
    <w:rsid w:val="00A66AE7"/>
    <w:rsid w:val="00A66AF8"/>
    <w:rsid w:val="00A66B95"/>
    <w:rsid w:val="00A66BD4"/>
    <w:rsid w:val="00A66C65"/>
    <w:rsid w:val="00A66F69"/>
    <w:rsid w:val="00A6704B"/>
    <w:rsid w:val="00A670DE"/>
    <w:rsid w:val="00A670FC"/>
    <w:rsid w:val="00A67115"/>
    <w:rsid w:val="00A6713D"/>
    <w:rsid w:val="00A6718A"/>
    <w:rsid w:val="00A672AA"/>
    <w:rsid w:val="00A672F1"/>
    <w:rsid w:val="00A67311"/>
    <w:rsid w:val="00A6732F"/>
    <w:rsid w:val="00A6733F"/>
    <w:rsid w:val="00A67424"/>
    <w:rsid w:val="00A6743D"/>
    <w:rsid w:val="00A67550"/>
    <w:rsid w:val="00A67578"/>
    <w:rsid w:val="00A6757E"/>
    <w:rsid w:val="00A67580"/>
    <w:rsid w:val="00A675A1"/>
    <w:rsid w:val="00A675BD"/>
    <w:rsid w:val="00A677F5"/>
    <w:rsid w:val="00A6799E"/>
    <w:rsid w:val="00A67A77"/>
    <w:rsid w:val="00A67AA9"/>
    <w:rsid w:val="00A67AEA"/>
    <w:rsid w:val="00A67B15"/>
    <w:rsid w:val="00A67D1B"/>
    <w:rsid w:val="00A67D60"/>
    <w:rsid w:val="00A67D7D"/>
    <w:rsid w:val="00A67DB2"/>
    <w:rsid w:val="00A67DCE"/>
    <w:rsid w:val="00A67EA8"/>
    <w:rsid w:val="00A67F1F"/>
    <w:rsid w:val="00A67F23"/>
    <w:rsid w:val="00A67F2D"/>
    <w:rsid w:val="00A67F5B"/>
    <w:rsid w:val="00A67FDF"/>
    <w:rsid w:val="00A70051"/>
    <w:rsid w:val="00A701F2"/>
    <w:rsid w:val="00A70278"/>
    <w:rsid w:val="00A70394"/>
    <w:rsid w:val="00A70396"/>
    <w:rsid w:val="00A70504"/>
    <w:rsid w:val="00A70562"/>
    <w:rsid w:val="00A709B2"/>
    <w:rsid w:val="00A70B28"/>
    <w:rsid w:val="00A70B98"/>
    <w:rsid w:val="00A70BB0"/>
    <w:rsid w:val="00A70BF6"/>
    <w:rsid w:val="00A70C1D"/>
    <w:rsid w:val="00A70C24"/>
    <w:rsid w:val="00A70C9B"/>
    <w:rsid w:val="00A70DBC"/>
    <w:rsid w:val="00A70DCD"/>
    <w:rsid w:val="00A70E21"/>
    <w:rsid w:val="00A70E44"/>
    <w:rsid w:val="00A70F58"/>
    <w:rsid w:val="00A70F83"/>
    <w:rsid w:val="00A70FC4"/>
    <w:rsid w:val="00A70FD6"/>
    <w:rsid w:val="00A71028"/>
    <w:rsid w:val="00A71103"/>
    <w:rsid w:val="00A71104"/>
    <w:rsid w:val="00A7112A"/>
    <w:rsid w:val="00A71137"/>
    <w:rsid w:val="00A71580"/>
    <w:rsid w:val="00A716BD"/>
    <w:rsid w:val="00A7170E"/>
    <w:rsid w:val="00A71744"/>
    <w:rsid w:val="00A717E5"/>
    <w:rsid w:val="00A718F0"/>
    <w:rsid w:val="00A7199D"/>
    <w:rsid w:val="00A71BC6"/>
    <w:rsid w:val="00A71C49"/>
    <w:rsid w:val="00A71CB9"/>
    <w:rsid w:val="00A71CE4"/>
    <w:rsid w:val="00A71D3C"/>
    <w:rsid w:val="00A71DD4"/>
    <w:rsid w:val="00A71E5B"/>
    <w:rsid w:val="00A71E67"/>
    <w:rsid w:val="00A71F88"/>
    <w:rsid w:val="00A72366"/>
    <w:rsid w:val="00A72397"/>
    <w:rsid w:val="00A723AB"/>
    <w:rsid w:val="00A723BF"/>
    <w:rsid w:val="00A72558"/>
    <w:rsid w:val="00A7261F"/>
    <w:rsid w:val="00A72664"/>
    <w:rsid w:val="00A7268E"/>
    <w:rsid w:val="00A726E0"/>
    <w:rsid w:val="00A72716"/>
    <w:rsid w:val="00A7285A"/>
    <w:rsid w:val="00A72994"/>
    <w:rsid w:val="00A729C0"/>
    <w:rsid w:val="00A729E2"/>
    <w:rsid w:val="00A72AC8"/>
    <w:rsid w:val="00A72ACC"/>
    <w:rsid w:val="00A72AE5"/>
    <w:rsid w:val="00A72B19"/>
    <w:rsid w:val="00A72B38"/>
    <w:rsid w:val="00A72BBF"/>
    <w:rsid w:val="00A72BEA"/>
    <w:rsid w:val="00A72D43"/>
    <w:rsid w:val="00A72D70"/>
    <w:rsid w:val="00A72D9C"/>
    <w:rsid w:val="00A72E2D"/>
    <w:rsid w:val="00A72E3D"/>
    <w:rsid w:val="00A72FCB"/>
    <w:rsid w:val="00A73002"/>
    <w:rsid w:val="00A7321A"/>
    <w:rsid w:val="00A73350"/>
    <w:rsid w:val="00A7351D"/>
    <w:rsid w:val="00A73532"/>
    <w:rsid w:val="00A73554"/>
    <w:rsid w:val="00A735E5"/>
    <w:rsid w:val="00A73692"/>
    <w:rsid w:val="00A736C5"/>
    <w:rsid w:val="00A73704"/>
    <w:rsid w:val="00A73751"/>
    <w:rsid w:val="00A739C7"/>
    <w:rsid w:val="00A73A6C"/>
    <w:rsid w:val="00A73BB6"/>
    <w:rsid w:val="00A73C04"/>
    <w:rsid w:val="00A73C31"/>
    <w:rsid w:val="00A73D20"/>
    <w:rsid w:val="00A73DE1"/>
    <w:rsid w:val="00A73E44"/>
    <w:rsid w:val="00A73E6D"/>
    <w:rsid w:val="00A73E84"/>
    <w:rsid w:val="00A73EB5"/>
    <w:rsid w:val="00A73F26"/>
    <w:rsid w:val="00A73FE5"/>
    <w:rsid w:val="00A74003"/>
    <w:rsid w:val="00A740C9"/>
    <w:rsid w:val="00A741B4"/>
    <w:rsid w:val="00A74278"/>
    <w:rsid w:val="00A7431B"/>
    <w:rsid w:val="00A74430"/>
    <w:rsid w:val="00A7450F"/>
    <w:rsid w:val="00A745F8"/>
    <w:rsid w:val="00A74629"/>
    <w:rsid w:val="00A746CC"/>
    <w:rsid w:val="00A74738"/>
    <w:rsid w:val="00A747D2"/>
    <w:rsid w:val="00A7480E"/>
    <w:rsid w:val="00A748CF"/>
    <w:rsid w:val="00A748D0"/>
    <w:rsid w:val="00A74943"/>
    <w:rsid w:val="00A7497F"/>
    <w:rsid w:val="00A749F9"/>
    <w:rsid w:val="00A74A0F"/>
    <w:rsid w:val="00A74A4F"/>
    <w:rsid w:val="00A74C2D"/>
    <w:rsid w:val="00A74D5A"/>
    <w:rsid w:val="00A74E76"/>
    <w:rsid w:val="00A74EE8"/>
    <w:rsid w:val="00A74F71"/>
    <w:rsid w:val="00A74FB9"/>
    <w:rsid w:val="00A74FFA"/>
    <w:rsid w:val="00A75092"/>
    <w:rsid w:val="00A750EA"/>
    <w:rsid w:val="00A7513F"/>
    <w:rsid w:val="00A751F4"/>
    <w:rsid w:val="00A75246"/>
    <w:rsid w:val="00A7538F"/>
    <w:rsid w:val="00A7556C"/>
    <w:rsid w:val="00A75609"/>
    <w:rsid w:val="00A75645"/>
    <w:rsid w:val="00A757E9"/>
    <w:rsid w:val="00A75A3D"/>
    <w:rsid w:val="00A75C08"/>
    <w:rsid w:val="00A75C69"/>
    <w:rsid w:val="00A75CDE"/>
    <w:rsid w:val="00A75DF4"/>
    <w:rsid w:val="00A75E84"/>
    <w:rsid w:val="00A75F61"/>
    <w:rsid w:val="00A75FBA"/>
    <w:rsid w:val="00A761AC"/>
    <w:rsid w:val="00A761EE"/>
    <w:rsid w:val="00A76223"/>
    <w:rsid w:val="00A76286"/>
    <w:rsid w:val="00A763D5"/>
    <w:rsid w:val="00A763FC"/>
    <w:rsid w:val="00A767F6"/>
    <w:rsid w:val="00A76801"/>
    <w:rsid w:val="00A76825"/>
    <w:rsid w:val="00A76983"/>
    <w:rsid w:val="00A76B0C"/>
    <w:rsid w:val="00A76C04"/>
    <w:rsid w:val="00A76C48"/>
    <w:rsid w:val="00A76CC8"/>
    <w:rsid w:val="00A76CDB"/>
    <w:rsid w:val="00A76D91"/>
    <w:rsid w:val="00A76DBC"/>
    <w:rsid w:val="00A76DC5"/>
    <w:rsid w:val="00A76E0C"/>
    <w:rsid w:val="00A76E4D"/>
    <w:rsid w:val="00A76ECA"/>
    <w:rsid w:val="00A76EDA"/>
    <w:rsid w:val="00A76FAA"/>
    <w:rsid w:val="00A7724D"/>
    <w:rsid w:val="00A7739D"/>
    <w:rsid w:val="00A773B3"/>
    <w:rsid w:val="00A773FC"/>
    <w:rsid w:val="00A77429"/>
    <w:rsid w:val="00A774EE"/>
    <w:rsid w:val="00A7759A"/>
    <w:rsid w:val="00A7767A"/>
    <w:rsid w:val="00A77695"/>
    <w:rsid w:val="00A77707"/>
    <w:rsid w:val="00A777E8"/>
    <w:rsid w:val="00A77869"/>
    <w:rsid w:val="00A7792F"/>
    <w:rsid w:val="00A77A15"/>
    <w:rsid w:val="00A77A71"/>
    <w:rsid w:val="00A77A7A"/>
    <w:rsid w:val="00A77BF2"/>
    <w:rsid w:val="00A77C25"/>
    <w:rsid w:val="00A77D0A"/>
    <w:rsid w:val="00A77D2D"/>
    <w:rsid w:val="00A77DE3"/>
    <w:rsid w:val="00A77E43"/>
    <w:rsid w:val="00A77ED1"/>
    <w:rsid w:val="00A800AB"/>
    <w:rsid w:val="00A802E6"/>
    <w:rsid w:val="00A802ED"/>
    <w:rsid w:val="00A803A3"/>
    <w:rsid w:val="00A804E2"/>
    <w:rsid w:val="00A80559"/>
    <w:rsid w:val="00A805EB"/>
    <w:rsid w:val="00A805FA"/>
    <w:rsid w:val="00A80691"/>
    <w:rsid w:val="00A8069C"/>
    <w:rsid w:val="00A806C8"/>
    <w:rsid w:val="00A807A4"/>
    <w:rsid w:val="00A808AB"/>
    <w:rsid w:val="00A80972"/>
    <w:rsid w:val="00A80977"/>
    <w:rsid w:val="00A80A2D"/>
    <w:rsid w:val="00A80B23"/>
    <w:rsid w:val="00A80B7D"/>
    <w:rsid w:val="00A80D22"/>
    <w:rsid w:val="00A80D66"/>
    <w:rsid w:val="00A80E39"/>
    <w:rsid w:val="00A80EE9"/>
    <w:rsid w:val="00A80F0D"/>
    <w:rsid w:val="00A810AE"/>
    <w:rsid w:val="00A81126"/>
    <w:rsid w:val="00A81173"/>
    <w:rsid w:val="00A811B4"/>
    <w:rsid w:val="00A812AE"/>
    <w:rsid w:val="00A812FE"/>
    <w:rsid w:val="00A813D1"/>
    <w:rsid w:val="00A81495"/>
    <w:rsid w:val="00A815BD"/>
    <w:rsid w:val="00A81690"/>
    <w:rsid w:val="00A81835"/>
    <w:rsid w:val="00A818B0"/>
    <w:rsid w:val="00A819CE"/>
    <w:rsid w:val="00A81A00"/>
    <w:rsid w:val="00A81A2D"/>
    <w:rsid w:val="00A81A45"/>
    <w:rsid w:val="00A81A5B"/>
    <w:rsid w:val="00A81B2B"/>
    <w:rsid w:val="00A81B82"/>
    <w:rsid w:val="00A81B88"/>
    <w:rsid w:val="00A81C05"/>
    <w:rsid w:val="00A81C1B"/>
    <w:rsid w:val="00A81CAF"/>
    <w:rsid w:val="00A81CB9"/>
    <w:rsid w:val="00A81D60"/>
    <w:rsid w:val="00A81DD4"/>
    <w:rsid w:val="00A81EF1"/>
    <w:rsid w:val="00A81FDC"/>
    <w:rsid w:val="00A82058"/>
    <w:rsid w:val="00A820AC"/>
    <w:rsid w:val="00A821A4"/>
    <w:rsid w:val="00A8231C"/>
    <w:rsid w:val="00A82326"/>
    <w:rsid w:val="00A8248A"/>
    <w:rsid w:val="00A82529"/>
    <w:rsid w:val="00A8272C"/>
    <w:rsid w:val="00A82781"/>
    <w:rsid w:val="00A8281A"/>
    <w:rsid w:val="00A82985"/>
    <w:rsid w:val="00A82A51"/>
    <w:rsid w:val="00A82AF7"/>
    <w:rsid w:val="00A82C61"/>
    <w:rsid w:val="00A82CD5"/>
    <w:rsid w:val="00A82CE2"/>
    <w:rsid w:val="00A82D75"/>
    <w:rsid w:val="00A82E53"/>
    <w:rsid w:val="00A82E72"/>
    <w:rsid w:val="00A82E73"/>
    <w:rsid w:val="00A82ED0"/>
    <w:rsid w:val="00A82F0A"/>
    <w:rsid w:val="00A82F62"/>
    <w:rsid w:val="00A83019"/>
    <w:rsid w:val="00A83054"/>
    <w:rsid w:val="00A83073"/>
    <w:rsid w:val="00A830B4"/>
    <w:rsid w:val="00A83122"/>
    <w:rsid w:val="00A83165"/>
    <w:rsid w:val="00A83167"/>
    <w:rsid w:val="00A83270"/>
    <w:rsid w:val="00A832E0"/>
    <w:rsid w:val="00A83445"/>
    <w:rsid w:val="00A83467"/>
    <w:rsid w:val="00A835D2"/>
    <w:rsid w:val="00A8371A"/>
    <w:rsid w:val="00A837CC"/>
    <w:rsid w:val="00A837FA"/>
    <w:rsid w:val="00A83915"/>
    <w:rsid w:val="00A8393F"/>
    <w:rsid w:val="00A839AD"/>
    <w:rsid w:val="00A83A51"/>
    <w:rsid w:val="00A83A8C"/>
    <w:rsid w:val="00A83B13"/>
    <w:rsid w:val="00A83C9A"/>
    <w:rsid w:val="00A83CAF"/>
    <w:rsid w:val="00A83E08"/>
    <w:rsid w:val="00A83E3E"/>
    <w:rsid w:val="00A83E7F"/>
    <w:rsid w:val="00A83F9D"/>
    <w:rsid w:val="00A8412C"/>
    <w:rsid w:val="00A84212"/>
    <w:rsid w:val="00A84298"/>
    <w:rsid w:val="00A84318"/>
    <w:rsid w:val="00A8436F"/>
    <w:rsid w:val="00A844A5"/>
    <w:rsid w:val="00A8455B"/>
    <w:rsid w:val="00A84768"/>
    <w:rsid w:val="00A8479D"/>
    <w:rsid w:val="00A847EB"/>
    <w:rsid w:val="00A848FE"/>
    <w:rsid w:val="00A84958"/>
    <w:rsid w:val="00A84986"/>
    <w:rsid w:val="00A84A22"/>
    <w:rsid w:val="00A84AC3"/>
    <w:rsid w:val="00A84ACD"/>
    <w:rsid w:val="00A84AED"/>
    <w:rsid w:val="00A84D4B"/>
    <w:rsid w:val="00A84E26"/>
    <w:rsid w:val="00A84E40"/>
    <w:rsid w:val="00A84ECC"/>
    <w:rsid w:val="00A84F1F"/>
    <w:rsid w:val="00A8501A"/>
    <w:rsid w:val="00A8516A"/>
    <w:rsid w:val="00A8516F"/>
    <w:rsid w:val="00A85178"/>
    <w:rsid w:val="00A852F9"/>
    <w:rsid w:val="00A85318"/>
    <w:rsid w:val="00A85345"/>
    <w:rsid w:val="00A8546D"/>
    <w:rsid w:val="00A85497"/>
    <w:rsid w:val="00A85576"/>
    <w:rsid w:val="00A855FC"/>
    <w:rsid w:val="00A85652"/>
    <w:rsid w:val="00A8579C"/>
    <w:rsid w:val="00A85916"/>
    <w:rsid w:val="00A8599A"/>
    <w:rsid w:val="00A85A9C"/>
    <w:rsid w:val="00A85B59"/>
    <w:rsid w:val="00A85BE4"/>
    <w:rsid w:val="00A85C16"/>
    <w:rsid w:val="00A85C17"/>
    <w:rsid w:val="00A85C55"/>
    <w:rsid w:val="00A85C65"/>
    <w:rsid w:val="00A85D19"/>
    <w:rsid w:val="00A85D6A"/>
    <w:rsid w:val="00A85D8A"/>
    <w:rsid w:val="00A85E01"/>
    <w:rsid w:val="00A85EBC"/>
    <w:rsid w:val="00A85F37"/>
    <w:rsid w:val="00A85F53"/>
    <w:rsid w:val="00A85F8C"/>
    <w:rsid w:val="00A86033"/>
    <w:rsid w:val="00A860B8"/>
    <w:rsid w:val="00A860C3"/>
    <w:rsid w:val="00A86132"/>
    <w:rsid w:val="00A861C7"/>
    <w:rsid w:val="00A8620A"/>
    <w:rsid w:val="00A86221"/>
    <w:rsid w:val="00A86242"/>
    <w:rsid w:val="00A862C6"/>
    <w:rsid w:val="00A86410"/>
    <w:rsid w:val="00A86431"/>
    <w:rsid w:val="00A864E6"/>
    <w:rsid w:val="00A864E8"/>
    <w:rsid w:val="00A865E5"/>
    <w:rsid w:val="00A8667F"/>
    <w:rsid w:val="00A86680"/>
    <w:rsid w:val="00A867C1"/>
    <w:rsid w:val="00A8680E"/>
    <w:rsid w:val="00A86865"/>
    <w:rsid w:val="00A868F9"/>
    <w:rsid w:val="00A86980"/>
    <w:rsid w:val="00A86A4C"/>
    <w:rsid w:val="00A86A51"/>
    <w:rsid w:val="00A86A53"/>
    <w:rsid w:val="00A86AC2"/>
    <w:rsid w:val="00A86BBB"/>
    <w:rsid w:val="00A86BF1"/>
    <w:rsid w:val="00A86CCE"/>
    <w:rsid w:val="00A86F4E"/>
    <w:rsid w:val="00A870EC"/>
    <w:rsid w:val="00A87151"/>
    <w:rsid w:val="00A87195"/>
    <w:rsid w:val="00A871B4"/>
    <w:rsid w:val="00A87273"/>
    <w:rsid w:val="00A87336"/>
    <w:rsid w:val="00A8734E"/>
    <w:rsid w:val="00A87350"/>
    <w:rsid w:val="00A873A9"/>
    <w:rsid w:val="00A8747D"/>
    <w:rsid w:val="00A8757E"/>
    <w:rsid w:val="00A8763B"/>
    <w:rsid w:val="00A87777"/>
    <w:rsid w:val="00A877C8"/>
    <w:rsid w:val="00A87859"/>
    <w:rsid w:val="00A87885"/>
    <w:rsid w:val="00A87957"/>
    <w:rsid w:val="00A87966"/>
    <w:rsid w:val="00A879DA"/>
    <w:rsid w:val="00A87B5B"/>
    <w:rsid w:val="00A87D23"/>
    <w:rsid w:val="00A87DD2"/>
    <w:rsid w:val="00A87E27"/>
    <w:rsid w:val="00A87E31"/>
    <w:rsid w:val="00A87EF7"/>
    <w:rsid w:val="00A87F39"/>
    <w:rsid w:val="00A87FA7"/>
    <w:rsid w:val="00A90025"/>
    <w:rsid w:val="00A90054"/>
    <w:rsid w:val="00A90062"/>
    <w:rsid w:val="00A900DA"/>
    <w:rsid w:val="00A900F0"/>
    <w:rsid w:val="00A9014D"/>
    <w:rsid w:val="00A90328"/>
    <w:rsid w:val="00A903AB"/>
    <w:rsid w:val="00A903FC"/>
    <w:rsid w:val="00A90643"/>
    <w:rsid w:val="00A907EC"/>
    <w:rsid w:val="00A90891"/>
    <w:rsid w:val="00A90937"/>
    <w:rsid w:val="00A9097C"/>
    <w:rsid w:val="00A90980"/>
    <w:rsid w:val="00A90985"/>
    <w:rsid w:val="00A90AB3"/>
    <w:rsid w:val="00A90BD0"/>
    <w:rsid w:val="00A90C2A"/>
    <w:rsid w:val="00A90C32"/>
    <w:rsid w:val="00A90E09"/>
    <w:rsid w:val="00A90F1C"/>
    <w:rsid w:val="00A90FB9"/>
    <w:rsid w:val="00A90FE2"/>
    <w:rsid w:val="00A90FE7"/>
    <w:rsid w:val="00A91039"/>
    <w:rsid w:val="00A91081"/>
    <w:rsid w:val="00A910B3"/>
    <w:rsid w:val="00A910C9"/>
    <w:rsid w:val="00A910E9"/>
    <w:rsid w:val="00A91128"/>
    <w:rsid w:val="00A91168"/>
    <w:rsid w:val="00A91216"/>
    <w:rsid w:val="00A91264"/>
    <w:rsid w:val="00A91451"/>
    <w:rsid w:val="00A91472"/>
    <w:rsid w:val="00A9151A"/>
    <w:rsid w:val="00A91575"/>
    <w:rsid w:val="00A9159E"/>
    <w:rsid w:val="00A915EC"/>
    <w:rsid w:val="00A916A8"/>
    <w:rsid w:val="00A9178D"/>
    <w:rsid w:val="00A918A4"/>
    <w:rsid w:val="00A918E2"/>
    <w:rsid w:val="00A91994"/>
    <w:rsid w:val="00A91A42"/>
    <w:rsid w:val="00A91A7E"/>
    <w:rsid w:val="00A91AC3"/>
    <w:rsid w:val="00A91B17"/>
    <w:rsid w:val="00A91C02"/>
    <w:rsid w:val="00A91C47"/>
    <w:rsid w:val="00A91D3D"/>
    <w:rsid w:val="00A91F3D"/>
    <w:rsid w:val="00A91FDE"/>
    <w:rsid w:val="00A92049"/>
    <w:rsid w:val="00A9204E"/>
    <w:rsid w:val="00A9211E"/>
    <w:rsid w:val="00A921F1"/>
    <w:rsid w:val="00A92537"/>
    <w:rsid w:val="00A92641"/>
    <w:rsid w:val="00A926AA"/>
    <w:rsid w:val="00A926BD"/>
    <w:rsid w:val="00A92745"/>
    <w:rsid w:val="00A928A9"/>
    <w:rsid w:val="00A928F6"/>
    <w:rsid w:val="00A92960"/>
    <w:rsid w:val="00A92993"/>
    <w:rsid w:val="00A929CC"/>
    <w:rsid w:val="00A92AE8"/>
    <w:rsid w:val="00A92B0E"/>
    <w:rsid w:val="00A92C7A"/>
    <w:rsid w:val="00A92E70"/>
    <w:rsid w:val="00A92EBE"/>
    <w:rsid w:val="00A92F11"/>
    <w:rsid w:val="00A93170"/>
    <w:rsid w:val="00A93184"/>
    <w:rsid w:val="00A931BB"/>
    <w:rsid w:val="00A9331A"/>
    <w:rsid w:val="00A93392"/>
    <w:rsid w:val="00A93420"/>
    <w:rsid w:val="00A9343D"/>
    <w:rsid w:val="00A93524"/>
    <w:rsid w:val="00A935B7"/>
    <w:rsid w:val="00A935F3"/>
    <w:rsid w:val="00A93641"/>
    <w:rsid w:val="00A93730"/>
    <w:rsid w:val="00A937D6"/>
    <w:rsid w:val="00A937FC"/>
    <w:rsid w:val="00A9384D"/>
    <w:rsid w:val="00A939DF"/>
    <w:rsid w:val="00A93A2A"/>
    <w:rsid w:val="00A93B13"/>
    <w:rsid w:val="00A93CEF"/>
    <w:rsid w:val="00A93D3C"/>
    <w:rsid w:val="00A93FE9"/>
    <w:rsid w:val="00A94028"/>
    <w:rsid w:val="00A9405F"/>
    <w:rsid w:val="00A94184"/>
    <w:rsid w:val="00A94240"/>
    <w:rsid w:val="00A942E6"/>
    <w:rsid w:val="00A943B1"/>
    <w:rsid w:val="00A9445D"/>
    <w:rsid w:val="00A94753"/>
    <w:rsid w:val="00A947C8"/>
    <w:rsid w:val="00A94938"/>
    <w:rsid w:val="00A94B79"/>
    <w:rsid w:val="00A94B82"/>
    <w:rsid w:val="00A94BA0"/>
    <w:rsid w:val="00A94C33"/>
    <w:rsid w:val="00A94CCE"/>
    <w:rsid w:val="00A94DC0"/>
    <w:rsid w:val="00A94E57"/>
    <w:rsid w:val="00A94F38"/>
    <w:rsid w:val="00A94FA1"/>
    <w:rsid w:val="00A94FA6"/>
    <w:rsid w:val="00A94FCC"/>
    <w:rsid w:val="00A95081"/>
    <w:rsid w:val="00A95107"/>
    <w:rsid w:val="00A95158"/>
    <w:rsid w:val="00A951ED"/>
    <w:rsid w:val="00A95245"/>
    <w:rsid w:val="00A9529D"/>
    <w:rsid w:val="00A9529F"/>
    <w:rsid w:val="00A9537A"/>
    <w:rsid w:val="00A9538F"/>
    <w:rsid w:val="00A95420"/>
    <w:rsid w:val="00A9549A"/>
    <w:rsid w:val="00A954AB"/>
    <w:rsid w:val="00A955DE"/>
    <w:rsid w:val="00A95652"/>
    <w:rsid w:val="00A956AA"/>
    <w:rsid w:val="00A9576B"/>
    <w:rsid w:val="00A95787"/>
    <w:rsid w:val="00A958A0"/>
    <w:rsid w:val="00A958FD"/>
    <w:rsid w:val="00A95983"/>
    <w:rsid w:val="00A95A3C"/>
    <w:rsid w:val="00A95ADC"/>
    <w:rsid w:val="00A95B0F"/>
    <w:rsid w:val="00A95CFA"/>
    <w:rsid w:val="00A95D18"/>
    <w:rsid w:val="00A95D37"/>
    <w:rsid w:val="00A95E12"/>
    <w:rsid w:val="00A95E37"/>
    <w:rsid w:val="00A95E8F"/>
    <w:rsid w:val="00A95F30"/>
    <w:rsid w:val="00A95F70"/>
    <w:rsid w:val="00A96037"/>
    <w:rsid w:val="00A960E0"/>
    <w:rsid w:val="00A9612A"/>
    <w:rsid w:val="00A96218"/>
    <w:rsid w:val="00A96268"/>
    <w:rsid w:val="00A9636B"/>
    <w:rsid w:val="00A96464"/>
    <w:rsid w:val="00A96493"/>
    <w:rsid w:val="00A965F5"/>
    <w:rsid w:val="00A9668E"/>
    <w:rsid w:val="00A967A2"/>
    <w:rsid w:val="00A967FF"/>
    <w:rsid w:val="00A96821"/>
    <w:rsid w:val="00A96869"/>
    <w:rsid w:val="00A96880"/>
    <w:rsid w:val="00A96A5D"/>
    <w:rsid w:val="00A96B7E"/>
    <w:rsid w:val="00A96B8B"/>
    <w:rsid w:val="00A96C09"/>
    <w:rsid w:val="00A96C1B"/>
    <w:rsid w:val="00A96CA2"/>
    <w:rsid w:val="00A96F17"/>
    <w:rsid w:val="00A96F1B"/>
    <w:rsid w:val="00A96F30"/>
    <w:rsid w:val="00A96FF9"/>
    <w:rsid w:val="00A970D2"/>
    <w:rsid w:val="00A97236"/>
    <w:rsid w:val="00A972F3"/>
    <w:rsid w:val="00A97344"/>
    <w:rsid w:val="00A97395"/>
    <w:rsid w:val="00A973C2"/>
    <w:rsid w:val="00A9747A"/>
    <w:rsid w:val="00A9748D"/>
    <w:rsid w:val="00A974BD"/>
    <w:rsid w:val="00A9750D"/>
    <w:rsid w:val="00A9755E"/>
    <w:rsid w:val="00A97727"/>
    <w:rsid w:val="00A97731"/>
    <w:rsid w:val="00A977E2"/>
    <w:rsid w:val="00A9789A"/>
    <w:rsid w:val="00A97AB5"/>
    <w:rsid w:val="00A97C33"/>
    <w:rsid w:val="00A97CAF"/>
    <w:rsid w:val="00A97D8F"/>
    <w:rsid w:val="00A97DC6"/>
    <w:rsid w:val="00A97DDA"/>
    <w:rsid w:val="00A97DE1"/>
    <w:rsid w:val="00A97E15"/>
    <w:rsid w:val="00A97EA6"/>
    <w:rsid w:val="00A97EFE"/>
    <w:rsid w:val="00A97F11"/>
    <w:rsid w:val="00A97F15"/>
    <w:rsid w:val="00A97F63"/>
    <w:rsid w:val="00A97F76"/>
    <w:rsid w:val="00AA005A"/>
    <w:rsid w:val="00AA0071"/>
    <w:rsid w:val="00AA0179"/>
    <w:rsid w:val="00AA01EF"/>
    <w:rsid w:val="00AA0333"/>
    <w:rsid w:val="00AA037F"/>
    <w:rsid w:val="00AA03CC"/>
    <w:rsid w:val="00AA043F"/>
    <w:rsid w:val="00AA04AA"/>
    <w:rsid w:val="00AA04CC"/>
    <w:rsid w:val="00AA0554"/>
    <w:rsid w:val="00AA068E"/>
    <w:rsid w:val="00AA06C6"/>
    <w:rsid w:val="00AA0800"/>
    <w:rsid w:val="00AA098F"/>
    <w:rsid w:val="00AA0A8E"/>
    <w:rsid w:val="00AA0AB2"/>
    <w:rsid w:val="00AA0C10"/>
    <w:rsid w:val="00AA0D51"/>
    <w:rsid w:val="00AA0D94"/>
    <w:rsid w:val="00AA0E0D"/>
    <w:rsid w:val="00AA0E2A"/>
    <w:rsid w:val="00AA0F67"/>
    <w:rsid w:val="00AA0F72"/>
    <w:rsid w:val="00AA0F73"/>
    <w:rsid w:val="00AA0FE5"/>
    <w:rsid w:val="00AA111B"/>
    <w:rsid w:val="00AA1124"/>
    <w:rsid w:val="00AA126A"/>
    <w:rsid w:val="00AA129B"/>
    <w:rsid w:val="00AA12C4"/>
    <w:rsid w:val="00AA12D5"/>
    <w:rsid w:val="00AA12E9"/>
    <w:rsid w:val="00AA1314"/>
    <w:rsid w:val="00AA13D4"/>
    <w:rsid w:val="00AA142F"/>
    <w:rsid w:val="00AA1464"/>
    <w:rsid w:val="00AA14F8"/>
    <w:rsid w:val="00AA1505"/>
    <w:rsid w:val="00AA160C"/>
    <w:rsid w:val="00AA16CC"/>
    <w:rsid w:val="00AA1789"/>
    <w:rsid w:val="00AA1937"/>
    <w:rsid w:val="00AA1981"/>
    <w:rsid w:val="00AA1A66"/>
    <w:rsid w:val="00AA1AA3"/>
    <w:rsid w:val="00AA1B0D"/>
    <w:rsid w:val="00AA1B27"/>
    <w:rsid w:val="00AA1B4D"/>
    <w:rsid w:val="00AA1B55"/>
    <w:rsid w:val="00AA1C08"/>
    <w:rsid w:val="00AA1D81"/>
    <w:rsid w:val="00AA1E6F"/>
    <w:rsid w:val="00AA1EDB"/>
    <w:rsid w:val="00AA1EF6"/>
    <w:rsid w:val="00AA1F7F"/>
    <w:rsid w:val="00AA1FEE"/>
    <w:rsid w:val="00AA2098"/>
    <w:rsid w:val="00AA2104"/>
    <w:rsid w:val="00AA2645"/>
    <w:rsid w:val="00AA2650"/>
    <w:rsid w:val="00AA273A"/>
    <w:rsid w:val="00AA2787"/>
    <w:rsid w:val="00AA27EF"/>
    <w:rsid w:val="00AA2826"/>
    <w:rsid w:val="00AA2836"/>
    <w:rsid w:val="00AA2911"/>
    <w:rsid w:val="00AA2952"/>
    <w:rsid w:val="00AA2A38"/>
    <w:rsid w:val="00AA2A77"/>
    <w:rsid w:val="00AA2B04"/>
    <w:rsid w:val="00AA2B08"/>
    <w:rsid w:val="00AA2B3A"/>
    <w:rsid w:val="00AA2BCF"/>
    <w:rsid w:val="00AA2BE9"/>
    <w:rsid w:val="00AA2C19"/>
    <w:rsid w:val="00AA2CFD"/>
    <w:rsid w:val="00AA2DCD"/>
    <w:rsid w:val="00AA2FC3"/>
    <w:rsid w:val="00AA3054"/>
    <w:rsid w:val="00AA3088"/>
    <w:rsid w:val="00AA30B4"/>
    <w:rsid w:val="00AA30D0"/>
    <w:rsid w:val="00AA30E7"/>
    <w:rsid w:val="00AA3103"/>
    <w:rsid w:val="00AA31FD"/>
    <w:rsid w:val="00AA3216"/>
    <w:rsid w:val="00AA321F"/>
    <w:rsid w:val="00AA3334"/>
    <w:rsid w:val="00AA33F8"/>
    <w:rsid w:val="00AA34AB"/>
    <w:rsid w:val="00AA354B"/>
    <w:rsid w:val="00AA3602"/>
    <w:rsid w:val="00AA3645"/>
    <w:rsid w:val="00AA364D"/>
    <w:rsid w:val="00AA3752"/>
    <w:rsid w:val="00AA3825"/>
    <w:rsid w:val="00AA3836"/>
    <w:rsid w:val="00AA3864"/>
    <w:rsid w:val="00AA387C"/>
    <w:rsid w:val="00AA388F"/>
    <w:rsid w:val="00AA3948"/>
    <w:rsid w:val="00AA3AAF"/>
    <w:rsid w:val="00AA3B32"/>
    <w:rsid w:val="00AA3C0F"/>
    <w:rsid w:val="00AA3C43"/>
    <w:rsid w:val="00AA3D35"/>
    <w:rsid w:val="00AA3DDB"/>
    <w:rsid w:val="00AA3E3F"/>
    <w:rsid w:val="00AA3F57"/>
    <w:rsid w:val="00AA3F6B"/>
    <w:rsid w:val="00AA40B9"/>
    <w:rsid w:val="00AA40C7"/>
    <w:rsid w:val="00AA413F"/>
    <w:rsid w:val="00AA4197"/>
    <w:rsid w:val="00AA41DF"/>
    <w:rsid w:val="00AA4277"/>
    <w:rsid w:val="00AA442E"/>
    <w:rsid w:val="00AA44B4"/>
    <w:rsid w:val="00AA4544"/>
    <w:rsid w:val="00AA458F"/>
    <w:rsid w:val="00AA4653"/>
    <w:rsid w:val="00AA46A5"/>
    <w:rsid w:val="00AA488A"/>
    <w:rsid w:val="00AA490C"/>
    <w:rsid w:val="00AA49E4"/>
    <w:rsid w:val="00AA4B28"/>
    <w:rsid w:val="00AA4BFA"/>
    <w:rsid w:val="00AA4C5D"/>
    <w:rsid w:val="00AA4C7F"/>
    <w:rsid w:val="00AA4CA2"/>
    <w:rsid w:val="00AA4D2C"/>
    <w:rsid w:val="00AA4D58"/>
    <w:rsid w:val="00AA4D97"/>
    <w:rsid w:val="00AA4DCA"/>
    <w:rsid w:val="00AA4DE9"/>
    <w:rsid w:val="00AA4DFD"/>
    <w:rsid w:val="00AA4E93"/>
    <w:rsid w:val="00AA4EE0"/>
    <w:rsid w:val="00AA4F54"/>
    <w:rsid w:val="00AA5001"/>
    <w:rsid w:val="00AA5039"/>
    <w:rsid w:val="00AA5083"/>
    <w:rsid w:val="00AA50AE"/>
    <w:rsid w:val="00AA517F"/>
    <w:rsid w:val="00AA5251"/>
    <w:rsid w:val="00AA5398"/>
    <w:rsid w:val="00AA53C1"/>
    <w:rsid w:val="00AA568C"/>
    <w:rsid w:val="00AA571E"/>
    <w:rsid w:val="00AA5772"/>
    <w:rsid w:val="00AA5779"/>
    <w:rsid w:val="00AA57B8"/>
    <w:rsid w:val="00AA5834"/>
    <w:rsid w:val="00AA5879"/>
    <w:rsid w:val="00AA588D"/>
    <w:rsid w:val="00AA5958"/>
    <w:rsid w:val="00AA5A35"/>
    <w:rsid w:val="00AA5A4C"/>
    <w:rsid w:val="00AA5B53"/>
    <w:rsid w:val="00AA5B74"/>
    <w:rsid w:val="00AA5C15"/>
    <w:rsid w:val="00AA5D89"/>
    <w:rsid w:val="00AA5DDF"/>
    <w:rsid w:val="00AA5ED7"/>
    <w:rsid w:val="00AA5F23"/>
    <w:rsid w:val="00AA5F34"/>
    <w:rsid w:val="00AA5F3B"/>
    <w:rsid w:val="00AA600F"/>
    <w:rsid w:val="00AA60A6"/>
    <w:rsid w:val="00AA60EE"/>
    <w:rsid w:val="00AA611D"/>
    <w:rsid w:val="00AA6151"/>
    <w:rsid w:val="00AA621A"/>
    <w:rsid w:val="00AA6241"/>
    <w:rsid w:val="00AA6351"/>
    <w:rsid w:val="00AA65C5"/>
    <w:rsid w:val="00AA65DF"/>
    <w:rsid w:val="00AA663A"/>
    <w:rsid w:val="00AA6672"/>
    <w:rsid w:val="00AA6689"/>
    <w:rsid w:val="00AA668A"/>
    <w:rsid w:val="00AA66D1"/>
    <w:rsid w:val="00AA66F4"/>
    <w:rsid w:val="00AA6765"/>
    <w:rsid w:val="00AA67CD"/>
    <w:rsid w:val="00AA6855"/>
    <w:rsid w:val="00AA6859"/>
    <w:rsid w:val="00AA687A"/>
    <w:rsid w:val="00AA68A6"/>
    <w:rsid w:val="00AA68E2"/>
    <w:rsid w:val="00AA6906"/>
    <w:rsid w:val="00AA69B3"/>
    <w:rsid w:val="00AA6C0F"/>
    <w:rsid w:val="00AA6C84"/>
    <w:rsid w:val="00AA6D95"/>
    <w:rsid w:val="00AA6E23"/>
    <w:rsid w:val="00AA6EC8"/>
    <w:rsid w:val="00AA6ED6"/>
    <w:rsid w:val="00AA6ED9"/>
    <w:rsid w:val="00AA6EFB"/>
    <w:rsid w:val="00AA6F08"/>
    <w:rsid w:val="00AA6F58"/>
    <w:rsid w:val="00AA71A4"/>
    <w:rsid w:val="00AA7216"/>
    <w:rsid w:val="00AA721A"/>
    <w:rsid w:val="00AA7282"/>
    <w:rsid w:val="00AA743E"/>
    <w:rsid w:val="00AA743F"/>
    <w:rsid w:val="00AA7477"/>
    <w:rsid w:val="00AA7484"/>
    <w:rsid w:val="00AA74FE"/>
    <w:rsid w:val="00AA7622"/>
    <w:rsid w:val="00AA7736"/>
    <w:rsid w:val="00AA78D0"/>
    <w:rsid w:val="00AA7959"/>
    <w:rsid w:val="00AA798B"/>
    <w:rsid w:val="00AA79A4"/>
    <w:rsid w:val="00AA79ED"/>
    <w:rsid w:val="00AA7A08"/>
    <w:rsid w:val="00AA7A89"/>
    <w:rsid w:val="00AA7AA0"/>
    <w:rsid w:val="00AA7B19"/>
    <w:rsid w:val="00AA7B70"/>
    <w:rsid w:val="00AA7BB3"/>
    <w:rsid w:val="00AA7C8A"/>
    <w:rsid w:val="00AA7D67"/>
    <w:rsid w:val="00AA7E2C"/>
    <w:rsid w:val="00AA7F5E"/>
    <w:rsid w:val="00AA7FA3"/>
    <w:rsid w:val="00AB0136"/>
    <w:rsid w:val="00AB01BA"/>
    <w:rsid w:val="00AB02DF"/>
    <w:rsid w:val="00AB039A"/>
    <w:rsid w:val="00AB03EE"/>
    <w:rsid w:val="00AB0447"/>
    <w:rsid w:val="00AB0459"/>
    <w:rsid w:val="00AB04EC"/>
    <w:rsid w:val="00AB0518"/>
    <w:rsid w:val="00AB0751"/>
    <w:rsid w:val="00AB0805"/>
    <w:rsid w:val="00AB08B4"/>
    <w:rsid w:val="00AB0A6E"/>
    <w:rsid w:val="00AB0ABD"/>
    <w:rsid w:val="00AB0CD1"/>
    <w:rsid w:val="00AB0D29"/>
    <w:rsid w:val="00AB0D40"/>
    <w:rsid w:val="00AB0DC5"/>
    <w:rsid w:val="00AB0E48"/>
    <w:rsid w:val="00AB0EB1"/>
    <w:rsid w:val="00AB0F3D"/>
    <w:rsid w:val="00AB0F5E"/>
    <w:rsid w:val="00AB0FEA"/>
    <w:rsid w:val="00AB0FEE"/>
    <w:rsid w:val="00AB106E"/>
    <w:rsid w:val="00AB10E1"/>
    <w:rsid w:val="00AB10EE"/>
    <w:rsid w:val="00AB1421"/>
    <w:rsid w:val="00AB14A1"/>
    <w:rsid w:val="00AB14AC"/>
    <w:rsid w:val="00AB15A0"/>
    <w:rsid w:val="00AB1605"/>
    <w:rsid w:val="00AB163E"/>
    <w:rsid w:val="00AB1731"/>
    <w:rsid w:val="00AB17B4"/>
    <w:rsid w:val="00AB1839"/>
    <w:rsid w:val="00AB185E"/>
    <w:rsid w:val="00AB1899"/>
    <w:rsid w:val="00AB192A"/>
    <w:rsid w:val="00AB199F"/>
    <w:rsid w:val="00AB1A05"/>
    <w:rsid w:val="00AB1A73"/>
    <w:rsid w:val="00AB1BAB"/>
    <w:rsid w:val="00AB1CA2"/>
    <w:rsid w:val="00AB1D4D"/>
    <w:rsid w:val="00AB1D5A"/>
    <w:rsid w:val="00AB1D6B"/>
    <w:rsid w:val="00AB1DCD"/>
    <w:rsid w:val="00AB1DEC"/>
    <w:rsid w:val="00AB1E08"/>
    <w:rsid w:val="00AB1E4B"/>
    <w:rsid w:val="00AB1FB7"/>
    <w:rsid w:val="00AB1FDA"/>
    <w:rsid w:val="00AB2066"/>
    <w:rsid w:val="00AB2071"/>
    <w:rsid w:val="00AB20A1"/>
    <w:rsid w:val="00AB20F6"/>
    <w:rsid w:val="00AB211E"/>
    <w:rsid w:val="00AB21A8"/>
    <w:rsid w:val="00AB233F"/>
    <w:rsid w:val="00AB2381"/>
    <w:rsid w:val="00AB24C7"/>
    <w:rsid w:val="00AB25A1"/>
    <w:rsid w:val="00AB267B"/>
    <w:rsid w:val="00AB2847"/>
    <w:rsid w:val="00AB2918"/>
    <w:rsid w:val="00AB298E"/>
    <w:rsid w:val="00AB2A06"/>
    <w:rsid w:val="00AB2BA3"/>
    <w:rsid w:val="00AB2BF1"/>
    <w:rsid w:val="00AB2C06"/>
    <w:rsid w:val="00AB2C3D"/>
    <w:rsid w:val="00AB2C4F"/>
    <w:rsid w:val="00AB2C76"/>
    <w:rsid w:val="00AB2C9F"/>
    <w:rsid w:val="00AB2CBE"/>
    <w:rsid w:val="00AB2CEB"/>
    <w:rsid w:val="00AB2E00"/>
    <w:rsid w:val="00AB2ED3"/>
    <w:rsid w:val="00AB2FD5"/>
    <w:rsid w:val="00AB3029"/>
    <w:rsid w:val="00AB3035"/>
    <w:rsid w:val="00AB30AC"/>
    <w:rsid w:val="00AB3229"/>
    <w:rsid w:val="00AB3318"/>
    <w:rsid w:val="00AB3397"/>
    <w:rsid w:val="00AB3400"/>
    <w:rsid w:val="00AB3421"/>
    <w:rsid w:val="00AB3577"/>
    <w:rsid w:val="00AB358D"/>
    <w:rsid w:val="00AB37AC"/>
    <w:rsid w:val="00AB38D4"/>
    <w:rsid w:val="00AB3A94"/>
    <w:rsid w:val="00AB3B20"/>
    <w:rsid w:val="00AB3B4A"/>
    <w:rsid w:val="00AB3B93"/>
    <w:rsid w:val="00AB3BD4"/>
    <w:rsid w:val="00AB3C92"/>
    <w:rsid w:val="00AB3C9E"/>
    <w:rsid w:val="00AB3D3C"/>
    <w:rsid w:val="00AB3E5C"/>
    <w:rsid w:val="00AB3F0D"/>
    <w:rsid w:val="00AB3FC5"/>
    <w:rsid w:val="00AB3FD6"/>
    <w:rsid w:val="00AB4032"/>
    <w:rsid w:val="00AB413A"/>
    <w:rsid w:val="00AB4203"/>
    <w:rsid w:val="00AB4234"/>
    <w:rsid w:val="00AB423D"/>
    <w:rsid w:val="00AB4281"/>
    <w:rsid w:val="00AB42AB"/>
    <w:rsid w:val="00AB42B5"/>
    <w:rsid w:val="00AB42BB"/>
    <w:rsid w:val="00AB42C7"/>
    <w:rsid w:val="00AB43E9"/>
    <w:rsid w:val="00AB4491"/>
    <w:rsid w:val="00AB44B9"/>
    <w:rsid w:val="00AB45A3"/>
    <w:rsid w:val="00AB4659"/>
    <w:rsid w:val="00AB468E"/>
    <w:rsid w:val="00AB46A2"/>
    <w:rsid w:val="00AB4826"/>
    <w:rsid w:val="00AB4960"/>
    <w:rsid w:val="00AB4AC8"/>
    <w:rsid w:val="00AB4B79"/>
    <w:rsid w:val="00AB4BA0"/>
    <w:rsid w:val="00AB4C47"/>
    <w:rsid w:val="00AB4CCE"/>
    <w:rsid w:val="00AB4EC7"/>
    <w:rsid w:val="00AB507F"/>
    <w:rsid w:val="00AB50FA"/>
    <w:rsid w:val="00AB5162"/>
    <w:rsid w:val="00AB5205"/>
    <w:rsid w:val="00AB5214"/>
    <w:rsid w:val="00AB52B7"/>
    <w:rsid w:val="00AB5400"/>
    <w:rsid w:val="00AB5546"/>
    <w:rsid w:val="00AB575E"/>
    <w:rsid w:val="00AB576F"/>
    <w:rsid w:val="00AB580D"/>
    <w:rsid w:val="00AB5822"/>
    <w:rsid w:val="00AB58A7"/>
    <w:rsid w:val="00AB58ED"/>
    <w:rsid w:val="00AB59B9"/>
    <w:rsid w:val="00AB5A65"/>
    <w:rsid w:val="00AB5AB8"/>
    <w:rsid w:val="00AB5C6C"/>
    <w:rsid w:val="00AB5CAC"/>
    <w:rsid w:val="00AB5DB4"/>
    <w:rsid w:val="00AB610A"/>
    <w:rsid w:val="00AB615A"/>
    <w:rsid w:val="00AB6257"/>
    <w:rsid w:val="00AB6288"/>
    <w:rsid w:val="00AB6458"/>
    <w:rsid w:val="00AB6485"/>
    <w:rsid w:val="00AB66DF"/>
    <w:rsid w:val="00AB66FC"/>
    <w:rsid w:val="00AB6812"/>
    <w:rsid w:val="00AB687A"/>
    <w:rsid w:val="00AB687B"/>
    <w:rsid w:val="00AB6883"/>
    <w:rsid w:val="00AB69DE"/>
    <w:rsid w:val="00AB69E9"/>
    <w:rsid w:val="00AB6AFD"/>
    <w:rsid w:val="00AB6B0B"/>
    <w:rsid w:val="00AB6BE3"/>
    <w:rsid w:val="00AB6BE9"/>
    <w:rsid w:val="00AB6D05"/>
    <w:rsid w:val="00AB6DC1"/>
    <w:rsid w:val="00AB6E4D"/>
    <w:rsid w:val="00AB6ED3"/>
    <w:rsid w:val="00AB6F40"/>
    <w:rsid w:val="00AB703F"/>
    <w:rsid w:val="00AB7067"/>
    <w:rsid w:val="00AB7068"/>
    <w:rsid w:val="00AB709C"/>
    <w:rsid w:val="00AB70C6"/>
    <w:rsid w:val="00AB70EC"/>
    <w:rsid w:val="00AB714F"/>
    <w:rsid w:val="00AB715E"/>
    <w:rsid w:val="00AB73A4"/>
    <w:rsid w:val="00AB73D6"/>
    <w:rsid w:val="00AB7437"/>
    <w:rsid w:val="00AB7473"/>
    <w:rsid w:val="00AB748D"/>
    <w:rsid w:val="00AB7799"/>
    <w:rsid w:val="00AB77EF"/>
    <w:rsid w:val="00AB7836"/>
    <w:rsid w:val="00AB78BF"/>
    <w:rsid w:val="00AB7A46"/>
    <w:rsid w:val="00AB7A7F"/>
    <w:rsid w:val="00AB7B59"/>
    <w:rsid w:val="00AB7BC0"/>
    <w:rsid w:val="00AB7C9C"/>
    <w:rsid w:val="00AB7DB0"/>
    <w:rsid w:val="00AB7E48"/>
    <w:rsid w:val="00AB7F0A"/>
    <w:rsid w:val="00AB7F10"/>
    <w:rsid w:val="00AB7F4F"/>
    <w:rsid w:val="00ABA818"/>
    <w:rsid w:val="00AC01E2"/>
    <w:rsid w:val="00AC01F3"/>
    <w:rsid w:val="00AC02AC"/>
    <w:rsid w:val="00AC0376"/>
    <w:rsid w:val="00AC0418"/>
    <w:rsid w:val="00AC043A"/>
    <w:rsid w:val="00AC0619"/>
    <w:rsid w:val="00AC0673"/>
    <w:rsid w:val="00AC069E"/>
    <w:rsid w:val="00AC078D"/>
    <w:rsid w:val="00AC07C7"/>
    <w:rsid w:val="00AC0816"/>
    <w:rsid w:val="00AC08EC"/>
    <w:rsid w:val="00AC0A42"/>
    <w:rsid w:val="00AC0AE7"/>
    <w:rsid w:val="00AC0C0C"/>
    <w:rsid w:val="00AC0C34"/>
    <w:rsid w:val="00AC0D80"/>
    <w:rsid w:val="00AC0E28"/>
    <w:rsid w:val="00AC0E55"/>
    <w:rsid w:val="00AC0F5D"/>
    <w:rsid w:val="00AC1065"/>
    <w:rsid w:val="00AC1099"/>
    <w:rsid w:val="00AC109A"/>
    <w:rsid w:val="00AC1281"/>
    <w:rsid w:val="00AC1286"/>
    <w:rsid w:val="00AC12E0"/>
    <w:rsid w:val="00AC1344"/>
    <w:rsid w:val="00AC134A"/>
    <w:rsid w:val="00AC1351"/>
    <w:rsid w:val="00AC13C1"/>
    <w:rsid w:val="00AC13D1"/>
    <w:rsid w:val="00AC1430"/>
    <w:rsid w:val="00AC145E"/>
    <w:rsid w:val="00AC1472"/>
    <w:rsid w:val="00AC1481"/>
    <w:rsid w:val="00AC148A"/>
    <w:rsid w:val="00AC150D"/>
    <w:rsid w:val="00AC1549"/>
    <w:rsid w:val="00AC162F"/>
    <w:rsid w:val="00AC16BD"/>
    <w:rsid w:val="00AC16DA"/>
    <w:rsid w:val="00AC16FF"/>
    <w:rsid w:val="00AC17BF"/>
    <w:rsid w:val="00AC1835"/>
    <w:rsid w:val="00AC1A70"/>
    <w:rsid w:val="00AC1AD5"/>
    <w:rsid w:val="00AC1BA6"/>
    <w:rsid w:val="00AC1BE9"/>
    <w:rsid w:val="00AC1C09"/>
    <w:rsid w:val="00AC1C80"/>
    <w:rsid w:val="00AC1CAD"/>
    <w:rsid w:val="00AC1D4D"/>
    <w:rsid w:val="00AC1E4E"/>
    <w:rsid w:val="00AC1F15"/>
    <w:rsid w:val="00AC1F4E"/>
    <w:rsid w:val="00AC2037"/>
    <w:rsid w:val="00AC209B"/>
    <w:rsid w:val="00AC20A0"/>
    <w:rsid w:val="00AC20EF"/>
    <w:rsid w:val="00AC21F1"/>
    <w:rsid w:val="00AC2201"/>
    <w:rsid w:val="00AC2303"/>
    <w:rsid w:val="00AC240B"/>
    <w:rsid w:val="00AC2648"/>
    <w:rsid w:val="00AC2742"/>
    <w:rsid w:val="00AC2762"/>
    <w:rsid w:val="00AC2967"/>
    <w:rsid w:val="00AC2978"/>
    <w:rsid w:val="00AC2A25"/>
    <w:rsid w:val="00AC2A77"/>
    <w:rsid w:val="00AC2B96"/>
    <w:rsid w:val="00AC2BF4"/>
    <w:rsid w:val="00AC2C48"/>
    <w:rsid w:val="00AC2CB6"/>
    <w:rsid w:val="00AC2CC3"/>
    <w:rsid w:val="00AC2D54"/>
    <w:rsid w:val="00AC2E4C"/>
    <w:rsid w:val="00AC2EDF"/>
    <w:rsid w:val="00AC2FD0"/>
    <w:rsid w:val="00AC3009"/>
    <w:rsid w:val="00AC31D1"/>
    <w:rsid w:val="00AC3207"/>
    <w:rsid w:val="00AC3214"/>
    <w:rsid w:val="00AC33AC"/>
    <w:rsid w:val="00AC34CB"/>
    <w:rsid w:val="00AC35DE"/>
    <w:rsid w:val="00AC3615"/>
    <w:rsid w:val="00AC3647"/>
    <w:rsid w:val="00AC391A"/>
    <w:rsid w:val="00AC39E4"/>
    <w:rsid w:val="00AC3BD8"/>
    <w:rsid w:val="00AC3D05"/>
    <w:rsid w:val="00AC3D4A"/>
    <w:rsid w:val="00AC3D4E"/>
    <w:rsid w:val="00AC3D5B"/>
    <w:rsid w:val="00AC3EC3"/>
    <w:rsid w:val="00AC3F53"/>
    <w:rsid w:val="00AC40FA"/>
    <w:rsid w:val="00AC410C"/>
    <w:rsid w:val="00AC414B"/>
    <w:rsid w:val="00AC4156"/>
    <w:rsid w:val="00AC4173"/>
    <w:rsid w:val="00AC41D5"/>
    <w:rsid w:val="00AC422A"/>
    <w:rsid w:val="00AC4245"/>
    <w:rsid w:val="00AC4335"/>
    <w:rsid w:val="00AC4382"/>
    <w:rsid w:val="00AC44EA"/>
    <w:rsid w:val="00AC455F"/>
    <w:rsid w:val="00AC45A7"/>
    <w:rsid w:val="00AC46DC"/>
    <w:rsid w:val="00AC4828"/>
    <w:rsid w:val="00AC4897"/>
    <w:rsid w:val="00AC493A"/>
    <w:rsid w:val="00AC498A"/>
    <w:rsid w:val="00AC49FC"/>
    <w:rsid w:val="00AC4A72"/>
    <w:rsid w:val="00AC4AB9"/>
    <w:rsid w:val="00AC4AD2"/>
    <w:rsid w:val="00AC4AE5"/>
    <w:rsid w:val="00AC4B26"/>
    <w:rsid w:val="00AC4B60"/>
    <w:rsid w:val="00AC4DF7"/>
    <w:rsid w:val="00AC4E26"/>
    <w:rsid w:val="00AC4EAB"/>
    <w:rsid w:val="00AC5047"/>
    <w:rsid w:val="00AC5113"/>
    <w:rsid w:val="00AC51DF"/>
    <w:rsid w:val="00AC51F7"/>
    <w:rsid w:val="00AC523E"/>
    <w:rsid w:val="00AC538E"/>
    <w:rsid w:val="00AC53B5"/>
    <w:rsid w:val="00AC55C5"/>
    <w:rsid w:val="00AC565A"/>
    <w:rsid w:val="00AC56A7"/>
    <w:rsid w:val="00AC56DB"/>
    <w:rsid w:val="00AC575A"/>
    <w:rsid w:val="00AC5A33"/>
    <w:rsid w:val="00AC5B35"/>
    <w:rsid w:val="00AC5B56"/>
    <w:rsid w:val="00AC5D7E"/>
    <w:rsid w:val="00AC5D92"/>
    <w:rsid w:val="00AC5DBB"/>
    <w:rsid w:val="00AC5DEE"/>
    <w:rsid w:val="00AC5E11"/>
    <w:rsid w:val="00AC5E43"/>
    <w:rsid w:val="00AC5EF1"/>
    <w:rsid w:val="00AC5F23"/>
    <w:rsid w:val="00AC5F99"/>
    <w:rsid w:val="00AC6091"/>
    <w:rsid w:val="00AC60EF"/>
    <w:rsid w:val="00AC61E8"/>
    <w:rsid w:val="00AC6462"/>
    <w:rsid w:val="00AC65B8"/>
    <w:rsid w:val="00AC66E9"/>
    <w:rsid w:val="00AC6721"/>
    <w:rsid w:val="00AC6893"/>
    <w:rsid w:val="00AC6A6E"/>
    <w:rsid w:val="00AC6A9D"/>
    <w:rsid w:val="00AC6AAC"/>
    <w:rsid w:val="00AC6AEF"/>
    <w:rsid w:val="00AC6B64"/>
    <w:rsid w:val="00AC6B68"/>
    <w:rsid w:val="00AC6B80"/>
    <w:rsid w:val="00AC6BA9"/>
    <w:rsid w:val="00AC6C05"/>
    <w:rsid w:val="00AC6CA3"/>
    <w:rsid w:val="00AC6CBA"/>
    <w:rsid w:val="00AC6DBB"/>
    <w:rsid w:val="00AC6E54"/>
    <w:rsid w:val="00AC6E81"/>
    <w:rsid w:val="00AC6F5C"/>
    <w:rsid w:val="00AC6FD5"/>
    <w:rsid w:val="00AC7057"/>
    <w:rsid w:val="00AC7133"/>
    <w:rsid w:val="00AC718F"/>
    <w:rsid w:val="00AC746E"/>
    <w:rsid w:val="00AC7499"/>
    <w:rsid w:val="00AC74A3"/>
    <w:rsid w:val="00AC7523"/>
    <w:rsid w:val="00AC75BA"/>
    <w:rsid w:val="00AC75C0"/>
    <w:rsid w:val="00AC75C1"/>
    <w:rsid w:val="00AC7684"/>
    <w:rsid w:val="00AC77A3"/>
    <w:rsid w:val="00AC78B0"/>
    <w:rsid w:val="00AC78D0"/>
    <w:rsid w:val="00AC78F9"/>
    <w:rsid w:val="00AC79E7"/>
    <w:rsid w:val="00AC7A0A"/>
    <w:rsid w:val="00AC7A8B"/>
    <w:rsid w:val="00AC7ABE"/>
    <w:rsid w:val="00AC7B5F"/>
    <w:rsid w:val="00AC7C04"/>
    <w:rsid w:val="00AC7C60"/>
    <w:rsid w:val="00AC7CC6"/>
    <w:rsid w:val="00AC7D38"/>
    <w:rsid w:val="00AC7D73"/>
    <w:rsid w:val="00AC7DBB"/>
    <w:rsid w:val="00AC7F3A"/>
    <w:rsid w:val="00AD0084"/>
    <w:rsid w:val="00AD00BF"/>
    <w:rsid w:val="00AD00DA"/>
    <w:rsid w:val="00AD01DF"/>
    <w:rsid w:val="00AD0343"/>
    <w:rsid w:val="00AD0422"/>
    <w:rsid w:val="00AD04C7"/>
    <w:rsid w:val="00AD04D7"/>
    <w:rsid w:val="00AD051F"/>
    <w:rsid w:val="00AD05EC"/>
    <w:rsid w:val="00AD087E"/>
    <w:rsid w:val="00AD090E"/>
    <w:rsid w:val="00AD095E"/>
    <w:rsid w:val="00AD0A51"/>
    <w:rsid w:val="00AD0A5E"/>
    <w:rsid w:val="00AD0AB8"/>
    <w:rsid w:val="00AD0B1C"/>
    <w:rsid w:val="00AD0B60"/>
    <w:rsid w:val="00AD0B85"/>
    <w:rsid w:val="00AD0C90"/>
    <w:rsid w:val="00AD0D63"/>
    <w:rsid w:val="00AD0D71"/>
    <w:rsid w:val="00AD0DAE"/>
    <w:rsid w:val="00AD0E9A"/>
    <w:rsid w:val="00AD0FD9"/>
    <w:rsid w:val="00AD1291"/>
    <w:rsid w:val="00AD1331"/>
    <w:rsid w:val="00AD133E"/>
    <w:rsid w:val="00AD13E3"/>
    <w:rsid w:val="00AD1551"/>
    <w:rsid w:val="00AD160D"/>
    <w:rsid w:val="00AD1682"/>
    <w:rsid w:val="00AD1731"/>
    <w:rsid w:val="00AD17C3"/>
    <w:rsid w:val="00AD18D3"/>
    <w:rsid w:val="00AD1927"/>
    <w:rsid w:val="00AD1932"/>
    <w:rsid w:val="00AD19CA"/>
    <w:rsid w:val="00AD1A21"/>
    <w:rsid w:val="00AD1AB1"/>
    <w:rsid w:val="00AD1B44"/>
    <w:rsid w:val="00AD1BFC"/>
    <w:rsid w:val="00AD1C50"/>
    <w:rsid w:val="00AD1D61"/>
    <w:rsid w:val="00AD1E3E"/>
    <w:rsid w:val="00AD1F3F"/>
    <w:rsid w:val="00AD2089"/>
    <w:rsid w:val="00AD20F0"/>
    <w:rsid w:val="00AD21A2"/>
    <w:rsid w:val="00AD21E2"/>
    <w:rsid w:val="00AD2235"/>
    <w:rsid w:val="00AD2310"/>
    <w:rsid w:val="00AD23DD"/>
    <w:rsid w:val="00AD2532"/>
    <w:rsid w:val="00AD25B2"/>
    <w:rsid w:val="00AD25C6"/>
    <w:rsid w:val="00AD2638"/>
    <w:rsid w:val="00AD263C"/>
    <w:rsid w:val="00AD2671"/>
    <w:rsid w:val="00AD2682"/>
    <w:rsid w:val="00AD2701"/>
    <w:rsid w:val="00AD2713"/>
    <w:rsid w:val="00AD27D6"/>
    <w:rsid w:val="00AD28C4"/>
    <w:rsid w:val="00AD2968"/>
    <w:rsid w:val="00AD298F"/>
    <w:rsid w:val="00AD29C3"/>
    <w:rsid w:val="00AD2A2B"/>
    <w:rsid w:val="00AD2AC7"/>
    <w:rsid w:val="00AD2C15"/>
    <w:rsid w:val="00AD2C62"/>
    <w:rsid w:val="00AD2E31"/>
    <w:rsid w:val="00AD2FC9"/>
    <w:rsid w:val="00AD32A6"/>
    <w:rsid w:val="00AD332C"/>
    <w:rsid w:val="00AD34F3"/>
    <w:rsid w:val="00AD3536"/>
    <w:rsid w:val="00AD35A8"/>
    <w:rsid w:val="00AD373B"/>
    <w:rsid w:val="00AD37A4"/>
    <w:rsid w:val="00AD37FB"/>
    <w:rsid w:val="00AD3955"/>
    <w:rsid w:val="00AD3BD4"/>
    <w:rsid w:val="00AD3BDD"/>
    <w:rsid w:val="00AD3BEB"/>
    <w:rsid w:val="00AD3C30"/>
    <w:rsid w:val="00AD3C6B"/>
    <w:rsid w:val="00AD3D5B"/>
    <w:rsid w:val="00AD3DAB"/>
    <w:rsid w:val="00AD3E6E"/>
    <w:rsid w:val="00AD3EC8"/>
    <w:rsid w:val="00AD3EFF"/>
    <w:rsid w:val="00AD3F04"/>
    <w:rsid w:val="00AD3F38"/>
    <w:rsid w:val="00AD4192"/>
    <w:rsid w:val="00AD4335"/>
    <w:rsid w:val="00AD437D"/>
    <w:rsid w:val="00AD44DA"/>
    <w:rsid w:val="00AD44E8"/>
    <w:rsid w:val="00AD452A"/>
    <w:rsid w:val="00AD4582"/>
    <w:rsid w:val="00AD45D8"/>
    <w:rsid w:val="00AD4851"/>
    <w:rsid w:val="00AD48BF"/>
    <w:rsid w:val="00AD48DF"/>
    <w:rsid w:val="00AD4913"/>
    <w:rsid w:val="00AD4938"/>
    <w:rsid w:val="00AD4965"/>
    <w:rsid w:val="00AD4A94"/>
    <w:rsid w:val="00AD4C4B"/>
    <w:rsid w:val="00AD4D77"/>
    <w:rsid w:val="00AD4D7B"/>
    <w:rsid w:val="00AD4DB0"/>
    <w:rsid w:val="00AD4E5B"/>
    <w:rsid w:val="00AD4EE8"/>
    <w:rsid w:val="00AD5043"/>
    <w:rsid w:val="00AD50A3"/>
    <w:rsid w:val="00AD50E5"/>
    <w:rsid w:val="00AD5194"/>
    <w:rsid w:val="00AD520E"/>
    <w:rsid w:val="00AD5330"/>
    <w:rsid w:val="00AD53ED"/>
    <w:rsid w:val="00AD54EE"/>
    <w:rsid w:val="00AD55EB"/>
    <w:rsid w:val="00AD5687"/>
    <w:rsid w:val="00AD5689"/>
    <w:rsid w:val="00AD56A1"/>
    <w:rsid w:val="00AD56F0"/>
    <w:rsid w:val="00AD5875"/>
    <w:rsid w:val="00AD5971"/>
    <w:rsid w:val="00AD5AF1"/>
    <w:rsid w:val="00AD5AFB"/>
    <w:rsid w:val="00AD5B76"/>
    <w:rsid w:val="00AD5C2E"/>
    <w:rsid w:val="00AD5CE3"/>
    <w:rsid w:val="00AD5CE8"/>
    <w:rsid w:val="00AD5DA7"/>
    <w:rsid w:val="00AD5DCF"/>
    <w:rsid w:val="00AD5DF9"/>
    <w:rsid w:val="00AD5EDD"/>
    <w:rsid w:val="00AD5EEE"/>
    <w:rsid w:val="00AD5F62"/>
    <w:rsid w:val="00AD5FA7"/>
    <w:rsid w:val="00AD6150"/>
    <w:rsid w:val="00AD63B2"/>
    <w:rsid w:val="00AD6505"/>
    <w:rsid w:val="00AD6520"/>
    <w:rsid w:val="00AD6590"/>
    <w:rsid w:val="00AD6623"/>
    <w:rsid w:val="00AD6633"/>
    <w:rsid w:val="00AD66F4"/>
    <w:rsid w:val="00AD67FC"/>
    <w:rsid w:val="00AD6886"/>
    <w:rsid w:val="00AD68CC"/>
    <w:rsid w:val="00AD68EE"/>
    <w:rsid w:val="00AD69A0"/>
    <w:rsid w:val="00AD69AF"/>
    <w:rsid w:val="00AD6AC5"/>
    <w:rsid w:val="00AD6BA6"/>
    <w:rsid w:val="00AD6C26"/>
    <w:rsid w:val="00AD6CB5"/>
    <w:rsid w:val="00AD6CEA"/>
    <w:rsid w:val="00AD6DA1"/>
    <w:rsid w:val="00AD6DC0"/>
    <w:rsid w:val="00AD6EE0"/>
    <w:rsid w:val="00AD6F66"/>
    <w:rsid w:val="00AD7096"/>
    <w:rsid w:val="00AD7211"/>
    <w:rsid w:val="00AD7278"/>
    <w:rsid w:val="00AD727C"/>
    <w:rsid w:val="00AD72D1"/>
    <w:rsid w:val="00AD73E6"/>
    <w:rsid w:val="00AD7450"/>
    <w:rsid w:val="00AD762F"/>
    <w:rsid w:val="00AD7637"/>
    <w:rsid w:val="00AD76AC"/>
    <w:rsid w:val="00AD771B"/>
    <w:rsid w:val="00AD77BF"/>
    <w:rsid w:val="00AD78F7"/>
    <w:rsid w:val="00AD7979"/>
    <w:rsid w:val="00AD79CC"/>
    <w:rsid w:val="00AD79F8"/>
    <w:rsid w:val="00AD7A20"/>
    <w:rsid w:val="00AD7AC5"/>
    <w:rsid w:val="00AD7BA5"/>
    <w:rsid w:val="00AD7C5F"/>
    <w:rsid w:val="00AD7CB1"/>
    <w:rsid w:val="00AD7D1B"/>
    <w:rsid w:val="00AD7EBD"/>
    <w:rsid w:val="00AD7F79"/>
    <w:rsid w:val="00AD7FC0"/>
    <w:rsid w:val="00AE0096"/>
    <w:rsid w:val="00AE01B1"/>
    <w:rsid w:val="00AE0227"/>
    <w:rsid w:val="00AE02DD"/>
    <w:rsid w:val="00AE02F1"/>
    <w:rsid w:val="00AE030A"/>
    <w:rsid w:val="00AE0394"/>
    <w:rsid w:val="00AE039A"/>
    <w:rsid w:val="00AE03EE"/>
    <w:rsid w:val="00AE045A"/>
    <w:rsid w:val="00AE058C"/>
    <w:rsid w:val="00AE06EB"/>
    <w:rsid w:val="00AE07A3"/>
    <w:rsid w:val="00AE07AF"/>
    <w:rsid w:val="00AE07FD"/>
    <w:rsid w:val="00AE08CF"/>
    <w:rsid w:val="00AE08D8"/>
    <w:rsid w:val="00AE09C3"/>
    <w:rsid w:val="00AE09EA"/>
    <w:rsid w:val="00AE0AA0"/>
    <w:rsid w:val="00AE0B49"/>
    <w:rsid w:val="00AE0C42"/>
    <w:rsid w:val="00AE0CB4"/>
    <w:rsid w:val="00AE0CDB"/>
    <w:rsid w:val="00AE0D68"/>
    <w:rsid w:val="00AE0DCE"/>
    <w:rsid w:val="00AE0DF0"/>
    <w:rsid w:val="00AE0ED5"/>
    <w:rsid w:val="00AE0EF5"/>
    <w:rsid w:val="00AE10DE"/>
    <w:rsid w:val="00AE1192"/>
    <w:rsid w:val="00AE140E"/>
    <w:rsid w:val="00AE1553"/>
    <w:rsid w:val="00AE155B"/>
    <w:rsid w:val="00AE15F9"/>
    <w:rsid w:val="00AE1608"/>
    <w:rsid w:val="00AE1623"/>
    <w:rsid w:val="00AE165C"/>
    <w:rsid w:val="00AE1668"/>
    <w:rsid w:val="00AE16C8"/>
    <w:rsid w:val="00AE16FA"/>
    <w:rsid w:val="00AE174D"/>
    <w:rsid w:val="00AE17B7"/>
    <w:rsid w:val="00AE1808"/>
    <w:rsid w:val="00AE18D0"/>
    <w:rsid w:val="00AE18DD"/>
    <w:rsid w:val="00AE1933"/>
    <w:rsid w:val="00AE1A93"/>
    <w:rsid w:val="00AE1C62"/>
    <w:rsid w:val="00AE1C76"/>
    <w:rsid w:val="00AE1C89"/>
    <w:rsid w:val="00AE1C9F"/>
    <w:rsid w:val="00AE1CC0"/>
    <w:rsid w:val="00AE1CC8"/>
    <w:rsid w:val="00AE1DF2"/>
    <w:rsid w:val="00AE1EB1"/>
    <w:rsid w:val="00AE1EB7"/>
    <w:rsid w:val="00AE1F34"/>
    <w:rsid w:val="00AE1FA8"/>
    <w:rsid w:val="00AE2058"/>
    <w:rsid w:val="00AE20E7"/>
    <w:rsid w:val="00AE2152"/>
    <w:rsid w:val="00AE228A"/>
    <w:rsid w:val="00AE2303"/>
    <w:rsid w:val="00AE2455"/>
    <w:rsid w:val="00AE24CB"/>
    <w:rsid w:val="00AE25B1"/>
    <w:rsid w:val="00AE25F9"/>
    <w:rsid w:val="00AE2630"/>
    <w:rsid w:val="00AE27CB"/>
    <w:rsid w:val="00AE27EE"/>
    <w:rsid w:val="00AE28D2"/>
    <w:rsid w:val="00AE28DF"/>
    <w:rsid w:val="00AE2907"/>
    <w:rsid w:val="00AE292C"/>
    <w:rsid w:val="00AE296C"/>
    <w:rsid w:val="00AE298A"/>
    <w:rsid w:val="00AE2A4B"/>
    <w:rsid w:val="00AE2A74"/>
    <w:rsid w:val="00AE2AC6"/>
    <w:rsid w:val="00AE2BFB"/>
    <w:rsid w:val="00AE2C47"/>
    <w:rsid w:val="00AE2DB1"/>
    <w:rsid w:val="00AE2DC5"/>
    <w:rsid w:val="00AE2DF1"/>
    <w:rsid w:val="00AE2E58"/>
    <w:rsid w:val="00AE2EAA"/>
    <w:rsid w:val="00AE2F7F"/>
    <w:rsid w:val="00AE2F8D"/>
    <w:rsid w:val="00AE302B"/>
    <w:rsid w:val="00AE3223"/>
    <w:rsid w:val="00AE3255"/>
    <w:rsid w:val="00AE32A9"/>
    <w:rsid w:val="00AE32CC"/>
    <w:rsid w:val="00AE333C"/>
    <w:rsid w:val="00AE3380"/>
    <w:rsid w:val="00AE3468"/>
    <w:rsid w:val="00AE349A"/>
    <w:rsid w:val="00AE34E1"/>
    <w:rsid w:val="00AE35A8"/>
    <w:rsid w:val="00AE35FF"/>
    <w:rsid w:val="00AE368D"/>
    <w:rsid w:val="00AE36D4"/>
    <w:rsid w:val="00AE36FE"/>
    <w:rsid w:val="00AE3722"/>
    <w:rsid w:val="00AE3889"/>
    <w:rsid w:val="00AE390A"/>
    <w:rsid w:val="00AE393C"/>
    <w:rsid w:val="00AE39C9"/>
    <w:rsid w:val="00AE3A2C"/>
    <w:rsid w:val="00AE3A47"/>
    <w:rsid w:val="00AE3AA4"/>
    <w:rsid w:val="00AE3AAC"/>
    <w:rsid w:val="00AE3AF1"/>
    <w:rsid w:val="00AE3AF6"/>
    <w:rsid w:val="00AE3B33"/>
    <w:rsid w:val="00AE3BD7"/>
    <w:rsid w:val="00AE3C0C"/>
    <w:rsid w:val="00AE3C6C"/>
    <w:rsid w:val="00AE3C7B"/>
    <w:rsid w:val="00AE3CB2"/>
    <w:rsid w:val="00AE3D18"/>
    <w:rsid w:val="00AE3E05"/>
    <w:rsid w:val="00AE3EEB"/>
    <w:rsid w:val="00AE3F49"/>
    <w:rsid w:val="00AE4044"/>
    <w:rsid w:val="00AE4048"/>
    <w:rsid w:val="00AE40B4"/>
    <w:rsid w:val="00AE4198"/>
    <w:rsid w:val="00AE420D"/>
    <w:rsid w:val="00AE4227"/>
    <w:rsid w:val="00AE42A8"/>
    <w:rsid w:val="00AE455F"/>
    <w:rsid w:val="00AE457A"/>
    <w:rsid w:val="00AE4838"/>
    <w:rsid w:val="00AE4864"/>
    <w:rsid w:val="00AE491B"/>
    <w:rsid w:val="00AE4A15"/>
    <w:rsid w:val="00AE4A4D"/>
    <w:rsid w:val="00AE4B5D"/>
    <w:rsid w:val="00AE4BC6"/>
    <w:rsid w:val="00AE4BE7"/>
    <w:rsid w:val="00AE4C83"/>
    <w:rsid w:val="00AE4CB3"/>
    <w:rsid w:val="00AE4DB9"/>
    <w:rsid w:val="00AE4DDC"/>
    <w:rsid w:val="00AE4E1D"/>
    <w:rsid w:val="00AE4E53"/>
    <w:rsid w:val="00AE4E77"/>
    <w:rsid w:val="00AE4FA3"/>
    <w:rsid w:val="00AE4FDB"/>
    <w:rsid w:val="00AE5196"/>
    <w:rsid w:val="00AE51C7"/>
    <w:rsid w:val="00AE5575"/>
    <w:rsid w:val="00AE5632"/>
    <w:rsid w:val="00AE56E5"/>
    <w:rsid w:val="00AE57E7"/>
    <w:rsid w:val="00AE58BF"/>
    <w:rsid w:val="00AE58DE"/>
    <w:rsid w:val="00AE5926"/>
    <w:rsid w:val="00AE5984"/>
    <w:rsid w:val="00AE59D2"/>
    <w:rsid w:val="00AE59DE"/>
    <w:rsid w:val="00AE5B63"/>
    <w:rsid w:val="00AE5BC7"/>
    <w:rsid w:val="00AE5C11"/>
    <w:rsid w:val="00AE5D1D"/>
    <w:rsid w:val="00AE5D32"/>
    <w:rsid w:val="00AE5E6C"/>
    <w:rsid w:val="00AE601C"/>
    <w:rsid w:val="00AE6062"/>
    <w:rsid w:val="00AE6078"/>
    <w:rsid w:val="00AE6169"/>
    <w:rsid w:val="00AE617F"/>
    <w:rsid w:val="00AE61C6"/>
    <w:rsid w:val="00AE6253"/>
    <w:rsid w:val="00AE6365"/>
    <w:rsid w:val="00AE63F4"/>
    <w:rsid w:val="00AE64D0"/>
    <w:rsid w:val="00AE6557"/>
    <w:rsid w:val="00AE65E9"/>
    <w:rsid w:val="00AE66F6"/>
    <w:rsid w:val="00AE6999"/>
    <w:rsid w:val="00AE6A9C"/>
    <w:rsid w:val="00AE6BB3"/>
    <w:rsid w:val="00AE6C98"/>
    <w:rsid w:val="00AE6E36"/>
    <w:rsid w:val="00AE6EA1"/>
    <w:rsid w:val="00AE6EC3"/>
    <w:rsid w:val="00AE6F5A"/>
    <w:rsid w:val="00AE6F74"/>
    <w:rsid w:val="00AE6FA6"/>
    <w:rsid w:val="00AE6FE5"/>
    <w:rsid w:val="00AE71ED"/>
    <w:rsid w:val="00AE732F"/>
    <w:rsid w:val="00AE73F1"/>
    <w:rsid w:val="00AE7549"/>
    <w:rsid w:val="00AE7590"/>
    <w:rsid w:val="00AE75E2"/>
    <w:rsid w:val="00AE760A"/>
    <w:rsid w:val="00AE7658"/>
    <w:rsid w:val="00AE7685"/>
    <w:rsid w:val="00AE76AE"/>
    <w:rsid w:val="00AE7759"/>
    <w:rsid w:val="00AE7876"/>
    <w:rsid w:val="00AE7928"/>
    <w:rsid w:val="00AE792C"/>
    <w:rsid w:val="00AE7B75"/>
    <w:rsid w:val="00AE7C5D"/>
    <w:rsid w:val="00AE7D66"/>
    <w:rsid w:val="00AE7E38"/>
    <w:rsid w:val="00AE7E7B"/>
    <w:rsid w:val="00AE7EAF"/>
    <w:rsid w:val="00AE7F41"/>
    <w:rsid w:val="00AF0083"/>
    <w:rsid w:val="00AF01DC"/>
    <w:rsid w:val="00AF023B"/>
    <w:rsid w:val="00AF024A"/>
    <w:rsid w:val="00AF0273"/>
    <w:rsid w:val="00AF0284"/>
    <w:rsid w:val="00AF035D"/>
    <w:rsid w:val="00AF0378"/>
    <w:rsid w:val="00AF04FB"/>
    <w:rsid w:val="00AF05BA"/>
    <w:rsid w:val="00AF0645"/>
    <w:rsid w:val="00AF0651"/>
    <w:rsid w:val="00AF06B4"/>
    <w:rsid w:val="00AF06DE"/>
    <w:rsid w:val="00AF0815"/>
    <w:rsid w:val="00AF08D6"/>
    <w:rsid w:val="00AF08E1"/>
    <w:rsid w:val="00AF094C"/>
    <w:rsid w:val="00AF09D2"/>
    <w:rsid w:val="00AF0A11"/>
    <w:rsid w:val="00AF0B1A"/>
    <w:rsid w:val="00AF0D03"/>
    <w:rsid w:val="00AF0D0B"/>
    <w:rsid w:val="00AF0D64"/>
    <w:rsid w:val="00AF0D7B"/>
    <w:rsid w:val="00AF0DBB"/>
    <w:rsid w:val="00AF0DFC"/>
    <w:rsid w:val="00AF0E21"/>
    <w:rsid w:val="00AF0F47"/>
    <w:rsid w:val="00AF0F7D"/>
    <w:rsid w:val="00AF0FD0"/>
    <w:rsid w:val="00AF113C"/>
    <w:rsid w:val="00AF118C"/>
    <w:rsid w:val="00AF11A3"/>
    <w:rsid w:val="00AF1309"/>
    <w:rsid w:val="00AF13AC"/>
    <w:rsid w:val="00AF144C"/>
    <w:rsid w:val="00AF1488"/>
    <w:rsid w:val="00AF148F"/>
    <w:rsid w:val="00AF153D"/>
    <w:rsid w:val="00AF1559"/>
    <w:rsid w:val="00AF16E1"/>
    <w:rsid w:val="00AF174C"/>
    <w:rsid w:val="00AF17A7"/>
    <w:rsid w:val="00AF1939"/>
    <w:rsid w:val="00AF193B"/>
    <w:rsid w:val="00AF1967"/>
    <w:rsid w:val="00AF1A6F"/>
    <w:rsid w:val="00AF1A72"/>
    <w:rsid w:val="00AF1AD9"/>
    <w:rsid w:val="00AF1B0C"/>
    <w:rsid w:val="00AF1B30"/>
    <w:rsid w:val="00AF1B92"/>
    <w:rsid w:val="00AF1D4E"/>
    <w:rsid w:val="00AF1E29"/>
    <w:rsid w:val="00AF1E51"/>
    <w:rsid w:val="00AF1E9D"/>
    <w:rsid w:val="00AF20A7"/>
    <w:rsid w:val="00AF213A"/>
    <w:rsid w:val="00AF217C"/>
    <w:rsid w:val="00AF2273"/>
    <w:rsid w:val="00AF22A4"/>
    <w:rsid w:val="00AF22C9"/>
    <w:rsid w:val="00AF2396"/>
    <w:rsid w:val="00AF23D0"/>
    <w:rsid w:val="00AF2409"/>
    <w:rsid w:val="00AF2450"/>
    <w:rsid w:val="00AF24B8"/>
    <w:rsid w:val="00AF24CB"/>
    <w:rsid w:val="00AF253D"/>
    <w:rsid w:val="00AF25EB"/>
    <w:rsid w:val="00AF26B4"/>
    <w:rsid w:val="00AF297B"/>
    <w:rsid w:val="00AF29D9"/>
    <w:rsid w:val="00AF2A2D"/>
    <w:rsid w:val="00AF2A41"/>
    <w:rsid w:val="00AF2A97"/>
    <w:rsid w:val="00AF2B33"/>
    <w:rsid w:val="00AF2BAE"/>
    <w:rsid w:val="00AF2BBC"/>
    <w:rsid w:val="00AF2C61"/>
    <w:rsid w:val="00AF2CA4"/>
    <w:rsid w:val="00AF2E83"/>
    <w:rsid w:val="00AF2EF2"/>
    <w:rsid w:val="00AF2F1A"/>
    <w:rsid w:val="00AF2F94"/>
    <w:rsid w:val="00AF2FC4"/>
    <w:rsid w:val="00AF2FEA"/>
    <w:rsid w:val="00AF302A"/>
    <w:rsid w:val="00AF3054"/>
    <w:rsid w:val="00AF3065"/>
    <w:rsid w:val="00AF30A6"/>
    <w:rsid w:val="00AF31B6"/>
    <w:rsid w:val="00AF3201"/>
    <w:rsid w:val="00AF32CA"/>
    <w:rsid w:val="00AF332C"/>
    <w:rsid w:val="00AF336C"/>
    <w:rsid w:val="00AF3497"/>
    <w:rsid w:val="00AF358A"/>
    <w:rsid w:val="00AF35AF"/>
    <w:rsid w:val="00AF35EB"/>
    <w:rsid w:val="00AF3634"/>
    <w:rsid w:val="00AF3722"/>
    <w:rsid w:val="00AF37E7"/>
    <w:rsid w:val="00AF3807"/>
    <w:rsid w:val="00AF3878"/>
    <w:rsid w:val="00AF3924"/>
    <w:rsid w:val="00AF3982"/>
    <w:rsid w:val="00AF3A54"/>
    <w:rsid w:val="00AF3A69"/>
    <w:rsid w:val="00AF3C98"/>
    <w:rsid w:val="00AF3C9B"/>
    <w:rsid w:val="00AF3D38"/>
    <w:rsid w:val="00AF3E99"/>
    <w:rsid w:val="00AF3EA7"/>
    <w:rsid w:val="00AF3EC7"/>
    <w:rsid w:val="00AF3FAF"/>
    <w:rsid w:val="00AF4022"/>
    <w:rsid w:val="00AF4030"/>
    <w:rsid w:val="00AF4036"/>
    <w:rsid w:val="00AF4181"/>
    <w:rsid w:val="00AF41FC"/>
    <w:rsid w:val="00AF427F"/>
    <w:rsid w:val="00AF42DB"/>
    <w:rsid w:val="00AF42E1"/>
    <w:rsid w:val="00AF4305"/>
    <w:rsid w:val="00AF4333"/>
    <w:rsid w:val="00AF437F"/>
    <w:rsid w:val="00AF44DE"/>
    <w:rsid w:val="00AF4542"/>
    <w:rsid w:val="00AF4581"/>
    <w:rsid w:val="00AF45AC"/>
    <w:rsid w:val="00AF45D7"/>
    <w:rsid w:val="00AF46C1"/>
    <w:rsid w:val="00AF46FA"/>
    <w:rsid w:val="00AF46FF"/>
    <w:rsid w:val="00AF4787"/>
    <w:rsid w:val="00AF47D1"/>
    <w:rsid w:val="00AF481D"/>
    <w:rsid w:val="00AF498B"/>
    <w:rsid w:val="00AF49AB"/>
    <w:rsid w:val="00AF49CC"/>
    <w:rsid w:val="00AF4B83"/>
    <w:rsid w:val="00AF4C7A"/>
    <w:rsid w:val="00AF4D05"/>
    <w:rsid w:val="00AF4D67"/>
    <w:rsid w:val="00AF4D8D"/>
    <w:rsid w:val="00AF4DC2"/>
    <w:rsid w:val="00AF4E50"/>
    <w:rsid w:val="00AF500A"/>
    <w:rsid w:val="00AF52D7"/>
    <w:rsid w:val="00AF5399"/>
    <w:rsid w:val="00AF5402"/>
    <w:rsid w:val="00AF5409"/>
    <w:rsid w:val="00AF54E9"/>
    <w:rsid w:val="00AF5651"/>
    <w:rsid w:val="00AF56A0"/>
    <w:rsid w:val="00AF573F"/>
    <w:rsid w:val="00AF5740"/>
    <w:rsid w:val="00AF5742"/>
    <w:rsid w:val="00AF579E"/>
    <w:rsid w:val="00AF586B"/>
    <w:rsid w:val="00AF5883"/>
    <w:rsid w:val="00AF5940"/>
    <w:rsid w:val="00AF5971"/>
    <w:rsid w:val="00AF5A1D"/>
    <w:rsid w:val="00AF5D97"/>
    <w:rsid w:val="00AF5DC2"/>
    <w:rsid w:val="00AF5DF9"/>
    <w:rsid w:val="00AF5E0A"/>
    <w:rsid w:val="00AF5E0C"/>
    <w:rsid w:val="00AF5EF1"/>
    <w:rsid w:val="00AF5F14"/>
    <w:rsid w:val="00AF5F28"/>
    <w:rsid w:val="00AF5F41"/>
    <w:rsid w:val="00AF5F42"/>
    <w:rsid w:val="00AF6018"/>
    <w:rsid w:val="00AF628F"/>
    <w:rsid w:val="00AF630E"/>
    <w:rsid w:val="00AF6468"/>
    <w:rsid w:val="00AF64D7"/>
    <w:rsid w:val="00AF6504"/>
    <w:rsid w:val="00AF650F"/>
    <w:rsid w:val="00AF6587"/>
    <w:rsid w:val="00AF65CD"/>
    <w:rsid w:val="00AF65FE"/>
    <w:rsid w:val="00AF670F"/>
    <w:rsid w:val="00AF675B"/>
    <w:rsid w:val="00AF67FA"/>
    <w:rsid w:val="00AF6923"/>
    <w:rsid w:val="00AF6C91"/>
    <w:rsid w:val="00AF6CBD"/>
    <w:rsid w:val="00AF6D4A"/>
    <w:rsid w:val="00AF6D9B"/>
    <w:rsid w:val="00AF6DA3"/>
    <w:rsid w:val="00AF6DE7"/>
    <w:rsid w:val="00AF6E15"/>
    <w:rsid w:val="00AF7009"/>
    <w:rsid w:val="00AF70C8"/>
    <w:rsid w:val="00AF72A2"/>
    <w:rsid w:val="00AF72AE"/>
    <w:rsid w:val="00AF732B"/>
    <w:rsid w:val="00AF7386"/>
    <w:rsid w:val="00AF74F2"/>
    <w:rsid w:val="00AF752E"/>
    <w:rsid w:val="00AF7616"/>
    <w:rsid w:val="00AF7622"/>
    <w:rsid w:val="00AF76A4"/>
    <w:rsid w:val="00AF7784"/>
    <w:rsid w:val="00AF780C"/>
    <w:rsid w:val="00AF7862"/>
    <w:rsid w:val="00AF7866"/>
    <w:rsid w:val="00AF79A7"/>
    <w:rsid w:val="00AF7A23"/>
    <w:rsid w:val="00AF7A99"/>
    <w:rsid w:val="00AF7AA6"/>
    <w:rsid w:val="00AF7B01"/>
    <w:rsid w:val="00AF7C63"/>
    <w:rsid w:val="00AF7D52"/>
    <w:rsid w:val="00AF7E0A"/>
    <w:rsid w:val="00AF7F1B"/>
    <w:rsid w:val="00AF7F86"/>
    <w:rsid w:val="00AF7F8C"/>
    <w:rsid w:val="00AF7FA0"/>
    <w:rsid w:val="00B00000"/>
    <w:rsid w:val="00B0001D"/>
    <w:rsid w:val="00B00068"/>
    <w:rsid w:val="00B0015C"/>
    <w:rsid w:val="00B001A1"/>
    <w:rsid w:val="00B001C4"/>
    <w:rsid w:val="00B00294"/>
    <w:rsid w:val="00B00435"/>
    <w:rsid w:val="00B0046E"/>
    <w:rsid w:val="00B004CD"/>
    <w:rsid w:val="00B00652"/>
    <w:rsid w:val="00B00757"/>
    <w:rsid w:val="00B007B0"/>
    <w:rsid w:val="00B007E9"/>
    <w:rsid w:val="00B00881"/>
    <w:rsid w:val="00B009E2"/>
    <w:rsid w:val="00B00B62"/>
    <w:rsid w:val="00B00B63"/>
    <w:rsid w:val="00B00B7E"/>
    <w:rsid w:val="00B00BD8"/>
    <w:rsid w:val="00B00CBC"/>
    <w:rsid w:val="00B00CF6"/>
    <w:rsid w:val="00B00D8D"/>
    <w:rsid w:val="00B00E0B"/>
    <w:rsid w:val="00B00EBD"/>
    <w:rsid w:val="00B00F79"/>
    <w:rsid w:val="00B01069"/>
    <w:rsid w:val="00B012D3"/>
    <w:rsid w:val="00B01337"/>
    <w:rsid w:val="00B01482"/>
    <w:rsid w:val="00B014C6"/>
    <w:rsid w:val="00B015A6"/>
    <w:rsid w:val="00B01618"/>
    <w:rsid w:val="00B0161D"/>
    <w:rsid w:val="00B01639"/>
    <w:rsid w:val="00B016B4"/>
    <w:rsid w:val="00B016EB"/>
    <w:rsid w:val="00B0171A"/>
    <w:rsid w:val="00B017B0"/>
    <w:rsid w:val="00B017BD"/>
    <w:rsid w:val="00B0197E"/>
    <w:rsid w:val="00B019A8"/>
    <w:rsid w:val="00B01A9E"/>
    <w:rsid w:val="00B01BC0"/>
    <w:rsid w:val="00B01BF6"/>
    <w:rsid w:val="00B01CC2"/>
    <w:rsid w:val="00B01D46"/>
    <w:rsid w:val="00B01DF2"/>
    <w:rsid w:val="00B01E07"/>
    <w:rsid w:val="00B01E19"/>
    <w:rsid w:val="00B01E40"/>
    <w:rsid w:val="00B02000"/>
    <w:rsid w:val="00B0208F"/>
    <w:rsid w:val="00B020F7"/>
    <w:rsid w:val="00B02167"/>
    <w:rsid w:val="00B021CC"/>
    <w:rsid w:val="00B021F5"/>
    <w:rsid w:val="00B02217"/>
    <w:rsid w:val="00B02246"/>
    <w:rsid w:val="00B0235F"/>
    <w:rsid w:val="00B0247F"/>
    <w:rsid w:val="00B024B0"/>
    <w:rsid w:val="00B024BC"/>
    <w:rsid w:val="00B024C3"/>
    <w:rsid w:val="00B0255F"/>
    <w:rsid w:val="00B0257E"/>
    <w:rsid w:val="00B02607"/>
    <w:rsid w:val="00B02682"/>
    <w:rsid w:val="00B0271A"/>
    <w:rsid w:val="00B02785"/>
    <w:rsid w:val="00B0281C"/>
    <w:rsid w:val="00B02826"/>
    <w:rsid w:val="00B028C9"/>
    <w:rsid w:val="00B029EC"/>
    <w:rsid w:val="00B02CDF"/>
    <w:rsid w:val="00B02D8B"/>
    <w:rsid w:val="00B02DBA"/>
    <w:rsid w:val="00B02F43"/>
    <w:rsid w:val="00B02FA4"/>
    <w:rsid w:val="00B02FB9"/>
    <w:rsid w:val="00B0303A"/>
    <w:rsid w:val="00B0304F"/>
    <w:rsid w:val="00B033B2"/>
    <w:rsid w:val="00B034B0"/>
    <w:rsid w:val="00B03806"/>
    <w:rsid w:val="00B03892"/>
    <w:rsid w:val="00B038A6"/>
    <w:rsid w:val="00B03927"/>
    <w:rsid w:val="00B03A4B"/>
    <w:rsid w:val="00B03C3F"/>
    <w:rsid w:val="00B03C55"/>
    <w:rsid w:val="00B03C67"/>
    <w:rsid w:val="00B03DEF"/>
    <w:rsid w:val="00B03EA5"/>
    <w:rsid w:val="00B03ED6"/>
    <w:rsid w:val="00B03EEA"/>
    <w:rsid w:val="00B04106"/>
    <w:rsid w:val="00B041C2"/>
    <w:rsid w:val="00B0424B"/>
    <w:rsid w:val="00B0432E"/>
    <w:rsid w:val="00B044AA"/>
    <w:rsid w:val="00B04514"/>
    <w:rsid w:val="00B0460E"/>
    <w:rsid w:val="00B04627"/>
    <w:rsid w:val="00B047A3"/>
    <w:rsid w:val="00B047E9"/>
    <w:rsid w:val="00B04852"/>
    <w:rsid w:val="00B0485D"/>
    <w:rsid w:val="00B049A2"/>
    <w:rsid w:val="00B049AD"/>
    <w:rsid w:val="00B049B5"/>
    <w:rsid w:val="00B04A34"/>
    <w:rsid w:val="00B04BBD"/>
    <w:rsid w:val="00B04C28"/>
    <w:rsid w:val="00B04C77"/>
    <w:rsid w:val="00B04D44"/>
    <w:rsid w:val="00B04D6A"/>
    <w:rsid w:val="00B04E7E"/>
    <w:rsid w:val="00B04EC4"/>
    <w:rsid w:val="00B04EF4"/>
    <w:rsid w:val="00B04F07"/>
    <w:rsid w:val="00B04F5D"/>
    <w:rsid w:val="00B04F6B"/>
    <w:rsid w:val="00B04FB9"/>
    <w:rsid w:val="00B04FD8"/>
    <w:rsid w:val="00B05005"/>
    <w:rsid w:val="00B0503A"/>
    <w:rsid w:val="00B0507E"/>
    <w:rsid w:val="00B05096"/>
    <w:rsid w:val="00B050EC"/>
    <w:rsid w:val="00B05179"/>
    <w:rsid w:val="00B051EC"/>
    <w:rsid w:val="00B05200"/>
    <w:rsid w:val="00B05290"/>
    <w:rsid w:val="00B052B4"/>
    <w:rsid w:val="00B0533D"/>
    <w:rsid w:val="00B053D0"/>
    <w:rsid w:val="00B053DC"/>
    <w:rsid w:val="00B0560C"/>
    <w:rsid w:val="00B05666"/>
    <w:rsid w:val="00B0568C"/>
    <w:rsid w:val="00B056BE"/>
    <w:rsid w:val="00B0576C"/>
    <w:rsid w:val="00B057FE"/>
    <w:rsid w:val="00B0584E"/>
    <w:rsid w:val="00B05915"/>
    <w:rsid w:val="00B05A23"/>
    <w:rsid w:val="00B05B81"/>
    <w:rsid w:val="00B05BB9"/>
    <w:rsid w:val="00B05BFD"/>
    <w:rsid w:val="00B05C31"/>
    <w:rsid w:val="00B05CA6"/>
    <w:rsid w:val="00B05ED3"/>
    <w:rsid w:val="00B0604C"/>
    <w:rsid w:val="00B0604E"/>
    <w:rsid w:val="00B06125"/>
    <w:rsid w:val="00B0623C"/>
    <w:rsid w:val="00B06265"/>
    <w:rsid w:val="00B064FC"/>
    <w:rsid w:val="00B0651F"/>
    <w:rsid w:val="00B065A2"/>
    <w:rsid w:val="00B065E2"/>
    <w:rsid w:val="00B0664D"/>
    <w:rsid w:val="00B06738"/>
    <w:rsid w:val="00B06783"/>
    <w:rsid w:val="00B068E0"/>
    <w:rsid w:val="00B06946"/>
    <w:rsid w:val="00B06997"/>
    <w:rsid w:val="00B06AD9"/>
    <w:rsid w:val="00B06C53"/>
    <w:rsid w:val="00B06D3A"/>
    <w:rsid w:val="00B06D8E"/>
    <w:rsid w:val="00B06DCC"/>
    <w:rsid w:val="00B0701B"/>
    <w:rsid w:val="00B0708E"/>
    <w:rsid w:val="00B070DE"/>
    <w:rsid w:val="00B071B1"/>
    <w:rsid w:val="00B0723E"/>
    <w:rsid w:val="00B07259"/>
    <w:rsid w:val="00B07356"/>
    <w:rsid w:val="00B073CE"/>
    <w:rsid w:val="00B074D5"/>
    <w:rsid w:val="00B074DD"/>
    <w:rsid w:val="00B07513"/>
    <w:rsid w:val="00B07711"/>
    <w:rsid w:val="00B07903"/>
    <w:rsid w:val="00B07935"/>
    <w:rsid w:val="00B079B5"/>
    <w:rsid w:val="00B07A79"/>
    <w:rsid w:val="00B07C13"/>
    <w:rsid w:val="00B07C47"/>
    <w:rsid w:val="00B07E8F"/>
    <w:rsid w:val="00B07ED7"/>
    <w:rsid w:val="00B07F15"/>
    <w:rsid w:val="00B07F6E"/>
    <w:rsid w:val="00B07FEC"/>
    <w:rsid w:val="00B10152"/>
    <w:rsid w:val="00B1024C"/>
    <w:rsid w:val="00B1031C"/>
    <w:rsid w:val="00B10341"/>
    <w:rsid w:val="00B1035C"/>
    <w:rsid w:val="00B1036B"/>
    <w:rsid w:val="00B103B3"/>
    <w:rsid w:val="00B1045B"/>
    <w:rsid w:val="00B104D2"/>
    <w:rsid w:val="00B1053D"/>
    <w:rsid w:val="00B10636"/>
    <w:rsid w:val="00B10709"/>
    <w:rsid w:val="00B10766"/>
    <w:rsid w:val="00B10A58"/>
    <w:rsid w:val="00B10BEA"/>
    <w:rsid w:val="00B10C09"/>
    <w:rsid w:val="00B10CAC"/>
    <w:rsid w:val="00B10CD2"/>
    <w:rsid w:val="00B10D9C"/>
    <w:rsid w:val="00B10E65"/>
    <w:rsid w:val="00B10EB4"/>
    <w:rsid w:val="00B10EF8"/>
    <w:rsid w:val="00B11133"/>
    <w:rsid w:val="00B111F6"/>
    <w:rsid w:val="00B11245"/>
    <w:rsid w:val="00B112A1"/>
    <w:rsid w:val="00B112DF"/>
    <w:rsid w:val="00B11304"/>
    <w:rsid w:val="00B113AF"/>
    <w:rsid w:val="00B11471"/>
    <w:rsid w:val="00B114BB"/>
    <w:rsid w:val="00B114DB"/>
    <w:rsid w:val="00B11503"/>
    <w:rsid w:val="00B11526"/>
    <w:rsid w:val="00B11562"/>
    <w:rsid w:val="00B1164B"/>
    <w:rsid w:val="00B11693"/>
    <w:rsid w:val="00B116DE"/>
    <w:rsid w:val="00B11792"/>
    <w:rsid w:val="00B11846"/>
    <w:rsid w:val="00B11858"/>
    <w:rsid w:val="00B1186C"/>
    <w:rsid w:val="00B118C4"/>
    <w:rsid w:val="00B118E9"/>
    <w:rsid w:val="00B118F6"/>
    <w:rsid w:val="00B119C1"/>
    <w:rsid w:val="00B11B05"/>
    <w:rsid w:val="00B11BFE"/>
    <w:rsid w:val="00B11C0B"/>
    <w:rsid w:val="00B11C18"/>
    <w:rsid w:val="00B11CE6"/>
    <w:rsid w:val="00B11D11"/>
    <w:rsid w:val="00B11DCB"/>
    <w:rsid w:val="00B11E48"/>
    <w:rsid w:val="00B11FF7"/>
    <w:rsid w:val="00B11FFB"/>
    <w:rsid w:val="00B1201E"/>
    <w:rsid w:val="00B120D8"/>
    <w:rsid w:val="00B121B2"/>
    <w:rsid w:val="00B121D2"/>
    <w:rsid w:val="00B1244A"/>
    <w:rsid w:val="00B1244E"/>
    <w:rsid w:val="00B124B9"/>
    <w:rsid w:val="00B124C0"/>
    <w:rsid w:val="00B125C5"/>
    <w:rsid w:val="00B1262E"/>
    <w:rsid w:val="00B12698"/>
    <w:rsid w:val="00B126CE"/>
    <w:rsid w:val="00B126E2"/>
    <w:rsid w:val="00B127AB"/>
    <w:rsid w:val="00B127E8"/>
    <w:rsid w:val="00B1286E"/>
    <w:rsid w:val="00B1294D"/>
    <w:rsid w:val="00B12991"/>
    <w:rsid w:val="00B12A28"/>
    <w:rsid w:val="00B12AB4"/>
    <w:rsid w:val="00B12B12"/>
    <w:rsid w:val="00B12B2A"/>
    <w:rsid w:val="00B12B3A"/>
    <w:rsid w:val="00B12BCB"/>
    <w:rsid w:val="00B12C59"/>
    <w:rsid w:val="00B12D23"/>
    <w:rsid w:val="00B12D39"/>
    <w:rsid w:val="00B12DB9"/>
    <w:rsid w:val="00B12E04"/>
    <w:rsid w:val="00B12F30"/>
    <w:rsid w:val="00B13146"/>
    <w:rsid w:val="00B1329C"/>
    <w:rsid w:val="00B132BA"/>
    <w:rsid w:val="00B1330F"/>
    <w:rsid w:val="00B13413"/>
    <w:rsid w:val="00B135BC"/>
    <w:rsid w:val="00B13A68"/>
    <w:rsid w:val="00B13A76"/>
    <w:rsid w:val="00B13D15"/>
    <w:rsid w:val="00B13E60"/>
    <w:rsid w:val="00B13EB0"/>
    <w:rsid w:val="00B13F14"/>
    <w:rsid w:val="00B13FE5"/>
    <w:rsid w:val="00B140EB"/>
    <w:rsid w:val="00B141D7"/>
    <w:rsid w:val="00B14293"/>
    <w:rsid w:val="00B142BA"/>
    <w:rsid w:val="00B1430E"/>
    <w:rsid w:val="00B14392"/>
    <w:rsid w:val="00B143F2"/>
    <w:rsid w:val="00B14647"/>
    <w:rsid w:val="00B146AA"/>
    <w:rsid w:val="00B1474C"/>
    <w:rsid w:val="00B147AD"/>
    <w:rsid w:val="00B14850"/>
    <w:rsid w:val="00B1492E"/>
    <w:rsid w:val="00B14976"/>
    <w:rsid w:val="00B14999"/>
    <w:rsid w:val="00B14A5D"/>
    <w:rsid w:val="00B14A6D"/>
    <w:rsid w:val="00B14BB3"/>
    <w:rsid w:val="00B14C4F"/>
    <w:rsid w:val="00B14D7D"/>
    <w:rsid w:val="00B14D8C"/>
    <w:rsid w:val="00B14E4A"/>
    <w:rsid w:val="00B14E9A"/>
    <w:rsid w:val="00B14ED9"/>
    <w:rsid w:val="00B14F19"/>
    <w:rsid w:val="00B14F8E"/>
    <w:rsid w:val="00B15159"/>
    <w:rsid w:val="00B1518B"/>
    <w:rsid w:val="00B151F3"/>
    <w:rsid w:val="00B1527A"/>
    <w:rsid w:val="00B15298"/>
    <w:rsid w:val="00B152E6"/>
    <w:rsid w:val="00B15335"/>
    <w:rsid w:val="00B153B1"/>
    <w:rsid w:val="00B15472"/>
    <w:rsid w:val="00B154CA"/>
    <w:rsid w:val="00B1561F"/>
    <w:rsid w:val="00B156E0"/>
    <w:rsid w:val="00B1573F"/>
    <w:rsid w:val="00B15781"/>
    <w:rsid w:val="00B15967"/>
    <w:rsid w:val="00B15975"/>
    <w:rsid w:val="00B159A8"/>
    <w:rsid w:val="00B159BE"/>
    <w:rsid w:val="00B15A0F"/>
    <w:rsid w:val="00B15A2C"/>
    <w:rsid w:val="00B15AEC"/>
    <w:rsid w:val="00B15AF8"/>
    <w:rsid w:val="00B15BF1"/>
    <w:rsid w:val="00B15C22"/>
    <w:rsid w:val="00B15CC4"/>
    <w:rsid w:val="00B15DEF"/>
    <w:rsid w:val="00B15E49"/>
    <w:rsid w:val="00B15F64"/>
    <w:rsid w:val="00B16014"/>
    <w:rsid w:val="00B16060"/>
    <w:rsid w:val="00B1606E"/>
    <w:rsid w:val="00B162A7"/>
    <w:rsid w:val="00B162BD"/>
    <w:rsid w:val="00B162DA"/>
    <w:rsid w:val="00B162F0"/>
    <w:rsid w:val="00B16373"/>
    <w:rsid w:val="00B163A4"/>
    <w:rsid w:val="00B164DE"/>
    <w:rsid w:val="00B164E2"/>
    <w:rsid w:val="00B1651F"/>
    <w:rsid w:val="00B1662E"/>
    <w:rsid w:val="00B166AE"/>
    <w:rsid w:val="00B167D3"/>
    <w:rsid w:val="00B167E4"/>
    <w:rsid w:val="00B16873"/>
    <w:rsid w:val="00B16876"/>
    <w:rsid w:val="00B168C0"/>
    <w:rsid w:val="00B168C6"/>
    <w:rsid w:val="00B16918"/>
    <w:rsid w:val="00B1698A"/>
    <w:rsid w:val="00B16A08"/>
    <w:rsid w:val="00B16A36"/>
    <w:rsid w:val="00B16A3E"/>
    <w:rsid w:val="00B16A5B"/>
    <w:rsid w:val="00B16A88"/>
    <w:rsid w:val="00B16AF5"/>
    <w:rsid w:val="00B16BB8"/>
    <w:rsid w:val="00B16BF2"/>
    <w:rsid w:val="00B16C0C"/>
    <w:rsid w:val="00B16C11"/>
    <w:rsid w:val="00B16D3A"/>
    <w:rsid w:val="00B16E97"/>
    <w:rsid w:val="00B16FB0"/>
    <w:rsid w:val="00B1704F"/>
    <w:rsid w:val="00B170AF"/>
    <w:rsid w:val="00B17208"/>
    <w:rsid w:val="00B17289"/>
    <w:rsid w:val="00B17316"/>
    <w:rsid w:val="00B17345"/>
    <w:rsid w:val="00B1750B"/>
    <w:rsid w:val="00B17599"/>
    <w:rsid w:val="00B175FD"/>
    <w:rsid w:val="00B1772C"/>
    <w:rsid w:val="00B177E7"/>
    <w:rsid w:val="00B178C0"/>
    <w:rsid w:val="00B17930"/>
    <w:rsid w:val="00B17994"/>
    <w:rsid w:val="00B17A38"/>
    <w:rsid w:val="00B17A67"/>
    <w:rsid w:val="00B17A9E"/>
    <w:rsid w:val="00B17B98"/>
    <w:rsid w:val="00B17BF8"/>
    <w:rsid w:val="00B17C7B"/>
    <w:rsid w:val="00B17C83"/>
    <w:rsid w:val="00B17DEF"/>
    <w:rsid w:val="00B17FA8"/>
    <w:rsid w:val="00B1D15B"/>
    <w:rsid w:val="00B20024"/>
    <w:rsid w:val="00B20043"/>
    <w:rsid w:val="00B200BD"/>
    <w:rsid w:val="00B2015C"/>
    <w:rsid w:val="00B201A8"/>
    <w:rsid w:val="00B201E9"/>
    <w:rsid w:val="00B20255"/>
    <w:rsid w:val="00B202DE"/>
    <w:rsid w:val="00B2033C"/>
    <w:rsid w:val="00B2036E"/>
    <w:rsid w:val="00B20474"/>
    <w:rsid w:val="00B20485"/>
    <w:rsid w:val="00B20695"/>
    <w:rsid w:val="00B20782"/>
    <w:rsid w:val="00B2079F"/>
    <w:rsid w:val="00B20907"/>
    <w:rsid w:val="00B20908"/>
    <w:rsid w:val="00B2099E"/>
    <w:rsid w:val="00B20AC4"/>
    <w:rsid w:val="00B20ACE"/>
    <w:rsid w:val="00B20AE1"/>
    <w:rsid w:val="00B20FAE"/>
    <w:rsid w:val="00B20FB9"/>
    <w:rsid w:val="00B20FBC"/>
    <w:rsid w:val="00B20FC8"/>
    <w:rsid w:val="00B21078"/>
    <w:rsid w:val="00B211EC"/>
    <w:rsid w:val="00B211EF"/>
    <w:rsid w:val="00B21226"/>
    <w:rsid w:val="00B2124B"/>
    <w:rsid w:val="00B21286"/>
    <w:rsid w:val="00B2128A"/>
    <w:rsid w:val="00B2131E"/>
    <w:rsid w:val="00B21376"/>
    <w:rsid w:val="00B213F6"/>
    <w:rsid w:val="00B21665"/>
    <w:rsid w:val="00B2167A"/>
    <w:rsid w:val="00B216BB"/>
    <w:rsid w:val="00B216F8"/>
    <w:rsid w:val="00B2175E"/>
    <w:rsid w:val="00B2179C"/>
    <w:rsid w:val="00B218C5"/>
    <w:rsid w:val="00B2196C"/>
    <w:rsid w:val="00B21A59"/>
    <w:rsid w:val="00B21A9C"/>
    <w:rsid w:val="00B21B5D"/>
    <w:rsid w:val="00B21CEB"/>
    <w:rsid w:val="00B21D11"/>
    <w:rsid w:val="00B21DF0"/>
    <w:rsid w:val="00B21FC1"/>
    <w:rsid w:val="00B21FCD"/>
    <w:rsid w:val="00B22077"/>
    <w:rsid w:val="00B22167"/>
    <w:rsid w:val="00B22305"/>
    <w:rsid w:val="00B2232E"/>
    <w:rsid w:val="00B2233A"/>
    <w:rsid w:val="00B224D9"/>
    <w:rsid w:val="00B224E0"/>
    <w:rsid w:val="00B224E8"/>
    <w:rsid w:val="00B225D9"/>
    <w:rsid w:val="00B22736"/>
    <w:rsid w:val="00B22867"/>
    <w:rsid w:val="00B22A15"/>
    <w:rsid w:val="00B22ACB"/>
    <w:rsid w:val="00B22AF8"/>
    <w:rsid w:val="00B22BBB"/>
    <w:rsid w:val="00B22CDA"/>
    <w:rsid w:val="00B22CF5"/>
    <w:rsid w:val="00B22D65"/>
    <w:rsid w:val="00B22E06"/>
    <w:rsid w:val="00B22E4C"/>
    <w:rsid w:val="00B22E9B"/>
    <w:rsid w:val="00B22F77"/>
    <w:rsid w:val="00B230B7"/>
    <w:rsid w:val="00B2312E"/>
    <w:rsid w:val="00B2314C"/>
    <w:rsid w:val="00B231E9"/>
    <w:rsid w:val="00B23280"/>
    <w:rsid w:val="00B23294"/>
    <w:rsid w:val="00B2329E"/>
    <w:rsid w:val="00B23318"/>
    <w:rsid w:val="00B23358"/>
    <w:rsid w:val="00B23473"/>
    <w:rsid w:val="00B234B4"/>
    <w:rsid w:val="00B2352D"/>
    <w:rsid w:val="00B23580"/>
    <w:rsid w:val="00B2361C"/>
    <w:rsid w:val="00B2363D"/>
    <w:rsid w:val="00B23652"/>
    <w:rsid w:val="00B236FA"/>
    <w:rsid w:val="00B2370C"/>
    <w:rsid w:val="00B23725"/>
    <w:rsid w:val="00B23757"/>
    <w:rsid w:val="00B237AC"/>
    <w:rsid w:val="00B23832"/>
    <w:rsid w:val="00B238E7"/>
    <w:rsid w:val="00B23B3D"/>
    <w:rsid w:val="00B23B85"/>
    <w:rsid w:val="00B23BE0"/>
    <w:rsid w:val="00B23C7A"/>
    <w:rsid w:val="00B23CA8"/>
    <w:rsid w:val="00B23CF8"/>
    <w:rsid w:val="00B23D3A"/>
    <w:rsid w:val="00B23DF1"/>
    <w:rsid w:val="00B23E58"/>
    <w:rsid w:val="00B24030"/>
    <w:rsid w:val="00B2416D"/>
    <w:rsid w:val="00B2416F"/>
    <w:rsid w:val="00B2418C"/>
    <w:rsid w:val="00B241A0"/>
    <w:rsid w:val="00B241C2"/>
    <w:rsid w:val="00B24207"/>
    <w:rsid w:val="00B242F6"/>
    <w:rsid w:val="00B243EE"/>
    <w:rsid w:val="00B24546"/>
    <w:rsid w:val="00B245FA"/>
    <w:rsid w:val="00B2472D"/>
    <w:rsid w:val="00B247DD"/>
    <w:rsid w:val="00B24880"/>
    <w:rsid w:val="00B248AB"/>
    <w:rsid w:val="00B24905"/>
    <w:rsid w:val="00B24970"/>
    <w:rsid w:val="00B24A39"/>
    <w:rsid w:val="00B24AFE"/>
    <w:rsid w:val="00B24B9C"/>
    <w:rsid w:val="00B24BC9"/>
    <w:rsid w:val="00B24C02"/>
    <w:rsid w:val="00B24C1B"/>
    <w:rsid w:val="00B24D40"/>
    <w:rsid w:val="00B24E87"/>
    <w:rsid w:val="00B24F9B"/>
    <w:rsid w:val="00B24FDA"/>
    <w:rsid w:val="00B25022"/>
    <w:rsid w:val="00B2507F"/>
    <w:rsid w:val="00B25098"/>
    <w:rsid w:val="00B250BF"/>
    <w:rsid w:val="00B250FB"/>
    <w:rsid w:val="00B25107"/>
    <w:rsid w:val="00B2522C"/>
    <w:rsid w:val="00B2530B"/>
    <w:rsid w:val="00B253A1"/>
    <w:rsid w:val="00B25435"/>
    <w:rsid w:val="00B254AE"/>
    <w:rsid w:val="00B254D2"/>
    <w:rsid w:val="00B25511"/>
    <w:rsid w:val="00B2554E"/>
    <w:rsid w:val="00B2555F"/>
    <w:rsid w:val="00B25597"/>
    <w:rsid w:val="00B25670"/>
    <w:rsid w:val="00B25698"/>
    <w:rsid w:val="00B256D7"/>
    <w:rsid w:val="00B258D5"/>
    <w:rsid w:val="00B25958"/>
    <w:rsid w:val="00B259EE"/>
    <w:rsid w:val="00B25ACC"/>
    <w:rsid w:val="00B25B82"/>
    <w:rsid w:val="00B25BCC"/>
    <w:rsid w:val="00B25C26"/>
    <w:rsid w:val="00B25DCA"/>
    <w:rsid w:val="00B25EC8"/>
    <w:rsid w:val="00B25FE3"/>
    <w:rsid w:val="00B26066"/>
    <w:rsid w:val="00B26068"/>
    <w:rsid w:val="00B26117"/>
    <w:rsid w:val="00B26118"/>
    <w:rsid w:val="00B261BF"/>
    <w:rsid w:val="00B261E1"/>
    <w:rsid w:val="00B2623D"/>
    <w:rsid w:val="00B26291"/>
    <w:rsid w:val="00B262C5"/>
    <w:rsid w:val="00B262CB"/>
    <w:rsid w:val="00B2634B"/>
    <w:rsid w:val="00B2639E"/>
    <w:rsid w:val="00B26450"/>
    <w:rsid w:val="00B26469"/>
    <w:rsid w:val="00B26478"/>
    <w:rsid w:val="00B26582"/>
    <w:rsid w:val="00B2667C"/>
    <w:rsid w:val="00B2668C"/>
    <w:rsid w:val="00B266A3"/>
    <w:rsid w:val="00B266F1"/>
    <w:rsid w:val="00B2670B"/>
    <w:rsid w:val="00B26773"/>
    <w:rsid w:val="00B267BF"/>
    <w:rsid w:val="00B2687F"/>
    <w:rsid w:val="00B268A6"/>
    <w:rsid w:val="00B268B1"/>
    <w:rsid w:val="00B268E6"/>
    <w:rsid w:val="00B269EA"/>
    <w:rsid w:val="00B26A1B"/>
    <w:rsid w:val="00B26A22"/>
    <w:rsid w:val="00B26B24"/>
    <w:rsid w:val="00B26C14"/>
    <w:rsid w:val="00B26C4A"/>
    <w:rsid w:val="00B26D30"/>
    <w:rsid w:val="00B26D34"/>
    <w:rsid w:val="00B26DEE"/>
    <w:rsid w:val="00B26E25"/>
    <w:rsid w:val="00B26F22"/>
    <w:rsid w:val="00B26F3C"/>
    <w:rsid w:val="00B26FC3"/>
    <w:rsid w:val="00B2701A"/>
    <w:rsid w:val="00B2708C"/>
    <w:rsid w:val="00B2708D"/>
    <w:rsid w:val="00B270EA"/>
    <w:rsid w:val="00B2713F"/>
    <w:rsid w:val="00B27182"/>
    <w:rsid w:val="00B27184"/>
    <w:rsid w:val="00B271CB"/>
    <w:rsid w:val="00B272E3"/>
    <w:rsid w:val="00B273AE"/>
    <w:rsid w:val="00B274A2"/>
    <w:rsid w:val="00B27548"/>
    <w:rsid w:val="00B275AD"/>
    <w:rsid w:val="00B2762E"/>
    <w:rsid w:val="00B276F7"/>
    <w:rsid w:val="00B27715"/>
    <w:rsid w:val="00B27760"/>
    <w:rsid w:val="00B277A9"/>
    <w:rsid w:val="00B27854"/>
    <w:rsid w:val="00B27869"/>
    <w:rsid w:val="00B2786F"/>
    <w:rsid w:val="00B27893"/>
    <w:rsid w:val="00B27921"/>
    <w:rsid w:val="00B27A31"/>
    <w:rsid w:val="00B27A5F"/>
    <w:rsid w:val="00B27AB2"/>
    <w:rsid w:val="00B27ACD"/>
    <w:rsid w:val="00B27AF6"/>
    <w:rsid w:val="00B27C54"/>
    <w:rsid w:val="00B27D48"/>
    <w:rsid w:val="00B27D4D"/>
    <w:rsid w:val="00B27E1E"/>
    <w:rsid w:val="00B27E63"/>
    <w:rsid w:val="00B27E90"/>
    <w:rsid w:val="00B27ECD"/>
    <w:rsid w:val="00B27EDA"/>
    <w:rsid w:val="00B30188"/>
    <w:rsid w:val="00B30197"/>
    <w:rsid w:val="00B30370"/>
    <w:rsid w:val="00B303D0"/>
    <w:rsid w:val="00B303E0"/>
    <w:rsid w:val="00B304B6"/>
    <w:rsid w:val="00B305FC"/>
    <w:rsid w:val="00B3060E"/>
    <w:rsid w:val="00B306B0"/>
    <w:rsid w:val="00B306C6"/>
    <w:rsid w:val="00B30875"/>
    <w:rsid w:val="00B3091B"/>
    <w:rsid w:val="00B309D2"/>
    <w:rsid w:val="00B309E1"/>
    <w:rsid w:val="00B30A80"/>
    <w:rsid w:val="00B30B8B"/>
    <w:rsid w:val="00B30CAD"/>
    <w:rsid w:val="00B30F15"/>
    <w:rsid w:val="00B30F33"/>
    <w:rsid w:val="00B3109D"/>
    <w:rsid w:val="00B310C9"/>
    <w:rsid w:val="00B311D7"/>
    <w:rsid w:val="00B31307"/>
    <w:rsid w:val="00B31317"/>
    <w:rsid w:val="00B31399"/>
    <w:rsid w:val="00B313FE"/>
    <w:rsid w:val="00B31461"/>
    <w:rsid w:val="00B314D5"/>
    <w:rsid w:val="00B314E5"/>
    <w:rsid w:val="00B31551"/>
    <w:rsid w:val="00B315F5"/>
    <w:rsid w:val="00B3168B"/>
    <w:rsid w:val="00B316B5"/>
    <w:rsid w:val="00B31732"/>
    <w:rsid w:val="00B317C0"/>
    <w:rsid w:val="00B31854"/>
    <w:rsid w:val="00B318AD"/>
    <w:rsid w:val="00B31B44"/>
    <w:rsid w:val="00B31D31"/>
    <w:rsid w:val="00B31D5D"/>
    <w:rsid w:val="00B31DD0"/>
    <w:rsid w:val="00B31EDD"/>
    <w:rsid w:val="00B31F2E"/>
    <w:rsid w:val="00B3207E"/>
    <w:rsid w:val="00B320B6"/>
    <w:rsid w:val="00B32164"/>
    <w:rsid w:val="00B32208"/>
    <w:rsid w:val="00B3230F"/>
    <w:rsid w:val="00B3243D"/>
    <w:rsid w:val="00B3246E"/>
    <w:rsid w:val="00B3249C"/>
    <w:rsid w:val="00B327EA"/>
    <w:rsid w:val="00B32821"/>
    <w:rsid w:val="00B3295A"/>
    <w:rsid w:val="00B32A7B"/>
    <w:rsid w:val="00B32A8C"/>
    <w:rsid w:val="00B32AC7"/>
    <w:rsid w:val="00B32B9B"/>
    <w:rsid w:val="00B32C31"/>
    <w:rsid w:val="00B32C4D"/>
    <w:rsid w:val="00B32C99"/>
    <w:rsid w:val="00B32D51"/>
    <w:rsid w:val="00B32DA3"/>
    <w:rsid w:val="00B33031"/>
    <w:rsid w:val="00B330D8"/>
    <w:rsid w:val="00B3316C"/>
    <w:rsid w:val="00B331B1"/>
    <w:rsid w:val="00B332DE"/>
    <w:rsid w:val="00B33412"/>
    <w:rsid w:val="00B33452"/>
    <w:rsid w:val="00B3365F"/>
    <w:rsid w:val="00B33727"/>
    <w:rsid w:val="00B337AD"/>
    <w:rsid w:val="00B33946"/>
    <w:rsid w:val="00B3399A"/>
    <w:rsid w:val="00B33A4A"/>
    <w:rsid w:val="00B33A7D"/>
    <w:rsid w:val="00B33ABE"/>
    <w:rsid w:val="00B33B13"/>
    <w:rsid w:val="00B33BF9"/>
    <w:rsid w:val="00B33C03"/>
    <w:rsid w:val="00B33D25"/>
    <w:rsid w:val="00B33D38"/>
    <w:rsid w:val="00B33D54"/>
    <w:rsid w:val="00B33D5B"/>
    <w:rsid w:val="00B33DB9"/>
    <w:rsid w:val="00B33E26"/>
    <w:rsid w:val="00B33E8C"/>
    <w:rsid w:val="00B33EB1"/>
    <w:rsid w:val="00B33FFA"/>
    <w:rsid w:val="00B3415A"/>
    <w:rsid w:val="00B341C5"/>
    <w:rsid w:val="00B342AD"/>
    <w:rsid w:val="00B34308"/>
    <w:rsid w:val="00B3436E"/>
    <w:rsid w:val="00B343B8"/>
    <w:rsid w:val="00B343F3"/>
    <w:rsid w:val="00B34451"/>
    <w:rsid w:val="00B34452"/>
    <w:rsid w:val="00B3452D"/>
    <w:rsid w:val="00B34559"/>
    <w:rsid w:val="00B34574"/>
    <w:rsid w:val="00B345F0"/>
    <w:rsid w:val="00B34634"/>
    <w:rsid w:val="00B346BC"/>
    <w:rsid w:val="00B347B0"/>
    <w:rsid w:val="00B34954"/>
    <w:rsid w:val="00B34986"/>
    <w:rsid w:val="00B34A2C"/>
    <w:rsid w:val="00B34B0C"/>
    <w:rsid w:val="00B34B5B"/>
    <w:rsid w:val="00B34BDF"/>
    <w:rsid w:val="00B34CAC"/>
    <w:rsid w:val="00B34F0F"/>
    <w:rsid w:val="00B34FB9"/>
    <w:rsid w:val="00B3501F"/>
    <w:rsid w:val="00B35114"/>
    <w:rsid w:val="00B35139"/>
    <w:rsid w:val="00B3527E"/>
    <w:rsid w:val="00B352F9"/>
    <w:rsid w:val="00B353D6"/>
    <w:rsid w:val="00B3544F"/>
    <w:rsid w:val="00B35470"/>
    <w:rsid w:val="00B35635"/>
    <w:rsid w:val="00B35957"/>
    <w:rsid w:val="00B359A9"/>
    <w:rsid w:val="00B35AE2"/>
    <w:rsid w:val="00B35B29"/>
    <w:rsid w:val="00B35CBF"/>
    <w:rsid w:val="00B35DC9"/>
    <w:rsid w:val="00B35E54"/>
    <w:rsid w:val="00B35F1E"/>
    <w:rsid w:val="00B35FA0"/>
    <w:rsid w:val="00B36029"/>
    <w:rsid w:val="00B36143"/>
    <w:rsid w:val="00B36154"/>
    <w:rsid w:val="00B361EF"/>
    <w:rsid w:val="00B36270"/>
    <w:rsid w:val="00B362D2"/>
    <w:rsid w:val="00B3633C"/>
    <w:rsid w:val="00B3640E"/>
    <w:rsid w:val="00B36478"/>
    <w:rsid w:val="00B364A4"/>
    <w:rsid w:val="00B364DF"/>
    <w:rsid w:val="00B36657"/>
    <w:rsid w:val="00B3677D"/>
    <w:rsid w:val="00B368B2"/>
    <w:rsid w:val="00B3697F"/>
    <w:rsid w:val="00B36A11"/>
    <w:rsid w:val="00B36B2D"/>
    <w:rsid w:val="00B36BCD"/>
    <w:rsid w:val="00B36D09"/>
    <w:rsid w:val="00B36D55"/>
    <w:rsid w:val="00B36D88"/>
    <w:rsid w:val="00B36E11"/>
    <w:rsid w:val="00B36F14"/>
    <w:rsid w:val="00B36F21"/>
    <w:rsid w:val="00B36F34"/>
    <w:rsid w:val="00B36F52"/>
    <w:rsid w:val="00B37032"/>
    <w:rsid w:val="00B372C5"/>
    <w:rsid w:val="00B3730B"/>
    <w:rsid w:val="00B3731F"/>
    <w:rsid w:val="00B37387"/>
    <w:rsid w:val="00B373E7"/>
    <w:rsid w:val="00B37429"/>
    <w:rsid w:val="00B37588"/>
    <w:rsid w:val="00B376C0"/>
    <w:rsid w:val="00B37748"/>
    <w:rsid w:val="00B377C2"/>
    <w:rsid w:val="00B377ED"/>
    <w:rsid w:val="00B37991"/>
    <w:rsid w:val="00B37B49"/>
    <w:rsid w:val="00B37B71"/>
    <w:rsid w:val="00B37C67"/>
    <w:rsid w:val="00B37E1C"/>
    <w:rsid w:val="00B37F63"/>
    <w:rsid w:val="00B37F92"/>
    <w:rsid w:val="00B3A336"/>
    <w:rsid w:val="00B40035"/>
    <w:rsid w:val="00B4015F"/>
    <w:rsid w:val="00B4016D"/>
    <w:rsid w:val="00B40194"/>
    <w:rsid w:val="00B4021F"/>
    <w:rsid w:val="00B40237"/>
    <w:rsid w:val="00B402CC"/>
    <w:rsid w:val="00B403A0"/>
    <w:rsid w:val="00B40437"/>
    <w:rsid w:val="00B40473"/>
    <w:rsid w:val="00B4048C"/>
    <w:rsid w:val="00B40618"/>
    <w:rsid w:val="00B40697"/>
    <w:rsid w:val="00B406A8"/>
    <w:rsid w:val="00B406F6"/>
    <w:rsid w:val="00B40852"/>
    <w:rsid w:val="00B40929"/>
    <w:rsid w:val="00B4098B"/>
    <w:rsid w:val="00B409BB"/>
    <w:rsid w:val="00B40B56"/>
    <w:rsid w:val="00B40BBD"/>
    <w:rsid w:val="00B40C55"/>
    <w:rsid w:val="00B40CF4"/>
    <w:rsid w:val="00B40D76"/>
    <w:rsid w:val="00B40F2A"/>
    <w:rsid w:val="00B40F73"/>
    <w:rsid w:val="00B410C5"/>
    <w:rsid w:val="00B411A3"/>
    <w:rsid w:val="00B41224"/>
    <w:rsid w:val="00B4137D"/>
    <w:rsid w:val="00B4141F"/>
    <w:rsid w:val="00B41465"/>
    <w:rsid w:val="00B414F8"/>
    <w:rsid w:val="00B415CA"/>
    <w:rsid w:val="00B416A6"/>
    <w:rsid w:val="00B417CF"/>
    <w:rsid w:val="00B41866"/>
    <w:rsid w:val="00B418B3"/>
    <w:rsid w:val="00B418D2"/>
    <w:rsid w:val="00B418F0"/>
    <w:rsid w:val="00B418FF"/>
    <w:rsid w:val="00B41918"/>
    <w:rsid w:val="00B41AEF"/>
    <w:rsid w:val="00B41B1F"/>
    <w:rsid w:val="00B41C10"/>
    <w:rsid w:val="00B41C73"/>
    <w:rsid w:val="00B41E00"/>
    <w:rsid w:val="00B41E3E"/>
    <w:rsid w:val="00B41E8A"/>
    <w:rsid w:val="00B41EBF"/>
    <w:rsid w:val="00B41EDA"/>
    <w:rsid w:val="00B41F80"/>
    <w:rsid w:val="00B41FAB"/>
    <w:rsid w:val="00B42044"/>
    <w:rsid w:val="00B420CF"/>
    <w:rsid w:val="00B42115"/>
    <w:rsid w:val="00B421E4"/>
    <w:rsid w:val="00B422D7"/>
    <w:rsid w:val="00B423D6"/>
    <w:rsid w:val="00B423D9"/>
    <w:rsid w:val="00B4248A"/>
    <w:rsid w:val="00B424DB"/>
    <w:rsid w:val="00B4258E"/>
    <w:rsid w:val="00B4270C"/>
    <w:rsid w:val="00B427DA"/>
    <w:rsid w:val="00B42A28"/>
    <w:rsid w:val="00B42A9E"/>
    <w:rsid w:val="00B42AAD"/>
    <w:rsid w:val="00B42BAA"/>
    <w:rsid w:val="00B42BAC"/>
    <w:rsid w:val="00B42C4B"/>
    <w:rsid w:val="00B42E6A"/>
    <w:rsid w:val="00B42F26"/>
    <w:rsid w:val="00B42F5A"/>
    <w:rsid w:val="00B42FB9"/>
    <w:rsid w:val="00B42FFE"/>
    <w:rsid w:val="00B43092"/>
    <w:rsid w:val="00B430FC"/>
    <w:rsid w:val="00B43172"/>
    <w:rsid w:val="00B43220"/>
    <w:rsid w:val="00B43321"/>
    <w:rsid w:val="00B4332C"/>
    <w:rsid w:val="00B433D1"/>
    <w:rsid w:val="00B435FF"/>
    <w:rsid w:val="00B4360A"/>
    <w:rsid w:val="00B43655"/>
    <w:rsid w:val="00B43658"/>
    <w:rsid w:val="00B436EA"/>
    <w:rsid w:val="00B4370E"/>
    <w:rsid w:val="00B4386E"/>
    <w:rsid w:val="00B4396C"/>
    <w:rsid w:val="00B43A78"/>
    <w:rsid w:val="00B43ABC"/>
    <w:rsid w:val="00B43BAC"/>
    <w:rsid w:val="00B43C9D"/>
    <w:rsid w:val="00B43D09"/>
    <w:rsid w:val="00B43E36"/>
    <w:rsid w:val="00B43E6E"/>
    <w:rsid w:val="00B43E6F"/>
    <w:rsid w:val="00B43FD8"/>
    <w:rsid w:val="00B43FF9"/>
    <w:rsid w:val="00B44090"/>
    <w:rsid w:val="00B44145"/>
    <w:rsid w:val="00B44174"/>
    <w:rsid w:val="00B441BC"/>
    <w:rsid w:val="00B4423C"/>
    <w:rsid w:val="00B44289"/>
    <w:rsid w:val="00B4432D"/>
    <w:rsid w:val="00B44368"/>
    <w:rsid w:val="00B44400"/>
    <w:rsid w:val="00B444F7"/>
    <w:rsid w:val="00B44595"/>
    <w:rsid w:val="00B44672"/>
    <w:rsid w:val="00B447AD"/>
    <w:rsid w:val="00B447D2"/>
    <w:rsid w:val="00B44830"/>
    <w:rsid w:val="00B448A2"/>
    <w:rsid w:val="00B448E9"/>
    <w:rsid w:val="00B44946"/>
    <w:rsid w:val="00B44983"/>
    <w:rsid w:val="00B449F9"/>
    <w:rsid w:val="00B44A59"/>
    <w:rsid w:val="00B44AE8"/>
    <w:rsid w:val="00B44B44"/>
    <w:rsid w:val="00B44CCA"/>
    <w:rsid w:val="00B44F68"/>
    <w:rsid w:val="00B44FCA"/>
    <w:rsid w:val="00B4508B"/>
    <w:rsid w:val="00B450BE"/>
    <w:rsid w:val="00B450DD"/>
    <w:rsid w:val="00B450F8"/>
    <w:rsid w:val="00B451E5"/>
    <w:rsid w:val="00B45251"/>
    <w:rsid w:val="00B452C4"/>
    <w:rsid w:val="00B45324"/>
    <w:rsid w:val="00B453F4"/>
    <w:rsid w:val="00B45673"/>
    <w:rsid w:val="00B456F3"/>
    <w:rsid w:val="00B4573C"/>
    <w:rsid w:val="00B4574E"/>
    <w:rsid w:val="00B45962"/>
    <w:rsid w:val="00B45CD6"/>
    <w:rsid w:val="00B45DFB"/>
    <w:rsid w:val="00B45E5C"/>
    <w:rsid w:val="00B45EEE"/>
    <w:rsid w:val="00B45F2E"/>
    <w:rsid w:val="00B45F3A"/>
    <w:rsid w:val="00B45F87"/>
    <w:rsid w:val="00B45FF5"/>
    <w:rsid w:val="00B46081"/>
    <w:rsid w:val="00B461CB"/>
    <w:rsid w:val="00B462CC"/>
    <w:rsid w:val="00B462CF"/>
    <w:rsid w:val="00B46343"/>
    <w:rsid w:val="00B46366"/>
    <w:rsid w:val="00B4653A"/>
    <w:rsid w:val="00B4655C"/>
    <w:rsid w:val="00B46623"/>
    <w:rsid w:val="00B467BA"/>
    <w:rsid w:val="00B468F9"/>
    <w:rsid w:val="00B46921"/>
    <w:rsid w:val="00B46A5F"/>
    <w:rsid w:val="00B46AF2"/>
    <w:rsid w:val="00B46B56"/>
    <w:rsid w:val="00B46BC5"/>
    <w:rsid w:val="00B46BDA"/>
    <w:rsid w:val="00B46BDE"/>
    <w:rsid w:val="00B46CA4"/>
    <w:rsid w:val="00B46CB4"/>
    <w:rsid w:val="00B46D5A"/>
    <w:rsid w:val="00B46D5F"/>
    <w:rsid w:val="00B46EA3"/>
    <w:rsid w:val="00B47144"/>
    <w:rsid w:val="00B47173"/>
    <w:rsid w:val="00B472FB"/>
    <w:rsid w:val="00B47365"/>
    <w:rsid w:val="00B473F1"/>
    <w:rsid w:val="00B474BF"/>
    <w:rsid w:val="00B47631"/>
    <w:rsid w:val="00B4766B"/>
    <w:rsid w:val="00B47774"/>
    <w:rsid w:val="00B4781F"/>
    <w:rsid w:val="00B4793F"/>
    <w:rsid w:val="00B47964"/>
    <w:rsid w:val="00B47965"/>
    <w:rsid w:val="00B4797D"/>
    <w:rsid w:val="00B479C3"/>
    <w:rsid w:val="00B47B3F"/>
    <w:rsid w:val="00B47B70"/>
    <w:rsid w:val="00B47BA1"/>
    <w:rsid w:val="00B47BB2"/>
    <w:rsid w:val="00B47BC2"/>
    <w:rsid w:val="00B47BE9"/>
    <w:rsid w:val="00B47CFA"/>
    <w:rsid w:val="00B47E3C"/>
    <w:rsid w:val="00B47F12"/>
    <w:rsid w:val="00B47F1E"/>
    <w:rsid w:val="00B47F4E"/>
    <w:rsid w:val="00B47F6F"/>
    <w:rsid w:val="00B47F88"/>
    <w:rsid w:val="00B47FB7"/>
    <w:rsid w:val="00B500C5"/>
    <w:rsid w:val="00B5022C"/>
    <w:rsid w:val="00B5045D"/>
    <w:rsid w:val="00B504A2"/>
    <w:rsid w:val="00B504AF"/>
    <w:rsid w:val="00B504C7"/>
    <w:rsid w:val="00B505CD"/>
    <w:rsid w:val="00B505DD"/>
    <w:rsid w:val="00B5060F"/>
    <w:rsid w:val="00B50679"/>
    <w:rsid w:val="00B5072A"/>
    <w:rsid w:val="00B50752"/>
    <w:rsid w:val="00B50757"/>
    <w:rsid w:val="00B5087E"/>
    <w:rsid w:val="00B5095D"/>
    <w:rsid w:val="00B50979"/>
    <w:rsid w:val="00B50C4E"/>
    <w:rsid w:val="00B50FF2"/>
    <w:rsid w:val="00B5118C"/>
    <w:rsid w:val="00B51239"/>
    <w:rsid w:val="00B512A1"/>
    <w:rsid w:val="00B512CB"/>
    <w:rsid w:val="00B5130F"/>
    <w:rsid w:val="00B513AF"/>
    <w:rsid w:val="00B513EA"/>
    <w:rsid w:val="00B51498"/>
    <w:rsid w:val="00B514AB"/>
    <w:rsid w:val="00B514B3"/>
    <w:rsid w:val="00B51556"/>
    <w:rsid w:val="00B51727"/>
    <w:rsid w:val="00B51749"/>
    <w:rsid w:val="00B51784"/>
    <w:rsid w:val="00B518C1"/>
    <w:rsid w:val="00B51924"/>
    <w:rsid w:val="00B519C2"/>
    <w:rsid w:val="00B51A8B"/>
    <w:rsid w:val="00B51B8E"/>
    <w:rsid w:val="00B51BB0"/>
    <w:rsid w:val="00B51BDE"/>
    <w:rsid w:val="00B51C0D"/>
    <w:rsid w:val="00B51C4B"/>
    <w:rsid w:val="00B51C83"/>
    <w:rsid w:val="00B51CE0"/>
    <w:rsid w:val="00B51D59"/>
    <w:rsid w:val="00B51D76"/>
    <w:rsid w:val="00B51E24"/>
    <w:rsid w:val="00B51E4D"/>
    <w:rsid w:val="00B51E9A"/>
    <w:rsid w:val="00B51EDE"/>
    <w:rsid w:val="00B51F01"/>
    <w:rsid w:val="00B51F22"/>
    <w:rsid w:val="00B51F3F"/>
    <w:rsid w:val="00B51F71"/>
    <w:rsid w:val="00B52139"/>
    <w:rsid w:val="00B52259"/>
    <w:rsid w:val="00B522A7"/>
    <w:rsid w:val="00B522B7"/>
    <w:rsid w:val="00B522E3"/>
    <w:rsid w:val="00B52309"/>
    <w:rsid w:val="00B52340"/>
    <w:rsid w:val="00B52428"/>
    <w:rsid w:val="00B5247F"/>
    <w:rsid w:val="00B525BD"/>
    <w:rsid w:val="00B525D2"/>
    <w:rsid w:val="00B52737"/>
    <w:rsid w:val="00B5274D"/>
    <w:rsid w:val="00B5275D"/>
    <w:rsid w:val="00B52768"/>
    <w:rsid w:val="00B527FF"/>
    <w:rsid w:val="00B5281E"/>
    <w:rsid w:val="00B528A6"/>
    <w:rsid w:val="00B52A56"/>
    <w:rsid w:val="00B52A76"/>
    <w:rsid w:val="00B52AD9"/>
    <w:rsid w:val="00B52AE4"/>
    <w:rsid w:val="00B52CA4"/>
    <w:rsid w:val="00B52CB5"/>
    <w:rsid w:val="00B52CDE"/>
    <w:rsid w:val="00B52D69"/>
    <w:rsid w:val="00B52E2F"/>
    <w:rsid w:val="00B52F1C"/>
    <w:rsid w:val="00B52F4F"/>
    <w:rsid w:val="00B52FCB"/>
    <w:rsid w:val="00B5324F"/>
    <w:rsid w:val="00B53259"/>
    <w:rsid w:val="00B533E7"/>
    <w:rsid w:val="00B53472"/>
    <w:rsid w:val="00B53520"/>
    <w:rsid w:val="00B535B4"/>
    <w:rsid w:val="00B53736"/>
    <w:rsid w:val="00B537B5"/>
    <w:rsid w:val="00B537ED"/>
    <w:rsid w:val="00B5382B"/>
    <w:rsid w:val="00B5391E"/>
    <w:rsid w:val="00B53ABA"/>
    <w:rsid w:val="00B53ADD"/>
    <w:rsid w:val="00B53B56"/>
    <w:rsid w:val="00B53C1E"/>
    <w:rsid w:val="00B53C98"/>
    <w:rsid w:val="00B53CC0"/>
    <w:rsid w:val="00B53D0E"/>
    <w:rsid w:val="00B53D72"/>
    <w:rsid w:val="00B53D7C"/>
    <w:rsid w:val="00B53DD9"/>
    <w:rsid w:val="00B53F98"/>
    <w:rsid w:val="00B540B3"/>
    <w:rsid w:val="00B54126"/>
    <w:rsid w:val="00B5416A"/>
    <w:rsid w:val="00B543B7"/>
    <w:rsid w:val="00B543E3"/>
    <w:rsid w:val="00B544A7"/>
    <w:rsid w:val="00B544E9"/>
    <w:rsid w:val="00B544F9"/>
    <w:rsid w:val="00B547C3"/>
    <w:rsid w:val="00B54865"/>
    <w:rsid w:val="00B54950"/>
    <w:rsid w:val="00B54961"/>
    <w:rsid w:val="00B54A82"/>
    <w:rsid w:val="00B54B74"/>
    <w:rsid w:val="00B54B75"/>
    <w:rsid w:val="00B54B7A"/>
    <w:rsid w:val="00B54B83"/>
    <w:rsid w:val="00B54E93"/>
    <w:rsid w:val="00B55057"/>
    <w:rsid w:val="00B551AB"/>
    <w:rsid w:val="00B553DB"/>
    <w:rsid w:val="00B55404"/>
    <w:rsid w:val="00B55410"/>
    <w:rsid w:val="00B55499"/>
    <w:rsid w:val="00B554D2"/>
    <w:rsid w:val="00B55719"/>
    <w:rsid w:val="00B55793"/>
    <w:rsid w:val="00B55796"/>
    <w:rsid w:val="00B557D2"/>
    <w:rsid w:val="00B55840"/>
    <w:rsid w:val="00B558C9"/>
    <w:rsid w:val="00B558FF"/>
    <w:rsid w:val="00B5590C"/>
    <w:rsid w:val="00B55A35"/>
    <w:rsid w:val="00B55A7D"/>
    <w:rsid w:val="00B55B23"/>
    <w:rsid w:val="00B55B6B"/>
    <w:rsid w:val="00B55BBC"/>
    <w:rsid w:val="00B55C8D"/>
    <w:rsid w:val="00B55D9D"/>
    <w:rsid w:val="00B55E55"/>
    <w:rsid w:val="00B55E67"/>
    <w:rsid w:val="00B55E70"/>
    <w:rsid w:val="00B5600C"/>
    <w:rsid w:val="00B560A0"/>
    <w:rsid w:val="00B560FE"/>
    <w:rsid w:val="00B5619C"/>
    <w:rsid w:val="00B56256"/>
    <w:rsid w:val="00B56384"/>
    <w:rsid w:val="00B563A0"/>
    <w:rsid w:val="00B563DB"/>
    <w:rsid w:val="00B564C7"/>
    <w:rsid w:val="00B564FB"/>
    <w:rsid w:val="00B5654F"/>
    <w:rsid w:val="00B565B2"/>
    <w:rsid w:val="00B568F5"/>
    <w:rsid w:val="00B568F8"/>
    <w:rsid w:val="00B56924"/>
    <w:rsid w:val="00B56ABE"/>
    <w:rsid w:val="00B56B0C"/>
    <w:rsid w:val="00B56BF4"/>
    <w:rsid w:val="00B56D6B"/>
    <w:rsid w:val="00B56D9F"/>
    <w:rsid w:val="00B56E91"/>
    <w:rsid w:val="00B56EA8"/>
    <w:rsid w:val="00B56ED0"/>
    <w:rsid w:val="00B56F7D"/>
    <w:rsid w:val="00B57049"/>
    <w:rsid w:val="00B57187"/>
    <w:rsid w:val="00B5724B"/>
    <w:rsid w:val="00B572A0"/>
    <w:rsid w:val="00B572CE"/>
    <w:rsid w:val="00B573AF"/>
    <w:rsid w:val="00B573EE"/>
    <w:rsid w:val="00B5750C"/>
    <w:rsid w:val="00B5757E"/>
    <w:rsid w:val="00B57586"/>
    <w:rsid w:val="00B575D5"/>
    <w:rsid w:val="00B5764E"/>
    <w:rsid w:val="00B57660"/>
    <w:rsid w:val="00B5767C"/>
    <w:rsid w:val="00B577DB"/>
    <w:rsid w:val="00B577FD"/>
    <w:rsid w:val="00B57A30"/>
    <w:rsid w:val="00B57B46"/>
    <w:rsid w:val="00B57B6A"/>
    <w:rsid w:val="00B57CC9"/>
    <w:rsid w:val="00B57E4D"/>
    <w:rsid w:val="00B57F4F"/>
    <w:rsid w:val="00B57FFD"/>
    <w:rsid w:val="00B601DF"/>
    <w:rsid w:val="00B60248"/>
    <w:rsid w:val="00B60256"/>
    <w:rsid w:val="00B6029A"/>
    <w:rsid w:val="00B602D8"/>
    <w:rsid w:val="00B60309"/>
    <w:rsid w:val="00B60354"/>
    <w:rsid w:val="00B60458"/>
    <w:rsid w:val="00B6045A"/>
    <w:rsid w:val="00B6051F"/>
    <w:rsid w:val="00B6054F"/>
    <w:rsid w:val="00B605CA"/>
    <w:rsid w:val="00B60657"/>
    <w:rsid w:val="00B6071F"/>
    <w:rsid w:val="00B60739"/>
    <w:rsid w:val="00B60789"/>
    <w:rsid w:val="00B608E0"/>
    <w:rsid w:val="00B60924"/>
    <w:rsid w:val="00B60926"/>
    <w:rsid w:val="00B6097E"/>
    <w:rsid w:val="00B6098F"/>
    <w:rsid w:val="00B60D12"/>
    <w:rsid w:val="00B60DF2"/>
    <w:rsid w:val="00B60E4A"/>
    <w:rsid w:val="00B60E60"/>
    <w:rsid w:val="00B60E7B"/>
    <w:rsid w:val="00B60E99"/>
    <w:rsid w:val="00B60F90"/>
    <w:rsid w:val="00B611DB"/>
    <w:rsid w:val="00B611DE"/>
    <w:rsid w:val="00B6122C"/>
    <w:rsid w:val="00B613BB"/>
    <w:rsid w:val="00B61567"/>
    <w:rsid w:val="00B615D5"/>
    <w:rsid w:val="00B616BF"/>
    <w:rsid w:val="00B61853"/>
    <w:rsid w:val="00B61A79"/>
    <w:rsid w:val="00B61A85"/>
    <w:rsid w:val="00B61B30"/>
    <w:rsid w:val="00B61D57"/>
    <w:rsid w:val="00B61D59"/>
    <w:rsid w:val="00B61D7C"/>
    <w:rsid w:val="00B61D9C"/>
    <w:rsid w:val="00B61E0A"/>
    <w:rsid w:val="00B61E25"/>
    <w:rsid w:val="00B61E3A"/>
    <w:rsid w:val="00B61E4A"/>
    <w:rsid w:val="00B61EAA"/>
    <w:rsid w:val="00B61ED9"/>
    <w:rsid w:val="00B6204C"/>
    <w:rsid w:val="00B622D2"/>
    <w:rsid w:val="00B623C4"/>
    <w:rsid w:val="00B62513"/>
    <w:rsid w:val="00B6258A"/>
    <w:rsid w:val="00B6261F"/>
    <w:rsid w:val="00B62636"/>
    <w:rsid w:val="00B627B7"/>
    <w:rsid w:val="00B62840"/>
    <w:rsid w:val="00B62842"/>
    <w:rsid w:val="00B62982"/>
    <w:rsid w:val="00B629AD"/>
    <w:rsid w:val="00B62AAB"/>
    <w:rsid w:val="00B62CFE"/>
    <w:rsid w:val="00B62D05"/>
    <w:rsid w:val="00B62E08"/>
    <w:rsid w:val="00B62E22"/>
    <w:rsid w:val="00B62E5C"/>
    <w:rsid w:val="00B62E96"/>
    <w:rsid w:val="00B62F03"/>
    <w:rsid w:val="00B62FD7"/>
    <w:rsid w:val="00B6301C"/>
    <w:rsid w:val="00B63190"/>
    <w:rsid w:val="00B6322C"/>
    <w:rsid w:val="00B63316"/>
    <w:rsid w:val="00B63479"/>
    <w:rsid w:val="00B63485"/>
    <w:rsid w:val="00B6354D"/>
    <w:rsid w:val="00B635A0"/>
    <w:rsid w:val="00B635D9"/>
    <w:rsid w:val="00B63736"/>
    <w:rsid w:val="00B63823"/>
    <w:rsid w:val="00B638C3"/>
    <w:rsid w:val="00B63920"/>
    <w:rsid w:val="00B63934"/>
    <w:rsid w:val="00B63AF1"/>
    <w:rsid w:val="00B63BEE"/>
    <w:rsid w:val="00B63C09"/>
    <w:rsid w:val="00B63D91"/>
    <w:rsid w:val="00B63DAB"/>
    <w:rsid w:val="00B63DD2"/>
    <w:rsid w:val="00B63E16"/>
    <w:rsid w:val="00B63E67"/>
    <w:rsid w:val="00B63F1C"/>
    <w:rsid w:val="00B63F79"/>
    <w:rsid w:val="00B63FEE"/>
    <w:rsid w:val="00B64176"/>
    <w:rsid w:val="00B641B9"/>
    <w:rsid w:val="00B641CA"/>
    <w:rsid w:val="00B64293"/>
    <w:rsid w:val="00B6429B"/>
    <w:rsid w:val="00B6433C"/>
    <w:rsid w:val="00B6436D"/>
    <w:rsid w:val="00B6453E"/>
    <w:rsid w:val="00B6459C"/>
    <w:rsid w:val="00B645E7"/>
    <w:rsid w:val="00B648D1"/>
    <w:rsid w:val="00B64956"/>
    <w:rsid w:val="00B64975"/>
    <w:rsid w:val="00B64A8F"/>
    <w:rsid w:val="00B64AA7"/>
    <w:rsid w:val="00B64B2E"/>
    <w:rsid w:val="00B64B41"/>
    <w:rsid w:val="00B64B93"/>
    <w:rsid w:val="00B64BE9"/>
    <w:rsid w:val="00B64C2A"/>
    <w:rsid w:val="00B64D89"/>
    <w:rsid w:val="00B64E0D"/>
    <w:rsid w:val="00B64E77"/>
    <w:rsid w:val="00B64EC2"/>
    <w:rsid w:val="00B64ED9"/>
    <w:rsid w:val="00B64F43"/>
    <w:rsid w:val="00B64F69"/>
    <w:rsid w:val="00B64FC2"/>
    <w:rsid w:val="00B6500A"/>
    <w:rsid w:val="00B65017"/>
    <w:rsid w:val="00B6504D"/>
    <w:rsid w:val="00B65057"/>
    <w:rsid w:val="00B65124"/>
    <w:rsid w:val="00B65129"/>
    <w:rsid w:val="00B6513D"/>
    <w:rsid w:val="00B65176"/>
    <w:rsid w:val="00B65231"/>
    <w:rsid w:val="00B6546B"/>
    <w:rsid w:val="00B654A9"/>
    <w:rsid w:val="00B654CC"/>
    <w:rsid w:val="00B6553B"/>
    <w:rsid w:val="00B65549"/>
    <w:rsid w:val="00B65589"/>
    <w:rsid w:val="00B6563C"/>
    <w:rsid w:val="00B656B1"/>
    <w:rsid w:val="00B656C1"/>
    <w:rsid w:val="00B65719"/>
    <w:rsid w:val="00B658AD"/>
    <w:rsid w:val="00B65A85"/>
    <w:rsid w:val="00B65B4E"/>
    <w:rsid w:val="00B65BD0"/>
    <w:rsid w:val="00B65C77"/>
    <w:rsid w:val="00B65D44"/>
    <w:rsid w:val="00B65DB8"/>
    <w:rsid w:val="00B65DBD"/>
    <w:rsid w:val="00B65E59"/>
    <w:rsid w:val="00B65E72"/>
    <w:rsid w:val="00B65F0B"/>
    <w:rsid w:val="00B65F81"/>
    <w:rsid w:val="00B65FA1"/>
    <w:rsid w:val="00B6604B"/>
    <w:rsid w:val="00B66051"/>
    <w:rsid w:val="00B661CF"/>
    <w:rsid w:val="00B662B6"/>
    <w:rsid w:val="00B664CD"/>
    <w:rsid w:val="00B664E1"/>
    <w:rsid w:val="00B66594"/>
    <w:rsid w:val="00B665A5"/>
    <w:rsid w:val="00B66652"/>
    <w:rsid w:val="00B6669E"/>
    <w:rsid w:val="00B666C4"/>
    <w:rsid w:val="00B667FC"/>
    <w:rsid w:val="00B66808"/>
    <w:rsid w:val="00B66832"/>
    <w:rsid w:val="00B66927"/>
    <w:rsid w:val="00B66BCD"/>
    <w:rsid w:val="00B66C38"/>
    <w:rsid w:val="00B66C84"/>
    <w:rsid w:val="00B66C9E"/>
    <w:rsid w:val="00B66CD4"/>
    <w:rsid w:val="00B66E88"/>
    <w:rsid w:val="00B66F3A"/>
    <w:rsid w:val="00B66FCF"/>
    <w:rsid w:val="00B67243"/>
    <w:rsid w:val="00B672B8"/>
    <w:rsid w:val="00B6734B"/>
    <w:rsid w:val="00B67372"/>
    <w:rsid w:val="00B67425"/>
    <w:rsid w:val="00B674A4"/>
    <w:rsid w:val="00B674F9"/>
    <w:rsid w:val="00B67545"/>
    <w:rsid w:val="00B675CD"/>
    <w:rsid w:val="00B675D0"/>
    <w:rsid w:val="00B67618"/>
    <w:rsid w:val="00B6798D"/>
    <w:rsid w:val="00B67BB6"/>
    <w:rsid w:val="00B67C58"/>
    <w:rsid w:val="00B67D65"/>
    <w:rsid w:val="00B67D94"/>
    <w:rsid w:val="00B67E8C"/>
    <w:rsid w:val="00B67E9B"/>
    <w:rsid w:val="00B67F00"/>
    <w:rsid w:val="00B67F9F"/>
    <w:rsid w:val="00B6B769"/>
    <w:rsid w:val="00B6B9C5"/>
    <w:rsid w:val="00B7006C"/>
    <w:rsid w:val="00B701C4"/>
    <w:rsid w:val="00B701FF"/>
    <w:rsid w:val="00B702BB"/>
    <w:rsid w:val="00B70336"/>
    <w:rsid w:val="00B7039B"/>
    <w:rsid w:val="00B70444"/>
    <w:rsid w:val="00B70499"/>
    <w:rsid w:val="00B704C5"/>
    <w:rsid w:val="00B7059D"/>
    <w:rsid w:val="00B707D4"/>
    <w:rsid w:val="00B707DC"/>
    <w:rsid w:val="00B70988"/>
    <w:rsid w:val="00B70A57"/>
    <w:rsid w:val="00B70B25"/>
    <w:rsid w:val="00B70B4F"/>
    <w:rsid w:val="00B70CA6"/>
    <w:rsid w:val="00B70D84"/>
    <w:rsid w:val="00B70DB9"/>
    <w:rsid w:val="00B70DCA"/>
    <w:rsid w:val="00B70EFA"/>
    <w:rsid w:val="00B710CF"/>
    <w:rsid w:val="00B7120C"/>
    <w:rsid w:val="00B712C5"/>
    <w:rsid w:val="00B712D9"/>
    <w:rsid w:val="00B71395"/>
    <w:rsid w:val="00B713C2"/>
    <w:rsid w:val="00B714E4"/>
    <w:rsid w:val="00B71564"/>
    <w:rsid w:val="00B717F6"/>
    <w:rsid w:val="00B7185C"/>
    <w:rsid w:val="00B71872"/>
    <w:rsid w:val="00B71908"/>
    <w:rsid w:val="00B7199A"/>
    <w:rsid w:val="00B71B45"/>
    <w:rsid w:val="00B71B55"/>
    <w:rsid w:val="00B71B85"/>
    <w:rsid w:val="00B71D7E"/>
    <w:rsid w:val="00B71DD1"/>
    <w:rsid w:val="00B71E6A"/>
    <w:rsid w:val="00B71E6E"/>
    <w:rsid w:val="00B71F2F"/>
    <w:rsid w:val="00B71F79"/>
    <w:rsid w:val="00B71FF6"/>
    <w:rsid w:val="00B72026"/>
    <w:rsid w:val="00B720F9"/>
    <w:rsid w:val="00B72138"/>
    <w:rsid w:val="00B721EB"/>
    <w:rsid w:val="00B721F8"/>
    <w:rsid w:val="00B72260"/>
    <w:rsid w:val="00B722FC"/>
    <w:rsid w:val="00B72342"/>
    <w:rsid w:val="00B72676"/>
    <w:rsid w:val="00B727C4"/>
    <w:rsid w:val="00B728C2"/>
    <w:rsid w:val="00B728F8"/>
    <w:rsid w:val="00B7298E"/>
    <w:rsid w:val="00B729E3"/>
    <w:rsid w:val="00B72A31"/>
    <w:rsid w:val="00B72BE1"/>
    <w:rsid w:val="00B72D9A"/>
    <w:rsid w:val="00B72E81"/>
    <w:rsid w:val="00B72EE7"/>
    <w:rsid w:val="00B72F5E"/>
    <w:rsid w:val="00B7303B"/>
    <w:rsid w:val="00B73057"/>
    <w:rsid w:val="00B730CB"/>
    <w:rsid w:val="00B7310A"/>
    <w:rsid w:val="00B73158"/>
    <w:rsid w:val="00B731BF"/>
    <w:rsid w:val="00B731DD"/>
    <w:rsid w:val="00B73210"/>
    <w:rsid w:val="00B7339B"/>
    <w:rsid w:val="00B73506"/>
    <w:rsid w:val="00B73557"/>
    <w:rsid w:val="00B73576"/>
    <w:rsid w:val="00B7357D"/>
    <w:rsid w:val="00B736D9"/>
    <w:rsid w:val="00B7376D"/>
    <w:rsid w:val="00B73DCB"/>
    <w:rsid w:val="00B73E3B"/>
    <w:rsid w:val="00B73E48"/>
    <w:rsid w:val="00B73E5B"/>
    <w:rsid w:val="00B73EBA"/>
    <w:rsid w:val="00B73EDE"/>
    <w:rsid w:val="00B73EE1"/>
    <w:rsid w:val="00B73F2B"/>
    <w:rsid w:val="00B73F9D"/>
    <w:rsid w:val="00B740DE"/>
    <w:rsid w:val="00B74200"/>
    <w:rsid w:val="00B74465"/>
    <w:rsid w:val="00B74552"/>
    <w:rsid w:val="00B7465B"/>
    <w:rsid w:val="00B747FA"/>
    <w:rsid w:val="00B747FE"/>
    <w:rsid w:val="00B7488E"/>
    <w:rsid w:val="00B74991"/>
    <w:rsid w:val="00B74B78"/>
    <w:rsid w:val="00B74B80"/>
    <w:rsid w:val="00B74C81"/>
    <w:rsid w:val="00B74C96"/>
    <w:rsid w:val="00B74E08"/>
    <w:rsid w:val="00B74E0D"/>
    <w:rsid w:val="00B74E88"/>
    <w:rsid w:val="00B74EC1"/>
    <w:rsid w:val="00B74EF9"/>
    <w:rsid w:val="00B7502C"/>
    <w:rsid w:val="00B750B9"/>
    <w:rsid w:val="00B750BE"/>
    <w:rsid w:val="00B75108"/>
    <w:rsid w:val="00B7517C"/>
    <w:rsid w:val="00B75247"/>
    <w:rsid w:val="00B752A3"/>
    <w:rsid w:val="00B7531D"/>
    <w:rsid w:val="00B7539C"/>
    <w:rsid w:val="00B75542"/>
    <w:rsid w:val="00B755B0"/>
    <w:rsid w:val="00B756C4"/>
    <w:rsid w:val="00B7574F"/>
    <w:rsid w:val="00B758F4"/>
    <w:rsid w:val="00B75974"/>
    <w:rsid w:val="00B759B4"/>
    <w:rsid w:val="00B75A2C"/>
    <w:rsid w:val="00B75A59"/>
    <w:rsid w:val="00B75BF7"/>
    <w:rsid w:val="00B75C95"/>
    <w:rsid w:val="00B75D9F"/>
    <w:rsid w:val="00B75DCB"/>
    <w:rsid w:val="00B75E11"/>
    <w:rsid w:val="00B75EE9"/>
    <w:rsid w:val="00B75FC3"/>
    <w:rsid w:val="00B7613B"/>
    <w:rsid w:val="00B761AE"/>
    <w:rsid w:val="00B76257"/>
    <w:rsid w:val="00B76260"/>
    <w:rsid w:val="00B7627F"/>
    <w:rsid w:val="00B762D3"/>
    <w:rsid w:val="00B76367"/>
    <w:rsid w:val="00B763DB"/>
    <w:rsid w:val="00B7640F"/>
    <w:rsid w:val="00B76437"/>
    <w:rsid w:val="00B7648B"/>
    <w:rsid w:val="00B764F9"/>
    <w:rsid w:val="00B7650D"/>
    <w:rsid w:val="00B7657D"/>
    <w:rsid w:val="00B765B7"/>
    <w:rsid w:val="00B7663F"/>
    <w:rsid w:val="00B76681"/>
    <w:rsid w:val="00B766E6"/>
    <w:rsid w:val="00B767E1"/>
    <w:rsid w:val="00B768A4"/>
    <w:rsid w:val="00B76975"/>
    <w:rsid w:val="00B76A76"/>
    <w:rsid w:val="00B76AFB"/>
    <w:rsid w:val="00B76B23"/>
    <w:rsid w:val="00B76BE6"/>
    <w:rsid w:val="00B76C71"/>
    <w:rsid w:val="00B76CD1"/>
    <w:rsid w:val="00B76CDB"/>
    <w:rsid w:val="00B76D38"/>
    <w:rsid w:val="00B76D72"/>
    <w:rsid w:val="00B76D76"/>
    <w:rsid w:val="00B76DA2"/>
    <w:rsid w:val="00B76E24"/>
    <w:rsid w:val="00B76F71"/>
    <w:rsid w:val="00B7704D"/>
    <w:rsid w:val="00B77142"/>
    <w:rsid w:val="00B77270"/>
    <w:rsid w:val="00B772C8"/>
    <w:rsid w:val="00B7734E"/>
    <w:rsid w:val="00B7735A"/>
    <w:rsid w:val="00B7736B"/>
    <w:rsid w:val="00B773D3"/>
    <w:rsid w:val="00B775E0"/>
    <w:rsid w:val="00B7762A"/>
    <w:rsid w:val="00B776E3"/>
    <w:rsid w:val="00B777B6"/>
    <w:rsid w:val="00B777C5"/>
    <w:rsid w:val="00B77864"/>
    <w:rsid w:val="00B779CF"/>
    <w:rsid w:val="00B77A04"/>
    <w:rsid w:val="00B77A50"/>
    <w:rsid w:val="00B77AB5"/>
    <w:rsid w:val="00B77ACF"/>
    <w:rsid w:val="00B77B05"/>
    <w:rsid w:val="00B77B2D"/>
    <w:rsid w:val="00B77B57"/>
    <w:rsid w:val="00B77C11"/>
    <w:rsid w:val="00B77C4B"/>
    <w:rsid w:val="00B77C53"/>
    <w:rsid w:val="00B77C82"/>
    <w:rsid w:val="00B77D58"/>
    <w:rsid w:val="00B77D5D"/>
    <w:rsid w:val="00B77D61"/>
    <w:rsid w:val="00B77D98"/>
    <w:rsid w:val="00B77DA5"/>
    <w:rsid w:val="00B77E26"/>
    <w:rsid w:val="00B8006E"/>
    <w:rsid w:val="00B8017A"/>
    <w:rsid w:val="00B802CD"/>
    <w:rsid w:val="00B802D9"/>
    <w:rsid w:val="00B802FA"/>
    <w:rsid w:val="00B80346"/>
    <w:rsid w:val="00B8034E"/>
    <w:rsid w:val="00B803B6"/>
    <w:rsid w:val="00B803EB"/>
    <w:rsid w:val="00B805F9"/>
    <w:rsid w:val="00B806BD"/>
    <w:rsid w:val="00B8073A"/>
    <w:rsid w:val="00B80806"/>
    <w:rsid w:val="00B808D2"/>
    <w:rsid w:val="00B80D2D"/>
    <w:rsid w:val="00B80D43"/>
    <w:rsid w:val="00B80D8A"/>
    <w:rsid w:val="00B80DBC"/>
    <w:rsid w:val="00B80DF3"/>
    <w:rsid w:val="00B80EB6"/>
    <w:rsid w:val="00B80F72"/>
    <w:rsid w:val="00B80FF6"/>
    <w:rsid w:val="00B810A6"/>
    <w:rsid w:val="00B81139"/>
    <w:rsid w:val="00B811F6"/>
    <w:rsid w:val="00B812D0"/>
    <w:rsid w:val="00B813F6"/>
    <w:rsid w:val="00B8140B"/>
    <w:rsid w:val="00B814D4"/>
    <w:rsid w:val="00B815FC"/>
    <w:rsid w:val="00B8160F"/>
    <w:rsid w:val="00B816B1"/>
    <w:rsid w:val="00B8172A"/>
    <w:rsid w:val="00B81760"/>
    <w:rsid w:val="00B817F4"/>
    <w:rsid w:val="00B81815"/>
    <w:rsid w:val="00B8187F"/>
    <w:rsid w:val="00B818A6"/>
    <w:rsid w:val="00B818E6"/>
    <w:rsid w:val="00B81A29"/>
    <w:rsid w:val="00B81C06"/>
    <w:rsid w:val="00B81CC1"/>
    <w:rsid w:val="00B81D2D"/>
    <w:rsid w:val="00B81DD8"/>
    <w:rsid w:val="00B81DFB"/>
    <w:rsid w:val="00B81E30"/>
    <w:rsid w:val="00B81E4A"/>
    <w:rsid w:val="00B81EF6"/>
    <w:rsid w:val="00B81F26"/>
    <w:rsid w:val="00B81F79"/>
    <w:rsid w:val="00B8200E"/>
    <w:rsid w:val="00B820BA"/>
    <w:rsid w:val="00B8219B"/>
    <w:rsid w:val="00B8222E"/>
    <w:rsid w:val="00B823B2"/>
    <w:rsid w:val="00B82412"/>
    <w:rsid w:val="00B82431"/>
    <w:rsid w:val="00B8246E"/>
    <w:rsid w:val="00B8254A"/>
    <w:rsid w:val="00B825DF"/>
    <w:rsid w:val="00B82704"/>
    <w:rsid w:val="00B82780"/>
    <w:rsid w:val="00B82807"/>
    <w:rsid w:val="00B829FC"/>
    <w:rsid w:val="00B82A02"/>
    <w:rsid w:val="00B82A1C"/>
    <w:rsid w:val="00B82A38"/>
    <w:rsid w:val="00B82ACE"/>
    <w:rsid w:val="00B82B1D"/>
    <w:rsid w:val="00B82DA3"/>
    <w:rsid w:val="00B82E9E"/>
    <w:rsid w:val="00B8312F"/>
    <w:rsid w:val="00B83216"/>
    <w:rsid w:val="00B83306"/>
    <w:rsid w:val="00B83346"/>
    <w:rsid w:val="00B834DE"/>
    <w:rsid w:val="00B83549"/>
    <w:rsid w:val="00B83633"/>
    <w:rsid w:val="00B83693"/>
    <w:rsid w:val="00B8371F"/>
    <w:rsid w:val="00B83844"/>
    <w:rsid w:val="00B83893"/>
    <w:rsid w:val="00B838B0"/>
    <w:rsid w:val="00B83940"/>
    <w:rsid w:val="00B83A26"/>
    <w:rsid w:val="00B83A7E"/>
    <w:rsid w:val="00B83AF6"/>
    <w:rsid w:val="00B83B58"/>
    <w:rsid w:val="00B83B97"/>
    <w:rsid w:val="00B83BAE"/>
    <w:rsid w:val="00B83E9B"/>
    <w:rsid w:val="00B83EDA"/>
    <w:rsid w:val="00B83EF1"/>
    <w:rsid w:val="00B83F20"/>
    <w:rsid w:val="00B83F6D"/>
    <w:rsid w:val="00B83F95"/>
    <w:rsid w:val="00B83FB5"/>
    <w:rsid w:val="00B83FE9"/>
    <w:rsid w:val="00B84122"/>
    <w:rsid w:val="00B84183"/>
    <w:rsid w:val="00B8419C"/>
    <w:rsid w:val="00B842AA"/>
    <w:rsid w:val="00B8433E"/>
    <w:rsid w:val="00B84344"/>
    <w:rsid w:val="00B84370"/>
    <w:rsid w:val="00B843C6"/>
    <w:rsid w:val="00B843D4"/>
    <w:rsid w:val="00B84589"/>
    <w:rsid w:val="00B8463E"/>
    <w:rsid w:val="00B847F2"/>
    <w:rsid w:val="00B849FC"/>
    <w:rsid w:val="00B84A10"/>
    <w:rsid w:val="00B84A6F"/>
    <w:rsid w:val="00B84B82"/>
    <w:rsid w:val="00B84B9D"/>
    <w:rsid w:val="00B84C15"/>
    <w:rsid w:val="00B84C22"/>
    <w:rsid w:val="00B84C30"/>
    <w:rsid w:val="00B84C55"/>
    <w:rsid w:val="00B84C6A"/>
    <w:rsid w:val="00B84C74"/>
    <w:rsid w:val="00B84D63"/>
    <w:rsid w:val="00B84DC8"/>
    <w:rsid w:val="00B84E20"/>
    <w:rsid w:val="00B84E42"/>
    <w:rsid w:val="00B8515B"/>
    <w:rsid w:val="00B851D9"/>
    <w:rsid w:val="00B85234"/>
    <w:rsid w:val="00B85245"/>
    <w:rsid w:val="00B8528F"/>
    <w:rsid w:val="00B8534A"/>
    <w:rsid w:val="00B85426"/>
    <w:rsid w:val="00B85437"/>
    <w:rsid w:val="00B854FB"/>
    <w:rsid w:val="00B85532"/>
    <w:rsid w:val="00B8554E"/>
    <w:rsid w:val="00B8558C"/>
    <w:rsid w:val="00B85711"/>
    <w:rsid w:val="00B85831"/>
    <w:rsid w:val="00B858A6"/>
    <w:rsid w:val="00B859EB"/>
    <w:rsid w:val="00B85A23"/>
    <w:rsid w:val="00B85B0F"/>
    <w:rsid w:val="00B85C03"/>
    <w:rsid w:val="00B85C15"/>
    <w:rsid w:val="00B85C1A"/>
    <w:rsid w:val="00B85DF6"/>
    <w:rsid w:val="00B85E8C"/>
    <w:rsid w:val="00B85FA0"/>
    <w:rsid w:val="00B860BF"/>
    <w:rsid w:val="00B8613F"/>
    <w:rsid w:val="00B86277"/>
    <w:rsid w:val="00B86365"/>
    <w:rsid w:val="00B863C4"/>
    <w:rsid w:val="00B863F8"/>
    <w:rsid w:val="00B8640E"/>
    <w:rsid w:val="00B8650B"/>
    <w:rsid w:val="00B865FB"/>
    <w:rsid w:val="00B86720"/>
    <w:rsid w:val="00B86729"/>
    <w:rsid w:val="00B86745"/>
    <w:rsid w:val="00B868C4"/>
    <w:rsid w:val="00B86B95"/>
    <w:rsid w:val="00B86CDC"/>
    <w:rsid w:val="00B86D4E"/>
    <w:rsid w:val="00B86D7E"/>
    <w:rsid w:val="00B86DDA"/>
    <w:rsid w:val="00B86E9E"/>
    <w:rsid w:val="00B86F0F"/>
    <w:rsid w:val="00B87011"/>
    <w:rsid w:val="00B87096"/>
    <w:rsid w:val="00B870CC"/>
    <w:rsid w:val="00B87305"/>
    <w:rsid w:val="00B873C3"/>
    <w:rsid w:val="00B8743B"/>
    <w:rsid w:val="00B87485"/>
    <w:rsid w:val="00B874E0"/>
    <w:rsid w:val="00B87553"/>
    <w:rsid w:val="00B8759D"/>
    <w:rsid w:val="00B875C5"/>
    <w:rsid w:val="00B877EC"/>
    <w:rsid w:val="00B8785C"/>
    <w:rsid w:val="00B87898"/>
    <w:rsid w:val="00B87A58"/>
    <w:rsid w:val="00B87C02"/>
    <w:rsid w:val="00B87CFC"/>
    <w:rsid w:val="00B87D2C"/>
    <w:rsid w:val="00B87D63"/>
    <w:rsid w:val="00B87E07"/>
    <w:rsid w:val="00B87F33"/>
    <w:rsid w:val="00B87F7C"/>
    <w:rsid w:val="00B87FBB"/>
    <w:rsid w:val="00B900DA"/>
    <w:rsid w:val="00B9013E"/>
    <w:rsid w:val="00B90276"/>
    <w:rsid w:val="00B903EB"/>
    <w:rsid w:val="00B904FB"/>
    <w:rsid w:val="00B90792"/>
    <w:rsid w:val="00B909DE"/>
    <w:rsid w:val="00B909E1"/>
    <w:rsid w:val="00B90B2E"/>
    <w:rsid w:val="00B90B78"/>
    <w:rsid w:val="00B90BB7"/>
    <w:rsid w:val="00B90C04"/>
    <w:rsid w:val="00B90DCB"/>
    <w:rsid w:val="00B90E08"/>
    <w:rsid w:val="00B90E31"/>
    <w:rsid w:val="00B90EB6"/>
    <w:rsid w:val="00B90F1B"/>
    <w:rsid w:val="00B90F5C"/>
    <w:rsid w:val="00B90F5F"/>
    <w:rsid w:val="00B91053"/>
    <w:rsid w:val="00B910B2"/>
    <w:rsid w:val="00B910B6"/>
    <w:rsid w:val="00B910BC"/>
    <w:rsid w:val="00B91262"/>
    <w:rsid w:val="00B912D4"/>
    <w:rsid w:val="00B91325"/>
    <w:rsid w:val="00B913C3"/>
    <w:rsid w:val="00B91512"/>
    <w:rsid w:val="00B9161F"/>
    <w:rsid w:val="00B91668"/>
    <w:rsid w:val="00B916DA"/>
    <w:rsid w:val="00B91774"/>
    <w:rsid w:val="00B917B4"/>
    <w:rsid w:val="00B918A4"/>
    <w:rsid w:val="00B918B6"/>
    <w:rsid w:val="00B91AE8"/>
    <w:rsid w:val="00B91B53"/>
    <w:rsid w:val="00B91BC0"/>
    <w:rsid w:val="00B91C46"/>
    <w:rsid w:val="00B91CD6"/>
    <w:rsid w:val="00B91CF7"/>
    <w:rsid w:val="00B91D0F"/>
    <w:rsid w:val="00B91D1C"/>
    <w:rsid w:val="00B91D42"/>
    <w:rsid w:val="00B91D70"/>
    <w:rsid w:val="00B91DDE"/>
    <w:rsid w:val="00B91F45"/>
    <w:rsid w:val="00B91F61"/>
    <w:rsid w:val="00B91FA5"/>
    <w:rsid w:val="00B91FA8"/>
    <w:rsid w:val="00B92012"/>
    <w:rsid w:val="00B920E3"/>
    <w:rsid w:val="00B9218B"/>
    <w:rsid w:val="00B9223A"/>
    <w:rsid w:val="00B92283"/>
    <w:rsid w:val="00B92297"/>
    <w:rsid w:val="00B923BA"/>
    <w:rsid w:val="00B923EA"/>
    <w:rsid w:val="00B92429"/>
    <w:rsid w:val="00B92494"/>
    <w:rsid w:val="00B924E3"/>
    <w:rsid w:val="00B92532"/>
    <w:rsid w:val="00B92579"/>
    <w:rsid w:val="00B925EC"/>
    <w:rsid w:val="00B926E7"/>
    <w:rsid w:val="00B926FD"/>
    <w:rsid w:val="00B92714"/>
    <w:rsid w:val="00B928EE"/>
    <w:rsid w:val="00B929B4"/>
    <w:rsid w:val="00B92A3F"/>
    <w:rsid w:val="00B92A45"/>
    <w:rsid w:val="00B92A83"/>
    <w:rsid w:val="00B92C1B"/>
    <w:rsid w:val="00B92EF4"/>
    <w:rsid w:val="00B92F81"/>
    <w:rsid w:val="00B93175"/>
    <w:rsid w:val="00B931D5"/>
    <w:rsid w:val="00B93228"/>
    <w:rsid w:val="00B93255"/>
    <w:rsid w:val="00B932E6"/>
    <w:rsid w:val="00B93353"/>
    <w:rsid w:val="00B93366"/>
    <w:rsid w:val="00B93368"/>
    <w:rsid w:val="00B93373"/>
    <w:rsid w:val="00B933D4"/>
    <w:rsid w:val="00B933DB"/>
    <w:rsid w:val="00B9347D"/>
    <w:rsid w:val="00B9354E"/>
    <w:rsid w:val="00B9368C"/>
    <w:rsid w:val="00B9373E"/>
    <w:rsid w:val="00B93768"/>
    <w:rsid w:val="00B938C7"/>
    <w:rsid w:val="00B938D0"/>
    <w:rsid w:val="00B93926"/>
    <w:rsid w:val="00B939F1"/>
    <w:rsid w:val="00B93A60"/>
    <w:rsid w:val="00B93C53"/>
    <w:rsid w:val="00B93C76"/>
    <w:rsid w:val="00B93E1E"/>
    <w:rsid w:val="00B93F15"/>
    <w:rsid w:val="00B93FC7"/>
    <w:rsid w:val="00B940D4"/>
    <w:rsid w:val="00B94192"/>
    <w:rsid w:val="00B941B9"/>
    <w:rsid w:val="00B941F6"/>
    <w:rsid w:val="00B9421F"/>
    <w:rsid w:val="00B9422E"/>
    <w:rsid w:val="00B942DB"/>
    <w:rsid w:val="00B94330"/>
    <w:rsid w:val="00B9440D"/>
    <w:rsid w:val="00B94420"/>
    <w:rsid w:val="00B94542"/>
    <w:rsid w:val="00B9454D"/>
    <w:rsid w:val="00B945FE"/>
    <w:rsid w:val="00B946B4"/>
    <w:rsid w:val="00B947A1"/>
    <w:rsid w:val="00B94828"/>
    <w:rsid w:val="00B94921"/>
    <w:rsid w:val="00B94A3A"/>
    <w:rsid w:val="00B94B64"/>
    <w:rsid w:val="00B94B9F"/>
    <w:rsid w:val="00B94C4A"/>
    <w:rsid w:val="00B94CBE"/>
    <w:rsid w:val="00B94DBE"/>
    <w:rsid w:val="00B94E25"/>
    <w:rsid w:val="00B94E2A"/>
    <w:rsid w:val="00B94E82"/>
    <w:rsid w:val="00B94EE6"/>
    <w:rsid w:val="00B94F6F"/>
    <w:rsid w:val="00B94FD5"/>
    <w:rsid w:val="00B9511E"/>
    <w:rsid w:val="00B951D5"/>
    <w:rsid w:val="00B951F8"/>
    <w:rsid w:val="00B9526E"/>
    <w:rsid w:val="00B95364"/>
    <w:rsid w:val="00B9545C"/>
    <w:rsid w:val="00B95564"/>
    <w:rsid w:val="00B9569F"/>
    <w:rsid w:val="00B956A9"/>
    <w:rsid w:val="00B9578A"/>
    <w:rsid w:val="00B957B5"/>
    <w:rsid w:val="00B9585E"/>
    <w:rsid w:val="00B95893"/>
    <w:rsid w:val="00B95A72"/>
    <w:rsid w:val="00B95AAC"/>
    <w:rsid w:val="00B95ADC"/>
    <w:rsid w:val="00B95B18"/>
    <w:rsid w:val="00B95B40"/>
    <w:rsid w:val="00B95D03"/>
    <w:rsid w:val="00B95D48"/>
    <w:rsid w:val="00B95E57"/>
    <w:rsid w:val="00B95EAD"/>
    <w:rsid w:val="00B95EFA"/>
    <w:rsid w:val="00B95F1A"/>
    <w:rsid w:val="00B96040"/>
    <w:rsid w:val="00B961DC"/>
    <w:rsid w:val="00B96282"/>
    <w:rsid w:val="00B962D6"/>
    <w:rsid w:val="00B9633A"/>
    <w:rsid w:val="00B96348"/>
    <w:rsid w:val="00B96373"/>
    <w:rsid w:val="00B9637D"/>
    <w:rsid w:val="00B964E8"/>
    <w:rsid w:val="00B965E9"/>
    <w:rsid w:val="00B969A4"/>
    <w:rsid w:val="00B96B9D"/>
    <w:rsid w:val="00B96CAC"/>
    <w:rsid w:val="00B96CDE"/>
    <w:rsid w:val="00B96D3A"/>
    <w:rsid w:val="00B96D85"/>
    <w:rsid w:val="00B96E06"/>
    <w:rsid w:val="00B97006"/>
    <w:rsid w:val="00B97066"/>
    <w:rsid w:val="00B97120"/>
    <w:rsid w:val="00B9727D"/>
    <w:rsid w:val="00B97287"/>
    <w:rsid w:val="00B9734E"/>
    <w:rsid w:val="00B9737A"/>
    <w:rsid w:val="00B9751E"/>
    <w:rsid w:val="00B97641"/>
    <w:rsid w:val="00B9791C"/>
    <w:rsid w:val="00B97AE3"/>
    <w:rsid w:val="00B97B72"/>
    <w:rsid w:val="00B97B79"/>
    <w:rsid w:val="00B97C59"/>
    <w:rsid w:val="00B97D64"/>
    <w:rsid w:val="00B97DF3"/>
    <w:rsid w:val="00B97EC2"/>
    <w:rsid w:val="00B97ED6"/>
    <w:rsid w:val="00BA0078"/>
    <w:rsid w:val="00BA01A3"/>
    <w:rsid w:val="00BA0230"/>
    <w:rsid w:val="00BA0233"/>
    <w:rsid w:val="00BA0277"/>
    <w:rsid w:val="00BA0354"/>
    <w:rsid w:val="00BA0506"/>
    <w:rsid w:val="00BA0550"/>
    <w:rsid w:val="00BA05D2"/>
    <w:rsid w:val="00BA0678"/>
    <w:rsid w:val="00BA0801"/>
    <w:rsid w:val="00BA0814"/>
    <w:rsid w:val="00BA0815"/>
    <w:rsid w:val="00BA08D1"/>
    <w:rsid w:val="00BA0982"/>
    <w:rsid w:val="00BA09B3"/>
    <w:rsid w:val="00BA0A70"/>
    <w:rsid w:val="00BA0B58"/>
    <w:rsid w:val="00BA0E9F"/>
    <w:rsid w:val="00BA0F01"/>
    <w:rsid w:val="00BA0F8B"/>
    <w:rsid w:val="00BA0F92"/>
    <w:rsid w:val="00BA0F96"/>
    <w:rsid w:val="00BA110E"/>
    <w:rsid w:val="00BA1151"/>
    <w:rsid w:val="00BA115D"/>
    <w:rsid w:val="00BA12A9"/>
    <w:rsid w:val="00BA138E"/>
    <w:rsid w:val="00BA13CA"/>
    <w:rsid w:val="00BA1403"/>
    <w:rsid w:val="00BA14E1"/>
    <w:rsid w:val="00BA1611"/>
    <w:rsid w:val="00BA16F1"/>
    <w:rsid w:val="00BA182C"/>
    <w:rsid w:val="00BA1872"/>
    <w:rsid w:val="00BA1879"/>
    <w:rsid w:val="00BA18AC"/>
    <w:rsid w:val="00BA19AC"/>
    <w:rsid w:val="00BA1C48"/>
    <w:rsid w:val="00BA1C6E"/>
    <w:rsid w:val="00BA1E97"/>
    <w:rsid w:val="00BA1EC2"/>
    <w:rsid w:val="00BA1FCE"/>
    <w:rsid w:val="00BA21BB"/>
    <w:rsid w:val="00BA21C3"/>
    <w:rsid w:val="00BA227B"/>
    <w:rsid w:val="00BA234E"/>
    <w:rsid w:val="00BA257D"/>
    <w:rsid w:val="00BA26D1"/>
    <w:rsid w:val="00BA27B6"/>
    <w:rsid w:val="00BA2809"/>
    <w:rsid w:val="00BA2888"/>
    <w:rsid w:val="00BA29E9"/>
    <w:rsid w:val="00BA2A77"/>
    <w:rsid w:val="00BA2B07"/>
    <w:rsid w:val="00BA2B41"/>
    <w:rsid w:val="00BA2BEC"/>
    <w:rsid w:val="00BA2D39"/>
    <w:rsid w:val="00BA2DB8"/>
    <w:rsid w:val="00BA2FE7"/>
    <w:rsid w:val="00BA2FFA"/>
    <w:rsid w:val="00BA311D"/>
    <w:rsid w:val="00BA3204"/>
    <w:rsid w:val="00BA32C0"/>
    <w:rsid w:val="00BA335F"/>
    <w:rsid w:val="00BA35AC"/>
    <w:rsid w:val="00BA368F"/>
    <w:rsid w:val="00BA38A8"/>
    <w:rsid w:val="00BA38C1"/>
    <w:rsid w:val="00BA38DE"/>
    <w:rsid w:val="00BA3AAB"/>
    <w:rsid w:val="00BA3AE4"/>
    <w:rsid w:val="00BA3AEC"/>
    <w:rsid w:val="00BA3AF3"/>
    <w:rsid w:val="00BA3C04"/>
    <w:rsid w:val="00BA3C65"/>
    <w:rsid w:val="00BA3D06"/>
    <w:rsid w:val="00BA3D1E"/>
    <w:rsid w:val="00BA3E51"/>
    <w:rsid w:val="00BA3FCE"/>
    <w:rsid w:val="00BA40F0"/>
    <w:rsid w:val="00BA4116"/>
    <w:rsid w:val="00BA42BB"/>
    <w:rsid w:val="00BA42BE"/>
    <w:rsid w:val="00BA4436"/>
    <w:rsid w:val="00BA44F2"/>
    <w:rsid w:val="00BA4525"/>
    <w:rsid w:val="00BA4538"/>
    <w:rsid w:val="00BA45B1"/>
    <w:rsid w:val="00BA461C"/>
    <w:rsid w:val="00BA4641"/>
    <w:rsid w:val="00BA46C3"/>
    <w:rsid w:val="00BA46F0"/>
    <w:rsid w:val="00BA4761"/>
    <w:rsid w:val="00BA4772"/>
    <w:rsid w:val="00BA4857"/>
    <w:rsid w:val="00BA4923"/>
    <w:rsid w:val="00BA493D"/>
    <w:rsid w:val="00BA4990"/>
    <w:rsid w:val="00BA4AD9"/>
    <w:rsid w:val="00BA4C1D"/>
    <w:rsid w:val="00BA4C64"/>
    <w:rsid w:val="00BA4D51"/>
    <w:rsid w:val="00BA4D53"/>
    <w:rsid w:val="00BA4DA8"/>
    <w:rsid w:val="00BA4E06"/>
    <w:rsid w:val="00BA4E54"/>
    <w:rsid w:val="00BA4E6A"/>
    <w:rsid w:val="00BA4EAD"/>
    <w:rsid w:val="00BA5074"/>
    <w:rsid w:val="00BA514B"/>
    <w:rsid w:val="00BA524A"/>
    <w:rsid w:val="00BA533A"/>
    <w:rsid w:val="00BA5390"/>
    <w:rsid w:val="00BA53D0"/>
    <w:rsid w:val="00BA5481"/>
    <w:rsid w:val="00BA5525"/>
    <w:rsid w:val="00BA559F"/>
    <w:rsid w:val="00BA56CE"/>
    <w:rsid w:val="00BA5A22"/>
    <w:rsid w:val="00BA5AB8"/>
    <w:rsid w:val="00BA5B88"/>
    <w:rsid w:val="00BA5CFA"/>
    <w:rsid w:val="00BA5E79"/>
    <w:rsid w:val="00BA5F24"/>
    <w:rsid w:val="00BA5F2C"/>
    <w:rsid w:val="00BA5F99"/>
    <w:rsid w:val="00BA5FC8"/>
    <w:rsid w:val="00BA60D4"/>
    <w:rsid w:val="00BA615C"/>
    <w:rsid w:val="00BA61DF"/>
    <w:rsid w:val="00BA621D"/>
    <w:rsid w:val="00BA6254"/>
    <w:rsid w:val="00BA6267"/>
    <w:rsid w:val="00BA6281"/>
    <w:rsid w:val="00BA62AC"/>
    <w:rsid w:val="00BA62C6"/>
    <w:rsid w:val="00BA6353"/>
    <w:rsid w:val="00BA6357"/>
    <w:rsid w:val="00BA63DF"/>
    <w:rsid w:val="00BA643D"/>
    <w:rsid w:val="00BA64A5"/>
    <w:rsid w:val="00BA650C"/>
    <w:rsid w:val="00BA6591"/>
    <w:rsid w:val="00BA65B7"/>
    <w:rsid w:val="00BA6603"/>
    <w:rsid w:val="00BA6622"/>
    <w:rsid w:val="00BA6799"/>
    <w:rsid w:val="00BA68F0"/>
    <w:rsid w:val="00BA6921"/>
    <w:rsid w:val="00BA6A49"/>
    <w:rsid w:val="00BA6BAA"/>
    <w:rsid w:val="00BA6BBD"/>
    <w:rsid w:val="00BA6CAE"/>
    <w:rsid w:val="00BA6CCF"/>
    <w:rsid w:val="00BA6D10"/>
    <w:rsid w:val="00BA6D46"/>
    <w:rsid w:val="00BA6E45"/>
    <w:rsid w:val="00BA6E7A"/>
    <w:rsid w:val="00BA6F6E"/>
    <w:rsid w:val="00BA7028"/>
    <w:rsid w:val="00BA7077"/>
    <w:rsid w:val="00BA71E1"/>
    <w:rsid w:val="00BA72AC"/>
    <w:rsid w:val="00BA73A7"/>
    <w:rsid w:val="00BA7490"/>
    <w:rsid w:val="00BA76D6"/>
    <w:rsid w:val="00BA7766"/>
    <w:rsid w:val="00BA77C4"/>
    <w:rsid w:val="00BA780D"/>
    <w:rsid w:val="00BA7890"/>
    <w:rsid w:val="00BA79F4"/>
    <w:rsid w:val="00BA7B06"/>
    <w:rsid w:val="00BA7B20"/>
    <w:rsid w:val="00BA7B24"/>
    <w:rsid w:val="00BA7BEB"/>
    <w:rsid w:val="00BA7C67"/>
    <w:rsid w:val="00BA7C6D"/>
    <w:rsid w:val="00BA7CD4"/>
    <w:rsid w:val="00BA7DC9"/>
    <w:rsid w:val="00BA7EC3"/>
    <w:rsid w:val="00BA7FAD"/>
    <w:rsid w:val="00BB0050"/>
    <w:rsid w:val="00BB006F"/>
    <w:rsid w:val="00BB00A9"/>
    <w:rsid w:val="00BB01B6"/>
    <w:rsid w:val="00BB06F3"/>
    <w:rsid w:val="00BB084C"/>
    <w:rsid w:val="00BB086C"/>
    <w:rsid w:val="00BB08D7"/>
    <w:rsid w:val="00BB092B"/>
    <w:rsid w:val="00BB0934"/>
    <w:rsid w:val="00BB0A19"/>
    <w:rsid w:val="00BB0B93"/>
    <w:rsid w:val="00BB0BFE"/>
    <w:rsid w:val="00BB0D9C"/>
    <w:rsid w:val="00BB0DBF"/>
    <w:rsid w:val="00BB0DF3"/>
    <w:rsid w:val="00BB0E3F"/>
    <w:rsid w:val="00BB0E69"/>
    <w:rsid w:val="00BB0F84"/>
    <w:rsid w:val="00BB109F"/>
    <w:rsid w:val="00BB1204"/>
    <w:rsid w:val="00BB130E"/>
    <w:rsid w:val="00BB1357"/>
    <w:rsid w:val="00BB15E6"/>
    <w:rsid w:val="00BB167F"/>
    <w:rsid w:val="00BB1706"/>
    <w:rsid w:val="00BB173F"/>
    <w:rsid w:val="00BB17B0"/>
    <w:rsid w:val="00BB1856"/>
    <w:rsid w:val="00BB1922"/>
    <w:rsid w:val="00BB1959"/>
    <w:rsid w:val="00BB1984"/>
    <w:rsid w:val="00BB19E6"/>
    <w:rsid w:val="00BB1AD9"/>
    <w:rsid w:val="00BB1AF0"/>
    <w:rsid w:val="00BB1B45"/>
    <w:rsid w:val="00BB1BE7"/>
    <w:rsid w:val="00BB1C3E"/>
    <w:rsid w:val="00BB1EA5"/>
    <w:rsid w:val="00BB1EB6"/>
    <w:rsid w:val="00BB1ED1"/>
    <w:rsid w:val="00BB1EDA"/>
    <w:rsid w:val="00BB1F16"/>
    <w:rsid w:val="00BB1FB0"/>
    <w:rsid w:val="00BB2086"/>
    <w:rsid w:val="00BB2093"/>
    <w:rsid w:val="00BB20E5"/>
    <w:rsid w:val="00BB20FA"/>
    <w:rsid w:val="00BB2106"/>
    <w:rsid w:val="00BB21CB"/>
    <w:rsid w:val="00BB2496"/>
    <w:rsid w:val="00BB2508"/>
    <w:rsid w:val="00BB2744"/>
    <w:rsid w:val="00BB2773"/>
    <w:rsid w:val="00BB288D"/>
    <w:rsid w:val="00BB295A"/>
    <w:rsid w:val="00BB2A18"/>
    <w:rsid w:val="00BB2B23"/>
    <w:rsid w:val="00BB2C58"/>
    <w:rsid w:val="00BB2EE3"/>
    <w:rsid w:val="00BB2EEE"/>
    <w:rsid w:val="00BB2F1A"/>
    <w:rsid w:val="00BB2FA7"/>
    <w:rsid w:val="00BB3114"/>
    <w:rsid w:val="00BB3140"/>
    <w:rsid w:val="00BB319C"/>
    <w:rsid w:val="00BB3284"/>
    <w:rsid w:val="00BB32E5"/>
    <w:rsid w:val="00BB3316"/>
    <w:rsid w:val="00BB33B3"/>
    <w:rsid w:val="00BB33E4"/>
    <w:rsid w:val="00BB33E6"/>
    <w:rsid w:val="00BB3438"/>
    <w:rsid w:val="00BB34D3"/>
    <w:rsid w:val="00BB3564"/>
    <w:rsid w:val="00BB3572"/>
    <w:rsid w:val="00BB3661"/>
    <w:rsid w:val="00BB36DF"/>
    <w:rsid w:val="00BB3715"/>
    <w:rsid w:val="00BB378A"/>
    <w:rsid w:val="00BB384C"/>
    <w:rsid w:val="00BB385F"/>
    <w:rsid w:val="00BB38FF"/>
    <w:rsid w:val="00BB3956"/>
    <w:rsid w:val="00BB397F"/>
    <w:rsid w:val="00BB39B6"/>
    <w:rsid w:val="00BB3A39"/>
    <w:rsid w:val="00BB3B9C"/>
    <w:rsid w:val="00BB3C86"/>
    <w:rsid w:val="00BB3CC5"/>
    <w:rsid w:val="00BB3D21"/>
    <w:rsid w:val="00BB3E05"/>
    <w:rsid w:val="00BB3E8B"/>
    <w:rsid w:val="00BB3F31"/>
    <w:rsid w:val="00BB3FE0"/>
    <w:rsid w:val="00BB4028"/>
    <w:rsid w:val="00BB4064"/>
    <w:rsid w:val="00BB4089"/>
    <w:rsid w:val="00BB417D"/>
    <w:rsid w:val="00BB4362"/>
    <w:rsid w:val="00BB4457"/>
    <w:rsid w:val="00BB4523"/>
    <w:rsid w:val="00BB45D5"/>
    <w:rsid w:val="00BB46EA"/>
    <w:rsid w:val="00BB472B"/>
    <w:rsid w:val="00BB4836"/>
    <w:rsid w:val="00BB4875"/>
    <w:rsid w:val="00BB4972"/>
    <w:rsid w:val="00BB49BB"/>
    <w:rsid w:val="00BB4B54"/>
    <w:rsid w:val="00BB4BD1"/>
    <w:rsid w:val="00BB4CE9"/>
    <w:rsid w:val="00BB4D63"/>
    <w:rsid w:val="00BB4D70"/>
    <w:rsid w:val="00BB4DA4"/>
    <w:rsid w:val="00BB4DCE"/>
    <w:rsid w:val="00BB4F59"/>
    <w:rsid w:val="00BB4F8A"/>
    <w:rsid w:val="00BB5035"/>
    <w:rsid w:val="00BB5111"/>
    <w:rsid w:val="00BB5112"/>
    <w:rsid w:val="00BB5171"/>
    <w:rsid w:val="00BB51C7"/>
    <w:rsid w:val="00BB5245"/>
    <w:rsid w:val="00BB528B"/>
    <w:rsid w:val="00BB52A4"/>
    <w:rsid w:val="00BB5342"/>
    <w:rsid w:val="00BB5567"/>
    <w:rsid w:val="00BB55A3"/>
    <w:rsid w:val="00BB561E"/>
    <w:rsid w:val="00BB5635"/>
    <w:rsid w:val="00BB5742"/>
    <w:rsid w:val="00BB5787"/>
    <w:rsid w:val="00BB59DE"/>
    <w:rsid w:val="00BB5A73"/>
    <w:rsid w:val="00BB5ABD"/>
    <w:rsid w:val="00BB5AD3"/>
    <w:rsid w:val="00BB5B20"/>
    <w:rsid w:val="00BB5BD1"/>
    <w:rsid w:val="00BB5CA5"/>
    <w:rsid w:val="00BB5CAC"/>
    <w:rsid w:val="00BB5D29"/>
    <w:rsid w:val="00BB5D4A"/>
    <w:rsid w:val="00BB5D52"/>
    <w:rsid w:val="00BB5E2B"/>
    <w:rsid w:val="00BB5E6F"/>
    <w:rsid w:val="00BB5F07"/>
    <w:rsid w:val="00BB5F1A"/>
    <w:rsid w:val="00BB6043"/>
    <w:rsid w:val="00BB6120"/>
    <w:rsid w:val="00BB6139"/>
    <w:rsid w:val="00BB618C"/>
    <w:rsid w:val="00BB61B9"/>
    <w:rsid w:val="00BB62E2"/>
    <w:rsid w:val="00BB6369"/>
    <w:rsid w:val="00BB642F"/>
    <w:rsid w:val="00BB656C"/>
    <w:rsid w:val="00BB659B"/>
    <w:rsid w:val="00BB667D"/>
    <w:rsid w:val="00BB6682"/>
    <w:rsid w:val="00BB66BA"/>
    <w:rsid w:val="00BB674C"/>
    <w:rsid w:val="00BB6750"/>
    <w:rsid w:val="00BB6822"/>
    <w:rsid w:val="00BB683A"/>
    <w:rsid w:val="00BB68BB"/>
    <w:rsid w:val="00BB68CB"/>
    <w:rsid w:val="00BB68DB"/>
    <w:rsid w:val="00BB68F3"/>
    <w:rsid w:val="00BB6A1D"/>
    <w:rsid w:val="00BB6A6E"/>
    <w:rsid w:val="00BB6AEB"/>
    <w:rsid w:val="00BB6B7F"/>
    <w:rsid w:val="00BB6C1E"/>
    <w:rsid w:val="00BB6CFE"/>
    <w:rsid w:val="00BB6D7C"/>
    <w:rsid w:val="00BB6D98"/>
    <w:rsid w:val="00BB6EBA"/>
    <w:rsid w:val="00BB6F2F"/>
    <w:rsid w:val="00BB7006"/>
    <w:rsid w:val="00BB7066"/>
    <w:rsid w:val="00BB716C"/>
    <w:rsid w:val="00BB7176"/>
    <w:rsid w:val="00BB71C4"/>
    <w:rsid w:val="00BB7202"/>
    <w:rsid w:val="00BB737A"/>
    <w:rsid w:val="00BB7408"/>
    <w:rsid w:val="00BB745A"/>
    <w:rsid w:val="00BB74E9"/>
    <w:rsid w:val="00BB751B"/>
    <w:rsid w:val="00BB759F"/>
    <w:rsid w:val="00BB75DE"/>
    <w:rsid w:val="00BB7663"/>
    <w:rsid w:val="00BB7795"/>
    <w:rsid w:val="00BB7831"/>
    <w:rsid w:val="00BB783F"/>
    <w:rsid w:val="00BB7841"/>
    <w:rsid w:val="00BB7914"/>
    <w:rsid w:val="00BB7A08"/>
    <w:rsid w:val="00BB7A97"/>
    <w:rsid w:val="00BB7ABF"/>
    <w:rsid w:val="00BB7C18"/>
    <w:rsid w:val="00BB7C1C"/>
    <w:rsid w:val="00BB7CA5"/>
    <w:rsid w:val="00BB7D95"/>
    <w:rsid w:val="00BB7E49"/>
    <w:rsid w:val="00BC0098"/>
    <w:rsid w:val="00BC00D1"/>
    <w:rsid w:val="00BC02D2"/>
    <w:rsid w:val="00BC02DA"/>
    <w:rsid w:val="00BC034B"/>
    <w:rsid w:val="00BC0551"/>
    <w:rsid w:val="00BC0633"/>
    <w:rsid w:val="00BC06B1"/>
    <w:rsid w:val="00BC06BB"/>
    <w:rsid w:val="00BC07E5"/>
    <w:rsid w:val="00BC07F8"/>
    <w:rsid w:val="00BC083C"/>
    <w:rsid w:val="00BC0891"/>
    <w:rsid w:val="00BC09B3"/>
    <w:rsid w:val="00BC0A88"/>
    <w:rsid w:val="00BC0B4D"/>
    <w:rsid w:val="00BC0D0A"/>
    <w:rsid w:val="00BC0D19"/>
    <w:rsid w:val="00BC0EE3"/>
    <w:rsid w:val="00BC0F23"/>
    <w:rsid w:val="00BC1046"/>
    <w:rsid w:val="00BC10C6"/>
    <w:rsid w:val="00BC12C4"/>
    <w:rsid w:val="00BC13DE"/>
    <w:rsid w:val="00BC140D"/>
    <w:rsid w:val="00BC143E"/>
    <w:rsid w:val="00BC14AD"/>
    <w:rsid w:val="00BC1500"/>
    <w:rsid w:val="00BC1508"/>
    <w:rsid w:val="00BC151F"/>
    <w:rsid w:val="00BC1541"/>
    <w:rsid w:val="00BC1594"/>
    <w:rsid w:val="00BC15D7"/>
    <w:rsid w:val="00BC1700"/>
    <w:rsid w:val="00BC171C"/>
    <w:rsid w:val="00BC17C9"/>
    <w:rsid w:val="00BC1836"/>
    <w:rsid w:val="00BC18B9"/>
    <w:rsid w:val="00BC18F2"/>
    <w:rsid w:val="00BC191C"/>
    <w:rsid w:val="00BC199E"/>
    <w:rsid w:val="00BC1AF4"/>
    <w:rsid w:val="00BC1B0B"/>
    <w:rsid w:val="00BC1B3B"/>
    <w:rsid w:val="00BC1C2A"/>
    <w:rsid w:val="00BC1C38"/>
    <w:rsid w:val="00BC1C42"/>
    <w:rsid w:val="00BC1CC1"/>
    <w:rsid w:val="00BC1CF3"/>
    <w:rsid w:val="00BC1E0A"/>
    <w:rsid w:val="00BC1E83"/>
    <w:rsid w:val="00BC210E"/>
    <w:rsid w:val="00BC218E"/>
    <w:rsid w:val="00BC22B7"/>
    <w:rsid w:val="00BC2338"/>
    <w:rsid w:val="00BC233A"/>
    <w:rsid w:val="00BC23B2"/>
    <w:rsid w:val="00BC2400"/>
    <w:rsid w:val="00BC242C"/>
    <w:rsid w:val="00BC24DF"/>
    <w:rsid w:val="00BC253E"/>
    <w:rsid w:val="00BC261E"/>
    <w:rsid w:val="00BC2625"/>
    <w:rsid w:val="00BC2649"/>
    <w:rsid w:val="00BC266C"/>
    <w:rsid w:val="00BC27CB"/>
    <w:rsid w:val="00BC29FA"/>
    <w:rsid w:val="00BC2A02"/>
    <w:rsid w:val="00BC2A28"/>
    <w:rsid w:val="00BC2B2D"/>
    <w:rsid w:val="00BC2BD3"/>
    <w:rsid w:val="00BC2C39"/>
    <w:rsid w:val="00BC2D0A"/>
    <w:rsid w:val="00BC2DC5"/>
    <w:rsid w:val="00BC2E3E"/>
    <w:rsid w:val="00BC2EB7"/>
    <w:rsid w:val="00BC319B"/>
    <w:rsid w:val="00BC31EF"/>
    <w:rsid w:val="00BC31F3"/>
    <w:rsid w:val="00BC329F"/>
    <w:rsid w:val="00BC32F8"/>
    <w:rsid w:val="00BC3346"/>
    <w:rsid w:val="00BC344F"/>
    <w:rsid w:val="00BC3528"/>
    <w:rsid w:val="00BC357E"/>
    <w:rsid w:val="00BC35A0"/>
    <w:rsid w:val="00BC35A9"/>
    <w:rsid w:val="00BC36C1"/>
    <w:rsid w:val="00BC3828"/>
    <w:rsid w:val="00BC395F"/>
    <w:rsid w:val="00BC396C"/>
    <w:rsid w:val="00BC39B7"/>
    <w:rsid w:val="00BC39D7"/>
    <w:rsid w:val="00BC3AAB"/>
    <w:rsid w:val="00BC3B9B"/>
    <w:rsid w:val="00BC3C74"/>
    <w:rsid w:val="00BC3C88"/>
    <w:rsid w:val="00BC3CFF"/>
    <w:rsid w:val="00BC3D2A"/>
    <w:rsid w:val="00BC3D85"/>
    <w:rsid w:val="00BC3E40"/>
    <w:rsid w:val="00BC3F80"/>
    <w:rsid w:val="00BC4006"/>
    <w:rsid w:val="00BC400B"/>
    <w:rsid w:val="00BC409B"/>
    <w:rsid w:val="00BC40EF"/>
    <w:rsid w:val="00BC414C"/>
    <w:rsid w:val="00BC41AD"/>
    <w:rsid w:val="00BC41F8"/>
    <w:rsid w:val="00BC4307"/>
    <w:rsid w:val="00BC4310"/>
    <w:rsid w:val="00BC434D"/>
    <w:rsid w:val="00BC4364"/>
    <w:rsid w:val="00BC4603"/>
    <w:rsid w:val="00BC46E4"/>
    <w:rsid w:val="00BC476D"/>
    <w:rsid w:val="00BC4794"/>
    <w:rsid w:val="00BC4A6A"/>
    <w:rsid w:val="00BC4B76"/>
    <w:rsid w:val="00BC4BE1"/>
    <w:rsid w:val="00BC4EEC"/>
    <w:rsid w:val="00BC509E"/>
    <w:rsid w:val="00BC50B5"/>
    <w:rsid w:val="00BC5124"/>
    <w:rsid w:val="00BC5190"/>
    <w:rsid w:val="00BC51BD"/>
    <w:rsid w:val="00BC5221"/>
    <w:rsid w:val="00BC524A"/>
    <w:rsid w:val="00BC5305"/>
    <w:rsid w:val="00BC54CD"/>
    <w:rsid w:val="00BC5506"/>
    <w:rsid w:val="00BC5511"/>
    <w:rsid w:val="00BC5543"/>
    <w:rsid w:val="00BC561C"/>
    <w:rsid w:val="00BC57FD"/>
    <w:rsid w:val="00BC597D"/>
    <w:rsid w:val="00BC59AB"/>
    <w:rsid w:val="00BC59DD"/>
    <w:rsid w:val="00BC5A30"/>
    <w:rsid w:val="00BC5CFA"/>
    <w:rsid w:val="00BC5D80"/>
    <w:rsid w:val="00BC5E0A"/>
    <w:rsid w:val="00BC5EAC"/>
    <w:rsid w:val="00BC5EB8"/>
    <w:rsid w:val="00BC5EC6"/>
    <w:rsid w:val="00BC5F31"/>
    <w:rsid w:val="00BC5F78"/>
    <w:rsid w:val="00BC604F"/>
    <w:rsid w:val="00BC613E"/>
    <w:rsid w:val="00BC622F"/>
    <w:rsid w:val="00BC6320"/>
    <w:rsid w:val="00BC6365"/>
    <w:rsid w:val="00BC63C9"/>
    <w:rsid w:val="00BC64A1"/>
    <w:rsid w:val="00BC64BE"/>
    <w:rsid w:val="00BC65E3"/>
    <w:rsid w:val="00BC676C"/>
    <w:rsid w:val="00BC6862"/>
    <w:rsid w:val="00BC68EA"/>
    <w:rsid w:val="00BC68EB"/>
    <w:rsid w:val="00BC692E"/>
    <w:rsid w:val="00BC6959"/>
    <w:rsid w:val="00BC6962"/>
    <w:rsid w:val="00BC69C2"/>
    <w:rsid w:val="00BC69D7"/>
    <w:rsid w:val="00BC6A1B"/>
    <w:rsid w:val="00BC6A49"/>
    <w:rsid w:val="00BC6A86"/>
    <w:rsid w:val="00BC6A8C"/>
    <w:rsid w:val="00BC6ADE"/>
    <w:rsid w:val="00BC6AE9"/>
    <w:rsid w:val="00BC6BDD"/>
    <w:rsid w:val="00BC6C81"/>
    <w:rsid w:val="00BC6D61"/>
    <w:rsid w:val="00BC6DAB"/>
    <w:rsid w:val="00BC6E4D"/>
    <w:rsid w:val="00BC6E5C"/>
    <w:rsid w:val="00BC6EFC"/>
    <w:rsid w:val="00BC6F5C"/>
    <w:rsid w:val="00BC721C"/>
    <w:rsid w:val="00BC7278"/>
    <w:rsid w:val="00BC72C6"/>
    <w:rsid w:val="00BC74A8"/>
    <w:rsid w:val="00BC74AD"/>
    <w:rsid w:val="00BC7610"/>
    <w:rsid w:val="00BC7614"/>
    <w:rsid w:val="00BC7685"/>
    <w:rsid w:val="00BC76AC"/>
    <w:rsid w:val="00BC776C"/>
    <w:rsid w:val="00BC77D6"/>
    <w:rsid w:val="00BC77DE"/>
    <w:rsid w:val="00BC77FC"/>
    <w:rsid w:val="00BC790A"/>
    <w:rsid w:val="00BC7A8C"/>
    <w:rsid w:val="00BC7C07"/>
    <w:rsid w:val="00BC7DA6"/>
    <w:rsid w:val="00BC7DDA"/>
    <w:rsid w:val="00BC7E17"/>
    <w:rsid w:val="00BC7FA4"/>
    <w:rsid w:val="00BC7FC8"/>
    <w:rsid w:val="00BC7FED"/>
    <w:rsid w:val="00BD0082"/>
    <w:rsid w:val="00BD00C0"/>
    <w:rsid w:val="00BD01E5"/>
    <w:rsid w:val="00BD0253"/>
    <w:rsid w:val="00BD0319"/>
    <w:rsid w:val="00BD03B2"/>
    <w:rsid w:val="00BD03C4"/>
    <w:rsid w:val="00BD052F"/>
    <w:rsid w:val="00BD05E0"/>
    <w:rsid w:val="00BD070B"/>
    <w:rsid w:val="00BD083B"/>
    <w:rsid w:val="00BD0926"/>
    <w:rsid w:val="00BD0B21"/>
    <w:rsid w:val="00BD0C8B"/>
    <w:rsid w:val="00BD0CF9"/>
    <w:rsid w:val="00BD0DC6"/>
    <w:rsid w:val="00BD0DE6"/>
    <w:rsid w:val="00BD0F52"/>
    <w:rsid w:val="00BD105B"/>
    <w:rsid w:val="00BD10C4"/>
    <w:rsid w:val="00BD11B3"/>
    <w:rsid w:val="00BD120D"/>
    <w:rsid w:val="00BD1212"/>
    <w:rsid w:val="00BD1297"/>
    <w:rsid w:val="00BD135E"/>
    <w:rsid w:val="00BD1368"/>
    <w:rsid w:val="00BD139B"/>
    <w:rsid w:val="00BD1520"/>
    <w:rsid w:val="00BD154B"/>
    <w:rsid w:val="00BD1696"/>
    <w:rsid w:val="00BD16B9"/>
    <w:rsid w:val="00BD1827"/>
    <w:rsid w:val="00BD1839"/>
    <w:rsid w:val="00BD1856"/>
    <w:rsid w:val="00BD18A1"/>
    <w:rsid w:val="00BD18CB"/>
    <w:rsid w:val="00BD18CE"/>
    <w:rsid w:val="00BD1973"/>
    <w:rsid w:val="00BD19D1"/>
    <w:rsid w:val="00BD1AF2"/>
    <w:rsid w:val="00BD1B39"/>
    <w:rsid w:val="00BD1B5E"/>
    <w:rsid w:val="00BD1B8A"/>
    <w:rsid w:val="00BD1B8C"/>
    <w:rsid w:val="00BD1BAE"/>
    <w:rsid w:val="00BD1BF8"/>
    <w:rsid w:val="00BD1D99"/>
    <w:rsid w:val="00BD1D9B"/>
    <w:rsid w:val="00BD1DBA"/>
    <w:rsid w:val="00BD1DEB"/>
    <w:rsid w:val="00BD1E38"/>
    <w:rsid w:val="00BD1F15"/>
    <w:rsid w:val="00BD1FC2"/>
    <w:rsid w:val="00BD1FF2"/>
    <w:rsid w:val="00BD208B"/>
    <w:rsid w:val="00BD20A1"/>
    <w:rsid w:val="00BD21C3"/>
    <w:rsid w:val="00BD2220"/>
    <w:rsid w:val="00BD2308"/>
    <w:rsid w:val="00BD2345"/>
    <w:rsid w:val="00BD2407"/>
    <w:rsid w:val="00BD249E"/>
    <w:rsid w:val="00BD24AD"/>
    <w:rsid w:val="00BD24E7"/>
    <w:rsid w:val="00BD2537"/>
    <w:rsid w:val="00BD255D"/>
    <w:rsid w:val="00BD2753"/>
    <w:rsid w:val="00BD2781"/>
    <w:rsid w:val="00BD2932"/>
    <w:rsid w:val="00BD2AFC"/>
    <w:rsid w:val="00BD2B60"/>
    <w:rsid w:val="00BD2B67"/>
    <w:rsid w:val="00BD2CD9"/>
    <w:rsid w:val="00BD2D9C"/>
    <w:rsid w:val="00BD2E43"/>
    <w:rsid w:val="00BD2F07"/>
    <w:rsid w:val="00BD30E7"/>
    <w:rsid w:val="00BD31BC"/>
    <w:rsid w:val="00BD31EA"/>
    <w:rsid w:val="00BD3235"/>
    <w:rsid w:val="00BD3255"/>
    <w:rsid w:val="00BD32A1"/>
    <w:rsid w:val="00BD32F0"/>
    <w:rsid w:val="00BD335B"/>
    <w:rsid w:val="00BD340F"/>
    <w:rsid w:val="00BD3498"/>
    <w:rsid w:val="00BD3A0F"/>
    <w:rsid w:val="00BD3A39"/>
    <w:rsid w:val="00BD3C87"/>
    <w:rsid w:val="00BD3CD4"/>
    <w:rsid w:val="00BD3E61"/>
    <w:rsid w:val="00BD3E66"/>
    <w:rsid w:val="00BD3EB6"/>
    <w:rsid w:val="00BD4007"/>
    <w:rsid w:val="00BD414E"/>
    <w:rsid w:val="00BD4171"/>
    <w:rsid w:val="00BD41BF"/>
    <w:rsid w:val="00BD42B2"/>
    <w:rsid w:val="00BD42B9"/>
    <w:rsid w:val="00BD4325"/>
    <w:rsid w:val="00BD4582"/>
    <w:rsid w:val="00BD4591"/>
    <w:rsid w:val="00BD459F"/>
    <w:rsid w:val="00BD45DB"/>
    <w:rsid w:val="00BD4792"/>
    <w:rsid w:val="00BD4838"/>
    <w:rsid w:val="00BD488A"/>
    <w:rsid w:val="00BD489C"/>
    <w:rsid w:val="00BD4915"/>
    <w:rsid w:val="00BD49AA"/>
    <w:rsid w:val="00BD4AF9"/>
    <w:rsid w:val="00BD4C97"/>
    <w:rsid w:val="00BD4D4F"/>
    <w:rsid w:val="00BD4E66"/>
    <w:rsid w:val="00BD4F8C"/>
    <w:rsid w:val="00BD4FAA"/>
    <w:rsid w:val="00BD5065"/>
    <w:rsid w:val="00BD5071"/>
    <w:rsid w:val="00BD5185"/>
    <w:rsid w:val="00BD51AE"/>
    <w:rsid w:val="00BD51E2"/>
    <w:rsid w:val="00BD528A"/>
    <w:rsid w:val="00BD5331"/>
    <w:rsid w:val="00BD533D"/>
    <w:rsid w:val="00BD5340"/>
    <w:rsid w:val="00BD53BE"/>
    <w:rsid w:val="00BD5437"/>
    <w:rsid w:val="00BD54A8"/>
    <w:rsid w:val="00BD556A"/>
    <w:rsid w:val="00BD578A"/>
    <w:rsid w:val="00BD5814"/>
    <w:rsid w:val="00BD58B3"/>
    <w:rsid w:val="00BD59B2"/>
    <w:rsid w:val="00BD5A2D"/>
    <w:rsid w:val="00BD5C31"/>
    <w:rsid w:val="00BD5D89"/>
    <w:rsid w:val="00BD5DEB"/>
    <w:rsid w:val="00BD5E00"/>
    <w:rsid w:val="00BD5E09"/>
    <w:rsid w:val="00BD5F18"/>
    <w:rsid w:val="00BD5F51"/>
    <w:rsid w:val="00BD6019"/>
    <w:rsid w:val="00BD602B"/>
    <w:rsid w:val="00BD6062"/>
    <w:rsid w:val="00BD61F1"/>
    <w:rsid w:val="00BD6371"/>
    <w:rsid w:val="00BD647F"/>
    <w:rsid w:val="00BD6485"/>
    <w:rsid w:val="00BD64BC"/>
    <w:rsid w:val="00BD64F6"/>
    <w:rsid w:val="00BD6564"/>
    <w:rsid w:val="00BD657D"/>
    <w:rsid w:val="00BD65CE"/>
    <w:rsid w:val="00BD6662"/>
    <w:rsid w:val="00BD6675"/>
    <w:rsid w:val="00BD66C4"/>
    <w:rsid w:val="00BD66DF"/>
    <w:rsid w:val="00BD66E6"/>
    <w:rsid w:val="00BD6771"/>
    <w:rsid w:val="00BD6849"/>
    <w:rsid w:val="00BD693A"/>
    <w:rsid w:val="00BD6947"/>
    <w:rsid w:val="00BD6A8F"/>
    <w:rsid w:val="00BD6B0E"/>
    <w:rsid w:val="00BD6B83"/>
    <w:rsid w:val="00BD6C7D"/>
    <w:rsid w:val="00BD6C98"/>
    <w:rsid w:val="00BD6CFF"/>
    <w:rsid w:val="00BD6DAA"/>
    <w:rsid w:val="00BD6E22"/>
    <w:rsid w:val="00BD6E8E"/>
    <w:rsid w:val="00BD6EB6"/>
    <w:rsid w:val="00BD6F9F"/>
    <w:rsid w:val="00BD706F"/>
    <w:rsid w:val="00BD707A"/>
    <w:rsid w:val="00BD7224"/>
    <w:rsid w:val="00BD725D"/>
    <w:rsid w:val="00BD72F6"/>
    <w:rsid w:val="00BD7364"/>
    <w:rsid w:val="00BD7376"/>
    <w:rsid w:val="00BD73AB"/>
    <w:rsid w:val="00BD7427"/>
    <w:rsid w:val="00BD7474"/>
    <w:rsid w:val="00BD74A0"/>
    <w:rsid w:val="00BD74C6"/>
    <w:rsid w:val="00BD7618"/>
    <w:rsid w:val="00BD761A"/>
    <w:rsid w:val="00BD76C6"/>
    <w:rsid w:val="00BD76F0"/>
    <w:rsid w:val="00BD7751"/>
    <w:rsid w:val="00BD7774"/>
    <w:rsid w:val="00BD786B"/>
    <w:rsid w:val="00BD7881"/>
    <w:rsid w:val="00BD78D5"/>
    <w:rsid w:val="00BD794A"/>
    <w:rsid w:val="00BD79F2"/>
    <w:rsid w:val="00BD7B14"/>
    <w:rsid w:val="00BD7B41"/>
    <w:rsid w:val="00BD7B73"/>
    <w:rsid w:val="00BD7C5A"/>
    <w:rsid w:val="00BD7C6E"/>
    <w:rsid w:val="00BD7CBF"/>
    <w:rsid w:val="00BD7D19"/>
    <w:rsid w:val="00BD7D24"/>
    <w:rsid w:val="00BD7E29"/>
    <w:rsid w:val="00BD7F0F"/>
    <w:rsid w:val="00BD7FA2"/>
    <w:rsid w:val="00BE0083"/>
    <w:rsid w:val="00BE0084"/>
    <w:rsid w:val="00BE00DA"/>
    <w:rsid w:val="00BE010D"/>
    <w:rsid w:val="00BE0208"/>
    <w:rsid w:val="00BE027C"/>
    <w:rsid w:val="00BE02B6"/>
    <w:rsid w:val="00BE02DE"/>
    <w:rsid w:val="00BE02FD"/>
    <w:rsid w:val="00BE03FF"/>
    <w:rsid w:val="00BE049C"/>
    <w:rsid w:val="00BE053A"/>
    <w:rsid w:val="00BE056E"/>
    <w:rsid w:val="00BE0619"/>
    <w:rsid w:val="00BE061D"/>
    <w:rsid w:val="00BE06AE"/>
    <w:rsid w:val="00BE06AF"/>
    <w:rsid w:val="00BE0774"/>
    <w:rsid w:val="00BE0942"/>
    <w:rsid w:val="00BE0987"/>
    <w:rsid w:val="00BE0A3E"/>
    <w:rsid w:val="00BE0AAA"/>
    <w:rsid w:val="00BE0C03"/>
    <w:rsid w:val="00BE0C14"/>
    <w:rsid w:val="00BE0C61"/>
    <w:rsid w:val="00BE0DA9"/>
    <w:rsid w:val="00BE0ECB"/>
    <w:rsid w:val="00BE0F5C"/>
    <w:rsid w:val="00BE1051"/>
    <w:rsid w:val="00BE113A"/>
    <w:rsid w:val="00BE11C4"/>
    <w:rsid w:val="00BE11CA"/>
    <w:rsid w:val="00BE120D"/>
    <w:rsid w:val="00BE1319"/>
    <w:rsid w:val="00BE13A8"/>
    <w:rsid w:val="00BE14B5"/>
    <w:rsid w:val="00BE14E4"/>
    <w:rsid w:val="00BE159D"/>
    <w:rsid w:val="00BE1614"/>
    <w:rsid w:val="00BE1744"/>
    <w:rsid w:val="00BE17D9"/>
    <w:rsid w:val="00BE1871"/>
    <w:rsid w:val="00BE1916"/>
    <w:rsid w:val="00BE1919"/>
    <w:rsid w:val="00BE1999"/>
    <w:rsid w:val="00BE19B1"/>
    <w:rsid w:val="00BE1AA3"/>
    <w:rsid w:val="00BE1B77"/>
    <w:rsid w:val="00BE1B9E"/>
    <w:rsid w:val="00BE1C5B"/>
    <w:rsid w:val="00BE1CBF"/>
    <w:rsid w:val="00BE1DD4"/>
    <w:rsid w:val="00BE1E8C"/>
    <w:rsid w:val="00BE1EA6"/>
    <w:rsid w:val="00BE1FA1"/>
    <w:rsid w:val="00BE2003"/>
    <w:rsid w:val="00BE2030"/>
    <w:rsid w:val="00BE2097"/>
    <w:rsid w:val="00BE2159"/>
    <w:rsid w:val="00BE21F2"/>
    <w:rsid w:val="00BE2243"/>
    <w:rsid w:val="00BE227A"/>
    <w:rsid w:val="00BE2281"/>
    <w:rsid w:val="00BE22AB"/>
    <w:rsid w:val="00BE22D0"/>
    <w:rsid w:val="00BE2315"/>
    <w:rsid w:val="00BE2400"/>
    <w:rsid w:val="00BE2455"/>
    <w:rsid w:val="00BE2528"/>
    <w:rsid w:val="00BE25C1"/>
    <w:rsid w:val="00BE2668"/>
    <w:rsid w:val="00BE267E"/>
    <w:rsid w:val="00BE291B"/>
    <w:rsid w:val="00BE2934"/>
    <w:rsid w:val="00BE2BBB"/>
    <w:rsid w:val="00BE2C67"/>
    <w:rsid w:val="00BE2D9E"/>
    <w:rsid w:val="00BE2DA9"/>
    <w:rsid w:val="00BE2E27"/>
    <w:rsid w:val="00BE2E4C"/>
    <w:rsid w:val="00BE2F4C"/>
    <w:rsid w:val="00BE3011"/>
    <w:rsid w:val="00BE3013"/>
    <w:rsid w:val="00BE3089"/>
    <w:rsid w:val="00BE3160"/>
    <w:rsid w:val="00BE357D"/>
    <w:rsid w:val="00BE35DB"/>
    <w:rsid w:val="00BE3686"/>
    <w:rsid w:val="00BE3720"/>
    <w:rsid w:val="00BE38B9"/>
    <w:rsid w:val="00BE3909"/>
    <w:rsid w:val="00BE396A"/>
    <w:rsid w:val="00BE39A5"/>
    <w:rsid w:val="00BE39AE"/>
    <w:rsid w:val="00BE3A4E"/>
    <w:rsid w:val="00BE3BE1"/>
    <w:rsid w:val="00BE3C1E"/>
    <w:rsid w:val="00BE3C35"/>
    <w:rsid w:val="00BE3D38"/>
    <w:rsid w:val="00BE3D79"/>
    <w:rsid w:val="00BE3D89"/>
    <w:rsid w:val="00BE3E07"/>
    <w:rsid w:val="00BE3ECB"/>
    <w:rsid w:val="00BE3F6A"/>
    <w:rsid w:val="00BE4025"/>
    <w:rsid w:val="00BE402B"/>
    <w:rsid w:val="00BE4054"/>
    <w:rsid w:val="00BE4075"/>
    <w:rsid w:val="00BE4086"/>
    <w:rsid w:val="00BE4109"/>
    <w:rsid w:val="00BE41CF"/>
    <w:rsid w:val="00BE4343"/>
    <w:rsid w:val="00BE4485"/>
    <w:rsid w:val="00BE44A5"/>
    <w:rsid w:val="00BE44DC"/>
    <w:rsid w:val="00BE46DA"/>
    <w:rsid w:val="00BE47FD"/>
    <w:rsid w:val="00BE4845"/>
    <w:rsid w:val="00BE4901"/>
    <w:rsid w:val="00BE493A"/>
    <w:rsid w:val="00BE4963"/>
    <w:rsid w:val="00BE49B6"/>
    <w:rsid w:val="00BE4A4F"/>
    <w:rsid w:val="00BE4A62"/>
    <w:rsid w:val="00BE4BE8"/>
    <w:rsid w:val="00BE4D0B"/>
    <w:rsid w:val="00BE4EB7"/>
    <w:rsid w:val="00BE4FC9"/>
    <w:rsid w:val="00BE4FD8"/>
    <w:rsid w:val="00BE4FDF"/>
    <w:rsid w:val="00BE50D3"/>
    <w:rsid w:val="00BE510F"/>
    <w:rsid w:val="00BE5150"/>
    <w:rsid w:val="00BE51F2"/>
    <w:rsid w:val="00BE5436"/>
    <w:rsid w:val="00BE5445"/>
    <w:rsid w:val="00BE5615"/>
    <w:rsid w:val="00BE57AD"/>
    <w:rsid w:val="00BE587F"/>
    <w:rsid w:val="00BE5AD8"/>
    <w:rsid w:val="00BE5CA0"/>
    <w:rsid w:val="00BE5CB1"/>
    <w:rsid w:val="00BE5D82"/>
    <w:rsid w:val="00BE5DBF"/>
    <w:rsid w:val="00BE5E3F"/>
    <w:rsid w:val="00BE5E90"/>
    <w:rsid w:val="00BE5F26"/>
    <w:rsid w:val="00BE5FA7"/>
    <w:rsid w:val="00BE6012"/>
    <w:rsid w:val="00BE6031"/>
    <w:rsid w:val="00BE60B3"/>
    <w:rsid w:val="00BE61D7"/>
    <w:rsid w:val="00BE6538"/>
    <w:rsid w:val="00BE6628"/>
    <w:rsid w:val="00BE662C"/>
    <w:rsid w:val="00BE6644"/>
    <w:rsid w:val="00BE6711"/>
    <w:rsid w:val="00BE6784"/>
    <w:rsid w:val="00BE684C"/>
    <w:rsid w:val="00BE685A"/>
    <w:rsid w:val="00BE68B9"/>
    <w:rsid w:val="00BE68BD"/>
    <w:rsid w:val="00BE68CE"/>
    <w:rsid w:val="00BE69E9"/>
    <w:rsid w:val="00BE6A7E"/>
    <w:rsid w:val="00BE6D3B"/>
    <w:rsid w:val="00BE6D4C"/>
    <w:rsid w:val="00BE6DBF"/>
    <w:rsid w:val="00BE6DEE"/>
    <w:rsid w:val="00BE6E75"/>
    <w:rsid w:val="00BE6FC0"/>
    <w:rsid w:val="00BE71C0"/>
    <w:rsid w:val="00BE71E9"/>
    <w:rsid w:val="00BE728A"/>
    <w:rsid w:val="00BE72CB"/>
    <w:rsid w:val="00BE72D8"/>
    <w:rsid w:val="00BE72FA"/>
    <w:rsid w:val="00BE7332"/>
    <w:rsid w:val="00BE73C4"/>
    <w:rsid w:val="00BE757D"/>
    <w:rsid w:val="00BE784B"/>
    <w:rsid w:val="00BE7856"/>
    <w:rsid w:val="00BE786B"/>
    <w:rsid w:val="00BE7A21"/>
    <w:rsid w:val="00BE7A74"/>
    <w:rsid w:val="00BE7A9F"/>
    <w:rsid w:val="00BE7B0C"/>
    <w:rsid w:val="00BE7BA0"/>
    <w:rsid w:val="00BE7C05"/>
    <w:rsid w:val="00BE7C9A"/>
    <w:rsid w:val="00BE7D6B"/>
    <w:rsid w:val="00BE7DFB"/>
    <w:rsid w:val="00BE7E30"/>
    <w:rsid w:val="00BE7ECB"/>
    <w:rsid w:val="00BE7EFA"/>
    <w:rsid w:val="00BE7F8E"/>
    <w:rsid w:val="00BF004E"/>
    <w:rsid w:val="00BF00C9"/>
    <w:rsid w:val="00BF010F"/>
    <w:rsid w:val="00BF026E"/>
    <w:rsid w:val="00BF0277"/>
    <w:rsid w:val="00BF0301"/>
    <w:rsid w:val="00BF0467"/>
    <w:rsid w:val="00BF0503"/>
    <w:rsid w:val="00BF053C"/>
    <w:rsid w:val="00BF0551"/>
    <w:rsid w:val="00BF056F"/>
    <w:rsid w:val="00BF074A"/>
    <w:rsid w:val="00BF07F8"/>
    <w:rsid w:val="00BF0814"/>
    <w:rsid w:val="00BF0975"/>
    <w:rsid w:val="00BF0AE3"/>
    <w:rsid w:val="00BF0B5C"/>
    <w:rsid w:val="00BF0C0B"/>
    <w:rsid w:val="00BF0C2A"/>
    <w:rsid w:val="00BF0DD5"/>
    <w:rsid w:val="00BF0E0D"/>
    <w:rsid w:val="00BF0E84"/>
    <w:rsid w:val="00BF0F75"/>
    <w:rsid w:val="00BF1337"/>
    <w:rsid w:val="00BF137D"/>
    <w:rsid w:val="00BF1395"/>
    <w:rsid w:val="00BF13B3"/>
    <w:rsid w:val="00BF1412"/>
    <w:rsid w:val="00BF1621"/>
    <w:rsid w:val="00BF1668"/>
    <w:rsid w:val="00BF178C"/>
    <w:rsid w:val="00BF1871"/>
    <w:rsid w:val="00BF1918"/>
    <w:rsid w:val="00BF1927"/>
    <w:rsid w:val="00BF19C5"/>
    <w:rsid w:val="00BF1A87"/>
    <w:rsid w:val="00BF1B16"/>
    <w:rsid w:val="00BF1B60"/>
    <w:rsid w:val="00BF1B74"/>
    <w:rsid w:val="00BF1D16"/>
    <w:rsid w:val="00BF1D7A"/>
    <w:rsid w:val="00BF1E31"/>
    <w:rsid w:val="00BF1EEE"/>
    <w:rsid w:val="00BF201A"/>
    <w:rsid w:val="00BF2086"/>
    <w:rsid w:val="00BF20E6"/>
    <w:rsid w:val="00BF2120"/>
    <w:rsid w:val="00BF21E2"/>
    <w:rsid w:val="00BF238A"/>
    <w:rsid w:val="00BF2436"/>
    <w:rsid w:val="00BF252B"/>
    <w:rsid w:val="00BF2757"/>
    <w:rsid w:val="00BF27A8"/>
    <w:rsid w:val="00BF2800"/>
    <w:rsid w:val="00BF2885"/>
    <w:rsid w:val="00BF2897"/>
    <w:rsid w:val="00BF28DD"/>
    <w:rsid w:val="00BF298D"/>
    <w:rsid w:val="00BF2AC1"/>
    <w:rsid w:val="00BF2BAD"/>
    <w:rsid w:val="00BF2C34"/>
    <w:rsid w:val="00BF2D7A"/>
    <w:rsid w:val="00BF2D8D"/>
    <w:rsid w:val="00BF2EA5"/>
    <w:rsid w:val="00BF2EB6"/>
    <w:rsid w:val="00BF2F30"/>
    <w:rsid w:val="00BF2F99"/>
    <w:rsid w:val="00BF32DF"/>
    <w:rsid w:val="00BF3351"/>
    <w:rsid w:val="00BF3456"/>
    <w:rsid w:val="00BF3559"/>
    <w:rsid w:val="00BF365D"/>
    <w:rsid w:val="00BF36F8"/>
    <w:rsid w:val="00BF37DB"/>
    <w:rsid w:val="00BF387B"/>
    <w:rsid w:val="00BF3892"/>
    <w:rsid w:val="00BF3906"/>
    <w:rsid w:val="00BF3931"/>
    <w:rsid w:val="00BF3BD3"/>
    <w:rsid w:val="00BF3C05"/>
    <w:rsid w:val="00BF3C10"/>
    <w:rsid w:val="00BF3D70"/>
    <w:rsid w:val="00BF3D71"/>
    <w:rsid w:val="00BF3D9A"/>
    <w:rsid w:val="00BF3DFA"/>
    <w:rsid w:val="00BF3FB0"/>
    <w:rsid w:val="00BF3FEE"/>
    <w:rsid w:val="00BF4017"/>
    <w:rsid w:val="00BF4102"/>
    <w:rsid w:val="00BF429A"/>
    <w:rsid w:val="00BF42AC"/>
    <w:rsid w:val="00BF43B0"/>
    <w:rsid w:val="00BF4419"/>
    <w:rsid w:val="00BF442F"/>
    <w:rsid w:val="00BF4438"/>
    <w:rsid w:val="00BF4503"/>
    <w:rsid w:val="00BF4659"/>
    <w:rsid w:val="00BF46BB"/>
    <w:rsid w:val="00BF46DF"/>
    <w:rsid w:val="00BF4772"/>
    <w:rsid w:val="00BF4887"/>
    <w:rsid w:val="00BF499D"/>
    <w:rsid w:val="00BF49A7"/>
    <w:rsid w:val="00BF4A3B"/>
    <w:rsid w:val="00BF4A3F"/>
    <w:rsid w:val="00BF4A99"/>
    <w:rsid w:val="00BF4AED"/>
    <w:rsid w:val="00BF4B0C"/>
    <w:rsid w:val="00BF4B6A"/>
    <w:rsid w:val="00BF4BF3"/>
    <w:rsid w:val="00BF4D45"/>
    <w:rsid w:val="00BF4E4F"/>
    <w:rsid w:val="00BF4EB2"/>
    <w:rsid w:val="00BF4EC5"/>
    <w:rsid w:val="00BF4F4F"/>
    <w:rsid w:val="00BF5085"/>
    <w:rsid w:val="00BF51B2"/>
    <w:rsid w:val="00BF51C0"/>
    <w:rsid w:val="00BF5219"/>
    <w:rsid w:val="00BF521F"/>
    <w:rsid w:val="00BF5271"/>
    <w:rsid w:val="00BF5290"/>
    <w:rsid w:val="00BF5319"/>
    <w:rsid w:val="00BF53E4"/>
    <w:rsid w:val="00BF5471"/>
    <w:rsid w:val="00BF54D0"/>
    <w:rsid w:val="00BF5676"/>
    <w:rsid w:val="00BF568E"/>
    <w:rsid w:val="00BF5694"/>
    <w:rsid w:val="00BF587A"/>
    <w:rsid w:val="00BF5928"/>
    <w:rsid w:val="00BF598A"/>
    <w:rsid w:val="00BF5A75"/>
    <w:rsid w:val="00BF5B2C"/>
    <w:rsid w:val="00BF5B57"/>
    <w:rsid w:val="00BF5BCD"/>
    <w:rsid w:val="00BF5C60"/>
    <w:rsid w:val="00BF5D47"/>
    <w:rsid w:val="00BF5D69"/>
    <w:rsid w:val="00BF5E36"/>
    <w:rsid w:val="00BF5E61"/>
    <w:rsid w:val="00BF5F2E"/>
    <w:rsid w:val="00BF6015"/>
    <w:rsid w:val="00BF60B8"/>
    <w:rsid w:val="00BF60C0"/>
    <w:rsid w:val="00BF620E"/>
    <w:rsid w:val="00BF626F"/>
    <w:rsid w:val="00BF63BF"/>
    <w:rsid w:val="00BF63C2"/>
    <w:rsid w:val="00BF6560"/>
    <w:rsid w:val="00BF6634"/>
    <w:rsid w:val="00BF678A"/>
    <w:rsid w:val="00BF6815"/>
    <w:rsid w:val="00BF6A28"/>
    <w:rsid w:val="00BF6A7F"/>
    <w:rsid w:val="00BF6B42"/>
    <w:rsid w:val="00BF6BCC"/>
    <w:rsid w:val="00BF6C9D"/>
    <w:rsid w:val="00BF6CC0"/>
    <w:rsid w:val="00BF6D35"/>
    <w:rsid w:val="00BF6E18"/>
    <w:rsid w:val="00BF6EB7"/>
    <w:rsid w:val="00BF6FF6"/>
    <w:rsid w:val="00BF7078"/>
    <w:rsid w:val="00BF70CF"/>
    <w:rsid w:val="00BF721E"/>
    <w:rsid w:val="00BF724A"/>
    <w:rsid w:val="00BF73DD"/>
    <w:rsid w:val="00BF7663"/>
    <w:rsid w:val="00BF7672"/>
    <w:rsid w:val="00BF768A"/>
    <w:rsid w:val="00BF77DB"/>
    <w:rsid w:val="00BF790F"/>
    <w:rsid w:val="00BF7975"/>
    <w:rsid w:val="00BF7AFA"/>
    <w:rsid w:val="00BF7B09"/>
    <w:rsid w:val="00BF7CC3"/>
    <w:rsid w:val="00BF7CE0"/>
    <w:rsid w:val="00BF7D7A"/>
    <w:rsid w:val="00BF7E2E"/>
    <w:rsid w:val="00BF7E8A"/>
    <w:rsid w:val="00BF7E9D"/>
    <w:rsid w:val="00BF7F0B"/>
    <w:rsid w:val="00BF7F65"/>
    <w:rsid w:val="00BF7FCD"/>
    <w:rsid w:val="00C000FB"/>
    <w:rsid w:val="00C00101"/>
    <w:rsid w:val="00C00133"/>
    <w:rsid w:val="00C001A4"/>
    <w:rsid w:val="00C0024E"/>
    <w:rsid w:val="00C002EB"/>
    <w:rsid w:val="00C0037B"/>
    <w:rsid w:val="00C003D7"/>
    <w:rsid w:val="00C00429"/>
    <w:rsid w:val="00C004C4"/>
    <w:rsid w:val="00C00655"/>
    <w:rsid w:val="00C006EC"/>
    <w:rsid w:val="00C006EE"/>
    <w:rsid w:val="00C007C3"/>
    <w:rsid w:val="00C00ABD"/>
    <w:rsid w:val="00C00B9E"/>
    <w:rsid w:val="00C00C6D"/>
    <w:rsid w:val="00C00D22"/>
    <w:rsid w:val="00C00DB7"/>
    <w:rsid w:val="00C00DC1"/>
    <w:rsid w:val="00C00DE2"/>
    <w:rsid w:val="00C01041"/>
    <w:rsid w:val="00C0104F"/>
    <w:rsid w:val="00C0108C"/>
    <w:rsid w:val="00C01102"/>
    <w:rsid w:val="00C0111A"/>
    <w:rsid w:val="00C01155"/>
    <w:rsid w:val="00C0116F"/>
    <w:rsid w:val="00C011AC"/>
    <w:rsid w:val="00C0132A"/>
    <w:rsid w:val="00C0132E"/>
    <w:rsid w:val="00C0136C"/>
    <w:rsid w:val="00C01415"/>
    <w:rsid w:val="00C0149B"/>
    <w:rsid w:val="00C0149D"/>
    <w:rsid w:val="00C014E8"/>
    <w:rsid w:val="00C0154A"/>
    <w:rsid w:val="00C01599"/>
    <w:rsid w:val="00C017C5"/>
    <w:rsid w:val="00C01856"/>
    <w:rsid w:val="00C0194A"/>
    <w:rsid w:val="00C019A8"/>
    <w:rsid w:val="00C019F4"/>
    <w:rsid w:val="00C01C00"/>
    <w:rsid w:val="00C01D3F"/>
    <w:rsid w:val="00C01E5C"/>
    <w:rsid w:val="00C01FB5"/>
    <w:rsid w:val="00C02219"/>
    <w:rsid w:val="00C02326"/>
    <w:rsid w:val="00C02365"/>
    <w:rsid w:val="00C02586"/>
    <w:rsid w:val="00C02637"/>
    <w:rsid w:val="00C026C0"/>
    <w:rsid w:val="00C026C3"/>
    <w:rsid w:val="00C026F5"/>
    <w:rsid w:val="00C02805"/>
    <w:rsid w:val="00C0293F"/>
    <w:rsid w:val="00C029B1"/>
    <w:rsid w:val="00C029F5"/>
    <w:rsid w:val="00C02A28"/>
    <w:rsid w:val="00C02AA1"/>
    <w:rsid w:val="00C02B5B"/>
    <w:rsid w:val="00C02B91"/>
    <w:rsid w:val="00C02B9B"/>
    <w:rsid w:val="00C02BA5"/>
    <w:rsid w:val="00C02BD9"/>
    <w:rsid w:val="00C02C40"/>
    <w:rsid w:val="00C02E61"/>
    <w:rsid w:val="00C02EFF"/>
    <w:rsid w:val="00C02F36"/>
    <w:rsid w:val="00C02F44"/>
    <w:rsid w:val="00C02FC4"/>
    <w:rsid w:val="00C03053"/>
    <w:rsid w:val="00C03083"/>
    <w:rsid w:val="00C03094"/>
    <w:rsid w:val="00C0322A"/>
    <w:rsid w:val="00C03375"/>
    <w:rsid w:val="00C03395"/>
    <w:rsid w:val="00C03676"/>
    <w:rsid w:val="00C03693"/>
    <w:rsid w:val="00C0369D"/>
    <w:rsid w:val="00C03700"/>
    <w:rsid w:val="00C037C0"/>
    <w:rsid w:val="00C038AD"/>
    <w:rsid w:val="00C038E4"/>
    <w:rsid w:val="00C03919"/>
    <w:rsid w:val="00C039E7"/>
    <w:rsid w:val="00C03A28"/>
    <w:rsid w:val="00C03BE2"/>
    <w:rsid w:val="00C03C5D"/>
    <w:rsid w:val="00C03C7E"/>
    <w:rsid w:val="00C03C9C"/>
    <w:rsid w:val="00C03D71"/>
    <w:rsid w:val="00C03E3B"/>
    <w:rsid w:val="00C03F24"/>
    <w:rsid w:val="00C03F7D"/>
    <w:rsid w:val="00C04007"/>
    <w:rsid w:val="00C04018"/>
    <w:rsid w:val="00C0411F"/>
    <w:rsid w:val="00C041B9"/>
    <w:rsid w:val="00C0422D"/>
    <w:rsid w:val="00C0425A"/>
    <w:rsid w:val="00C0428C"/>
    <w:rsid w:val="00C0441A"/>
    <w:rsid w:val="00C044CF"/>
    <w:rsid w:val="00C045C1"/>
    <w:rsid w:val="00C04657"/>
    <w:rsid w:val="00C046AB"/>
    <w:rsid w:val="00C04755"/>
    <w:rsid w:val="00C0478D"/>
    <w:rsid w:val="00C047CA"/>
    <w:rsid w:val="00C049AF"/>
    <w:rsid w:val="00C04A06"/>
    <w:rsid w:val="00C04A54"/>
    <w:rsid w:val="00C04ABC"/>
    <w:rsid w:val="00C04ACC"/>
    <w:rsid w:val="00C04BE5"/>
    <w:rsid w:val="00C04C0B"/>
    <w:rsid w:val="00C04CA9"/>
    <w:rsid w:val="00C04D22"/>
    <w:rsid w:val="00C04DDA"/>
    <w:rsid w:val="00C04DF6"/>
    <w:rsid w:val="00C04E9C"/>
    <w:rsid w:val="00C0501B"/>
    <w:rsid w:val="00C05160"/>
    <w:rsid w:val="00C051B1"/>
    <w:rsid w:val="00C052CB"/>
    <w:rsid w:val="00C0537C"/>
    <w:rsid w:val="00C05486"/>
    <w:rsid w:val="00C054EB"/>
    <w:rsid w:val="00C054FE"/>
    <w:rsid w:val="00C0555D"/>
    <w:rsid w:val="00C05568"/>
    <w:rsid w:val="00C057A8"/>
    <w:rsid w:val="00C05878"/>
    <w:rsid w:val="00C05972"/>
    <w:rsid w:val="00C05A2E"/>
    <w:rsid w:val="00C05AA6"/>
    <w:rsid w:val="00C05B4E"/>
    <w:rsid w:val="00C05C4E"/>
    <w:rsid w:val="00C05C8B"/>
    <w:rsid w:val="00C05E3B"/>
    <w:rsid w:val="00C05F0D"/>
    <w:rsid w:val="00C06178"/>
    <w:rsid w:val="00C062AE"/>
    <w:rsid w:val="00C062B9"/>
    <w:rsid w:val="00C062BF"/>
    <w:rsid w:val="00C062E2"/>
    <w:rsid w:val="00C06307"/>
    <w:rsid w:val="00C06350"/>
    <w:rsid w:val="00C06397"/>
    <w:rsid w:val="00C063EA"/>
    <w:rsid w:val="00C06418"/>
    <w:rsid w:val="00C06472"/>
    <w:rsid w:val="00C0651D"/>
    <w:rsid w:val="00C0658C"/>
    <w:rsid w:val="00C065DC"/>
    <w:rsid w:val="00C0660B"/>
    <w:rsid w:val="00C066CC"/>
    <w:rsid w:val="00C06788"/>
    <w:rsid w:val="00C068A3"/>
    <w:rsid w:val="00C0698B"/>
    <w:rsid w:val="00C0698D"/>
    <w:rsid w:val="00C06A43"/>
    <w:rsid w:val="00C06A68"/>
    <w:rsid w:val="00C06A8E"/>
    <w:rsid w:val="00C06B14"/>
    <w:rsid w:val="00C06B1A"/>
    <w:rsid w:val="00C06B3B"/>
    <w:rsid w:val="00C06CB2"/>
    <w:rsid w:val="00C06CF5"/>
    <w:rsid w:val="00C07074"/>
    <w:rsid w:val="00C070A9"/>
    <w:rsid w:val="00C070B9"/>
    <w:rsid w:val="00C070BD"/>
    <w:rsid w:val="00C072C7"/>
    <w:rsid w:val="00C072E9"/>
    <w:rsid w:val="00C07319"/>
    <w:rsid w:val="00C073B3"/>
    <w:rsid w:val="00C07401"/>
    <w:rsid w:val="00C07554"/>
    <w:rsid w:val="00C0758A"/>
    <w:rsid w:val="00C0759C"/>
    <w:rsid w:val="00C07659"/>
    <w:rsid w:val="00C07691"/>
    <w:rsid w:val="00C07702"/>
    <w:rsid w:val="00C0770F"/>
    <w:rsid w:val="00C07780"/>
    <w:rsid w:val="00C07817"/>
    <w:rsid w:val="00C078BB"/>
    <w:rsid w:val="00C078E0"/>
    <w:rsid w:val="00C0799E"/>
    <w:rsid w:val="00C07AA8"/>
    <w:rsid w:val="00C07AF5"/>
    <w:rsid w:val="00C07B95"/>
    <w:rsid w:val="00C07C5E"/>
    <w:rsid w:val="00C07CCA"/>
    <w:rsid w:val="00C07CE4"/>
    <w:rsid w:val="00C07D42"/>
    <w:rsid w:val="00C07DB5"/>
    <w:rsid w:val="00C07DEA"/>
    <w:rsid w:val="00C07FC9"/>
    <w:rsid w:val="00C10105"/>
    <w:rsid w:val="00C1013C"/>
    <w:rsid w:val="00C10309"/>
    <w:rsid w:val="00C10522"/>
    <w:rsid w:val="00C105CF"/>
    <w:rsid w:val="00C106BE"/>
    <w:rsid w:val="00C106DF"/>
    <w:rsid w:val="00C10859"/>
    <w:rsid w:val="00C1097F"/>
    <w:rsid w:val="00C10A24"/>
    <w:rsid w:val="00C10AF6"/>
    <w:rsid w:val="00C10B96"/>
    <w:rsid w:val="00C10CD3"/>
    <w:rsid w:val="00C10D9F"/>
    <w:rsid w:val="00C10DC3"/>
    <w:rsid w:val="00C10EF3"/>
    <w:rsid w:val="00C10FAE"/>
    <w:rsid w:val="00C1104F"/>
    <w:rsid w:val="00C11090"/>
    <w:rsid w:val="00C11183"/>
    <w:rsid w:val="00C11359"/>
    <w:rsid w:val="00C113E9"/>
    <w:rsid w:val="00C11468"/>
    <w:rsid w:val="00C11569"/>
    <w:rsid w:val="00C116CC"/>
    <w:rsid w:val="00C116F5"/>
    <w:rsid w:val="00C11702"/>
    <w:rsid w:val="00C1176E"/>
    <w:rsid w:val="00C1177B"/>
    <w:rsid w:val="00C117E6"/>
    <w:rsid w:val="00C11813"/>
    <w:rsid w:val="00C11913"/>
    <w:rsid w:val="00C1194D"/>
    <w:rsid w:val="00C11A51"/>
    <w:rsid w:val="00C11B82"/>
    <w:rsid w:val="00C11BEE"/>
    <w:rsid w:val="00C11DE5"/>
    <w:rsid w:val="00C11E0C"/>
    <w:rsid w:val="00C11E8C"/>
    <w:rsid w:val="00C11F45"/>
    <w:rsid w:val="00C11FB9"/>
    <w:rsid w:val="00C1204B"/>
    <w:rsid w:val="00C12084"/>
    <w:rsid w:val="00C1208A"/>
    <w:rsid w:val="00C1213B"/>
    <w:rsid w:val="00C122C4"/>
    <w:rsid w:val="00C1230D"/>
    <w:rsid w:val="00C12335"/>
    <w:rsid w:val="00C12397"/>
    <w:rsid w:val="00C12460"/>
    <w:rsid w:val="00C124A5"/>
    <w:rsid w:val="00C124C9"/>
    <w:rsid w:val="00C124E4"/>
    <w:rsid w:val="00C124F9"/>
    <w:rsid w:val="00C126C4"/>
    <w:rsid w:val="00C12738"/>
    <w:rsid w:val="00C1286A"/>
    <w:rsid w:val="00C1288B"/>
    <w:rsid w:val="00C128B7"/>
    <w:rsid w:val="00C12925"/>
    <w:rsid w:val="00C1295C"/>
    <w:rsid w:val="00C12A95"/>
    <w:rsid w:val="00C12B25"/>
    <w:rsid w:val="00C12CC7"/>
    <w:rsid w:val="00C12D97"/>
    <w:rsid w:val="00C12DB0"/>
    <w:rsid w:val="00C12F79"/>
    <w:rsid w:val="00C13011"/>
    <w:rsid w:val="00C13060"/>
    <w:rsid w:val="00C13220"/>
    <w:rsid w:val="00C13365"/>
    <w:rsid w:val="00C13388"/>
    <w:rsid w:val="00C13434"/>
    <w:rsid w:val="00C1347C"/>
    <w:rsid w:val="00C1362D"/>
    <w:rsid w:val="00C136E2"/>
    <w:rsid w:val="00C136EF"/>
    <w:rsid w:val="00C1370A"/>
    <w:rsid w:val="00C1370D"/>
    <w:rsid w:val="00C13794"/>
    <w:rsid w:val="00C13845"/>
    <w:rsid w:val="00C1385C"/>
    <w:rsid w:val="00C13879"/>
    <w:rsid w:val="00C1390D"/>
    <w:rsid w:val="00C13968"/>
    <w:rsid w:val="00C13B6F"/>
    <w:rsid w:val="00C13C19"/>
    <w:rsid w:val="00C13CA8"/>
    <w:rsid w:val="00C13CE0"/>
    <w:rsid w:val="00C13D9E"/>
    <w:rsid w:val="00C13DC1"/>
    <w:rsid w:val="00C13DC5"/>
    <w:rsid w:val="00C13E84"/>
    <w:rsid w:val="00C13EDB"/>
    <w:rsid w:val="00C14072"/>
    <w:rsid w:val="00C140A7"/>
    <w:rsid w:val="00C140E3"/>
    <w:rsid w:val="00C1411C"/>
    <w:rsid w:val="00C1412D"/>
    <w:rsid w:val="00C14135"/>
    <w:rsid w:val="00C14271"/>
    <w:rsid w:val="00C14279"/>
    <w:rsid w:val="00C142EC"/>
    <w:rsid w:val="00C1452A"/>
    <w:rsid w:val="00C14550"/>
    <w:rsid w:val="00C145AE"/>
    <w:rsid w:val="00C145FE"/>
    <w:rsid w:val="00C1471C"/>
    <w:rsid w:val="00C147CA"/>
    <w:rsid w:val="00C14842"/>
    <w:rsid w:val="00C1485D"/>
    <w:rsid w:val="00C14878"/>
    <w:rsid w:val="00C14880"/>
    <w:rsid w:val="00C1497B"/>
    <w:rsid w:val="00C14988"/>
    <w:rsid w:val="00C14A3F"/>
    <w:rsid w:val="00C14B40"/>
    <w:rsid w:val="00C14B7F"/>
    <w:rsid w:val="00C14D7C"/>
    <w:rsid w:val="00C14EC5"/>
    <w:rsid w:val="00C14F79"/>
    <w:rsid w:val="00C14FA2"/>
    <w:rsid w:val="00C15139"/>
    <w:rsid w:val="00C152B9"/>
    <w:rsid w:val="00C152E6"/>
    <w:rsid w:val="00C153C3"/>
    <w:rsid w:val="00C153DA"/>
    <w:rsid w:val="00C153F1"/>
    <w:rsid w:val="00C15421"/>
    <w:rsid w:val="00C156F3"/>
    <w:rsid w:val="00C1589E"/>
    <w:rsid w:val="00C159BE"/>
    <w:rsid w:val="00C15AB2"/>
    <w:rsid w:val="00C15B71"/>
    <w:rsid w:val="00C15BC4"/>
    <w:rsid w:val="00C15C04"/>
    <w:rsid w:val="00C15CCF"/>
    <w:rsid w:val="00C15D01"/>
    <w:rsid w:val="00C15D46"/>
    <w:rsid w:val="00C15DD3"/>
    <w:rsid w:val="00C15DD4"/>
    <w:rsid w:val="00C15DE6"/>
    <w:rsid w:val="00C15E7A"/>
    <w:rsid w:val="00C15EB6"/>
    <w:rsid w:val="00C15ED0"/>
    <w:rsid w:val="00C161D1"/>
    <w:rsid w:val="00C162F2"/>
    <w:rsid w:val="00C16302"/>
    <w:rsid w:val="00C164F0"/>
    <w:rsid w:val="00C16567"/>
    <w:rsid w:val="00C16663"/>
    <w:rsid w:val="00C16713"/>
    <w:rsid w:val="00C16730"/>
    <w:rsid w:val="00C167E5"/>
    <w:rsid w:val="00C167E9"/>
    <w:rsid w:val="00C1691F"/>
    <w:rsid w:val="00C16949"/>
    <w:rsid w:val="00C169FE"/>
    <w:rsid w:val="00C16AA6"/>
    <w:rsid w:val="00C16AC5"/>
    <w:rsid w:val="00C16ACA"/>
    <w:rsid w:val="00C16B02"/>
    <w:rsid w:val="00C16C48"/>
    <w:rsid w:val="00C16CB1"/>
    <w:rsid w:val="00C16E44"/>
    <w:rsid w:val="00C16EAC"/>
    <w:rsid w:val="00C16F48"/>
    <w:rsid w:val="00C16F64"/>
    <w:rsid w:val="00C17039"/>
    <w:rsid w:val="00C1717C"/>
    <w:rsid w:val="00C17365"/>
    <w:rsid w:val="00C174E7"/>
    <w:rsid w:val="00C1757B"/>
    <w:rsid w:val="00C175FA"/>
    <w:rsid w:val="00C175FF"/>
    <w:rsid w:val="00C176F1"/>
    <w:rsid w:val="00C17733"/>
    <w:rsid w:val="00C17774"/>
    <w:rsid w:val="00C17793"/>
    <w:rsid w:val="00C17796"/>
    <w:rsid w:val="00C1782E"/>
    <w:rsid w:val="00C178A7"/>
    <w:rsid w:val="00C179CA"/>
    <w:rsid w:val="00C17B79"/>
    <w:rsid w:val="00C17C1E"/>
    <w:rsid w:val="00C17C23"/>
    <w:rsid w:val="00C17CC4"/>
    <w:rsid w:val="00C17D00"/>
    <w:rsid w:val="00C17D8E"/>
    <w:rsid w:val="00C17DE3"/>
    <w:rsid w:val="00C17DF6"/>
    <w:rsid w:val="00C17DFC"/>
    <w:rsid w:val="00C17E35"/>
    <w:rsid w:val="00C17E4A"/>
    <w:rsid w:val="00C17E88"/>
    <w:rsid w:val="00C17E90"/>
    <w:rsid w:val="00C17EA2"/>
    <w:rsid w:val="00C17FCF"/>
    <w:rsid w:val="00C17FFD"/>
    <w:rsid w:val="00C2010A"/>
    <w:rsid w:val="00C2020A"/>
    <w:rsid w:val="00C20237"/>
    <w:rsid w:val="00C202AD"/>
    <w:rsid w:val="00C202CE"/>
    <w:rsid w:val="00C20334"/>
    <w:rsid w:val="00C20409"/>
    <w:rsid w:val="00C204C5"/>
    <w:rsid w:val="00C2051B"/>
    <w:rsid w:val="00C205FB"/>
    <w:rsid w:val="00C20689"/>
    <w:rsid w:val="00C206EF"/>
    <w:rsid w:val="00C207E9"/>
    <w:rsid w:val="00C20806"/>
    <w:rsid w:val="00C20832"/>
    <w:rsid w:val="00C2093A"/>
    <w:rsid w:val="00C20953"/>
    <w:rsid w:val="00C20970"/>
    <w:rsid w:val="00C20BBC"/>
    <w:rsid w:val="00C20BCA"/>
    <w:rsid w:val="00C20C47"/>
    <w:rsid w:val="00C20CE9"/>
    <w:rsid w:val="00C20CF9"/>
    <w:rsid w:val="00C20D72"/>
    <w:rsid w:val="00C20DC9"/>
    <w:rsid w:val="00C20F60"/>
    <w:rsid w:val="00C20F62"/>
    <w:rsid w:val="00C20F6C"/>
    <w:rsid w:val="00C21042"/>
    <w:rsid w:val="00C210D3"/>
    <w:rsid w:val="00C21297"/>
    <w:rsid w:val="00C212B0"/>
    <w:rsid w:val="00C213B9"/>
    <w:rsid w:val="00C213EC"/>
    <w:rsid w:val="00C215E0"/>
    <w:rsid w:val="00C21676"/>
    <w:rsid w:val="00C216CB"/>
    <w:rsid w:val="00C2177E"/>
    <w:rsid w:val="00C217C0"/>
    <w:rsid w:val="00C218E6"/>
    <w:rsid w:val="00C2193E"/>
    <w:rsid w:val="00C219E4"/>
    <w:rsid w:val="00C21A5F"/>
    <w:rsid w:val="00C21AA2"/>
    <w:rsid w:val="00C21AAA"/>
    <w:rsid w:val="00C21ACD"/>
    <w:rsid w:val="00C21B7C"/>
    <w:rsid w:val="00C21DE1"/>
    <w:rsid w:val="00C21E2F"/>
    <w:rsid w:val="00C21E42"/>
    <w:rsid w:val="00C21E98"/>
    <w:rsid w:val="00C21F8E"/>
    <w:rsid w:val="00C22006"/>
    <w:rsid w:val="00C2203B"/>
    <w:rsid w:val="00C2206F"/>
    <w:rsid w:val="00C221EC"/>
    <w:rsid w:val="00C22485"/>
    <w:rsid w:val="00C225BC"/>
    <w:rsid w:val="00C225EF"/>
    <w:rsid w:val="00C22683"/>
    <w:rsid w:val="00C2269C"/>
    <w:rsid w:val="00C226D4"/>
    <w:rsid w:val="00C2291F"/>
    <w:rsid w:val="00C22927"/>
    <w:rsid w:val="00C2299F"/>
    <w:rsid w:val="00C229F7"/>
    <w:rsid w:val="00C22A9F"/>
    <w:rsid w:val="00C22C4E"/>
    <w:rsid w:val="00C22D1B"/>
    <w:rsid w:val="00C22D30"/>
    <w:rsid w:val="00C22DCE"/>
    <w:rsid w:val="00C22F71"/>
    <w:rsid w:val="00C22FD8"/>
    <w:rsid w:val="00C230A3"/>
    <w:rsid w:val="00C230ED"/>
    <w:rsid w:val="00C23104"/>
    <w:rsid w:val="00C232A5"/>
    <w:rsid w:val="00C233EF"/>
    <w:rsid w:val="00C2347D"/>
    <w:rsid w:val="00C235FC"/>
    <w:rsid w:val="00C23710"/>
    <w:rsid w:val="00C237A6"/>
    <w:rsid w:val="00C237F3"/>
    <w:rsid w:val="00C23921"/>
    <w:rsid w:val="00C2393C"/>
    <w:rsid w:val="00C23985"/>
    <w:rsid w:val="00C23DF9"/>
    <w:rsid w:val="00C23E2C"/>
    <w:rsid w:val="00C23EAE"/>
    <w:rsid w:val="00C23EC1"/>
    <w:rsid w:val="00C24046"/>
    <w:rsid w:val="00C24091"/>
    <w:rsid w:val="00C240F9"/>
    <w:rsid w:val="00C24145"/>
    <w:rsid w:val="00C245E8"/>
    <w:rsid w:val="00C24656"/>
    <w:rsid w:val="00C2466A"/>
    <w:rsid w:val="00C246F4"/>
    <w:rsid w:val="00C24744"/>
    <w:rsid w:val="00C2474B"/>
    <w:rsid w:val="00C2485F"/>
    <w:rsid w:val="00C24911"/>
    <w:rsid w:val="00C24A37"/>
    <w:rsid w:val="00C24AFD"/>
    <w:rsid w:val="00C24B6A"/>
    <w:rsid w:val="00C24B7E"/>
    <w:rsid w:val="00C24BCC"/>
    <w:rsid w:val="00C24BCF"/>
    <w:rsid w:val="00C24BD8"/>
    <w:rsid w:val="00C24CAB"/>
    <w:rsid w:val="00C24E11"/>
    <w:rsid w:val="00C24E67"/>
    <w:rsid w:val="00C24ED0"/>
    <w:rsid w:val="00C250EA"/>
    <w:rsid w:val="00C25128"/>
    <w:rsid w:val="00C2514D"/>
    <w:rsid w:val="00C25177"/>
    <w:rsid w:val="00C251D4"/>
    <w:rsid w:val="00C25203"/>
    <w:rsid w:val="00C25232"/>
    <w:rsid w:val="00C25246"/>
    <w:rsid w:val="00C25271"/>
    <w:rsid w:val="00C252CA"/>
    <w:rsid w:val="00C252EA"/>
    <w:rsid w:val="00C25462"/>
    <w:rsid w:val="00C254AF"/>
    <w:rsid w:val="00C25589"/>
    <w:rsid w:val="00C255C6"/>
    <w:rsid w:val="00C255D4"/>
    <w:rsid w:val="00C25602"/>
    <w:rsid w:val="00C25651"/>
    <w:rsid w:val="00C25661"/>
    <w:rsid w:val="00C256EC"/>
    <w:rsid w:val="00C25704"/>
    <w:rsid w:val="00C257B9"/>
    <w:rsid w:val="00C257C9"/>
    <w:rsid w:val="00C257D5"/>
    <w:rsid w:val="00C25803"/>
    <w:rsid w:val="00C25952"/>
    <w:rsid w:val="00C259E9"/>
    <w:rsid w:val="00C259ED"/>
    <w:rsid w:val="00C259F4"/>
    <w:rsid w:val="00C25ADD"/>
    <w:rsid w:val="00C25BC1"/>
    <w:rsid w:val="00C25BE0"/>
    <w:rsid w:val="00C25C87"/>
    <w:rsid w:val="00C25CBB"/>
    <w:rsid w:val="00C25CC2"/>
    <w:rsid w:val="00C25DA3"/>
    <w:rsid w:val="00C25E2A"/>
    <w:rsid w:val="00C25EDA"/>
    <w:rsid w:val="00C25F24"/>
    <w:rsid w:val="00C25F42"/>
    <w:rsid w:val="00C25F75"/>
    <w:rsid w:val="00C261BA"/>
    <w:rsid w:val="00C261C8"/>
    <w:rsid w:val="00C26222"/>
    <w:rsid w:val="00C26318"/>
    <w:rsid w:val="00C263C9"/>
    <w:rsid w:val="00C2651A"/>
    <w:rsid w:val="00C2661B"/>
    <w:rsid w:val="00C26638"/>
    <w:rsid w:val="00C26677"/>
    <w:rsid w:val="00C267AA"/>
    <w:rsid w:val="00C267BD"/>
    <w:rsid w:val="00C267E5"/>
    <w:rsid w:val="00C26812"/>
    <w:rsid w:val="00C26852"/>
    <w:rsid w:val="00C26981"/>
    <w:rsid w:val="00C2699C"/>
    <w:rsid w:val="00C26C43"/>
    <w:rsid w:val="00C26E10"/>
    <w:rsid w:val="00C26E96"/>
    <w:rsid w:val="00C26EB5"/>
    <w:rsid w:val="00C26ED1"/>
    <w:rsid w:val="00C26ED7"/>
    <w:rsid w:val="00C26F19"/>
    <w:rsid w:val="00C26F41"/>
    <w:rsid w:val="00C270C1"/>
    <w:rsid w:val="00C27195"/>
    <w:rsid w:val="00C272E1"/>
    <w:rsid w:val="00C2737B"/>
    <w:rsid w:val="00C273BF"/>
    <w:rsid w:val="00C27493"/>
    <w:rsid w:val="00C2762D"/>
    <w:rsid w:val="00C27682"/>
    <w:rsid w:val="00C276D5"/>
    <w:rsid w:val="00C277BF"/>
    <w:rsid w:val="00C277EE"/>
    <w:rsid w:val="00C2795F"/>
    <w:rsid w:val="00C279A6"/>
    <w:rsid w:val="00C279C8"/>
    <w:rsid w:val="00C27A6B"/>
    <w:rsid w:val="00C27AAE"/>
    <w:rsid w:val="00C27AC4"/>
    <w:rsid w:val="00C27C07"/>
    <w:rsid w:val="00C27C3A"/>
    <w:rsid w:val="00C27DEF"/>
    <w:rsid w:val="00C30006"/>
    <w:rsid w:val="00C30081"/>
    <w:rsid w:val="00C300C7"/>
    <w:rsid w:val="00C301FF"/>
    <w:rsid w:val="00C3021D"/>
    <w:rsid w:val="00C302C0"/>
    <w:rsid w:val="00C302EE"/>
    <w:rsid w:val="00C30660"/>
    <w:rsid w:val="00C30732"/>
    <w:rsid w:val="00C307F8"/>
    <w:rsid w:val="00C3086E"/>
    <w:rsid w:val="00C308A1"/>
    <w:rsid w:val="00C308BC"/>
    <w:rsid w:val="00C3090E"/>
    <w:rsid w:val="00C309D7"/>
    <w:rsid w:val="00C30A95"/>
    <w:rsid w:val="00C30ACE"/>
    <w:rsid w:val="00C30B22"/>
    <w:rsid w:val="00C30BC5"/>
    <w:rsid w:val="00C30D55"/>
    <w:rsid w:val="00C30D77"/>
    <w:rsid w:val="00C30DD3"/>
    <w:rsid w:val="00C30DEE"/>
    <w:rsid w:val="00C30E3D"/>
    <w:rsid w:val="00C30E8E"/>
    <w:rsid w:val="00C30ED2"/>
    <w:rsid w:val="00C30F62"/>
    <w:rsid w:val="00C30F7A"/>
    <w:rsid w:val="00C3104B"/>
    <w:rsid w:val="00C310F9"/>
    <w:rsid w:val="00C31157"/>
    <w:rsid w:val="00C31164"/>
    <w:rsid w:val="00C31223"/>
    <w:rsid w:val="00C313B3"/>
    <w:rsid w:val="00C314D6"/>
    <w:rsid w:val="00C315A3"/>
    <w:rsid w:val="00C315AA"/>
    <w:rsid w:val="00C31874"/>
    <w:rsid w:val="00C31A22"/>
    <w:rsid w:val="00C31AAA"/>
    <w:rsid w:val="00C31B38"/>
    <w:rsid w:val="00C31B52"/>
    <w:rsid w:val="00C31C09"/>
    <w:rsid w:val="00C31CF1"/>
    <w:rsid w:val="00C31D21"/>
    <w:rsid w:val="00C31E30"/>
    <w:rsid w:val="00C31E52"/>
    <w:rsid w:val="00C31F1A"/>
    <w:rsid w:val="00C31FE2"/>
    <w:rsid w:val="00C32316"/>
    <w:rsid w:val="00C3235A"/>
    <w:rsid w:val="00C3249D"/>
    <w:rsid w:val="00C324B0"/>
    <w:rsid w:val="00C3287D"/>
    <w:rsid w:val="00C328CF"/>
    <w:rsid w:val="00C329F3"/>
    <w:rsid w:val="00C32A44"/>
    <w:rsid w:val="00C32AD2"/>
    <w:rsid w:val="00C32AF6"/>
    <w:rsid w:val="00C32C1B"/>
    <w:rsid w:val="00C32C1D"/>
    <w:rsid w:val="00C32C97"/>
    <w:rsid w:val="00C32CAD"/>
    <w:rsid w:val="00C32D1F"/>
    <w:rsid w:val="00C32D38"/>
    <w:rsid w:val="00C32D67"/>
    <w:rsid w:val="00C32DE0"/>
    <w:rsid w:val="00C32EE2"/>
    <w:rsid w:val="00C32FB2"/>
    <w:rsid w:val="00C32FFB"/>
    <w:rsid w:val="00C33036"/>
    <w:rsid w:val="00C330C9"/>
    <w:rsid w:val="00C330DF"/>
    <w:rsid w:val="00C3312B"/>
    <w:rsid w:val="00C332E4"/>
    <w:rsid w:val="00C33367"/>
    <w:rsid w:val="00C333A8"/>
    <w:rsid w:val="00C333F1"/>
    <w:rsid w:val="00C33414"/>
    <w:rsid w:val="00C33660"/>
    <w:rsid w:val="00C3374B"/>
    <w:rsid w:val="00C33A14"/>
    <w:rsid w:val="00C33AC7"/>
    <w:rsid w:val="00C33CB5"/>
    <w:rsid w:val="00C33CCA"/>
    <w:rsid w:val="00C33CDC"/>
    <w:rsid w:val="00C33D5E"/>
    <w:rsid w:val="00C33DB7"/>
    <w:rsid w:val="00C33DD6"/>
    <w:rsid w:val="00C33E3A"/>
    <w:rsid w:val="00C33FFD"/>
    <w:rsid w:val="00C34077"/>
    <w:rsid w:val="00C34132"/>
    <w:rsid w:val="00C34189"/>
    <w:rsid w:val="00C34273"/>
    <w:rsid w:val="00C342D7"/>
    <w:rsid w:val="00C34343"/>
    <w:rsid w:val="00C34351"/>
    <w:rsid w:val="00C343BF"/>
    <w:rsid w:val="00C34408"/>
    <w:rsid w:val="00C3441F"/>
    <w:rsid w:val="00C34440"/>
    <w:rsid w:val="00C344F6"/>
    <w:rsid w:val="00C34623"/>
    <w:rsid w:val="00C34674"/>
    <w:rsid w:val="00C34689"/>
    <w:rsid w:val="00C346A2"/>
    <w:rsid w:val="00C34899"/>
    <w:rsid w:val="00C348C3"/>
    <w:rsid w:val="00C348D9"/>
    <w:rsid w:val="00C3491A"/>
    <w:rsid w:val="00C34AED"/>
    <w:rsid w:val="00C34C18"/>
    <w:rsid w:val="00C34D32"/>
    <w:rsid w:val="00C34D34"/>
    <w:rsid w:val="00C34D3E"/>
    <w:rsid w:val="00C34E12"/>
    <w:rsid w:val="00C34E52"/>
    <w:rsid w:val="00C34E80"/>
    <w:rsid w:val="00C34FA4"/>
    <w:rsid w:val="00C35098"/>
    <w:rsid w:val="00C35118"/>
    <w:rsid w:val="00C351D8"/>
    <w:rsid w:val="00C35250"/>
    <w:rsid w:val="00C354FF"/>
    <w:rsid w:val="00C35505"/>
    <w:rsid w:val="00C3557E"/>
    <w:rsid w:val="00C35695"/>
    <w:rsid w:val="00C35744"/>
    <w:rsid w:val="00C35745"/>
    <w:rsid w:val="00C35781"/>
    <w:rsid w:val="00C357C8"/>
    <w:rsid w:val="00C35883"/>
    <w:rsid w:val="00C359AF"/>
    <w:rsid w:val="00C359FE"/>
    <w:rsid w:val="00C35A05"/>
    <w:rsid w:val="00C35A5E"/>
    <w:rsid w:val="00C35A81"/>
    <w:rsid w:val="00C35A98"/>
    <w:rsid w:val="00C35ABF"/>
    <w:rsid w:val="00C35B21"/>
    <w:rsid w:val="00C35BA4"/>
    <w:rsid w:val="00C35C79"/>
    <w:rsid w:val="00C35CE4"/>
    <w:rsid w:val="00C35E3F"/>
    <w:rsid w:val="00C35F11"/>
    <w:rsid w:val="00C35F4C"/>
    <w:rsid w:val="00C36004"/>
    <w:rsid w:val="00C36005"/>
    <w:rsid w:val="00C36148"/>
    <w:rsid w:val="00C363BC"/>
    <w:rsid w:val="00C36629"/>
    <w:rsid w:val="00C3663C"/>
    <w:rsid w:val="00C36656"/>
    <w:rsid w:val="00C36680"/>
    <w:rsid w:val="00C366F1"/>
    <w:rsid w:val="00C3670B"/>
    <w:rsid w:val="00C367BD"/>
    <w:rsid w:val="00C367D8"/>
    <w:rsid w:val="00C3691D"/>
    <w:rsid w:val="00C3694F"/>
    <w:rsid w:val="00C369F9"/>
    <w:rsid w:val="00C36A4F"/>
    <w:rsid w:val="00C36AFB"/>
    <w:rsid w:val="00C36B42"/>
    <w:rsid w:val="00C36B7B"/>
    <w:rsid w:val="00C36B9B"/>
    <w:rsid w:val="00C36BCD"/>
    <w:rsid w:val="00C36BDF"/>
    <w:rsid w:val="00C36BF4"/>
    <w:rsid w:val="00C36C1C"/>
    <w:rsid w:val="00C36C23"/>
    <w:rsid w:val="00C36CC1"/>
    <w:rsid w:val="00C36D4E"/>
    <w:rsid w:val="00C36D5D"/>
    <w:rsid w:val="00C36DFA"/>
    <w:rsid w:val="00C36F00"/>
    <w:rsid w:val="00C36F69"/>
    <w:rsid w:val="00C36F7F"/>
    <w:rsid w:val="00C370CB"/>
    <w:rsid w:val="00C37127"/>
    <w:rsid w:val="00C37164"/>
    <w:rsid w:val="00C37175"/>
    <w:rsid w:val="00C3722B"/>
    <w:rsid w:val="00C37306"/>
    <w:rsid w:val="00C37320"/>
    <w:rsid w:val="00C373C6"/>
    <w:rsid w:val="00C37484"/>
    <w:rsid w:val="00C374C4"/>
    <w:rsid w:val="00C374EB"/>
    <w:rsid w:val="00C3754D"/>
    <w:rsid w:val="00C375BE"/>
    <w:rsid w:val="00C37627"/>
    <w:rsid w:val="00C376B9"/>
    <w:rsid w:val="00C37822"/>
    <w:rsid w:val="00C37952"/>
    <w:rsid w:val="00C37963"/>
    <w:rsid w:val="00C37ACE"/>
    <w:rsid w:val="00C37AEC"/>
    <w:rsid w:val="00C37B0E"/>
    <w:rsid w:val="00C37B5F"/>
    <w:rsid w:val="00C37C1D"/>
    <w:rsid w:val="00C37E43"/>
    <w:rsid w:val="00C37E7E"/>
    <w:rsid w:val="00C37FCB"/>
    <w:rsid w:val="00C37FD8"/>
    <w:rsid w:val="00C37FF3"/>
    <w:rsid w:val="00C37FFE"/>
    <w:rsid w:val="00C40015"/>
    <w:rsid w:val="00C40042"/>
    <w:rsid w:val="00C4010C"/>
    <w:rsid w:val="00C401F5"/>
    <w:rsid w:val="00C4022C"/>
    <w:rsid w:val="00C40241"/>
    <w:rsid w:val="00C4029E"/>
    <w:rsid w:val="00C402BA"/>
    <w:rsid w:val="00C4041E"/>
    <w:rsid w:val="00C40426"/>
    <w:rsid w:val="00C4049C"/>
    <w:rsid w:val="00C40585"/>
    <w:rsid w:val="00C405C6"/>
    <w:rsid w:val="00C40629"/>
    <w:rsid w:val="00C40650"/>
    <w:rsid w:val="00C4068B"/>
    <w:rsid w:val="00C406DE"/>
    <w:rsid w:val="00C40745"/>
    <w:rsid w:val="00C407BB"/>
    <w:rsid w:val="00C4081B"/>
    <w:rsid w:val="00C40919"/>
    <w:rsid w:val="00C40968"/>
    <w:rsid w:val="00C4097C"/>
    <w:rsid w:val="00C409E0"/>
    <w:rsid w:val="00C409ED"/>
    <w:rsid w:val="00C40A0E"/>
    <w:rsid w:val="00C40A4B"/>
    <w:rsid w:val="00C40AC0"/>
    <w:rsid w:val="00C40ACA"/>
    <w:rsid w:val="00C40AE8"/>
    <w:rsid w:val="00C40BC1"/>
    <w:rsid w:val="00C40D1D"/>
    <w:rsid w:val="00C40DB6"/>
    <w:rsid w:val="00C40DF3"/>
    <w:rsid w:val="00C40E2E"/>
    <w:rsid w:val="00C40E93"/>
    <w:rsid w:val="00C40E99"/>
    <w:rsid w:val="00C40EBB"/>
    <w:rsid w:val="00C40F25"/>
    <w:rsid w:val="00C4105E"/>
    <w:rsid w:val="00C4111D"/>
    <w:rsid w:val="00C41132"/>
    <w:rsid w:val="00C41206"/>
    <w:rsid w:val="00C41251"/>
    <w:rsid w:val="00C412B1"/>
    <w:rsid w:val="00C4139F"/>
    <w:rsid w:val="00C414D4"/>
    <w:rsid w:val="00C4157D"/>
    <w:rsid w:val="00C41644"/>
    <w:rsid w:val="00C416A8"/>
    <w:rsid w:val="00C4192A"/>
    <w:rsid w:val="00C41931"/>
    <w:rsid w:val="00C4197D"/>
    <w:rsid w:val="00C41B81"/>
    <w:rsid w:val="00C41BE1"/>
    <w:rsid w:val="00C41C87"/>
    <w:rsid w:val="00C41D17"/>
    <w:rsid w:val="00C41D23"/>
    <w:rsid w:val="00C41FCB"/>
    <w:rsid w:val="00C41FD7"/>
    <w:rsid w:val="00C4202A"/>
    <w:rsid w:val="00C420E0"/>
    <w:rsid w:val="00C42117"/>
    <w:rsid w:val="00C422ED"/>
    <w:rsid w:val="00C4231F"/>
    <w:rsid w:val="00C424C1"/>
    <w:rsid w:val="00C425EC"/>
    <w:rsid w:val="00C42660"/>
    <w:rsid w:val="00C4272E"/>
    <w:rsid w:val="00C4289C"/>
    <w:rsid w:val="00C4298B"/>
    <w:rsid w:val="00C429A3"/>
    <w:rsid w:val="00C42A20"/>
    <w:rsid w:val="00C42A21"/>
    <w:rsid w:val="00C42A2A"/>
    <w:rsid w:val="00C42A81"/>
    <w:rsid w:val="00C42B70"/>
    <w:rsid w:val="00C42C9E"/>
    <w:rsid w:val="00C42D81"/>
    <w:rsid w:val="00C42DCD"/>
    <w:rsid w:val="00C42DD7"/>
    <w:rsid w:val="00C42E2E"/>
    <w:rsid w:val="00C42F4E"/>
    <w:rsid w:val="00C430BD"/>
    <w:rsid w:val="00C430DA"/>
    <w:rsid w:val="00C4313E"/>
    <w:rsid w:val="00C4316D"/>
    <w:rsid w:val="00C431C6"/>
    <w:rsid w:val="00C4331E"/>
    <w:rsid w:val="00C433CA"/>
    <w:rsid w:val="00C433F5"/>
    <w:rsid w:val="00C4348C"/>
    <w:rsid w:val="00C434B1"/>
    <w:rsid w:val="00C436E6"/>
    <w:rsid w:val="00C43724"/>
    <w:rsid w:val="00C437F7"/>
    <w:rsid w:val="00C438D4"/>
    <w:rsid w:val="00C4390E"/>
    <w:rsid w:val="00C439FB"/>
    <w:rsid w:val="00C43BB4"/>
    <w:rsid w:val="00C43BE7"/>
    <w:rsid w:val="00C43C66"/>
    <w:rsid w:val="00C43C8F"/>
    <w:rsid w:val="00C43CE2"/>
    <w:rsid w:val="00C43D5F"/>
    <w:rsid w:val="00C43D9C"/>
    <w:rsid w:val="00C43DA9"/>
    <w:rsid w:val="00C44058"/>
    <w:rsid w:val="00C44061"/>
    <w:rsid w:val="00C44077"/>
    <w:rsid w:val="00C44098"/>
    <w:rsid w:val="00C4409F"/>
    <w:rsid w:val="00C440EC"/>
    <w:rsid w:val="00C44104"/>
    <w:rsid w:val="00C4410B"/>
    <w:rsid w:val="00C441DC"/>
    <w:rsid w:val="00C441DD"/>
    <w:rsid w:val="00C441DF"/>
    <w:rsid w:val="00C4428D"/>
    <w:rsid w:val="00C44426"/>
    <w:rsid w:val="00C4443D"/>
    <w:rsid w:val="00C4446D"/>
    <w:rsid w:val="00C444AF"/>
    <w:rsid w:val="00C445A0"/>
    <w:rsid w:val="00C44804"/>
    <w:rsid w:val="00C4485B"/>
    <w:rsid w:val="00C448F9"/>
    <w:rsid w:val="00C44983"/>
    <w:rsid w:val="00C4498F"/>
    <w:rsid w:val="00C449BF"/>
    <w:rsid w:val="00C44C2D"/>
    <w:rsid w:val="00C44C4D"/>
    <w:rsid w:val="00C44CF6"/>
    <w:rsid w:val="00C44F13"/>
    <w:rsid w:val="00C4503C"/>
    <w:rsid w:val="00C4506D"/>
    <w:rsid w:val="00C4515E"/>
    <w:rsid w:val="00C45164"/>
    <w:rsid w:val="00C4520F"/>
    <w:rsid w:val="00C45228"/>
    <w:rsid w:val="00C4528C"/>
    <w:rsid w:val="00C452F3"/>
    <w:rsid w:val="00C4535E"/>
    <w:rsid w:val="00C453EF"/>
    <w:rsid w:val="00C45475"/>
    <w:rsid w:val="00C454A1"/>
    <w:rsid w:val="00C4573B"/>
    <w:rsid w:val="00C45820"/>
    <w:rsid w:val="00C459EA"/>
    <w:rsid w:val="00C45A94"/>
    <w:rsid w:val="00C45B0D"/>
    <w:rsid w:val="00C45B60"/>
    <w:rsid w:val="00C45BC3"/>
    <w:rsid w:val="00C45C0A"/>
    <w:rsid w:val="00C45CDB"/>
    <w:rsid w:val="00C45D65"/>
    <w:rsid w:val="00C45DC1"/>
    <w:rsid w:val="00C45DF1"/>
    <w:rsid w:val="00C45E49"/>
    <w:rsid w:val="00C45F08"/>
    <w:rsid w:val="00C46023"/>
    <w:rsid w:val="00C4605E"/>
    <w:rsid w:val="00C46080"/>
    <w:rsid w:val="00C4620C"/>
    <w:rsid w:val="00C4629E"/>
    <w:rsid w:val="00C46403"/>
    <w:rsid w:val="00C464C0"/>
    <w:rsid w:val="00C46699"/>
    <w:rsid w:val="00C466D6"/>
    <w:rsid w:val="00C4673D"/>
    <w:rsid w:val="00C467AE"/>
    <w:rsid w:val="00C46918"/>
    <w:rsid w:val="00C4696B"/>
    <w:rsid w:val="00C46A91"/>
    <w:rsid w:val="00C46AED"/>
    <w:rsid w:val="00C46B6C"/>
    <w:rsid w:val="00C46C29"/>
    <w:rsid w:val="00C46CAE"/>
    <w:rsid w:val="00C46CD5"/>
    <w:rsid w:val="00C46D54"/>
    <w:rsid w:val="00C46D6C"/>
    <w:rsid w:val="00C46D72"/>
    <w:rsid w:val="00C46D74"/>
    <w:rsid w:val="00C46E32"/>
    <w:rsid w:val="00C46ED5"/>
    <w:rsid w:val="00C46F87"/>
    <w:rsid w:val="00C47001"/>
    <w:rsid w:val="00C47014"/>
    <w:rsid w:val="00C47021"/>
    <w:rsid w:val="00C470B6"/>
    <w:rsid w:val="00C470DA"/>
    <w:rsid w:val="00C4718A"/>
    <w:rsid w:val="00C4718B"/>
    <w:rsid w:val="00C471E6"/>
    <w:rsid w:val="00C471FA"/>
    <w:rsid w:val="00C472A9"/>
    <w:rsid w:val="00C47366"/>
    <w:rsid w:val="00C47382"/>
    <w:rsid w:val="00C4749A"/>
    <w:rsid w:val="00C474C4"/>
    <w:rsid w:val="00C4753A"/>
    <w:rsid w:val="00C475A8"/>
    <w:rsid w:val="00C475CC"/>
    <w:rsid w:val="00C4763F"/>
    <w:rsid w:val="00C476E8"/>
    <w:rsid w:val="00C4773E"/>
    <w:rsid w:val="00C477CF"/>
    <w:rsid w:val="00C47840"/>
    <w:rsid w:val="00C479AC"/>
    <w:rsid w:val="00C47A5E"/>
    <w:rsid w:val="00C47B06"/>
    <w:rsid w:val="00C47BA7"/>
    <w:rsid w:val="00C47C5C"/>
    <w:rsid w:val="00C47C84"/>
    <w:rsid w:val="00C47DD0"/>
    <w:rsid w:val="00C47E2D"/>
    <w:rsid w:val="00C47E5D"/>
    <w:rsid w:val="00C47E63"/>
    <w:rsid w:val="00C47ED0"/>
    <w:rsid w:val="00C47F4A"/>
    <w:rsid w:val="00C47F7B"/>
    <w:rsid w:val="00C47F91"/>
    <w:rsid w:val="00C5005E"/>
    <w:rsid w:val="00C5011A"/>
    <w:rsid w:val="00C50150"/>
    <w:rsid w:val="00C5015F"/>
    <w:rsid w:val="00C5017B"/>
    <w:rsid w:val="00C501CC"/>
    <w:rsid w:val="00C501CE"/>
    <w:rsid w:val="00C502F2"/>
    <w:rsid w:val="00C503D2"/>
    <w:rsid w:val="00C5042C"/>
    <w:rsid w:val="00C50461"/>
    <w:rsid w:val="00C50530"/>
    <w:rsid w:val="00C5059D"/>
    <w:rsid w:val="00C50648"/>
    <w:rsid w:val="00C50682"/>
    <w:rsid w:val="00C50724"/>
    <w:rsid w:val="00C5074E"/>
    <w:rsid w:val="00C5083F"/>
    <w:rsid w:val="00C50858"/>
    <w:rsid w:val="00C50874"/>
    <w:rsid w:val="00C50891"/>
    <w:rsid w:val="00C50921"/>
    <w:rsid w:val="00C5098B"/>
    <w:rsid w:val="00C509FB"/>
    <w:rsid w:val="00C50A0C"/>
    <w:rsid w:val="00C50B41"/>
    <w:rsid w:val="00C50B42"/>
    <w:rsid w:val="00C50CD5"/>
    <w:rsid w:val="00C50CD9"/>
    <w:rsid w:val="00C50CDC"/>
    <w:rsid w:val="00C50CE4"/>
    <w:rsid w:val="00C50DCA"/>
    <w:rsid w:val="00C50F28"/>
    <w:rsid w:val="00C50F3C"/>
    <w:rsid w:val="00C510D5"/>
    <w:rsid w:val="00C5111C"/>
    <w:rsid w:val="00C5113B"/>
    <w:rsid w:val="00C51165"/>
    <w:rsid w:val="00C51247"/>
    <w:rsid w:val="00C514C8"/>
    <w:rsid w:val="00C51584"/>
    <w:rsid w:val="00C5167D"/>
    <w:rsid w:val="00C5168E"/>
    <w:rsid w:val="00C5171C"/>
    <w:rsid w:val="00C5174E"/>
    <w:rsid w:val="00C51778"/>
    <w:rsid w:val="00C5196F"/>
    <w:rsid w:val="00C51A73"/>
    <w:rsid w:val="00C51A9E"/>
    <w:rsid w:val="00C51B6B"/>
    <w:rsid w:val="00C51C5C"/>
    <w:rsid w:val="00C51DE1"/>
    <w:rsid w:val="00C51EF4"/>
    <w:rsid w:val="00C51F3F"/>
    <w:rsid w:val="00C51FA9"/>
    <w:rsid w:val="00C51FE9"/>
    <w:rsid w:val="00C52106"/>
    <w:rsid w:val="00C521C1"/>
    <w:rsid w:val="00C52239"/>
    <w:rsid w:val="00C522EC"/>
    <w:rsid w:val="00C5239A"/>
    <w:rsid w:val="00C524A4"/>
    <w:rsid w:val="00C527EF"/>
    <w:rsid w:val="00C52827"/>
    <w:rsid w:val="00C52895"/>
    <w:rsid w:val="00C5293B"/>
    <w:rsid w:val="00C52AAE"/>
    <w:rsid w:val="00C52B2A"/>
    <w:rsid w:val="00C52B4F"/>
    <w:rsid w:val="00C52B76"/>
    <w:rsid w:val="00C52C3D"/>
    <w:rsid w:val="00C52CD8"/>
    <w:rsid w:val="00C52E81"/>
    <w:rsid w:val="00C52E94"/>
    <w:rsid w:val="00C52EAA"/>
    <w:rsid w:val="00C52F3B"/>
    <w:rsid w:val="00C5303D"/>
    <w:rsid w:val="00C53095"/>
    <w:rsid w:val="00C53199"/>
    <w:rsid w:val="00C53255"/>
    <w:rsid w:val="00C53281"/>
    <w:rsid w:val="00C532F9"/>
    <w:rsid w:val="00C5344A"/>
    <w:rsid w:val="00C534F7"/>
    <w:rsid w:val="00C53544"/>
    <w:rsid w:val="00C53568"/>
    <w:rsid w:val="00C53822"/>
    <w:rsid w:val="00C53A04"/>
    <w:rsid w:val="00C53A31"/>
    <w:rsid w:val="00C53B7C"/>
    <w:rsid w:val="00C53D0B"/>
    <w:rsid w:val="00C53D4B"/>
    <w:rsid w:val="00C53EBD"/>
    <w:rsid w:val="00C53EDD"/>
    <w:rsid w:val="00C53F65"/>
    <w:rsid w:val="00C53FB5"/>
    <w:rsid w:val="00C54006"/>
    <w:rsid w:val="00C54090"/>
    <w:rsid w:val="00C54143"/>
    <w:rsid w:val="00C541BD"/>
    <w:rsid w:val="00C54228"/>
    <w:rsid w:val="00C542A7"/>
    <w:rsid w:val="00C54380"/>
    <w:rsid w:val="00C543DB"/>
    <w:rsid w:val="00C544B6"/>
    <w:rsid w:val="00C5452F"/>
    <w:rsid w:val="00C54559"/>
    <w:rsid w:val="00C545C4"/>
    <w:rsid w:val="00C545D7"/>
    <w:rsid w:val="00C5460B"/>
    <w:rsid w:val="00C5469A"/>
    <w:rsid w:val="00C54735"/>
    <w:rsid w:val="00C54940"/>
    <w:rsid w:val="00C549B6"/>
    <w:rsid w:val="00C54A11"/>
    <w:rsid w:val="00C54A36"/>
    <w:rsid w:val="00C54C13"/>
    <w:rsid w:val="00C54CE1"/>
    <w:rsid w:val="00C54D0D"/>
    <w:rsid w:val="00C54D35"/>
    <w:rsid w:val="00C54E00"/>
    <w:rsid w:val="00C54E24"/>
    <w:rsid w:val="00C54E97"/>
    <w:rsid w:val="00C54F15"/>
    <w:rsid w:val="00C54F7A"/>
    <w:rsid w:val="00C54F84"/>
    <w:rsid w:val="00C55094"/>
    <w:rsid w:val="00C55237"/>
    <w:rsid w:val="00C552FF"/>
    <w:rsid w:val="00C5534C"/>
    <w:rsid w:val="00C5539B"/>
    <w:rsid w:val="00C5541E"/>
    <w:rsid w:val="00C55534"/>
    <w:rsid w:val="00C555C0"/>
    <w:rsid w:val="00C55627"/>
    <w:rsid w:val="00C55660"/>
    <w:rsid w:val="00C5568B"/>
    <w:rsid w:val="00C556E2"/>
    <w:rsid w:val="00C558B0"/>
    <w:rsid w:val="00C5596B"/>
    <w:rsid w:val="00C5598A"/>
    <w:rsid w:val="00C55AA7"/>
    <w:rsid w:val="00C55B36"/>
    <w:rsid w:val="00C55B3C"/>
    <w:rsid w:val="00C55BE0"/>
    <w:rsid w:val="00C55C43"/>
    <w:rsid w:val="00C55D90"/>
    <w:rsid w:val="00C55DF1"/>
    <w:rsid w:val="00C55EC0"/>
    <w:rsid w:val="00C55FBE"/>
    <w:rsid w:val="00C56007"/>
    <w:rsid w:val="00C561CB"/>
    <w:rsid w:val="00C561E7"/>
    <w:rsid w:val="00C56508"/>
    <w:rsid w:val="00C565F9"/>
    <w:rsid w:val="00C56694"/>
    <w:rsid w:val="00C566B1"/>
    <w:rsid w:val="00C5677B"/>
    <w:rsid w:val="00C5678C"/>
    <w:rsid w:val="00C567D4"/>
    <w:rsid w:val="00C56860"/>
    <w:rsid w:val="00C568A8"/>
    <w:rsid w:val="00C5693F"/>
    <w:rsid w:val="00C56997"/>
    <w:rsid w:val="00C569F8"/>
    <w:rsid w:val="00C56B3E"/>
    <w:rsid w:val="00C56B4D"/>
    <w:rsid w:val="00C56C02"/>
    <w:rsid w:val="00C56C1A"/>
    <w:rsid w:val="00C56C2C"/>
    <w:rsid w:val="00C56CAA"/>
    <w:rsid w:val="00C56CDA"/>
    <w:rsid w:val="00C56D74"/>
    <w:rsid w:val="00C56DE2"/>
    <w:rsid w:val="00C56E61"/>
    <w:rsid w:val="00C56F41"/>
    <w:rsid w:val="00C570A7"/>
    <w:rsid w:val="00C57137"/>
    <w:rsid w:val="00C571E7"/>
    <w:rsid w:val="00C5726F"/>
    <w:rsid w:val="00C572D7"/>
    <w:rsid w:val="00C57370"/>
    <w:rsid w:val="00C57421"/>
    <w:rsid w:val="00C574F2"/>
    <w:rsid w:val="00C57599"/>
    <w:rsid w:val="00C575EA"/>
    <w:rsid w:val="00C5762E"/>
    <w:rsid w:val="00C576CE"/>
    <w:rsid w:val="00C576DC"/>
    <w:rsid w:val="00C5773D"/>
    <w:rsid w:val="00C577E5"/>
    <w:rsid w:val="00C5782A"/>
    <w:rsid w:val="00C578E0"/>
    <w:rsid w:val="00C57983"/>
    <w:rsid w:val="00C579E9"/>
    <w:rsid w:val="00C57B40"/>
    <w:rsid w:val="00C57B94"/>
    <w:rsid w:val="00C57C4C"/>
    <w:rsid w:val="00C57C56"/>
    <w:rsid w:val="00C57D04"/>
    <w:rsid w:val="00C57E26"/>
    <w:rsid w:val="00C57E3C"/>
    <w:rsid w:val="00C57F63"/>
    <w:rsid w:val="00C60067"/>
    <w:rsid w:val="00C600A0"/>
    <w:rsid w:val="00C600BA"/>
    <w:rsid w:val="00C60151"/>
    <w:rsid w:val="00C60260"/>
    <w:rsid w:val="00C6026E"/>
    <w:rsid w:val="00C60419"/>
    <w:rsid w:val="00C60466"/>
    <w:rsid w:val="00C60552"/>
    <w:rsid w:val="00C6069E"/>
    <w:rsid w:val="00C606E5"/>
    <w:rsid w:val="00C6075B"/>
    <w:rsid w:val="00C60867"/>
    <w:rsid w:val="00C6087D"/>
    <w:rsid w:val="00C60AE6"/>
    <w:rsid w:val="00C60B2C"/>
    <w:rsid w:val="00C60BCA"/>
    <w:rsid w:val="00C60CC4"/>
    <w:rsid w:val="00C60CD6"/>
    <w:rsid w:val="00C60D61"/>
    <w:rsid w:val="00C60DDB"/>
    <w:rsid w:val="00C60DDF"/>
    <w:rsid w:val="00C60DE9"/>
    <w:rsid w:val="00C60ED8"/>
    <w:rsid w:val="00C60F8D"/>
    <w:rsid w:val="00C6103A"/>
    <w:rsid w:val="00C6109C"/>
    <w:rsid w:val="00C611E5"/>
    <w:rsid w:val="00C61288"/>
    <w:rsid w:val="00C61411"/>
    <w:rsid w:val="00C61587"/>
    <w:rsid w:val="00C615A1"/>
    <w:rsid w:val="00C6166E"/>
    <w:rsid w:val="00C616F7"/>
    <w:rsid w:val="00C61727"/>
    <w:rsid w:val="00C61734"/>
    <w:rsid w:val="00C617B0"/>
    <w:rsid w:val="00C61812"/>
    <w:rsid w:val="00C6182D"/>
    <w:rsid w:val="00C61835"/>
    <w:rsid w:val="00C6196C"/>
    <w:rsid w:val="00C619AB"/>
    <w:rsid w:val="00C619FA"/>
    <w:rsid w:val="00C61A2F"/>
    <w:rsid w:val="00C61B6D"/>
    <w:rsid w:val="00C61BCB"/>
    <w:rsid w:val="00C61C63"/>
    <w:rsid w:val="00C61C6D"/>
    <w:rsid w:val="00C61C99"/>
    <w:rsid w:val="00C61C9D"/>
    <w:rsid w:val="00C61CC1"/>
    <w:rsid w:val="00C61DCB"/>
    <w:rsid w:val="00C61E7E"/>
    <w:rsid w:val="00C620AD"/>
    <w:rsid w:val="00C62178"/>
    <w:rsid w:val="00C6225E"/>
    <w:rsid w:val="00C62267"/>
    <w:rsid w:val="00C622EA"/>
    <w:rsid w:val="00C623F7"/>
    <w:rsid w:val="00C624A2"/>
    <w:rsid w:val="00C6253E"/>
    <w:rsid w:val="00C62771"/>
    <w:rsid w:val="00C6289E"/>
    <w:rsid w:val="00C628E5"/>
    <w:rsid w:val="00C62918"/>
    <w:rsid w:val="00C62A50"/>
    <w:rsid w:val="00C62A5D"/>
    <w:rsid w:val="00C62AA8"/>
    <w:rsid w:val="00C62B3C"/>
    <w:rsid w:val="00C62C1F"/>
    <w:rsid w:val="00C62C77"/>
    <w:rsid w:val="00C62D4B"/>
    <w:rsid w:val="00C62D5E"/>
    <w:rsid w:val="00C62DAA"/>
    <w:rsid w:val="00C62F15"/>
    <w:rsid w:val="00C62F1D"/>
    <w:rsid w:val="00C63068"/>
    <w:rsid w:val="00C6308C"/>
    <w:rsid w:val="00C63157"/>
    <w:rsid w:val="00C63229"/>
    <w:rsid w:val="00C63257"/>
    <w:rsid w:val="00C63316"/>
    <w:rsid w:val="00C63352"/>
    <w:rsid w:val="00C633B4"/>
    <w:rsid w:val="00C63484"/>
    <w:rsid w:val="00C635DD"/>
    <w:rsid w:val="00C635E6"/>
    <w:rsid w:val="00C636E0"/>
    <w:rsid w:val="00C6376C"/>
    <w:rsid w:val="00C637A8"/>
    <w:rsid w:val="00C63921"/>
    <w:rsid w:val="00C6394E"/>
    <w:rsid w:val="00C639C9"/>
    <w:rsid w:val="00C63AC4"/>
    <w:rsid w:val="00C63B3B"/>
    <w:rsid w:val="00C63BB4"/>
    <w:rsid w:val="00C63C88"/>
    <w:rsid w:val="00C63D49"/>
    <w:rsid w:val="00C63DFA"/>
    <w:rsid w:val="00C63E0F"/>
    <w:rsid w:val="00C63E48"/>
    <w:rsid w:val="00C63F47"/>
    <w:rsid w:val="00C64034"/>
    <w:rsid w:val="00C641BD"/>
    <w:rsid w:val="00C641F0"/>
    <w:rsid w:val="00C64271"/>
    <w:rsid w:val="00C64326"/>
    <w:rsid w:val="00C64339"/>
    <w:rsid w:val="00C6445E"/>
    <w:rsid w:val="00C644C8"/>
    <w:rsid w:val="00C646DD"/>
    <w:rsid w:val="00C647D2"/>
    <w:rsid w:val="00C64893"/>
    <w:rsid w:val="00C648E6"/>
    <w:rsid w:val="00C649BD"/>
    <w:rsid w:val="00C64A16"/>
    <w:rsid w:val="00C64B50"/>
    <w:rsid w:val="00C64C75"/>
    <w:rsid w:val="00C64CC5"/>
    <w:rsid w:val="00C64D68"/>
    <w:rsid w:val="00C64D82"/>
    <w:rsid w:val="00C64D98"/>
    <w:rsid w:val="00C64E2A"/>
    <w:rsid w:val="00C64EE8"/>
    <w:rsid w:val="00C64F00"/>
    <w:rsid w:val="00C650EA"/>
    <w:rsid w:val="00C651C1"/>
    <w:rsid w:val="00C652B9"/>
    <w:rsid w:val="00C652F5"/>
    <w:rsid w:val="00C65303"/>
    <w:rsid w:val="00C65465"/>
    <w:rsid w:val="00C654DB"/>
    <w:rsid w:val="00C655BE"/>
    <w:rsid w:val="00C655ED"/>
    <w:rsid w:val="00C65681"/>
    <w:rsid w:val="00C6568D"/>
    <w:rsid w:val="00C65741"/>
    <w:rsid w:val="00C65822"/>
    <w:rsid w:val="00C658AE"/>
    <w:rsid w:val="00C65ADB"/>
    <w:rsid w:val="00C65B15"/>
    <w:rsid w:val="00C65E71"/>
    <w:rsid w:val="00C65F71"/>
    <w:rsid w:val="00C66004"/>
    <w:rsid w:val="00C6611B"/>
    <w:rsid w:val="00C66148"/>
    <w:rsid w:val="00C661CC"/>
    <w:rsid w:val="00C66211"/>
    <w:rsid w:val="00C66247"/>
    <w:rsid w:val="00C662D2"/>
    <w:rsid w:val="00C663A0"/>
    <w:rsid w:val="00C663A6"/>
    <w:rsid w:val="00C664EE"/>
    <w:rsid w:val="00C66504"/>
    <w:rsid w:val="00C6654F"/>
    <w:rsid w:val="00C6665C"/>
    <w:rsid w:val="00C666D7"/>
    <w:rsid w:val="00C66739"/>
    <w:rsid w:val="00C66835"/>
    <w:rsid w:val="00C66878"/>
    <w:rsid w:val="00C668B0"/>
    <w:rsid w:val="00C669A2"/>
    <w:rsid w:val="00C66A69"/>
    <w:rsid w:val="00C66ABD"/>
    <w:rsid w:val="00C66CB4"/>
    <w:rsid w:val="00C66D6D"/>
    <w:rsid w:val="00C66D7F"/>
    <w:rsid w:val="00C66FA9"/>
    <w:rsid w:val="00C6716E"/>
    <w:rsid w:val="00C6722F"/>
    <w:rsid w:val="00C67288"/>
    <w:rsid w:val="00C673C4"/>
    <w:rsid w:val="00C673FB"/>
    <w:rsid w:val="00C67522"/>
    <w:rsid w:val="00C6753E"/>
    <w:rsid w:val="00C67544"/>
    <w:rsid w:val="00C675C5"/>
    <w:rsid w:val="00C67647"/>
    <w:rsid w:val="00C6767F"/>
    <w:rsid w:val="00C6772E"/>
    <w:rsid w:val="00C67780"/>
    <w:rsid w:val="00C6779B"/>
    <w:rsid w:val="00C677D9"/>
    <w:rsid w:val="00C678E1"/>
    <w:rsid w:val="00C67919"/>
    <w:rsid w:val="00C679C2"/>
    <w:rsid w:val="00C679F0"/>
    <w:rsid w:val="00C67A78"/>
    <w:rsid w:val="00C67AAE"/>
    <w:rsid w:val="00C67CF0"/>
    <w:rsid w:val="00C67D1D"/>
    <w:rsid w:val="00C67E67"/>
    <w:rsid w:val="00C67ECA"/>
    <w:rsid w:val="00C67F04"/>
    <w:rsid w:val="00C67FA8"/>
    <w:rsid w:val="00C67FFD"/>
    <w:rsid w:val="00C7003D"/>
    <w:rsid w:val="00C70117"/>
    <w:rsid w:val="00C7011F"/>
    <w:rsid w:val="00C7012E"/>
    <w:rsid w:val="00C701B1"/>
    <w:rsid w:val="00C703BB"/>
    <w:rsid w:val="00C70402"/>
    <w:rsid w:val="00C7046F"/>
    <w:rsid w:val="00C7047C"/>
    <w:rsid w:val="00C70609"/>
    <w:rsid w:val="00C70641"/>
    <w:rsid w:val="00C70644"/>
    <w:rsid w:val="00C7069D"/>
    <w:rsid w:val="00C70713"/>
    <w:rsid w:val="00C7072B"/>
    <w:rsid w:val="00C707DC"/>
    <w:rsid w:val="00C70958"/>
    <w:rsid w:val="00C70A17"/>
    <w:rsid w:val="00C70B34"/>
    <w:rsid w:val="00C70B48"/>
    <w:rsid w:val="00C70BD8"/>
    <w:rsid w:val="00C70BE4"/>
    <w:rsid w:val="00C70CB2"/>
    <w:rsid w:val="00C70D16"/>
    <w:rsid w:val="00C70D54"/>
    <w:rsid w:val="00C70D95"/>
    <w:rsid w:val="00C70DB7"/>
    <w:rsid w:val="00C70DDD"/>
    <w:rsid w:val="00C70EB4"/>
    <w:rsid w:val="00C70EC3"/>
    <w:rsid w:val="00C70FBB"/>
    <w:rsid w:val="00C7118C"/>
    <w:rsid w:val="00C7119D"/>
    <w:rsid w:val="00C711BE"/>
    <w:rsid w:val="00C712E2"/>
    <w:rsid w:val="00C7133D"/>
    <w:rsid w:val="00C713AC"/>
    <w:rsid w:val="00C71464"/>
    <w:rsid w:val="00C71508"/>
    <w:rsid w:val="00C71587"/>
    <w:rsid w:val="00C715D1"/>
    <w:rsid w:val="00C715FD"/>
    <w:rsid w:val="00C716A9"/>
    <w:rsid w:val="00C717B3"/>
    <w:rsid w:val="00C7184D"/>
    <w:rsid w:val="00C719AF"/>
    <w:rsid w:val="00C719BA"/>
    <w:rsid w:val="00C719D9"/>
    <w:rsid w:val="00C719FE"/>
    <w:rsid w:val="00C71B79"/>
    <w:rsid w:val="00C71C0F"/>
    <w:rsid w:val="00C71C86"/>
    <w:rsid w:val="00C71DE7"/>
    <w:rsid w:val="00C71E16"/>
    <w:rsid w:val="00C71E69"/>
    <w:rsid w:val="00C71EA0"/>
    <w:rsid w:val="00C71FFC"/>
    <w:rsid w:val="00C7206E"/>
    <w:rsid w:val="00C7211C"/>
    <w:rsid w:val="00C7213F"/>
    <w:rsid w:val="00C721AA"/>
    <w:rsid w:val="00C721E2"/>
    <w:rsid w:val="00C72367"/>
    <w:rsid w:val="00C7238E"/>
    <w:rsid w:val="00C723A6"/>
    <w:rsid w:val="00C723F4"/>
    <w:rsid w:val="00C724F9"/>
    <w:rsid w:val="00C72640"/>
    <w:rsid w:val="00C7269C"/>
    <w:rsid w:val="00C726C9"/>
    <w:rsid w:val="00C72850"/>
    <w:rsid w:val="00C72908"/>
    <w:rsid w:val="00C72997"/>
    <w:rsid w:val="00C729B7"/>
    <w:rsid w:val="00C729F4"/>
    <w:rsid w:val="00C72A9E"/>
    <w:rsid w:val="00C72AC2"/>
    <w:rsid w:val="00C72BC6"/>
    <w:rsid w:val="00C72BE2"/>
    <w:rsid w:val="00C72D66"/>
    <w:rsid w:val="00C72D7B"/>
    <w:rsid w:val="00C72DAF"/>
    <w:rsid w:val="00C72F21"/>
    <w:rsid w:val="00C72F60"/>
    <w:rsid w:val="00C72FF8"/>
    <w:rsid w:val="00C73042"/>
    <w:rsid w:val="00C73129"/>
    <w:rsid w:val="00C7315C"/>
    <w:rsid w:val="00C731C9"/>
    <w:rsid w:val="00C732E4"/>
    <w:rsid w:val="00C7332A"/>
    <w:rsid w:val="00C733CE"/>
    <w:rsid w:val="00C733D3"/>
    <w:rsid w:val="00C733E5"/>
    <w:rsid w:val="00C73421"/>
    <w:rsid w:val="00C7344C"/>
    <w:rsid w:val="00C73497"/>
    <w:rsid w:val="00C734B9"/>
    <w:rsid w:val="00C735AB"/>
    <w:rsid w:val="00C7369D"/>
    <w:rsid w:val="00C737B5"/>
    <w:rsid w:val="00C738B8"/>
    <w:rsid w:val="00C73907"/>
    <w:rsid w:val="00C7391B"/>
    <w:rsid w:val="00C73A53"/>
    <w:rsid w:val="00C73CCF"/>
    <w:rsid w:val="00C73D86"/>
    <w:rsid w:val="00C73DAE"/>
    <w:rsid w:val="00C73E62"/>
    <w:rsid w:val="00C73E87"/>
    <w:rsid w:val="00C73F1E"/>
    <w:rsid w:val="00C73F2C"/>
    <w:rsid w:val="00C73F33"/>
    <w:rsid w:val="00C73FC7"/>
    <w:rsid w:val="00C7401E"/>
    <w:rsid w:val="00C74174"/>
    <w:rsid w:val="00C741F0"/>
    <w:rsid w:val="00C74364"/>
    <w:rsid w:val="00C74440"/>
    <w:rsid w:val="00C744AA"/>
    <w:rsid w:val="00C744E2"/>
    <w:rsid w:val="00C74527"/>
    <w:rsid w:val="00C7452E"/>
    <w:rsid w:val="00C74618"/>
    <w:rsid w:val="00C74713"/>
    <w:rsid w:val="00C749E9"/>
    <w:rsid w:val="00C74A04"/>
    <w:rsid w:val="00C74C0A"/>
    <w:rsid w:val="00C74C3D"/>
    <w:rsid w:val="00C74C8A"/>
    <w:rsid w:val="00C74C93"/>
    <w:rsid w:val="00C74C9C"/>
    <w:rsid w:val="00C74CBE"/>
    <w:rsid w:val="00C74D69"/>
    <w:rsid w:val="00C74E5C"/>
    <w:rsid w:val="00C74EF2"/>
    <w:rsid w:val="00C74F12"/>
    <w:rsid w:val="00C7507A"/>
    <w:rsid w:val="00C750EF"/>
    <w:rsid w:val="00C75177"/>
    <w:rsid w:val="00C75271"/>
    <w:rsid w:val="00C752C2"/>
    <w:rsid w:val="00C753AE"/>
    <w:rsid w:val="00C75431"/>
    <w:rsid w:val="00C7553F"/>
    <w:rsid w:val="00C75544"/>
    <w:rsid w:val="00C75884"/>
    <w:rsid w:val="00C75A31"/>
    <w:rsid w:val="00C75A5B"/>
    <w:rsid w:val="00C75B1B"/>
    <w:rsid w:val="00C75B6B"/>
    <w:rsid w:val="00C75C6F"/>
    <w:rsid w:val="00C75CC8"/>
    <w:rsid w:val="00C75E1F"/>
    <w:rsid w:val="00C75E60"/>
    <w:rsid w:val="00C75EBE"/>
    <w:rsid w:val="00C75EE3"/>
    <w:rsid w:val="00C75F1C"/>
    <w:rsid w:val="00C75FB2"/>
    <w:rsid w:val="00C75FE3"/>
    <w:rsid w:val="00C760AE"/>
    <w:rsid w:val="00C7617E"/>
    <w:rsid w:val="00C7619B"/>
    <w:rsid w:val="00C76245"/>
    <w:rsid w:val="00C76328"/>
    <w:rsid w:val="00C7639B"/>
    <w:rsid w:val="00C76437"/>
    <w:rsid w:val="00C764B8"/>
    <w:rsid w:val="00C76515"/>
    <w:rsid w:val="00C76538"/>
    <w:rsid w:val="00C76543"/>
    <w:rsid w:val="00C767A9"/>
    <w:rsid w:val="00C768D1"/>
    <w:rsid w:val="00C76A05"/>
    <w:rsid w:val="00C76A89"/>
    <w:rsid w:val="00C76B16"/>
    <w:rsid w:val="00C76C56"/>
    <w:rsid w:val="00C76CB5"/>
    <w:rsid w:val="00C76CEF"/>
    <w:rsid w:val="00C76EAE"/>
    <w:rsid w:val="00C770A9"/>
    <w:rsid w:val="00C7713C"/>
    <w:rsid w:val="00C771F8"/>
    <w:rsid w:val="00C77281"/>
    <w:rsid w:val="00C77289"/>
    <w:rsid w:val="00C77293"/>
    <w:rsid w:val="00C772F2"/>
    <w:rsid w:val="00C77313"/>
    <w:rsid w:val="00C773B6"/>
    <w:rsid w:val="00C77441"/>
    <w:rsid w:val="00C77459"/>
    <w:rsid w:val="00C77749"/>
    <w:rsid w:val="00C7782E"/>
    <w:rsid w:val="00C778BA"/>
    <w:rsid w:val="00C778D0"/>
    <w:rsid w:val="00C778F0"/>
    <w:rsid w:val="00C77AA1"/>
    <w:rsid w:val="00C77B8F"/>
    <w:rsid w:val="00C77B98"/>
    <w:rsid w:val="00C77C2A"/>
    <w:rsid w:val="00C77C5D"/>
    <w:rsid w:val="00C77CB8"/>
    <w:rsid w:val="00C77D06"/>
    <w:rsid w:val="00C77D59"/>
    <w:rsid w:val="00C77F24"/>
    <w:rsid w:val="00C77F5F"/>
    <w:rsid w:val="00C77F91"/>
    <w:rsid w:val="00C80241"/>
    <w:rsid w:val="00C80415"/>
    <w:rsid w:val="00C804E1"/>
    <w:rsid w:val="00C80549"/>
    <w:rsid w:val="00C80565"/>
    <w:rsid w:val="00C80577"/>
    <w:rsid w:val="00C8060E"/>
    <w:rsid w:val="00C806F5"/>
    <w:rsid w:val="00C80704"/>
    <w:rsid w:val="00C807FA"/>
    <w:rsid w:val="00C809ED"/>
    <w:rsid w:val="00C80B5A"/>
    <w:rsid w:val="00C80C7F"/>
    <w:rsid w:val="00C80C93"/>
    <w:rsid w:val="00C80CA4"/>
    <w:rsid w:val="00C80CFD"/>
    <w:rsid w:val="00C80D30"/>
    <w:rsid w:val="00C80DD6"/>
    <w:rsid w:val="00C80E21"/>
    <w:rsid w:val="00C80E45"/>
    <w:rsid w:val="00C80E78"/>
    <w:rsid w:val="00C80E80"/>
    <w:rsid w:val="00C80F88"/>
    <w:rsid w:val="00C80F9C"/>
    <w:rsid w:val="00C8107E"/>
    <w:rsid w:val="00C810DA"/>
    <w:rsid w:val="00C81172"/>
    <w:rsid w:val="00C811BB"/>
    <w:rsid w:val="00C811DC"/>
    <w:rsid w:val="00C811E5"/>
    <w:rsid w:val="00C81324"/>
    <w:rsid w:val="00C81410"/>
    <w:rsid w:val="00C815F0"/>
    <w:rsid w:val="00C81681"/>
    <w:rsid w:val="00C81686"/>
    <w:rsid w:val="00C816D4"/>
    <w:rsid w:val="00C816EF"/>
    <w:rsid w:val="00C81714"/>
    <w:rsid w:val="00C8183C"/>
    <w:rsid w:val="00C81901"/>
    <w:rsid w:val="00C81920"/>
    <w:rsid w:val="00C81994"/>
    <w:rsid w:val="00C81A26"/>
    <w:rsid w:val="00C81A31"/>
    <w:rsid w:val="00C81A77"/>
    <w:rsid w:val="00C81B4E"/>
    <w:rsid w:val="00C81E2D"/>
    <w:rsid w:val="00C81E6C"/>
    <w:rsid w:val="00C81E8B"/>
    <w:rsid w:val="00C81EAA"/>
    <w:rsid w:val="00C8222B"/>
    <w:rsid w:val="00C8227B"/>
    <w:rsid w:val="00C8229A"/>
    <w:rsid w:val="00C8229B"/>
    <w:rsid w:val="00C82365"/>
    <w:rsid w:val="00C82424"/>
    <w:rsid w:val="00C82469"/>
    <w:rsid w:val="00C824A1"/>
    <w:rsid w:val="00C8254D"/>
    <w:rsid w:val="00C825D4"/>
    <w:rsid w:val="00C825E0"/>
    <w:rsid w:val="00C827E0"/>
    <w:rsid w:val="00C8283D"/>
    <w:rsid w:val="00C82937"/>
    <w:rsid w:val="00C82949"/>
    <w:rsid w:val="00C82A7B"/>
    <w:rsid w:val="00C82AA1"/>
    <w:rsid w:val="00C82B1E"/>
    <w:rsid w:val="00C82B2F"/>
    <w:rsid w:val="00C82BBA"/>
    <w:rsid w:val="00C82D1D"/>
    <w:rsid w:val="00C82D61"/>
    <w:rsid w:val="00C82D62"/>
    <w:rsid w:val="00C82D6F"/>
    <w:rsid w:val="00C82E9C"/>
    <w:rsid w:val="00C83135"/>
    <w:rsid w:val="00C83157"/>
    <w:rsid w:val="00C83166"/>
    <w:rsid w:val="00C833B4"/>
    <w:rsid w:val="00C83462"/>
    <w:rsid w:val="00C8352A"/>
    <w:rsid w:val="00C836D3"/>
    <w:rsid w:val="00C838F9"/>
    <w:rsid w:val="00C839E6"/>
    <w:rsid w:val="00C83B15"/>
    <w:rsid w:val="00C83BB9"/>
    <w:rsid w:val="00C83C3B"/>
    <w:rsid w:val="00C83E39"/>
    <w:rsid w:val="00C83E4D"/>
    <w:rsid w:val="00C83E69"/>
    <w:rsid w:val="00C83EF2"/>
    <w:rsid w:val="00C83F51"/>
    <w:rsid w:val="00C8406C"/>
    <w:rsid w:val="00C84113"/>
    <w:rsid w:val="00C84243"/>
    <w:rsid w:val="00C8436C"/>
    <w:rsid w:val="00C8437F"/>
    <w:rsid w:val="00C843C1"/>
    <w:rsid w:val="00C843EF"/>
    <w:rsid w:val="00C843F3"/>
    <w:rsid w:val="00C844B3"/>
    <w:rsid w:val="00C8455E"/>
    <w:rsid w:val="00C84656"/>
    <w:rsid w:val="00C8467B"/>
    <w:rsid w:val="00C847C4"/>
    <w:rsid w:val="00C847E3"/>
    <w:rsid w:val="00C84A1F"/>
    <w:rsid w:val="00C84A53"/>
    <w:rsid w:val="00C84AB8"/>
    <w:rsid w:val="00C84C8D"/>
    <w:rsid w:val="00C84D18"/>
    <w:rsid w:val="00C84E38"/>
    <w:rsid w:val="00C84EA5"/>
    <w:rsid w:val="00C85005"/>
    <w:rsid w:val="00C8500F"/>
    <w:rsid w:val="00C8503C"/>
    <w:rsid w:val="00C85066"/>
    <w:rsid w:val="00C8507B"/>
    <w:rsid w:val="00C85083"/>
    <w:rsid w:val="00C850C1"/>
    <w:rsid w:val="00C850CE"/>
    <w:rsid w:val="00C85304"/>
    <w:rsid w:val="00C85348"/>
    <w:rsid w:val="00C85672"/>
    <w:rsid w:val="00C856F9"/>
    <w:rsid w:val="00C85703"/>
    <w:rsid w:val="00C8578D"/>
    <w:rsid w:val="00C85900"/>
    <w:rsid w:val="00C85919"/>
    <w:rsid w:val="00C85BD4"/>
    <w:rsid w:val="00C85BD5"/>
    <w:rsid w:val="00C85BEB"/>
    <w:rsid w:val="00C85CB7"/>
    <w:rsid w:val="00C85DEC"/>
    <w:rsid w:val="00C85DED"/>
    <w:rsid w:val="00C85EF8"/>
    <w:rsid w:val="00C8609E"/>
    <w:rsid w:val="00C86125"/>
    <w:rsid w:val="00C8615F"/>
    <w:rsid w:val="00C861AE"/>
    <w:rsid w:val="00C861C0"/>
    <w:rsid w:val="00C8620B"/>
    <w:rsid w:val="00C862EE"/>
    <w:rsid w:val="00C864AE"/>
    <w:rsid w:val="00C86527"/>
    <w:rsid w:val="00C86662"/>
    <w:rsid w:val="00C86A54"/>
    <w:rsid w:val="00C86ABC"/>
    <w:rsid w:val="00C86AC7"/>
    <w:rsid w:val="00C86ACD"/>
    <w:rsid w:val="00C86B82"/>
    <w:rsid w:val="00C86C00"/>
    <w:rsid w:val="00C86C96"/>
    <w:rsid w:val="00C86CCA"/>
    <w:rsid w:val="00C86CD7"/>
    <w:rsid w:val="00C86CE4"/>
    <w:rsid w:val="00C86D14"/>
    <w:rsid w:val="00C86EC9"/>
    <w:rsid w:val="00C86EE1"/>
    <w:rsid w:val="00C86F06"/>
    <w:rsid w:val="00C86FFD"/>
    <w:rsid w:val="00C8707B"/>
    <w:rsid w:val="00C870B6"/>
    <w:rsid w:val="00C87163"/>
    <w:rsid w:val="00C87424"/>
    <w:rsid w:val="00C874A8"/>
    <w:rsid w:val="00C874BA"/>
    <w:rsid w:val="00C87556"/>
    <w:rsid w:val="00C8765F"/>
    <w:rsid w:val="00C876E7"/>
    <w:rsid w:val="00C876EE"/>
    <w:rsid w:val="00C8770E"/>
    <w:rsid w:val="00C87834"/>
    <w:rsid w:val="00C878D2"/>
    <w:rsid w:val="00C8798E"/>
    <w:rsid w:val="00C879A0"/>
    <w:rsid w:val="00C879CF"/>
    <w:rsid w:val="00C879DF"/>
    <w:rsid w:val="00C87B11"/>
    <w:rsid w:val="00C87B48"/>
    <w:rsid w:val="00C87B4F"/>
    <w:rsid w:val="00C87BB4"/>
    <w:rsid w:val="00C87C8E"/>
    <w:rsid w:val="00C87F64"/>
    <w:rsid w:val="00C87F93"/>
    <w:rsid w:val="00C9003E"/>
    <w:rsid w:val="00C9021B"/>
    <w:rsid w:val="00C9022C"/>
    <w:rsid w:val="00C90345"/>
    <w:rsid w:val="00C903A8"/>
    <w:rsid w:val="00C903D6"/>
    <w:rsid w:val="00C904DF"/>
    <w:rsid w:val="00C904EF"/>
    <w:rsid w:val="00C90753"/>
    <w:rsid w:val="00C908A5"/>
    <w:rsid w:val="00C908CC"/>
    <w:rsid w:val="00C908F0"/>
    <w:rsid w:val="00C90A00"/>
    <w:rsid w:val="00C90ACA"/>
    <w:rsid w:val="00C90AFC"/>
    <w:rsid w:val="00C90B28"/>
    <w:rsid w:val="00C90CA0"/>
    <w:rsid w:val="00C90CE3"/>
    <w:rsid w:val="00C90D45"/>
    <w:rsid w:val="00C90D50"/>
    <w:rsid w:val="00C90E2E"/>
    <w:rsid w:val="00C90EBE"/>
    <w:rsid w:val="00C90F68"/>
    <w:rsid w:val="00C91071"/>
    <w:rsid w:val="00C9109A"/>
    <w:rsid w:val="00C910A9"/>
    <w:rsid w:val="00C911CD"/>
    <w:rsid w:val="00C9122D"/>
    <w:rsid w:val="00C91250"/>
    <w:rsid w:val="00C9134B"/>
    <w:rsid w:val="00C913D6"/>
    <w:rsid w:val="00C91407"/>
    <w:rsid w:val="00C9147E"/>
    <w:rsid w:val="00C91490"/>
    <w:rsid w:val="00C914C6"/>
    <w:rsid w:val="00C91597"/>
    <w:rsid w:val="00C91643"/>
    <w:rsid w:val="00C91647"/>
    <w:rsid w:val="00C916B2"/>
    <w:rsid w:val="00C91700"/>
    <w:rsid w:val="00C917AF"/>
    <w:rsid w:val="00C9187D"/>
    <w:rsid w:val="00C918CD"/>
    <w:rsid w:val="00C918E2"/>
    <w:rsid w:val="00C918F3"/>
    <w:rsid w:val="00C91B1C"/>
    <w:rsid w:val="00C91BFE"/>
    <w:rsid w:val="00C91C4C"/>
    <w:rsid w:val="00C91D6F"/>
    <w:rsid w:val="00C91DD1"/>
    <w:rsid w:val="00C91E8E"/>
    <w:rsid w:val="00C91EB3"/>
    <w:rsid w:val="00C91ED2"/>
    <w:rsid w:val="00C91EF3"/>
    <w:rsid w:val="00C91F49"/>
    <w:rsid w:val="00C91F4B"/>
    <w:rsid w:val="00C91F73"/>
    <w:rsid w:val="00C91FC6"/>
    <w:rsid w:val="00C9208A"/>
    <w:rsid w:val="00C92149"/>
    <w:rsid w:val="00C92152"/>
    <w:rsid w:val="00C9223F"/>
    <w:rsid w:val="00C922FE"/>
    <w:rsid w:val="00C923A9"/>
    <w:rsid w:val="00C923D1"/>
    <w:rsid w:val="00C92481"/>
    <w:rsid w:val="00C92607"/>
    <w:rsid w:val="00C92659"/>
    <w:rsid w:val="00C92688"/>
    <w:rsid w:val="00C9268F"/>
    <w:rsid w:val="00C926CC"/>
    <w:rsid w:val="00C92768"/>
    <w:rsid w:val="00C92809"/>
    <w:rsid w:val="00C92958"/>
    <w:rsid w:val="00C9296D"/>
    <w:rsid w:val="00C9297C"/>
    <w:rsid w:val="00C92A1A"/>
    <w:rsid w:val="00C92A2C"/>
    <w:rsid w:val="00C92ABC"/>
    <w:rsid w:val="00C92C84"/>
    <w:rsid w:val="00C92C8C"/>
    <w:rsid w:val="00C92CFC"/>
    <w:rsid w:val="00C92D3C"/>
    <w:rsid w:val="00C92E93"/>
    <w:rsid w:val="00C92EEE"/>
    <w:rsid w:val="00C92F35"/>
    <w:rsid w:val="00C92F54"/>
    <w:rsid w:val="00C92F8B"/>
    <w:rsid w:val="00C92F9B"/>
    <w:rsid w:val="00C92FCD"/>
    <w:rsid w:val="00C93008"/>
    <w:rsid w:val="00C93022"/>
    <w:rsid w:val="00C93094"/>
    <w:rsid w:val="00C93123"/>
    <w:rsid w:val="00C93306"/>
    <w:rsid w:val="00C933ED"/>
    <w:rsid w:val="00C93419"/>
    <w:rsid w:val="00C934DD"/>
    <w:rsid w:val="00C93548"/>
    <w:rsid w:val="00C9354F"/>
    <w:rsid w:val="00C935A4"/>
    <w:rsid w:val="00C93700"/>
    <w:rsid w:val="00C937D7"/>
    <w:rsid w:val="00C93841"/>
    <w:rsid w:val="00C9390D"/>
    <w:rsid w:val="00C93A7C"/>
    <w:rsid w:val="00C93AA0"/>
    <w:rsid w:val="00C93B05"/>
    <w:rsid w:val="00C93B46"/>
    <w:rsid w:val="00C93C6D"/>
    <w:rsid w:val="00C93D4F"/>
    <w:rsid w:val="00C93DD7"/>
    <w:rsid w:val="00C93E0C"/>
    <w:rsid w:val="00C93E6E"/>
    <w:rsid w:val="00C9400E"/>
    <w:rsid w:val="00C9402A"/>
    <w:rsid w:val="00C940D3"/>
    <w:rsid w:val="00C941D5"/>
    <w:rsid w:val="00C941E2"/>
    <w:rsid w:val="00C94387"/>
    <w:rsid w:val="00C943F1"/>
    <w:rsid w:val="00C944AD"/>
    <w:rsid w:val="00C9454E"/>
    <w:rsid w:val="00C94552"/>
    <w:rsid w:val="00C9459F"/>
    <w:rsid w:val="00C945C4"/>
    <w:rsid w:val="00C947A5"/>
    <w:rsid w:val="00C947C8"/>
    <w:rsid w:val="00C94809"/>
    <w:rsid w:val="00C9492C"/>
    <w:rsid w:val="00C9499A"/>
    <w:rsid w:val="00C94A51"/>
    <w:rsid w:val="00C94A88"/>
    <w:rsid w:val="00C94BCA"/>
    <w:rsid w:val="00C94BDF"/>
    <w:rsid w:val="00C94D5C"/>
    <w:rsid w:val="00C94D8E"/>
    <w:rsid w:val="00C94E17"/>
    <w:rsid w:val="00C94E28"/>
    <w:rsid w:val="00C94F6A"/>
    <w:rsid w:val="00C95046"/>
    <w:rsid w:val="00C950A1"/>
    <w:rsid w:val="00C95130"/>
    <w:rsid w:val="00C9518C"/>
    <w:rsid w:val="00C951B3"/>
    <w:rsid w:val="00C9526D"/>
    <w:rsid w:val="00C9529F"/>
    <w:rsid w:val="00C952DD"/>
    <w:rsid w:val="00C9531B"/>
    <w:rsid w:val="00C9534E"/>
    <w:rsid w:val="00C95386"/>
    <w:rsid w:val="00C953C0"/>
    <w:rsid w:val="00C9540C"/>
    <w:rsid w:val="00C95418"/>
    <w:rsid w:val="00C954D6"/>
    <w:rsid w:val="00C95507"/>
    <w:rsid w:val="00C95577"/>
    <w:rsid w:val="00C95672"/>
    <w:rsid w:val="00C9575D"/>
    <w:rsid w:val="00C957A0"/>
    <w:rsid w:val="00C9581B"/>
    <w:rsid w:val="00C958D0"/>
    <w:rsid w:val="00C958F3"/>
    <w:rsid w:val="00C958FB"/>
    <w:rsid w:val="00C95945"/>
    <w:rsid w:val="00C9594B"/>
    <w:rsid w:val="00C959CC"/>
    <w:rsid w:val="00C95C2F"/>
    <w:rsid w:val="00C95CAF"/>
    <w:rsid w:val="00C95DB2"/>
    <w:rsid w:val="00C95E72"/>
    <w:rsid w:val="00C960F2"/>
    <w:rsid w:val="00C962F0"/>
    <w:rsid w:val="00C9634B"/>
    <w:rsid w:val="00C9640D"/>
    <w:rsid w:val="00C9644B"/>
    <w:rsid w:val="00C9667B"/>
    <w:rsid w:val="00C9669A"/>
    <w:rsid w:val="00C96710"/>
    <w:rsid w:val="00C968B1"/>
    <w:rsid w:val="00C968FB"/>
    <w:rsid w:val="00C9691B"/>
    <w:rsid w:val="00C9698E"/>
    <w:rsid w:val="00C96A54"/>
    <w:rsid w:val="00C96B15"/>
    <w:rsid w:val="00C96B1C"/>
    <w:rsid w:val="00C96BC9"/>
    <w:rsid w:val="00C96C65"/>
    <w:rsid w:val="00C96C98"/>
    <w:rsid w:val="00C96CA2"/>
    <w:rsid w:val="00C96D22"/>
    <w:rsid w:val="00C96D3F"/>
    <w:rsid w:val="00C96DCC"/>
    <w:rsid w:val="00C96E5E"/>
    <w:rsid w:val="00C96FBC"/>
    <w:rsid w:val="00C97099"/>
    <w:rsid w:val="00C97195"/>
    <w:rsid w:val="00C971BE"/>
    <w:rsid w:val="00C971DC"/>
    <w:rsid w:val="00C9729F"/>
    <w:rsid w:val="00C97341"/>
    <w:rsid w:val="00C97372"/>
    <w:rsid w:val="00C97439"/>
    <w:rsid w:val="00C974D8"/>
    <w:rsid w:val="00C974F3"/>
    <w:rsid w:val="00C974F8"/>
    <w:rsid w:val="00C97515"/>
    <w:rsid w:val="00C97615"/>
    <w:rsid w:val="00C97703"/>
    <w:rsid w:val="00C97746"/>
    <w:rsid w:val="00C9777F"/>
    <w:rsid w:val="00C9782B"/>
    <w:rsid w:val="00C9786C"/>
    <w:rsid w:val="00C97883"/>
    <w:rsid w:val="00C9798B"/>
    <w:rsid w:val="00C97994"/>
    <w:rsid w:val="00C97A35"/>
    <w:rsid w:val="00C97A4C"/>
    <w:rsid w:val="00C97D01"/>
    <w:rsid w:val="00C97D3F"/>
    <w:rsid w:val="00C97DC7"/>
    <w:rsid w:val="00C97EAE"/>
    <w:rsid w:val="00C97F42"/>
    <w:rsid w:val="00CA001C"/>
    <w:rsid w:val="00CA0025"/>
    <w:rsid w:val="00CA0062"/>
    <w:rsid w:val="00CA00A9"/>
    <w:rsid w:val="00CA020B"/>
    <w:rsid w:val="00CA0413"/>
    <w:rsid w:val="00CA0448"/>
    <w:rsid w:val="00CA06A6"/>
    <w:rsid w:val="00CA06EC"/>
    <w:rsid w:val="00CA06EF"/>
    <w:rsid w:val="00CA0840"/>
    <w:rsid w:val="00CA0927"/>
    <w:rsid w:val="00CA098D"/>
    <w:rsid w:val="00CA0A05"/>
    <w:rsid w:val="00CA0A62"/>
    <w:rsid w:val="00CA0A98"/>
    <w:rsid w:val="00CA0AD5"/>
    <w:rsid w:val="00CA0AFC"/>
    <w:rsid w:val="00CA0B1A"/>
    <w:rsid w:val="00CA0B2E"/>
    <w:rsid w:val="00CA0B5A"/>
    <w:rsid w:val="00CA0CC8"/>
    <w:rsid w:val="00CA0D29"/>
    <w:rsid w:val="00CA0D3E"/>
    <w:rsid w:val="00CA0D90"/>
    <w:rsid w:val="00CA0E39"/>
    <w:rsid w:val="00CA0FB0"/>
    <w:rsid w:val="00CA10E1"/>
    <w:rsid w:val="00CA110D"/>
    <w:rsid w:val="00CA11D6"/>
    <w:rsid w:val="00CA12D7"/>
    <w:rsid w:val="00CA1355"/>
    <w:rsid w:val="00CA135D"/>
    <w:rsid w:val="00CA139F"/>
    <w:rsid w:val="00CA140D"/>
    <w:rsid w:val="00CA14EB"/>
    <w:rsid w:val="00CA1564"/>
    <w:rsid w:val="00CA156D"/>
    <w:rsid w:val="00CA1577"/>
    <w:rsid w:val="00CA15FF"/>
    <w:rsid w:val="00CA166F"/>
    <w:rsid w:val="00CA1718"/>
    <w:rsid w:val="00CA171C"/>
    <w:rsid w:val="00CA1894"/>
    <w:rsid w:val="00CA1943"/>
    <w:rsid w:val="00CA1A3B"/>
    <w:rsid w:val="00CA1B60"/>
    <w:rsid w:val="00CA1B96"/>
    <w:rsid w:val="00CA1BD8"/>
    <w:rsid w:val="00CA1C89"/>
    <w:rsid w:val="00CA1C94"/>
    <w:rsid w:val="00CA1C9A"/>
    <w:rsid w:val="00CA1D9D"/>
    <w:rsid w:val="00CA1ED3"/>
    <w:rsid w:val="00CA1EED"/>
    <w:rsid w:val="00CA1F50"/>
    <w:rsid w:val="00CA1F5E"/>
    <w:rsid w:val="00CA2010"/>
    <w:rsid w:val="00CA201E"/>
    <w:rsid w:val="00CA20E0"/>
    <w:rsid w:val="00CA215C"/>
    <w:rsid w:val="00CA2169"/>
    <w:rsid w:val="00CA2331"/>
    <w:rsid w:val="00CA240A"/>
    <w:rsid w:val="00CA2559"/>
    <w:rsid w:val="00CA257C"/>
    <w:rsid w:val="00CA25BE"/>
    <w:rsid w:val="00CA278C"/>
    <w:rsid w:val="00CA27C2"/>
    <w:rsid w:val="00CA2800"/>
    <w:rsid w:val="00CA281F"/>
    <w:rsid w:val="00CA2944"/>
    <w:rsid w:val="00CA2A26"/>
    <w:rsid w:val="00CA2AF1"/>
    <w:rsid w:val="00CA2BD8"/>
    <w:rsid w:val="00CA2E1C"/>
    <w:rsid w:val="00CA2EC2"/>
    <w:rsid w:val="00CA2ED9"/>
    <w:rsid w:val="00CA2EF4"/>
    <w:rsid w:val="00CA2F2F"/>
    <w:rsid w:val="00CA2FBC"/>
    <w:rsid w:val="00CA30EC"/>
    <w:rsid w:val="00CA34C1"/>
    <w:rsid w:val="00CA3547"/>
    <w:rsid w:val="00CA359E"/>
    <w:rsid w:val="00CA35EA"/>
    <w:rsid w:val="00CA3666"/>
    <w:rsid w:val="00CA368F"/>
    <w:rsid w:val="00CA36B4"/>
    <w:rsid w:val="00CA36C1"/>
    <w:rsid w:val="00CA374E"/>
    <w:rsid w:val="00CA38C3"/>
    <w:rsid w:val="00CA3A8C"/>
    <w:rsid w:val="00CA3AED"/>
    <w:rsid w:val="00CA3B9B"/>
    <w:rsid w:val="00CA3C09"/>
    <w:rsid w:val="00CA3C1B"/>
    <w:rsid w:val="00CA3C24"/>
    <w:rsid w:val="00CA3C3B"/>
    <w:rsid w:val="00CA3DFD"/>
    <w:rsid w:val="00CA3E24"/>
    <w:rsid w:val="00CA3EB0"/>
    <w:rsid w:val="00CA3EDD"/>
    <w:rsid w:val="00CA40A8"/>
    <w:rsid w:val="00CA41FD"/>
    <w:rsid w:val="00CA420D"/>
    <w:rsid w:val="00CA4436"/>
    <w:rsid w:val="00CA4483"/>
    <w:rsid w:val="00CA4594"/>
    <w:rsid w:val="00CA45B2"/>
    <w:rsid w:val="00CA45EE"/>
    <w:rsid w:val="00CA4694"/>
    <w:rsid w:val="00CA4710"/>
    <w:rsid w:val="00CA4754"/>
    <w:rsid w:val="00CA49CA"/>
    <w:rsid w:val="00CA49D3"/>
    <w:rsid w:val="00CA49F1"/>
    <w:rsid w:val="00CA4ACF"/>
    <w:rsid w:val="00CA4C9B"/>
    <w:rsid w:val="00CA4CD3"/>
    <w:rsid w:val="00CA4D28"/>
    <w:rsid w:val="00CA4DC4"/>
    <w:rsid w:val="00CA4DD4"/>
    <w:rsid w:val="00CA4DE1"/>
    <w:rsid w:val="00CA4E95"/>
    <w:rsid w:val="00CA4ED9"/>
    <w:rsid w:val="00CA4EDD"/>
    <w:rsid w:val="00CA4FAF"/>
    <w:rsid w:val="00CA5003"/>
    <w:rsid w:val="00CA50C0"/>
    <w:rsid w:val="00CA50E6"/>
    <w:rsid w:val="00CA531A"/>
    <w:rsid w:val="00CA539B"/>
    <w:rsid w:val="00CA551F"/>
    <w:rsid w:val="00CA57B5"/>
    <w:rsid w:val="00CA58C5"/>
    <w:rsid w:val="00CA58FF"/>
    <w:rsid w:val="00CA5911"/>
    <w:rsid w:val="00CA5969"/>
    <w:rsid w:val="00CA5AEA"/>
    <w:rsid w:val="00CA5BDE"/>
    <w:rsid w:val="00CA5D58"/>
    <w:rsid w:val="00CA5E91"/>
    <w:rsid w:val="00CA5EA2"/>
    <w:rsid w:val="00CA5FCF"/>
    <w:rsid w:val="00CA5FEC"/>
    <w:rsid w:val="00CA6098"/>
    <w:rsid w:val="00CA60E0"/>
    <w:rsid w:val="00CA6165"/>
    <w:rsid w:val="00CA6198"/>
    <w:rsid w:val="00CA620D"/>
    <w:rsid w:val="00CA62C0"/>
    <w:rsid w:val="00CA6354"/>
    <w:rsid w:val="00CA63DA"/>
    <w:rsid w:val="00CA6422"/>
    <w:rsid w:val="00CA6451"/>
    <w:rsid w:val="00CA6477"/>
    <w:rsid w:val="00CA6484"/>
    <w:rsid w:val="00CA64BD"/>
    <w:rsid w:val="00CA650F"/>
    <w:rsid w:val="00CA6594"/>
    <w:rsid w:val="00CA6599"/>
    <w:rsid w:val="00CA65A2"/>
    <w:rsid w:val="00CA65D4"/>
    <w:rsid w:val="00CA65FA"/>
    <w:rsid w:val="00CA6686"/>
    <w:rsid w:val="00CA66BF"/>
    <w:rsid w:val="00CA670B"/>
    <w:rsid w:val="00CA678A"/>
    <w:rsid w:val="00CA679C"/>
    <w:rsid w:val="00CA67E0"/>
    <w:rsid w:val="00CA6859"/>
    <w:rsid w:val="00CA688B"/>
    <w:rsid w:val="00CA68D8"/>
    <w:rsid w:val="00CA6934"/>
    <w:rsid w:val="00CA6B2B"/>
    <w:rsid w:val="00CA6C04"/>
    <w:rsid w:val="00CA6C6B"/>
    <w:rsid w:val="00CA6CAA"/>
    <w:rsid w:val="00CA6CAD"/>
    <w:rsid w:val="00CA6CF4"/>
    <w:rsid w:val="00CA6EB5"/>
    <w:rsid w:val="00CA6ED6"/>
    <w:rsid w:val="00CA6FE9"/>
    <w:rsid w:val="00CA705C"/>
    <w:rsid w:val="00CA717C"/>
    <w:rsid w:val="00CA71CC"/>
    <w:rsid w:val="00CA72CA"/>
    <w:rsid w:val="00CA72EB"/>
    <w:rsid w:val="00CA73DC"/>
    <w:rsid w:val="00CA741D"/>
    <w:rsid w:val="00CA7422"/>
    <w:rsid w:val="00CA7451"/>
    <w:rsid w:val="00CA749C"/>
    <w:rsid w:val="00CA7544"/>
    <w:rsid w:val="00CA7549"/>
    <w:rsid w:val="00CA756D"/>
    <w:rsid w:val="00CA7775"/>
    <w:rsid w:val="00CA77E7"/>
    <w:rsid w:val="00CA78A5"/>
    <w:rsid w:val="00CA78E8"/>
    <w:rsid w:val="00CA7924"/>
    <w:rsid w:val="00CA7AC5"/>
    <w:rsid w:val="00CA7AF0"/>
    <w:rsid w:val="00CA7C73"/>
    <w:rsid w:val="00CA7DB1"/>
    <w:rsid w:val="00CA7E28"/>
    <w:rsid w:val="00CA7EE6"/>
    <w:rsid w:val="00CB004D"/>
    <w:rsid w:val="00CB0082"/>
    <w:rsid w:val="00CB04E5"/>
    <w:rsid w:val="00CB053C"/>
    <w:rsid w:val="00CB06D8"/>
    <w:rsid w:val="00CB07E2"/>
    <w:rsid w:val="00CB0833"/>
    <w:rsid w:val="00CB088F"/>
    <w:rsid w:val="00CB0922"/>
    <w:rsid w:val="00CB0B13"/>
    <w:rsid w:val="00CB0CAC"/>
    <w:rsid w:val="00CB0D64"/>
    <w:rsid w:val="00CB0DF9"/>
    <w:rsid w:val="00CB0E45"/>
    <w:rsid w:val="00CB0E80"/>
    <w:rsid w:val="00CB1014"/>
    <w:rsid w:val="00CB101D"/>
    <w:rsid w:val="00CB10C0"/>
    <w:rsid w:val="00CB1168"/>
    <w:rsid w:val="00CB11C0"/>
    <w:rsid w:val="00CB150F"/>
    <w:rsid w:val="00CB1625"/>
    <w:rsid w:val="00CB17A0"/>
    <w:rsid w:val="00CB1869"/>
    <w:rsid w:val="00CB18BB"/>
    <w:rsid w:val="00CB1947"/>
    <w:rsid w:val="00CB194C"/>
    <w:rsid w:val="00CB19D8"/>
    <w:rsid w:val="00CB19DE"/>
    <w:rsid w:val="00CB19F8"/>
    <w:rsid w:val="00CB19FB"/>
    <w:rsid w:val="00CB1A08"/>
    <w:rsid w:val="00CB1A0C"/>
    <w:rsid w:val="00CB1A9F"/>
    <w:rsid w:val="00CB1BA9"/>
    <w:rsid w:val="00CB1BE2"/>
    <w:rsid w:val="00CB1C54"/>
    <w:rsid w:val="00CB1D62"/>
    <w:rsid w:val="00CB1DF0"/>
    <w:rsid w:val="00CB1DF1"/>
    <w:rsid w:val="00CB1EAB"/>
    <w:rsid w:val="00CB1ED7"/>
    <w:rsid w:val="00CB1F8B"/>
    <w:rsid w:val="00CB206B"/>
    <w:rsid w:val="00CB2075"/>
    <w:rsid w:val="00CB212C"/>
    <w:rsid w:val="00CB214C"/>
    <w:rsid w:val="00CB2278"/>
    <w:rsid w:val="00CB25C7"/>
    <w:rsid w:val="00CB26CA"/>
    <w:rsid w:val="00CB2873"/>
    <w:rsid w:val="00CB2880"/>
    <w:rsid w:val="00CB2912"/>
    <w:rsid w:val="00CB2921"/>
    <w:rsid w:val="00CB2968"/>
    <w:rsid w:val="00CB2B6B"/>
    <w:rsid w:val="00CB2CE1"/>
    <w:rsid w:val="00CB2EFF"/>
    <w:rsid w:val="00CB2F10"/>
    <w:rsid w:val="00CB2F7E"/>
    <w:rsid w:val="00CB3019"/>
    <w:rsid w:val="00CB3025"/>
    <w:rsid w:val="00CB3141"/>
    <w:rsid w:val="00CB328E"/>
    <w:rsid w:val="00CB3292"/>
    <w:rsid w:val="00CB32AD"/>
    <w:rsid w:val="00CB3326"/>
    <w:rsid w:val="00CB33F6"/>
    <w:rsid w:val="00CB3472"/>
    <w:rsid w:val="00CB34D6"/>
    <w:rsid w:val="00CB36BA"/>
    <w:rsid w:val="00CB375C"/>
    <w:rsid w:val="00CB37C7"/>
    <w:rsid w:val="00CB39EC"/>
    <w:rsid w:val="00CB3A65"/>
    <w:rsid w:val="00CB3BE8"/>
    <w:rsid w:val="00CB3D16"/>
    <w:rsid w:val="00CB3E20"/>
    <w:rsid w:val="00CB3E4B"/>
    <w:rsid w:val="00CB3F16"/>
    <w:rsid w:val="00CB3FA3"/>
    <w:rsid w:val="00CB3FC6"/>
    <w:rsid w:val="00CB3FF9"/>
    <w:rsid w:val="00CB4048"/>
    <w:rsid w:val="00CB40A1"/>
    <w:rsid w:val="00CB40A6"/>
    <w:rsid w:val="00CB40F1"/>
    <w:rsid w:val="00CB40FE"/>
    <w:rsid w:val="00CB4118"/>
    <w:rsid w:val="00CB4241"/>
    <w:rsid w:val="00CB427C"/>
    <w:rsid w:val="00CB42EB"/>
    <w:rsid w:val="00CB4311"/>
    <w:rsid w:val="00CB4319"/>
    <w:rsid w:val="00CB4576"/>
    <w:rsid w:val="00CB46B9"/>
    <w:rsid w:val="00CB476F"/>
    <w:rsid w:val="00CB4866"/>
    <w:rsid w:val="00CB4909"/>
    <w:rsid w:val="00CB491A"/>
    <w:rsid w:val="00CB4933"/>
    <w:rsid w:val="00CB49C6"/>
    <w:rsid w:val="00CB4A39"/>
    <w:rsid w:val="00CB4C10"/>
    <w:rsid w:val="00CB4E5A"/>
    <w:rsid w:val="00CB4EF6"/>
    <w:rsid w:val="00CB4FC2"/>
    <w:rsid w:val="00CB4FE3"/>
    <w:rsid w:val="00CB501E"/>
    <w:rsid w:val="00CB508C"/>
    <w:rsid w:val="00CB512F"/>
    <w:rsid w:val="00CB5225"/>
    <w:rsid w:val="00CB5259"/>
    <w:rsid w:val="00CB5296"/>
    <w:rsid w:val="00CB5399"/>
    <w:rsid w:val="00CB5481"/>
    <w:rsid w:val="00CB56B6"/>
    <w:rsid w:val="00CB5870"/>
    <w:rsid w:val="00CB5944"/>
    <w:rsid w:val="00CB594C"/>
    <w:rsid w:val="00CB5A01"/>
    <w:rsid w:val="00CB5A31"/>
    <w:rsid w:val="00CB5AAB"/>
    <w:rsid w:val="00CB5B53"/>
    <w:rsid w:val="00CB5BEE"/>
    <w:rsid w:val="00CB5C84"/>
    <w:rsid w:val="00CB5D1B"/>
    <w:rsid w:val="00CB5D3C"/>
    <w:rsid w:val="00CB5D43"/>
    <w:rsid w:val="00CB5D95"/>
    <w:rsid w:val="00CB5E55"/>
    <w:rsid w:val="00CB5ED1"/>
    <w:rsid w:val="00CB5FE5"/>
    <w:rsid w:val="00CB5FED"/>
    <w:rsid w:val="00CB5FF8"/>
    <w:rsid w:val="00CB6018"/>
    <w:rsid w:val="00CB6097"/>
    <w:rsid w:val="00CB6198"/>
    <w:rsid w:val="00CB6214"/>
    <w:rsid w:val="00CB62FF"/>
    <w:rsid w:val="00CB636D"/>
    <w:rsid w:val="00CB6683"/>
    <w:rsid w:val="00CB673D"/>
    <w:rsid w:val="00CB6764"/>
    <w:rsid w:val="00CB6812"/>
    <w:rsid w:val="00CB683B"/>
    <w:rsid w:val="00CB69E0"/>
    <w:rsid w:val="00CB69EB"/>
    <w:rsid w:val="00CB6C5C"/>
    <w:rsid w:val="00CB6D04"/>
    <w:rsid w:val="00CB6ED3"/>
    <w:rsid w:val="00CB70FE"/>
    <w:rsid w:val="00CB71F9"/>
    <w:rsid w:val="00CB7235"/>
    <w:rsid w:val="00CB73A8"/>
    <w:rsid w:val="00CB7435"/>
    <w:rsid w:val="00CB7453"/>
    <w:rsid w:val="00CB7458"/>
    <w:rsid w:val="00CB74E5"/>
    <w:rsid w:val="00CB7704"/>
    <w:rsid w:val="00CB7729"/>
    <w:rsid w:val="00CB777A"/>
    <w:rsid w:val="00CB78AE"/>
    <w:rsid w:val="00CB7A1E"/>
    <w:rsid w:val="00CB7A68"/>
    <w:rsid w:val="00CB7A6A"/>
    <w:rsid w:val="00CB7A86"/>
    <w:rsid w:val="00CB7B6C"/>
    <w:rsid w:val="00CB7BB3"/>
    <w:rsid w:val="00CB7C1E"/>
    <w:rsid w:val="00CB7CCE"/>
    <w:rsid w:val="00CB7D15"/>
    <w:rsid w:val="00CB7D86"/>
    <w:rsid w:val="00CB7DB1"/>
    <w:rsid w:val="00CB7E58"/>
    <w:rsid w:val="00CB7EA2"/>
    <w:rsid w:val="00CB7EBC"/>
    <w:rsid w:val="00CB7F60"/>
    <w:rsid w:val="00CB7FEC"/>
    <w:rsid w:val="00CC0046"/>
    <w:rsid w:val="00CC00A2"/>
    <w:rsid w:val="00CC01E6"/>
    <w:rsid w:val="00CC03E4"/>
    <w:rsid w:val="00CC0566"/>
    <w:rsid w:val="00CC0640"/>
    <w:rsid w:val="00CC064D"/>
    <w:rsid w:val="00CC0678"/>
    <w:rsid w:val="00CC0697"/>
    <w:rsid w:val="00CC072D"/>
    <w:rsid w:val="00CC08B0"/>
    <w:rsid w:val="00CC08B7"/>
    <w:rsid w:val="00CC09D0"/>
    <w:rsid w:val="00CC0A61"/>
    <w:rsid w:val="00CC0AE8"/>
    <w:rsid w:val="00CC0B40"/>
    <w:rsid w:val="00CC0B58"/>
    <w:rsid w:val="00CC0C6F"/>
    <w:rsid w:val="00CC0CBE"/>
    <w:rsid w:val="00CC0D18"/>
    <w:rsid w:val="00CC0DB1"/>
    <w:rsid w:val="00CC0F46"/>
    <w:rsid w:val="00CC0F81"/>
    <w:rsid w:val="00CC10A7"/>
    <w:rsid w:val="00CC1161"/>
    <w:rsid w:val="00CC117C"/>
    <w:rsid w:val="00CC11BF"/>
    <w:rsid w:val="00CC123E"/>
    <w:rsid w:val="00CC12B0"/>
    <w:rsid w:val="00CC12D5"/>
    <w:rsid w:val="00CC12FB"/>
    <w:rsid w:val="00CC1396"/>
    <w:rsid w:val="00CC140D"/>
    <w:rsid w:val="00CC14DF"/>
    <w:rsid w:val="00CC14E9"/>
    <w:rsid w:val="00CC156A"/>
    <w:rsid w:val="00CC1611"/>
    <w:rsid w:val="00CC166C"/>
    <w:rsid w:val="00CC16DE"/>
    <w:rsid w:val="00CC1786"/>
    <w:rsid w:val="00CC1794"/>
    <w:rsid w:val="00CC17F8"/>
    <w:rsid w:val="00CC180B"/>
    <w:rsid w:val="00CC1835"/>
    <w:rsid w:val="00CC1926"/>
    <w:rsid w:val="00CC19B0"/>
    <w:rsid w:val="00CC1A37"/>
    <w:rsid w:val="00CC1A44"/>
    <w:rsid w:val="00CC1AA0"/>
    <w:rsid w:val="00CC1AAC"/>
    <w:rsid w:val="00CC1C09"/>
    <w:rsid w:val="00CC1C0E"/>
    <w:rsid w:val="00CC1C7D"/>
    <w:rsid w:val="00CC1CE4"/>
    <w:rsid w:val="00CC1E49"/>
    <w:rsid w:val="00CC1EE9"/>
    <w:rsid w:val="00CC1F95"/>
    <w:rsid w:val="00CC1FB5"/>
    <w:rsid w:val="00CC2062"/>
    <w:rsid w:val="00CC207C"/>
    <w:rsid w:val="00CC2087"/>
    <w:rsid w:val="00CC20BC"/>
    <w:rsid w:val="00CC2189"/>
    <w:rsid w:val="00CC222B"/>
    <w:rsid w:val="00CC2236"/>
    <w:rsid w:val="00CC22AA"/>
    <w:rsid w:val="00CC234F"/>
    <w:rsid w:val="00CC2528"/>
    <w:rsid w:val="00CC25F4"/>
    <w:rsid w:val="00CC2621"/>
    <w:rsid w:val="00CC28CB"/>
    <w:rsid w:val="00CC2946"/>
    <w:rsid w:val="00CC2961"/>
    <w:rsid w:val="00CC2A64"/>
    <w:rsid w:val="00CC2A8E"/>
    <w:rsid w:val="00CC2B53"/>
    <w:rsid w:val="00CC2BE1"/>
    <w:rsid w:val="00CC2BF3"/>
    <w:rsid w:val="00CC2C36"/>
    <w:rsid w:val="00CC2CAC"/>
    <w:rsid w:val="00CC2DAB"/>
    <w:rsid w:val="00CC2EA5"/>
    <w:rsid w:val="00CC2F99"/>
    <w:rsid w:val="00CC3061"/>
    <w:rsid w:val="00CC31D0"/>
    <w:rsid w:val="00CC328A"/>
    <w:rsid w:val="00CC32E2"/>
    <w:rsid w:val="00CC33F9"/>
    <w:rsid w:val="00CC35DD"/>
    <w:rsid w:val="00CC3702"/>
    <w:rsid w:val="00CC3826"/>
    <w:rsid w:val="00CC384E"/>
    <w:rsid w:val="00CC3883"/>
    <w:rsid w:val="00CC392E"/>
    <w:rsid w:val="00CC39BC"/>
    <w:rsid w:val="00CC3ABA"/>
    <w:rsid w:val="00CC3B20"/>
    <w:rsid w:val="00CC3CC4"/>
    <w:rsid w:val="00CC3D54"/>
    <w:rsid w:val="00CC3DA5"/>
    <w:rsid w:val="00CC3E43"/>
    <w:rsid w:val="00CC3EA8"/>
    <w:rsid w:val="00CC3ED1"/>
    <w:rsid w:val="00CC3F7B"/>
    <w:rsid w:val="00CC3FE8"/>
    <w:rsid w:val="00CC4182"/>
    <w:rsid w:val="00CC41DC"/>
    <w:rsid w:val="00CC420F"/>
    <w:rsid w:val="00CC42D7"/>
    <w:rsid w:val="00CC43D1"/>
    <w:rsid w:val="00CC44D3"/>
    <w:rsid w:val="00CC450A"/>
    <w:rsid w:val="00CC4706"/>
    <w:rsid w:val="00CC470E"/>
    <w:rsid w:val="00CC472A"/>
    <w:rsid w:val="00CC4749"/>
    <w:rsid w:val="00CC48D2"/>
    <w:rsid w:val="00CC48ED"/>
    <w:rsid w:val="00CC4C06"/>
    <w:rsid w:val="00CC4D12"/>
    <w:rsid w:val="00CC4DBE"/>
    <w:rsid w:val="00CC4DC6"/>
    <w:rsid w:val="00CC4F55"/>
    <w:rsid w:val="00CC4FB2"/>
    <w:rsid w:val="00CC4FB7"/>
    <w:rsid w:val="00CC5128"/>
    <w:rsid w:val="00CC51C2"/>
    <w:rsid w:val="00CC525B"/>
    <w:rsid w:val="00CC5338"/>
    <w:rsid w:val="00CC53AC"/>
    <w:rsid w:val="00CC550C"/>
    <w:rsid w:val="00CC5866"/>
    <w:rsid w:val="00CC599A"/>
    <w:rsid w:val="00CC5A23"/>
    <w:rsid w:val="00CC5B36"/>
    <w:rsid w:val="00CC5B97"/>
    <w:rsid w:val="00CC5C37"/>
    <w:rsid w:val="00CC5D7C"/>
    <w:rsid w:val="00CC5EFC"/>
    <w:rsid w:val="00CC6030"/>
    <w:rsid w:val="00CC60B2"/>
    <w:rsid w:val="00CC60DC"/>
    <w:rsid w:val="00CC6357"/>
    <w:rsid w:val="00CC6456"/>
    <w:rsid w:val="00CC64CB"/>
    <w:rsid w:val="00CC651A"/>
    <w:rsid w:val="00CC6664"/>
    <w:rsid w:val="00CC6746"/>
    <w:rsid w:val="00CC6884"/>
    <w:rsid w:val="00CC6926"/>
    <w:rsid w:val="00CC6992"/>
    <w:rsid w:val="00CC69CB"/>
    <w:rsid w:val="00CC6A41"/>
    <w:rsid w:val="00CC6AFD"/>
    <w:rsid w:val="00CC6B20"/>
    <w:rsid w:val="00CC6B33"/>
    <w:rsid w:val="00CC6B75"/>
    <w:rsid w:val="00CC6BBF"/>
    <w:rsid w:val="00CC6C55"/>
    <w:rsid w:val="00CC6C5A"/>
    <w:rsid w:val="00CC6FFD"/>
    <w:rsid w:val="00CC70C8"/>
    <w:rsid w:val="00CC7299"/>
    <w:rsid w:val="00CC7313"/>
    <w:rsid w:val="00CC7348"/>
    <w:rsid w:val="00CC73F4"/>
    <w:rsid w:val="00CC73F5"/>
    <w:rsid w:val="00CC756B"/>
    <w:rsid w:val="00CC761E"/>
    <w:rsid w:val="00CC778B"/>
    <w:rsid w:val="00CC77C7"/>
    <w:rsid w:val="00CC78A2"/>
    <w:rsid w:val="00CC78D5"/>
    <w:rsid w:val="00CC790E"/>
    <w:rsid w:val="00CC79C6"/>
    <w:rsid w:val="00CC7A29"/>
    <w:rsid w:val="00CC7AAC"/>
    <w:rsid w:val="00CC7AF0"/>
    <w:rsid w:val="00CC7C3B"/>
    <w:rsid w:val="00CC7C50"/>
    <w:rsid w:val="00CC7D61"/>
    <w:rsid w:val="00CC7EE7"/>
    <w:rsid w:val="00CC7F16"/>
    <w:rsid w:val="00CC7F85"/>
    <w:rsid w:val="00CD0095"/>
    <w:rsid w:val="00CD00CF"/>
    <w:rsid w:val="00CD0203"/>
    <w:rsid w:val="00CD0234"/>
    <w:rsid w:val="00CD0286"/>
    <w:rsid w:val="00CD0587"/>
    <w:rsid w:val="00CD06E0"/>
    <w:rsid w:val="00CD08E5"/>
    <w:rsid w:val="00CD0957"/>
    <w:rsid w:val="00CD097D"/>
    <w:rsid w:val="00CD097F"/>
    <w:rsid w:val="00CD0A3F"/>
    <w:rsid w:val="00CD0A66"/>
    <w:rsid w:val="00CD0A9A"/>
    <w:rsid w:val="00CD0B16"/>
    <w:rsid w:val="00CD0BCB"/>
    <w:rsid w:val="00CD0D44"/>
    <w:rsid w:val="00CD0E60"/>
    <w:rsid w:val="00CD0E71"/>
    <w:rsid w:val="00CD0E9B"/>
    <w:rsid w:val="00CD0EF6"/>
    <w:rsid w:val="00CD0F87"/>
    <w:rsid w:val="00CD0FAF"/>
    <w:rsid w:val="00CD0FB2"/>
    <w:rsid w:val="00CD103A"/>
    <w:rsid w:val="00CD1125"/>
    <w:rsid w:val="00CD115E"/>
    <w:rsid w:val="00CD1179"/>
    <w:rsid w:val="00CD11A0"/>
    <w:rsid w:val="00CD1239"/>
    <w:rsid w:val="00CD1353"/>
    <w:rsid w:val="00CD1387"/>
    <w:rsid w:val="00CD13B9"/>
    <w:rsid w:val="00CD13DC"/>
    <w:rsid w:val="00CD14EB"/>
    <w:rsid w:val="00CD16B1"/>
    <w:rsid w:val="00CD177D"/>
    <w:rsid w:val="00CD189C"/>
    <w:rsid w:val="00CD18EA"/>
    <w:rsid w:val="00CD193D"/>
    <w:rsid w:val="00CD1A3A"/>
    <w:rsid w:val="00CD1ABB"/>
    <w:rsid w:val="00CD1B6D"/>
    <w:rsid w:val="00CD1BE0"/>
    <w:rsid w:val="00CD1C20"/>
    <w:rsid w:val="00CD1CA0"/>
    <w:rsid w:val="00CD1CD2"/>
    <w:rsid w:val="00CD1D7E"/>
    <w:rsid w:val="00CD1EE7"/>
    <w:rsid w:val="00CD206D"/>
    <w:rsid w:val="00CD20E3"/>
    <w:rsid w:val="00CD216D"/>
    <w:rsid w:val="00CD2190"/>
    <w:rsid w:val="00CD22BD"/>
    <w:rsid w:val="00CD2307"/>
    <w:rsid w:val="00CD2505"/>
    <w:rsid w:val="00CD253E"/>
    <w:rsid w:val="00CD2649"/>
    <w:rsid w:val="00CD2757"/>
    <w:rsid w:val="00CD27F2"/>
    <w:rsid w:val="00CD2835"/>
    <w:rsid w:val="00CD2890"/>
    <w:rsid w:val="00CD28AF"/>
    <w:rsid w:val="00CD28EA"/>
    <w:rsid w:val="00CD2989"/>
    <w:rsid w:val="00CD29A6"/>
    <w:rsid w:val="00CD2AE4"/>
    <w:rsid w:val="00CD2B01"/>
    <w:rsid w:val="00CD2B39"/>
    <w:rsid w:val="00CD2B46"/>
    <w:rsid w:val="00CD2B7E"/>
    <w:rsid w:val="00CD2BDB"/>
    <w:rsid w:val="00CD2BF8"/>
    <w:rsid w:val="00CD2C81"/>
    <w:rsid w:val="00CD2DB6"/>
    <w:rsid w:val="00CD2EEC"/>
    <w:rsid w:val="00CD3093"/>
    <w:rsid w:val="00CD309A"/>
    <w:rsid w:val="00CD30B5"/>
    <w:rsid w:val="00CD31F5"/>
    <w:rsid w:val="00CD3274"/>
    <w:rsid w:val="00CD33B2"/>
    <w:rsid w:val="00CD33FD"/>
    <w:rsid w:val="00CD3413"/>
    <w:rsid w:val="00CD34C2"/>
    <w:rsid w:val="00CD3576"/>
    <w:rsid w:val="00CD35B5"/>
    <w:rsid w:val="00CD3631"/>
    <w:rsid w:val="00CD3638"/>
    <w:rsid w:val="00CD36FD"/>
    <w:rsid w:val="00CD3830"/>
    <w:rsid w:val="00CD39F4"/>
    <w:rsid w:val="00CD39FB"/>
    <w:rsid w:val="00CD3AC8"/>
    <w:rsid w:val="00CD3CF6"/>
    <w:rsid w:val="00CD3E7B"/>
    <w:rsid w:val="00CD3F03"/>
    <w:rsid w:val="00CD3F2D"/>
    <w:rsid w:val="00CD3F93"/>
    <w:rsid w:val="00CD40D4"/>
    <w:rsid w:val="00CD4155"/>
    <w:rsid w:val="00CD417D"/>
    <w:rsid w:val="00CD41AA"/>
    <w:rsid w:val="00CD41B9"/>
    <w:rsid w:val="00CD45D4"/>
    <w:rsid w:val="00CD45EC"/>
    <w:rsid w:val="00CD463A"/>
    <w:rsid w:val="00CD46C8"/>
    <w:rsid w:val="00CD46D9"/>
    <w:rsid w:val="00CD493D"/>
    <w:rsid w:val="00CD4A42"/>
    <w:rsid w:val="00CD4A6B"/>
    <w:rsid w:val="00CD4A7D"/>
    <w:rsid w:val="00CD4AAB"/>
    <w:rsid w:val="00CD4B16"/>
    <w:rsid w:val="00CD4D1E"/>
    <w:rsid w:val="00CD4E57"/>
    <w:rsid w:val="00CD4E7D"/>
    <w:rsid w:val="00CD500D"/>
    <w:rsid w:val="00CD503C"/>
    <w:rsid w:val="00CD505E"/>
    <w:rsid w:val="00CD5173"/>
    <w:rsid w:val="00CD517C"/>
    <w:rsid w:val="00CD5263"/>
    <w:rsid w:val="00CD53F1"/>
    <w:rsid w:val="00CD53F3"/>
    <w:rsid w:val="00CD5502"/>
    <w:rsid w:val="00CD5543"/>
    <w:rsid w:val="00CD5567"/>
    <w:rsid w:val="00CD5899"/>
    <w:rsid w:val="00CD5950"/>
    <w:rsid w:val="00CD5AF1"/>
    <w:rsid w:val="00CD5F2A"/>
    <w:rsid w:val="00CD617F"/>
    <w:rsid w:val="00CD6203"/>
    <w:rsid w:val="00CD62A5"/>
    <w:rsid w:val="00CD6345"/>
    <w:rsid w:val="00CD6405"/>
    <w:rsid w:val="00CD641F"/>
    <w:rsid w:val="00CD6445"/>
    <w:rsid w:val="00CD6454"/>
    <w:rsid w:val="00CD64E2"/>
    <w:rsid w:val="00CD66A6"/>
    <w:rsid w:val="00CD66E2"/>
    <w:rsid w:val="00CD674B"/>
    <w:rsid w:val="00CD6755"/>
    <w:rsid w:val="00CD6776"/>
    <w:rsid w:val="00CD689A"/>
    <w:rsid w:val="00CD68BA"/>
    <w:rsid w:val="00CD69E2"/>
    <w:rsid w:val="00CD6A9A"/>
    <w:rsid w:val="00CD6B85"/>
    <w:rsid w:val="00CD6C61"/>
    <w:rsid w:val="00CD6D0A"/>
    <w:rsid w:val="00CD6D39"/>
    <w:rsid w:val="00CD6D6F"/>
    <w:rsid w:val="00CD6DDF"/>
    <w:rsid w:val="00CD6DEF"/>
    <w:rsid w:val="00CD7036"/>
    <w:rsid w:val="00CD70C9"/>
    <w:rsid w:val="00CD7103"/>
    <w:rsid w:val="00CD7139"/>
    <w:rsid w:val="00CD71B5"/>
    <w:rsid w:val="00CD71CE"/>
    <w:rsid w:val="00CD7271"/>
    <w:rsid w:val="00CD72A8"/>
    <w:rsid w:val="00CD7357"/>
    <w:rsid w:val="00CD7382"/>
    <w:rsid w:val="00CD73CF"/>
    <w:rsid w:val="00CD7418"/>
    <w:rsid w:val="00CD7453"/>
    <w:rsid w:val="00CD7648"/>
    <w:rsid w:val="00CD764C"/>
    <w:rsid w:val="00CD765F"/>
    <w:rsid w:val="00CD7671"/>
    <w:rsid w:val="00CD76F0"/>
    <w:rsid w:val="00CD7782"/>
    <w:rsid w:val="00CD77D3"/>
    <w:rsid w:val="00CD78F9"/>
    <w:rsid w:val="00CD7A7F"/>
    <w:rsid w:val="00CD7B84"/>
    <w:rsid w:val="00CD7BF3"/>
    <w:rsid w:val="00CD7C11"/>
    <w:rsid w:val="00CD7F74"/>
    <w:rsid w:val="00CE0033"/>
    <w:rsid w:val="00CE01D5"/>
    <w:rsid w:val="00CE01FE"/>
    <w:rsid w:val="00CE0250"/>
    <w:rsid w:val="00CE05CA"/>
    <w:rsid w:val="00CE067D"/>
    <w:rsid w:val="00CE0703"/>
    <w:rsid w:val="00CE0735"/>
    <w:rsid w:val="00CE07C7"/>
    <w:rsid w:val="00CE0835"/>
    <w:rsid w:val="00CE09FC"/>
    <w:rsid w:val="00CE0A55"/>
    <w:rsid w:val="00CE0A8C"/>
    <w:rsid w:val="00CE0B0D"/>
    <w:rsid w:val="00CE0B23"/>
    <w:rsid w:val="00CE0CC7"/>
    <w:rsid w:val="00CE0CE2"/>
    <w:rsid w:val="00CE0CE3"/>
    <w:rsid w:val="00CE0D11"/>
    <w:rsid w:val="00CE0E63"/>
    <w:rsid w:val="00CE0E65"/>
    <w:rsid w:val="00CE0F2D"/>
    <w:rsid w:val="00CE0FDE"/>
    <w:rsid w:val="00CE100A"/>
    <w:rsid w:val="00CE10D0"/>
    <w:rsid w:val="00CE1106"/>
    <w:rsid w:val="00CE1189"/>
    <w:rsid w:val="00CE11AE"/>
    <w:rsid w:val="00CE120F"/>
    <w:rsid w:val="00CE1277"/>
    <w:rsid w:val="00CE1355"/>
    <w:rsid w:val="00CE1379"/>
    <w:rsid w:val="00CE1382"/>
    <w:rsid w:val="00CE139E"/>
    <w:rsid w:val="00CE13F1"/>
    <w:rsid w:val="00CE14AE"/>
    <w:rsid w:val="00CE1615"/>
    <w:rsid w:val="00CE16E5"/>
    <w:rsid w:val="00CE1804"/>
    <w:rsid w:val="00CE1820"/>
    <w:rsid w:val="00CE188F"/>
    <w:rsid w:val="00CE18F9"/>
    <w:rsid w:val="00CE19B5"/>
    <w:rsid w:val="00CE19D0"/>
    <w:rsid w:val="00CE1A33"/>
    <w:rsid w:val="00CE1AA9"/>
    <w:rsid w:val="00CE1AFF"/>
    <w:rsid w:val="00CE1BC1"/>
    <w:rsid w:val="00CE1CBA"/>
    <w:rsid w:val="00CE1D68"/>
    <w:rsid w:val="00CE1D82"/>
    <w:rsid w:val="00CE1DAD"/>
    <w:rsid w:val="00CE1DD9"/>
    <w:rsid w:val="00CE1EF6"/>
    <w:rsid w:val="00CE22F7"/>
    <w:rsid w:val="00CE2304"/>
    <w:rsid w:val="00CE23DA"/>
    <w:rsid w:val="00CE246D"/>
    <w:rsid w:val="00CE2489"/>
    <w:rsid w:val="00CE2496"/>
    <w:rsid w:val="00CE2876"/>
    <w:rsid w:val="00CE2910"/>
    <w:rsid w:val="00CE2929"/>
    <w:rsid w:val="00CE29E5"/>
    <w:rsid w:val="00CE29FE"/>
    <w:rsid w:val="00CE2A43"/>
    <w:rsid w:val="00CE2AF2"/>
    <w:rsid w:val="00CE2B38"/>
    <w:rsid w:val="00CE2BA8"/>
    <w:rsid w:val="00CE2DB1"/>
    <w:rsid w:val="00CE2E23"/>
    <w:rsid w:val="00CE2E76"/>
    <w:rsid w:val="00CE2F5E"/>
    <w:rsid w:val="00CE2F6C"/>
    <w:rsid w:val="00CE2F96"/>
    <w:rsid w:val="00CE2FBD"/>
    <w:rsid w:val="00CE2FEE"/>
    <w:rsid w:val="00CE3019"/>
    <w:rsid w:val="00CE3057"/>
    <w:rsid w:val="00CE3131"/>
    <w:rsid w:val="00CE3225"/>
    <w:rsid w:val="00CE344F"/>
    <w:rsid w:val="00CE34C9"/>
    <w:rsid w:val="00CE3557"/>
    <w:rsid w:val="00CE3564"/>
    <w:rsid w:val="00CE363E"/>
    <w:rsid w:val="00CE367A"/>
    <w:rsid w:val="00CE371A"/>
    <w:rsid w:val="00CE3746"/>
    <w:rsid w:val="00CE3787"/>
    <w:rsid w:val="00CE37BD"/>
    <w:rsid w:val="00CE3896"/>
    <w:rsid w:val="00CE38F0"/>
    <w:rsid w:val="00CE3A27"/>
    <w:rsid w:val="00CE3ABF"/>
    <w:rsid w:val="00CE3AC8"/>
    <w:rsid w:val="00CE3C8F"/>
    <w:rsid w:val="00CE3D49"/>
    <w:rsid w:val="00CE3DCE"/>
    <w:rsid w:val="00CE3ECE"/>
    <w:rsid w:val="00CE3F6D"/>
    <w:rsid w:val="00CE40AB"/>
    <w:rsid w:val="00CE415D"/>
    <w:rsid w:val="00CE4274"/>
    <w:rsid w:val="00CE428B"/>
    <w:rsid w:val="00CE434A"/>
    <w:rsid w:val="00CE435D"/>
    <w:rsid w:val="00CE4364"/>
    <w:rsid w:val="00CE43C6"/>
    <w:rsid w:val="00CE44AF"/>
    <w:rsid w:val="00CE45C4"/>
    <w:rsid w:val="00CE45F3"/>
    <w:rsid w:val="00CE4631"/>
    <w:rsid w:val="00CE466B"/>
    <w:rsid w:val="00CE4694"/>
    <w:rsid w:val="00CE46C6"/>
    <w:rsid w:val="00CE471B"/>
    <w:rsid w:val="00CE4772"/>
    <w:rsid w:val="00CE4892"/>
    <w:rsid w:val="00CE4915"/>
    <w:rsid w:val="00CE4A87"/>
    <w:rsid w:val="00CE4B83"/>
    <w:rsid w:val="00CE4C28"/>
    <w:rsid w:val="00CE4C45"/>
    <w:rsid w:val="00CE4D85"/>
    <w:rsid w:val="00CE4EF1"/>
    <w:rsid w:val="00CE4F3F"/>
    <w:rsid w:val="00CE4FAE"/>
    <w:rsid w:val="00CE50F5"/>
    <w:rsid w:val="00CE517D"/>
    <w:rsid w:val="00CE51BC"/>
    <w:rsid w:val="00CE51D1"/>
    <w:rsid w:val="00CE5295"/>
    <w:rsid w:val="00CE5330"/>
    <w:rsid w:val="00CE54FD"/>
    <w:rsid w:val="00CE5519"/>
    <w:rsid w:val="00CE5660"/>
    <w:rsid w:val="00CE5696"/>
    <w:rsid w:val="00CE590F"/>
    <w:rsid w:val="00CE5923"/>
    <w:rsid w:val="00CE5B36"/>
    <w:rsid w:val="00CE5B67"/>
    <w:rsid w:val="00CE5BE9"/>
    <w:rsid w:val="00CE5D63"/>
    <w:rsid w:val="00CE5DD2"/>
    <w:rsid w:val="00CE5EA3"/>
    <w:rsid w:val="00CE5F9F"/>
    <w:rsid w:val="00CE5FA3"/>
    <w:rsid w:val="00CE6034"/>
    <w:rsid w:val="00CE6087"/>
    <w:rsid w:val="00CE61C7"/>
    <w:rsid w:val="00CE62C4"/>
    <w:rsid w:val="00CE6301"/>
    <w:rsid w:val="00CE63E5"/>
    <w:rsid w:val="00CE641D"/>
    <w:rsid w:val="00CE654E"/>
    <w:rsid w:val="00CE6561"/>
    <w:rsid w:val="00CE67AF"/>
    <w:rsid w:val="00CE6823"/>
    <w:rsid w:val="00CE6878"/>
    <w:rsid w:val="00CE68D5"/>
    <w:rsid w:val="00CE68FB"/>
    <w:rsid w:val="00CE69CD"/>
    <w:rsid w:val="00CE6A82"/>
    <w:rsid w:val="00CE6ACB"/>
    <w:rsid w:val="00CE6B46"/>
    <w:rsid w:val="00CE6C72"/>
    <w:rsid w:val="00CE6C9A"/>
    <w:rsid w:val="00CE6CAA"/>
    <w:rsid w:val="00CE6D48"/>
    <w:rsid w:val="00CE6D97"/>
    <w:rsid w:val="00CE6DC4"/>
    <w:rsid w:val="00CE6E54"/>
    <w:rsid w:val="00CE6E83"/>
    <w:rsid w:val="00CE70E1"/>
    <w:rsid w:val="00CE7237"/>
    <w:rsid w:val="00CE72B3"/>
    <w:rsid w:val="00CE734D"/>
    <w:rsid w:val="00CE740A"/>
    <w:rsid w:val="00CE7428"/>
    <w:rsid w:val="00CE74E9"/>
    <w:rsid w:val="00CE7523"/>
    <w:rsid w:val="00CE761C"/>
    <w:rsid w:val="00CE7730"/>
    <w:rsid w:val="00CE77E1"/>
    <w:rsid w:val="00CE7805"/>
    <w:rsid w:val="00CE78A7"/>
    <w:rsid w:val="00CE78C4"/>
    <w:rsid w:val="00CE7A0D"/>
    <w:rsid w:val="00CE7B68"/>
    <w:rsid w:val="00CE7C44"/>
    <w:rsid w:val="00CE7C5E"/>
    <w:rsid w:val="00CE7CFC"/>
    <w:rsid w:val="00CE7E72"/>
    <w:rsid w:val="00CE7F77"/>
    <w:rsid w:val="00CE7F86"/>
    <w:rsid w:val="00CF0001"/>
    <w:rsid w:val="00CF0041"/>
    <w:rsid w:val="00CF01B5"/>
    <w:rsid w:val="00CF022A"/>
    <w:rsid w:val="00CF0261"/>
    <w:rsid w:val="00CF02A2"/>
    <w:rsid w:val="00CF02F0"/>
    <w:rsid w:val="00CF0443"/>
    <w:rsid w:val="00CF044F"/>
    <w:rsid w:val="00CF065D"/>
    <w:rsid w:val="00CF0716"/>
    <w:rsid w:val="00CF0750"/>
    <w:rsid w:val="00CF076F"/>
    <w:rsid w:val="00CF09BF"/>
    <w:rsid w:val="00CF0D05"/>
    <w:rsid w:val="00CF0D92"/>
    <w:rsid w:val="00CF101B"/>
    <w:rsid w:val="00CF107C"/>
    <w:rsid w:val="00CF10F4"/>
    <w:rsid w:val="00CF116C"/>
    <w:rsid w:val="00CF11E8"/>
    <w:rsid w:val="00CF12A4"/>
    <w:rsid w:val="00CF12A5"/>
    <w:rsid w:val="00CF12A8"/>
    <w:rsid w:val="00CF12B9"/>
    <w:rsid w:val="00CF12E4"/>
    <w:rsid w:val="00CF13B0"/>
    <w:rsid w:val="00CF1451"/>
    <w:rsid w:val="00CF15DD"/>
    <w:rsid w:val="00CF1612"/>
    <w:rsid w:val="00CF1618"/>
    <w:rsid w:val="00CF1620"/>
    <w:rsid w:val="00CF16BB"/>
    <w:rsid w:val="00CF1899"/>
    <w:rsid w:val="00CF18D5"/>
    <w:rsid w:val="00CF18F2"/>
    <w:rsid w:val="00CF18F4"/>
    <w:rsid w:val="00CF195E"/>
    <w:rsid w:val="00CF19EC"/>
    <w:rsid w:val="00CF1A3E"/>
    <w:rsid w:val="00CF1AC7"/>
    <w:rsid w:val="00CF1B13"/>
    <w:rsid w:val="00CF1B9C"/>
    <w:rsid w:val="00CF1BB0"/>
    <w:rsid w:val="00CF1C08"/>
    <w:rsid w:val="00CF1C46"/>
    <w:rsid w:val="00CF1CF2"/>
    <w:rsid w:val="00CF1F30"/>
    <w:rsid w:val="00CF1F87"/>
    <w:rsid w:val="00CF1FC0"/>
    <w:rsid w:val="00CF2041"/>
    <w:rsid w:val="00CF20F7"/>
    <w:rsid w:val="00CF212D"/>
    <w:rsid w:val="00CF2152"/>
    <w:rsid w:val="00CF216B"/>
    <w:rsid w:val="00CF21D5"/>
    <w:rsid w:val="00CF2224"/>
    <w:rsid w:val="00CF2257"/>
    <w:rsid w:val="00CF2264"/>
    <w:rsid w:val="00CF2287"/>
    <w:rsid w:val="00CF2369"/>
    <w:rsid w:val="00CF2494"/>
    <w:rsid w:val="00CF258F"/>
    <w:rsid w:val="00CF26C2"/>
    <w:rsid w:val="00CF2789"/>
    <w:rsid w:val="00CF2917"/>
    <w:rsid w:val="00CF2983"/>
    <w:rsid w:val="00CF2BC8"/>
    <w:rsid w:val="00CF2BD2"/>
    <w:rsid w:val="00CF2C6F"/>
    <w:rsid w:val="00CF2D47"/>
    <w:rsid w:val="00CF2D7E"/>
    <w:rsid w:val="00CF2DCA"/>
    <w:rsid w:val="00CF2E4E"/>
    <w:rsid w:val="00CF2E98"/>
    <w:rsid w:val="00CF2EAC"/>
    <w:rsid w:val="00CF2EB3"/>
    <w:rsid w:val="00CF2FC2"/>
    <w:rsid w:val="00CF2FE4"/>
    <w:rsid w:val="00CF30AB"/>
    <w:rsid w:val="00CF3196"/>
    <w:rsid w:val="00CF31DB"/>
    <w:rsid w:val="00CF31DE"/>
    <w:rsid w:val="00CF3209"/>
    <w:rsid w:val="00CF32F6"/>
    <w:rsid w:val="00CF331C"/>
    <w:rsid w:val="00CF34E7"/>
    <w:rsid w:val="00CF350C"/>
    <w:rsid w:val="00CF35EE"/>
    <w:rsid w:val="00CF3689"/>
    <w:rsid w:val="00CF3754"/>
    <w:rsid w:val="00CF37D1"/>
    <w:rsid w:val="00CF3802"/>
    <w:rsid w:val="00CF3A82"/>
    <w:rsid w:val="00CF3AB7"/>
    <w:rsid w:val="00CF3C59"/>
    <w:rsid w:val="00CF3C9A"/>
    <w:rsid w:val="00CF3F91"/>
    <w:rsid w:val="00CF40C5"/>
    <w:rsid w:val="00CF41E0"/>
    <w:rsid w:val="00CF423D"/>
    <w:rsid w:val="00CF4326"/>
    <w:rsid w:val="00CF4506"/>
    <w:rsid w:val="00CF462D"/>
    <w:rsid w:val="00CF46F2"/>
    <w:rsid w:val="00CF4741"/>
    <w:rsid w:val="00CF4756"/>
    <w:rsid w:val="00CF47AD"/>
    <w:rsid w:val="00CF483D"/>
    <w:rsid w:val="00CF487C"/>
    <w:rsid w:val="00CF4880"/>
    <w:rsid w:val="00CF4916"/>
    <w:rsid w:val="00CF499A"/>
    <w:rsid w:val="00CF49B0"/>
    <w:rsid w:val="00CF4ACC"/>
    <w:rsid w:val="00CF4B18"/>
    <w:rsid w:val="00CF4B7B"/>
    <w:rsid w:val="00CF4C3C"/>
    <w:rsid w:val="00CF4C4C"/>
    <w:rsid w:val="00CF4C54"/>
    <w:rsid w:val="00CF4D6D"/>
    <w:rsid w:val="00CF4E0A"/>
    <w:rsid w:val="00CF4E58"/>
    <w:rsid w:val="00CF4F2C"/>
    <w:rsid w:val="00CF4F99"/>
    <w:rsid w:val="00CF4FA3"/>
    <w:rsid w:val="00CF502F"/>
    <w:rsid w:val="00CF5160"/>
    <w:rsid w:val="00CF52F0"/>
    <w:rsid w:val="00CF5315"/>
    <w:rsid w:val="00CF53E4"/>
    <w:rsid w:val="00CF546B"/>
    <w:rsid w:val="00CF54AC"/>
    <w:rsid w:val="00CF54B9"/>
    <w:rsid w:val="00CF54D5"/>
    <w:rsid w:val="00CF551E"/>
    <w:rsid w:val="00CF5533"/>
    <w:rsid w:val="00CF5641"/>
    <w:rsid w:val="00CF574D"/>
    <w:rsid w:val="00CF57E9"/>
    <w:rsid w:val="00CF5805"/>
    <w:rsid w:val="00CF5864"/>
    <w:rsid w:val="00CF58C2"/>
    <w:rsid w:val="00CF5985"/>
    <w:rsid w:val="00CF5A1D"/>
    <w:rsid w:val="00CF5AFC"/>
    <w:rsid w:val="00CF5B12"/>
    <w:rsid w:val="00CF5BE8"/>
    <w:rsid w:val="00CF5D53"/>
    <w:rsid w:val="00CF5DB1"/>
    <w:rsid w:val="00CF5DC9"/>
    <w:rsid w:val="00CF5DD1"/>
    <w:rsid w:val="00CF5E13"/>
    <w:rsid w:val="00CF5EFD"/>
    <w:rsid w:val="00CF5F80"/>
    <w:rsid w:val="00CF603B"/>
    <w:rsid w:val="00CF6120"/>
    <w:rsid w:val="00CF6197"/>
    <w:rsid w:val="00CF61B6"/>
    <w:rsid w:val="00CF62A5"/>
    <w:rsid w:val="00CF62B7"/>
    <w:rsid w:val="00CF6360"/>
    <w:rsid w:val="00CF6393"/>
    <w:rsid w:val="00CF63F9"/>
    <w:rsid w:val="00CF644B"/>
    <w:rsid w:val="00CF658E"/>
    <w:rsid w:val="00CF65E1"/>
    <w:rsid w:val="00CF6694"/>
    <w:rsid w:val="00CF66A6"/>
    <w:rsid w:val="00CF684B"/>
    <w:rsid w:val="00CF6867"/>
    <w:rsid w:val="00CF68BB"/>
    <w:rsid w:val="00CF68DD"/>
    <w:rsid w:val="00CF68F1"/>
    <w:rsid w:val="00CF694B"/>
    <w:rsid w:val="00CF69AA"/>
    <w:rsid w:val="00CF6A9F"/>
    <w:rsid w:val="00CF6AD6"/>
    <w:rsid w:val="00CF6AEE"/>
    <w:rsid w:val="00CF6BEC"/>
    <w:rsid w:val="00CF6C33"/>
    <w:rsid w:val="00CF6C5F"/>
    <w:rsid w:val="00CF6C95"/>
    <w:rsid w:val="00CF6CC5"/>
    <w:rsid w:val="00CF6CFB"/>
    <w:rsid w:val="00CF6CFF"/>
    <w:rsid w:val="00CF6DE9"/>
    <w:rsid w:val="00CF6E92"/>
    <w:rsid w:val="00CF6FAD"/>
    <w:rsid w:val="00CF7091"/>
    <w:rsid w:val="00CF70B3"/>
    <w:rsid w:val="00CF711E"/>
    <w:rsid w:val="00CF713B"/>
    <w:rsid w:val="00CF729A"/>
    <w:rsid w:val="00CF72A7"/>
    <w:rsid w:val="00CF72EB"/>
    <w:rsid w:val="00CF730E"/>
    <w:rsid w:val="00CF7370"/>
    <w:rsid w:val="00CF7407"/>
    <w:rsid w:val="00CF7421"/>
    <w:rsid w:val="00CF7544"/>
    <w:rsid w:val="00CF756B"/>
    <w:rsid w:val="00CF766E"/>
    <w:rsid w:val="00CF778E"/>
    <w:rsid w:val="00CF78D9"/>
    <w:rsid w:val="00CF79FC"/>
    <w:rsid w:val="00CF7B05"/>
    <w:rsid w:val="00CF7B44"/>
    <w:rsid w:val="00CF7BCE"/>
    <w:rsid w:val="00CF7BEE"/>
    <w:rsid w:val="00CF7CBB"/>
    <w:rsid w:val="00CF7CE3"/>
    <w:rsid w:val="00CF7CEB"/>
    <w:rsid w:val="00CF7D8E"/>
    <w:rsid w:val="00CF7DC1"/>
    <w:rsid w:val="00CF7E07"/>
    <w:rsid w:val="00CF7E3A"/>
    <w:rsid w:val="00CF7EFA"/>
    <w:rsid w:val="00D00023"/>
    <w:rsid w:val="00D00122"/>
    <w:rsid w:val="00D0012A"/>
    <w:rsid w:val="00D00188"/>
    <w:rsid w:val="00D001C8"/>
    <w:rsid w:val="00D001CC"/>
    <w:rsid w:val="00D00402"/>
    <w:rsid w:val="00D0045B"/>
    <w:rsid w:val="00D00464"/>
    <w:rsid w:val="00D004B5"/>
    <w:rsid w:val="00D0050F"/>
    <w:rsid w:val="00D00574"/>
    <w:rsid w:val="00D005A1"/>
    <w:rsid w:val="00D005F7"/>
    <w:rsid w:val="00D00600"/>
    <w:rsid w:val="00D0068D"/>
    <w:rsid w:val="00D007D7"/>
    <w:rsid w:val="00D008C6"/>
    <w:rsid w:val="00D00B9E"/>
    <w:rsid w:val="00D00C09"/>
    <w:rsid w:val="00D00C7A"/>
    <w:rsid w:val="00D00DE9"/>
    <w:rsid w:val="00D00E0C"/>
    <w:rsid w:val="00D00E25"/>
    <w:rsid w:val="00D00F0B"/>
    <w:rsid w:val="00D0107C"/>
    <w:rsid w:val="00D010CD"/>
    <w:rsid w:val="00D010DF"/>
    <w:rsid w:val="00D010FB"/>
    <w:rsid w:val="00D011E7"/>
    <w:rsid w:val="00D01222"/>
    <w:rsid w:val="00D0122E"/>
    <w:rsid w:val="00D012C4"/>
    <w:rsid w:val="00D01333"/>
    <w:rsid w:val="00D0139B"/>
    <w:rsid w:val="00D013BF"/>
    <w:rsid w:val="00D0140A"/>
    <w:rsid w:val="00D0142B"/>
    <w:rsid w:val="00D0143B"/>
    <w:rsid w:val="00D0150D"/>
    <w:rsid w:val="00D01545"/>
    <w:rsid w:val="00D015BB"/>
    <w:rsid w:val="00D015E8"/>
    <w:rsid w:val="00D01660"/>
    <w:rsid w:val="00D01744"/>
    <w:rsid w:val="00D017D5"/>
    <w:rsid w:val="00D0185F"/>
    <w:rsid w:val="00D0186C"/>
    <w:rsid w:val="00D01911"/>
    <w:rsid w:val="00D0192E"/>
    <w:rsid w:val="00D01966"/>
    <w:rsid w:val="00D019A8"/>
    <w:rsid w:val="00D01A54"/>
    <w:rsid w:val="00D01A5E"/>
    <w:rsid w:val="00D01AE9"/>
    <w:rsid w:val="00D01B6B"/>
    <w:rsid w:val="00D01CF7"/>
    <w:rsid w:val="00D01CFE"/>
    <w:rsid w:val="00D01D46"/>
    <w:rsid w:val="00D01DA7"/>
    <w:rsid w:val="00D01DAB"/>
    <w:rsid w:val="00D01DBD"/>
    <w:rsid w:val="00D01EA3"/>
    <w:rsid w:val="00D01EB2"/>
    <w:rsid w:val="00D01F2F"/>
    <w:rsid w:val="00D01F38"/>
    <w:rsid w:val="00D01FDF"/>
    <w:rsid w:val="00D01FF4"/>
    <w:rsid w:val="00D0200B"/>
    <w:rsid w:val="00D0204E"/>
    <w:rsid w:val="00D02090"/>
    <w:rsid w:val="00D02121"/>
    <w:rsid w:val="00D0214E"/>
    <w:rsid w:val="00D021C9"/>
    <w:rsid w:val="00D02215"/>
    <w:rsid w:val="00D02258"/>
    <w:rsid w:val="00D02276"/>
    <w:rsid w:val="00D02465"/>
    <w:rsid w:val="00D02495"/>
    <w:rsid w:val="00D024AA"/>
    <w:rsid w:val="00D025D1"/>
    <w:rsid w:val="00D02653"/>
    <w:rsid w:val="00D02816"/>
    <w:rsid w:val="00D028BE"/>
    <w:rsid w:val="00D028EA"/>
    <w:rsid w:val="00D029DE"/>
    <w:rsid w:val="00D029F7"/>
    <w:rsid w:val="00D02A09"/>
    <w:rsid w:val="00D02A78"/>
    <w:rsid w:val="00D02B2B"/>
    <w:rsid w:val="00D02B6E"/>
    <w:rsid w:val="00D02C52"/>
    <w:rsid w:val="00D02D3A"/>
    <w:rsid w:val="00D02DEF"/>
    <w:rsid w:val="00D02DF5"/>
    <w:rsid w:val="00D02E83"/>
    <w:rsid w:val="00D02EAA"/>
    <w:rsid w:val="00D02F44"/>
    <w:rsid w:val="00D03077"/>
    <w:rsid w:val="00D030FD"/>
    <w:rsid w:val="00D030FF"/>
    <w:rsid w:val="00D03129"/>
    <w:rsid w:val="00D03242"/>
    <w:rsid w:val="00D0324E"/>
    <w:rsid w:val="00D033BE"/>
    <w:rsid w:val="00D034A8"/>
    <w:rsid w:val="00D0360C"/>
    <w:rsid w:val="00D03640"/>
    <w:rsid w:val="00D036B1"/>
    <w:rsid w:val="00D03713"/>
    <w:rsid w:val="00D0374B"/>
    <w:rsid w:val="00D0374C"/>
    <w:rsid w:val="00D03AF8"/>
    <w:rsid w:val="00D03B76"/>
    <w:rsid w:val="00D03BAB"/>
    <w:rsid w:val="00D03E35"/>
    <w:rsid w:val="00D03EE4"/>
    <w:rsid w:val="00D03EF0"/>
    <w:rsid w:val="00D03F4B"/>
    <w:rsid w:val="00D03F7F"/>
    <w:rsid w:val="00D03FC4"/>
    <w:rsid w:val="00D03FF2"/>
    <w:rsid w:val="00D04070"/>
    <w:rsid w:val="00D040AD"/>
    <w:rsid w:val="00D040CC"/>
    <w:rsid w:val="00D040EC"/>
    <w:rsid w:val="00D04106"/>
    <w:rsid w:val="00D041D0"/>
    <w:rsid w:val="00D041E1"/>
    <w:rsid w:val="00D04265"/>
    <w:rsid w:val="00D042F7"/>
    <w:rsid w:val="00D0438F"/>
    <w:rsid w:val="00D04457"/>
    <w:rsid w:val="00D04485"/>
    <w:rsid w:val="00D0457D"/>
    <w:rsid w:val="00D045B7"/>
    <w:rsid w:val="00D04648"/>
    <w:rsid w:val="00D046C8"/>
    <w:rsid w:val="00D04764"/>
    <w:rsid w:val="00D047A6"/>
    <w:rsid w:val="00D0485C"/>
    <w:rsid w:val="00D0485F"/>
    <w:rsid w:val="00D049F6"/>
    <w:rsid w:val="00D04BCB"/>
    <w:rsid w:val="00D04BDB"/>
    <w:rsid w:val="00D04CD1"/>
    <w:rsid w:val="00D04CF9"/>
    <w:rsid w:val="00D04D2C"/>
    <w:rsid w:val="00D04E27"/>
    <w:rsid w:val="00D04E7A"/>
    <w:rsid w:val="00D04EC6"/>
    <w:rsid w:val="00D04F78"/>
    <w:rsid w:val="00D050F6"/>
    <w:rsid w:val="00D051BA"/>
    <w:rsid w:val="00D05296"/>
    <w:rsid w:val="00D052F6"/>
    <w:rsid w:val="00D053C3"/>
    <w:rsid w:val="00D0547D"/>
    <w:rsid w:val="00D0548B"/>
    <w:rsid w:val="00D05502"/>
    <w:rsid w:val="00D05540"/>
    <w:rsid w:val="00D055B5"/>
    <w:rsid w:val="00D055CA"/>
    <w:rsid w:val="00D05697"/>
    <w:rsid w:val="00D056A8"/>
    <w:rsid w:val="00D056EF"/>
    <w:rsid w:val="00D0586E"/>
    <w:rsid w:val="00D0591A"/>
    <w:rsid w:val="00D0591E"/>
    <w:rsid w:val="00D05922"/>
    <w:rsid w:val="00D059D1"/>
    <w:rsid w:val="00D05A40"/>
    <w:rsid w:val="00D05AD8"/>
    <w:rsid w:val="00D05B35"/>
    <w:rsid w:val="00D05B3C"/>
    <w:rsid w:val="00D05C51"/>
    <w:rsid w:val="00D05D01"/>
    <w:rsid w:val="00D05D17"/>
    <w:rsid w:val="00D05DBD"/>
    <w:rsid w:val="00D05E97"/>
    <w:rsid w:val="00D05F0C"/>
    <w:rsid w:val="00D05F11"/>
    <w:rsid w:val="00D05FB9"/>
    <w:rsid w:val="00D0602D"/>
    <w:rsid w:val="00D06048"/>
    <w:rsid w:val="00D06155"/>
    <w:rsid w:val="00D0626B"/>
    <w:rsid w:val="00D0626E"/>
    <w:rsid w:val="00D0637B"/>
    <w:rsid w:val="00D0654F"/>
    <w:rsid w:val="00D065DE"/>
    <w:rsid w:val="00D06821"/>
    <w:rsid w:val="00D0686B"/>
    <w:rsid w:val="00D0697F"/>
    <w:rsid w:val="00D06B1B"/>
    <w:rsid w:val="00D06C37"/>
    <w:rsid w:val="00D06C65"/>
    <w:rsid w:val="00D06C86"/>
    <w:rsid w:val="00D06CF9"/>
    <w:rsid w:val="00D06D7C"/>
    <w:rsid w:val="00D06F30"/>
    <w:rsid w:val="00D06F35"/>
    <w:rsid w:val="00D06F67"/>
    <w:rsid w:val="00D06F7A"/>
    <w:rsid w:val="00D06FDB"/>
    <w:rsid w:val="00D06FFE"/>
    <w:rsid w:val="00D0706B"/>
    <w:rsid w:val="00D0708C"/>
    <w:rsid w:val="00D07154"/>
    <w:rsid w:val="00D071CE"/>
    <w:rsid w:val="00D07218"/>
    <w:rsid w:val="00D07280"/>
    <w:rsid w:val="00D07314"/>
    <w:rsid w:val="00D0746F"/>
    <w:rsid w:val="00D075CB"/>
    <w:rsid w:val="00D076DF"/>
    <w:rsid w:val="00D077D6"/>
    <w:rsid w:val="00D077E4"/>
    <w:rsid w:val="00D078B7"/>
    <w:rsid w:val="00D078FD"/>
    <w:rsid w:val="00D07913"/>
    <w:rsid w:val="00D07942"/>
    <w:rsid w:val="00D07AED"/>
    <w:rsid w:val="00D07C82"/>
    <w:rsid w:val="00D07CF7"/>
    <w:rsid w:val="00D07D23"/>
    <w:rsid w:val="00D07D39"/>
    <w:rsid w:val="00D07D42"/>
    <w:rsid w:val="00D07F0E"/>
    <w:rsid w:val="00D07F74"/>
    <w:rsid w:val="00D07FA2"/>
    <w:rsid w:val="00D1011A"/>
    <w:rsid w:val="00D1016C"/>
    <w:rsid w:val="00D1022F"/>
    <w:rsid w:val="00D10257"/>
    <w:rsid w:val="00D10305"/>
    <w:rsid w:val="00D1034C"/>
    <w:rsid w:val="00D10371"/>
    <w:rsid w:val="00D105C9"/>
    <w:rsid w:val="00D10609"/>
    <w:rsid w:val="00D107F8"/>
    <w:rsid w:val="00D10864"/>
    <w:rsid w:val="00D10896"/>
    <w:rsid w:val="00D108AB"/>
    <w:rsid w:val="00D108BA"/>
    <w:rsid w:val="00D10900"/>
    <w:rsid w:val="00D10912"/>
    <w:rsid w:val="00D1095D"/>
    <w:rsid w:val="00D109D5"/>
    <w:rsid w:val="00D10A9C"/>
    <w:rsid w:val="00D10AB2"/>
    <w:rsid w:val="00D10AE4"/>
    <w:rsid w:val="00D10B03"/>
    <w:rsid w:val="00D10B0F"/>
    <w:rsid w:val="00D10B82"/>
    <w:rsid w:val="00D10CF9"/>
    <w:rsid w:val="00D10D5F"/>
    <w:rsid w:val="00D10DEB"/>
    <w:rsid w:val="00D10EC5"/>
    <w:rsid w:val="00D10F2F"/>
    <w:rsid w:val="00D10F9C"/>
    <w:rsid w:val="00D10FA1"/>
    <w:rsid w:val="00D10FCE"/>
    <w:rsid w:val="00D110D0"/>
    <w:rsid w:val="00D1110D"/>
    <w:rsid w:val="00D11177"/>
    <w:rsid w:val="00D1117A"/>
    <w:rsid w:val="00D11292"/>
    <w:rsid w:val="00D11327"/>
    <w:rsid w:val="00D11452"/>
    <w:rsid w:val="00D11496"/>
    <w:rsid w:val="00D115F8"/>
    <w:rsid w:val="00D1162F"/>
    <w:rsid w:val="00D11665"/>
    <w:rsid w:val="00D11676"/>
    <w:rsid w:val="00D116B0"/>
    <w:rsid w:val="00D118AC"/>
    <w:rsid w:val="00D118F5"/>
    <w:rsid w:val="00D1190D"/>
    <w:rsid w:val="00D119A2"/>
    <w:rsid w:val="00D119D0"/>
    <w:rsid w:val="00D11A5B"/>
    <w:rsid w:val="00D11A5E"/>
    <w:rsid w:val="00D11B53"/>
    <w:rsid w:val="00D11C2F"/>
    <w:rsid w:val="00D11CF2"/>
    <w:rsid w:val="00D11D89"/>
    <w:rsid w:val="00D11E7B"/>
    <w:rsid w:val="00D11EA6"/>
    <w:rsid w:val="00D11EC2"/>
    <w:rsid w:val="00D12045"/>
    <w:rsid w:val="00D12153"/>
    <w:rsid w:val="00D121B9"/>
    <w:rsid w:val="00D121C3"/>
    <w:rsid w:val="00D12201"/>
    <w:rsid w:val="00D12231"/>
    <w:rsid w:val="00D1224B"/>
    <w:rsid w:val="00D1247C"/>
    <w:rsid w:val="00D124B6"/>
    <w:rsid w:val="00D12592"/>
    <w:rsid w:val="00D1264E"/>
    <w:rsid w:val="00D126B5"/>
    <w:rsid w:val="00D127C7"/>
    <w:rsid w:val="00D12844"/>
    <w:rsid w:val="00D12913"/>
    <w:rsid w:val="00D1296B"/>
    <w:rsid w:val="00D12C0F"/>
    <w:rsid w:val="00D12E2C"/>
    <w:rsid w:val="00D12EB1"/>
    <w:rsid w:val="00D12EC9"/>
    <w:rsid w:val="00D12FA4"/>
    <w:rsid w:val="00D12FAD"/>
    <w:rsid w:val="00D1304A"/>
    <w:rsid w:val="00D13163"/>
    <w:rsid w:val="00D131C7"/>
    <w:rsid w:val="00D1327B"/>
    <w:rsid w:val="00D132C7"/>
    <w:rsid w:val="00D13474"/>
    <w:rsid w:val="00D1356E"/>
    <w:rsid w:val="00D136BE"/>
    <w:rsid w:val="00D136D1"/>
    <w:rsid w:val="00D13986"/>
    <w:rsid w:val="00D13A17"/>
    <w:rsid w:val="00D13A1A"/>
    <w:rsid w:val="00D13B33"/>
    <w:rsid w:val="00D13C69"/>
    <w:rsid w:val="00D13C6A"/>
    <w:rsid w:val="00D13CB0"/>
    <w:rsid w:val="00D13DA6"/>
    <w:rsid w:val="00D13DFA"/>
    <w:rsid w:val="00D13E33"/>
    <w:rsid w:val="00D13E49"/>
    <w:rsid w:val="00D13E5E"/>
    <w:rsid w:val="00D13EEA"/>
    <w:rsid w:val="00D13FC0"/>
    <w:rsid w:val="00D140E0"/>
    <w:rsid w:val="00D1410D"/>
    <w:rsid w:val="00D1411F"/>
    <w:rsid w:val="00D1417B"/>
    <w:rsid w:val="00D14311"/>
    <w:rsid w:val="00D14503"/>
    <w:rsid w:val="00D14629"/>
    <w:rsid w:val="00D14648"/>
    <w:rsid w:val="00D14665"/>
    <w:rsid w:val="00D146F6"/>
    <w:rsid w:val="00D14760"/>
    <w:rsid w:val="00D1495E"/>
    <w:rsid w:val="00D149A8"/>
    <w:rsid w:val="00D149F2"/>
    <w:rsid w:val="00D14A7C"/>
    <w:rsid w:val="00D14A93"/>
    <w:rsid w:val="00D14B70"/>
    <w:rsid w:val="00D14C5E"/>
    <w:rsid w:val="00D14E81"/>
    <w:rsid w:val="00D14EC2"/>
    <w:rsid w:val="00D15109"/>
    <w:rsid w:val="00D151A1"/>
    <w:rsid w:val="00D1526B"/>
    <w:rsid w:val="00D152B8"/>
    <w:rsid w:val="00D152EF"/>
    <w:rsid w:val="00D152FC"/>
    <w:rsid w:val="00D15312"/>
    <w:rsid w:val="00D1540B"/>
    <w:rsid w:val="00D1542C"/>
    <w:rsid w:val="00D154DF"/>
    <w:rsid w:val="00D154E5"/>
    <w:rsid w:val="00D15589"/>
    <w:rsid w:val="00D15597"/>
    <w:rsid w:val="00D15783"/>
    <w:rsid w:val="00D157CC"/>
    <w:rsid w:val="00D1590E"/>
    <w:rsid w:val="00D159FD"/>
    <w:rsid w:val="00D15B5D"/>
    <w:rsid w:val="00D15B7A"/>
    <w:rsid w:val="00D15C04"/>
    <w:rsid w:val="00D15C13"/>
    <w:rsid w:val="00D15C44"/>
    <w:rsid w:val="00D15C8A"/>
    <w:rsid w:val="00D15CC7"/>
    <w:rsid w:val="00D15D55"/>
    <w:rsid w:val="00D15D6D"/>
    <w:rsid w:val="00D15DC9"/>
    <w:rsid w:val="00D15EBD"/>
    <w:rsid w:val="00D161E2"/>
    <w:rsid w:val="00D1622A"/>
    <w:rsid w:val="00D16253"/>
    <w:rsid w:val="00D16254"/>
    <w:rsid w:val="00D16333"/>
    <w:rsid w:val="00D163C7"/>
    <w:rsid w:val="00D164F5"/>
    <w:rsid w:val="00D165C2"/>
    <w:rsid w:val="00D165E1"/>
    <w:rsid w:val="00D16641"/>
    <w:rsid w:val="00D16677"/>
    <w:rsid w:val="00D166EB"/>
    <w:rsid w:val="00D1673F"/>
    <w:rsid w:val="00D1674D"/>
    <w:rsid w:val="00D16756"/>
    <w:rsid w:val="00D16782"/>
    <w:rsid w:val="00D16792"/>
    <w:rsid w:val="00D168DF"/>
    <w:rsid w:val="00D16975"/>
    <w:rsid w:val="00D169BE"/>
    <w:rsid w:val="00D169EC"/>
    <w:rsid w:val="00D16A7C"/>
    <w:rsid w:val="00D16BE1"/>
    <w:rsid w:val="00D16C87"/>
    <w:rsid w:val="00D16E39"/>
    <w:rsid w:val="00D16E5D"/>
    <w:rsid w:val="00D16F16"/>
    <w:rsid w:val="00D16F5B"/>
    <w:rsid w:val="00D16F68"/>
    <w:rsid w:val="00D170C9"/>
    <w:rsid w:val="00D17282"/>
    <w:rsid w:val="00D1730D"/>
    <w:rsid w:val="00D17333"/>
    <w:rsid w:val="00D17345"/>
    <w:rsid w:val="00D17360"/>
    <w:rsid w:val="00D173AF"/>
    <w:rsid w:val="00D173BB"/>
    <w:rsid w:val="00D173C4"/>
    <w:rsid w:val="00D17519"/>
    <w:rsid w:val="00D17608"/>
    <w:rsid w:val="00D17661"/>
    <w:rsid w:val="00D17798"/>
    <w:rsid w:val="00D17836"/>
    <w:rsid w:val="00D17953"/>
    <w:rsid w:val="00D17A01"/>
    <w:rsid w:val="00D17B2D"/>
    <w:rsid w:val="00D17BC2"/>
    <w:rsid w:val="00D17C03"/>
    <w:rsid w:val="00D17DDA"/>
    <w:rsid w:val="00D17DE3"/>
    <w:rsid w:val="00D17E78"/>
    <w:rsid w:val="00D17F83"/>
    <w:rsid w:val="00D200FA"/>
    <w:rsid w:val="00D2019E"/>
    <w:rsid w:val="00D20214"/>
    <w:rsid w:val="00D20290"/>
    <w:rsid w:val="00D202A4"/>
    <w:rsid w:val="00D202D8"/>
    <w:rsid w:val="00D2032F"/>
    <w:rsid w:val="00D203BA"/>
    <w:rsid w:val="00D203E6"/>
    <w:rsid w:val="00D203E8"/>
    <w:rsid w:val="00D20418"/>
    <w:rsid w:val="00D20482"/>
    <w:rsid w:val="00D204A6"/>
    <w:rsid w:val="00D205B9"/>
    <w:rsid w:val="00D2062D"/>
    <w:rsid w:val="00D20638"/>
    <w:rsid w:val="00D206F6"/>
    <w:rsid w:val="00D20950"/>
    <w:rsid w:val="00D20975"/>
    <w:rsid w:val="00D20A59"/>
    <w:rsid w:val="00D20A5E"/>
    <w:rsid w:val="00D20B52"/>
    <w:rsid w:val="00D20B79"/>
    <w:rsid w:val="00D20C72"/>
    <w:rsid w:val="00D20ECD"/>
    <w:rsid w:val="00D20EDA"/>
    <w:rsid w:val="00D21019"/>
    <w:rsid w:val="00D21032"/>
    <w:rsid w:val="00D21149"/>
    <w:rsid w:val="00D2117E"/>
    <w:rsid w:val="00D211A6"/>
    <w:rsid w:val="00D21208"/>
    <w:rsid w:val="00D21285"/>
    <w:rsid w:val="00D213B3"/>
    <w:rsid w:val="00D21569"/>
    <w:rsid w:val="00D21627"/>
    <w:rsid w:val="00D2167D"/>
    <w:rsid w:val="00D216B1"/>
    <w:rsid w:val="00D2172E"/>
    <w:rsid w:val="00D21741"/>
    <w:rsid w:val="00D217F1"/>
    <w:rsid w:val="00D2185F"/>
    <w:rsid w:val="00D218FE"/>
    <w:rsid w:val="00D2190F"/>
    <w:rsid w:val="00D219A3"/>
    <w:rsid w:val="00D21A5F"/>
    <w:rsid w:val="00D21A81"/>
    <w:rsid w:val="00D21B2D"/>
    <w:rsid w:val="00D21B39"/>
    <w:rsid w:val="00D21BF5"/>
    <w:rsid w:val="00D21C44"/>
    <w:rsid w:val="00D21C57"/>
    <w:rsid w:val="00D21C64"/>
    <w:rsid w:val="00D21C72"/>
    <w:rsid w:val="00D21DAE"/>
    <w:rsid w:val="00D21E10"/>
    <w:rsid w:val="00D21FFF"/>
    <w:rsid w:val="00D2205D"/>
    <w:rsid w:val="00D22146"/>
    <w:rsid w:val="00D221ED"/>
    <w:rsid w:val="00D222CD"/>
    <w:rsid w:val="00D22379"/>
    <w:rsid w:val="00D223D8"/>
    <w:rsid w:val="00D22461"/>
    <w:rsid w:val="00D224F3"/>
    <w:rsid w:val="00D226F9"/>
    <w:rsid w:val="00D22759"/>
    <w:rsid w:val="00D2286B"/>
    <w:rsid w:val="00D22966"/>
    <w:rsid w:val="00D22C73"/>
    <w:rsid w:val="00D22C75"/>
    <w:rsid w:val="00D22CC3"/>
    <w:rsid w:val="00D22E99"/>
    <w:rsid w:val="00D22F7F"/>
    <w:rsid w:val="00D22FF4"/>
    <w:rsid w:val="00D230F1"/>
    <w:rsid w:val="00D231F1"/>
    <w:rsid w:val="00D23200"/>
    <w:rsid w:val="00D23212"/>
    <w:rsid w:val="00D23233"/>
    <w:rsid w:val="00D232BA"/>
    <w:rsid w:val="00D2332A"/>
    <w:rsid w:val="00D233F1"/>
    <w:rsid w:val="00D2355A"/>
    <w:rsid w:val="00D235F1"/>
    <w:rsid w:val="00D236F9"/>
    <w:rsid w:val="00D237C9"/>
    <w:rsid w:val="00D23814"/>
    <w:rsid w:val="00D239BC"/>
    <w:rsid w:val="00D239CF"/>
    <w:rsid w:val="00D23A55"/>
    <w:rsid w:val="00D23B01"/>
    <w:rsid w:val="00D23B8D"/>
    <w:rsid w:val="00D23C0B"/>
    <w:rsid w:val="00D23C53"/>
    <w:rsid w:val="00D23CDF"/>
    <w:rsid w:val="00D23E04"/>
    <w:rsid w:val="00D23EA7"/>
    <w:rsid w:val="00D23ED1"/>
    <w:rsid w:val="00D2417B"/>
    <w:rsid w:val="00D24290"/>
    <w:rsid w:val="00D242E8"/>
    <w:rsid w:val="00D24304"/>
    <w:rsid w:val="00D243DF"/>
    <w:rsid w:val="00D24486"/>
    <w:rsid w:val="00D244E5"/>
    <w:rsid w:val="00D24566"/>
    <w:rsid w:val="00D245BC"/>
    <w:rsid w:val="00D245F8"/>
    <w:rsid w:val="00D246A4"/>
    <w:rsid w:val="00D246DE"/>
    <w:rsid w:val="00D24819"/>
    <w:rsid w:val="00D24870"/>
    <w:rsid w:val="00D2489E"/>
    <w:rsid w:val="00D248FA"/>
    <w:rsid w:val="00D2490F"/>
    <w:rsid w:val="00D2499D"/>
    <w:rsid w:val="00D249E3"/>
    <w:rsid w:val="00D24A41"/>
    <w:rsid w:val="00D24C0E"/>
    <w:rsid w:val="00D24C59"/>
    <w:rsid w:val="00D24D11"/>
    <w:rsid w:val="00D24E7D"/>
    <w:rsid w:val="00D24EC6"/>
    <w:rsid w:val="00D24F30"/>
    <w:rsid w:val="00D24FAD"/>
    <w:rsid w:val="00D25122"/>
    <w:rsid w:val="00D251BA"/>
    <w:rsid w:val="00D252FC"/>
    <w:rsid w:val="00D2536E"/>
    <w:rsid w:val="00D2539C"/>
    <w:rsid w:val="00D253B1"/>
    <w:rsid w:val="00D2546F"/>
    <w:rsid w:val="00D254B7"/>
    <w:rsid w:val="00D255F4"/>
    <w:rsid w:val="00D2589A"/>
    <w:rsid w:val="00D258D7"/>
    <w:rsid w:val="00D25941"/>
    <w:rsid w:val="00D25A24"/>
    <w:rsid w:val="00D25B2F"/>
    <w:rsid w:val="00D25B4D"/>
    <w:rsid w:val="00D25BD7"/>
    <w:rsid w:val="00D25C38"/>
    <w:rsid w:val="00D25CD3"/>
    <w:rsid w:val="00D25D3F"/>
    <w:rsid w:val="00D25DC1"/>
    <w:rsid w:val="00D25E1E"/>
    <w:rsid w:val="00D25E37"/>
    <w:rsid w:val="00D25E77"/>
    <w:rsid w:val="00D25F6F"/>
    <w:rsid w:val="00D2608C"/>
    <w:rsid w:val="00D261FF"/>
    <w:rsid w:val="00D2634B"/>
    <w:rsid w:val="00D263CD"/>
    <w:rsid w:val="00D264C7"/>
    <w:rsid w:val="00D26542"/>
    <w:rsid w:val="00D2657D"/>
    <w:rsid w:val="00D2665C"/>
    <w:rsid w:val="00D26688"/>
    <w:rsid w:val="00D266AC"/>
    <w:rsid w:val="00D2670F"/>
    <w:rsid w:val="00D2673A"/>
    <w:rsid w:val="00D26895"/>
    <w:rsid w:val="00D26929"/>
    <w:rsid w:val="00D2695A"/>
    <w:rsid w:val="00D269ED"/>
    <w:rsid w:val="00D26AAC"/>
    <w:rsid w:val="00D26ACD"/>
    <w:rsid w:val="00D26C06"/>
    <w:rsid w:val="00D26CCE"/>
    <w:rsid w:val="00D26CD0"/>
    <w:rsid w:val="00D26D20"/>
    <w:rsid w:val="00D26D6A"/>
    <w:rsid w:val="00D26D9D"/>
    <w:rsid w:val="00D26DEA"/>
    <w:rsid w:val="00D26E07"/>
    <w:rsid w:val="00D26E5F"/>
    <w:rsid w:val="00D27016"/>
    <w:rsid w:val="00D2707B"/>
    <w:rsid w:val="00D27098"/>
    <w:rsid w:val="00D270B5"/>
    <w:rsid w:val="00D27148"/>
    <w:rsid w:val="00D27192"/>
    <w:rsid w:val="00D2729B"/>
    <w:rsid w:val="00D27307"/>
    <w:rsid w:val="00D27351"/>
    <w:rsid w:val="00D2737C"/>
    <w:rsid w:val="00D27486"/>
    <w:rsid w:val="00D27499"/>
    <w:rsid w:val="00D2774C"/>
    <w:rsid w:val="00D27766"/>
    <w:rsid w:val="00D277F5"/>
    <w:rsid w:val="00D278C1"/>
    <w:rsid w:val="00D27A8F"/>
    <w:rsid w:val="00D27A91"/>
    <w:rsid w:val="00D27AE6"/>
    <w:rsid w:val="00D27B5C"/>
    <w:rsid w:val="00D27B85"/>
    <w:rsid w:val="00D27BC7"/>
    <w:rsid w:val="00D27C0C"/>
    <w:rsid w:val="00D27CBE"/>
    <w:rsid w:val="00D27CC1"/>
    <w:rsid w:val="00D27D0A"/>
    <w:rsid w:val="00D27DD2"/>
    <w:rsid w:val="00D27DDA"/>
    <w:rsid w:val="00D27E62"/>
    <w:rsid w:val="00D27EFF"/>
    <w:rsid w:val="00D27F22"/>
    <w:rsid w:val="00D27F57"/>
    <w:rsid w:val="00D27FEE"/>
    <w:rsid w:val="00D27FFD"/>
    <w:rsid w:val="00D300BB"/>
    <w:rsid w:val="00D301D9"/>
    <w:rsid w:val="00D301FF"/>
    <w:rsid w:val="00D30210"/>
    <w:rsid w:val="00D30378"/>
    <w:rsid w:val="00D30467"/>
    <w:rsid w:val="00D3046A"/>
    <w:rsid w:val="00D30904"/>
    <w:rsid w:val="00D3091D"/>
    <w:rsid w:val="00D309CA"/>
    <w:rsid w:val="00D309D3"/>
    <w:rsid w:val="00D30A04"/>
    <w:rsid w:val="00D30B8D"/>
    <w:rsid w:val="00D30C10"/>
    <w:rsid w:val="00D30CD2"/>
    <w:rsid w:val="00D30DDE"/>
    <w:rsid w:val="00D30FA8"/>
    <w:rsid w:val="00D30FB0"/>
    <w:rsid w:val="00D3102C"/>
    <w:rsid w:val="00D31176"/>
    <w:rsid w:val="00D311B8"/>
    <w:rsid w:val="00D311B9"/>
    <w:rsid w:val="00D311CF"/>
    <w:rsid w:val="00D312E9"/>
    <w:rsid w:val="00D312F7"/>
    <w:rsid w:val="00D3132A"/>
    <w:rsid w:val="00D3134B"/>
    <w:rsid w:val="00D31353"/>
    <w:rsid w:val="00D3143A"/>
    <w:rsid w:val="00D31584"/>
    <w:rsid w:val="00D3158E"/>
    <w:rsid w:val="00D31615"/>
    <w:rsid w:val="00D3165D"/>
    <w:rsid w:val="00D316BE"/>
    <w:rsid w:val="00D316E3"/>
    <w:rsid w:val="00D3172A"/>
    <w:rsid w:val="00D3174B"/>
    <w:rsid w:val="00D3184E"/>
    <w:rsid w:val="00D319EB"/>
    <w:rsid w:val="00D31A62"/>
    <w:rsid w:val="00D31AC6"/>
    <w:rsid w:val="00D31B73"/>
    <w:rsid w:val="00D31D14"/>
    <w:rsid w:val="00D31D7E"/>
    <w:rsid w:val="00D32001"/>
    <w:rsid w:val="00D32035"/>
    <w:rsid w:val="00D32069"/>
    <w:rsid w:val="00D320C0"/>
    <w:rsid w:val="00D32115"/>
    <w:rsid w:val="00D32138"/>
    <w:rsid w:val="00D32142"/>
    <w:rsid w:val="00D32159"/>
    <w:rsid w:val="00D3217E"/>
    <w:rsid w:val="00D3218C"/>
    <w:rsid w:val="00D32343"/>
    <w:rsid w:val="00D323A6"/>
    <w:rsid w:val="00D3251A"/>
    <w:rsid w:val="00D3256D"/>
    <w:rsid w:val="00D32586"/>
    <w:rsid w:val="00D32651"/>
    <w:rsid w:val="00D3280E"/>
    <w:rsid w:val="00D32969"/>
    <w:rsid w:val="00D3299E"/>
    <w:rsid w:val="00D329C6"/>
    <w:rsid w:val="00D329C8"/>
    <w:rsid w:val="00D329FD"/>
    <w:rsid w:val="00D32A6E"/>
    <w:rsid w:val="00D32AE9"/>
    <w:rsid w:val="00D32B61"/>
    <w:rsid w:val="00D32BC0"/>
    <w:rsid w:val="00D32DD4"/>
    <w:rsid w:val="00D32DE4"/>
    <w:rsid w:val="00D32E2E"/>
    <w:rsid w:val="00D32E52"/>
    <w:rsid w:val="00D32EDA"/>
    <w:rsid w:val="00D32F01"/>
    <w:rsid w:val="00D32F45"/>
    <w:rsid w:val="00D32FD4"/>
    <w:rsid w:val="00D33279"/>
    <w:rsid w:val="00D33316"/>
    <w:rsid w:val="00D3331B"/>
    <w:rsid w:val="00D3338B"/>
    <w:rsid w:val="00D333A4"/>
    <w:rsid w:val="00D333E7"/>
    <w:rsid w:val="00D335BA"/>
    <w:rsid w:val="00D33636"/>
    <w:rsid w:val="00D3363E"/>
    <w:rsid w:val="00D336B9"/>
    <w:rsid w:val="00D33795"/>
    <w:rsid w:val="00D337E3"/>
    <w:rsid w:val="00D33827"/>
    <w:rsid w:val="00D33862"/>
    <w:rsid w:val="00D33982"/>
    <w:rsid w:val="00D33A91"/>
    <w:rsid w:val="00D33AC2"/>
    <w:rsid w:val="00D33ACC"/>
    <w:rsid w:val="00D33C0F"/>
    <w:rsid w:val="00D33CF9"/>
    <w:rsid w:val="00D33D2A"/>
    <w:rsid w:val="00D33DAB"/>
    <w:rsid w:val="00D33DEE"/>
    <w:rsid w:val="00D33E17"/>
    <w:rsid w:val="00D33E42"/>
    <w:rsid w:val="00D33FBC"/>
    <w:rsid w:val="00D34004"/>
    <w:rsid w:val="00D34068"/>
    <w:rsid w:val="00D3410C"/>
    <w:rsid w:val="00D341BF"/>
    <w:rsid w:val="00D3431A"/>
    <w:rsid w:val="00D344AC"/>
    <w:rsid w:val="00D344C4"/>
    <w:rsid w:val="00D345A2"/>
    <w:rsid w:val="00D345A6"/>
    <w:rsid w:val="00D345F0"/>
    <w:rsid w:val="00D3465F"/>
    <w:rsid w:val="00D347B3"/>
    <w:rsid w:val="00D34849"/>
    <w:rsid w:val="00D34A33"/>
    <w:rsid w:val="00D34B56"/>
    <w:rsid w:val="00D34C14"/>
    <w:rsid w:val="00D34D72"/>
    <w:rsid w:val="00D34D96"/>
    <w:rsid w:val="00D34E23"/>
    <w:rsid w:val="00D34EB6"/>
    <w:rsid w:val="00D34F25"/>
    <w:rsid w:val="00D350B0"/>
    <w:rsid w:val="00D350D1"/>
    <w:rsid w:val="00D350DD"/>
    <w:rsid w:val="00D35295"/>
    <w:rsid w:val="00D35343"/>
    <w:rsid w:val="00D3535D"/>
    <w:rsid w:val="00D353A6"/>
    <w:rsid w:val="00D353CD"/>
    <w:rsid w:val="00D35464"/>
    <w:rsid w:val="00D35493"/>
    <w:rsid w:val="00D35563"/>
    <w:rsid w:val="00D35582"/>
    <w:rsid w:val="00D355A2"/>
    <w:rsid w:val="00D355B5"/>
    <w:rsid w:val="00D3564B"/>
    <w:rsid w:val="00D356C8"/>
    <w:rsid w:val="00D357BE"/>
    <w:rsid w:val="00D3581B"/>
    <w:rsid w:val="00D358AA"/>
    <w:rsid w:val="00D3598F"/>
    <w:rsid w:val="00D35A02"/>
    <w:rsid w:val="00D35A3F"/>
    <w:rsid w:val="00D35B1E"/>
    <w:rsid w:val="00D35BCE"/>
    <w:rsid w:val="00D35C3C"/>
    <w:rsid w:val="00D35CF4"/>
    <w:rsid w:val="00D35D6B"/>
    <w:rsid w:val="00D35E8C"/>
    <w:rsid w:val="00D35EC5"/>
    <w:rsid w:val="00D3605A"/>
    <w:rsid w:val="00D361D5"/>
    <w:rsid w:val="00D36309"/>
    <w:rsid w:val="00D36344"/>
    <w:rsid w:val="00D36365"/>
    <w:rsid w:val="00D3636D"/>
    <w:rsid w:val="00D36380"/>
    <w:rsid w:val="00D363CB"/>
    <w:rsid w:val="00D363DB"/>
    <w:rsid w:val="00D36405"/>
    <w:rsid w:val="00D3645E"/>
    <w:rsid w:val="00D364F3"/>
    <w:rsid w:val="00D3664D"/>
    <w:rsid w:val="00D366A6"/>
    <w:rsid w:val="00D366BA"/>
    <w:rsid w:val="00D366E0"/>
    <w:rsid w:val="00D36782"/>
    <w:rsid w:val="00D367DB"/>
    <w:rsid w:val="00D367EF"/>
    <w:rsid w:val="00D36800"/>
    <w:rsid w:val="00D3685D"/>
    <w:rsid w:val="00D3688D"/>
    <w:rsid w:val="00D36A88"/>
    <w:rsid w:val="00D36B2E"/>
    <w:rsid w:val="00D36DB4"/>
    <w:rsid w:val="00D36ECA"/>
    <w:rsid w:val="00D36F2B"/>
    <w:rsid w:val="00D36F6F"/>
    <w:rsid w:val="00D370E3"/>
    <w:rsid w:val="00D371C8"/>
    <w:rsid w:val="00D371CF"/>
    <w:rsid w:val="00D371EB"/>
    <w:rsid w:val="00D37233"/>
    <w:rsid w:val="00D37287"/>
    <w:rsid w:val="00D3738B"/>
    <w:rsid w:val="00D37465"/>
    <w:rsid w:val="00D374DA"/>
    <w:rsid w:val="00D37532"/>
    <w:rsid w:val="00D3765C"/>
    <w:rsid w:val="00D376E7"/>
    <w:rsid w:val="00D3777C"/>
    <w:rsid w:val="00D37793"/>
    <w:rsid w:val="00D377F3"/>
    <w:rsid w:val="00D3783B"/>
    <w:rsid w:val="00D3784B"/>
    <w:rsid w:val="00D379EB"/>
    <w:rsid w:val="00D37A0A"/>
    <w:rsid w:val="00D37A52"/>
    <w:rsid w:val="00D37AB4"/>
    <w:rsid w:val="00D37B6B"/>
    <w:rsid w:val="00D37BA8"/>
    <w:rsid w:val="00D37C88"/>
    <w:rsid w:val="00D37C96"/>
    <w:rsid w:val="00D37D49"/>
    <w:rsid w:val="00D37DEA"/>
    <w:rsid w:val="00D37DEB"/>
    <w:rsid w:val="00D37EB0"/>
    <w:rsid w:val="00D37EFF"/>
    <w:rsid w:val="00D37F23"/>
    <w:rsid w:val="00D37F71"/>
    <w:rsid w:val="00D37FCF"/>
    <w:rsid w:val="00D4003A"/>
    <w:rsid w:val="00D400D5"/>
    <w:rsid w:val="00D400D8"/>
    <w:rsid w:val="00D400DF"/>
    <w:rsid w:val="00D400E4"/>
    <w:rsid w:val="00D4010C"/>
    <w:rsid w:val="00D40118"/>
    <w:rsid w:val="00D40119"/>
    <w:rsid w:val="00D401AC"/>
    <w:rsid w:val="00D401D3"/>
    <w:rsid w:val="00D40227"/>
    <w:rsid w:val="00D40276"/>
    <w:rsid w:val="00D40395"/>
    <w:rsid w:val="00D40431"/>
    <w:rsid w:val="00D40469"/>
    <w:rsid w:val="00D4049D"/>
    <w:rsid w:val="00D404C7"/>
    <w:rsid w:val="00D40547"/>
    <w:rsid w:val="00D405F8"/>
    <w:rsid w:val="00D406B5"/>
    <w:rsid w:val="00D40767"/>
    <w:rsid w:val="00D4080D"/>
    <w:rsid w:val="00D40A98"/>
    <w:rsid w:val="00D40AF4"/>
    <w:rsid w:val="00D40C3B"/>
    <w:rsid w:val="00D40CE6"/>
    <w:rsid w:val="00D40D52"/>
    <w:rsid w:val="00D40DFE"/>
    <w:rsid w:val="00D40E30"/>
    <w:rsid w:val="00D40E70"/>
    <w:rsid w:val="00D40F0C"/>
    <w:rsid w:val="00D41036"/>
    <w:rsid w:val="00D412AA"/>
    <w:rsid w:val="00D412B3"/>
    <w:rsid w:val="00D412FF"/>
    <w:rsid w:val="00D413BE"/>
    <w:rsid w:val="00D413FE"/>
    <w:rsid w:val="00D41486"/>
    <w:rsid w:val="00D414DA"/>
    <w:rsid w:val="00D414DF"/>
    <w:rsid w:val="00D41516"/>
    <w:rsid w:val="00D4165E"/>
    <w:rsid w:val="00D417AB"/>
    <w:rsid w:val="00D417C0"/>
    <w:rsid w:val="00D4196F"/>
    <w:rsid w:val="00D41979"/>
    <w:rsid w:val="00D41A5A"/>
    <w:rsid w:val="00D41AA2"/>
    <w:rsid w:val="00D41BA4"/>
    <w:rsid w:val="00D41C9B"/>
    <w:rsid w:val="00D41CAD"/>
    <w:rsid w:val="00D41CC6"/>
    <w:rsid w:val="00D41CF8"/>
    <w:rsid w:val="00D41D35"/>
    <w:rsid w:val="00D41D78"/>
    <w:rsid w:val="00D41DE6"/>
    <w:rsid w:val="00D41E32"/>
    <w:rsid w:val="00D41E6E"/>
    <w:rsid w:val="00D41EAE"/>
    <w:rsid w:val="00D41F68"/>
    <w:rsid w:val="00D41FB7"/>
    <w:rsid w:val="00D42012"/>
    <w:rsid w:val="00D4214E"/>
    <w:rsid w:val="00D4230E"/>
    <w:rsid w:val="00D425E9"/>
    <w:rsid w:val="00D4261E"/>
    <w:rsid w:val="00D42789"/>
    <w:rsid w:val="00D4278C"/>
    <w:rsid w:val="00D4278F"/>
    <w:rsid w:val="00D42904"/>
    <w:rsid w:val="00D429E6"/>
    <w:rsid w:val="00D42ACF"/>
    <w:rsid w:val="00D42AE6"/>
    <w:rsid w:val="00D42B65"/>
    <w:rsid w:val="00D42B75"/>
    <w:rsid w:val="00D42BA5"/>
    <w:rsid w:val="00D42D1C"/>
    <w:rsid w:val="00D42D86"/>
    <w:rsid w:val="00D42DD8"/>
    <w:rsid w:val="00D42DDF"/>
    <w:rsid w:val="00D42E97"/>
    <w:rsid w:val="00D42F66"/>
    <w:rsid w:val="00D42F97"/>
    <w:rsid w:val="00D430C3"/>
    <w:rsid w:val="00D431DB"/>
    <w:rsid w:val="00D4324C"/>
    <w:rsid w:val="00D43271"/>
    <w:rsid w:val="00D43323"/>
    <w:rsid w:val="00D43326"/>
    <w:rsid w:val="00D433A8"/>
    <w:rsid w:val="00D43410"/>
    <w:rsid w:val="00D4355B"/>
    <w:rsid w:val="00D43620"/>
    <w:rsid w:val="00D43673"/>
    <w:rsid w:val="00D436C1"/>
    <w:rsid w:val="00D436ED"/>
    <w:rsid w:val="00D4378B"/>
    <w:rsid w:val="00D437A3"/>
    <w:rsid w:val="00D4381B"/>
    <w:rsid w:val="00D4382C"/>
    <w:rsid w:val="00D4391C"/>
    <w:rsid w:val="00D439AC"/>
    <w:rsid w:val="00D439D0"/>
    <w:rsid w:val="00D439D3"/>
    <w:rsid w:val="00D43A2C"/>
    <w:rsid w:val="00D43B76"/>
    <w:rsid w:val="00D43B9C"/>
    <w:rsid w:val="00D43CEF"/>
    <w:rsid w:val="00D43CFA"/>
    <w:rsid w:val="00D43D25"/>
    <w:rsid w:val="00D43D2D"/>
    <w:rsid w:val="00D43DB0"/>
    <w:rsid w:val="00D43E6E"/>
    <w:rsid w:val="00D43E98"/>
    <w:rsid w:val="00D43EB6"/>
    <w:rsid w:val="00D43F75"/>
    <w:rsid w:val="00D43FC5"/>
    <w:rsid w:val="00D44088"/>
    <w:rsid w:val="00D44137"/>
    <w:rsid w:val="00D441C7"/>
    <w:rsid w:val="00D44225"/>
    <w:rsid w:val="00D44378"/>
    <w:rsid w:val="00D44561"/>
    <w:rsid w:val="00D44562"/>
    <w:rsid w:val="00D445A0"/>
    <w:rsid w:val="00D445AB"/>
    <w:rsid w:val="00D445E8"/>
    <w:rsid w:val="00D4462D"/>
    <w:rsid w:val="00D44668"/>
    <w:rsid w:val="00D447DF"/>
    <w:rsid w:val="00D447E2"/>
    <w:rsid w:val="00D44810"/>
    <w:rsid w:val="00D44A42"/>
    <w:rsid w:val="00D44A96"/>
    <w:rsid w:val="00D44AF7"/>
    <w:rsid w:val="00D44B6E"/>
    <w:rsid w:val="00D44B7B"/>
    <w:rsid w:val="00D44BB7"/>
    <w:rsid w:val="00D44D37"/>
    <w:rsid w:val="00D44DE5"/>
    <w:rsid w:val="00D44E5E"/>
    <w:rsid w:val="00D44EF1"/>
    <w:rsid w:val="00D44F3D"/>
    <w:rsid w:val="00D44F53"/>
    <w:rsid w:val="00D44FA7"/>
    <w:rsid w:val="00D44FB3"/>
    <w:rsid w:val="00D4506B"/>
    <w:rsid w:val="00D4518D"/>
    <w:rsid w:val="00D451AE"/>
    <w:rsid w:val="00D45243"/>
    <w:rsid w:val="00D452D7"/>
    <w:rsid w:val="00D4534E"/>
    <w:rsid w:val="00D45358"/>
    <w:rsid w:val="00D45419"/>
    <w:rsid w:val="00D45461"/>
    <w:rsid w:val="00D4546D"/>
    <w:rsid w:val="00D454A3"/>
    <w:rsid w:val="00D455BF"/>
    <w:rsid w:val="00D4568E"/>
    <w:rsid w:val="00D456C8"/>
    <w:rsid w:val="00D4575D"/>
    <w:rsid w:val="00D4578C"/>
    <w:rsid w:val="00D45799"/>
    <w:rsid w:val="00D457D6"/>
    <w:rsid w:val="00D457E8"/>
    <w:rsid w:val="00D45817"/>
    <w:rsid w:val="00D4582F"/>
    <w:rsid w:val="00D4592F"/>
    <w:rsid w:val="00D45963"/>
    <w:rsid w:val="00D45990"/>
    <w:rsid w:val="00D45B89"/>
    <w:rsid w:val="00D45BC6"/>
    <w:rsid w:val="00D45BF4"/>
    <w:rsid w:val="00D45CD7"/>
    <w:rsid w:val="00D45CDC"/>
    <w:rsid w:val="00D45CF5"/>
    <w:rsid w:val="00D45DB7"/>
    <w:rsid w:val="00D45DE9"/>
    <w:rsid w:val="00D45E0F"/>
    <w:rsid w:val="00D45EEB"/>
    <w:rsid w:val="00D45F99"/>
    <w:rsid w:val="00D45F9E"/>
    <w:rsid w:val="00D46170"/>
    <w:rsid w:val="00D462FA"/>
    <w:rsid w:val="00D46332"/>
    <w:rsid w:val="00D464DA"/>
    <w:rsid w:val="00D4659C"/>
    <w:rsid w:val="00D46760"/>
    <w:rsid w:val="00D468DC"/>
    <w:rsid w:val="00D46AFB"/>
    <w:rsid w:val="00D46B33"/>
    <w:rsid w:val="00D46B7B"/>
    <w:rsid w:val="00D46B92"/>
    <w:rsid w:val="00D46BAC"/>
    <w:rsid w:val="00D46BE7"/>
    <w:rsid w:val="00D46C4A"/>
    <w:rsid w:val="00D46E3E"/>
    <w:rsid w:val="00D46E73"/>
    <w:rsid w:val="00D46F49"/>
    <w:rsid w:val="00D46FCA"/>
    <w:rsid w:val="00D472EB"/>
    <w:rsid w:val="00D4736D"/>
    <w:rsid w:val="00D47441"/>
    <w:rsid w:val="00D4744F"/>
    <w:rsid w:val="00D47557"/>
    <w:rsid w:val="00D47590"/>
    <w:rsid w:val="00D4782E"/>
    <w:rsid w:val="00D47838"/>
    <w:rsid w:val="00D478FD"/>
    <w:rsid w:val="00D47904"/>
    <w:rsid w:val="00D47A84"/>
    <w:rsid w:val="00D47A9E"/>
    <w:rsid w:val="00D47ACC"/>
    <w:rsid w:val="00D47B04"/>
    <w:rsid w:val="00D47BE7"/>
    <w:rsid w:val="00D47C40"/>
    <w:rsid w:val="00D47E34"/>
    <w:rsid w:val="00D47E3C"/>
    <w:rsid w:val="00D50131"/>
    <w:rsid w:val="00D50199"/>
    <w:rsid w:val="00D501B1"/>
    <w:rsid w:val="00D5027C"/>
    <w:rsid w:val="00D5036A"/>
    <w:rsid w:val="00D5042B"/>
    <w:rsid w:val="00D50431"/>
    <w:rsid w:val="00D504F3"/>
    <w:rsid w:val="00D50538"/>
    <w:rsid w:val="00D505DF"/>
    <w:rsid w:val="00D505FB"/>
    <w:rsid w:val="00D50687"/>
    <w:rsid w:val="00D506B4"/>
    <w:rsid w:val="00D506D0"/>
    <w:rsid w:val="00D50726"/>
    <w:rsid w:val="00D50800"/>
    <w:rsid w:val="00D50824"/>
    <w:rsid w:val="00D5089D"/>
    <w:rsid w:val="00D50984"/>
    <w:rsid w:val="00D50A72"/>
    <w:rsid w:val="00D50B87"/>
    <w:rsid w:val="00D50C6B"/>
    <w:rsid w:val="00D50CA5"/>
    <w:rsid w:val="00D50D62"/>
    <w:rsid w:val="00D50DEF"/>
    <w:rsid w:val="00D50ED1"/>
    <w:rsid w:val="00D50FE5"/>
    <w:rsid w:val="00D5107D"/>
    <w:rsid w:val="00D51089"/>
    <w:rsid w:val="00D5117C"/>
    <w:rsid w:val="00D511AF"/>
    <w:rsid w:val="00D511BB"/>
    <w:rsid w:val="00D51232"/>
    <w:rsid w:val="00D51265"/>
    <w:rsid w:val="00D51312"/>
    <w:rsid w:val="00D51340"/>
    <w:rsid w:val="00D514FC"/>
    <w:rsid w:val="00D515E5"/>
    <w:rsid w:val="00D51659"/>
    <w:rsid w:val="00D51695"/>
    <w:rsid w:val="00D516B0"/>
    <w:rsid w:val="00D51840"/>
    <w:rsid w:val="00D51878"/>
    <w:rsid w:val="00D518C4"/>
    <w:rsid w:val="00D5198D"/>
    <w:rsid w:val="00D5198E"/>
    <w:rsid w:val="00D51A3B"/>
    <w:rsid w:val="00D51AD6"/>
    <w:rsid w:val="00D51ADA"/>
    <w:rsid w:val="00D51B80"/>
    <w:rsid w:val="00D51CFA"/>
    <w:rsid w:val="00D51D0F"/>
    <w:rsid w:val="00D51DA3"/>
    <w:rsid w:val="00D51F84"/>
    <w:rsid w:val="00D52095"/>
    <w:rsid w:val="00D52115"/>
    <w:rsid w:val="00D522E7"/>
    <w:rsid w:val="00D52346"/>
    <w:rsid w:val="00D5236F"/>
    <w:rsid w:val="00D523BD"/>
    <w:rsid w:val="00D52458"/>
    <w:rsid w:val="00D5247B"/>
    <w:rsid w:val="00D524D3"/>
    <w:rsid w:val="00D525F8"/>
    <w:rsid w:val="00D52692"/>
    <w:rsid w:val="00D526CB"/>
    <w:rsid w:val="00D52743"/>
    <w:rsid w:val="00D528AA"/>
    <w:rsid w:val="00D529DF"/>
    <w:rsid w:val="00D52AA6"/>
    <w:rsid w:val="00D52E28"/>
    <w:rsid w:val="00D52E59"/>
    <w:rsid w:val="00D52E90"/>
    <w:rsid w:val="00D52F1D"/>
    <w:rsid w:val="00D52FA6"/>
    <w:rsid w:val="00D52FD3"/>
    <w:rsid w:val="00D53010"/>
    <w:rsid w:val="00D53020"/>
    <w:rsid w:val="00D5307E"/>
    <w:rsid w:val="00D530B1"/>
    <w:rsid w:val="00D53138"/>
    <w:rsid w:val="00D53147"/>
    <w:rsid w:val="00D53232"/>
    <w:rsid w:val="00D53263"/>
    <w:rsid w:val="00D532ED"/>
    <w:rsid w:val="00D53325"/>
    <w:rsid w:val="00D53391"/>
    <w:rsid w:val="00D53580"/>
    <w:rsid w:val="00D535EA"/>
    <w:rsid w:val="00D53649"/>
    <w:rsid w:val="00D536E6"/>
    <w:rsid w:val="00D53765"/>
    <w:rsid w:val="00D539DD"/>
    <w:rsid w:val="00D53A11"/>
    <w:rsid w:val="00D53A27"/>
    <w:rsid w:val="00D53C40"/>
    <w:rsid w:val="00D53D18"/>
    <w:rsid w:val="00D53D36"/>
    <w:rsid w:val="00D53D9F"/>
    <w:rsid w:val="00D53E11"/>
    <w:rsid w:val="00D53EA9"/>
    <w:rsid w:val="00D53F32"/>
    <w:rsid w:val="00D53FA6"/>
    <w:rsid w:val="00D54011"/>
    <w:rsid w:val="00D54098"/>
    <w:rsid w:val="00D541DC"/>
    <w:rsid w:val="00D542E0"/>
    <w:rsid w:val="00D542FB"/>
    <w:rsid w:val="00D54365"/>
    <w:rsid w:val="00D54487"/>
    <w:rsid w:val="00D54547"/>
    <w:rsid w:val="00D5459A"/>
    <w:rsid w:val="00D545E3"/>
    <w:rsid w:val="00D5471B"/>
    <w:rsid w:val="00D549D7"/>
    <w:rsid w:val="00D54BFC"/>
    <w:rsid w:val="00D54C3B"/>
    <w:rsid w:val="00D54CA4"/>
    <w:rsid w:val="00D54DBD"/>
    <w:rsid w:val="00D54E6E"/>
    <w:rsid w:val="00D54F30"/>
    <w:rsid w:val="00D54F84"/>
    <w:rsid w:val="00D5500F"/>
    <w:rsid w:val="00D55011"/>
    <w:rsid w:val="00D55087"/>
    <w:rsid w:val="00D550B7"/>
    <w:rsid w:val="00D550D1"/>
    <w:rsid w:val="00D551E0"/>
    <w:rsid w:val="00D55264"/>
    <w:rsid w:val="00D55298"/>
    <w:rsid w:val="00D552E3"/>
    <w:rsid w:val="00D5532B"/>
    <w:rsid w:val="00D5534C"/>
    <w:rsid w:val="00D55362"/>
    <w:rsid w:val="00D55501"/>
    <w:rsid w:val="00D5551B"/>
    <w:rsid w:val="00D555D6"/>
    <w:rsid w:val="00D55703"/>
    <w:rsid w:val="00D55777"/>
    <w:rsid w:val="00D557AE"/>
    <w:rsid w:val="00D557AF"/>
    <w:rsid w:val="00D55802"/>
    <w:rsid w:val="00D558B0"/>
    <w:rsid w:val="00D558C3"/>
    <w:rsid w:val="00D558F8"/>
    <w:rsid w:val="00D5596E"/>
    <w:rsid w:val="00D55A79"/>
    <w:rsid w:val="00D55ACA"/>
    <w:rsid w:val="00D55B52"/>
    <w:rsid w:val="00D55C60"/>
    <w:rsid w:val="00D55E91"/>
    <w:rsid w:val="00D55EC7"/>
    <w:rsid w:val="00D55FFB"/>
    <w:rsid w:val="00D56210"/>
    <w:rsid w:val="00D562B9"/>
    <w:rsid w:val="00D565B3"/>
    <w:rsid w:val="00D565CA"/>
    <w:rsid w:val="00D5668E"/>
    <w:rsid w:val="00D566CF"/>
    <w:rsid w:val="00D5672D"/>
    <w:rsid w:val="00D56747"/>
    <w:rsid w:val="00D5678B"/>
    <w:rsid w:val="00D5694B"/>
    <w:rsid w:val="00D56ACB"/>
    <w:rsid w:val="00D56AEA"/>
    <w:rsid w:val="00D56AEB"/>
    <w:rsid w:val="00D56B38"/>
    <w:rsid w:val="00D56B4F"/>
    <w:rsid w:val="00D56C0A"/>
    <w:rsid w:val="00D56C90"/>
    <w:rsid w:val="00D56F43"/>
    <w:rsid w:val="00D57027"/>
    <w:rsid w:val="00D57160"/>
    <w:rsid w:val="00D571C8"/>
    <w:rsid w:val="00D571D2"/>
    <w:rsid w:val="00D5721F"/>
    <w:rsid w:val="00D573FC"/>
    <w:rsid w:val="00D575EA"/>
    <w:rsid w:val="00D5760F"/>
    <w:rsid w:val="00D57634"/>
    <w:rsid w:val="00D576CC"/>
    <w:rsid w:val="00D57791"/>
    <w:rsid w:val="00D57798"/>
    <w:rsid w:val="00D57919"/>
    <w:rsid w:val="00D57A27"/>
    <w:rsid w:val="00D57A65"/>
    <w:rsid w:val="00D57A81"/>
    <w:rsid w:val="00D57DCE"/>
    <w:rsid w:val="00D57DDB"/>
    <w:rsid w:val="00D57E37"/>
    <w:rsid w:val="00D57E65"/>
    <w:rsid w:val="00D57E7C"/>
    <w:rsid w:val="00D57EEE"/>
    <w:rsid w:val="00D57EFD"/>
    <w:rsid w:val="00D58270"/>
    <w:rsid w:val="00D6004B"/>
    <w:rsid w:val="00D600CE"/>
    <w:rsid w:val="00D60168"/>
    <w:rsid w:val="00D6019F"/>
    <w:rsid w:val="00D60338"/>
    <w:rsid w:val="00D60418"/>
    <w:rsid w:val="00D60478"/>
    <w:rsid w:val="00D60540"/>
    <w:rsid w:val="00D605B2"/>
    <w:rsid w:val="00D60646"/>
    <w:rsid w:val="00D60668"/>
    <w:rsid w:val="00D60950"/>
    <w:rsid w:val="00D60952"/>
    <w:rsid w:val="00D609EE"/>
    <w:rsid w:val="00D60A56"/>
    <w:rsid w:val="00D60AF1"/>
    <w:rsid w:val="00D60B38"/>
    <w:rsid w:val="00D60B65"/>
    <w:rsid w:val="00D60C1F"/>
    <w:rsid w:val="00D60C67"/>
    <w:rsid w:val="00D60C90"/>
    <w:rsid w:val="00D60CE7"/>
    <w:rsid w:val="00D60CEA"/>
    <w:rsid w:val="00D60DE2"/>
    <w:rsid w:val="00D60F6F"/>
    <w:rsid w:val="00D610F2"/>
    <w:rsid w:val="00D6110F"/>
    <w:rsid w:val="00D61125"/>
    <w:rsid w:val="00D6128F"/>
    <w:rsid w:val="00D61380"/>
    <w:rsid w:val="00D61388"/>
    <w:rsid w:val="00D6143A"/>
    <w:rsid w:val="00D618F9"/>
    <w:rsid w:val="00D61924"/>
    <w:rsid w:val="00D619BF"/>
    <w:rsid w:val="00D61C95"/>
    <w:rsid w:val="00D61CBD"/>
    <w:rsid w:val="00D61D1B"/>
    <w:rsid w:val="00D61E9A"/>
    <w:rsid w:val="00D61FE7"/>
    <w:rsid w:val="00D62002"/>
    <w:rsid w:val="00D62003"/>
    <w:rsid w:val="00D62090"/>
    <w:rsid w:val="00D6225C"/>
    <w:rsid w:val="00D6228E"/>
    <w:rsid w:val="00D623C2"/>
    <w:rsid w:val="00D623E2"/>
    <w:rsid w:val="00D62416"/>
    <w:rsid w:val="00D62468"/>
    <w:rsid w:val="00D6254D"/>
    <w:rsid w:val="00D62692"/>
    <w:rsid w:val="00D626A1"/>
    <w:rsid w:val="00D627F4"/>
    <w:rsid w:val="00D62808"/>
    <w:rsid w:val="00D628BC"/>
    <w:rsid w:val="00D62917"/>
    <w:rsid w:val="00D62940"/>
    <w:rsid w:val="00D629EA"/>
    <w:rsid w:val="00D62A59"/>
    <w:rsid w:val="00D62AB4"/>
    <w:rsid w:val="00D62C51"/>
    <w:rsid w:val="00D62CB6"/>
    <w:rsid w:val="00D62CBB"/>
    <w:rsid w:val="00D62D85"/>
    <w:rsid w:val="00D62DD2"/>
    <w:rsid w:val="00D62E0D"/>
    <w:rsid w:val="00D62EB5"/>
    <w:rsid w:val="00D62EB9"/>
    <w:rsid w:val="00D62EBA"/>
    <w:rsid w:val="00D62F75"/>
    <w:rsid w:val="00D62F9B"/>
    <w:rsid w:val="00D62FBF"/>
    <w:rsid w:val="00D62FC0"/>
    <w:rsid w:val="00D6300E"/>
    <w:rsid w:val="00D631CE"/>
    <w:rsid w:val="00D6323B"/>
    <w:rsid w:val="00D6325E"/>
    <w:rsid w:val="00D632FE"/>
    <w:rsid w:val="00D633C6"/>
    <w:rsid w:val="00D633F2"/>
    <w:rsid w:val="00D633FD"/>
    <w:rsid w:val="00D634CB"/>
    <w:rsid w:val="00D6359C"/>
    <w:rsid w:val="00D635A5"/>
    <w:rsid w:val="00D635B5"/>
    <w:rsid w:val="00D635B9"/>
    <w:rsid w:val="00D636DE"/>
    <w:rsid w:val="00D6372A"/>
    <w:rsid w:val="00D6373A"/>
    <w:rsid w:val="00D63746"/>
    <w:rsid w:val="00D63913"/>
    <w:rsid w:val="00D63917"/>
    <w:rsid w:val="00D6391C"/>
    <w:rsid w:val="00D639EA"/>
    <w:rsid w:val="00D63A8D"/>
    <w:rsid w:val="00D63ADF"/>
    <w:rsid w:val="00D63AE8"/>
    <w:rsid w:val="00D63BCF"/>
    <w:rsid w:val="00D63CDD"/>
    <w:rsid w:val="00D63DE1"/>
    <w:rsid w:val="00D63E3D"/>
    <w:rsid w:val="00D63FAE"/>
    <w:rsid w:val="00D63FC6"/>
    <w:rsid w:val="00D640B8"/>
    <w:rsid w:val="00D64265"/>
    <w:rsid w:val="00D6428C"/>
    <w:rsid w:val="00D642B1"/>
    <w:rsid w:val="00D64339"/>
    <w:rsid w:val="00D644C5"/>
    <w:rsid w:val="00D64576"/>
    <w:rsid w:val="00D646FD"/>
    <w:rsid w:val="00D647B5"/>
    <w:rsid w:val="00D647D3"/>
    <w:rsid w:val="00D6493C"/>
    <w:rsid w:val="00D6496E"/>
    <w:rsid w:val="00D64A4E"/>
    <w:rsid w:val="00D64ABC"/>
    <w:rsid w:val="00D64B41"/>
    <w:rsid w:val="00D64CB1"/>
    <w:rsid w:val="00D64DD5"/>
    <w:rsid w:val="00D64DE8"/>
    <w:rsid w:val="00D64E81"/>
    <w:rsid w:val="00D64EBE"/>
    <w:rsid w:val="00D64ECC"/>
    <w:rsid w:val="00D64F1F"/>
    <w:rsid w:val="00D6512A"/>
    <w:rsid w:val="00D6512E"/>
    <w:rsid w:val="00D651AD"/>
    <w:rsid w:val="00D65223"/>
    <w:rsid w:val="00D6525C"/>
    <w:rsid w:val="00D6525E"/>
    <w:rsid w:val="00D6538B"/>
    <w:rsid w:val="00D654E1"/>
    <w:rsid w:val="00D6550F"/>
    <w:rsid w:val="00D65605"/>
    <w:rsid w:val="00D656B9"/>
    <w:rsid w:val="00D658A0"/>
    <w:rsid w:val="00D658BA"/>
    <w:rsid w:val="00D65935"/>
    <w:rsid w:val="00D65999"/>
    <w:rsid w:val="00D65B6B"/>
    <w:rsid w:val="00D65C5A"/>
    <w:rsid w:val="00D65DD7"/>
    <w:rsid w:val="00D65F37"/>
    <w:rsid w:val="00D65FA0"/>
    <w:rsid w:val="00D660A3"/>
    <w:rsid w:val="00D66112"/>
    <w:rsid w:val="00D66170"/>
    <w:rsid w:val="00D66306"/>
    <w:rsid w:val="00D663DD"/>
    <w:rsid w:val="00D663EA"/>
    <w:rsid w:val="00D663EE"/>
    <w:rsid w:val="00D66538"/>
    <w:rsid w:val="00D6661B"/>
    <w:rsid w:val="00D6678C"/>
    <w:rsid w:val="00D66846"/>
    <w:rsid w:val="00D66862"/>
    <w:rsid w:val="00D66A16"/>
    <w:rsid w:val="00D66A43"/>
    <w:rsid w:val="00D66B79"/>
    <w:rsid w:val="00D66C03"/>
    <w:rsid w:val="00D66C05"/>
    <w:rsid w:val="00D66C46"/>
    <w:rsid w:val="00D66CF9"/>
    <w:rsid w:val="00D66D40"/>
    <w:rsid w:val="00D66D8A"/>
    <w:rsid w:val="00D66E4F"/>
    <w:rsid w:val="00D66E97"/>
    <w:rsid w:val="00D67025"/>
    <w:rsid w:val="00D6711B"/>
    <w:rsid w:val="00D671CC"/>
    <w:rsid w:val="00D674F6"/>
    <w:rsid w:val="00D67520"/>
    <w:rsid w:val="00D675E4"/>
    <w:rsid w:val="00D675E5"/>
    <w:rsid w:val="00D675F4"/>
    <w:rsid w:val="00D67656"/>
    <w:rsid w:val="00D677F7"/>
    <w:rsid w:val="00D6790A"/>
    <w:rsid w:val="00D67967"/>
    <w:rsid w:val="00D67988"/>
    <w:rsid w:val="00D67A3B"/>
    <w:rsid w:val="00D67A41"/>
    <w:rsid w:val="00D67AD9"/>
    <w:rsid w:val="00D67B26"/>
    <w:rsid w:val="00D67B9C"/>
    <w:rsid w:val="00D67C20"/>
    <w:rsid w:val="00D67C55"/>
    <w:rsid w:val="00D67D04"/>
    <w:rsid w:val="00D67ECF"/>
    <w:rsid w:val="00D67EE1"/>
    <w:rsid w:val="00D67EEA"/>
    <w:rsid w:val="00D67F90"/>
    <w:rsid w:val="00D67FEE"/>
    <w:rsid w:val="00D7029D"/>
    <w:rsid w:val="00D702C8"/>
    <w:rsid w:val="00D70316"/>
    <w:rsid w:val="00D70454"/>
    <w:rsid w:val="00D70585"/>
    <w:rsid w:val="00D707C5"/>
    <w:rsid w:val="00D7086C"/>
    <w:rsid w:val="00D708F7"/>
    <w:rsid w:val="00D70B49"/>
    <w:rsid w:val="00D70B4F"/>
    <w:rsid w:val="00D70BB9"/>
    <w:rsid w:val="00D70C0D"/>
    <w:rsid w:val="00D70C7E"/>
    <w:rsid w:val="00D70DCF"/>
    <w:rsid w:val="00D70E84"/>
    <w:rsid w:val="00D70ED8"/>
    <w:rsid w:val="00D7101B"/>
    <w:rsid w:val="00D710C3"/>
    <w:rsid w:val="00D710D0"/>
    <w:rsid w:val="00D71105"/>
    <w:rsid w:val="00D711BA"/>
    <w:rsid w:val="00D712F0"/>
    <w:rsid w:val="00D71351"/>
    <w:rsid w:val="00D713E6"/>
    <w:rsid w:val="00D71459"/>
    <w:rsid w:val="00D71480"/>
    <w:rsid w:val="00D715A5"/>
    <w:rsid w:val="00D7161B"/>
    <w:rsid w:val="00D71627"/>
    <w:rsid w:val="00D716B2"/>
    <w:rsid w:val="00D717CB"/>
    <w:rsid w:val="00D7180F"/>
    <w:rsid w:val="00D71A0A"/>
    <w:rsid w:val="00D71AB2"/>
    <w:rsid w:val="00D71B3A"/>
    <w:rsid w:val="00D71BC9"/>
    <w:rsid w:val="00D71C85"/>
    <w:rsid w:val="00D71E1B"/>
    <w:rsid w:val="00D71EDD"/>
    <w:rsid w:val="00D7210F"/>
    <w:rsid w:val="00D721B8"/>
    <w:rsid w:val="00D721FD"/>
    <w:rsid w:val="00D72275"/>
    <w:rsid w:val="00D722E8"/>
    <w:rsid w:val="00D72551"/>
    <w:rsid w:val="00D72623"/>
    <w:rsid w:val="00D72647"/>
    <w:rsid w:val="00D72661"/>
    <w:rsid w:val="00D72688"/>
    <w:rsid w:val="00D72690"/>
    <w:rsid w:val="00D72782"/>
    <w:rsid w:val="00D72836"/>
    <w:rsid w:val="00D7283C"/>
    <w:rsid w:val="00D72867"/>
    <w:rsid w:val="00D728ED"/>
    <w:rsid w:val="00D72C4A"/>
    <w:rsid w:val="00D72C8A"/>
    <w:rsid w:val="00D72CFE"/>
    <w:rsid w:val="00D72DB3"/>
    <w:rsid w:val="00D72F21"/>
    <w:rsid w:val="00D72FB9"/>
    <w:rsid w:val="00D7306F"/>
    <w:rsid w:val="00D731E8"/>
    <w:rsid w:val="00D73290"/>
    <w:rsid w:val="00D73318"/>
    <w:rsid w:val="00D7332F"/>
    <w:rsid w:val="00D733EB"/>
    <w:rsid w:val="00D734C4"/>
    <w:rsid w:val="00D7353F"/>
    <w:rsid w:val="00D7360F"/>
    <w:rsid w:val="00D736E8"/>
    <w:rsid w:val="00D7376A"/>
    <w:rsid w:val="00D737A9"/>
    <w:rsid w:val="00D738BF"/>
    <w:rsid w:val="00D73947"/>
    <w:rsid w:val="00D739D3"/>
    <w:rsid w:val="00D73ACE"/>
    <w:rsid w:val="00D73AD5"/>
    <w:rsid w:val="00D73CAA"/>
    <w:rsid w:val="00D73DA1"/>
    <w:rsid w:val="00D73E22"/>
    <w:rsid w:val="00D73E82"/>
    <w:rsid w:val="00D73E93"/>
    <w:rsid w:val="00D73F64"/>
    <w:rsid w:val="00D73FD4"/>
    <w:rsid w:val="00D74032"/>
    <w:rsid w:val="00D74052"/>
    <w:rsid w:val="00D74086"/>
    <w:rsid w:val="00D740C5"/>
    <w:rsid w:val="00D740F4"/>
    <w:rsid w:val="00D7412A"/>
    <w:rsid w:val="00D74185"/>
    <w:rsid w:val="00D74188"/>
    <w:rsid w:val="00D74262"/>
    <w:rsid w:val="00D742C0"/>
    <w:rsid w:val="00D7430D"/>
    <w:rsid w:val="00D74372"/>
    <w:rsid w:val="00D74390"/>
    <w:rsid w:val="00D743E1"/>
    <w:rsid w:val="00D74456"/>
    <w:rsid w:val="00D74474"/>
    <w:rsid w:val="00D744C0"/>
    <w:rsid w:val="00D74522"/>
    <w:rsid w:val="00D74553"/>
    <w:rsid w:val="00D74668"/>
    <w:rsid w:val="00D746DD"/>
    <w:rsid w:val="00D74717"/>
    <w:rsid w:val="00D74763"/>
    <w:rsid w:val="00D748CC"/>
    <w:rsid w:val="00D748D2"/>
    <w:rsid w:val="00D74944"/>
    <w:rsid w:val="00D7497D"/>
    <w:rsid w:val="00D749D5"/>
    <w:rsid w:val="00D749F1"/>
    <w:rsid w:val="00D74A11"/>
    <w:rsid w:val="00D74A3B"/>
    <w:rsid w:val="00D74B4B"/>
    <w:rsid w:val="00D74BB8"/>
    <w:rsid w:val="00D74BD4"/>
    <w:rsid w:val="00D74C26"/>
    <w:rsid w:val="00D74D5E"/>
    <w:rsid w:val="00D74DB2"/>
    <w:rsid w:val="00D74DF7"/>
    <w:rsid w:val="00D74E84"/>
    <w:rsid w:val="00D74E85"/>
    <w:rsid w:val="00D74F20"/>
    <w:rsid w:val="00D750EA"/>
    <w:rsid w:val="00D75193"/>
    <w:rsid w:val="00D752E1"/>
    <w:rsid w:val="00D75315"/>
    <w:rsid w:val="00D7535C"/>
    <w:rsid w:val="00D7536B"/>
    <w:rsid w:val="00D75374"/>
    <w:rsid w:val="00D753A6"/>
    <w:rsid w:val="00D753F3"/>
    <w:rsid w:val="00D754F6"/>
    <w:rsid w:val="00D75535"/>
    <w:rsid w:val="00D7556C"/>
    <w:rsid w:val="00D7561A"/>
    <w:rsid w:val="00D75659"/>
    <w:rsid w:val="00D7571E"/>
    <w:rsid w:val="00D758E8"/>
    <w:rsid w:val="00D75901"/>
    <w:rsid w:val="00D75940"/>
    <w:rsid w:val="00D7598F"/>
    <w:rsid w:val="00D75A3F"/>
    <w:rsid w:val="00D75A5D"/>
    <w:rsid w:val="00D75B4B"/>
    <w:rsid w:val="00D75C6C"/>
    <w:rsid w:val="00D75CEC"/>
    <w:rsid w:val="00D75D6B"/>
    <w:rsid w:val="00D75D70"/>
    <w:rsid w:val="00D76083"/>
    <w:rsid w:val="00D76093"/>
    <w:rsid w:val="00D76161"/>
    <w:rsid w:val="00D761C2"/>
    <w:rsid w:val="00D7627A"/>
    <w:rsid w:val="00D7630E"/>
    <w:rsid w:val="00D763F6"/>
    <w:rsid w:val="00D764DE"/>
    <w:rsid w:val="00D7659E"/>
    <w:rsid w:val="00D765EE"/>
    <w:rsid w:val="00D766DD"/>
    <w:rsid w:val="00D767F0"/>
    <w:rsid w:val="00D768E7"/>
    <w:rsid w:val="00D76942"/>
    <w:rsid w:val="00D76AED"/>
    <w:rsid w:val="00D76AFB"/>
    <w:rsid w:val="00D76B0F"/>
    <w:rsid w:val="00D76C0E"/>
    <w:rsid w:val="00D76C9B"/>
    <w:rsid w:val="00D76CC0"/>
    <w:rsid w:val="00D76CCD"/>
    <w:rsid w:val="00D76DB9"/>
    <w:rsid w:val="00D76DDE"/>
    <w:rsid w:val="00D76DE3"/>
    <w:rsid w:val="00D76E2D"/>
    <w:rsid w:val="00D76E88"/>
    <w:rsid w:val="00D76F47"/>
    <w:rsid w:val="00D76F67"/>
    <w:rsid w:val="00D76F9A"/>
    <w:rsid w:val="00D76FDC"/>
    <w:rsid w:val="00D77035"/>
    <w:rsid w:val="00D77225"/>
    <w:rsid w:val="00D772CE"/>
    <w:rsid w:val="00D772D9"/>
    <w:rsid w:val="00D7730F"/>
    <w:rsid w:val="00D7735C"/>
    <w:rsid w:val="00D77396"/>
    <w:rsid w:val="00D773A4"/>
    <w:rsid w:val="00D775F2"/>
    <w:rsid w:val="00D775F7"/>
    <w:rsid w:val="00D77603"/>
    <w:rsid w:val="00D77650"/>
    <w:rsid w:val="00D77689"/>
    <w:rsid w:val="00D776C9"/>
    <w:rsid w:val="00D776F9"/>
    <w:rsid w:val="00D777E8"/>
    <w:rsid w:val="00D77831"/>
    <w:rsid w:val="00D778A8"/>
    <w:rsid w:val="00D77A66"/>
    <w:rsid w:val="00D77BCB"/>
    <w:rsid w:val="00D77C1F"/>
    <w:rsid w:val="00D77C83"/>
    <w:rsid w:val="00D77D21"/>
    <w:rsid w:val="00D77D5C"/>
    <w:rsid w:val="00D77D97"/>
    <w:rsid w:val="00D77F1C"/>
    <w:rsid w:val="00D80000"/>
    <w:rsid w:val="00D80153"/>
    <w:rsid w:val="00D80256"/>
    <w:rsid w:val="00D80286"/>
    <w:rsid w:val="00D802EE"/>
    <w:rsid w:val="00D8033B"/>
    <w:rsid w:val="00D803A9"/>
    <w:rsid w:val="00D803B0"/>
    <w:rsid w:val="00D8042A"/>
    <w:rsid w:val="00D804D1"/>
    <w:rsid w:val="00D80663"/>
    <w:rsid w:val="00D80756"/>
    <w:rsid w:val="00D8076F"/>
    <w:rsid w:val="00D80784"/>
    <w:rsid w:val="00D807BA"/>
    <w:rsid w:val="00D8089D"/>
    <w:rsid w:val="00D80994"/>
    <w:rsid w:val="00D80A28"/>
    <w:rsid w:val="00D80ADF"/>
    <w:rsid w:val="00D80B69"/>
    <w:rsid w:val="00D80CED"/>
    <w:rsid w:val="00D80E25"/>
    <w:rsid w:val="00D80E28"/>
    <w:rsid w:val="00D80EF1"/>
    <w:rsid w:val="00D80FC1"/>
    <w:rsid w:val="00D80FE3"/>
    <w:rsid w:val="00D80FE5"/>
    <w:rsid w:val="00D81054"/>
    <w:rsid w:val="00D81135"/>
    <w:rsid w:val="00D81143"/>
    <w:rsid w:val="00D812FF"/>
    <w:rsid w:val="00D8137E"/>
    <w:rsid w:val="00D81393"/>
    <w:rsid w:val="00D8154E"/>
    <w:rsid w:val="00D8155A"/>
    <w:rsid w:val="00D8168B"/>
    <w:rsid w:val="00D817B1"/>
    <w:rsid w:val="00D817BC"/>
    <w:rsid w:val="00D81838"/>
    <w:rsid w:val="00D818AF"/>
    <w:rsid w:val="00D81971"/>
    <w:rsid w:val="00D81AFC"/>
    <w:rsid w:val="00D81B40"/>
    <w:rsid w:val="00D81B8D"/>
    <w:rsid w:val="00D81C05"/>
    <w:rsid w:val="00D81DEE"/>
    <w:rsid w:val="00D81E70"/>
    <w:rsid w:val="00D81E8D"/>
    <w:rsid w:val="00D81EF4"/>
    <w:rsid w:val="00D81F63"/>
    <w:rsid w:val="00D81FAC"/>
    <w:rsid w:val="00D8200A"/>
    <w:rsid w:val="00D82029"/>
    <w:rsid w:val="00D8207D"/>
    <w:rsid w:val="00D8208D"/>
    <w:rsid w:val="00D82101"/>
    <w:rsid w:val="00D8213D"/>
    <w:rsid w:val="00D82141"/>
    <w:rsid w:val="00D821EE"/>
    <w:rsid w:val="00D822F2"/>
    <w:rsid w:val="00D823AA"/>
    <w:rsid w:val="00D8245E"/>
    <w:rsid w:val="00D826D9"/>
    <w:rsid w:val="00D826FC"/>
    <w:rsid w:val="00D82711"/>
    <w:rsid w:val="00D82732"/>
    <w:rsid w:val="00D827FF"/>
    <w:rsid w:val="00D829CC"/>
    <w:rsid w:val="00D82A8E"/>
    <w:rsid w:val="00D82BB7"/>
    <w:rsid w:val="00D82BF3"/>
    <w:rsid w:val="00D82CF8"/>
    <w:rsid w:val="00D82D3E"/>
    <w:rsid w:val="00D82DA8"/>
    <w:rsid w:val="00D82DFB"/>
    <w:rsid w:val="00D82F99"/>
    <w:rsid w:val="00D83023"/>
    <w:rsid w:val="00D83249"/>
    <w:rsid w:val="00D833CA"/>
    <w:rsid w:val="00D8343A"/>
    <w:rsid w:val="00D83449"/>
    <w:rsid w:val="00D83455"/>
    <w:rsid w:val="00D8353F"/>
    <w:rsid w:val="00D83543"/>
    <w:rsid w:val="00D83584"/>
    <w:rsid w:val="00D835EC"/>
    <w:rsid w:val="00D8360B"/>
    <w:rsid w:val="00D83621"/>
    <w:rsid w:val="00D83693"/>
    <w:rsid w:val="00D83903"/>
    <w:rsid w:val="00D83B4C"/>
    <w:rsid w:val="00D83D0E"/>
    <w:rsid w:val="00D83E2D"/>
    <w:rsid w:val="00D83E39"/>
    <w:rsid w:val="00D83E46"/>
    <w:rsid w:val="00D83E64"/>
    <w:rsid w:val="00D83F75"/>
    <w:rsid w:val="00D83FE0"/>
    <w:rsid w:val="00D8405F"/>
    <w:rsid w:val="00D84087"/>
    <w:rsid w:val="00D84163"/>
    <w:rsid w:val="00D84219"/>
    <w:rsid w:val="00D84233"/>
    <w:rsid w:val="00D84269"/>
    <w:rsid w:val="00D84290"/>
    <w:rsid w:val="00D84430"/>
    <w:rsid w:val="00D844C4"/>
    <w:rsid w:val="00D844D8"/>
    <w:rsid w:val="00D84557"/>
    <w:rsid w:val="00D84637"/>
    <w:rsid w:val="00D8464F"/>
    <w:rsid w:val="00D8466B"/>
    <w:rsid w:val="00D846D0"/>
    <w:rsid w:val="00D846D8"/>
    <w:rsid w:val="00D8480C"/>
    <w:rsid w:val="00D84BD5"/>
    <w:rsid w:val="00D84BD6"/>
    <w:rsid w:val="00D84C12"/>
    <w:rsid w:val="00D84C41"/>
    <w:rsid w:val="00D84C5D"/>
    <w:rsid w:val="00D84D61"/>
    <w:rsid w:val="00D84D93"/>
    <w:rsid w:val="00D84E4A"/>
    <w:rsid w:val="00D84E91"/>
    <w:rsid w:val="00D84E93"/>
    <w:rsid w:val="00D84EA1"/>
    <w:rsid w:val="00D8514A"/>
    <w:rsid w:val="00D85190"/>
    <w:rsid w:val="00D8521E"/>
    <w:rsid w:val="00D8526E"/>
    <w:rsid w:val="00D852DB"/>
    <w:rsid w:val="00D853B6"/>
    <w:rsid w:val="00D85454"/>
    <w:rsid w:val="00D855DD"/>
    <w:rsid w:val="00D85832"/>
    <w:rsid w:val="00D85912"/>
    <w:rsid w:val="00D85979"/>
    <w:rsid w:val="00D859C3"/>
    <w:rsid w:val="00D85A05"/>
    <w:rsid w:val="00D85A27"/>
    <w:rsid w:val="00D85A3F"/>
    <w:rsid w:val="00D85A85"/>
    <w:rsid w:val="00D85C0C"/>
    <w:rsid w:val="00D85D71"/>
    <w:rsid w:val="00D85E11"/>
    <w:rsid w:val="00D85EC5"/>
    <w:rsid w:val="00D86008"/>
    <w:rsid w:val="00D8601F"/>
    <w:rsid w:val="00D86097"/>
    <w:rsid w:val="00D86222"/>
    <w:rsid w:val="00D8629A"/>
    <w:rsid w:val="00D862E8"/>
    <w:rsid w:val="00D86349"/>
    <w:rsid w:val="00D863B5"/>
    <w:rsid w:val="00D86407"/>
    <w:rsid w:val="00D864E1"/>
    <w:rsid w:val="00D86500"/>
    <w:rsid w:val="00D8654D"/>
    <w:rsid w:val="00D8655F"/>
    <w:rsid w:val="00D86624"/>
    <w:rsid w:val="00D86758"/>
    <w:rsid w:val="00D867CC"/>
    <w:rsid w:val="00D86881"/>
    <w:rsid w:val="00D86A31"/>
    <w:rsid w:val="00D86B24"/>
    <w:rsid w:val="00D86B6B"/>
    <w:rsid w:val="00D86B83"/>
    <w:rsid w:val="00D86BAF"/>
    <w:rsid w:val="00D86C10"/>
    <w:rsid w:val="00D86C14"/>
    <w:rsid w:val="00D86D6E"/>
    <w:rsid w:val="00D86E40"/>
    <w:rsid w:val="00D86E68"/>
    <w:rsid w:val="00D86ED2"/>
    <w:rsid w:val="00D86F90"/>
    <w:rsid w:val="00D86FC5"/>
    <w:rsid w:val="00D86FDE"/>
    <w:rsid w:val="00D8701A"/>
    <w:rsid w:val="00D87088"/>
    <w:rsid w:val="00D87114"/>
    <w:rsid w:val="00D87190"/>
    <w:rsid w:val="00D871C9"/>
    <w:rsid w:val="00D8721B"/>
    <w:rsid w:val="00D8726A"/>
    <w:rsid w:val="00D8730D"/>
    <w:rsid w:val="00D8739E"/>
    <w:rsid w:val="00D87484"/>
    <w:rsid w:val="00D8752C"/>
    <w:rsid w:val="00D87565"/>
    <w:rsid w:val="00D87668"/>
    <w:rsid w:val="00D876A7"/>
    <w:rsid w:val="00D87859"/>
    <w:rsid w:val="00D878C1"/>
    <w:rsid w:val="00D8791F"/>
    <w:rsid w:val="00D87A53"/>
    <w:rsid w:val="00D87B84"/>
    <w:rsid w:val="00D87B8F"/>
    <w:rsid w:val="00D87BC5"/>
    <w:rsid w:val="00D87C40"/>
    <w:rsid w:val="00D87C51"/>
    <w:rsid w:val="00D87CC7"/>
    <w:rsid w:val="00D87CCC"/>
    <w:rsid w:val="00D87E6A"/>
    <w:rsid w:val="00D87EAC"/>
    <w:rsid w:val="00D87F03"/>
    <w:rsid w:val="00D87F70"/>
    <w:rsid w:val="00D8EBA5"/>
    <w:rsid w:val="00D900BD"/>
    <w:rsid w:val="00D90131"/>
    <w:rsid w:val="00D9022B"/>
    <w:rsid w:val="00D90256"/>
    <w:rsid w:val="00D904BC"/>
    <w:rsid w:val="00D904D7"/>
    <w:rsid w:val="00D90550"/>
    <w:rsid w:val="00D9057C"/>
    <w:rsid w:val="00D905B4"/>
    <w:rsid w:val="00D905EA"/>
    <w:rsid w:val="00D90690"/>
    <w:rsid w:val="00D906D7"/>
    <w:rsid w:val="00D907B5"/>
    <w:rsid w:val="00D907E8"/>
    <w:rsid w:val="00D9088A"/>
    <w:rsid w:val="00D90985"/>
    <w:rsid w:val="00D909C7"/>
    <w:rsid w:val="00D90B16"/>
    <w:rsid w:val="00D90B96"/>
    <w:rsid w:val="00D90C5A"/>
    <w:rsid w:val="00D90D8F"/>
    <w:rsid w:val="00D90DFD"/>
    <w:rsid w:val="00D90E18"/>
    <w:rsid w:val="00D90E3B"/>
    <w:rsid w:val="00D90ED3"/>
    <w:rsid w:val="00D90EEE"/>
    <w:rsid w:val="00D9108E"/>
    <w:rsid w:val="00D910C3"/>
    <w:rsid w:val="00D9118C"/>
    <w:rsid w:val="00D91195"/>
    <w:rsid w:val="00D911C0"/>
    <w:rsid w:val="00D91266"/>
    <w:rsid w:val="00D912D2"/>
    <w:rsid w:val="00D912E9"/>
    <w:rsid w:val="00D91332"/>
    <w:rsid w:val="00D9136B"/>
    <w:rsid w:val="00D913C8"/>
    <w:rsid w:val="00D9140C"/>
    <w:rsid w:val="00D91446"/>
    <w:rsid w:val="00D914AD"/>
    <w:rsid w:val="00D91516"/>
    <w:rsid w:val="00D915BF"/>
    <w:rsid w:val="00D91663"/>
    <w:rsid w:val="00D91667"/>
    <w:rsid w:val="00D917D6"/>
    <w:rsid w:val="00D9180C"/>
    <w:rsid w:val="00D918B9"/>
    <w:rsid w:val="00D91923"/>
    <w:rsid w:val="00D91956"/>
    <w:rsid w:val="00D91966"/>
    <w:rsid w:val="00D919DF"/>
    <w:rsid w:val="00D91A38"/>
    <w:rsid w:val="00D91A44"/>
    <w:rsid w:val="00D91B12"/>
    <w:rsid w:val="00D91B18"/>
    <w:rsid w:val="00D91BAF"/>
    <w:rsid w:val="00D91C0B"/>
    <w:rsid w:val="00D91C80"/>
    <w:rsid w:val="00D91CC9"/>
    <w:rsid w:val="00D91E46"/>
    <w:rsid w:val="00D9207E"/>
    <w:rsid w:val="00D92121"/>
    <w:rsid w:val="00D921B9"/>
    <w:rsid w:val="00D9231C"/>
    <w:rsid w:val="00D9232F"/>
    <w:rsid w:val="00D924CE"/>
    <w:rsid w:val="00D925F1"/>
    <w:rsid w:val="00D92613"/>
    <w:rsid w:val="00D926CD"/>
    <w:rsid w:val="00D927A6"/>
    <w:rsid w:val="00D927E0"/>
    <w:rsid w:val="00D92824"/>
    <w:rsid w:val="00D92987"/>
    <w:rsid w:val="00D92A0A"/>
    <w:rsid w:val="00D92A38"/>
    <w:rsid w:val="00D92AF1"/>
    <w:rsid w:val="00D92C5E"/>
    <w:rsid w:val="00D92C65"/>
    <w:rsid w:val="00D92D14"/>
    <w:rsid w:val="00D92F76"/>
    <w:rsid w:val="00D92FE3"/>
    <w:rsid w:val="00D9301C"/>
    <w:rsid w:val="00D9308A"/>
    <w:rsid w:val="00D930B5"/>
    <w:rsid w:val="00D93110"/>
    <w:rsid w:val="00D9315D"/>
    <w:rsid w:val="00D9319E"/>
    <w:rsid w:val="00D931DB"/>
    <w:rsid w:val="00D93311"/>
    <w:rsid w:val="00D93379"/>
    <w:rsid w:val="00D933CC"/>
    <w:rsid w:val="00D9341F"/>
    <w:rsid w:val="00D93453"/>
    <w:rsid w:val="00D934C9"/>
    <w:rsid w:val="00D934D1"/>
    <w:rsid w:val="00D9362B"/>
    <w:rsid w:val="00D93698"/>
    <w:rsid w:val="00D936E8"/>
    <w:rsid w:val="00D937FC"/>
    <w:rsid w:val="00D9387E"/>
    <w:rsid w:val="00D93900"/>
    <w:rsid w:val="00D93905"/>
    <w:rsid w:val="00D939D4"/>
    <w:rsid w:val="00D93A0E"/>
    <w:rsid w:val="00D93A98"/>
    <w:rsid w:val="00D93B8C"/>
    <w:rsid w:val="00D93D20"/>
    <w:rsid w:val="00D93D37"/>
    <w:rsid w:val="00D93EA1"/>
    <w:rsid w:val="00D93F00"/>
    <w:rsid w:val="00D93FE1"/>
    <w:rsid w:val="00D93FEC"/>
    <w:rsid w:val="00D940F7"/>
    <w:rsid w:val="00D9410C"/>
    <w:rsid w:val="00D9411B"/>
    <w:rsid w:val="00D94134"/>
    <w:rsid w:val="00D94151"/>
    <w:rsid w:val="00D9422C"/>
    <w:rsid w:val="00D942FD"/>
    <w:rsid w:val="00D9432B"/>
    <w:rsid w:val="00D94377"/>
    <w:rsid w:val="00D943E7"/>
    <w:rsid w:val="00D944F2"/>
    <w:rsid w:val="00D945DE"/>
    <w:rsid w:val="00D94645"/>
    <w:rsid w:val="00D946A7"/>
    <w:rsid w:val="00D946B2"/>
    <w:rsid w:val="00D946BA"/>
    <w:rsid w:val="00D946E8"/>
    <w:rsid w:val="00D946EA"/>
    <w:rsid w:val="00D94858"/>
    <w:rsid w:val="00D9486C"/>
    <w:rsid w:val="00D94897"/>
    <w:rsid w:val="00D948B6"/>
    <w:rsid w:val="00D9496C"/>
    <w:rsid w:val="00D949DE"/>
    <w:rsid w:val="00D949F0"/>
    <w:rsid w:val="00D94AEA"/>
    <w:rsid w:val="00D94C7C"/>
    <w:rsid w:val="00D94C8C"/>
    <w:rsid w:val="00D94DBC"/>
    <w:rsid w:val="00D94E49"/>
    <w:rsid w:val="00D94EF4"/>
    <w:rsid w:val="00D94F7B"/>
    <w:rsid w:val="00D94FCF"/>
    <w:rsid w:val="00D94FDE"/>
    <w:rsid w:val="00D950B2"/>
    <w:rsid w:val="00D950DE"/>
    <w:rsid w:val="00D951CE"/>
    <w:rsid w:val="00D95568"/>
    <w:rsid w:val="00D955A3"/>
    <w:rsid w:val="00D9564F"/>
    <w:rsid w:val="00D95666"/>
    <w:rsid w:val="00D95685"/>
    <w:rsid w:val="00D958D0"/>
    <w:rsid w:val="00D9592A"/>
    <w:rsid w:val="00D95998"/>
    <w:rsid w:val="00D95A01"/>
    <w:rsid w:val="00D95A15"/>
    <w:rsid w:val="00D95A29"/>
    <w:rsid w:val="00D95B0B"/>
    <w:rsid w:val="00D95B17"/>
    <w:rsid w:val="00D95BA9"/>
    <w:rsid w:val="00D95BAB"/>
    <w:rsid w:val="00D95C90"/>
    <w:rsid w:val="00D95C92"/>
    <w:rsid w:val="00D95CC9"/>
    <w:rsid w:val="00D95D30"/>
    <w:rsid w:val="00D95D91"/>
    <w:rsid w:val="00D95DC6"/>
    <w:rsid w:val="00D95E03"/>
    <w:rsid w:val="00D95E15"/>
    <w:rsid w:val="00D95F25"/>
    <w:rsid w:val="00D95F2D"/>
    <w:rsid w:val="00D95F5B"/>
    <w:rsid w:val="00D9600C"/>
    <w:rsid w:val="00D96039"/>
    <w:rsid w:val="00D96064"/>
    <w:rsid w:val="00D96069"/>
    <w:rsid w:val="00D960AF"/>
    <w:rsid w:val="00D9618E"/>
    <w:rsid w:val="00D9624C"/>
    <w:rsid w:val="00D9645B"/>
    <w:rsid w:val="00D96468"/>
    <w:rsid w:val="00D96483"/>
    <w:rsid w:val="00D9657D"/>
    <w:rsid w:val="00D9658E"/>
    <w:rsid w:val="00D966B2"/>
    <w:rsid w:val="00D966DA"/>
    <w:rsid w:val="00D966F5"/>
    <w:rsid w:val="00D9685A"/>
    <w:rsid w:val="00D9695C"/>
    <w:rsid w:val="00D969BB"/>
    <w:rsid w:val="00D969DF"/>
    <w:rsid w:val="00D96A08"/>
    <w:rsid w:val="00D96A84"/>
    <w:rsid w:val="00D96A8E"/>
    <w:rsid w:val="00D96AAC"/>
    <w:rsid w:val="00D96AC2"/>
    <w:rsid w:val="00D96DE2"/>
    <w:rsid w:val="00D96F19"/>
    <w:rsid w:val="00D96F6A"/>
    <w:rsid w:val="00D96FBB"/>
    <w:rsid w:val="00D96FBF"/>
    <w:rsid w:val="00D97229"/>
    <w:rsid w:val="00D9730B"/>
    <w:rsid w:val="00D97567"/>
    <w:rsid w:val="00D977A1"/>
    <w:rsid w:val="00D977D5"/>
    <w:rsid w:val="00D979CA"/>
    <w:rsid w:val="00D97A07"/>
    <w:rsid w:val="00D97ADA"/>
    <w:rsid w:val="00D97B94"/>
    <w:rsid w:val="00D97BCA"/>
    <w:rsid w:val="00D97E2E"/>
    <w:rsid w:val="00D97ECB"/>
    <w:rsid w:val="00D97EFB"/>
    <w:rsid w:val="00DA0020"/>
    <w:rsid w:val="00DA0085"/>
    <w:rsid w:val="00DA01F4"/>
    <w:rsid w:val="00DA0206"/>
    <w:rsid w:val="00DA0279"/>
    <w:rsid w:val="00DA03FC"/>
    <w:rsid w:val="00DA0591"/>
    <w:rsid w:val="00DA05B2"/>
    <w:rsid w:val="00DA0614"/>
    <w:rsid w:val="00DA0876"/>
    <w:rsid w:val="00DA08C3"/>
    <w:rsid w:val="00DA096E"/>
    <w:rsid w:val="00DA09A9"/>
    <w:rsid w:val="00DA09AA"/>
    <w:rsid w:val="00DA09AF"/>
    <w:rsid w:val="00DA09DB"/>
    <w:rsid w:val="00DA0B0B"/>
    <w:rsid w:val="00DA0B4D"/>
    <w:rsid w:val="00DA0CB4"/>
    <w:rsid w:val="00DA0DE9"/>
    <w:rsid w:val="00DA0EC3"/>
    <w:rsid w:val="00DA0EE3"/>
    <w:rsid w:val="00DA0F7E"/>
    <w:rsid w:val="00DA0FF5"/>
    <w:rsid w:val="00DA105B"/>
    <w:rsid w:val="00DA10F1"/>
    <w:rsid w:val="00DA1107"/>
    <w:rsid w:val="00DA1140"/>
    <w:rsid w:val="00DA123C"/>
    <w:rsid w:val="00DA136A"/>
    <w:rsid w:val="00DA1386"/>
    <w:rsid w:val="00DA13C1"/>
    <w:rsid w:val="00DA14E9"/>
    <w:rsid w:val="00DA1654"/>
    <w:rsid w:val="00DA16D2"/>
    <w:rsid w:val="00DA186C"/>
    <w:rsid w:val="00DA18B1"/>
    <w:rsid w:val="00DA193B"/>
    <w:rsid w:val="00DA194B"/>
    <w:rsid w:val="00DA1954"/>
    <w:rsid w:val="00DA1A4A"/>
    <w:rsid w:val="00DA1B94"/>
    <w:rsid w:val="00DA1C10"/>
    <w:rsid w:val="00DA1C51"/>
    <w:rsid w:val="00DA1CA2"/>
    <w:rsid w:val="00DA1CD2"/>
    <w:rsid w:val="00DA1CF4"/>
    <w:rsid w:val="00DA1D1F"/>
    <w:rsid w:val="00DA1D9F"/>
    <w:rsid w:val="00DA1ED4"/>
    <w:rsid w:val="00DA1F8A"/>
    <w:rsid w:val="00DA203E"/>
    <w:rsid w:val="00DA211C"/>
    <w:rsid w:val="00DA2150"/>
    <w:rsid w:val="00DA21B7"/>
    <w:rsid w:val="00DA21D0"/>
    <w:rsid w:val="00DA22C8"/>
    <w:rsid w:val="00DA2395"/>
    <w:rsid w:val="00DA240B"/>
    <w:rsid w:val="00DA25AE"/>
    <w:rsid w:val="00DA25F7"/>
    <w:rsid w:val="00DA2677"/>
    <w:rsid w:val="00DA26B6"/>
    <w:rsid w:val="00DA27BB"/>
    <w:rsid w:val="00DA28BE"/>
    <w:rsid w:val="00DA2930"/>
    <w:rsid w:val="00DA29B0"/>
    <w:rsid w:val="00DA2B10"/>
    <w:rsid w:val="00DA2BC9"/>
    <w:rsid w:val="00DA2BE6"/>
    <w:rsid w:val="00DA2DF4"/>
    <w:rsid w:val="00DA2E87"/>
    <w:rsid w:val="00DA2F18"/>
    <w:rsid w:val="00DA2F5C"/>
    <w:rsid w:val="00DA2F92"/>
    <w:rsid w:val="00DA2FBA"/>
    <w:rsid w:val="00DA302C"/>
    <w:rsid w:val="00DA30A1"/>
    <w:rsid w:val="00DA30F3"/>
    <w:rsid w:val="00DA3155"/>
    <w:rsid w:val="00DA3196"/>
    <w:rsid w:val="00DA320D"/>
    <w:rsid w:val="00DA32AC"/>
    <w:rsid w:val="00DA3443"/>
    <w:rsid w:val="00DA3464"/>
    <w:rsid w:val="00DA3738"/>
    <w:rsid w:val="00DA376B"/>
    <w:rsid w:val="00DA3805"/>
    <w:rsid w:val="00DA3814"/>
    <w:rsid w:val="00DA39AF"/>
    <w:rsid w:val="00DA39C0"/>
    <w:rsid w:val="00DA3B1B"/>
    <w:rsid w:val="00DA3B59"/>
    <w:rsid w:val="00DA3B92"/>
    <w:rsid w:val="00DA3C02"/>
    <w:rsid w:val="00DA3DCF"/>
    <w:rsid w:val="00DA3E20"/>
    <w:rsid w:val="00DA406B"/>
    <w:rsid w:val="00DA4092"/>
    <w:rsid w:val="00DA40B8"/>
    <w:rsid w:val="00DA4115"/>
    <w:rsid w:val="00DA4230"/>
    <w:rsid w:val="00DA43A6"/>
    <w:rsid w:val="00DA44C7"/>
    <w:rsid w:val="00DA4531"/>
    <w:rsid w:val="00DA454A"/>
    <w:rsid w:val="00DA467F"/>
    <w:rsid w:val="00DA4876"/>
    <w:rsid w:val="00DA48D4"/>
    <w:rsid w:val="00DA4942"/>
    <w:rsid w:val="00DA4ABA"/>
    <w:rsid w:val="00DA4B1F"/>
    <w:rsid w:val="00DA4B2A"/>
    <w:rsid w:val="00DA4BBE"/>
    <w:rsid w:val="00DA4E2C"/>
    <w:rsid w:val="00DA4EB4"/>
    <w:rsid w:val="00DA4F6F"/>
    <w:rsid w:val="00DA5174"/>
    <w:rsid w:val="00DA527C"/>
    <w:rsid w:val="00DA53B7"/>
    <w:rsid w:val="00DA53F9"/>
    <w:rsid w:val="00DA544A"/>
    <w:rsid w:val="00DA54A0"/>
    <w:rsid w:val="00DA558B"/>
    <w:rsid w:val="00DA55B0"/>
    <w:rsid w:val="00DA5671"/>
    <w:rsid w:val="00DA580A"/>
    <w:rsid w:val="00DA582F"/>
    <w:rsid w:val="00DA5881"/>
    <w:rsid w:val="00DA58C4"/>
    <w:rsid w:val="00DA58D6"/>
    <w:rsid w:val="00DA58E2"/>
    <w:rsid w:val="00DA5948"/>
    <w:rsid w:val="00DA5976"/>
    <w:rsid w:val="00DA599F"/>
    <w:rsid w:val="00DA59A4"/>
    <w:rsid w:val="00DA5A9C"/>
    <w:rsid w:val="00DA5AAD"/>
    <w:rsid w:val="00DA5B36"/>
    <w:rsid w:val="00DA5BDA"/>
    <w:rsid w:val="00DA5C0A"/>
    <w:rsid w:val="00DA5C47"/>
    <w:rsid w:val="00DA5F14"/>
    <w:rsid w:val="00DA6022"/>
    <w:rsid w:val="00DA61D2"/>
    <w:rsid w:val="00DA6248"/>
    <w:rsid w:val="00DA62A7"/>
    <w:rsid w:val="00DA62FC"/>
    <w:rsid w:val="00DA630E"/>
    <w:rsid w:val="00DA638B"/>
    <w:rsid w:val="00DA63A8"/>
    <w:rsid w:val="00DA63FA"/>
    <w:rsid w:val="00DA63FB"/>
    <w:rsid w:val="00DA656C"/>
    <w:rsid w:val="00DA6593"/>
    <w:rsid w:val="00DA65DA"/>
    <w:rsid w:val="00DA6652"/>
    <w:rsid w:val="00DA6675"/>
    <w:rsid w:val="00DA667E"/>
    <w:rsid w:val="00DA66BE"/>
    <w:rsid w:val="00DA6854"/>
    <w:rsid w:val="00DA6869"/>
    <w:rsid w:val="00DA6887"/>
    <w:rsid w:val="00DA6B3C"/>
    <w:rsid w:val="00DA6B4D"/>
    <w:rsid w:val="00DA6BC7"/>
    <w:rsid w:val="00DA6C7E"/>
    <w:rsid w:val="00DA6EB0"/>
    <w:rsid w:val="00DA7047"/>
    <w:rsid w:val="00DA7078"/>
    <w:rsid w:val="00DA7160"/>
    <w:rsid w:val="00DA717B"/>
    <w:rsid w:val="00DA7198"/>
    <w:rsid w:val="00DA72AF"/>
    <w:rsid w:val="00DA73BF"/>
    <w:rsid w:val="00DA7433"/>
    <w:rsid w:val="00DA7491"/>
    <w:rsid w:val="00DA7580"/>
    <w:rsid w:val="00DA76D2"/>
    <w:rsid w:val="00DA7781"/>
    <w:rsid w:val="00DA77C5"/>
    <w:rsid w:val="00DA7906"/>
    <w:rsid w:val="00DA7A16"/>
    <w:rsid w:val="00DA7A73"/>
    <w:rsid w:val="00DA7A93"/>
    <w:rsid w:val="00DA7BF4"/>
    <w:rsid w:val="00DA7C2F"/>
    <w:rsid w:val="00DA7C4A"/>
    <w:rsid w:val="00DA7C96"/>
    <w:rsid w:val="00DA7CAF"/>
    <w:rsid w:val="00DA7DED"/>
    <w:rsid w:val="00DA7E79"/>
    <w:rsid w:val="00DA7FE6"/>
    <w:rsid w:val="00DB006B"/>
    <w:rsid w:val="00DB00D0"/>
    <w:rsid w:val="00DB010D"/>
    <w:rsid w:val="00DB011F"/>
    <w:rsid w:val="00DB012A"/>
    <w:rsid w:val="00DB01D1"/>
    <w:rsid w:val="00DB0224"/>
    <w:rsid w:val="00DB07DC"/>
    <w:rsid w:val="00DB096C"/>
    <w:rsid w:val="00DB0A4A"/>
    <w:rsid w:val="00DB0A77"/>
    <w:rsid w:val="00DB0D37"/>
    <w:rsid w:val="00DB0D56"/>
    <w:rsid w:val="00DB0EEB"/>
    <w:rsid w:val="00DB0F0D"/>
    <w:rsid w:val="00DB0FE6"/>
    <w:rsid w:val="00DB103B"/>
    <w:rsid w:val="00DB1121"/>
    <w:rsid w:val="00DB117B"/>
    <w:rsid w:val="00DB119C"/>
    <w:rsid w:val="00DB126F"/>
    <w:rsid w:val="00DB1354"/>
    <w:rsid w:val="00DB13C3"/>
    <w:rsid w:val="00DB14BD"/>
    <w:rsid w:val="00DB15D9"/>
    <w:rsid w:val="00DB1704"/>
    <w:rsid w:val="00DB17AB"/>
    <w:rsid w:val="00DB1979"/>
    <w:rsid w:val="00DB1985"/>
    <w:rsid w:val="00DB1A49"/>
    <w:rsid w:val="00DB1A93"/>
    <w:rsid w:val="00DB1C4F"/>
    <w:rsid w:val="00DB1CA0"/>
    <w:rsid w:val="00DB1CD6"/>
    <w:rsid w:val="00DB1CE0"/>
    <w:rsid w:val="00DB1DF5"/>
    <w:rsid w:val="00DB1E3D"/>
    <w:rsid w:val="00DB1E8D"/>
    <w:rsid w:val="00DB1F45"/>
    <w:rsid w:val="00DB1F7A"/>
    <w:rsid w:val="00DB20D0"/>
    <w:rsid w:val="00DB2331"/>
    <w:rsid w:val="00DB2653"/>
    <w:rsid w:val="00DB2679"/>
    <w:rsid w:val="00DB2686"/>
    <w:rsid w:val="00DB2724"/>
    <w:rsid w:val="00DB2782"/>
    <w:rsid w:val="00DB27E5"/>
    <w:rsid w:val="00DB286F"/>
    <w:rsid w:val="00DB28F2"/>
    <w:rsid w:val="00DB299A"/>
    <w:rsid w:val="00DB2B45"/>
    <w:rsid w:val="00DB2B87"/>
    <w:rsid w:val="00DB2B90"/>
    <w:rsid w:val="00DB2C29"/>
    <w:rsid w:val="00DB2CFE"/>
    <w:rsid w:val="00DB2CFF"/>
    <w:rsid w:val="00DB2DF6"/>
    <w:rsid w:val="00DB2E44"/>
    <w:rsid w:val="00DB2EA6"/>
    <w:rsid w:val="00DB2EAF"/>
    <w:rsid w:val="00DB2EFD"/>
    <w:rsid w:val="00DB306E"/>
    <w:rsid w:val="00DB3169"/>
    <w:rsid w:val="00DB32AC"/>
    <w:rsid w:val="00DB343A"/>
    <w:rsid w:val="00DB34BA"/>
    <w:rsid w:val="00DB3511"/>
    <w:rsid w:val="00DB357C"/>
    <w:rsid w:val="00DB35D6"/>
    <w:rsid w:val="00DB35F5"/>
    <w:rsid w:val="00DB36E8"/>
    <w:rsid w:val="00DB3777"/>
    <w:rsid w:val="00DB38FB"/>
    <w:rsid w:val="00DB3A78"/>
    <w:rsid w:val="00DB3ADC"/>
    <w:rsid w:val="00DB3C64"/>
    <w:rsid w:val="00DB3F5E"/>
    <w:rsid w:val="00DB3F8C"/>
    <w:rsid w:val="00DB3FCD"/>
    <w:rsid w:val="00DB4064"/>
    <w:rsid w:val="00DB4072"/>
    <w:rsid w:val="00DB40AB"/>
    <w:rsid w:val="00DB40EA"/>
    <w:rsid w:val="00DB40F6"/>
    <w:rsid w:val="00DB4249"/>
    <w:rsid w:val="00DB4284"/>
    <w:rsid w:val="00DB438A"/>
    <w:rsid w:val="00DB4393"/>
    <w:rsid w:val="00DB447F"/>
    <w:rsid w:val="00DB4528"/>
    <w:rsid w:val="00DB467A"/>
    <w:rsid w:val="00DB46E1"/>
    <w:rsid w:val="00DB4727"/>
    <w:rsid w:val="00DB4757"/>
    <w:rsid w:val="00DB48B5"/>
    <w:rsid w:val="00DB4A06"/>
    <w:rsid w:val="00DB4A42"/>
    <w:rsid w:val="00DB4A99"/>
    <w:rsid w:val="00DB4BD4"/>
    <w:rsid w:val="00DB4D41"/>
    <w:rsid w:val="00DB4E11"/>
    <w:rsid w:val="00DB4E5E"/>
    <w:rsid w:val="00DB4F43"/>
    <w:rsid w:val="00DB4F44"/>
    <w:rsid w:val="00DB50A2"/>
    <w:rsid w:val="00DB5101"/>
    <w:rsid w:val="00DB51E7"/>
    <w:rsid w:val="00DB51F7"/>
    <w:rsid w:val="00DB53B9"/>
    <w:rsid w:val="00DB5600"/>
    <w:rsid w:val="00DB5628"/>
    <w:rsid w:val="00DB56D3"/>
    <w:rsid w:val="00DB5724"/>
    <w:rsid w:val="00DB5745"/>
    <w:rsid w:val="00DB58AB"/>
    <w:rsid w:val="00DB5908"/>
    <w:rsid w:val="00DB5973"/>
    <w:rsid w:val="00DB5AE5"/>
    <w:rsid w:val="00DB5E5E"/>
    <w:rsid w:val="00DB5EE9"/>
    <w:rsid w:val="00DB6079"/>
    <w:rsid w:val="00DB60F7"/>
    <w:rsid w:val="00DB62B5"/>
    <w:rsid w:val="00DB6425"/>
    <w:rsid w:val="00DB6429"/>
    <w:rsid w:val="00DB651C"/>
    <w:rsid w:val="00DB6580"/>
    <w:rsid w:val="00DB66F9"/>
    <w:rsid w:val="00DB67E6"/>
    <w:rsid w:val="00DB680A"/>
    <w:rsid w:val="00DB6814"/>
    <w:rsid w:val="00DB683F"/>
    <w:rsid w:val="00DB6855"/>
    <w:rsid w:val="00DB68C8"/>
    <w:rsid w:val="00DB6978"/>
    <w:rsid w:val="00DB69DC"/>
    <w:rsid w:val="00DB6A1F"/>
    <w:rsid w:val="00DB6A7C"/>
    <w:rsid w:val="00DB6AE5"/>
    <w:rsid w:val="00DB6B3D"/>
    <w:rsid w:val="00DB6B70"/>
    <w:rsid w:val="00DB6BB7"/>
    <w:rsid w:val="00DB6BC3"/>
    <w:rsid w:val="00DB6C2B"/>
    <w:rsid w:val="00DB6D48"/>
    <w:rsid w:val="00DB6D7C"/>
    <w:rsid w:val="00DB6E04"/>
    <w:rsid w:val="00DB6E67"/>
    <w:rsid w:val="00DB7036"/>
    <w:rsid w:val="00DB707C"/>
    <w:rsid w:val="00DB70CE"/>
    <w:rsid w:val="00DB71D0"/>
    <w:rsid w:val="00DB7257"/>
    <w:rsid w:val="00DB7304"/>
    <w:rsid w:val="00DB7416"/>
    <w:rsid w:val="00DB7458"/>
    <w:rsid w:val="00DB753E"/>
    <w:rsid w:val="00DB75B7"/>
    <w:rsid w:val="00DB7726"/>
    <w:rsid w:val="00DB77BA"/>
    <w:rsid w:val="00DB7844"/>
    <w:rsid w:val="00DB78F7"/>
    <w:rsid w:val="00DB7905"/>
    <w:rsid w:val="00DB794A"/>
    <w:rsid w:val="00DB79EF"/>
    <w:rsid w:val="00DB7B26"/>
    <w:rsid w:val="00DB7B4D"/>
    <w:rsid w:val="00DB7D04"/>
    <w:rsid w:val="00DB7D43"/>
    <w:rsid w:val="00DB7D49"/>
    <w:rsid w:val="00DB7D5C"/>
    <w:rsid w:val="00DB7D79"/>
    <w:rsid w:val="00DB7E16"/>
    <w:rsid w:val="00DB7EEB"/>
    <w:rsid w:val="00DC005A"/>
    <w:rsid w:val="00DC0251"/>
    <w:rsid w:val="00DC0355"/>
    <w:rsid w:val="00DC03A8"/>
    <w:rsid w:val="00DC03CE"/>
    <w:rsid w:val="00DC03E6"/>
    <w:rsid w:val="00DC071E"/>
    <w:rsid w:val="00DC072B"/>
    <w:rsid w:val="00DC0737"/>
    <w:rsid w:val="00DC0895"/>
    <w:rsid w:val="00DC08AF"/>
    <w:rsid w:val="00DC08BB"/>
    <w:rsid w:val="00DC0924"/>
    <w:rsid w:val="00DC0928"/>
    <w:rsid w:val="00DC0951"/>
    <w:rsid w:val="00DC0A22"/>
    <w:rsid w:val="00DC0B19"/>
    <w:rsid w:val="00DC0D61"/>
    <w:rsid w:val="00DC0D66"/>
    <w:rsid w:val="00DC0E4B"/>
    <w:rsid w:val="00DC0FDB"/>
    <w:rsid w:val="00DC1075"/>
    <w:rsid w:val="00DC10B6"/>
    <w:rsid w:val="00DC1123"/>
    <w:rsid w:val="00DC142D"/>
    <w:rsid w:val="00DC142F"/>
    <w:rsid w:val="00DC15AC"/>
    <w:rsid w:val="00DC1600"/>
    <w:rsid w:val="00DC16DC"/>
    <w:rsid w:val="00DC17DF"/>
    <w:rsid w:val="00DC18D5"/>
    <w:rsid w:val="00DC1927"/>
    <w:rsid w:val="00DC193C"/>
    <w:rsid w:val="00DC1A04"/>
    <w:rsid w:val="00DC1A96"/>
    <w:rsid w:val="00DC1AA1"/>
    <w:rsid w:val="00DC1B15"/>
    <w:rsid w:val="00DC1C14"/>
    <w:rsid w:val="00DC1C3E"/>
    <w:rsid w:val="00DC1C79"/>
    <w:rsid w:val="00DC1D04"/>
    <w:rsid w:val="00DC1D2C"/>
    <w:rsid w:val="00DC1E1E"/>
    <w:rsid w:val="00DC1F0B"/>
    <w:rsid w:val="00DC1F24"/>
    <w:rsid w:val="00DC1F48"/>
    <w:rsid w:val="00DC1F5A"/>
    <w:rsid w:val="00DC20CF"/>
    <w:rsid w:val="00DC2109"/>
    <w:rsid w:val="00DC218D"/>
    <w:rsid w:val="00DC2240"/>
    <w:rsid w:val="00DC22EC"/>
    <w:rsid w:val="00DC2300"/>
    <w:rsid w:val="00DC2465"/>
    <w:rsid w:val="00DC2689"/>
    <w:rsid w:val="00DC2774"/>
    <w:rsid w:val="00DC282F"/>
    <w:rsid w:val="00DC28A9"/>
    <w:rsid w:val="00DC28EE"/>
    <w:rsid w:val="00DC2923"/>
    <w:rsid w:val="00DC2A30"/>
    <w:rsid w:val="00DC2A59"/>
    <w:rsid w:val="00DC2AB4"/>
    <w:rsid w:val="00DC2B2A"/>
    <w:rsid w:val="00DC2B2D"/>
    <w:rsid w:val="00DC2C80"/>
    <w:rsid w:val="00DC2CCE"/>
    <w:rsid w:val="00DC2D08"/>
    <w:rsid w:val="00DC2D0D"/>
    <w:rsid w:val="00DC2D9D"/>
    <w:rsid w:val="00DC2EC0"/>
    <w:rsid w:val="00DC2EC3"/>
    <w:rsid w:val="00DC2ECB"/>
    <w:rsid w:val="00DC30FA"/>
    <w:rsid w:val="00DC31AF"/>
    <w:rsid w:val="00DC3203"/>
    <w:rsid w:val="00DC33B8"/>
    <w:rsid w:val="00DC3419"/>
    <w:rsid w:val="00DC34F8"/>
    <w:rsid w:val="00DC35A2"/>
    <w:rsid w:val="00DC369D"/>
    <w:rsid w:val="00DC3752"/>
    <w:rsid w:val="00DC3758"/>
    <w:rsid w:val="00DC3789"/>
    <w:rsid w:val="00DC379F"/>
    <w:rsid w:val="00DC37B7"/>
    <w:rsid w:val="00DC3886"/>
    <w:rsid w:val="00DC38F0"/>
    <w:rsid w:val="00DC3A97"/>
    <w:rsid w:val="00DC3B19"/>
    <w:rsid w:val="00DC3B7F"/>
    <w:rsid w:val="00DC3B9A"/>
    <w:rsid w:val="00DC3BA0"/>
    <w:rsid w:val="00DC3D8E"/>
    <w:rsid w:val="00DC3DA2"/>
    <w:rsid w:val="00DC3E97"/>
    <w:rsid w:val="00DC3F6D"/>
    <w:rsid w:val="00DC401C"/>
    <w:rsid w:val="00DC401E"/>
    <w:rsid w:val="00DC406A"/>
    <w:rsid w:val="00DC4177"/>
    <w:rsid w:val="00DC41E2"/>
    <w:rsid w:val="00DC4286"/>
    <w:rsid w:val="00DC42BC"/>
    <w:rsid w:val="00DC43B9"/>
    <w:rsid w:val="00DC45D6"/>
    <w:rsid w:val="00DC4607"/>
    <w:rsid w:val="00DC4711"/>
    <w:rsid w:val="00DC47D6"/>
    <w:rsid w:val="00DC4892"/>
    <w:rsid w:val="00DC48FD"/>
    <w:rsid w:val="00DC497D"/>
    <w:rsid w:val="00DC4AA3"/>
    <w:rsid w:val="00DC4AB4"/>
    <w:rsid w:val="00DC4B13"/>
    <w:rsid w:val="00DC4B2E"/>
    <w:rsid w:val="00DC4B64"/>
    <w:rsid w:val="00DC4CF9"/>
    <w:rsid w:val="00DC4D48"/>
    <w:rsid w:val="00DC4DDB"/>
    <w:rsid w:val="00DC4E47"/>
    <w:rsid w:val="00DC4FC1"/>
    <w:rsid w:val="00DC50AB"/>
    <w:rsid w:val="00DC516A"/>
    <w:rsid w:val="00DC51CA"/>
    <w:rsid w:val="00DC5294"/>
    <w:rsid w:val="00DC52FC"/>
    <w:rsid w:val="00DC532A"/>
    <w:rsid w:val="00DC5594"/>
    <w:rsid w:val="00DC5665"/>
    <w:rsid w:val="00DC5749"/>
    <w:rsid w:val="00DC5757"/>
    <w:rsid w:val="00DC57E6"/>
    <w:rsid w:val="00DC57F0"/>
    <w:rsid w:val="00DC58B4"/>
    <w:rsid w:val="00DC5923"/>
    <w:rsid w:val="00DC592A"/>
    <w:rsid w:val="00DC593E"/>
    <w:rsid w:val="00DC5A37"/>
    <w:rsid w:val="00DC5AA6"/>
    <w:rsid w:val="00DC5AC1"/>
    <w:rsid w:val="00DC5B0C"/>
    <w:rsid w:val="00DC5B83"/>
    <w:rsid w:val="00DC5BF6"/>
    <w:rsid w:val="00DC5C0F"/>
    <w:rsid w:val="00DC5C47"/>
    <w:rsid w:val="00DC5E84"/>
    <w:rsid w:val="00DC606F"/>
    <w:rsid w:val="00DC6072"/>
    <w:rsid w:val="00DC60D7"/>
    <w:rsid w:val="00DC61EC"/>
    <w:rsid w:val="00DC6203"/>
    <w:rsid w:val="00DC6233"/>
    <w:rsid w:val="00DC62ED"/>
    <w:rsid w:val="00DC634F"/>
    <w:rsid w:val="00DC6353"/>
    <w:rsid w:val="00DC63A6"/>
    <w:rsid w:val="00DC63F5"/>
    <w:rsid w:val="00DC6456"/>
    <w:rsid w:val="00DC64D7"/>
    <w:rsid w:val="00DC64FC"/>
    <w:rsid w:val="00DC6522"/>
    <w:rsid w:val="00DC664B"/>
    <w:rsid w:val="00DC664F"/>
    <w:rsid w:val="00DC671B"/>
    <w:rsid w:val="00DC675F"/>
    <w:rsid w:val="00DC6A44"/>
    <w:rsid w:val="00DC6B2E"/>
    <w:rsid w:val="00DC6B83"/>
    <w:rsid w:val="00DC6BB5"/>
    <w:rsid w:val="00DC6CF6"/>
    <w:rsid w:val="00DC6F2A"/>
    <w:rsid w:val="00DC6FEE"/>
    <w:rsid w:val="00DC720C"/>
    <w:rsid w:val="00DC724F"/>
    <w:rsid w:val="00DC7289"/>
    <w:rsid w:val="00DC7383"/>
    <w:rsid w:val="00DC738B"/>
    <w:rsid w:val="00DC749C"/>
    <w:rsid w:val="00DC74A3"/>
    <w:rsid w:val="00DC74C8"/>
    <w:rsid w:val="00DC7635"/>
    <w:rsid w:val="00DC76B6"/>
    <w:rsid w:val="00DC76E0"/>
    <w:rsid w:val="00DC76E2"/>
    <w:rsid w:val="00DC76F6"/>
    <w:rsid w:val="00DC7708"/>
    <w:rsid w:val="00DC77F7"/>
    <w:rsid w:val="00DC78D0"/>
    <w:rsid w:val="00DC7955"/>
    <w:rsid w:val="00DC7A0D"/>
    <w:rsid w:val="00DC7A5F"/>
    <w:rsid w:val="00DC7A71"/>
    <w:rsid w:val="00DC7B09"/>
    <w:rsid w:val="00DC7B59"/>
    <w:rsid w:val="00DC7B7E"/>
    <w:rsid w:val="00DC7C11"/>
    <w:rsid w:val="00DC7D04"/>
    <w:rsid w:val="00DC7D0E"/>
    <w:rsid w:val="00DC7D3A"/>
    <w:rsid w:val="00DC7D5C"/>
    <w:rsid w:val="00DC7D67"/>
    <w:rsid w:val="00DC7DDB"/>
    <w:rsid w:val="00DC7E0F"/>
    <w:rsid w:val="00DC7E48"/>
    <w:rsid w:val="00DD00B6"/>
    <w:rsid w:val="00DD0222"/>
    <w:rsid w:val="00DD0279"/>
    <w:rsid w:val="00DD0338"/>
    <w:rsid w:val="00DD04CF"/>
    <w:rsid w:val="00DD059A"/>
    <w:rsid w:val="00DD08B1"/>
    <w:rsid w:val="00DD0BDA"/>
    <w:rsid w:val="00DD0C1F"/>
    <w:rsid w:val="00DD0C98"/>
    <w:rsid w:val="00DD0CBE"/>
    <w:rsid w:val="00DD0CF1"/>
    <w:rsid w:val="00DD0D1B"/>
    <w:rsid w:val="00DD0D65"/>
    <w:rsid w:val="00DD0DB3"/>
    <w:rsid w:val="00DD0DE1"/>
    <w:rsid w:val="00DD0E25"/>
    <w:rsid w:val="00DD0E7F"/>
    <w:rsid w:val="00DD0EB7"/>
    <w:rsid w:val="00DD111A"/>
    <w:rsid w:val="00DD13FC"/>
    <w:rsid w:val="00DD1400"/>
    <w:rsid w:val="00DD141E"/>
    <w:rsid w:val="00DD16A0"/>
    <w:rsid w:val="00DD175E"/>
    <w:rsid w:val="00DD1829"/>
    <w:rsid w:val="00DD1871"/>
    <w:rsid w:val="00DD1883"/>
    <w:rsid w:val="00DD188A"/>
    <w:rsid w:val="00DD189D"/>
    <w:rsid w:val="00DD1972"/>
    <w:rsid w:val="00DD1984"/>
    <w:rsid w:val="00DD19AC"/>
    <w:rsid w:val="00DD1BA9"/>
    <w:rsid w:val="00DD1BAB"/>
    <w:rsid w:val="00DD1BEF"/>
    <w:rsid w:val="00DD1C54"/>
    <w:rsid w:val="00DD1CD3"/>
    <w:rsid w:val="00DD1D56"/>
    <w:rsid w:val="00DD1DA0"/>
    <w:rsid w:val="00DD1E29"/>
    <w:rsid w:val="00DD1E8A"/>
    <w:rsid w:val="00DD1F55"/>
    <w:rsid w:val="00DD1F93"/>
    <w:rsid w:val="00DD20AD"/>
    <w:rsid w:val="00DD2132"/>
    <w:rsid w:val="00DD2133"/>
    <w:rsid w:val="00DD2175"/>
    <w:rsid w:val="00DD21BB"/>
    <w:rsid w:val="00DD239B"/>
    <w:rsid w:val="00DD2444"/>
    <w:rsid w:val="00DD2493"/>
    <w:rsid w:val="00DD24C5"/>
    <w:rsid w:val="00DD258C"/>
    <w:rsid w:val="00DD2608"/>
    <w:rsid w:val="00DD26C3"/>
    <w:rsid w:val="00DD2721"/>
    <w:rsid w:val="00DD280E"/>
    <w:rsid w:val="00DD2870"/>
    <w:rsid w:val="00DD29EE"/>
    <w:rsid w:val="00DD29F4"/>
    <w:rsid w:val="00DD2AD1"/>
    <w:rsid w:val="00DD2B38"/>
    <w:rsid w:val="00DD2B91"/>
    <w:rsid w:val="00DD2BB1"/>
    <w:rsid w:val="00DD2C77"/>
    <w:rsid w:val="00DD2CC4"/>
    <w:rsid w:val="00DD2D4A"/>
    <w:rsid w:val="00DD2DE5"/>
    <w:rsid w:val="00DD2E48"/>
    <w:rsid w:val="00DD2EEF"/>
    <w:rsid w:val="00DD2F55"/>
    <w:rsid w:val="00DD306B"/>
    <w:rsid w:val="00DD3097"/>
    <w:rsid w:val="00DD3244"/>
    <w:rsid w:val="00DD33C3"/>
    <w:rsid w:val="00DD343D"/>
    <w:rsid w:val="00DD34E8"/>
    <w:rsid w:val="00DD34F7"/>
    <w:rsid w:val="00DD35BC"/>
    <w:rsid w:val="00DD3681"/>
    <w:rsid w:val="00DD3692"/>
    <w:rsid w:val="00DD36EB"/>
    <w:rsid w:val="00DD3708"/>
    <w:rsid w:val="00DD3710"/>
    <w:rsid w:val="00DD3717"/>
    <w:rsid w:val="00DD371F"/>
    <w:rsid w:val="00DD37E7"/>
    <w:rsid w:val="00DD3835"/>
    <w:rsid w:val="00DD38D9"/>
    <w:rsid w:val="00DD3999"/>
    <w:rsid w:val="00DD3A81"/>
    <w:rsid w:val="00DD3C34"/>
    <w:rsid w:val="00DD3CC7"/>
    <w:rsid w:val="00DD3CD1"/>
    <w:rsid w:val="00DD3D7C"/>
    <w:rsid w:val="00DD3D87"/>
    <w:rsid w:val="00DD3E4E"/>
    <w:rsid w:val="00DD3E8C"/>
    <w:rsid w:val="00DD3F7B"/>
    <w:rsid w:val="00DD4373"/>
    <w:rsid w:val="00DD43D1"/>
    <w:rsid w:val="00DD4414"/>
    <w:rsid w:val="00DD448D"/>
    <w:rsid w:val="00DD44B4"/>
    <w:rsid w:val="00DD4523"/>
    <w:rsid w:val="00DD4575"/>
    <w:rsid w:val="00DD4585"/>
    <w:rsid w:val="00DD46B7"/>
    <w:rsid w:val="00DD46E8"/>
    <w:rsid w:val="00DD46FC"/>
    <w:rsid w:val="00DD471F"/>
    <w:rsid w:val="00DD4754"/>
    <w:rsid w:val="00DD47AA"/>
    <w:rsid w:val="00DD4813"/>
    <w:rsid w:val="00DD4828"/>
    <w:rsid w:val="00DD48D0"/>
    <w:rsid w:val="00DD498B"/>
    <w:rsid w:val="00DD49A1"/>
    <w:rsid w:val="00DD49DC"/>
    <w:rsid w:val="00DD49EF"/>
    <w:rsid w:val="00DD4C20"/>
    <w:rsid w:val="00DD4C47"/>
    <w:rsid w:val="00DD4C68"/>
    <w:rsid w:val="00DD4CFF"/>
    <w:rsid w:val="00DD4ECF"/>
    <w:rsid w:val="00DD4F8F"/>
    <w:rsid w:val="00DD5076"/>
    <w:rsid w:val="00DD516B"/>
    <w:rsid w:val="00DD52AA"/>
    <w:rsid w:val="00DD52AD"/>
    <w:rsid w:val="00DD52D9"/>
    <w:rsid w:val="00DD52FA"/>
    <w:rsid w:val="00DD5319"/>
    <w:rsid w:val="00DD53D3"/>
    <w:rsid w:val="00DD54F6"/>
    <w:rsid w:val="00DD5513"/>
    <w:rsid w:val="00DD551B"/>
    <w:rsid w:val="00DD5556"/>
    <w:rsid w:val="00DD5573"/>
    <w:rsid w:val="00DD565B"/>
    <w:rsid w:val="00DD570F"/>
    <w:rsid w:val="00DD5833"/>
    <w:rsid w:val="00DD58BF"/>
    <w:rsid w:val="00DD5A98"/>
    <w:rsid w:val="00DD5ABF"/>
    <w:rsid w:val="00DD5B6D"/>
    <w:rsid w:val="00DD5BDB"/>
    <w:rsid w:val="00DD5C9D"/>
    <w:rsid w:val="00DD5E35"/>
    <w:rsid w:val="00DD5E7D"/>
    <w:rsid w:val="00DD5EA7"/>
    <w:rsid w:val="00DD5F1B"/>
    <w:rsid w:val="00DD6030"/>
    <w:rsid w:val="00DD610F"/>
    <w:rsid w:val="00DD6176"/>
    <w:rsid w:val="00DD623E"/>
    <w:rsid w:val="00DD6257"/>
    <w:rsid w:val="00DD636B"/>
    <w:rsid w:val="00DD6457"/>
    <w:rsid w:val="00DD64B1"/>
    <w:rsid w:val="00DD652D"/>
    <w:rsid w:val="00DD66B6"/>
    <w:rsid w:val="00DD66D1"/>
    <w:rsid w:val="00DD6812"/>
    <w:rsid w:val="00DD6855"/>
    <w:rsid w:val="00DD687C"/>
    <w:rsid w:val="00DD698D"/>
    <w:rsid w:val="00DD6A09"/>
    <w:rsid w:val="00DD6A31"/>
    <w:rsid w:val="00DD6A44"/>
    <w:rsid w:val="00DD6A67"/>
    <w:rsid w:val="00DD6B31"/>
    <w:rsid w:val="00DD6B3C"/>
    <w:rsid w:val="00DD6B75"/>
    <w:rsid w:val="00DD6B8D"/>
    <w:rsid w:val="00DD6C00"/>
    <w:rsid w:val="00DD6C95"/>
    <w:rsid w:val="00DD6D1A"/>
    <w:rsid w:val="00DD6D42"/>
    <w:rsid w:val="00DD6D8B"/>
    <w:rsid w:val="00DD6DAC"/>
    <w:rsid w:val="00DD6FCF"/>
    <w:rsid w:val="00DD6FFE"/>
    <w:rsid w:val="00DD713A"/>
    <w:rsid w:val="00DD7177"/>
    <w:rsid w:val="00DD71A3"/>
    <w:rsid w:val="00DD73AA"/>
    <w:rsid w:val="00DD7486"/>
    <w:rsid w:val="00DD7593"/>
    <w:rsid w:val="00DD765C"/>
    <w:rsid w:val="00DD76CB"/>
    <w:rsid w:val="00DD7785"/>
    <w:rsid w:val="00DD77E7"/>
    <w:rsid w:val="00DD786A"/>
    <w:rsid w:val="00DD78B9"/>
    <w:rsid w:val="00DD78E5"/>
    <w:rsid w:val="00DD793D"/>
    <w:rsid w:val="00DD7A7C"/>
    <w:rsid w:val="00DD7ABA"/>
    <w:rsid w:val="00DD7BFA"/>
    <w:rsid w:val="00DD7C55"/>
    <w:rsid w:val="00DD7CF4"/>
    <w:rsid w:val="00DD7F7D"/>
    <w:rsid w:val="00DD7FE4"/>
    <w:rsid w:val="00DE0003"/>
    <w:rsid w:val="00DE0085"/>
    <w:rsid w:val="00DE0091"/>
    <w:rsid w:val="00DE0113"/>
    <w:rsid w:val="00DE0219"/>
    <w:rsid w:val="00DE022F"/>
    <w:rsid w:val="00DE0306"/>
    <w:rsid w:val="00DE032C"/>
    <w:rsid w:val="00DE05AF"/>
    <w:rsid w:val="00DE0671"/>
    <w:rsid w:val="00DE0684"/>
    <w:rsid w:val="00DE07BA"/>
    <w:rsid w:val="00DE0952"/>
    <w:rsid w:val="00DE099D"/>
    <w:rsid w:val="00DE0B20"/>
    <w:rsid w:val="00DE0B39"/>
    <w:rsid w:val="00DE0C7E"/>
    <w:rsid w:val="00DE0D72"/>
    <w:rsid w:val="00DE0DBD"/>
    <w:rsid w:val="00DE0E65"/>
    <w:rsid w:val="00DE0E87"/>
    <w:rsid w:val="00DE0EF5"/>
    <w:rsid w:val="00DE0EFF"/>
    <w:rsid w:val="00DE0F60"/>
    <w:rsid w:val="00DE0FF6"/>
    <w:rsid w:val="00DE10BB"/>
    <w:rsid w:val="00DE1192"/>
    <w:rsid w:val="00DE12FE"/>
    <w:rsid w:val="00DE1351"/>
    <w:rsid w:val="00DE13AB"/>
    <w:rsid w:val="00DE13CD"/>
    <w:rsid w:val="00DE13FD"/>
    <w:rsid w:val="00DE1439"/>
    <w:rsid w:val="00DE14E5"/>
    <w:rsid w:val="00DE15B2"/>
    <w:rsid w:val="00DE15BA"/>
    <w:rsid w:val="00DE15CA"/>
    <w:rsid w:val="00DE1636"/>
    <w:rsid w:val="00DE1742"/>
    <w:rsid w:val="00DE17DE"/>
    <w:rsid w:val="00DE1877"/>
    <w:rsid w:val="00DE19B3"/>
    <w:rsid w:val="00DE1A2C"/>
    <w:rsid w:val="00DE1B04"/>
    <w:rsid w:val="00DE1BCB"/>
    <w:rsid w:val="00DE1BD1"/>
    <w:rsid w:val="00DE1D3D"/>
    <w:rsid w:val="00DE1F42"/>
    <w:rsid w:val="00DE2068"/>
    <w:rsid w:val="00DE20C5"/>
    <w:rsid w:val="00DE20F5"/>
    <w:rsid w:val="00DE2322"/>
    <w:rsid w:val="00DE237D"/>
    <w:rsid w:val="00DE239B"/>
    <w:rsid w:val="00DE2401"/>
    <w:rsid w:val="00DE241C"/>
    <w:rsid w:val="00DE2449"/>
    <w:rsid w:val="00DE24FD"/>
    <w:rsid w:val="00DE2591"/>
    <w:rsid w:val="00DE25EB"/>
    <w:rsid w:val="00DE2652"/>
    <w:rsid w:val="00DE2695"/>
    <w:rsid w:val="00DE274F"/>
    <w:rsid w:val="00DE27C4"/>
    <w:rsid w:val="00DE2805"/>
    <w:rsid w:val="00DE283C"/>
    <w:rsid w:val="00DE290E"/>
    <w:rsid w:val="00DE2974"/>
    <w:rsid w:val="00DE2A27"/>
    <w:rsid w:val="00DE2A8A"/>
    <w:rsid w:val="00DE2B3D"/>
    <w:rsid w:val="00DE2BD7"/>
    <w:rsid w:val="00DE2D46"/>
    <w:rsid w:val="00DE2DA7"/>
    <w:rsid w:val="00DE2E04"/>
    <w:rsid w:val="00DE2EA4"/>
    <w:rsid w:val="00DE2EDC"/>
    <w:rsid w:val="00DE2EF2"/>
    <w:rsid w:val="00DE2EFE"/>
    <w:rsid w:val="00DE2F31"/>
    <w:rsid w:val="00DE2F70"/>
    <w:rsid w:val="00DE2FB8"/>
    <w:rsid w:val="00DE3064"/>
    <w:rsid w:val="00DE3090"/>
    <w:rsid w:val="00DE312C"/>
    <w:rsid w:val="00DE31AA"/>
    <w:rsid w:val="00DE3302"/>
    <w:rsid w:val="00DE3319"/>
    <w:rsid w:val="00DE33EE"/>
    <w:rsid w:val="00DE346A"/>
    <w:rsid w:val="00DE3669"/>
    <w:rsid w:val="00DE36A2"/>
    <w:rsid w:val="00DE3730"/>
    <w:rsid w:val="00DE380E"/>
    <w:rsid w:val="00DE3841"/>
    <w:rsid w:val="00DE393A"/>
    <w:rsid w:val="00DE397A"/>
    <w:rsid w:val="00DE39A3"/>
    <w:rsid w:val="00DE39BD"/>
    <w:rsid w:val="00DE3A50"/>
    <w:rsid w:val="00DE3A73"/>
    <w:rsid w:val="00DE3B39"/>
    <w:rsid w:val="00DE3D82"/>
    <w:rsid w:val="00DE3DFD"/>
    <w:rsid w:val="00DE3E42"/>
    <w:rsid w:val="00DE3F6E"/>
    <w:rsid w:val="00DE4048"/>
    <w:rsid w:val="00DE42AD"/>
    <w:rsid w:val="00DE42BD"/>
    <w:rsid w:val="00DE4315"/>
    <w:rsid w:val="00DE434C"/>
    <w:rsid w:val="00DE4362"/>
    <w:rsid w:val="00DE454B"/>
    <w:rsid w:val="00DE458C"/>
    <w:rsid w:val="00DE45E6"/>
    <w:rsid w:val="00DE4615"/>
    <w:rsid w:val="00DE4695"/>
    <w:rsid w:val="00DE46D0"/>
    <w:rsid w:val="00DE489E"/>
    <w:rsid w:val="00DE49CB"/>
    <w:rsid w:val="00DE4A03"/>
    <w:rsid w:val="00DE4A2B"/>
    <w:rsid w:val="00DE4BE8"/>
    <w:rsid w:val="00DE4C55"/>
    <w:rsid w:val="00DE4CDE"/>
    <w:rsid w:val="00DE4D88"/>
    <w:rsid w:val="00DE4E3B"/>
    <w:rsid w:val="00DE4F4D"/>
    <w:rsid w:val="00DE4F65"/>
    <w:rsid w:val="00DE502B"/>
    <w:rsid w:val="00DE5038"/>
    <w:rsid w:val="00DE504F"/>
    <w:rsid w:val="00DE50AC"/>
    <w:rsid w:val="00DE527E"/>
    <w:rsid w:val="00DE528A"/>
    <w:rsid w:val="00DE52E8"/>
    <w:rsid w:val="00DE533D"/>
    <w:rsid w:val="00DE556C"/>
    <w:rsid w:val="00DE55D7"/>
    <w:rsid w:val="00DE5612"/>
    <w:rsid w:val="00DE5639"/>
    <w:rsid w:val="00DE5664"/>
    <w:rsid w:val="00DE5693"/>
    <w:rsid w:val="00DE56F4"/>
    <w:rsid w:val="00DE5723"/>
    <w:rsid w:val="00DE5765"/>
    <w:rsid w:val="00DE579D"/>
    <w:rsid w:val="00DE57CC"/>
    <w:rsid w:val="00DE581F"/>
    <w:rsid w:val="00DE587B"/>
    <w:rsid w:val="00DE5888"/>
    <w:rsid w:val="00DE58AE"/>
    <w:rsid w:val="00DE596B"/>
    <w:rsid w:val="00DE59FB"/>
    <w:rsid w:val="00DE5A32"/>
    <w:rsid w:val="00DE5A3D"/>
    <w:rsid w:val="00DE5A8E"/>
    <w:rsid w:val="00DE5AA5"/>
    <w:rsid w:val="00DE5B13"/>
    <w:rsid w:val="00DE5B1B"/>
    <w:rsid w:val="00DE5BD2"/>
    <w:rsid w:val="00DE5C0C"/>
    <w:rsid w:val="00DE5D62"/>
    <w:rsid w:val="00DE5E61"/>
    <w:rsid w:val="00DE5E6C"/>
    <w:rsid w:val="00DE5E70"/>
    <w:rsid w:val="00DE5F15"/>
    <w:rsid w:val="00DE5F80"/>
    <w:rsid w:val="00DE603D"/>
    <w:rsid w:val="00DE6044"/>
    <w:rsid w:val="00DE60A0"/>
    <w:rsid w:val="00DE6126"/>
    <w:rsid w:val="00DE6227"/>
    <w:rsid w:val="00DE623B"/>
    <w:rsid w:val="00DE637B"/>
    <w:rsid w:val="00DE63A9"/>
    <w:rsid w:val="00DE63E2"/>
    <w:rsid w:val="00DE6425"/>
    <w:rsid w:val="00DE649F"/>
    <w:rsid w:val="00DE650C"/>
    <w:rsid w:val="00DE6643"/>
    <w:rsid w:val="00DE675A"/>
    <w:rsid w:val="00DE68E2"/>
    <w:rsid w:val="00DE6A1B"/>
    <w:rsid w:val="00DE6AAE"/>
    <w:rsid w:val="00DE6AEB"/>
    <w:rsid w:val="00DE6B1E"/>
    <w:rsid w:val="00DE6B66"/>
    <w:rsid w:val="00DE6CEF"/>
    <w:rsid w:val="00DE6D4D"/>
    <w:rsid w:val="00DE6D52"/>
    <w:rsid w:val="00DE6DB1"/>
    <w:rsid w:val="00DE6EE4"/>
    <w:rsid w:val="00DE6F8D"/>
    <w:rsid w:val="00DE6FB9"/>
    <w:rsid w:val="00DE6FC6"/>
    <w:rsid w:val="00DE7012"/>
    <w:rsid w:val="00DE7075"/>
    <w:rsid w:val="00DE70EB"/>
    <w:rsid w:val="00DE715A"/>
    <w:rsid w:val="00DE733D"/>
    <w:rsid w:val="00DE737A"/>
    <w:rsid w:val="00DE73C5"/>
    <w:rsid w:val="00DE746F"/>
    <w:rsid w:val="00DE759D"/>
    <w:rsid w:val="00DE765B"/>
    <w:rsid w:val="00DE7664"/>
    <w:rsid w:val="00DE769D"/>
    <w:rsid w:val="00DE76D7"/>
    <w:rsid w:val="00DE76EF"/>
    <w:rsid w:val="00DE776B"/>
    <w:rsid w:val="00DE78DA"/>
    <w:rsid w:val="00DE78F8"/>
    <w:rsid w:val="00DE78FF"/>
    <w:rsid w:val="00DE7928"/>
    <w:rsid w:val="00DE7965"/>
    <w:rsid w:val="00DE79E2"/>
    <w:rsid w:val="00DE7A6F"/>
    <w:rsid w:val="00DE7B74"/>
    <w:rsid w:val="00DE7BAF"/>
    <w:rsid w:val="00DE7C63"/>
    <w:rsid w:val="00DE7CEB"/>
    <w:rsid w:val="00DE7D93"/>
    <w:rsid w:val="00DE7ECA"/>
    <w:rsid w:val="00DE7F14"/>
    <w:rsid w:val="00DE7F83"/>
    <w:rsid w:val="00DE7FA3"/>
    <w:rsid w:val="00DE7FA9"/>
    <w:rsid w:val="00DF00BF"/>
    <w:rsid w:val="00DF02E2"/>
    <w:rsid w:val="00DF05B9"/>
    <w:rsid w:val="00DF05E2"/>
    <w:rsid w:val="00DF069B"/>
    <w:rsid w:val="00DF06BE"/>
    <w:rsid w:val="00DF079A"/>
    <w:rsid w:val="00DF0936"/>
    <w:rsid w:val="00DF09FD"/>
    <w:rsid w:val="00DF0A09"/>
    <w:rsid w:val="00DF0A6C"/>
    <w:rsid w:val="00DF0B19"/>
    <w:rsid w:val="00DF0B83"/>
    <w:rsid w:val="00DF0BBF"/>
    <w:rsid w:val="00DF0BCF"/>
    <w:rsid w:val="00DF0C87"/>
    <w:rsid w:val="00DF0C9F"/>
    <w:rsid w:val="00DF0D15"/>
    <w:rsid w:val="00DF0D99"/>
    <w:rsid w:val="00DF0DA5"/>
    <w:rsid w:val="00DF0DFE"/>
    <w:rsid w:val="00DF0E14"/>
    <w:rsid w:val="00DF0E41"/>
    <w:rsid w:val="00DF0E4E"/>
    <w:rsid w:val="00DF0F2D"/>
    <w:rsid w:val="00DF0F62"/>
    <w:rsid w:val="00DF0F82"/>
    <w:rsid w:val="00DF0FF2"/>
    <w:rsid w:val="00DF1179"/>
    <w:rsid w:val="00DF1181"/>
    <w:rsid w:val="00DF12D9"/>
    <w:rsid w:val="00DF1367"/>
    <w:rsid w:val="00DF13AE"/>
    <w:rsid w:val="00DF140B"/>
    <w:rsid w:val="00DF154C"/>
    <w:rsid w:val="00DF15B0"/>
    <w:rsid w:val="00DF1698"/>
    <w:rsid w:val="00DF1733"/>
    <w:rsid w:val="00DF17DA"/>
    <w:rsid w:val="00DF1834"/>
    <w:rsid w:val="00DF18E5"/>
    <w:rsid w:val="00DF19E4"/>
    <w:rsid w:val="00DF19E8"/>
    <w:rsid w:val="00DF1A2E"/>
    <w:rsid w:val="00DF1A88"/>
    <w:rsid w:val="00DF1B4F"/>
    <w:rsid w:val="00DF1CA6"/>
    <w:rsid w:val="00DF1D0A"/>
    <w:rsid w:val="00DF1D5B"/>
    <w:rsid w:val="00DF1DB7"/>
    <w:rsid w:val="00DF1F00"/>
    <w:rsid w:val="00DF1F40"/>
    <w:rsid w:val="00DF207C"/>
    <w:rsid w:val="00DF210D"/>
    <w:rsid w:val="00DF2118"/>
    <w:rsid w:val="00DF215A"/>
    <w:rsid w:val="00DF2165"/>
    <w:rsid w:val="00DF22B2"/>
    <w:rsid w:val="00DF231A"/>
    <w:rsid w:val="00DF238F"/>
    <w:rsid w:val="00DF2431"/>
    <w:rsid w:val="00DF247F"/>
    <w:rsid w:val="00DF24A4"/>
    <w:rsid w:val="00DF25E2"/>
    <w:rsid w:val="00DF2642"/>
    <w:rsid w:val="00DF2662"/>
    <w:rsid w:val="00DF26EC"/>
    <w:rsid w:val="00DF2799"/>
    <w:rsid w:val="00DF27CF"/>
    <w:rsid w:val="00DF281A"/>
    <w:rsid w:val="00DF28B2"/>
    <w:rsid w:val="00DF2960"/>
    <w:rsid w:val="00DF29C0"/>
    <w:rsid w:val="00DF2A70"/>
    <w:rsid w:val="00DF2AFF"/>
    <w:rsid w:val="00DF2B49"/>
    <w:rsid w:val="00DF2BC2"/>
    <w:rsid w:val="00DF2C52"/>
    <w:rsid w:val="00DF2C72"/>
    <w:rsid w:val="00DF2C85"/>
    <w:rsid w:val="00DF2CCD"/>
    <w:rsid w:val="00DF2D04"/>
    <w:rsid w:val="00DF2DDA"/>
    <w:rsid w:val="00DF2E63"/>
    <w:rsid w:val="00DF2FA4"/>
    <w:rsid w:val="00DF30DB"/>
    <w:rsid w:val="00DF310B"/>
    <w:rsid w:val="00DF3182"/>
    <w:rsid w:val="00DF31B2"/>
    <w:rsid w:val="00DF324E"/>
    <w:rsid w:val="00DF325C"/>
    <w:rsid w:val="00DF339A"/>
    <w:rsid w:val="00DF33AD"/>
    <w:rsid w:val="00DF33C3"/>
    <w:rsid w:val="00DF3402"/>
    <w:rsid w:val="00DF340C"/>
    <w:rsid w:val="00DF344E"/>
    <w:rsid w:val="00DF3462"/>
    <w:rsid w:val="00DF3507"/>
    <w:rsid w:val="00DF35E4"/>
    <w:rsid w:val="00DF3611"/>
    <w:rsid w:val="00DF3650"/>
    <w:rsid w:val="00DF36DE"/>
    <w:rsid w:val="00DF3774"/>
    <w:rsid w:val="00DF377D"/>
    <w:rsid w:val="00DF37E1"/>
    <w:rsid w:val="00DF385D"/>
    <w:rsid w:val="00DF3867"/>
    <w:rsid w:val="00DF3879"/>
    <w:rsid w:val="00DF393C"/>
    <w:rsid w:val="00DF395F"/>
    <w:rsid w:val="00DF3AF4"/>
    <w:rsid w:val="00DF3B5D"/>
    <w:rsid w:val="00DF3DBA"/>
    <w:rsid w:val="00DF3DC5"/>
    <w:rsid w:val="00DF3DF8"/>
    <w:rsid w:val="00DF3FA8"/>
    <w:rsid w:val="00DF4005"/>
    <w:rsid w:val="00DF40BA"/>
    <w:rsid w:val="00DF411C"/>
    <w:rsid w:val="00DF4211"/>
    <w:rsid w:val="00DF433F"/>
    <w:rsid w:val="00DF4342"/>
    <w:rsid w:val="00DF4381"/>
    <w:rsid w:val="00DF440C"/>
    <w:rsid w:val="00DF4414"/>
    <w:rsid w:val="00DF451E"/>
    <w:rsid w:val="00DF4652"/>
    <w:rsid w:val="00DF478E"/>
    <w:rsid w:val="00DF4844"/>
    <w:rsid w:val="00DF486C"/>
    <w:rsid w:val="00DF495C"/>
    <w:rsid w:val="00DF496B"/>
    <w:rsid w:val="00DF4994"/>
    <w:rsid w:val="00DF4A04"/>
    <w:rsid w:val="00DF4A0A"/>
    <w:rsid w:val="00DF4A35"/>
    <w:rsid w:val="00DF4C5D"/>
    <w:rsid w:val="00DF4C7F"/>
    <w:rsid w:val="00DF4E6F"/>
    <w:rsid w:val="00DF4EBA"/>
    <w:rsid w:val="00DF4F9C"/>
    <w:rsid w:val="00DF4FF3"/>
    <w:rsid w:val="00DF517D"/>
    <w:rsid w:val="00DF5194"/>
    <w:rsid w:val="00DF51E6"/>
    <w:rsid w:val="00DF51E9"/>
    <w:rsid w:val="00DF531B"/>
    <w:rsid w:val="00DF53C6"/>
    <w:rsid w:val="00DF545D"/>
    <w:rsid w:val="00DF5481"/>
    <w:rsid w:val="00DF555B"/>
    <w:rsid w:val="00DF55B2"/>
    <w:rsid w:val="00DF55DF"/>
    <w:rsid w:val="00DF5615"/>
    <w:rsid w:val="00DF565B"/>
    <w:rsid w:val="00DF5828"/>
    <w:rsid w:val="00DF5901"/>
    <w:rsid w:val="00DF599D"/>
    <w:rsid w:val="00DF5A16"/>
    <w:rsid w:val="00DF5A58"/>
    <w:rsid w:val="00DF5B5A"/>
    <w:rsid w:val="00DF5BDC"/>
    <w:rsid w:val="00DF5C13"/>
    <w:rsid w:val="00DF5C66"/>
    <w:rsid w:val="00DF5D3A"/>
    <w:rsid w:val="00DF5DB7"/>
    <w:rsid w:val="00DF5EAE"/>
    <w:rsid w:val="00DF5F04"/>
    <w:rsid w:val="00DF5FBF"/>
    <w:rsid w:val="00DF5FC0"/>
    <w:rsid w:val="00DF60B8"/>
    <w:rsid w:val="00DF613E"/>
    <w:rsid w:val="00DF6165"/>
    <w:rsid w:val="00DF61EA"/>
    <w:rsid w:val="00DF6219"/>
    <w:rsid w:val="00DF6223"/>
    <w:rsid w:val="00DF622F"/>
    <w:rsid w:val="00DF62E2"/>
    <w:rsid w:val="00DF6339"/>
    <w:rsid w:val="00DF637E"/>
    <w:rsid w:val="00DF646E"/>
    <w:rsid w:val="00DF6559"/>
    <w:rsid w:val="00DF6641"/>
    <w:rsid w:val="00DF667D"/>
    <w:rsid w:val="00DF6846"/>
    <w:rsid w:val="00DF68F5"/>
    <w:rsid w:val="00DF69DC"/>
    <w:rsid w:val="00DF69E0"/>
    <w:rsid w:val="00DF69F9"/>
    <w:rsid w:val="00DF6A46"/>
    <w:rsid w:val="00DF6BD3"/>
    <w:rsid w:val="00DF6C1C"/>
    <w:rsid w:val="00DF6D87"/>
    <w:rsid w:val="00DF6F1C"/>
    <w:rsid w:val="00DF6F40"/>
    <w:rsid w:val="00DF6F73"/>
    <w:rsid w:val="00DF6F97"/>
    <w:rsid w:val="00DF7073"/>
    <w:rsid w:val="00DF7106"/>
    <w:rsid w:val="00DF7283"/>
    <w:rsid w:val="00DF72FE"/>
    <w:rsid w:val="00DF740F"/>
    <w:rsid w:val="00DF743B"/>
    <w:rsid w:val="00DF7449"/>
    <w:rsid w:val="00DF7498"/>
    <w:rsid w:val="00DF7585"/>
    <w:rsid w:val="00DF761F"/>
    <w:rsid w:val="00DF766C"/>
    <w:rsid w:val="00DF7674"/>
    <w:rsid w:val="00DF7684"/>
    <w:rsid w:val="00DF7688"/>
    <w:rsid w:val="00DF768F"/>
    <w:rsid w:val="00DF76A7"/>
    <w:rsid w:val="00DF76FD"/>
    <w:rsid w:val="00DF775C"/>
    <w:rsid w:val="00DF777F"/>
    <w:rsid w:val="00DF7908"/>
    <w:rsid w:val="00DF7A40"/>
    <w:rsid w:val="00DF7A6E"/>
    <w:rsid w:val="00DF7A86"/>
    <w:rsid w:val="00DF7AA6"/>
    <w:rsid w:val="00DF7C33"/>
    <w:rsid w:val="00DF7CBC"/>
    <w:rsid w:val="00DF7D54"/>
    <w:rsid w:val="00DF7F4C"/>
    <w:rsid w:val="00DF7F9E"/>
    <w:rsid w:val="00E0003C"/>
    <w:rsid w:val="00E00051"/>
    <w:rsid w:val="00E0012F"/>
    <w:rsid w:val="00E001FC"/>
    <w:rsid w:val="00E00230"/>
    <w:rsid w:val="00E002A8"/>
    <w:rsid w:val="00E00329"/>
    <w:rsid w:val="00E00330"/>
    <w:rsid w:val="00E00403"/>
    <w:rsid w:val="00E0040D"/>
    <w:rsid w:val="00E00415"/>
    <w:rsid w:val="00E00491"/>
    <w:rsid w:val="00E004B9"/>
    <w:rsid w:val="00E005AB"/>
    <w:rsid w:val="00E0064B"/>
    <w:rsid w:val="00E008DC"/>
    <w:rsid w:val="00E0090B"/>
    <w:rsid w:val="00E00977"/>
    <w:rsid w:val="00E00988"/>
    <w:rsid w:val="00E009AD"/>
    <w:rsid w:val="00E009D6"/>
    <w:rsid w:val="00E00ACC"/>
    <w:rsid w:val="00E00B90"/>
    <w:rsid w:val="00E00BFE"/>
    <w:rsid w:val="00E00D8B"/>
    <w:rsid w:val="00E00E62"/>
    <w:rsid w:val="00E00F0E"/>
    <w:rsid w:val="00E00F5E"/>
    <w:rsid w:val="00E00FED"/>
    <w:rsid w:val="00E01093"/>
    <w:rsid w:val="00E0110E"/>
    <w:rsid w:val="00E0117D"/>
    <w:rsid w:val="00E011F8"/>
    <w:rsid w:val="00E01230"/>
    <w:rsid w:val="00E01360"/>
    <w:rsid w:val="00E0159B"/>
    <w:rsid w:val="00E01671"/>
    <w:rsid w:val="00E01787"/>
    <w:rsid w:val="00E017E7"/>
    <w:rsid w:val="00E01A41"/>
    <w:rsid w:val="00E01B4E"/>
    <w:rsid w:val="00E01B9A"/>
    <w:rsid w:val="00E01D58"/>
    <w:rsid w:val="00E01DAA"/>
    <w:rsid w:val="00E01E12"/>
    <w:rsid w:val="00E01E78"/>
    <w:rsid w:val="00E01E94"/>
    <w:rsid w:val="00E01EC7"/>
    <w:rsid w:val="00E01F1E"/>
    <w:rsid w:val="00E01F3D"/>
    <w:rsid w:val="00E01F3F"/>
    <w:rsid w:val="00E01F87"/>
    <w:rsid w:val="00E01FA3"/>
    <w:rsid w:val="00E02008"/>
    <w:rsid w:val="00E02023"/>
    <w:rsid w:val="00E02098"/>
    <w:rsid w:val="00E020B5"/>
    <w:rsid w:val="00E020E3"/>
    <w:rsid w:val="00E021BF"/>
    <w:rsid w:val="00E02271"/>
    <w:rsid w:val="00E02443"/>
    <w:rsid w:val="00E024D4"/>
    <w:rsid w:val="00E024ED"/>
    <w:rsid w:val="00E024F7"/>
    <w:rsid w:val="00E02576"/>
    <w:rsid w:val="00E025FD"/>
    <w:rsid w:val="00E02692"/>
    <w:rsid w:val="00E026F7"/>
    <w:rsid w:val="00E027D6"/>
    <w:rsid w:val="00E02908"/>
    <w:rsid w:val="00E02947"/>
    <w:rsid w:val="00E02A4C"/>
    <w:rsid w:val="00E02AC6"/>
    <w:rsid w:val="00E02AF8"/>
    <w:rsid w:val="00E02B3F"/>
    <w:rsid w:val="00E02C54"/>
    <w:rsid w:val="00E02D94"/>
    <w:rsid w:val="00E02E94"/>
    <w:rsid w:val="00E02FB1"/>
    <w:rsid w:val="00E03020"/>
    <w:rsid w:val="00E03043"/>
    <w:rsid w:val="00E0305C"/>
    <w:rsid w:val="00E030BA"/>
    <w:rsid w:val="00E030EC"/>
    <w:rsid w:val="00E0312A"/>
    <w:rsid w:val="00E031BC"/>
    <w:rsid w:val="00E03224"/>
    <w:rsid w:val="00E03266"/>
    <w:rsid w:val="00E032A1"/>
    <w:rsid w:val="00E03367"/>
    <w:rsid w:val="00E0354B"/>
    <w:rsid w:val="00E0359B"/>
    <w:rsid w:val="00E03657"/>
    <w:rsid w:val="00E036EB"/>
    <w:rsid w:val="00E03719"/>
    <w:rsid w:val="00E03727"/>
    <w:rsid w:val="00E03795"/>
    <w:rsid w:val="00E037CA"/>
    <w:rsid w:val="00E03809"/>
    <w:rsid w:val="00E03849"/>
    <w:rsid w:val="00E03874"/>
    <w:rsid w:val="00E038B5"/>
    <w:rsid w:val="00E038C9"/>
    <w:rsid w:val="00E038FB"/>
    <w:rsid w:val="00E03928"/>
    <w:rsid w:val="00E03A56"/>
    <w:rsid w:val="00E03B0D"/>
    <w:rsid w:val="00E03B56"/>
    <w:rsid w:val="00E03C10"/>
    <w:rsid w:val="00E03CD9"/>
    <w:rsid w:val="00E03DCF"/>
    <w:rsid w:val="00E03F01"/>
    <w:rsid w:val="00E04019"/>
    <w:rsid w:val="00E0401F"/>
    <w:rsid w:val="00E04292"/>
    <w:rsid w:val="00E04360"/>
    <w:rsid w:val="00E04513"/>
    <w:rsid w:val="00E04538"/>
    <w:rsid w:val="00E04545"/>
    <w:rsid w:val="00E045AE"/>
    <w:rsid w:val="00E045D0"/>
    <w:rsid w:val="00E045E2"/>
    <w:rsid w:val="00E045F1"/>
    <w:rsid w:val="00E0479E"/>
    <w:rsid w:val="00E04871"/>
    <w:rsid w:val="00E0491D"/>
    <w:rsid w:val="00E049F1"/>
    <w:rsid w:val="00E04A19"/>
    <w:rsid w:val="00E04AE5"/>
    <w:rsid w:val="00E04AEC"/>
    <w:rsid w:val="00E04BEA"/>
    <w:rsid w:val="00E04D0B"/>
    <w:rsid w:val="00E04D2F"/>
    <w:rsid w:val="00E04D90"/>
    <w:rsid w:val="00E04E4A"/>
    <w:rsid w:val="00E0508E"/>
    <w:rsid w:val="00E05104"/>
    <w:rsid w:val="00E05206"/>
    <w:rsid w:val="00E0523D"/>
    <w:rsid w:val="00E05241"/>
    <w:rsid w:val="00E0526E"/>
    <w:rsid w:val="00E05288"/>
    <w:rsid w:val="00E052F4"/>
    <w:rsid w:val="00E0535A"/>
    <w:rsid w:val="00E054CC"/>
    <w:rsid w:val="00E056D5"/>
    <w:rsid w:val="00E05730"/>
    <w:rsid w:val="00E05731"/>
    <w:rsid w:val="00E05737"/>
    <w:rsid w:val="00E05791"/>
    <w:rsid w:val="00E0585D"/>
    <w:rsid w:val="00E05974"/>
    <w:rsid w:val="00E05984"/>
    <w:rsid w:val="00E05A42"/>
    <w:rsid w:val="00E05AB7"/>
    <w:rsid w:val="00E05B37"/>
    <w:rsid w:val="00E05BBC"/>
    <w:rsid w:val="00E05BC6"/>
    <w:rsid w:val="00E05DDD"/>
    <w:rsid w:val="00E05E12"/>
    <w:rsid w:val="00E05EB1"/>
    <w:rsid w:val="00E05ED3"/>
    <w:rsid w:val="00E05EDD"/>
    <w:rsid w:val="00E05F61"/>
    <w:rsid w:val="00E0601D"/>
    <w:rsid w:val="00E060DA"/>
    <w:rsid w:val="00E060EB"/>
    <w:rsid w:val="00E06283"/>
    <w:rsid w:val="00E063CC"/>
    <w:rsid w:val="00E0647F"/>
    <w:rsid w:val="00E064AF"/>
    <w:rsid w:val="00E0650A"/>
    <w:rsid w:val="00E066B3"/>
    <w:rsid w:val="00E06782"/>
    <w:rsid w:val="00E068BA"/>
    <w:rsid w:val="00E069D3"/>
    <w:rsid w:val="00E06B29"/>
    <w:rsid w:val="00E06B94"/>
    <w:rsid w:val="00E06C40"/>
    <w:rsid w:val="00E06D23"/>
    <w:rsid w:val="00E06F01"/>
    <w:rsid w:val="00E06F9D"/>
    <w:rsid w:val="00E07105"/>
    <w:rsid w:val="00E07165"/>
    <w:rsid w:val="00E071FF"/>
    <w:rsid w:val="00E073DB"/>
    <w:rsid w:val="00E073E0"/>
    <w:rsid w:val="00E073FC"/>
    <w:rsid w:val="00E0741A"/>
    <w:rsid w:val="00E07431"/>
    <w:rsid w:val="00E0745F"/>
    <w:rsid w:val="00E07461"/>
    <w:rsid w:val="00E0746C"/>
    <w:rsid w:val="00E074AE"/>
    <w:rsid w:val="00E074EA"/>
    <w:rsid w:val="00E0759C"/>
    <w:rsid w:val="00E075A1"/>
    <w:rsid w:val="00E075B2"/>
    <w:rsid w:val="00E0769D"/>
    <w:rsid w:val="00E07733"/>
    <w:rsid w:val="00E07748"/>
    <w:rsid w:val="00E07A2D"/>
    <w:rsid w:val="00E07D2B"/>
    <w:rsid w:val="00E07D7F"/>
    <w:rsid w:val="00E10019"/>
    <w:rsid w:val="00E100E0"/>
    <w:rsid w:val="00E101E5"/>
    <w:rsid w:val="00E10275"/>
    <w:rsid w:val="00E10313"/>
    <w:rsid w:val="00E1038A"/>
    <w:rsid w:val="00E103AF"/>
    <w:rsid w:val="00E104A4"/>
    <w:rsid w:val="00E105BF"/>
    <w:rsid w:val="00E105E2"/>
    <w:rsid w:val="00E106A3"/>
    <w:rsid w:val="00E106C1"/>
    <w:rsid w:val="00E107FD"/>
    <w:rsid w:val="00E10833"/>
    <w:rsid w:val="00E10A3B"/>
    <w:rsid w:val="00E10A63"/>
    <w:rsid w:val="00E10B71"/>
    <w:rsid w:val="00E10BEE"/>
    <w:rsid w:val="00E10C41"/>
    <w:rsid w:val="00E10CA2"/>
    <w:rsid w:val="00E10DDA"/>
    <w:rsid w:val="00E10E0D"/>
    <w:rsid w:val="00E10F5D"/>
    <w:rsid w:val="00E10F6E"/>
    <w:rsid w:val="00E10FFE"/>
    <w:rsid w:val="00E11006"/>
    <w:rsid w:val="00E1100E"/>
    <w:rsid w:val="00E11103"/>
    <w:rsid w:val="00E11392"/>
    <w:rsid w:val="00E11459"/>
    <w:rsid w:val="00E1146B"/>
    <w:rsid w:val="00E1154A"/>
    <w:rsid w:val="00E115CE"/>
    <w:rsid w:val="00E118BF"/>
    <w:rsid w:val="00E118C6"/>
    <w:rsid w:val="00E118EB"/>
    <w:rsid w:val="00E118F8"/>
    <w:rsid w:val="00E119A4"/>
    <w:rsid w:val="00E11A31"/>
    <w:rsid w:val="00E11A4B"/>
    <w:rsid w:val="00E11A7A"/>
    <w:rsid w:val="00E11AD8"/>
    <w:rsid w:val="00E11C53"/>
    <w:rsid w:val="00E11CF4"/>
    <w:rsid w:val="00E11D07"/>
    <w:rsid w:val="00E11DA1"/>
    <w:rsid w:val="00E11DB6"/>
    <w:rsid w:val="00E11DE5"/>
    <w:rsid w:val="00E11E0E"/>
    <w:rsid w:val="00E11F0C"/>
    <w:rsid w:val="00E11F8E"/>
    <w:rsid w:val="00E11FD7"/>
    <w:rsid w:val="00E1213F"/>
    <w:rsid w:val="00E12190"/>
    <w:rsid w:val="00E121ED"/>
    <w:rsid w:val="00E1223E"/>
    <w:rsid w:val="00E12390"/>
    <w:rsid w:val="00E123C7"/>
    <w:rsid w:val="00E123F8"/>
    <w:rsid w:val="00E1248B"/>
    <w:rsid w:val="00E124A2"/>
    <w:rsid w:val="00E125B6"/>
    <w:rsid w:val="00E125DA"/>
    <w:rsid w:val="00E1260E"/>
    <w:rsid w:val="00E1263D"/>
    <w:rsid w:val="00E1266B"/>
    <w:rsid w:val="00E12676"/>
    <w:rsid w:val="00E1279D"/>
    <w:rsid w:val="00E128D5"/>
    <w:rsid w:val="00E12922"/>
    <w:rsid w:val="00E1292C"/>
    <w:rsid w:val="00E12975"/>
    <w:rsid w:val="00E129C4"/>
    <w:rsid w:val="00E129CD"/>
    <w:rsid w:val="00E12A26"/>
    <w:rsid w:val="00E12A32"/>
    <w:rsid w:val="00E12C2B"/>
    <w:rsid w:val="00E12CD2"/>
    <w:rsid w:val="00E12DCF"/>
    <w:rsid w:val="00E12EFF"/>
    <w:rsid w:val="00E12F0C"/>
    <w:rsid w:val="00E13031"/>
    <w:rsid w:val="00E1308D"/>
    <w:rsid w:val="00E131FC"/>
    <w:rsid w:val="00E13238"/>
    <w:rsid w:val="00E13377"/>
    <w:rsid w:val="00E133A9"/>
    <w:rsid w:val="00E13408"/>
    <w:rsid w:val="00E1344F"/>
    <w:rsid w:val="00E134DA"/>
    <w:rsid w:val="00E134FC"/>
    <w:rsid w:val="00E13512"/>
    <w:rsid w:val="00E135E8"/>
    <w:rsid w:val="00E135E9"/>
    <w:rsid w:val="00E135ED"/>
    <w:rsid w:val="00E13625"/>
    <w:rsid w:val="00E1383F"/>
    <w:rsid w:val="00E13933"/>
    <w:rsid w:val="00E13941"/>
    <w:rsid w:val="00E13A45"/>
    <w:rsid w:val="00E13AC6"/>
    <w:rsid w:val="00E13B68"/>
    <w:rsid w:val="00E13BBB"/>
    <w:rsid w:val="00E13C0E"/>
    <w:rsid w:val="00E13CE4"/>
    <w:rsid w:val="00E13CFC"/>
    <w:rsid w:val="00E13D83"/>
    <w:rsid w:val="00E13E29"/>
    <w:rsid w:val="00E13E95"/>
    <w:rsid w:val="00E13ECB"/>
    <w:rsid w:val="00E13ED1"/>
    <w:rsid w:val="00E13FED"/>
    <w:rsid w:val="00E14042"/>
    <w:rsid w:val="00E14270"/>
    <w:rsid w:val="00E14285"/>
    <w:rsid w:val="00E14364"/>
    <w:rsid w:val="00E143B2"/>
    <w:rsid w:val="00E143F8"/>
    <w:rsid w:val="00E144B5"/>
    <w:rsid w:val="00E14511"/>
    <w:rsid w:val="00E1459E"/>
    <w:rsid w:val="00E145AF"/>
    <w:rsid w:val="00E146C2"/>
    <w:rsid w:val="00E146FF"/>
    <w:rsid w:val="00E14728"/>
    <w:rsid w:val="00E148A9"/>
    <w:rsid w:val="00E14910"/>
    <w:rsid w:val="00E149BA"/>
    <w:rsid w:val="00E149C0"/>
    <w:rsid w:val="00E14AA9"/>
    <w:rsid w:val="00E14AAB"/>
    <w:rsid w:val="00E14B3D"/>
    <w:rsid w:val="00E14B88"/>
    <w:rsid w:val="00E14CDB"/>
    <w:rsid w:val="00E14D8D"/>
    <w:rsid w:val="00E14F50"/>
    <w:rsid w:val="00E14F60"/>
    <w:rsid w:val="00E14FA6"/>
    <w:rsid w:val="00E14FE3"/>
    <w:rsid w:val="00E150AF"/>
    <w:rsid w:val="00E15102"/>
    <w:rsid w:val="00E15193"/>
    <w:rsid w:val="00E151F6"/>
    <w:rsid w:val="00E15200"/>
    <w:rsid w:val="00E152B1"/>
    <w:rsid w:val="00E152F5"/>
    <w:rsid w:val="00E15342"/>
    <w:rsid w:val="00E153F5"/>
    <w:rsid w:val="00E154E0"/>
    <w:rsid w:val="00E15505"/>
    <w:rsid w:val="00E155AC"/>
    <w:rsid w:val="00E155C6"/>
    <w:rsid w:val="00E1562C"/>
    <w:rsid w:val="00E1564A"/>
    <w:rsid w:val="00E157FA"/>
    <w:rsid w:val="00E15BB7"/>
    <w:rsid w:val="00E15BC3"/>
    <w:rsid w:val="00E15D0E"/>
    <w:rsid w:val="00E15D6E"/>
    <w:rsid w:val="00E15EA8"/>
    <w:rsid w:val="00E15F68"/>
    <w:rsid w:val="00E16054"/>
    <w:rsid w:val="00E160F5"/>
    <w:rsid w:val="00E1626D"/>
    <w:rsid w:val="00E163BA"/>
    <w:rsid w:val="00E1642B"/>
    <w:rsid w:val="00E164DD"/>
    <w:rsid w:val="00E16693"/>
    <w:rsid w:val="00E16697"/>
    <w:rsid w:val="00E166AF"/>
    <w:rsid w:val="00E166FA"/>
    <w:rsid w:val="00E16764"/>
    <w:rsid w:val="00E16766"/>
    <w:rsid w:val="00E167A2"/>
    <w:rsid w:val="00E168A2"/>
    <w:rsid w:val="00E1691B"/>
    <w:rsid w:val="00E1696B"/>
    <w:rsid w:val="00E16B89"/>
    <w:rsid w:val="00E16C1E"/>
    <w:rsid w:val="00E16C55"/>
    <w:rsid w:val="00E16C9D"/>
    <w:rsid w:val="00E16FCF"/>
    <w:rsid w:val="00E17194"/>
    <w:rsid w:val="00E17390"/>
    <w:rsid w:val="00E1745A"/>
    <w:rsid w:val="00E17478"/>
    <w:rsid w:val="00E1763E"/>
    <w:rsid w:val="00E176EB"/>
    <w:rsid w:val="00E176FC"/>
    <w:rsid w:val="00E1776D"/>
    <w:rsid w:val="00E17811"/>
    <w:rsid w:val="00E178AA"/>
    <w:rsid w:val="00E17909"/>
    <w:rsid w:val="00E1791D"/>
    <w:rsid w:val="00E1793D"/>
    <w:rsid w:val="00E17ADC"/>
    <w:rsid w:val="00E17AF7"/>
    <w:rsid w:val="00E17B21"/>
    <w:rsid w:val="00E17B94"/>
    <w:rsid w:val="00E17C4F"/>
    <w:rsid w:val="00E17D4D"/>
    <w:rsid w:val="00E17D58"/>
    <w:rsid w:val="00E17DF9"/>
    <w:rsid w:val="00E17E29"/>
    <w:rsid w:val="00E17E7E"/>
    <w:rsid w:val="00E17F19"/>
    <w:rsid w:val="00E17F1D"/>
    <w:rsid w:val="00E17F52"/>
    <w:rsid w:val="00E17F64"/>
    <w:rsid w:val="00E17FCB"/>
    <w:rsid w:val="00E17FE0"/>
    <w:rsid w:val="00E17FF0"/>
    <w:rsid w:val="00E200F4"/>
    <w:rsid w:val="00E20283"/>
    <w:rsid w:val="00E202D3"/>
    <w:rsid w:val="00E205C7"/>
    <w:rsid w:val="00E205E1"/>
    <w:rsid w:val="00E207AF"/>
    <w:rsid w:val="00E2086D"/>
    <w:rsid w:val="00E20885"/>
    <w:rsid w:val="00E2096D"/>
    <w:rsid w:val="00E20D50"/>
    <w:rsid w:val="00E20EE8"/>
    <w:rsid w:val="00E20EFE"/>
    <w:rsid w:val="00E2105B"/>
    <w:rsid w:val="00E211B6"/>
    <w:rsid w:val="00E211D8"/>
    <w:rsid w:val="00E2123A"/>
    <w:rsid w:val="00E2126F"/>
    <w:rsid w:val="00E2154B"/>
    <w:rsid w:val="00E2157F"/>
    <w:rsid w:val="00E21675"/>
    <w:rsid w:val="00E216DA"/>
    <w:rsid w:val="00E21795"/>
    <w:rsid w:val="00E217F0"/>
    <w:rsid w:val="00E218B9"/>
    <w:rsid w:val="00E218CB"/>
    <w:rsid w:val="00E2190B"/>
    <w:rsid w:val="00E21964"/>
    <w:rsid w:val="00E2196E"/>
    <w:rsid w:val="00E2196F"/>
    <w:rsid w:val="00E219EF"/>
    <w:rsid w:val="00E21B64"/>
    <w:rsid w:val="00E21C1D"/>
    <w:rsid w:val="00E21D9E"/>
    <w:rsid w:val="00E21EEC"/>
    <w:rsid w:val="00E21FE8"/>
    <w:rsid w:val="00E2207A"/>
    <w:rsid w:val="00E22102"/>
    <w:rsid w:val="00E2211D"/>
    <w:rsid w:val="00E222B7"/>
    <w:rsid w:val="00E224CB"/>
    <w:rsid w:val="00E224F1"/>
    <w:rsid w:val="00E2259A"/>
    <w:rsid w:val="00E2260C"/>
    <w:rsid w:val="00E226EC"/>
    <w:rsid w:val="00E22728"/>
    <w:rsid w:val="00E22729"/>
    <w:rsid w:val="00E227BE"/>
    <w:rsid w:val="00E227EF"/>
    <w:rsid w:val="00E228DB"/>
    <w:rsid w:val="00E22914"/>
    <w:rsid w:val="00E229F4"/>
    <w:rsid w:val="00E22A8A"/>
    <w:rsid w:val="00E22AF0"/>
    <w:rsid w:val="00E22B22"/>
    <w:rsid w:val="00E22B7C"/>
    <w:rsid w:val="00E22BE6"/>
    <w:rsid w:val="00E22C92"/>
    <w:rsid w:val="00E22CB9"/>
    <w:rsid w:val="00E22D33"/>
    <w:rsid w:val="00E22DDD"/>
    <w:rsid w:val="00E22E79"/>
    <w:rsid w:val="00E22F92"/>
    <w:rsid w:val="00E2305C"/>
    <w:rsid w:val="00E230E6"/>
    <w:rsid w:val="00E23203"/>
    <w:rsid w:val="00E232FD"/>
    <w:rsid w:val="00E23370"/>
    <w:rsid w:val="00E233E4"/>
    <w:rsid w:val="00E23489"/>
    <w:rsid w:val="00E2355A"/>
    <w:rsid w:val="00E2355D"/>
    <w:rsid w:val="00E2388F"/>
    <w:rsid w:val="00E239C8"/>
    <w:rsid w:val="00E23AEA"/>
    <w:rsid w:val="00E23B88"/>
    <w:rsid w:val="00E23BEE"/>
    <w:rsid w:val="00E23C40"/>
    <w:rsid w:val="00E23C4B"/>
    <w:rsid w:val="00E23C5F"/>
    <w:rsid w:val="00E23D8A"/>
    <w:rsid w:val="00E24014"/>
    <w:rsid w:val="00E24066"/>
    <w:rsid w:val="00E240FF"/>
    <w:rsid w:val="00E241D0"/>
    <w:rsid w:val="00E24291"/>
    <w:rsid w:val="00E2429B"/>
    <w:rsid w:val="00E242B5"/>
    <w:rsid w:val="00E2432B"/>
    <w:rsid w:val="00E24331"/>
    <w:rsid w:val="00E24535"/>
    <w:rsid w:val="00E24717"/>
    <w:rsid w:val="00E24770"/>
    <w:rsid w:val="00E24918"/>
    <w:rsid w:val="00E24A49"/>
    <w:rsid w:val="00E24A74"/>
    <w:rsid w:val="00E24AC9"/>
    <w:rsid w:val="00E24B5D"/>
    <w:rsid w:val="00E24C01"/>
    <w:rsid w:val="00E24C70"/>
    <w:rsid w:val="00E24F31"/>
    <w:rsid w:val="00E24F36"/>
    <w:rsid w:val="00E24F4C"/>
    <w:rsid w:val="00E24F60"/>
    <w:rsid w:val="00E24FD6"/>
    <w:rsid w:val="00E2502F"/>
    <w:rsid w:val="00E250B5"/>
    <w:rsid w:val="00E250D3"/>
    <w:rsid w:val="00E2513F"/>
    <w:rsid w:val="00E251BB"/>
    <w:rsid w:val="00E251FE"/>
    <w:rsid w:val="00E2523D"/>
    <w:rsid w:val="00E2526E"/>
    <w:rsid w:val="00E252D5"/>
    <w:rsid w:val="00E2537C"/>
    <w:rsid w:val="00E25435"/>
    <w:rsid w:val="00E25441"/>
    <w:rsid w:val="00E254B9"/>
    <w:rsid w:val="00E2552C"/>
    <w:rsid w:val="00E25618"/>
    <w:rsid w:val="00E257C6"/>
    <w:rsid w:val="00E257CD"/>
    <w:rsid w:val="00E25886"/>
    <w:rsid w:val="00E259E2"/>
    <w:rsid w:val="00E25AA3"/>
    <w:rsid w:val="00E25AE8"/>
    <w:rsid w:val="00E25BCF"/>
    <w:rsid w:val="00E25C0A"/>
    <w:rsid w:val="00E25C35"/>
    <w:rsid w:val="00E25D6C"/>
    <w:rsid w:val="00E25EB4"/>
    <w:rsid w:val="00E25EBB"/>
    <w:rsid w:val="00E25F06"/>
    <w:rsid w:val="00E25F68"/>
    <w:rsid w:val="00E260CA"/>
    <w:rsid w:val="00E261A1"/>
    <w:rsid w:val="00E26286"/>
    <w:rsid w:val="00E26375"/>
    <w:rsid w:val="00E263D9"/>
    <w:rsid w:val="00E2644C"/>
    <w:rsid w:val="00E26476"/>
    <w:rsid w:val="00E264F7"/>
    <w:rsid w:val="00E26535"/>
    <w:rsid w:val="00E2656B"/>
    <w:rsid w:val="00E265EB"/>
    <w:rsid w:val="00E2672E"/>
    <w:rsid w:val="00E2678B"/>
    <w:rsid w:val="00E267AE"/>
    <w:rsid w:val="00E267CD"/>
    <w:rsid w:val="00E26808"/>
    <w:rsid w:val="00E268EB"/>
    <w:rsid w:val="00E269E8"/>
    <w:rsid w:val="00E26AE9"/>
    <w:rsid w:val="00E26B43"/>
    <w:rsid w:val="00E26B51"/>
    <w:rsid w:val="00E26C12"/>
    <w:rsid w:val="00E26C98"/>
    <w:rsid w:val="00E26DD8"/>
    <w:rsid w:val="00E26E1E"/>
    <w:rsid w:val="00E26E92"/>
    <w:rsid w:val="00E26EAA"/>
    <w:rsid w:val="00E26F4F"/>
    <w:rsid w:val="00E26FB5"/>
    <w:rsid w:val="00E26FE8"/>
    <w:rsid w:val="00E27068"/>
    <w:rsid w:val="00E270E7"/>
    <w:rsid w:val="00E27112"/>
    <w:rsid w:val="00E2713B"/>
    <w:rsid w:val="00E27186"/>
    <w:rsid w:val="00E27197"/>
    <w:rsid w:val="00E274B3"/>
    <w:rsid w:val="00E27529"/>
    <w:rsid w:val="00E27586"/>
    <w:rsid w:val="00E276B6"/>
    <w:rsid w:val="00E27738"/>
    <w:rsid w:val="00E277C5"/>
    <w:rsid w:val="00E2798E"/>
    <w:rsid w:val="00E2799B"/>
    <w:rsid w:val="00E27A03"/>
    <w:rsid w:val="00E27A88"/>
    <w:rsid w:val="00E27ABC"/>
    <w:rsid w:val="00E27B41"/>
    <w:rsid w:val="00E27B73"/>
    <w:rsid w:val="00E27B9F"/>
    <w:rsid w:val="00E27BB7"/>
    <w:rsid w:val="00E27E7B"/>
    <w:rsid w:val="00E27EF9"/>
    <w:rsid w:val="00E27F22"/>
    <w:rsid w:val="00E27FB2"/>
    <w:rsid w:val="00E2B28D"/>
    <w:rsid w:val="00E3002C"/>
    <w:rsid w:val="00E3003A"/>
    <w:rsid w:val="00E30169"/>
    <w:rsid w:val="00E30267"/>
    <w:rsid w:val="00E30342"/>
    <w:rsid w:val="00E3035A"/>
    <w:rsid w:val="00E304C1"/>
    <w:rsid w:val="00E3050F"/>
    <w:rsid w:val="00E30742"/>
    <w:rsid w:val="00E3077B"/>
    <w:rsid w:val="00E3079B"/>
    <w:rsid w:val="00E307D2"/>
    <w:rsid w:val="00E3088D"/>
    <w:rsid w:val="00E308DE"/>
    <w:rsid w:val="00E308F4"/>
    <w:rsid w:val="00E30948"/>
    <w:rsid w:val="00E30955"/>
    <w:rsid w:val="00E309CE"/>
    <w:rsid w:val="00E30AB7"/>
    <w:rsid w:val="00E30B00"/>
    <w:rsid w:val="00E30B35"/>
    <w:rsid w:val="00E30B75"/>
    <w:rsid w:val="00E30C00"/>
    <w:rsid w:val="00E30C79"/>
    <w:rsid w:val="00E30CC1"/>
    <w:rsid w:val="00E30DEB"/>
    <w:rsid w:val="00E30E3B"/>
    <w:rsid w:val="00E30F11"/>
    <w:rsid w:val="00E30F7C"/>
    <w:rsid w:val="00E30F8B"/>
    <w:rsid w:val="00E30FCC"/>
    <w:rsid w:val="00E31037"/>
    <w:rsid w:val="00E3122C"/>
    <w:rsid w:val="00E3123B"/>
    <w:rsid w:val="00E312FC"/>
    <w:rsid w:val="00E31449"/>
    <w:rsid w:val="00E314BA"/>
    <w:rsid w:val="00E31647"/>
    <w:rsid w:val="00E31675"/>
    <w:rsid w:val="00E316C2"/>
    <w:rsid w:val="00E31765"/>
    <w:rsid w:val="00E3176D"/>
    <w:rsid w:val="00E31804"/>
    <w:rsid w:val="00E31815"/>
    <w:rsid w:val="00E31824"/>
    <w:rsid w:val="00E3186D"/>
    <w:rsid w:val="00E319A4"/>
    <w:rsid w:val="00E31B9C"/>
    <w:rsid w:val="00E31C51"/>
    <w:rsid w:val="00E31D08"/>
    <w:rsid w:val="00E31D23"/>
    <w:rsid w:val="00E31D4E"/>
    <w:rsid w:val="00E31D66"/>
    <w:rsid w:val="00E31EF2"/>
    <w:rsid w:val="00E31FAF"/>
    <w:rsid w:val="00E320D6"/>
    <w:rsid w:val="00E32187"/>
    <w:rsid w:val="00E322C9"/>
    <w:rsid w:val="00E322E4"/>
    <w:rsid w:val="00E3231F"/>
    <w:rsid w:val="00E32331"/>
    <w:rsid w:val="00E324BB"/>
    <w:rsid w:val="00E325D1"/>
    <w:rsid w:val="00E32607"/>
    <w:rsid w:val="00E3267E"/>
    <w:rsid w:val="00E326E0"/>
    <w:rsid w:val="00E32806"/>
    <w:rsid w:val="00E3283D"/>
    <w:rsid w:val="00E32864"/>
    <w:rsid w:val="00E32884"/>
    <w:rsid w:val="00E329C5"/>
    <w:rsid w:val="00E329D2"/>
    <w:rsid w:val="00E32B76"/>
    <w:rsid w:val="00E32D14"/>
    <w:rsid w:val="00E32DE3"/>
    <w:rsid w:val="00E32DE8"/>
    <w:rsid w:val="00E32E7F"/>
    <w:rsid w:val="00E32EE6"/>
    <w:rsid w:val="00E32F34"/>
    <w:rsid w:val="00E33098"/>
    <w:rsid w:val="00E3319B"/>
    <w:rsid w:val="00E331DA"/>
    <w:rsid w:val="00E3322D"/>
    <w:rsid w:val="00E33458"/>
    <w:rsid w:val="00E335E7"/>
    <w:rsid w:val="00E3360E"/>
    <w:rsid w:val="00E33703"/>
    <w:rsid w:val="00E3371B"/>
    <w:rsid w:val="00E33785"/>
    <w:rsid w:val="00E337DA"/>
    <w:rsid w:val="00E3382F"/>
    <w:rsid w:val="00E33849"/>
    <w:rsid w:val="00E33B8B"/>
    <w:rsid w:val="00E33BFF"/>
    <w:rsid w:val="00E33D77"/>
    <w:rsid w:val="00E33DBF"/>
    <w:rsid w:val="00E33E64"/>
    <w:rsid w:val="00E33EC4"/>
    <w:rsid w:val="00E33F71"/>
    <w:rsid w:val="00E3413F"/>
    <w:rsid w:val="00E341BD"/>
    <w:rsid w:val="00E3420B"/>
    <w:rsid w:val="00E34352"/>
    <w:rsid w:val="00E34390"/>
    <w:rsid w:val="00E3451A"/>
    <w:rsid w:val="00E3456E"/>
    <w:rsid w:val="00E34623"/>
    <w:rsid w:val="00E34675"/>
    <w:rsid w:val="00E346AF"/>
    <w:rsid w:val="00E346B4"/>
    <w:rsid w:val="00E346D8"/>
    <w:rsid w:val="00E34718"/>
    <w:rsid w:val="00E34759"/>
    <w:rsid w:val="00E3479F"/>
    <w:rsid w:val="00E3495B"/>
    <w:rsid w:val="00E34992"/>
    <w:rsid w:val="00E349F2"/>
    <w:rsid w:val="00E34B72"/>
    <w:rsid w:val="00E34BBB"/>
    <w:rsid w:val="00E34BBD"/>
    <w:rsid w:val="00E34BE5"/>
    <w:rsid w:val="00E34C08"/>
    <w:rsid w:val="00E34CC7"/>
    <w:rsid w:val="00E34EB6"/>
    <w:rsid w:val="00E34F85"/>
    <w:rsid w:val="00E34FB9"/>
    <w:rsid w:val="00E35068"/>
    <w:rsid w:val="00E3519A"/>
    <w:rsid w:val="00E351C4"/>
    <w:rsid w:val="00E35345"/>
    <w:rsid w:val="00E353BF"/>
    <w:rsid w:val="00E353F7"/>
    <w:rsid w:val="00E35432"/>
    <w:rsid w:val="00E3548B"/>
    <w:rsid w:val="00E3549C"/>
    <w:rsid w:val="00E35665"/>
    <w:rsid w:val="00E35756"/>
    <w:rsid w:val="00E35877"/>
    <w:rsid w:val="00E3590A"/>
    <w:rsid w:val="00E35942"/>
    <w:rsid w:val="00E35A71"/>
    <w:rsid w:val="00E35D4A"/>
    <w:rsid w:val="00E35E89"/>
    <w:rsid w:val="00E35F01"/>
    <w:rsid w:val="00E35FB0"/>
    <w:rsid w:val="00E35FE1"/>
    <w:rsid w:val="00E3600D"/>
    <w:rsid w:val="00E36061"/>
    <w:rsid w:val="00E360BC"/>
    <w:rsid w:val="00E361DF"/>
    <w:rsid w:val="00E362F9"/>
    <w:rsid w:val="00E363A3"/>
    <w:rsid w:val="00E363EB"/>
    <w:rsid w:val="00E3652B"/>
    <w:rsid w:val="00E36651"/>
    <w:rsid w:val="00E36669"/>
    <w:rsid w:val="00E3666A"/>
    <w:rsid w:val="00E36695"/>
    <w:rsid w:val="00E366BD"/>
    <w:rsid w:val="00E367D9"/>
    <w:rsid w:val="00E369EC"/>
    <w:rsid w:val="00E36B35"/>
    <w:rsid w:val="00E36BD3"/>
    <w:rsid w:val="00E36D38"/>
    <w:rsid w:val="00E36E86"/>
    <w:rsid w:val="00E36EA8"/>
    <w:rsid w:val="00E36FF8"/>
    <w:rsid w:val="00E3705F"/>
    <w:rsid w:val="00E3708F"/>
    <w:rsid w:val="00E371E4"/>
    <w:rsid w:val="00E37304"/>
    <w:rsid w:val="00E3741F"/>
    <w:rsid w:val="00E37549"/>
    <w:rsid w:val="00E375BD"/>
    <w:rsid w:val="00E375E6"/>
    <w:rsid w:val="00E3760D"/>
    <w:rsid w:val="00E3775A"/>
    <w:rsid w:val="00E37946"/>
    <w:rsid w:val="00E37989"/>
    <w:rsid w:val="00E379A0"/>
    <w:rsid w:val="00E37B97"/>
    <w:rsid w:val="00E37BBA"/>
    <w:rsid w:val="00E37EB3"/>
    <w:rsid w:val="00E37EBA"/>
    <w:rsid w:val="00E37EFE"/>
    <w:rsid w:val="00E40117"/>
    <w:rsid w:val="00E401B3"/>
    <w:rsid w:val="00E40481"/>
    <w:rsid w:val="00E40595"/>
    <w:rsid w:val="00E40707"/>
    <w:rsid w:val="00E4083C"/>
    <w:rsid w:val="00E408C6"/>
    <w:rsid w:val="00E40BF0"/>
    <w:rsid w:val="00E40C5D"/>
    <w:rsid w:val="00E40DBC"/>
    <w:rsid w:val="00E40DFB"/>
    <w:rsid w:val="00E40E18"/>
    <w:rsid w:val="00E40F76"/>
    <w:rsid w:val="00E41048"/>
    <w:rsid w:val="00E4127E"/>
    <w:rsid w:val="00E41337"/>
    <w:rsid w:val="00E41474"/>
    <w:rsid w:val="00E41676"/>
    <w:rsid w:val="00E41697"/>
    <w:rsid w:val="00E416C1"/>
    <w:rsid w:val="00E4171A"/>
    <w:rsid w:val="00E41729"/>
    <w:rsid w:val="00E417A1"/>
    <w:rsid w:val="00E417DA"/>
    <w:rsid w:val="00E418A1"/>
    <w:rsid w:val="00E418D4"/>
    <w:rsid w:val="00E418E8"/>
    <w:rsid w:val="00E41923"/>
    <w:rsid w:val="00E41AF9"/>
    <w:rsid w:val="00E41C11"/>
    <w:rsid w:val="00E41D27"/>
    <w:rsid w:val="00E41DE4"/>
    <w:rsid w:val="00E41E03"/>
    <w:rsid w:val="00E41F0C"/>
    <w:rsid w:val="00E4206B"/>
    <w:rsid w:val="00E420FC"/>
    <w:rsid w:val="00E42252"/>
    <w:rsid w:val="00E422AD"/>
    <w:rsid w:val="00E42397"/>
    <w:rsid w:val="00E423AA"/>
    <w:rsid w:val="00E424B6"/>
    <w:rsid w:val="00E424B7"/>
    <w:rsid w:val="00E4253F"/>
    <w:rsid w:val="00E4263F"/>
    <w:rsid w:val="00E42658"/>
    <w:rsid w:val="00E42698"/>
    <w:rsid w:val="00E426CB"/>
    <w:rsid w:val="00E427FB"/>
    <w:rsid w:val="00E42855"/>
    <w:rsid w:val="00E4292B"/>
    <w:rsid w:val="00E429E8"/>
    <w:rsid w:val="00E42A45"/>
    <w:rsid w:val="00E42A78"/>
    <w:rsid w:val="00E42B3C"/>
    <w:rsid w:val="00E42BFA"/>
    <w:rsid w:val="00E42C6D"/>
    <w:rsid w:val="00E42C77"/>
    <w:rsid w:val="00E42D63"/>
    <w:rsid w:val="00E42E29"/>
    <w:rsid w:val="00E42FC6"/>
    <w:rsid w:val="00E43028"/>
    <w:rsid w:val="00E43066"/>
    <w:rsid w:val="00E4318C"/>
    <w:rsid w:val="00E431AA"/>
    <w:rsid w:val="00E43255"/>
    <w:rsid w:val="00E4325D"/>
    <w:rsid w:val="00E432F7"/>
    <w:rsid w:val="00E434DA"/>
    <w:rsid w:val="00E4350D"/>
    <w:rsid w:val="00E43694"/>
    <w:rsid w:val="00E43770"/>
    <w:rsid w:val="00E437C1"/>
    <w:rsid w:val="00E43965"/>
    <w:rsid w:val="00E43BFB"/>
    <w:rsid w:val="00E43D29"/>
    <w:rsid w:val="00E43E14"/>
    <w:rsid w:val="00E43EAE"/>
    <w:rsid w:val="00E43F10"/>
    <w:rsid w:val="00E440CC"/>
    <w:rsid w:val="00E44200"/>
    <w:rsid w:val="00E44203"/>
    <w:rsid w:val="00E443D7"/>
    <w:rsid w:val="00E444E9"/>
    <w:rsid w:val="00E445D6"/>
    <w:rsid w:val="00E44603"/>
    <w:rsid w:val="00E44660"/>
    <w:rsid w:val="00E44689"/>
    <w:rsid w:val="00E446F3"/>
    <w:rsid w:val="00E44713"/>
    <w:rsid w:val="00E4476E"/>
    <w:rsid w:val="00E4477B"/>
    <w:rsid w:val="00E4482C"/>
    <w:rsid w:val="00E449BB"/>
    <w:rsid w:val="00E449FD"/>
    <w:rsid w:val="00E44A10"/>
    <w:rsid w:val="00E44A4C"/>
    <w:rsid w:val="00E44A6F"/>
    <w:rsid w:val="00E44AA0"/>
    <w:rsid w:val="00E44ADC"/>
    <w:rsid w:val="00E44B68"/>
    <w:rsid w:val="00E44BB7"/>
    <w:rsid w:val="00E44C18"/>
    <w:rsid w:val="00E44C93"/>
    <w:rsid w:val="00E44E83"/>
    <w:rsid w:val="00E44ED1"/>
    <w:rsid w:val="00E4507F"/>
    <w:rsid w:val="00E451AD"/>
    <w:rsid w:val="00E451C4"/>
    <w:rsid w:val="00E451C6"/>
    <w:rsid w:val="00E45278"/>
    <w:rsid w:val="00E452AB"/>
    <w:rsid w:val="00E452BE"/>
    <w:rsid w:val="00E45410"/>
    <w:rsid w:val="00E45420"/>
    <w:rsid w:val="00E454FE"/>
    <w:rsid w:val="00E45599"/>
    <w:rsid w:val="00E457D7"/>
    <w:rsid w:val="00E45985"/>
    <w:rsid w:val="00E459BC"/>
    <w:rsid w:val="00E45B60"/>
    <w:rsid w:val="00E45BC3"/>
    <w:rsid w:val="00E45C3A"/>
    <w:rsid w:val="00E45C87"/>
    <w:rsid w:val="00E45CFE"/>
    <w:rsid w:val="00E45EAB"/>
    <w:rsid w:val="00E45EFF"/>
    <w:rsid w:val="00E45FC6"/>
    <w:rsid w:val="00E45FEE"/>
    <w:rsid w:val="00E45FF0"/>
    <w:rsid w:val="00E4606B"/>
    <w:rsid w:val="00E46176"/>
    <w:rsid w:val="00E461A4"/>
    <w:rsid w:val="00E461DA"/>
    <w:rsid w:val="00E46235"/>
    <w:rsid w:val="00E46274"/>
    <w:rsid w:val="00E4632D"/>
    <w:rsid w:val="00E46364"/>
    <w:rsid w:val="00E46616"/>
    <w:rsid w:val="00E46629"/>
    <w:rsid w:val="00E4664A"/>
    <w:rsid w:val="00E466E1"/>
    <w:rsid w:val="00E46747"/>
    <w:rsid w:val="00E467D0"/>
    <w:rsid w:val="00E467ED"/>
    <w:rsid w:val="00E4680A"/>
    <w:rsid w:val="00E4681F"/>
    <w:rsid w:val="00E4683C"/>
    <w:rsid w:val="00E46893"/>
    <w:rsid w:val="00E46B7E"/>
    <w:rsid w:val="00E46C77"/>
    <w:rsid w:val="00E46CF2"/>
    <w:rsid w:val="00E46D58"/>
    <w:rsid w:val="00E46D8A"/>
    <w:rsid w:val="00E46EA6"/>
    <w:rsid w:val="00E46EE4"/>
    <w:rsid w:val="00E47070"/>
    <w:rsid w:val="00E47166"/>
    <w:rsid w:val="00E471F9"/>
    <w:rsid w:val="00E47205"/>
    <w:rsid w:val="00E472B4"/>
    <w:rsid w:val="00E47348"/>
    <w:rsid w:val="00E474CC"/>
    <w:rsid w:val="00E474DE"/>
    <w:rsid w:val="00E47577"/>
    <w:rsid w:val="00E47589"/>
    <w:rsid w:val="00E4775C"/>
    <w:rsid w:val="00E4779E"/>
    <w:rsid w:val="00E47802"/>
    <w:rsid w:val="00E47868"/>
    <w:rsid w:val="00E478AE"/>
    <w:rsid w:val="00E47909"/>
    <w:rsid w:val="00E47AF0"/>
    <w:rsid w:val="00E47B06"/>
    <w:rsid w:val="00E47B8F"/>
    <w:rsid w:val="00E47C26"/>
    <w:rsid w:val="00E47C4B"/>
    <w:rsid w:val="00E47CB5"/>
    <w:rsid w:val="00E47DB5"/>
    <w:rsid w:val="00E47DB7"/>
    <w:rsid w:val="00E47FAF"/>
    <w:rsid w:val="00E5007F"/>
    <w:rsid w:val="00E500C6"/>
    <w:rsid w:val="00E50128"/>
    <w:rsid w:val="00E50151"/>
    <w:rsid w:val="00E5020A"/>
    <w:rsid w:val="00E502F4"/>
    <w:rsid w:val="00E503E3"/>
    <w:rsid w:val="00E5042F"/>
    <w:rsid w:val="00E50545"/>
    <w:rsid w:val="00E50702"/>
    <w:rsid w:val="00E50783"/>
    <w:rsid w:val="00E50966"/>
    <w:rsid w:val="00E509B8"/>
    <w:rsid w:val="00E50AC6"/>
    <w:rsid w:val="00E50ADF"/>
    <w:rsid w:val="00E50AFA"/>
    <w:rsid w:val="00E50B0C"/>
    <w:rsid w:val="00E50B3A"/>
    <w:rsid w:val="00E50B7B"/>
    <w:rsid w:val="00E50E9D"/>
    <w:rsid w:val="00E50F14"/>
    <w:rsid w:val="00E50F35"/>
    <w:rsid w:val="00E50F50"/>
    <w:rsid w:val="00E50F51"/>
    <w:rsid w:val="00E50FF6"/>
    <w:rsid w:val="00E51030"/>
    <w:rsid w:val="00E51090"/>
    <w:rsid w:val="00E510A4"/>
    <w:rsid w:val="00E510E3"/>
    <w:rsid w:val="00E511C4"/>
    <w:rsid w:val="00E5130D"/>
    <w:rsid w:val="00E5131F"/>
    <w:rsid w:val="00E5144B"/>
    <w:rsid w:val="00E514B9"/>
    <w:rsid w:val="00E514F6"/>
    <w:rsid w:val="00E514FA"/>
    <w:rsid w:val="00E5159C"/>
    <w:rsid w:val="00E51640"/>
    <w:rsid w:val="00E517A8"/>
    <w:rsid w:val="00E51963"/>
    <w:rsid w:val="00E519BC"/>
    <w:rsid w:val="00E51A30"/>
    <w:rsid w:val="00E51ADE"/>
    <w:rsid w:val="00E51D2A"/>
    <w:rsid w:val="00E51E2F"/>
    <w:rsid w:val="00E51F00"/>
    <w:rsid w:val="00E51FA6"/>
    <w:rsid w:val="00E52044"/>
    <w:rsid w:val="00E5218B"/>
    <w:rsid w:val="00E52226"/>
    <w:rsid w:val="00E5234F"/>
    <w:rsid w:val="00E5239E"/>
    <w:rsid w:val="00E525DB"/>
    <w:rsid w:val="00E525FB"/>
    <w:rsid w:val="00E52802"/>
    <w:rsid w:val="00E52890"/>
    <w:rsid w:val="00E529EC"/>
    <w:rsid w:val="00E52A6F"/>
    <w:rsid w:val="00E52AA6"/>
    <w:rsid w:val="00E52ABC"/>
    <w:rsid w:val="00E52AC3"/>
    <w:rsid w:val="00E52AD4"/>
    <w:rsid w:val="00E52B08"/>
    <w:rsid w:val="00E52B7E"/>
    <w:rsid w:val="00E52C57"/>
    <w:rsid w:val="00E52E10"/>
    <w:rsid w:val="00E53048"/>
    <w:rsid w:val="00E53074"/>
    <w:rsid w:val="00E531AC"/>
    <w:rsid w:val="00E53266"/>
    <w:rsid w:val="00E53315"/>
    <w:rsid w:val="00E534D4"/>
    <w:rsid w:val="00E53519"/>
    <w:rsid w:val="00E53521"/>
    <w:rsid w:val="00E53526"/>
    <w:rsid w:val="00E5357F"/>
    <w:rsid w:val="00E536EF"/>
    <w:rsid w:val="00E5384E"/>
    <w:rsid w:val="00E53872"/>
    <w:rsid w:val="00E53884"/>
    <w:rsid w:val="00E538C7"/>
    <w:rsid w:val="00E53B1C"/>
    <w:rsid w:val="00E53BA2"/>
    <w:rsid w:val="00E53D73"/>
    <w:rsid w:val="00E53D7E"/>
    <w:rsid w:val="00E53DA3"/>
    <w:rsid w:val="00E53DD5"/>
    <w:rsid w:val="00E53E11"/>
    <w:rsid w:val="00E53E15"/>
    <w:rsid w:val="00E53E5C"/>
    <w:rsid w:val="00E53E6A"/>
    <w:rsid w:val="00E53F89"/>
    <w:rsid w:val="00E54087"/>
    <w:rsid w:val="00E540D3"/>
    <w:rsid w:val="00E540E2"/>
    <w:rsid w:val="00E541E0"/>
    <w:rsid w:val="00E5427B"/>
    <w:rsid w:val="00E54378"/>
    <w:rsid w:val="00E54389"/>
    <w:rsid w:val="00E544DB"/>
    <w:rsid w:val="00E5455D"/>
    <w:rsid w:val="00E54564"/>
    <w:rsid w:val="00E54601"/>
    <w:rsid w:val="00E54639"/>
    <w:rsid w:val="00E547DD"/>
    <w:rsid w:val="00E54896"/>
    <w:rsid w:val="00E548DF"/>
    <w:rsid w:val="00E549A1"/>
    <w:rsid w:val="00E549B4"/>
    <w:rsid w:val="00E54A74"/>
    <w:rsid w:val="00E54B30"/>
    <w:rsid w:val="00E54CC9"/>
    <w:rsid w:val="00E54CED"/>
    <w:rsid w:val="00E54D50"/>
    <w:rsid w:val="00E54D54"/>
    <w:rsid w:val="00E54D70"/>
    <w:rsid w:val="00E54D72"/>
    <w:rsid w:val="00E54D8D"/>
    <w:rsid w:val="00E54DA7"/>
    <w:rsid w:val="00E54DF3"/>
    <w:rsid w:val="00E54EB5"/>
    <w:rsid w:val="00E54EBB"/>
    <w:rsid w:val="00E54F64"/>
    <w:rsid w:val="00E551B1"/>
    <w:rsid w:val="00E55256"/>
    <w:rsid w:val="00E55289"/>
    <w:rsid w:val="00E553F5"/>
    <w:rsid w:val="00E55483"/>
    <w:rsid w:val="00E55499"/>
    <w:rsid w:val="00E554E6"/>
    <w:rsid w:val="00E5554D"/>
    <w:rsid w:val="00E556C3"/>
    <w:rsid w:val="00E558B9"/>
    <w:rsid w:val="00E558BD"/>
    <w:rsid w:val="00E55A26"/>
    <w:rsid w:val="00E55AD2"/>
    <w:rsid w:val="00E55CCE"/>
    <w:rsid w:val="00E55D20"/>
    <w:rsid w:val="00E55D71"/>
    <w:rsid w:val="00E55D95"/>
    <w:rsid w:val="00E55DAD"/>
    <w:rsid w:val="00E55DD1"/>
    <w:rsid w:val="00E55F05"/>
    <w:rsid w:val="00E55F1D"/>
    <w:rsid w:val="00E55F89"/>
    <w:rsid w:val="00E56079"/>
    <w:rsid w:val="00E560AD"/>
    <w:rsid w:val="00E56132"/>
    <w:rsid w:val="00E56140"/>
    <w:rsid w:val="00E5617B"/>
    <w:rsid w:val="00E56183"/>
    <w:rsid w:val="00E562D9"/>
    <w:rsid w:val="00E5637E"/>
    <w:rsid w:val="00E563C4"/>
    <w:rsid w:val="00E563FC"/>
    <w:rsid w:val="00E56557"/>
    <w:rsid w:val="00E56669"/>
    <w:rsid w:val="00E5667B"/>
    <w:rsid w:val="00E56755"/>
    <w:rsid w:val="00E5680F"/>
    <w:rsid w:val="00E5686F"/>
    <w:rsid w:val="00E5689B"/>
    <w:rsid w:val="00E568D2"/>
    <w:rsid w:val="00E568F7"/>
    <w:rsid w:val="00E5696A"/>
    <w:rsid w:val="00E569F5"/>
    <w:rsid w:val="00E56A42"/>
    <w:rsid w:val="00E56A55"/>
    <w:rsid w:val="00E56B7E"/>
    <w:rsid w:val="00E56B95"/>
    <w:rsid w:val="00E56BBA"/>
    <w:rsid w:val="00E56BEF"/>
    <w:rsid w:val="00E56C68"/>
    <w:rsid w:val="00E56CCD"/>
    <w:rsid w:val="00E56DB3"/>
    <w:rsid w:val="00E56E12"/>
    <w:rsid w:val="00E56E6E"/>
    <w:rsid w:val="00E570B0"/>
    <w:rsid w:val="00E570B2"/>
    <w:rsid w:val="00E57230"/>
    <w:rsid w:val="00E5729C"/>
    <w:rsid w:val="00E574BC"/>
    <w:rsid w:val="00E574D2"/>
    <w:rsid w:val="00E574F4"/>
    <w:rsid w:val="00E5752D"/>
    <w:rsid w:val="00E57559"/>
    <w:rsid w:val="00E576C9"/>
    <w:rsid w:val="00E578C5"/>
    <w:rsid w:val="00E578D0"/>
    <w:rsid w:val="00E5796E"/>
    <w:rsid w:val="00E57A6B"/>
    <w:rsid w:val="00E57BAE"/>
    <w:rsid w:val="00E57BE0"/>
    <w:rsid w:val="00E57BF7"/>
    <w:rsid w:val="00E57C54"/>
    <w:rsid w:val="00E57CBC"/>
    <w:rsid w:val="00E57D23"/>
    <w:rsid w:val="00E57F24"/>
    <w:rsid w:val="00E57F29"/>
    <w:rsid w:val="00E57FBB"/>
    <w:rsid w:val="00E57FCD"/>
    <w:rsid w:val="00E57FEA"/>
    <w:rsid w:val="00E600F5"/>
    <w:rsid w:val="00E60225"/>
    <w:rsid w:val="00E603A9"/>
    <w:rsid w:val="00E603C8"/>
    <w:rsid w:val="00E605EC"/>
    <w:rsid w:val="00E6066F"/>
    <w:rsid w:val="00E6070C"/>
    <w:rsid w:val="00E6072A"/>
    <w:rsid w:val="00E6073B"/>
    <w:rsid w:val="00E60777"/>
    <w:rsid w:val="00E607EA"/>
    <w:rsid w:val="00E60889"/>
    <w:rsid w:val="00E608CA"/>
    <w:rsid w:val="00E609E7"/>
    <w:rsid w:val="00E60A3E"/>
    <w:rsid w:val="00E60AAE"/>
    <w:rsid w:val="00E60B90"/>
    <w:rsid w:val="00E60DFC"/>
    <w:rsid w:val="00E60E36"/>
    <w:rsid w:val="00E60EE5"/>
    <w:rsid w:val="00E60F07"/>
    <w:rsid w:val="00E61138"/>
    <w:rsid w:val="00E61213"/>
    <w:rsid w:val="00E61276"/>
    <w:rsid w:val="00E612AE"/>
    <w:rsid w:val="00E612E5"/>
    <w:rsid w:val="00E61541"/>
    <w:rsid w:val="00E61619"/>
    <w:rsid w:val="00E6161A"/>
    <w:rsid w:val="00E6169B"/>
    <w:rsid w:val="00E616B6"/>
    <w:rsid w:val="00E616EA"/>
    <w:rsid w:val="00E6184E"/>
    <w:rsid w:val="00E618CE"/>
    <w:rsid w:val="00E618D4"/>
    <w:rsid w:val="00E61ABF"/>
    <w:rsid w:val="00E61B0C"/>
    <w:rsid w:val="00E61B5B"/>
    <w:rsid w:val="00E61C89"/>
    <w:rsid w:val="00E61C9E"/>
    <w:rsid w:val="00E61D05"/>
    <w:rsid w:val="00E61D75"/>
    <w:rsid w:val="00E61DC5"/>
    <w:rsid w:val="00E61DE3"/>
    <w:rsid w:val="00E61DF1"/>
    <w:rsid w:val="00E61F49"/>
    <w:rsid w:val="00E61F4A"/>
    <w:rsid w:val="00E61F88"/>
    <w:rsid w:val="00E62117"/>
    <w:rsid w:val="00E62195"/>
    <w:rsid w:val="00E621AF"/>
    <w:rsid w:val="00E6222B"/>
    <w:rsid w:val="00E622EE"/>
    <w:rsid w:val="00E623D0"/>
    <w:rsid w:val="00E62431"/>
    <w:rsid w:val="00E6245F"/>
    <w:rsid w:val="00E62559"/>
    <w:rsid w:val="00E625D2"/>
    <w:rsid w:val="00E62625"/>
    <w:rsid w:val="00E626FA"/>
    <w:rsid w:val="00E6271C"/>
    <w:rsid w:val="00E6278F"/>
    <w:rsid w:val="00E62897"/>
    <w:rsid w:val="00E629B8"/>
    <w:rsid w:val="00E62A0D"/>
    <w:rsid w:val="00E62A68"/>
    <w:rsid w:val="00E62A6B"/>
    <w:rsid w:val="00E62A7E"/>
    <w:rsid w:val="00E62DA3"/>
    <w:rsid w:val="00E62E1A"/>
    <w:rsid w:val="00E62E2F"/>
    <w:rsid w:val="00E62F0C"/>
    <w:rsid w:val="00E62F0F"/>
    <w:rsid w:val="00E62F55"/>
    <w:rsid w:val="00E63077"/>
    <w:rsid w:val="00E63159"/>
    <w:rsid w:val="00E63180"/>
    <w:rsid w:val="00E631B3"/>
    <w:rsid w:val="00E631FD"/>
    <w:rsid w:val="00E6327B"/>
    <w:rsid w:val="00E6329A"/>
    <w:rsid w:val="00E63339"/>
    <w:rsid w:val="00E63527"/>
    <w:rsid w:val="00E63577"/>
    <w:rsid w:val="00E6362C"/>
    <w:rsid w:val="00E636DF"/>
    <w:rsid w:val="00E6377F"/>
    <w:rsid w:val="00E6381B"/>
    <w:rsid w:val="00E63839"/>
    <w:rsid w:val="00E63898"/>
    <w:rsid w:val="00E6396E"/>
    <w:rsid w:val="00E639EC"/>
    <w:rsid w:val="00E63BC1"/>
    <w:rsid w:val="00E63D65"/>
    <w:rsid w:val="00E63DEC"/>
    <w:rsid w:val="00E63EF7"/>
    <w:rsid w:val="00E64025"/>
    <w:rsid w:val="00E6409A"/>
    <w:rsid w:val="00E6419B"/>
    <w:rsid w:val="00E643B1"/>
    <w:rsid w:val="00E645DD"/>
    <w:rsid w:val="00E6470E"/>
    <w:rsid w:val="00E6472F"/>
    <w:rsid w:val="00E6475B"/>
    <w:rsid w:val="00E648DD"/>
    <w:rsid w:val="00E64987"/>
    <w:rsid w:val="00E649B4"/>
    <w:rsid w:val="00E64A53"/>
    <w:rsid w:val="00E64A9C"/>
    <w:rsid w:val="00E64B65"/>
    <w:rsid w:val="00E64B91"/>
    <w:rsid w:val="00E64D23"/>
    <w:rsid w:val="00E64D2B"/>
    <w:rsid w:val="00E64D7D"/>
    <w:rsid w:val="00E64E1B"/>
    <w:rsid w:val="00E64EAB"/>
    <w:rsid w:val="00E64F6C"/>
    <w:rsid w:val="00E64FFE"/>
    <w:rsid w:val="00E6501B"/>
    <w:rsid w:val="00E6503F"/>
    <w:rsid w:val="00E6508B"/>
    <w:rsid w:val="00E65337"/>
    <w:rsid w:val="00E65432"/>
    <w:rsid w:val="00E65536"/>
    <w:rsid w:val="00E65584"/>
    <w:rsid w:val="00E655A9"/>
    <w:rsid w:val="00E65602"/>
    <w:rsid w:val="00E6577A"/>
    <w:rsid w:val="00E657D1"/>
    <w:rsid w:val="00E657D9"/>
    <w:rsid w:val="00E6587D"/>
    <w:rsid w:val="00E658DC"/>
    <w:rsid w:val="00E659A9"/>
    <w:rsid w:val="00E65A04"/>
    <w:rsid w:val="00E65A67"/>
    <w:rsid w:val="00E65A70"/>
    <w:rsid w:val="00E65B2D"/>
    <w:rsid w:val="00E65B2F"/>
    <w:rsid w:val="00E65C40"/>
    <w:rsid w:val="00E65D08"/>
    <w:rsid w:val="00E65D48"/>
    <w:rsid w:val="00E65E96"/>
    <w:rsid w:val="00E65FA0"/>
    <w:rsid w:val="00E65FE8"/>
    <w:rsid w:val="00E6627F"/>
    <w:rsid w:val="00E663FD"/>
    <w:rsid w:val="00E66615"/>
    <w:rsid w:val="00E66697"/>
    <w:rsid w:val="00E66702"/>
    <w:rsid w:val="00E66798"/>
    <w:rsid w:val="00E668BB"/>
    <w:rsid w:val="00E66A1D"/>
    <w:rsid w:val="00E66A6D"/>
    <w:rsid w:val="00E66AC6"/>
    <w:rsid w:val="00E66AD7"/>
    <w:rsid w:val="00E66AF3"/>
    <w:rsid w:val="00E66B57"/>
    <w:rsid w:val="00E66B8D"/>
    <w:rsid w:val="00E66BB3"/>
    <w:rsid w:val="00E66E06"/>
    <w:rsid w:val="00E66EBB"/>
    <w:rsid w:val="00E67190"/>
    <w:rsid w:val="00E671D3"/>
    <w:rsid w:val="00E67201"/>
    <w:rsid w:val="00E6723E"/>
    <w:rsid w:val="00E67260"/>
    <w:rsid w:val="00E672B5"/>
    <w:rsid w:val="00E67353"/>
    <w:rsid w:val="00E67362"/>
    <w:rsid w:val="00E67400"/>
    <w:rsid w:val="00E67429"/>
    <w:rsid w:val="00E6747A"/>
    <w:rsid w:val="00E674FA"/>
    <w:rsid w:val="00E675D0"/>
    <w:rsid w:val="00E6763B"/>
    <w:rsid w:val="00E67721"/>
    <w:rsid w:val="00E67854"/>
    <w:rsid w:val="00E678E1"/>
    <w:rsid w:val="00E6798D"/>
    <w:rsid w:val="00E6799E"/>
    <w:rsid w:val="00E67A19"/>
    <w:rsid w:val="00E67A56"/>
    <w:rsid w:val="00E67AA1"/>
    <w:rsid w:val="00E67B67"/>
    <w:rsid w:val="00E67BC6"/>
    <w:rsid w:val="00E67C85"/>
    <w:rsid w:val="00E67CB4"/>
    <w:rsid w:val="00E67CEB"/>
    <w:rsid w:val="00E67DD8"/>
    <w:rsid w:val="00E67E61"/>
    <w:rsid w:val="00E6B816"/>
    <w:rsid w:val="00E70065"/>
    <w:rsid w:val="00E70241"/>
    <w:rsid w:val="00E7027E"/>
    <w:rsid w:val="00E70288"/>
    <w:rsid w:val="00E7028E"/>
    <w:rsid w:val="00E7037B"/>
    <w:rsid w:val="00E70566"/>
    <w:rsid w:val="00E706F8"/>
    <w:rsid w:val="00E706FE"/>
    <w:rsid w:val="00E707DF"/>
    <w:rsid w:val="00E70820"/>
    <w:rsid w:val="00E708A4"/>
    <w:rsid w:val="00E70A8D"/>
    <w:rsid w:val="00E70B22"/>
    <w:rsid w:val="00E70C04"/>
    <w:rsid w:val="00E70DA6"/>
    <w:rsid w:val="00E70E39"/>
    <w:rsid w:val="00E70FC0"/>
    <w:rsid w:val="00E7100B"/>
    <w:rsid w:val="00E711CE"/>
    <w:rsid w:val="00E71243"/>
    <w:rsid w:val="00E712D6"/>
    <w:rsid w:val="00E713A5"/>
    <w:rsid w:val="00E71403"/>
    <w:rsid w:val="00E715F6"/>
    <w:rsid w:val="00E71607"/>
    <w:rsid w:val="00E716A7"/>
    <w:rsid w:val="00E717B7"/>
    <w:rsid w:val="00E71823"/>
    <w:rsid w:val="00E7183C"/>
    <w:rsid w:val="00E71851"/>
    <w:rsid w:val="00E71856"/>
    <w:rsid w:val="00E718C5"/>
    <w:rsid w:val="00E719F8"/>
    <w:rsid w:val="00E71A41"/>
    <w:rsid w:val="00E71AF1"/>
    <w:rsid w:val="00E71B33"/>
    <w:rsid w:val="00E71B4C"/>
    <w:rsid w:val="00E71BD5"/>
    <w:rsid w:val="00E71C0B"/>
    <w:rsid w:val="00E71C34"/>
    <w:rsid w:val="00E71C44"/>
    <w:rsid w:val="00E71CBB"/>
    <w:rsid w:val="00E720FF"/>
    <w:rsid w:val="00E7216D"/>
    <w:rsid w:val="00E721A9"/>
    <w:rsid w:val="00E721DE"/>
    <w:rsid w:val="00E7223C"/>
    <w:rsid w:val="00E72247"/>
    <w:rsid w:val="00E72255"/>
    <w:rsid w:val="00E72275"/>
    <w:rsid w:val="00E72278"/>
    <w:rsid w:val="00E7228B"/>
    <w:rsid w:val="00E7230B"/>
    <w:rsid w:val="00E72421"/>
    <w:rsid w:val="00E72437"/>
    <w:rsid w:val="00E7249B"/>
    <w:rsid w:val="00E724B6"/>
    <w:rsid w:val="00E7250C"/>
    <w:rsid w:val="00E72515"/>
    <w:rsid w:val="00E72521"/>
    <w:rsid w:val="00E72585"/>
    <w:rsid w:val="00E726F4"/>
    <w:rsid w:val="00E72745"/>
    <w:rsid w:val="00E72762"/>
    <w:rsid w:val="00E7280A"/>
    <w:rsid w:val="00E7284A"/>
    <w:rsid w:val="00E7284F"/>
    <w:rsid w:val="00E728C6"/>
    <w:rsid w:val="00E728FF"/>
    <w:rsid w:val="00E72909"/>
    <w:rsid w:val="00E72A47"/>
    <w:rsid w:val="00E72A9F"/>
    <w:rsid w:val="00E72AC1"/>
    <w:rsid w:val="00E72B58"/>
    <w:rsid w:val="00E72B90"/>
    <w:rsid w:val="00E72C0E"/>
    <w:rsid w:val="00E72C7B"/>
    <w:rsid w:val="00E72CB9"/>
    <w:rsid w:val="00E72D16"/>
    <w:rsid w:val="00E72D84"/>
    <w:rsid w:val="00E72E3B"/>
    <w:rsid w:val="00E730D3"/>
    <w:rsid w:val="00E7310D"/>
    <w:rsid w:val="00E73289"/>
    <w:rsid w:val="00E73360"/>
    <w:rsid w:val="00E733BC"/>
    <w:rsid w:val="00E733CD"/>
    <w:rsid w:val="00E73502"/>
    <w:rsid w:val="00E7351A"/>
    <w:rsid w:val="00E737AA"/>
    <w:rsid w:val="00E737F8"/>
    <w:rsid w:val="00E739C4"/>
    <w:rsid w:val="00E73C21"/>
    <w:rsid w:val="00E73C25"/>
    <w:rsid w:val="00E73E90"/>
    <w:rsid w:val="00E73F47"/>
    <w:rsid w:val="00E73F79"/>
    <w:rsid w:val="00E73FB0"/>
    <w:rsid w:val="00E740CF"/>
    <w:rsid w:val="00E740F1"/>
    <w:rsid w:val="00E742B9"/>
    <w:rsid w:val="00E742E0"/>
    <w:rsid w:val="00E7439E"/>
    <w:rsid w:val="00E743F7"/>
    <w:rsid w:val="00E74478"/>
    <w:rsid w:val="00E744CE"/>
    <w:rsid w:val="00E747F7"/>
    <w:rsid w:val="00E74877"/>
    <w:rsid w:val="00E748BB"/>
    <w:rsid w:val="00E748DA"/>
    <w:rsid w:val="00E74AC8"/>
    <w:rsid w:val="00E74C20"/>
    <w:rsid w:val="00E74D24"/>
    <w:rsid w:val="00E74EA4"/>
    <w:rsid w:val="00E75075"/>
    <w:rsid w:val="00E75113"/>
    <w:rsid w:val="00E75152"/>
    <w:rsid w:val="00E7516A"/>
    <w:rsid w:val="00E75202"/>
    <w:rsid w:val="00E752A5"/>
    <w:rsid w:val="00E7531F"/>
    <w:rsid w:val="00E7538A"/>
    <w:rsid w:val="00E753EF"/>
    <w:rsid w:val="00E75481"/>
    <w:rsid w:val="00E754BA"/>
    <w:rsid w:val="00E75514"/>
    <w:rsid w:val="00E7553C"/>
    <w:rsid w:val="00E75541"/>
    <w:rsid w:val="00E75546"/>
    <w:rsid w:val="00E75559"/>
    <w:rsid w:val="00E7561A"/>
    <w:rsid w:val="00E75887"/>
    <w:rsid w:val="00E75895"/>
    <w:rsid w:val="00E758E1"/>
    <w:rsid w:val="00E75A09"/>
    <w:rsid w:val="00E75A25"/>
    <w:rsid w:val="00E75B5B"/>
    <w:rsid w:val="00E75BE0"/>
    <w:rsid w:val="00E75C03"/>
    <w:rsid w:val="00E75C9C"/>
    <w:rsid w:val="00E75CF6"/>
    <w:rsid w:val="00E75D9D"/>
    <w:rsid w:val="00E75DBF"/>
    <w:rsid w:val="00E75E0C"/>
    <w:rsid w:val="00E75F09"/>
    <w:rsid w:val="00E75F28"/>
    <w:rsid w:val="00E760F1"/>
    <w:rsid w:val="00E760F3"/>
    <w:rsid w:val="00E7616F"/>
    <w:rsid w:val="00E76190"/>
    <w:rsid w:val="00E76293"/>
    <w:rsid w:val="00E763E0"/>
    <w:rsid w:val="00E7677D"/>
    <w:rsid w:val="00E7680C"/>
    <w:rsid w:val="00E76814"/>
    <w:rsid w:val="00E768C3"/>
    <w:rsid w:val="00E7692C"/>
    <w:rsid w:val="00E769BE"/>
    <w:rsid w:val="00E76AB4"/>
    <w:rsid w:val="00E76B1A"/>
    <w:rsid w:val="00E76B57"/>
    <w:rsid w:val="00E76E67"/>
    <w:rsid w:val="00E77108"/>
    <w:rsid w:val="00E7723D"/>
    <w:rsid w:val="00E77346"/>
    <w:rsid w:val="00E7736E"/>
    <w:rsid w:val="00E773D0"/>
    <w:rsid w:val="00E773DE"/>
    <w:rsid w:val="00E7746D"/>
    <w:rsid w:val="00E7752B"/>
    <w:rsid w:val="00E77549"/>
    <w:rsid w:val="00E7761C"/>
    <w:rsid w:val="00E7767D"/>
    <w:rsid w:val="00E776A2"/>
    <w:rsid w:val="00E777CB"/>
    <w:rsid w:val="00E777E0"/>
    <w:rsid w:val="00E7782A"/>
    <w:rsid w:val="00E77869"/>
    <w:rsid w:val="00E77994"/>
    <w:rsid w:val="00E779A8"/>
    <w:rsid w:val="00E77AD6"/>
    <w:rsid w:val="00E77B1B"/>
    <w:rsid w:val="00E77BB6"/>
    <w:rsid w:val="00E77C20"/>
    <w:rsid w:val="00E77C85"/>
    <w:rsid w:val="00E77CFB"/>
    <w:rsid w:val="00E77DD5"/>
    <w:rsid w:val="00E77DEB"/>
    <w:rsid w:val="00E77E8E"/>
    <w:rsid w:val="00E77EAD"/>
    <w:rsid w:val="00E77ED5"/>
    <w:rsid w:val="00E77F01"/>
    <w:rsid w:val="00E77F8A"/>
    <w:rsid w:val="00E800F0"/>
    <w:rsid w:val="00E801C2"/>
    <w:rsid w:val="00E801EA"/>
    <w:rsid w:val="00E80240"/>
    <w:rsid w:val="00E802AD"/>
    <w:rsid w:val="00E80354"/>
    <w:rsid w:val="00E803E9"/>
    <w:rsid w:val="00E80483"/>
    <w:rsid w:val="00E80498"/>
    <w:rsid w:val="00E80576"/>
    <w:rsid w:val="00E80627"/>
    <w:rsid w:val="00E806E0"/>
    <w:rsid w:val="00E806F7"/>
    <w:rsid w:val="00E8074E"/>
    <w:rsid w:val="00E807AB"/>
    <w:rsid w:val="00E8081A"/>
    <w:rsid w:val="00E80857"/>
    <w:rsid w:val="00E80884"/>
    <w:rsid w:val="00E80888"/>
    <w:rsid w:val="00E809B4"/>
    <w:rsid w:val="00E80AC2"/>
    <w:rsid w:val="00E80B32"/>
    <w:rsid w:val="00E80BCC"/>
    <w:rsid w:val="00E80C94"/>
    <w:rsid w:val="00E80D24"/>
    <w:rsid w:val="00E80DF2"/>
    <w:rsid w:val="00E80E13"/>
    <w:rsid w:val="00E80E71"/>
    <w:rsid w:val="00E80E97"/>
    <w:rsid w:val="00E80F3B"/>
    <w:rsid w:val="00E80FCB"/>
    <w:rsid w:val="00E8104C"/>
    <w:rsid w:val="00E810AC"/>
    <w:rsid w:val="00E81122"/>
    <w:rsid w:val="00E811EC"/>
    <w:rsid w:val="00E81259"/>
    <w:rsid w:val="00E81263"/>
    <w:rsid w:val="00E8126F"/>
    <w:rsid w:val="00E813C8"/>
    <w:rsid w:val="00E81591"/>
    <w:rsid w:val="00E8169A"/>
    <w:rsid w:val="00E819D2"/>
    <w:rsid w:val="00E81D27"/>
    <w:rsid w:val="00E81D91"/>
    <w:rsid w:val="00E81DA1"/>
    <w:rsid w:val="00E81F9D"/>
    <w:rsid w:val="00E82011"/>
    <w:rsid w:val="00E8202A"/>
    <w:rsid w:val="00E820FB"/>
    <w:rsid w:val="00E82165"/>
    <w:rsid w:val="00E8219F"/>
    <w:rsid w:val="00E822B1"/>
    <w:rsid w:val="00E82440"/>
    <w:rsid w:val="00E8245F"/>
    <w:rsid w:val="00E824F5"/>
    <w:rsid w:val="00E825DC"/>
    <w:rsid w:val="00E8264C"/>
    <w:rsid w:val="00E826FF"/>
    <w:rsid w:val="00E827A4"/>
    <w:rsid w:val="00E827D7"/>
    <w:rsid w:val="00E828A4"/>
    <w:rsid w:val="00E828BE"/>
    <w:rsid w:val="00E8294F"/>
    <w:rsid w:val="00E82A0E"/>
    <w:rsid w:val="00E82A27"/>
    <w:rsid w:val="00E82B3E"/>
    <w:rsid w:val="00E82D50"/>
    <w:rsid w:val="00E82DE3"/>
    <w:rsid w:val="00E82ED3"/>
    <w:rsid w:val="00E82F61"/>
    <w:rsid w:val="00E82FB4"/>
    <w:rsid w:val="00E8312B"/>
    <w:rsid w:val="00E83234"/>
    <w:rsid w:val="00E83298"/>
    <w:rsid w:val="00E833B1"/>
    <w:rsid w:val="00E833F4"/>
    <w:rsid w:val="00E834EA"/>
    <w:rsid w:val="00E8356B"/>
    <w:rsid w:val="00E835D7"/>
    <w:rsid w:val="00E835FF"/>
    <w:rsid w:val="00E83640"/>
    <w:rsid w:val="00E83686"/>
    <w:rsid w:val="00E8369B"/>
    <w:rsid w:val="00E836C9"/>
    <w:rsid w:val="00E837AA"/>
    <w:rsid w:val="00E83913"/>
    <w:rsid w:val="00E83A21"/>
    <w:rsid w:val="00E83AD3"/>
    <w:rsid w:val="00E83B5D"/>
    <w:rsid w:val="00E83BC2"/>
    <w:rsid w:val="00E83BF0"/>
    <w:rsid w:val="00E83BFA"/>
    <w:rsid w:val="00E83C23"/>
    <w:rsid w:val="00E83C53"/>
    <w:rsid w:val="00E83CAC"/>
    <w:rsid w:val="00E83CB8"/>
    <w:rsid w:val="00E83CE6"/>
    <w:rsid w:val="00E83D39"/>
    <w:rsid w:val="00E83D49"/>
    <w:rsid w:val="00E83DC6"/>
    <w:rsid w:val="00E83E34"/>
    <w:rsid w:val="00E83E6A"/>
    <w:rsid w:val="00E83F94"/>
    <w:rsid w:val="00E84071"/>
    <w:rsid w:val="00E84074"/>
    <w:rsid w:val="00E84097"/>
    <w:rsid w:val="00E840F1"/>
    <w:rsid w:val="00E84290"/>
    <w:rsid w:val="00E84319"/>
    <w:rsid w:val="00E84329"/>
    <w:rsid w:val="00E84345"/>
    <w:rsid w:val="00E8440A"/>
    <w:rsid w:val="00E84412"/>
    <w:rsid w:val="00E8442E"/>
    <w:rsid w:val="00E84444"/>
    <w:rsid w:val="00E84469"/>
    <w:rsid w:val="00E84481"/>
    <w:rsid w:val="00E845C5"/>
    <w:rsid w:val="00E8460A"/>
    <w:rsid w:val="00E8461C"/>
    <w:rsid w:val="00E84630"/>
    <w:rsid w:val="00E84652"/>
    <w:rsid w:val="00E8465B"/>
    <w:rsid w:val="00E8473A"/>
    <w:rsid w:val="00E84773"/>
    <w:rsid w:val="00E847B3"/>
    <w:rsid w:val="00E84819"/>
    <w:rsid w:val="00E84837"/>
    <w:rsid w:val="00E848B2"/>
    <w:rsid w:val="00E849AC"/>
    <w:rsid w:val="00E849D8"/>
    <w:rsid w:val="00E84A07"/>
    <w:rsid w:val="00E84A26"/>
    <w:rsid w:val="00E84A64"/>
    <w:rsid w:val="00E84B20"/>
    <w:rsid w:val="00E84C25"/>
    <w:rsid w:val="00E84C33"/>
    <w:rsid w:val="00E84CFB"/>
    <w:rsid w:val="00E84DDC"/>
    <w:rsid w:val="00E84E83"/>
    <w:rsid w:val="00E84FF6"/>
    <w:rsid w:val="00E85058"/>
    <w:rsid w:val="00E850D4"/>
    <w:rsid w:val="00E851D6"/>
    <w:rsid w:val="00E8526F"/>
    <w:rsid w:val="00E852DA"/>
    <w:rsid w:val="00E853F3"/>
    <w:rsid w:val="00E8556E"/>
    <w:rsid w:val="00E85577"/>
    <w:rsid w:val="00E855C8"/>
    <w:rsid w:val="00E855CC"/>
    <w:rsid w:val="00E856EC"/>
    <w:rsid w:val="00E8570B"/>
    <w:rsid w:val="00E85756"/>
    <w:rsid w:val="00E857B0"/>
    <w:rsid w:val="00E857F1"/>
    <w:rsid w:val="00E858D6"/>
    <w:rsid w:val="00E859AB"/>
    <w:rsid w:val="00E85A48"/>
    <w:rsid w:val="00E85CF1"/>
    <w:rsid w:val="00E85DE8"/>
    <w:rsid w:val="00E85EAF"/>
    <w:rsid w:val="00E85EFF"/>
    <w:rsid w:val="00E86031"/>
    <w:rsid w:val="00E860A2"/>
    <w:rsid w:val="00E860C5"/>
    <w:rsid w:val="00E860D0"/>
    <w:rsid w:val="00E8617C"/>
    <w:rsid w:val="00E86206"/>
    <w:rsid w:val="00E8628C"/>
    <w:rsid w:val="00E86319"/>
    <w:rsid w:val="00E86406"/>
    <w:rsid w:val="00E8646D"/>
    <w:rsid w:val="00E8646F"/>
    <w:rsid w:val="00E8648E"/>
    <w:rsid w:val="00E86505"/>
    <w:rsid w:val="00E865A4"/>
    <w:rsid w:val="00E86638"/>
    <w:rsid w:val="00E86665"/>
    <w:rsid w:val="00E866AE"/>
    <w:rsid w:val="00E867FC"/>
    <w:rsid w:val="00E868F6"/>
    <w:rsid w:val="00E8690F"/>
    <w:rsid w:val="00E86953"/>
    <w:rsid w:val="00E86AAC"/>
    <w:rsid w:val="00E86BF4"/>
    <w:rsid w:val="00E86C00"/>
    <w:rsid w:val="00E86C09"/>
    <w:rsid w:val="00E86DD5"/>
    <w:rsid w:val="00E86FFA"/>
    <w:rsid w:val="00E87002"/>
    <w:rsid w:val="00E87013"/>
    <w:rsid w:val="00E871BD"/>
    <w:rsid w:val="00E8720C"/>
    <w:rsid w:val="00E87307"/>
    <w:rsid w:val="00E87440"/>
    <w:rsid w:val="00E875AB"/>
    <w:rsid w:val="00E87740"/>
    <w:rsid w:val="00E877B1"/>
    <w:rsid w:val="00E877BA"/>
    <w:rsid w:val="00E87981"/>
    <w:rsid w:val="00E879A7"/>
    <w:rsid w:val="00E879BD"/>
    <w:rsid w:val="00E87AA3"/>
    <w:rsid w:val="00E87B2F"/>
    <w:rsid w:val="00E87BCB"/>
    <w:rsid w:val="00E87C86"/>
    <w:rsid w:val="00E87D28"/>
    <w:rsid w:val="00E87D81"/>
    <w:rsid w:val="00E87E3A"/>
    <w:rsid w:val="00E87EC5"/>
    <w:rsid w:val="00E87FBE"/>
    <w:rsid w:val="00E90264"/>
    <w:rsid w:val="00E902F8"/>
    <w:rsid w:val="00E9034C"/>
    <w:rsid w:val="00E90484"/>
    <w:rsid w:val="00E90519"/>
    <w:rsid w:val="00E9062B"/>
    <w:rsid w:val="00E90642"/>
    <w:rsid w:val="00E906A8"/>
    <w:rsid w:val="00E906AB"/>
    <w:rsid w:val="00E907A0"/>
    <w:rsid w:val="00E9083E"/>
    <w:rsid w:val="00E90848"/>
    <w:rsid w:val="00E90962"/>
    <w:rsid w:val="00E909AB"/>
    <w:rsid w:val="00E90A32"/>
    <w:rsid w:val="00E90BEE"/>
    <w:rsid w:val="00E90CE7"/>
    <w:rsid w:val="00E90E04"/>
    <w:rsid w:val="00E90E27"/>
    <w:rsid w:val="00E90EEB"/>
    <w:rsid w:val="00E90FD4"/>
    <w:rsid w:val="00E90FDB"/>
    <w:rsid w:val="00E91064"/>
    <w:rsid w:val="00E91289"/>
    <w:rsid w:val="00E912DC"/>
    <w:rsid w:val="00E91357"/>
    <w:rsid w:val="00E91440"/>
    <w:rsid w:val="00E914AE"/>
    <w:rsid w:val="00E914C6"/>
    <w:rsid w:val="00E914E6"/>
    <w:rsid w:val="00E9150A"/>
    <w:rsid w:val="00E9156F"/>
    <w:rsid w:val="00E915E3"/>
    <w:rsid w:val="00E9195C"/>
    <w:rsid w:val="00E91986"/>
    <w:rsid w:val="00E9198E"/>
    <w:rsid w:val="00E91A2D"/>
    <w:rsid w:val="00E91AEC"/>
    <w:rsid w:val="00E91C6E"/>
    <w:rsid w:val="00E91D2C"/>
    <w:rsid w:val="00E91D70"/>
    <w:rsid w:val="00E91DC7"/>
    <w:rsid w:val="00E91E4A"/>
    <w:rsid w:val="00E91E74"/>
    <w:rsid w:val="00E91EB4"/>
    <w:rsid w:val="00E91F0D"/>
    <w:rsid w:val="00E91FAA"/>
    <w:rsid w:val="00E92040"/>
    <w:rsid w:val="00E920B9"/>
    <w:rsid w:val="00E9216F"/>
    <w:rsid w:val="00E9219A"/>
    <w:rsid w:val="00E921C4"/>
    <w:rsid w:val="00E9225E"/>
    <w:rsid w:val="00E92297"/>
    <w:rsid w:val="00E92475"/>
    <w:rsid w:val="00E92594"/>
    <w:rsid w:val="00E925B0"/>
    <w:rsid w:val="00E925F1"/>
    <w:rsid w:val="00E92697"/>
    <w:rsid w:val="00E92837"/>
    <w:rsid w:val="00E92965"/>
    <w:rsid w:val="00E9296B"/>
    <w:rsid w:val="00E9296D"/>
    <w:rsid w:val="00E92A4E"/>
    <w:rsid w:val="00E92AAC"/>
    <w:rsid w:val="00E92B14"/>
    <w:rsid w:val="00E92B48"/>
    <w:rsid w:val="00E92BBB"/>
    <w:rsid w:val="00E92D89"/>
    <w:rsid w:val="00E93075"/>
    <w:rsid w:val="00E930D4"/>
    <w:rsid w:val="00E9310F"/>
    <w:rsid w:val="00E931EC"/>
    <w:rsid w:val="00E9322D"/>
    <w:rsid w:val="00E9328C"/>
    <w:rsid w:val="00E93536"/>
    <w:rsid w:val="00E935A1"/>
    <w:rsid w:val="00E9360E"/>
    <w:rsid w:val="00E9381F"/>
    <w:rsid w:val="00E93A59"/>
    <w:rsid w:val="00E93A88"/>
    <w:rsid w:val="00E93AFF"/>
    <w:rsid w:val="00E93B57"/>
    <w:rsid w:val="00E93B61"/>
    <w:rsid w:val="00E93C40"/>
    <w:rsid w:val="00E93C46"/>
    <w:rsid w:val="00E93E54"/>
    <w:rsid w:val="00E93E88"/>
    <w:rsid w:val="00E93EE4"/>
    <w:rsid w:val="00E93F1F"/>
    <w:rsid w:val="00E93F88"/>
    <w:rsid w:val="00E93FDE"/>
    <w:rsid w:val="00E94053"/>
    <w:rsid w:val="00E9430F"/>
    <w:rsid w:val="00E943E6"/>
    <w:rsid w:val="00E94437"/>
    <w:rsid w:val="00E94583"/>
    <w:rsid w:val="00E945F8"/>
    <w:rsid w:val="00E945FB"/>
    <w:rsid w:val="00E94601"/>
    <w:rsid w:val="00E946C5"/>
    <w:rsid w:val="00E94707"/>
    <w:rsid w:val="00E94798"/>
    <w:rsid w:val="00E947E2"/>
    <w:rsid w:val="00E948C1"/>
    <w:rsid w:val="00E9496E"/>
    <w:rsid w:val="00E94AED"/>
    <w:rsid w:val="00E94C18"/>
    <w:rsid w:val="00E94C74"/>
    <w:rsid w:val="00E94D26"/>
    <w:rsid w:val="00E94D92"/>
    <w:rsid w:val="00E94DAB"/>
    <w:rsid w:val="00E94E2D"/>
    <w:rsid w:val="00E94E62"/>
    <w:rsid w:val="00E94EB1"/>
    <w:rsid w:val="00E95031"/>
    <w:rsid w:val="00E9517F"/>
    <w:rsid w:val="00E95198"/>
    <w:rsid w:val="00E951D4"/>
    <w:rsid w:val="00E95248"/>
    <w:rsid w:val="00E95253"/>
    <w:rsid w:val="00E953DD"/>
    <w:rsid w:val="00E953F2"/>
    <w:rsid w:val="00E9548F"/>
    <w:rsid w:val="00E9551E"/>
    <w:rsid w:val="00E95533"/>
    <w:rsid w:val="00E955C3"/>
    <w:rsid w:val="00E9565B"/>
    <w:rsid w:val="00E9566D"/>
    <w:rsid w:val="00E95671"/>
    <w:rsid w:val="00E95853"/>
    <w:rsid w:val="00E958AE"/>
    <w:rsid w:val="00E95ABA"/>
    <w:rsid w:val="00E95B1C"/>
    <w:rsid w:val="00E95B1E"/>
    <w:rsid w:val="00E95BAE"/>
    <w:rsid w:val="00E95BCD"/>
    <w:rsid w:val="00E95C79"/>
    <w:rsid w:val="00E95CB4"/>
    <w:rsid w:val="00E95D61"/>
    <w:rsid w:val="00E95DAE"/>
    <w:rsid w:val="00E95E54"/>
    <w:rsid w:val="00E95EA3"/>
    <w:rsid w:val="00E95F0A"/>
    <w:rsid w:val="00E95F17"/>
    <w:rsid w:val="00E95F32"/>
    <w:rsid w:val="00E95FAD"/>
    <w:rsid w:val="00E9606A"/>
    <w:rsid w:val="00E960A1"/>
    <w:rsid w:val="00E961BE"/>
    <w:rsid w:val="00E961D9"/>
    <w:rsid w:val="00E961E0"/>
    <w:rsid w:val="00E962BC"/>
    <w:rsid w:val="00E962FB"/>
    <w:rsid w:val="00E96399"/>
    <w:rsid w:val="00E9646F"/>
    <w:rsid w:val="00E965E4"/>
    <w:rsid w:val="00E96639"/>
    <w:rsid w:val="00E96682"/>
    <w:rsid w:val="00E96708"/>
    <w:rsid w:val="00E9670A"/>
    <w:rsid w:val="00E96842"/>
    <w:rsid w:val="00E96874"/>
    <w:rsid w:val="00E969F3"/>
    <w:rsid w:val="00E96A2E"/>
    <w:rsid w:val="00E96A59"/>
    <w:rsid w:val="00E96AD2"/>
    <w:rsid w:val="00E96B17"/>
    <w:rsid w:val="00E96B74"/>
    <w:rsid w:val="00E96BC2"/>
    <w:rsid w:val="00E96C0A"/>
    <w:rsid w:val="00E96C67"/>
    <w:rsid w:val="00E96CA8"/>
    <w:rsid w:val="00E96D7E"/>
    <w:rsid w:val="00E96DB6"/>
    <w:rsid w:val="00E96DCF"/>
    <w:rsid w:val="00E96F3B"/>
    <w:rsid w:val="00E96F98"/>
    <w:rsid w:val="00E96FBF"/>
    <w:rsid w:val="00E9704D"/>
    <w:rsid w:val="00E97065"/>
    <w:rsid w:val="00E970C4"/>
    <w:rsid w:val="00E97155"/>
    <w:rsid w:val="00E9717A"/>
    <w:rsid w:val="00E9717C"/>
    <w:rsid w:val="00E971E9"/>
    <w:rsid w:val="00E971ED"/>
    <w:rsid w:val="00E9720F"/>
    <w:rsid w:val="00E97244"/>
    <w:rsid w:val="00E97357"/>
    <w:rsid w:val="00E97397"/>
    <w:rsid w:val="00E973D0"/>
    <w:rsid w:val="00E9748A"/>
    <w:rsid w:val="00E974EF"/>
    <w:rsid w:val="00E975BA"/>
    <w:rsid w:val="00E975FD"/>
    <w:rsid w:val="00E97668"/>
    <w:rsid w:val="00E976E9"/>
    <w:rsid w:val="00E97767"/>
    <w:rsid w:val="00E97791"/>
    <w:rsid w:val="00E977AF"/>
    <w:rsid w:val="00E977E1"/>
    <w:rsid w:val="00E97805"/>
    <w:rsid w:val="00E9782D"/>
    <w:rsid w:val="00E97899"/>
    <w:rsid w:val="00E97936"/>
    <w:rsid w:val="00E97977"/>
    <w:rsid w:val="00E97979"/>
    <w:rsid w:val="00E979EA"/>
    <w:rsid w:val="00E97AA6"/>
    <w:rsid w:val="00E97AE7"/>
    <w:rsid w:val="00E97C2B"/>
    <w:rsid w:val="00E97E58"/>
    <w:rsid w:val="00E97E6E"/>
    <w:rsid w:val="00E97F10"/>
    <w:rsid w:val="00E97F6A"/>
    <w:rsid w:val="00E97F91"/>
    <w:rsid w:val="00EA0041"/>
    <w:rsid w:val="00EA00AA"/>
    <w:rsid w:val="00EA00DB"/>
    <w:rsid w:val="00EA010D"/>
    <w:rsid w:val="00EA0370"/>
    <w:rsid w:val="00EA0474"/>
    <w:rsid w:val="00EA0545"/>
    <w:rsid w:val="00EA0602"/>
    <w:rsid w:val="00EA06AC"/>
    <w:rsid w:val="00EA06B0"/>
    <w:rsid w:val="00EA0771"/>
    <w:rsid w:val="00EA0796"/>
    <w:rsid w:val="00EA07BC"/>
    <w:rsid w:val="00EA0819"/>
    <w:rsid w:val="00EA0854"/>
    <w:rsid w:val="00EA08A0"/>
    <w:rsid w:val="00EA090B"/>
    <w:rsid w:val="00EA0918"/>
    <w:rsid w:val="00EA094F"/>
    <w:rsid w:val="00EA096B"/>
    <w:rsid w:val="00EA0A82"/>
    <w:rsid w:val="00EA0B2B"/>
    <w:rsid w:val="00EA0B52"/>
    <w:rsid w:val="00EA0CE3"/>
    <w:rsid w:val="00EA0D46"/>
    <w:rsid w:val="00EA0D77"/>
    <w:rsid w:val="00EA0DB4"/>
    <w:rsid w:val="00EA0DFA"/>
    <w:rsid w:val="00EA0F0F"/>
    <w:rsid w:val="00EA0F4B"/>
    <w:rsid w:val="00EA0F6B"/>
    <w:rsid w:val="00EA10C8"/>
    <w:rsid w:val="00EA1101"/>
    <w:rsid w:val="00EA1251"/>
    <w:rsid w:val="00EA1297"/>
    <w:rsid w:val="00EA12D5"/>
    <w:rsid w:val="00EA13A8"/>
    <w:rsid w:val="00EA1500"/>
    <w:rsid w:val="00EA15D8"/>
    <w:rsid w:val="00EA1645"/>
    <w:rsid w:val="00EA1673"/>
    <w:rsid w:val="00EA16DB"/>
    <w:rsid w:val="00EA1787"/>
    <w:rsid w:val="00EA17F2"/>
    <w:rsid w:val="00EA18B2"/>
    <w:rsid w:val="00EA18DC"/>
    <w:rsid w:val="00EA1AF9"/>
    <w:rsid w:val="00EA1B97"/>
    <w:rsid w:val="00EA1CD0"/>
    <w:rsid w:val="00EA1D20"/>
    <w:rsid w:val="00EA1DB1"/>
    <w:rsid w:val="00EA1E28"/>
    <w:rsid w:val="00EA1E7E"/>
    <w:rsid w:val="00EA1E8F"/>
    <w:rsid w:val="00EA1FDF"/>
    <w:rsid w:val="00EA2051"/>
    <w:rsid w:val="00EA219A"/>
    <w:rsid w:val="00EA2289"/>
    <w:rsid w:val="00EA22F2"/>
    <w:rsid w:val="00EA23E6"/>
    <w:rsid w:val="00EA2493"/>
    <w:rsid w:val="00EA2573"/>
    <w:rsid w:val="00EA25F7"/>
    <w:rsid w:val="00EA2643"/>
    <w:rsid w:val="00EA26DF"/>
    <w:rsid w:val="00EA2812"/>
    <w:rsid w:val="00EA289B"/>
    <w:rsid w:val="00EA28B6"/>
    <w:rsid w:val="00EA29E4"/>
    <w:rsid w:val="00EA2ADE"/>
    <w:rsid w:val="00EA2AFB"/>
    <w:rsid w:val="00EA2B04"/>
    <w:rsid w:val="00EA2B24"/>
    <w:rsid w:val="00EA2BBF"/>
    <w:rsid w:val="00EA2C5D"/>
    <w:rsid w:val="00EA2CB8"/>
    <w:rsid w:val="00EA2CBF"/>
    <w:rsid w:val="00EA2D7A"/>
    <w:rsid w:val="00EA2DC0"/>
    <w:rsid w:val="00EA2E0B"/>
    <w:rsid w:val="00EA2EC3"/>
    <w:rsid w:val="00EA2F9B"/>
    <w:rsid w:val="00EA3073"/>
    <w:rsid w:val="00EA30A7"/>
    <w:rsid w:val="00EA30D9"/>
    <w:rsid w:val="00EA3185"/>
    <w:rsid w:val="00EA31BC"/>
    <w:rsid w:val="00EA31E2"/>
    <w:rsid w:val="00EA3262"/>
    <w:rsid w:val="00EA32DF"/>
    <w:rsid w:val="00EA33B8"/>
    <w:rsid w:val="00EA3490"/>
    <w:rsid w:val="00EA34C5"/>
    <w:rsid w:val="00EA34D6"/>
    <w:rsid w:val="00EA35BD"/>
    <w:rsid w:val="00EA36B2"/>
    <w:rsid w:val="00EA36BF"/>
    <w:rsid w:val="00EA3838"/>
    <w:rsid w:val="00EA385C"/>
    <w:rsid w:val="00EA38E5"/>
    <w:rsid w:val="00EA39F0"/>
    <w:rsid w:val="00EA3A53"/>
    <w:rsid w:val="00EA3A72"/>
    <w:rsid w:val="00EA3AE7"/>
    <w:rsid w:val="00EA3BC0"/>
    <w:rsid w:val="00EA3BCF"/>
    <w:rsid w:val="00EA3C35"/>
    <w:rsid w:val="00EA3C61"/>
    <w:rsid w:val="00EA3C82"/>
    <w:rsid w:val="00EA3C97"/>
    <w:rsid w:val="00EA3D24"/>
    <w:rsid w:val="00EA3D8F"/>
    <w:rsid w:val="00EA3E3E"/>
    <w:rsid w:val="00EA3E5B"/>
    <w:rsid w:val="00EA3EE5"/>
    <w:rsid w:val="00EA3EF7"/>
    <w:rsid w:val="00EA3F76"/>
    <w:rsid w:val="00EA428F"/>
    <w:rsid w:val="00EA436C"/>
    <w:rsid w:val="00EA43EE"/>
    <w:rsid w:val="00EA4405"/>
    <w:rsid w:val="00EA46AE"/>
    <w:rsid w:val="00EA4778"/>
    <w:rsid w:val="00EA47DC"/>
    <w:rsid w:val="00EA490E"/>
    <w:rsid w:val="00EA4924"/>
    <w:rsid w:val="00EA495B"/>
    <w:rsid w:val="00EA498D"/>
    <w:rsid w:val="00EA4A6F"/>
    <w:rsid w:val="00EA4AFA"/>
    <w:rsid w:val="00EA4B29"/>
    <w:rsid w:val="00EA4B3C"/>
    <w:rsid w:val="00EA4B87"/>
    <w:rsid w:val="00EA4C26"/>
    <w:rsid w:val="00EA4C57"/>
    <w:rsid w:val="00EA4D78"/>
    <w:rsid w:val="00EA4D9F"/>
    <w:rsid w:val="00EA4F0E"/>
    <w:rsid w:val="00EA4FCB"/>
    <w:rsid w:val="00EA508E"/>
    <w:rsid w:val="00EA53BF"/>
    <w:rsid w:val="00EA54C7"/>
    <w:rsid w:val="00EA5526"/>
    <w:rsid w:val="00EA557F"/>
    <w:rsid w:val="00EA55D1"/>
    <w:rsid w:val="00EA55DB"/>
    <w:rsid w:val="00EA5612"/>
    <w:rsid w:val="00EA5651"/>
    <w:rsid w:val="00EA56B8"/>
    <w:rsid w:val="00EA59A0"/>
    <w:rsid w:val="00EA5B1B"/>
    <w:rsid w:val="00EA5BE5"/>
    <w:rsid w:val="00EA5C14"/>
    <w:rsid w:val="00EA5D3A"/>
    <w:rsid w:val="00EA5F3A"/>
    <w:rsid w:val="00EA602E"/>
    <w:rsid w:val="00EA606D"/>
    <w:rsid w:val="00EA6083"/>
    <w:rsid w:val="00EA610D"/>
    <w:rsid w:val="00EA6122"/>
    <w:rsid w:val="00EA6297"/>
    <w:rsid w:val="00EA62E2"/>
    <w:rsid w:val="00EA636B"/>
    <w:rsid w:val="00EA644D"/>
    <w:rsid w:val="00EA6460"/>
    <w:rsid w:val="00EA64B2"/>
    <w:rsid w:val="00EA651F"/>
    <w:rsid w:val="00EA6554"/>
    <w:rsid w:val="00EA6658"/>
    <w:rsid w:val="00EA670F"/>
    <w:rsid w:val="00EA67A6"/>
    <w:rsid w:val="00EA6827"/>
    <w:rsid w:val="00EA682E"/>
    <w:rsid w:val="00EA68F5"/>
    <w:rsid w:val="00EA6941"/>
    <w:rsid w:val="00EA699A"/>
    <w:rsid w:val="00EA6A8B"/>
    <w:rsid w:val="00EA6BF1"/>
    <w:rsid w:val="00EA6C16"/>
    <w:rsid w:val="00EA6D3F"/>
    <w:rsid w:val="00EA6D78"/>
    <w:rsid w:val="00EA6E03"/>
    <w:rsid w:val="00EA6E12"/>
    <w:rsid w:val="00EA6E59"/>
    <w:rsid w:val="00EA6E5C"/>
    <w:rsid w:val="00EA6E64"/>
    <w:rsid w:val="00EA6FC0"/>
    <w:rsid w:val="00EA705D"/>
    <w:rsid w:val="00EA71B1"/>
    <w:rsid w:val="00EA7234"/>
    <w:rsid w:val="00EA733B"/>
    <w:rsid w:val="00EA735B"/>
    <w:rsid w:val="00EA73C1"/>
    <w:rsid w:val="00EA7406"/>
    <w:rsid w:val="00EA743C"/>
    <w:rsid w:val="00EA74C3"/>
    <w:rsid w:val="00EA75A8"/>
    <w:rsid w:val="00EA7722"/>
    <w:rsid w:val="00EA774C"/>
    <w:rsid w:val="00EA7963"/>
    <w:rsid w:val="00EA7975"/>
    <w:rsid w:val="00EA7999"/>
    <w:rsid w:val="00EA7C49"/>
    <w:rsid w:val="00EA7C70"/>
    <w:rsid w:val="00EA7CED"/>
    <w:rsid w:val="00EA7D05"/>
    <w:rsid w:val="00EA7D1F"/>
    <w:rsid w:val="00EA7D8A"/>
    <w:rsid w:val="00EA7EF7"/>
    <w:rsid w:val="00EB007B"/>
    <w:rsid w:val="00EB015B"/>
    <w:rsid w:val="00EB02B8"/>
    <w:rsid w:val="00EB02EA"/>
    <w:rsid w:val="00EB04C8"/>
    <w:rsid w:val="00EB04E7"/>
    <w:rsid w:val="00EB0560"/>
    <w:rsid w:val="00EB05C5"/>
    <w:rsid w:val="00EB07F0"/>
    <w:rsid w:val="00EB0846"/>
    <w:rsid w:val="00EB08A6"/>
    <w:rsid w:val="00EB08A9"/>
    <w:rsid w:val="00EB090E"/>
    <w:rsid w:val="00EB0942"/>
    <w:rsid w:val="00EB0A1C"/>
    <w:rsid w:val="00EB0B3A"/>
    <w:rsid w:val="00EB0BB9"/>
    <w:rsid w:val="00EB0C64"/>
    <w:rsid w:val="00EB0C84"/>
    <w:rsid w:val="00EB0CD9"/>
    <w:rsid w:val="00EB0DC2"/>
    <w:rsid w:val="00EB0DF4"/>
    <w:rsid w:val="00EB0FD0"/>
    <w:rsid w:val="00EB1072"/>
    <w:rsid w:val="00EB10C1"/>
    <w:rsid w:val="00EB114A"/>
    <w:rsid w:val="00EB1191"/>
    <w:rsid w:val="00EB1214"/>
    <w:rsid w:val="00EB1286"/>
    <w:rsid w:val="00EB12A4"/>
    <w:rsid w:val="00EB1421"/>
    <w:rsid w:val="00EB1449"/>
    <w:rsid w:val="00EB14D7"/>
    <w:rsid w:val="00EB153C"/>
    <w:rsid w:val="00EB17B9"/>
    <w:rsid w:val="00EB1921"/>
    <w:rsid w:val="00EB19E3"/>
    <w:rsid w:val="00EB1A0D"/>
    <w:rsid w:val="00EB1B53"/>
    <w:rsid w:val="00EB1CB1"/>
    <w:rsid w:val="00EB1D73"/>
    <w:rsid w:val="00EB1E21"/>
    <w:rsid w:val="00EB1E87"/>
    <w:rsid w:val="00EB1FAC"/>
    <w:rsid w:val="00EB20AB"/>
    <w:rsid w:val="00EB2107"/>
    <w:rsid w:val="00EB215B"/>
    <w:rsid w:val="00EB2179"/>
    <w:rsid w:val="00EB21C3"/>
    <w:rsid w:val="00EB21CC"/>
    <w:rsid w:val="00EB22D3"/>
    <w:rsid w:val="00EB2310"/>
    <w:rsid w:val="00EB2317"/>
    <w:rsid w:val="00EB234C"/>
    <w:rsid w:val="00EB240D"/>
    <w:rsid w:val="00EB245E"/>
    <w:rsid w:val="00EB2481"/>
    <w:rsid w:val="00EB256A"/>
    <w:rsid w:val="00EB25B9"/>
    <w:rsid w:val="00EB26D8"/>
    <w:rsid w:val="00EB26E0"/>
    <w:rsid w:val="00EB26E2"/>
    <w:rsid w:val="00EB272E"/>
    <w:rsid w:val="00EB2798"/>
    <w:rsid w:val="00EB27E6"/>
    <w:rsid w:val="00EB28C2"/>
    <w:rsid w:val="00EB28E8"/>
    <w:rsid w:val="00EB290F"/>
    <w:rsid w:val="00EB29AF"/>
    <w:rsid w:val="00EB29FC"/>
    <w:rsid w:val="00EB2AFB"/>
    <w:rsid w:val="00EB2BAB"/>
    <w:rsid w:val="00EB2D45"/>
    <w:rsid w:val="00EB2DE3"/>
    <w:rsid w:val="00EB2F4B"/>
    <w:rsid w:val="00EB2FA5"/>
    <w:rsid w:val="00EB3082"/>
    <w:rsid w:val="00EB3093"/>
    <w:rsid w:val="00EB3141"/>
    <w:rsid w:val="00EB31B2"/>
    <w:rsid w:val="00EB320D"/>
    <w:rsid w:val="00EB32E7"/>
    <w:rsid w:val="00EB3392"/>
    <w:rsid w:val="00EB33C5"/>
    <w:rsid w:val="00EB34C6"/>
    <w:rsid w:val="00EB3511"/>
    <w:rsid w:val="00EB3556"/>
    <w:rsid w:val="00EB360F"/>
    <w:rsid w:val="00EB36FB"/>
    <w:rsid w:val="00EB37BD"/>
    <w:rsid w:val="00EB38F7"/>
    <w:rsid w:val="00EB3917"/>
    <w:rsid w:val="00EB39DB"/>
    <w:rsid w:val="00EB3AE5"/>
    <w:rsid w:val="00EB3BBA"/>
    <w:rsid w:val="00EB3D08"/>
    <w:rsid w:val="00EB3D81"/>
    <w:rsid w:val="00EB3D96"/>
    <w:rsid w:val="00EB3E16"/>
    <w:rsid w:val="00EB3E3B"/>
    <w:rsid w:val="00EB3E51"/>
    <w:rsid w:val="00EB3F08"/>
    <w:rsid w:val="00EB3F54"/>
    <w:rsid w:val="00EB3F8C"/>
    <w:rsid w:val="00EB407F"/>
    <w:rsid w:val="00EB40BD"/>
    <w:rsid w:val="00EB41BA"/>
    <w:rsid w:val="00EB41F3"/>
    <w:rsid w:val="00EB4489"/>
    <w:rsid w:val="00EB44D7"/>
    <w:rsid w:val="00EB451C"/>
    <w:rsid w:val="00EB4574"/>
    <w:rsid w:val="00EB4582"/>
    <w:rsid w:val="00EB45B1"/>
    <w:rsid w:val="00EB464E"/>
    <w:rsid w:val="00EB46B8"/>
    <w:rsid w:val="00EB47B4"/>
    <w:rsid w:val="00EB47CA"/>
    <w:rsid w:val="00EB48CB"/>
    <w:rsid w:val="00EB4919"/>
    <w:rsid w:val="00EB4A26"/>
    <w:rsid w:val="00EB4A31"/>
    <w:rsid w:val="00EB4A83"/>
    <w:rsid w:val="00EB4A91"/>
    <w:rsid w:val="00EB4B11"/>
    <w:rsid w:val="00EB4C41"/>
    <w:rsid w:val="00EB4CE9"/>
    <w:rsid w:val="00EB4D64"/>
    <w:rsid w:val="00EB4D8A"/>
    <w:rsid w:val="00EB4E49"/>
    <w:rsid w:val="00EB4F9E"/>
    <w:rsid w:val="00EB4FE4"/>
    <w:rsid w:val="00EB5000"/>
    <w:rsid w:val="00EB508F"/>
    <w:rsid w:val="00EB5276"/>
    <w:rsid w:val="00EB5318"/>
    <w:rsid w:val="00EB53E3"/>
    <w:rsid w:val="00EB541C"/>
    <w:rsid w:val="00EB551F"/>
    <w:rsid w:val="00EB55BB"/>
    <w:rsid w:val="00EB560A"/>
    <w:rsid w:val="00EB5638"/>
    <w:rsid w:val="00EB577C"/>
    <w:rsid w:val="00EB5792"/>
    <w:rsid w:val="00EB58EA"/>
    <w:rsid w:val="00EB5982"/>
    <w:rsid w:val="00EB5994"/>
    <w:rsid w:val="00EB5B0C"/>
    <w:rsid w:val="00EB5B7E"/>
    <w:rsid w:val="00EB5BCA"/>
    <w:rsid w:val="00EB5CAD"/>
    <w:rsid w:val="00EB5CD7"/>
    <w:rsid w:val="00EB5D11"/>
    <w:rsid w:val="00EB5D88"/>
    <w:rsid w:val="00EB5E91"/>
    <w:rsid w:val="00EB5F30"/>
    <w:rsid w:val="00EB5FB1"/>
    <w:rsid w:val="00EB5FB6"/>
    <w:rsid w:val="00EB60EF"/>
    <w:rsid w:val="00EB6129"/>
    <w:rsid w:val="00EB61D9"/>
    <w:rsid w:val="00EB622C"/>
    <w:rsid w:val="00EB629B"/>
    <w:rsid w:val="00EB63AA"/>
    <w:rsid w:val="00EB63DB"/>
    <w:rsid w:val="00EB6436"/>
    <w:rsid w:val="00EB6478"/>
    <w:rsid w:val="00EB64C8"/>
    <w:rsid w:val="00EB65BB"/>
    <w:rsid w:val="00EB65F8"/>
    <w:rsid w:val="00EB66AE"/>
    <w:rsid w:val="00EB66D6"/>
    <w:rsid w:val="00EB66E1"/>
    <w:rsid w:val="00EB671E"/>
    <w:rsid w:val="00EB67AA"/>
    <w:rsid w:val="00EB6902"/>
    <w:rsid w:val="00EB6A89"/>
    <w:rsid w:val="00EB6B17"/>
    <w:rsid w:val="00EB6B5E"/>
    <w:rsid w:val="00EB6C4D"/>
    <w:rsid w:val="00EB6CED"/>
    <w:rsid w:val="00EB6EF2"/>
    <w:rsid w:val="00EB6FB1"/>
    <w:rsid w:val="00EB719E"/>
    <w:rsid w:val="00EB72B7"/>
    <w:rsid w:val="00EB7389"/>
    <w:rsid w:val="00EB73C0"/>
    <w:rsid w:val="00EB7425"/>
    <w:rsid w:val="00EB7475"/>
    <w:rsid w:val="00EB7658"/>
    <w:rsid w:val="00EB769A"/>
    <w:rsid w:val="00EB7766"/>
    <w:rsid w:val="00EB7781"/>
    <w:rsid w:val="00EB78FE"/>
    <w:rsid w:val="00EB7A83"/>
    <w:rsid w:val="00EB7B5E"/>
    <w:rsid w:val="00EB7C14"/>
    <w:rsid w:val="00EB7D30"/>
    <w:rsid w:val="00EB7D89"/>
    <w:rsid w:val="00EB7DB6"/>
    <w:rsid w:val="00EB7DEF"/>
    <w:rsid w:val="00EC01D4"/>
    <w:rsid w:val="00EC01E1"/>
    <w:rsid w:val="00EC022A"/>
    <w:rsid w:val="00EC024F"/>
    <w:rsid w:val="00EC02D7"/>
    <w:rsid w:val="00EC0402"/>
    <w:rsid w:val="00EC047D"/>
    <w:rsid w:val="00EC057A"/>
    <w:rsid w:val="00EC066C"/>
    <w:rsid w:val="00EC069F"/>
    <w:rsid w:val="00EC08A0"/>
    <w:rsid w:val="00EC0926"/>
    <w:rsid w:val="00EC0948"/>
    <w:rsid w:val="00EC0953"/>
    <w:rsid w:val="00EC09B1"/>
    <w:rsid w:val="00EC0A9D"/>
    <w:rsid w:val="00EC0ADD"/>
    <w:rsid w:val="00EC0AF4"/>
    <w:rsid w:val="00EC0B3C"/>
    <w:rsid w:val="00EC0BA0"/>
    <w:rsid w:val="00EC0C49"/>
    <w:rsid w:val="00EC0CDF"/>
    <w:rsid w:val="00EC0D96"/>
    <w:rsid w:val="00EC0E5A"/>
    <w:rsid w:val="00EC0E7A"/>
    <w:rsid w:val="00EC0EA0"/>
    <w:rsid w:val="00EC0FAA"/>
    <w:rsid w:val="00EC113D"/>
    <w:rsid w:val="00EC1154"/>
    <w:rsid w:val="00EC117E"/>
    <w:rsid w:val="00EC11AB"/>
    <w:rsid w:val="00EC11E6"/>
    <w:rsid w:val="00EC1223"/>
    <w:rsid w:val="00EC145D"/>
    <w:rsid w:val="00EC1498"/>
    <w:rsid w:val="00EC155E"/>
    <w:rsid w:val="00EC1596"/>
    <w:rsid w:val="00EC1665"/>
    <w:rsid w:val="00EC1675"/>
    <w:rsid w:val="00EC16E9"/>
    <w:rsid w:val="00EC1734"/>
    <w:rsid w:val="00EC1908"/>
    <w:rsid w:val="00EC191A"/>
    <w:rsid w:val="00EC1974"/>
    <w:rsid w:val="00EC19D7"/>
    <w:rsid w:val="00EC1B63"/>
    <w:rsid w:val="00EC1BA4"/>
    <w:rsid w:val="00EC1BCE"/>
    <w:rsid w:val="00EC1C72"/>
    <w:rsid w:val="00EC1D7A"/>
    <w:rsid w:val="00EC1FD8"/>
    <w:rsid w:val="00EC1FE8"/>
    <w:rsid w:val="00EC2005"/>
    <w:rsid w:val="00EC2016"/>
    <w:rsid w:val="00EC20AF"/>
    <w:rsid w:val="00EC2158"/>
    <w:rsid w:val="00EC21B9"/>
    <w:rsid w:val="00EC22F5"/>
    <w:rsid w:val="00EC23AE"/>
    <w:rsid w:val="00EC23DE"/>
    <w:rsid w:val="00EC248D"/>
    <w:rsid w:val="00EC24B9"/>
    <w:rsid w:val="00EC24EC"/>
    <w:rsid w:val="00EC2520"/>
    <w:rsid w:val="00EC256B"/>
    <w:rsid w:val="00EC2602"/>
    <w:rsid w:val="00EC2660"/>
    <w:rsid w:val="00EC2762"/>
    <w:rsid w:val="00EC27F0"/>
    <w:rsid w:val="00EC285E"/>
    <w:rsid w:val="00EC2931"/>
    <w:rsid w:val="00EC2BA1"/>
    <w:rsid w:val="00EC2C04"/>
    <w:rsid w:val="00EC2C96"/>
    <w:rsid w:val="00EC2D6D"/>
    <w:rsid w:val="00EC2E0D"/>
    <w:rsid w:val="00EC2E95"/>
    <w:rsid w:val="00EC2EAF"/>
    <w:rsid w:val="00EC2F57"/>
    <w:rsid w:val="00EC3019"/>
    <w:rsid w:val="00EC3043"/>
    <w:rsid w:val="00EC309D"/>
    <w:rsid w:val="00EC3191"/>
    <w:rsid w:val="00EC31C5"/>
    <w:rsid w:val="00EC32DE"/>
    <w:rsid w:val="00EC3393"/>
    <w:rsid w:val="00EC3443"/>
    <w:rsid w:val="00EC346A"/>
    <w:rsid w:val="00EC35BE"/>
    <w:rsid w:val="00EC3611"/>
    <w:rsid w:val="00EC36BE"/>
    <w:rsid w:val="00EC36D6"/>
    <w:rsid w:val="00EC36FB"/>
    <w:rsid w:val="00EC3809"/>
    <w:rsid w:val="00EC381E"/>
    <w:rsid w:val="00EC396A"/>
    <w:rsid w:val="00EC3A5F"/>
    <w:rsid w:val="00EC3A85"/>
    <w:rsid w:val="00EC3AC7"/>
    <w:rsid w:val="00EC3AD1"/>
    <w:rsid w:val="00EC3B5C"/>
    <w:rsid w:val="00EC3B87"/>
    <w:rsid w:val="00EC3C9E"/>
    <w:rsid w:val="00EC3CA8"/>
    <w:rsid w:val="00EC3D05"/>
    <w:rsid w:val="00EC3D20"/>
    <w:rsid w:val="00EC3E00"/>
    <w:rsid w:val="00EC3EED"/>
    <w:rsid w:val="00EC3FBE"/>
    <w:rsid w:val="00EC4105"/>
    <w:rsid w:val="00EC412D"/>
    <w:rsid w:val="00EC419F"/>
    <w:rsid w:val="00EC4267"/>
    <w:rsid w:val="00EC42B8"/>
    <w:rsid w:val="00EC44BC"/>
    <w:rsid w:val="00EC454E"/>
    <w:rsid w:val="00EC45EE"/>
    <w:rsid w:val="00EC46A9"/>
    <w:rsid w:val="00EC4703"/>
    <w:rsid w:val="00EC4751"/>
    <w:rsid w:val="00EC47E3"/>
    <w:rsid w:val="00EC482D"/>
    <w:rsid w:val="00EC48E7"/>
    <w:rsid w:val="00EC4900"/>
    <w:rsid w:val="00EC4954"/>
    <w:rsid w:val="00EC49F7"/>
    <w:rsid w:val="00EC4A05"/>
    <w:rsid w:val="00EC4A0C"/>
    <w:rsid w:val="00EC4D3B"/>
    <w:rsid w:val="00EC4DBA"/>
    <w:rsid w:val="00EC4DF1"/>
    <w:rsid w:val="00EC4E43"/>
    <w:rsid w:val="00EC4ED2"/>
    <w:rsid w:val="00EC4F09"/>
    <w:rsid w:val="00EC5034"/>
    <w:rsid w:val="00EC50CA"/>
    <w:rsid w:val="00EC51CC"/>
    <w:rsid w:val="00EC51D2"/>
    <w:rsid w:val="00EC5208"/>
    <w:rsid w:val="00EC5264"/>
    <w:rsid w:val="00EC52BB"/>
    <w:rsid w:val="00EC5380"/>
    <w:rsid w:val="00EC5424"/>
    <w:rsid w:val="00EC5555"/>
    <w:rsid w:val="00EC5753"/>
    <w:rsid w:val="00EC57BA"/>
    <w:rsid w:val="00EC588C"/>
    <w:rsid w:val="00EC5896"/>
    <w:rsid w:val="00EC58C1"/>
    <w:rsid w:val="00EC596A"/>
    <w:rsid w:val="00EC599B"/>
    <w:rsid w:val="00EC5A10"/>
    <w:rsid w:val="00EC5B41"/>
    <w:rsid w:val="00EC5C5B"/>
    <w:rsid w:val="00EC5C8E"/>
    <w:rsid w:val="00EC5CD0"/>
    <w:rsid w:val="00EC5D64"/>
    <w:rsid w:val="00EC5DBB"/>
    <w:rsid w:val="00EC5E58"/>
    <w:rsid w:val="00EC5E64"/>
    <w:rsid w:val="00EC5FA6"/>
    <w:rsid w:val="00EC614D"/>
    <w:rsid w:val="00EC6151"/>
    <w:rsid w:val="00EC6157"/>
    <w:rsid w:val="00EC61EC"/>
    <w:rsid w:val="00EC6221"/>
    <w:rsid w:val="00EC62BB"/>
    <w:rsid w:val="00EC6300"/>
    <w:rsid w:val="00EC6304"/>
    <w:rsid w:val="00EC6322"/>
    <w:rsid w:val="00EC6476"/>
    <w:rsid w:val="00EC64DC"/>
    <w:rsid w:val="00EC65F2"/>
    <w:rsid w:val="00EC68A2"/>
    <w:rsid w:val="00EC6924"/>
    <w:rsid w:val="00EC69C3"/>
    <w:rsid w:val="00EC69F4"/>
    <w:rsid w:val="00EC6A2A"/>
    <w:rsid w:val="00EC6C34"/>
    <w:rsid w:val="00EC6D29"/>
    <w:rsid w:val="00EC6E0C"/>
    <w:rsid w:val="00EC70D0"/>
    <w:rsid w:val="00EC713B"/>
    <w:rsid w:val="00EC7250"/>
    <w:rsid w:val="00EC7301"/>
    <w:rsid w:val="00EC73D6"/>
    <w:rsid w:val="00EC73DD"/>
    <w:rsid w:val="00EC7484"/>
    <w:rsid w:val="00EC74EA"/>
    <w:rsid w:val="00EC7516"/>
    <w:rsid w:val="00EC754F"/>
    <w:rsid w:val="00EC7555"/>
    <w:rsid w:val="00EC75F9"/>
    <w:rsid w:val="00EC7651"/>
    <w:rsid w:val="00EC77E6"/>
    <w:rsid w:val="00EC7893"/>
    <w:rsid w:val="00EC79D3"/>
    <w:rsid w:val="00EC7A4A"/>
    <w:rsid w:val="00EC7A9C"/>
    <w:rsid w:val="00EC7AAF"/>
    <w:rsid w:val="00EC7AD8"/>
    <w:rsid w:val="00EC7B68"/>
    <w:rsid w:val="00EC7C3F"/>
    <w:rsid w:val="00EC7C93"/>
    <w:rsid w:val="00EC7EA1"/>
    <w:rsid w:val="00EC7FD6"/>
    <w:rsid w:val="00ED0107"/>
    <w:rsid w:val="00ED0121"/>
    <w:rsid w:val="00ED015A"/>
    <w:rsid w:val="00ED01A0"/>
    <w:rsid w:val="00ED020F"/>
    <w:rsid w:val="00ED022E"/>
    <w:rsid w:val="00ED025E"/>
    <w:rsid w:val="00ED0288"/>
    <w:rsid w:val="00ED0342"/>
    <w:rsid w:val="00ED0343"/>
    <w:rsid w:val="00ED0507"/>
    <w:rsid w:val="00ED0694"/>
    <w:rsid w:val="00ED06A2"/>
    <w:rsid w:val="00ED0706"/>
    <w:rsid w:val="00ED0778"/>
    <w:rsid w:val="00ED08F6"/>
    <w:rsid w:val="00ED096C"/>
    <w:rsid w:val="00ED0B41"/>
    <w:rsid w:val="00ED0BB1"/>
    <w:rsid w:val="00ED0C66"/>
    <w:rsid w:val="00ED0CC5"/>
    <w:rsid w:val="00ED0D83"/>
    <w:rsid w:val="00ED0E6C"/>
    <w:rsid w:val="00ED0EAB"/>
    <w:rsid w:val="00ED0FDF"/>
    <w:rsid w:val="00ED0FF3"/>
    <w:rsid w:val="00ED10DB"/>
    <w:rsid w:val="00ED11A8"/>
    <w:rsid w:val="00ED1241"/>
    <w:rsid w:val="00ED1275"/>
    <w:rsid w:val="00ED132E"/>
    <w:rsid w:val="00ED13BE"/>
    <w:rsid w:val="00ED143E"/>
    <w:rsid w:val="00ED14AC"/>
    <w:rsid w:val="00ED14E7"/>
    <w:rsid w:val="00ED14F7"/>
    <w:rsid w:val="00ED158E"/>
    <w:rsid w:val="00ED15AB"/>
    <w:rsid w:val="00ED1652"/>
    <w:rsid w:val="00ED170A"/>
    <w:rsid w:val="00ED17AD"/>
    <w:rsid w:val="00ED1897"/>
    <w:rsid w:val="00ED18D2"/>
    <w:rsid w:val="00ED1968"/>
    <w:rsid w:val="00ED1977"/>
    <w:rsid w:val="00ED198E"/>
    <w:rsid w:val="00ED199D"/>
    <w:rsid w:val="00ED1B39"/>
    <w:rsid w:val="00ED1BA4"/>
    <w:rsid w:val="00ED1BA9"/>
    <w:rsid w:val="00ED1D17"/>
    <w:rsid w:val="00ED1D6A"/>
    <w:rsid w:val="00ED1F15"/>
    <w:rsid w:val="00ED1F7B"/>
    <w:rsid w:val="00ED1F88"/>
    <w:rsid w:val="00ED1FA8"/>
    <w:rsid w:val="00ED20C5"/>
    <w:rsid w:val="00ED22AD"/>
    <w:rsid w:val="00ED231E"/>
    <w:rsid w:val="00ED2374"/>
    <w:rsid w:val="00ED238A"/>
    <w:rsid w:val="00ED23A8"/>
    <w:rsid w:val="00ED23F0"/>
    <w:rsid w:val="00ED256A"/>
    <w:rsid w:val="00ED25ED"/>
    <w:rsid w:val="00ED25FD"/>
    <w:rsid w:val="00ED260D"/>
    <w:rsid w:val="00ED26B6"/>
    <w:rsid w:val="00ED26B7"/>
    <w:rsid w:val="00ED26D2"/>
    <w:rsid w:val="00ED26FF"/>
    <w:rsid w:val="00ED281D"/>
    <w:rsid w:val="00ED2871"/>
    <w:rsid w:val="00ED289D"/>
    <w:rsid w:val="00ED28CF"/>
    <w:rsid w:val="00ED2901"/>
    <w:rsid w:val="00ED296F"/>
    <w:rsid w:val="00ED297D"/>
    <w:rsid w:val="00ED2991"/>
    <w:rsid w:val="00ED2A1F"/>
    <w:rsid w:val="00ED2A6B"/>
    <w:rsid w:val="00ED2ADC"/>
    <w:rsid w:val="00ED2B1C"/>
    <w:rsid w:val="00ED2B52"/>
    <w:rsid w:val="00ED2BA1"/>
    <w:rsid w:val="00ED2C8D"/>
    <w:rsid w:val="00ED2D33"/>
    <w:rsid w:val="00ED2DA2"/>
    <w:rsid w:val="00ED2E75"/>
    <w:rsid w:val="00ED31E0"/>
    <w:rsid w:val="00ED3215"/>
    <w:rsid w:val="00ED3394"/>
    <w:rsid w:val="00ED3415"/>
    <w:rsid w:val="00ED3516"/>
    <w:rsid w:val="00ED3524"/>
    <w:rsid w:val="00ED36EF"/>
    <w:rsid w:val="00ED374B"/>
    <w:rsid w:val="00ED37BD"/>
    <w:rsid w:val="00ED387F"/>
    <w:rsid w:val="00ED38F8"/>
    <w:rsid w:val="00ED3901"/>
    <w:rsid w:val="00ED3A58"/>
    <w:rsid w:val="00ED3B85"/>
    <w:rsid w:val="00ED3BE7"/>
    <w:rsid w:val="00ED3C6A"/>
    <w:rsid w:val="00ED3C74"/>
    <w:rsid w:val="00ED3D8B"/>
    <w:rsid w:val="00ED3E27"/>
    <w:rsid w:val="00ED3EE3"/>
    <w:rsid w:val="00ED3FEF"/>
    <w:rsid w:val="00ED4028"/>
    <w:rsid w:val="00ED405B"/>
    <w:rsid w:val="00ED4097"/>
    <w:rsid w:val="00ED40FD"/>
    <w:rsid w:val="00ED410B"/>
    <w:rsid w:val="00ED413A"/>
    <w:rsid w:val="00ED43AC"/>
    <w:rsid w:val="00ED43D2"/>
    <w:rsid w:val="00ED4460"/>
    <w:rsid w:val="00ED451C"/>
    <w:rsid w:val="00ED45A5"/>
    <w:rsid w:val="00ED461F"/>
    <w:rsid w:val="00ED4662"/>
    <w:rsid w:val="00ED46E5"/>
    <w:rsid w:val="00ED47CA"/>
    <w:rsid w:val="00ED4811"/>
    <w:rsid w:val="00ED492D"/>
    <w:rsid w:val="00ED495E"/>
    <w:rsid w:val="00ED49BE"/>
    <w:rsid w:val="00ED4CAA"/>
    <w:rsid w:val="00ED4D18"/>
    <w:rsid w:val="00ED4F85"/>
    <w:rsid w:val="00ED4FE8"/>
    <w:rsid w:val="00ED524A"/>
    <w:rsid w:val="00ED52C4"/>
    <w:rsid w:val="00ED5355"/>
    <w:rsid w:val="00ED537F"/>
    <w:rsid w:val="00ED5615"/>
    <w:rsid w:val="00ED56C5"/>
    <w:rsid w:val="00ED58A0"/>
    <w:rsid w:val="00ED5A17"/>
    <w:rsid w:val="00ED5A81"/>
    <w:rsid w:val="00ED5AB2"/>
    <w:rsid w:val="00ED5AD5"/>
    <w:rsid w:val="00ED5CC6"/>
    <w:rsid w:val="00ED5F7C"/>
    <w:rsid w:val="00ED5F8D"/>
    <w:rsid w:val="00ED5FC1"/>
    <w:rsid w:val="00ED6026"/>
    <w:rsid w:val="00ED60A4"/>
    <w:rsid w:val="00ED6141"/>
    <w:rsid w:val="00ED635C"/>
    <w:rsid w:val="00ED63B0"/>
    <w:rsid w:val="00ED64E4"/>
    <w:rsid w:val="00ED65F4"/>
    <w:rsid w:val="00ED6771"/>
    <w:rsid w:val="00ED6807"/>
    <w:rsid w:val="00ED6963"/>
    <w:rsid w:val="00ED6966"/>
    <w:rsid w:val="00ED6A0B"/>
    <w:rsid w:val="00ED6A19"/>
    <w:rsid w:val="00ED6A1D"/>
    <w:rsid w:val="00ED6A5B"/>
    <w:rsid w:val="00ED6A95"/>
    <w:rsid w:val="00ED6B16"/>
    <w:rsid w:val="00ED6BDD"/>
    <w:rsid w:val="00ED6E2D"/>
    <w:rsid w:val="00ED6E69"/>
    <w:rsid w:val="00ED6EAC"/>
    <w:rsid w:val="00ED6EC9"/>
    <w:rsid w:val="00ED6F12"/>
    <w:rsid w:val="00ED6F41"/>
    <w:rsid w:val="00ED6FAC"/>
    <w:rsid w:val="00ED7068"/>
    <w:rsid w:val="00ED7093"/>
    <w:rsid w:val="00ED71BE"/>
    <w:rsid w:val="00ED721D"/>
    <w:rsid w:val="00ED7231"/>
    <w:rsid w:val="00ED72C4"/>
    <w:rsid w:val="00ED7332"/>
    <w:rsid w:val="00ED73A7"/>
    <w:rsid w:val="00ED7429"/>
    <w:rsid w:val="00ED74DF"/>
    <w:rsid w:val="00ED76BD"/>
    <w:rsid w:val="00ED7745"/>
    <w:rsid w:val="00ED776F"/>
    <w:rsid w:val="00ED7826"/>
    <w:rsid w:val="00ED78CB"/>
    <w:rsid w:val="00ED791D"/>
    <w:rsid w:val="00ED795C"/>
    <w:rsid w:val="00ED7A0B"/>
    <w:rsid w:val="00ED7A49"/>
    <w:rsid w:val="00ED7AA2"/>
    <w:rsid w:val="00ED7B80"/>
    <w:rsid w:val="00ED7C01"/>
    <w:rsid w:val="00ED7E68"/>
    <w:rsid w:val="00ED7F39"/>
    <w:rsid w:val="00ED7FBE"/>
    <w:rsid w:val="00ED7FCF"/>
    <w:rsid w:val="00EE00DC"/>
    <w:rsid w:val="00EE00F6"/>
    <w:rsid w:val="00EE0111"/>
    <w:rsid w:val="00EE0187"/>
    <w:rsid w:val="00EE01EF"/>
    <w:rsid w:val="00EE01FD"/>
    <w:rsid w:val="00EE040F"/>
    <w:rsid w:val="00EE0427"/>
    <w:rsid w:val="00EE0446"/>
    <w:rsid w:val="00EE047A"/>
    <w:rsid w:val="00EE04AB"/>
    <w:rsid w:val="00EE063A"/>
    <w:rsid w:val="00EE06A3"/>
    <w:rsid w:val="00EE06FF"/>
    <w:rsid w:val="00EE0889"/>
    <w:rsid w:val="00EE08E2"/>
    <w:rsid w:val="00EE0940"/>
    <w:rsid w:val="00EE09FE"/>
    <w:rsid w:val="00EE0A63"/>
    <w:rsid w:val="00EE0CB7"/>
    <w:rsid w:val="00EE0D10"/>
    <w:rsid w:val="00EE0E64"/>
    <w:rsid w:val="00EE0F72"/>
    <w:rsid w:val="00EE0FC3"/>
    <w:rsid w:val="00EE0FFF"/>
    <w:rsid w:val="00EE1025"/>
    <w:rsid w:val="00EE10BC"/>
    <w:rsid w:val="00EE11CA"/>
    <w:rsid w:val="00EE1283"/>
    <w:rsid w:val="00EE1347"/>
    <w:rsid w:val="00EE145F"/>
    <w:rsid w:val="00EE168D"/>
    <w:rsid w:val="00EE16AF"/>
    <w:rsid w:val="00EE1749"/>
    <w:rsid w:val="00EE17F7"/>
    <w:rsid w:val="00EE18EC"/>
    <w:rsid w:val="00EE19B0"/>
    <w:rsid w:val="00EE19CF"/>
    <w:rsid w:val="00EE1B6F"/>
    <w:rsid w:val="00EE1BCB"/>
    <w:rsid w:val="00EE1CD6"/>
    <w:rsid w:val="00EE1CDF"/>
    <w:rsid w:val="00EE1D50"/>
    <w:rsid w:val="00EE1D73"/>
    <w:rsid w:val="00EE1DA1"/>
    <w:rsid w:val="00EE1E07"/>
    <w:rsid w:val="00EE1E35"/>
    <w:rsid w:val="00EE1F5C"/>
    <w:rsid w:val="00EE1FC5"/>
    <w:rsid w:val="00EE21FF"/>
    <w:rsid w:val="00EE2275"/>
    <w:rsid w:val="00EE243D"/>
    <w:rsid w:val="00EE245D"/>
    <w:rsid w:val="00EE2517"/>
    <w:rsid w:val="00EE2643"/>
    <w:rsid w:val="00EE264E"/>
    <w:rsid w:val="00EE2720"/>
    <w:rsid w:val="00EE279F"/>
    <w:rsid w:val="00EE28F7"/>
    <w:rsid w:val="00EE2A14"/>
    <w:rsid w:val="00EE2D0D"/>
    <w:rsid w:val="00EE2D7E"/>
    <w:rsid w:val="00EE2DA8"/>
    <w:rsid w:val="00EE2DCA"/>
    <w:rsid w:val="00EE2F19"/>
    <w:rsid w:val="00EE2F63"/>
    <w:rsid w:val="00EE31B4"/>
    <w:rsid w:val="00EE33FE"/>
    <w:rsid w:val="00EE34B0"/>
    <w:rsid w:val="00EE35BE"/>
    <w:rsid w:val="00EE37B8"/>
    <w:rsid w:val="00EE383D"/>
    <w:rsid w:val="00EE3C66"/>
    <w:rsid w:val="00EE3CBE"/>
    <w:rsid w:val="00EE3DA8"/>
    <w:rsid w:val="00EE3E07"/>
    <w:rsid w:val="00EE3E4B"/>
    <w:rsid w:val="00EE3E8F"/>
    <w:rsid w:val="00EE3F05"/>
    <w:rsid w:val="00EE410A"/>
    <w:rsid w:val="00EE4245"/>
    <w:rsid w:val="00EE42BB"/>
    <w:rsid w:val="00EE42DF"/>
    <w:rsid w:val="00EE449D"/>
    <w:rsid w:val="00EE454B"/>
    <w:rsid w:val="00EE45DD"/>
    <w:rsid w:val="00EE4781"/>
    <w:rsid w:val="00EE47D9"/>
    <w:rsid w:val="00EE47E4"/>
    <w:rsid w:val="00EE487F"/>
    <w:rsid w:val="00EE4949"/>
    <w:rsid w:val="00EE497B"/>
    <w:rsid w:val="00EE4982"/>
    <w:rsid w:val="00EE4A10"/>
    <w:rsid w:val="00EE4A27"/>
    <w:rsid w:val="00EE4A93"/>
    <w:rsid w:val="00EE4AFA"/>
    <w:rsid w:val="00EE4CC4"/>
    <w:rsid w:val="00EE4D25"/>
    <w:rsid w:val="00EE4E21"/>
    <w:rsid w:val="00EE4E3C"/>
    <w:rsid w:val="00EE4E71"/>
    <w:rsid w:val="00EE4E8B"/>
    <w:rsid w:val="00EE4F36"/>
    <w:rsid w:val="00EE4FB8"/>
    <w:rsid w:val="00EE5019"/>
    <w:rsid w:val="00EE517B"/>
    <w:rsid w:val="00EE5193"/>
    <w:rsid w:val="00EE51DA"/>
    <w:rsid w:val="00EE5387"/>
    <w:rsid w:val="00EE53F8"/>
    <w:rsid w:val="00EE5549"/>
    <w:rsid w:val="00EE555F"/>
    <w:rsid w:val="00EE5634"/>
    <w:rsid w:val="00EE5668"/>
    <w:rsid w:val="00EE5671"/>
    <w:rsid w:val="00EE5687"/>
    <w:rsid w:val="00EE571E"/>
    <w:rsid w:val="00EE5878"/>
    <w:rsid w:val="00EE596A"/>
    <w:rsid w:val="00EE5A4C"/>
    <w:rsid w:val="00EE5A98"/>
    <w:rsid w:val="00EE5ABF"/>
    <w:rsid w:val="00EE5B2B"/>
    <w:rsid w:val="00EE5BFA"/>
    <w:rsid w:val="00EE5C33"/>
    <w:rsid w:val="00EE5D91"/>
    <w:rsid w:val="00EE5DDC"/>
    <w:rsid w:val="00EE5FC2"/>
    <w:rsid w:val="00EE60A2"/>
    <w:rsid w:val="00EE60FE"/>
    <w:rsid w:val="00EE6122"/>
    <w:rsid w:val="00EE6261"/>
    <w:rsid w:val="00EE6289"/>
    <w:rsid w:val="00EE6333"/>
    <w:rsid w:val="00EE6371"/>
    <w:rsid w:val="00EE6439"/>
    <w:rsid w:val="00EE644A"/>
    <w:rsid w:val="00EE6586"/>
    <w:rsid w:val="00EE6671"/>
    <w:rsid w:val="00EE6685"/>
    <w:rsid w:val="00EE669B"/>
    <w:rsid w:val="00EE66BA"/>
    <w:rsid w:val="00EE67D3"/>
    <w:rsid w:val="00EE6828"/>
    <w:rsid w:val="00EE699E"/>
    <w:rsid w:val="00EE6BC5"/>
    <w:rsid w:val="00EE6BFE"/>
    <w:rsid w:val="00EE6CD1"/>
    <w:rsid w:val="00EE6CF4"/>
    <w:rsid w:val="00EE6EC6"/>
    <w:rsid w:val="00EE6ED1"/>
    <w:rsid w:val="00EE6EFE"/>
    <w:rsid w:val="00EE6F80"/>
    <w:rsid w:val="00EE7035"/>
    <w:rsid w:val="00EE7075"/>
    <w:rsid w:val="00EE70FA"/>
    <w:rsid w:val="00EE7366"/>
    <w:rsid w:val="00EE7396"/>
    <w:rsid w:val="00EE745D"/>
    <w:rsid w:val="00EE7550"/>
    <w:rsid w:val="00EE75A8"/>
    <w:rsid w:val="00EE763C"/>
    <w:rsid w:val="00EE76A5"/>
    <w:rsid w:val="00EE7752"/>
    <w:rsid w:val="00EE78AB"/>
    <w:rsid w:val="00EE78B0"/>
    <w:rsid w:val="00EE78D9"/>
    <w:rsid w:val="00EE78F0"/>
    <w:rsid w:val="00EE7924"/>
    <w:rsid w:val="00EE7A90"/>
    <w:rsid w:val="00EE7B8E"/>
    <w:rsid w:val="00EE7D47"/>
    <w:rsid w:val="00EE7E88"/>
    <w:rsid w:val="00EE7F7B"/>
    <w:rsid w:val="00EF00F8"/>
    <w:rsid w:val="00EF0101"/>
    <w:rsid w:val="00EF01AC"/>
    <w:rsid w:val="00EF0273"/>
    <w:rsid w:val="00EF02D2"/>
    <w:rsid w:val="00EF0364"/>
    <w:rsid w:val="00EF0396"/>
    <w:rsid w:val="00EF03F3"/>
    <w:rsid w:val="00EF04A9"/>
    <w:rsid w:val="00EF05BE"/>
    <w:rsid w:val="00EF05C0"/>
    <w:rsid w:val="00EF05CC"/>
    <w:rsid w:val="00EF0BB5"/>
    <w:rsid w:val="00EF0C75"/>
    <w:rsid w:val="00EF0D38"/>
    <w:rsid w:val="00EF0D8E"/>
    <w:rsid w:val="00EF0ED9"/>
    <w:rsid w:val="00EF0FF5"/>
    <w:rsid w:val="00EF10D1"/>
    <w:rsid w:val="00EF1221"/>
    <w:rsid w:val="00EF1269"/>
    <w:rsid w:val="00EF12C9"/>
    <w:rsid w:val="00EF13CC"/>
    <w:rsid w:val="00EF1467"/>
    <w:rsid w:val="00EF1525"/>
    <w:rsid w:val="00EF15C2"/>
    <w:rsid w:val="00EF15C5"/>
    <w:rsid w:val="00EF1650"/>
    <w:rsid w:val="00EF1670"/>
    <w:rsid w:val="00EF1696"/>
    <w:rsid w:val="00EF16FF"/>
    <w:rsid w:val="00EF1757"/>
    <w:rsid w:val="00EF17C3"/>
    <w:rsid w:val="00EF17FE"/>
    <w:rsid w:val="00EF180B"/>
    <w:rsid w:val="00EF1908"/>
    <w:rsid w:val="00EF19C8"/>
    <w:rsid w:val="00EF1BB0"/>
    <w:rsid w:val="00EF1CE5"/>
    <w:rsid w:val="00EF1D2A"/>
    <w:rsid w:val="00EF1D5F"/>
    <w:rsid w:val="00EF1D6A"/>
    <w:rsid w:val="00EF1E54"/>
    <w:rsid w:val="00EF1EE6"/>
    <w:rsid w:val="00EF1EFD"/>
    <w:rsid w:val="00EF1FF7"/>
    <w:rsid w:val="00EF2000"/>
    <w:rsid w:val="00EF2133"/>
    <w:rsid w:val="00EF220A"/>
    <w:rsid w:val="00EF2281"/>
    <w:rsid w:val="00EF2325"/>
    <w:rsid w:val="00EF2379"/>
    <w:rsid w:val="00EF237F"/>
    <w:rsid w:val="00EF2429"/>
    <w:rsid w:val="00EF2505"/>
    <w:rsid w:val="00EF250F"/>
    <w:rsid w:val="00EF287C"/>
    <w:rsid w:val="00EF299D"/>
    <w:rsid w:val="00EF2A32"/>
    <w:rsid w:val="00EF2B12"/>
    <w:rsid w:val="00EF2EC6"/>
    <w:rsid w:val="00EF2F17"/>
    <w:rsid w:val="00EF2F9E"/>
    <w:rsid w:val="00EF30CC"/>
    <w:rsid w:val="00EF335C"/>
    <w:rsid w:val="00EF33A7"/>
    <w:rsid w:val="00EF33A8"/>
    <w:rsid w:val="00EF34D0"/>
    <w:rsid w:val="00EF34F5"/>
    <w:rsid w:val="00EF364F"/>
    <w:rsid w:val="00EF3AC5"/>
    <w:rsid w:val="00EF3B08"/>
    <w:rsid w:val="00EF3CE0"/>
    <w:rsid w:val="00EF3CF1"/>
    <w:rsid w:val="00EF3CF8"/>
    <w:rsid w:val="00EF3D2E"/>
    <w:rsid w:val="00EF3DE5"/>
    <w:rsid w:val="00EF3F13"/>
    <w:rsid w:val="00EF3FB5"/>
    <w:rsid w:val="00EF3FFD"/>
    <w:rsid w:val="00EF437D"/>
    <w:rsid w:val="00EF43CA"/>
    <w:rsid w:val="00EF44CC"/>
    <w:rsid w:val="00EF4626"/>
    <w:rsid w:val="00EF4661"/>
    <w:rsid w:val="00EF4740"/>
    <w:rsid w:val="00EF4812"/>
    <w:rsid w:val="00EF482E"/>
    <w:rsid w:val="00EF493F"/>
    <w:rsid w:val="00EF499C"/>
    <w:rsid w:val="00EF4A85"/>
    <w:rsid w:val="00EF4AED"/>
    <w:rsid w:val="00EF4C02"/>
    <w:rsid w:val="00EF4C3B"/>
    <w:rsid w:val="00EF4D1C"/>
    <w:rsid w:val="00EF4E61"/>
    <w:rsid w:val="00EF4ED0"/>
    <w:rsid w:val="00EF4ED7"/>
    <w:rsid w:val="00EF4FCF"/>
    <w:rsid w:val="00EF51E6"/>
    <w:rsid w:val="00EF523B"/>
    <w:rsid w:val="00EF527D"/>
    <w:rsid w:val="00EF53F7"/>
    <w:rsid w:val="00EF5439"/>
    <w:rsid w:val="00EF54BD"/>
    <w:rsid w:val="00EF54D2"/>
    <w:rsid w:val="00EF556F"/>
    <w:rsid w:val="00EF5592"/>
    <w:rsid w:val="00EF55E4"/>
    <w:rsid w:val="00EF5652"/>
    <w:rsid w:val="00EF5676"/>
    <w:rsid w:val="00EF5772"/>
    <w:rsid w:val="00EF5778"/>
    <w:rsid w:val="00EF57F1"/>
    <w:rsid w:val="00EF5828"/>
    <w:rsid w:val="00EF5964"/>
    <w:rsid w:val="00EF59A6"/>
    <w:rsid w:val="00EF59C5"/>
    <w:rsid w:val="00EF5A9F"/>
    <w:rsid w:val="00EF5AB6"/>
    <w:rsid w:val="00EF5D28"/>
    <w:rsid w:val="00EF5D59"/>
    <w:rsid w:val="00EF5DAB"/>
    <w:rsid w:val="00EF5E32"/>
    <w:rsid w:val="00EF5FAB"/>
    <w:rsid w:val="00EF5FBB"/>
    <w:rsid w:val="00EF604D"/>
    <w:rsid w:val="00EF6071"/>
    <w:rsid w:val="00EF61C8"/>
    <w:rsid w:val="00EF61EA"/>
    <w:rsid w:val="00EF62B2"/>
    <w:rsid w:val="00EF63EE"/>
    <w:rsid w:val="00EF64AB"/>
    <w:rsid w:val="00EF6592"/>
    <w:rsid w:val="00EF679A"/>
    <w:rsid w:val="00EF6812"/>
    <w:rsid w:val="00EF6852"/>
    <w:rsid w:val="00EF699F"/>
    <w:rsid w:val="00EF6B67"/>
    <w:rsid w:val="00EF6B6B"/>
    <w:rsid w:val="00EF6BAE"/>
    <w:rsid w:val="00EF6C00"/>
    <w:rsid w:val="00EF6D3B"/>
    <w:rsid w:val="00EF6E1E"/>
    <w:rsid w:val="00EF6E65"/>
    <w:rsid w:val="00EF6F9E"/>
    <w:rsid w:val="00EF6FB7"/>
    <w:rsid w:val="00EF7044"/>
    <w:rsid w:val="00EF7113"/>
    <w:rsid w:val="00EF7131"/>
    <w:rsid w:val="00EF71FD"/>
    <w:rsid w:val="00EF7201"/>
    <w:rsid w:val="00EF7253"/>
    <w:rsid w:val="00EF72CA"/>
    <w:rsid w:val="00EF72F8"/>
    <w:rsid w:val="00EF7344"/>
    <w:rsid w:val="00EF734A"/>
    <w:rsid w:val="00EF7367"/>
    <w:rsid w:val="00EF73B5"/>
    <w:rsid w:val="00EF742F"/>
    <w:rsid w:val="00EF7610"/>
    <w:rsid w:val="00EF7665"/>
    <w:rsid w:val="00EF76B5"/>
    <w:rsid w:val="00EF77B1"/>
    <w:rsid w:val="00EF77CC"/>
    <w:rsid w:val="00EF7832"/>
    <w:rsid w:val="00EF7842"/>
    <w:rsid w:val="00EF787A"/>
    <w:rsid w:val="00EF788F"/>
    <w:rsid w:val="00EF78AF"/>
    <w:rsid w:val="00EF78BA"/>
    <w:rsid w:val="00EF7966"/>
    <w:rsid w:val="00EF79FC"/>
    <w:rsid w:val="00EF7A89"/>
    <w:rsid w:val="00EF7B8F"/>
    <w:rsid w:val="00EF7C0E"/>
    <w:rsid w:val="00EF7EE0"/>
    <w:rsid w:val="00F000A7"/>
    <w:rsid w:val="00F0019C"/>
    <w:rsid w:val="00F00255"/>
    <w:rsid w:val="00F003D8"/>
    <w:rsid w:val="00F00423"/>
    <w:rsid w:val="00F00435"/>
    <w:rsid w:val="00F00470"/>
    <w:rsid w:val="00F005C3"/>
    <w:rsid w:val="00F005F0"/>
    <w:rsid w:val="00F00778"/>
    <w:rsid w:val="00F0083D"/>
    <w:rsid w:val="00F009D7"/>
    <w:rsid w:val="00F00A3A"/>
    <w:rsid w:val="00F00D1E"/>
    <w:rsid w:val="00F00D2B"/>
    <w:rsid w:val="00F00D3E"/>
    <w:rsid w:val="00F00D80"/>
    <w:rsid w:val="00F00E63"/>
    <w:rsid w:val="00F01091"/>
    <w:rsid w:val="00F012D5"/>
    <w:rsid w:val="00F013A3"/>
    <w:rsid w:val="00F0149C"/>
    <w:rsid w:val="00F014A8"/>
    <w:rsid w:val="00F014F2"/>
    <w:rsid w:val="00F0156F"/>
    <w:rsid w:val="00F0167B"/>
    <w:rsid w:val="00F01743"/>
    <w:rsid w:val="00F0185F"/>
    <w:rsid w:val="00F0193C"/>
    <w:rsid w:val="00F01AF8"/>
    <w:rsid w:val="00F01BB8"/>
    <w:rsid w:val="00F01C15"/>
    <w:rsid w:val="00F01C1D"/>
    <w:rsid w:val="00F01F54"/>
    <w:rsid w:val="00F01F95"/>
    <w:rsid w:val="00F020BB"/>
    <w:rsid w:val="00F023B4"/>
    <w:rsid w:val="00F02458"/>
    <w:rsid w:val="00F02489"/>
    <w:rsid w:val="00F024A3"/>
    <w:rsid w:val="00F024CB"/>
    <w:rsid w:val="00F024D7"/>
    <w:rsid w:val="00F02669"/>
    <w:rsid w:val="00F026BF"/>
    <w:rsid w:val="00F027CA"/>
    <w:rsid w:val="00F027FB"/>
    <w:rsid w:val="00F0299C"/>
    <w:rsid w:val="00F029B3"/>
    <w:rsid w:val="00F02A14"/>
    <w:rsid w:val="00F02A16"/>
    <w:rsid w:val="00F02A26"/>
    <w:rsid w:val="00F02ACE"/>
    <w:rsid w:val="00F02BC8"/>
    <w:rsid w:val="00F02BE7"/>
    <w:rsid w:val="00F02C5F"/>
    <w:rsid w:val="00F02CA2"/>
    <w:rsid w:val="00F02D6F"/>
    <w:rsid w:val="00F02DC0"/>
    <w:rsid w:val="00F02E7A"/>
    <w:rsid w:val="00F02EEB"/>
    <w:rsid w:val="00F03121"/>
    <w:rsid w:val="00F032A8"/>
    <w:rsid w:val="00F03346"/>
    <w:rsid w:val="00F033C1"/>
    <w:rsid w:val="00F03446"/>
    <w:rsid w:val="00F0344B"/>
    <w:rsid w:val="00F034FB"/>
    <w:rsid w:val="00F035E7"/>
    <w:rsid w:val="00F036F1"/>
    <w:rsid w:val="00F0371C"/>
    <w:rsid w:val="00F037D1"/>
    <w:rsid w:val="00F0384C"/>
    <w:rsid w:val="00F038B3"/>
    <w:rsid w:val="00F038E9"/>
    <w:rsid w:val="00F0392B"/>
    <w:rsid w:val="00F03B69"/>
    <w:rsid w:val="00F03CC1"/>
    <w:rsid w:val="00F03CCA"/>
    <w:rsid w:val="00F03CE5"/>
    <w:rsid w:val="00F03D34"/>
    <w:rsid w:val="00F03DAB"/>
    <w:rsid w:val="00F03E13"/>
    <w:rsid w:val="00F03F9E"/>
    <w:rsid w:val="00F04101"/>
    <w:rsid w:val="00F041E9"/>
    <w:rsid w:val="00F042CC"/>
    <w:rsid w:val="00F0432B"/>
    <w:rsid w:val="00F043AD"/>
    <w:rsid w:val="00F0455D"/>
    <w:rsid w:val="00F045E2"/>
    <w:rsid w:val="00F04641"/>
    <w:rsid w:val="00F04748"/>
    <w:rsid w:val="00F047D5"/>
    <w:rsid w:val="00F04903"/>
    <w:rsid w:val="00F04908"/>
    <w:rsid w:val="00F04A51"/>
    <w:rsid w:val="00F04A90"/>
    <w:rsid w:val="00F04AF5"/>
    <w:rsid w:val="00F04B3B"/>
    <w:rsid w:val="00F04CA3"/>
    <w:rsid w:val="00F04CBE"/>
    <w:rsid w:val="00F04D02"/>
    <w:rsid w:val="00F04D05"/>
    <w:rsid w:val="00F04D0D"/>
    <w:rsid w:val="00F04D9E"/>
    <w:rsid w:val="00F04DD6"/>
    <w:rsid w:val="00F04E53"/>
    <w:rsid w:val="00F04E65"/>
    <w:rsid w:val="00F04F0F"/>
    <w:rsid w:val="00F04FBE"/>
    <w:rsid w:val="00F0505F"/>
    <w:rsid w:val="00F051D7"/>
    <w:rsid w:val="00F051F5"/>
    <w:rsid w:val="00F05287"/>
    <w:rsid w:val="00F052DE"/>
    <w:rsid w:val="00F0552F"/>
    <w:rsid w:val="00F05559"/>
    <w:rsid w:val="00F05574"/>
    <w:rsid w:val="00F05575"/>
    <w:rsid w:val="00F0565B"/>
    <w:rsid w:val="00F05663"/>
    <w:rsid w:val="00F05691"/>
    <w:rsid w:val="00F056BF"/>
    <w:rsid w:val="00F056C7"/>
    <w:rsid w:val="00F05726"/>
    <w:rsid w:val="00F0579D"/>
    <w:rsid w:val="00F05899"/>
    <w:rsid w:val="00F058A0"/>
    <w:rsid w:val="00F0590C"/>
    <w:rsid w:val="00F05C73"/>
    <w:rsid w:val="00F05D70"/>
    <w:rsid w:val="00F05D83"/>
    <w:rsid w:val="00F05E68"/>
    <w:rsid w:val="00F05EDF"/>
    <w:rsid w:val="00F05F14"/>
    <w:rsid w:val="00F060CC"/>
    <w:rsid w:val="00F060D9"/>
    <w:rsid w:val="00F06149"/>
    <w:rsid w:val="00F0616F"/>
    <w:rsid w:val="00F061B5"/>
    <w:rsid w:val="00F0622D"/>
    <w:rsid w:val="00F06278"/>
    <w:rsid w:val="00F06294"/>
    <w:rsid w:val="00F062DF"/>
    <w:rsid w:val="00F062F2"/>
    <w:rsid w:val="00F06353"/>
    <w:rsid w:val="00F06395"/>
    <w:rsid w:val="00F0643F"/>
    <w:rsid w:val="00F065B8"/>
    <w:rsid w:val="00F06658"/>
    <w:rsid w:val="00F06689"/>
    <w:rsid w:val="00F06773"/>
    <w:rsid w:val="00F068AF"/>
    <w:rsid w:val="00F068DC"/>
    <w:rsid w:val="00F06958"/>
    <w:rsid w:val="00F06A2C"/>
    <w:rsid w:val="00F06A4A"/>
    <w:rsid w:val="00F06A85"/>
    <w:rsid w:val="00F06AC4"/>
    <w:rsid w:val="00F06B45"/>
    <w:rsid w:val="00F06C28"/>
    <w:rsid w:val="00F06C97"/>
    <w:rsid w:val="00F06CF4"/>
    <w:rsid w:val="00F06CF9"/>
    <w:rsid w:val="00F06DC7"/>
    <w:rsid w:val="00F06E79"/>
    <w:rsid w:val="00F06EBB"/>
    <w:rsid w:val="00F07088"/>
    <w:rsid w:val="00F070D5"/>
    <w:rsid w:val="00F070FD"/>
    <w:rsid w:val="00F07149"/>
    <w:rsid w:val="00F07203"/>
    <w:rsid w:val="00F0723E"/>
    <w:rsid w:val="00F0725E"/>
    <w:rsid w:val="00F072AA"/>
    <w:rsid w:val="00F0738B"/>
    <w:rsid w:val="00F0749F"/>
    <w:rsid w:val="00F0757C"/>
    <w:rsid w:val="00F0760D"/>
    <w:rsid w:val="00F0760F"/>
    <w:rsid w:val="00F0762E"/>
    <w:rsid w:val="00F07657"/>
    <w:rsid w:val="00F07667"/>
    <w:rsid w:val="00F07743"/>
    <w:rsid w:val="00F077C8"/>
    <w:rsid w:val="00F077FC"/>
    <w:rsid w:val="00F078F1"/>
    <w:rsid w:val="00F0790D"/>
    <w:rsid w:val="00F07947"/>
    <w:rsid w:val="00F079AA"/>
    <w:rsid w:val="00F079C8"/>
    <w:rsid w:val="00F07AC3"/>
    <w:rsid w:val="00F07AFA"/>
    <w:rsid w:val="00F07B72"/>
    <w:rsid w:val="00F07C37"/>
    <w:rsid w:val="00F07D9D"/>
    <w:rsid w:val="00F07E36"/>
    <w:rsid w:val="00F07E91"/>
    <w:rsid w:val="00F07EBE"/>
    <w:rsid w:val="00F07F0E"/>
    <w:rsid w:val="00F07FE2"/>
    <w:rsid w:val="00F07FE9"/>
    <w:rsid w:val="00F0D9E0"/>
    <w:rsid w:val="00F10210"/>
    <w:rsid w:val="00F10268"/>
    <w:rsid w:val="00F1049A"/>
    <w:rsid w:val="00F10651"/>
    <w:rsid w:val="00F1068A"/>
    <w:rsid w:val="00F106C6"/>
    <w:rsid w:val="00F10708"/>
    <w:rsid w:val="00F10735"/>
    <w:rsid w:val="00F1076F"/>
    <w:rsid w:val="00F108AF"/>
    <w:rsid w:val="00F108B7"/>
    <w:rsid w:val="00F109E6"/>
    <w:rsid w:val="00F10C90"/>
    <w:rsid w:val="00F10CD2"/>
    <w:rsid w:val="00F10ECA"/>
    <w:rsid w:val="00F10F01"/>
    <w:rsid w:val="00F10FC4"/>
    <w:rsid w:val="00F10FCC"/>
    <w:rsid w:val="00F11092"/>
    <w:rsid w:val="00F1118E"/>
    <w:rsid w:val="00F1146C"/>
    <w:rsid w:val="00F114AE"/>
    <w:rsid w:val="00F11553"/>
    <w:rsid w:val="00F115A3"/>
    <w:rsid w:val="00F115B9"/>
    <w:rsid w:val="00F1161D"/>
    <w:rsid w:val="00F11651"/>
    <w:rsid w:val="00F116E6"/>
    <w:rsid w:val="00F116EA"/>
    <w:rsid w:val="00F1172B"/>
    <w:rsid w:val="00F117B0"/>
    <w:rsid w:val="00F1193E"/>
    <w:rsid w:val="00F1195E"/>
    <w:rsid w:val="00F119C4"/>
    <w:rsid w:val="00F11A41"/>
    <w:rsid w:val="00F11A48"/>
    <w:rsid w:val="00F11BC0"/>
    <w:rsid w:val="00F11D19"/>
    <w:rsid w:val="00F11D42"/>
    <w:rsid w:val="00F11D64"/>
    <w:rsid w:val="00F11D80"/>
    <w:rsid w:val="00F11DBA"/>
    <w:rsid w:val="00F11FEB"/>
    <w:rsid w:val="00F12094"/>
    <w:rsid w:val="00F1219B"/>
    <w:rsid w:val="00F121E1"/>
    <w:rsid w:val="00F12348"/>
    <w:rsid w:val="00F12449"/>
    <w:rsid w:val="00F124BC"/>
    <w:rsid w:val="00F124E0"/>
    <w:rsid w:val="00F124E5"/>
    <w:rsid w:val="00F12533"/>
    <w:rsid w:val="00F12624"/>
    <w:rsid w:val="00F1263F"/>
    <w:rsid w:val="00F12756"/>
    <w:rsid w:val="00F12939"/>
    <w:rsid w:val="00F12A19"/>
    <w:rsid w:val="00F12B18"/>
    <w:rsid w:val="00F12B71"/>
    <w:rsid w:val="00F12B78"/>
    <w:rsid w:val="00F12C79"/>
    <w:rsid w:val="00F12C9A"/>
    <w:rsid w:val="00F12D03"/>
    <w:rsid w:val="00F12F9F"/>
    <w:rsid w:val="00F12FAB"/>
    <w:rsid w:val="00F12FE4"/>
    <w:rsid w:val="00F13071"/>
    <w:rsid w:val="00F13188"/>
    <w:rsid w:val="00F131E5"/>
    <w:rsid w:val="00F13396"/>
    <w:rsid w:val="00F133ED"/>
    <w:rsid w:val="00F13433"/>
    <w:rsid w:val="00F13527"/>
    <w:rsid w:val="00F13855"/>
    <w:rsid w:val="00F1385D"/>
    <w:rsid w:val="00F13893"/>
    <w:rsid w:val="00F13B51"/>
    <w:rsid w:val="00F13B99"/>
    <w:rsid w:val="00F13D19"/>
    <w:rsid w:val="00F13D5B"/>
    <w:rsid w:val="00F13DD3"/>
    <w:rsid w:val="00F13E57"/>
    <w:rsid w:val="00F13EEB"/>
    <w:rsid w:val="00F13F61"/>
    <w:rsid w:val="00F13F79"/>
    <w:rsid w:val="00F13FB2"/>
    <w:rsid w:val="00F13FF3"/>
    <w:rsid w:val="00F14070"/>
    <w:rsid w:val="00F140E1"/>
    <w:rsid w:val="00F1416A"/>
    <w:rsid w:val="00F1421F"/>
    <w:rsid w:val="00F1427E"/>
    <w:rsid w:val="00F14307"/>
    <w:rsid w:val="00F14351"/>
    <w:rsid w:val="00F14373"/>
    <w:rsid w:val="00F1443D"/>
    <w:rsid w:val="00F14469"/>
    <w:rsid w:val="00F14537"/>
    <w:rsid w:val="00F146CF"/>
    <w:rsid w:val="00F146D8"/>
    <w:rsid w:val="00F148B9"/>
    <w:rsid w:val="00F14906"/>
    <w:rsid w:val="00F14A26"/>
    <w:rsid w:val="00F14AC7"/>
    <w:rsid w:val="00F14BBA"/>
    <w:rsid w:val="00F14BF3"/>
    <w:rsid w:val="00F14C58"/>
    <w:rsid w:val="00F14CF0"/>
    <w:rsid w:val="00F14D0D"/>
    <w:rsid w:val="00F14D4E"/>
    <w:rsid w:val="00F14E01"/>
    <w:rsid w:val="00F14E46"/>
    <w:rsid w:val="00F14E50"/>
    <w:rsid w:val="00F14EDD"/>
    <w:rsid w:val="00F150F1"/>
    <w:rsid w:val="00F150F9"/>
    <w:rsid w:val="00F15151"/>
    <w:rsid w:val="00F1516A"/>
    <w:rsid w:val="00F151AF"/>
    <w:rsid w:val="00F1521B"/>
    <w:rsid w:val="00F154E2"/>
    <w:rsid w:val="00F154F3"/>
    <w:rsid w:val="00F15552"/>
    <w:rsid w:val="00F1556E"/>
    <w:rsid w:val="00F15600"/>
    <w:rsid w:val="00F156B1"/>
    <w:rsid w:val="00F156D3"/>
    <w:rsid w:val="00F1573F"/>
    <w:rsid w:val="00F15753"/>
    <w:rsid w:val="00F1579D"/>
    <w:rsid w:val="00F157C2"/>
    <w:rsid w:val="00F15806"/>
    <w:rsid w:val="00F15831"/>
    <w:rsid w:val="00F15875"/>
    <w:rsid w:val="00F158F8"/>
    <w:rsid w:val="00F159B7"/>
    <w:rsid w:val="00F159BB"/>
    <w:rsid w:val="00F159D2"/>
    <w:rsid w:val="00F15A17"/>
    <w:rsid w:val="00F15ADB"/>
    <w:rsid w:val="00F15B1A"/>
    <w:rsid w:val="00F15B31"/>
    <w:rsid w:val="00F15B4F"/>
    <w:rsid w:val="00F15BA8"/>
    <w:rsid w:val="00F15D11"/>
    <w:rsid w:val="00F15D90"/>
    <w:rsid w:val="00F15E67"/>
    <w:rsid w:val="00F160D5"/>
    <w:rsid w:val="00F160E1"/>
    <w:rsid w:val="00F16147"/>
    <w:rsid w:val="00F161F0"/>
    <w:rsid w:val="00F1634F"/>
    <w:rsid w:val="00F163D6"/>
    <w:rsid w:val="00F1646D"/>
    <w:rsid w:val="00F164D4"/>
    <w:rsid w:val="00F164EB"/>
    <w:rsid w:val="00F165A0"/>
    <w:rsid w:val="00F165FE"/>
    <w:rsid w:val="00F16629"/>
    <w:rsid w:val="00F16694"/>
    <w:rsid w:val="00F166AB"/>
    <w:rsid w:val="00F166BD"/>
    <w:rsid w:val="00F16751"/>
    <w:rsid w:val="00F167FB"/>
    <w:rsid w:val="00F16B54"/>
    <w:rsid w:val="00F16C47"/>
    <w:rsid w:val="00F16C54"/>
    <w:rsid w:val="00F16E5C"/>
    <w:rsid w:val="00F16FC9"/>
    <w:rsid w:val="00F16FEE"/>
    <w:rsid w:val="00F17076"/>
    <w:rsid w:val="00F1715D"/>
    <w:rsid w:val="00F171C7"/>
    <w:rsid w:val="00F172EB"/>
    <w:rsid w:val="00F17367"/>
    <w:rsid w:val="00F17474"/>
    <w:rsid w:val="00F1749A"/>
    <w:rsid w:val="00F174BF"/>
    <w:rsid w:val="00F17512"/>
    <w:rsid w:val="00F17583"/>
    <w:rsid w:val="00F17680"/>
    <w:rsid w:val="00F176B5"/>
    <w:rsid w:val="00F1775D"/>
    <w:rsid w:val="00F177A8"/>
    <w:rsid w:val="00F1786C"/>
    <w:rsid w:val="00F1788B"/>
    <w:rsid w:val="00F179E5"/>
    <w:rsid w:val="00F17C06"/>
    <w:rsid w:val="00F17D13"/>
    <w:rsid w:val="00F17D4A"/>
    <w:rsid w:val="00F17DB5"/>
    <w:rsid w:val="00F17DBC"/>
    <w:rsid w:val="00F17E41"/>
    <w:rsid w:val="00F17F3C"/>
    <w:rsid w:val="00F20025"/>
    <w:rsid w:val="00F20043"/>
    <w:rsid w:val="00F20047"/>
    <w:rsid w:val="00F20248"/>
    <w:rsid w:val="00F2024B"/>
    <w:rsid w:val="00F20253"/>
    <w:rsid w:val="00F20299"/>
    <w:rsid w:val="00F202B3"/>
    <w:rsid w:val="00F2037E"/>
    <w:rsid w:val="00F203B6"/>
    <w:rsid w:val="00F20422"/>
    <w:rsid w:val="00F20443"/>
    <w:rsid w:val="00F20465"/>
    <w:rsid w:val="00F204C9"/>
    <w:rsid w:val="00F204DE"/>
    <w:rsid w:val="00F20611"/>
    <w:rsid w:val="00F206C7"/>
    <w:rsid w:val="00F20731"/>
    <w:rsid w:val="00F20736"/>
    <w:rsid w:val="00F20783"/>
    <w:rsid w:val="00F20841"/>
    <w:rsid w:val="00F208BF"/>
    <w:rsid w:val="00F208EB"/>
    <w:rsid w:val="00F209F1"/>
    <w:rsid w:val="00F20B4C"/>
    <w:rsid w:val="00F20BFB"/>
    <w:rsid w:val="00F20C91"/>
    <w:rsid w:val="00F20D8B"/>
    <w:rsid w:val="00F20F98"/>
    <w:rsid w:val="00F20FFD"/>
    <w:rsid w:val="00F21033"/>
    <w:rsid w:val="00F210CC"/>
    <w:rsid w:val="00F21145"/>
    <w:rsid w:val="00F2118B"/>
    <w:rsid w:val="00F21296"/>
    <w:rsid w:val="00F212B7"/>
    <w:rsid w:val="00F212EC"/>
    <w:rsid w:val="00F215D1"/>
    <w:rsid w:val="00F21610"/>
    <w:rsid w:val="00F217EC"/>
    <w:rsid w:val="00F21A5F"/>
    <w:rsid w:val="00F21AF1"/>
    <w:rsid w:val="00F21B07"/>
    <w:rsid w:val="00F21B19"/>
    <w:rsid w:val="00F21B43"/>
    <w:rsid w:val="00F21C92"/>
    <w:rsid w:val="00F21D44"/>
    <w:rsid w:val="00F21D8B"/>
    <w:rsid w:val="00F21DA0"/>
    <w:rsid w:val="00F21F0F"/>
    <w:rsid w:val="00F22003"/>
    <w:rsid w:val="00F220FD"/>
    <w:rsid w:val="00F22118"/>
    <w:rsid w:val="00F22136"/>
    <w:rsid w:val="00F2216A"/>
    <w:rsid w:val="00F22196"/>
    <w:rsid w:val="00F2236A"/>
    <w:rsid w:val="00F223A2"/>
    <w:rsid w:val="00F223E5"/>
    <w:rsid w:val="00F22597"/>
    <w:rsid w:val="00F2262C"/>
    <w:rsid w:val="00F22658"/>
    <w:rsid w:val="00F2277C"/>
    <w:rsid w:val="00F2286A"/>
    <w:rsid w:val="00F22944"/>
    <w:rsid w:val="00F22971"/>
    <w:rsid w:val="00F22B35"/>
    <w:rsid w:val="00F22CB9"/>
    <w:rsid w:val="00F22DA7"/>
    <w:rsid w:val="00F22DFE"/>
    <w:rsid w:val="00F22E6F"/>
    <w:rsid w:val="00F22E76"/>
    <w:rsid w:val="00F22EE0"/>
    <w:rsid w:val="00F22F69"/>
    <w:rsid w:val="00F22F9A"/>
    <w:rsid w:val="00F22FEA"/>
    <w:rsid w:val="00F23075"/>
    <w:rsid w:val="00F23110"/>
    <w:rsid w:val="00F23168"/>
    <w:rsid w:val="00F23613"/>
    <w:rsid w:val="00F23671"/>
    <w:rsid w:val="00F237D6"/>
    <w:rsid w:val="00F238AB"/>
    <w:rsid w:val="00F23964"/>
    <w:rsid w:val="00F239D7"/>
    <w:rsid w:val="00F23A56"/>
    <w:rsid w:val="00F23AA3"/>
    <w:rsid w:val="00F23B7A"/>
    <w:rsid w:val="00F23C38"/>
    <w:rsid w:val="00F23D1F"/>
    <w:rsid w:val="00F23D87"/>
    <w:rsid w:val="00F23D8D"/>
    <w:rsid w:val="00F23DA0"/>
    <w:rsid w:val="00F23E97"/>
    <w:rsid w:val="00F23E9E"/>
    <w:rsid w:val="00F2402F"/>
    <w:rsid w:val="00F24052"/>
    <w:rsid w:val="00F2421D"/>
    <w:rsid w:val="00F243F2"/>
    <w:rsid w:val="00F24424"/>
    <w:rsid w:val="00F244A8"/>
    <w:rsid w:val="00F24545"/>
    <w:rsid w:val="00F24658"/>
    <w:rsid w:val="00F246B0"/>
    <w:rsid w:val="00F2472A"/>
    <w:rsid w:val="00F247B0"/>
    <w:rsid w:val="00F2483F"/>
    <w:rsid w:val="00F24869"/>
    <w:rsid w:val="00F248A3"/>
    <w:rsid w:val="00F248CF"/>
    <w:rsid w:val="00F24983"/>
    <w:rsid w:val="00F24A06"/>
    <w:rsid w:val="00F24A1F"/>
    <w:rsid w:val="00F24BA2"/>
    <w:rsid w:val="00F24C61"/>
    <w:rsid w:val="00F24CB9"/>
    <w:rsid w:val="00F24DB7"/>
    <w:rsid w:val="00F24E29"/>
    <w:rsid w:val="00F24E59"/>
    <w:rsid w:val="00F24E87"/>
    <w:rsid w:val="00F24EB2"/>
    <w:rsid w:val="00F24EF7"/>
    <w:rsid w:val="00F25018"/>
    <w:rsid w:val="00F2507D"/>
    <w:rsid w:val="00F250AC"/>
    <w:rsid w:val="00F2515B"/>
    <w:rsid w:val="00F25164"/>
    <w:rsid w:val="00F25171"/>
    <w:rsid w:val="00F2524C"/>
    <w:rsid w:val="00F252AF"/>
    <w:rsid w:val="00F252C4"/>
    <w:rsid w:val="00F2545F"/>
    <w:rsid w:val="00F254A0"/>
    <w:rsid w:val="00F254C2"/>
    <w:rsid w:val="00F254F7"/>
    <w:rsid w:val="00F25549"/>
    <w:rsid w:val="00F25627"/>
    <w:rsid w:val="00F25651"/>
    <w:rsid w:val="00F2568D"/>
    <w:rsid w:val="00F2576A"/>
    <w:rsid w:val="00F2578C"/>
    <w:rsid w:val="00F25798"/>
    <w:rsid w:val="00F257B0"/>
    <w:rsid w:val="00F257BC"/>
    <w:rsid w:val="00F25806"/>
    <w:rsid w:val="00F25945"/>
    <w:rsid w:val="00F259BE"/>
    <w:rsid w:val="00F25A41"/>
    <w:rsid w:val="00F25AAE"/>
    <w:rsid w:val="00F25C5B"/>
    <w:rsid w:val="00F25D86"/>
    <w:rsid w:val="00F25D97"/>
    <w:rsid w:val="00F25DE7"/>
    <w:rsid w:val="00F25E43"/>
    <w:rsid w:val="00F25F0B"/>
    <w:rsid w:val="00F25F2C"/>
    <w:rsid w:val="00F25F4C"/>
    <w:rsid w:val="00F25FA6"/>
    <w:rsid w:val="00F26003"/>
    <w:rsid w:val="00F26154"/>
    <w:rsid w:val="00F26169"/>
    <w:rsid w:val="00F26180"/>
    <w:rsid w:val="00F2620C"/>
    <w:rsid w:val="00F26232"/>
    <w:rsid w:val="00F26263"/>
    <w:rsid w:val="00F262A6"/>
    <w:rsid w:val="00F262EF"/>
    <w:rsid w:val="00F263EB"/>
    <w:rsid w:val="00F26404"/>
    <w:rsid w:val="00F26490"/>
    <w:rsid w:val="00F2651C"/>
    <w:rsid w:val="00F2656C"/>
    <w:rsid w:val="00F265B8"/>
    <w:rsid w:val="00F265D2"/>
    <w:rsid w:val="00F2674E"/>
    <w:rsid w:val="00F26756"/>
    <w:rsid w:val="00F268CA"/>
    <w:rsid w:val="00F26A02"/>
    <w:rsid w:val="00F26A6D"/>
    <w:rsid w:val="00F26ADA"/>
    <w:rsid w:val="00F26B18"/>
    <w:rsid w:val="00F26B2B"/>
    <w:rsid w:val="00F26DFC"/>
    <w:rsid w:val="00F26E38"/>
    <w:rsid w:val="00F26FC3"/>
    <w:rsid w:val="00F27025"/>
    <w:rsid w:val="00F27159"/>
    <w:rsid w:val="00F271E0"/>
    <w:rsid w:val="00F27394"/>
    <w:rsid w:val="00F273EB"/>
    <w:rsid w:val="00F27449"/>
    <w:rsid w:val="00F2748D"/>
    <w:rsid w:val="00F275A1"/>
    <w:rsid w:val="00F275D9"/>
    <w:rsid w:val="00F27780"/>
    <w:rsid w:val="00F27784"/>
    <w:rsid w:val="00F27834"/>
    <w:rsid w:val="00F2783C"/>
    <w:rsid w:val="00F27889"/>
    <w:rsid w:val="00F27AE0"/>
    <w:rsid w:val="00F27AE6"/>
    <w:rsid w:val="00F27AEE"/>
    <w:rsid w:val="00F27AF0"/>
    <w:rsid w:val="00F27BBC"/>
    <w:rsid w:val="00F27BFA"/>
    <w:rsid w:val="00F27C86"/>
    <w:rsid w:val="00F27CA2"/>
    <w:rsid w:val="00F27CAB"/>
    <w:rsid w:val="00F27CE3"/>
    <w:rsid w:val="00F27D0C"/>
    <w:rsid w:val="00F27F1A"/>
    <w:rsid w:val="00F27F49"/>
    <w:rsid w:val="00F3003D"/>
    <w:rsid w:val="00F30110"/>
    <w:rsid w:val="00F3011C"/>
    <w:rsid w:val="00F30147"/>
    <w:rsid w:val="00F302AC"/>
    <w:rsid w:val="00F302CB"/>
    <w:rsid w:val="00F30461"/>
    <w:rsid w:val="00F3049D"/>
    <w:rsid w:val="00F30579"/>
    <w:rsid w:val="00F30644"/>
    <w:rsid w:val="00F307A6"/>
    <w:rsid w:val="00F3097D"/>
    <w:rsid w:val="00F309E5"/>
    <w:rsid w:val="00F309F8"/>
    <w:rsid w:val="00F30CC3"/>
    <w:rsid w:val="00F30D8E"/>
    <w:rsid w:val="00F30E10"/>
    <w:rsid w:val="00F30F0F"/>
    <w:rsid w:val="00F30F97"/>
    <w:rsid w:val="00F31027"/>
    <w:rsid w:val="00F31084"/>
    <w:rsid w:val="00F310A5"/>
    <w:rsid w:val="00F310D8"/>
    <w:rsid w:val="00F311D5"/>
    <w:rsid w:val="00F31204"/>
    <w:rsid w:val="00F31436"/>
    <w:rsid w:val="00F31571"/>
    <w:rsid w:val="00F31576"/>
    <w:rsid w:val="00F315AC"/>
    <w:rsid w:val="00F31869"/>
    <w:rsid w:val="00F318D6"/>
    <w:rsid w:val="00F318FC"/>
    <w:rsid w:val="00F31972"/>
    <w:rsid w:val="00F31A40"/>
    <w:rsid w:val="00F31A67"/>
    <w:rsid w:val="00F31A9A"/>
    <w:rsid w:val="00F31AE8"/>
    <w:rsid w:val="00F31BC0"/>
    <w:rsid w:val="00F31C6E"/>
    <w:rsid w:val="00F31D20"/>
    <w:rsid w:val="00F31D2D"/>
    <w:rsid w:val="00F31D8E"/>
    <w:rsid w:val="00F31D9F"/>
    <w:rsid w:val="00F31DA5"/>
    <w:rsid w:val="00F31E56"/>
    <w:rsid w:val="00F31EE3"/>
    <w:rsid w:val="00F31EF7"/>
    <w:rsid w:val="00F31F7A"/>
    <w:rsid w:val="00F31FF5"/>
    <w:rsid w:val="00F32030"/>
    <w:rsid w:val="00F32063"/>
    <w:rsid w:val="00F3209D"/>
    <w:rsid w:val="00F32190"/>
    <w:rsid w:val="00F321AB"/>
    <w:rsid w:val="00F322C2"/>
    <w:rsid w:val="00F32372"/>
    <w:rsid w:val="00F324B3"/>
    <w:rsid w:val="00F324D1"/>
    <w:rsid w:val="00F32578"/>
    <w:rsid w:val="00F326BF"/>
    <w:rsid w:val="00F32705"/>
    <w:rsid w:val="00F32719"/>
    <w:rsid w:val="00F32759"/>
    <w:rsid w:val="00F32777"/>
    <w:rsid w:val="00F328A7"/>
    <w:rsid w:val="00F32914"/>
    <w:rsid w:val="00F32919"/>
    <w:rsid w:val="00F32993"/>
    <w:rsid w:val="00F32A29"/>
    <w:rsid w:val="00F32B56"/>
    <w:rsid w:val="00F32C02"/>
    <w:rsid w:val="00F32C26"/>
    <w:rsid w:val="00F32C4D"/>
    <w:rsid w:val="00F32C6D"/>
    <w:rsid w:val="00F32DF0"/>
    <w:rsid w:val="00F32F25"/>
    <w:rsid w:val="00F32FA2"/>
    <w:rsid w:val="00F33199"/>
    <w:rsid w:val="00F331DA"/>
    <w:rsid w:val="00F3326D"/>
    <w:rsid w:val="00F332AE"/>
    <w:rsid w:val="00F333FD"/>
    <w:rsid w:val="00F3342B"/>
    <w:rsid w:val="00F334CC"/>
    <w:rsid w:val="00F3354A"/>
    <w:rsid w:val="00F33682"/>
    <w:rsid w:val="00F3377B"/>
    <w:rsid w:val="00F33797"/>
    <w:rsid w:val="00F338A3"/>
    <w:rsid w:val="00F338F8"/>
    <w:rsid w:val="00F33925"/>
    <w:rsid w:val="00F33AB5"/>
    <w:rsid w:val="00F33B2A"/>
    <w:rsid w:val="00F33B6D"/>
    <w:rsid w:val="00F33BB5"/>
    <w:rsid w:val="00F33BB9"/>
    <w:rsid w:val="00F33C2F"/>
    <w:rsid w:val="00F33CB4"/>
    <w:rsid w:val="00F33CD5"/>
    <w:rsid w:val="00F33D33"/>
    <w:rsid w:val="00F33D8E"/>
    <w:rsid w:val="00F33F0A"/>
    <w:rsid w:val="00F33FBC"/>
    <w:rsid w:val="00F33FF5"/>
    <w:rsid w:val="00F34008"/>
    <w:rsid w:val="00F34097"/>
    <w:rsid w:val="00F3410C"/>
    <w:rsid w:val="00F3417D"/>
    <w:rsid w:val="00F342B5"/>
    <w:rsid w:val="00F3430A"/>
    <w:rsid w:val="00F34459"/>
    <w:rsid w:val="00F346D8"/>
    <w:rsid w:val="00F346E2"/>
    <w:rsid w:val="00F346E5"/>
    <w:rsid w:val="00F34706"/>
    <w:rsid w:val="00F347B5"/>
    <w:rsid w:val="00F347C9"/>
    <w:rsid w:val="00F347DD"/>
    <w:rsid w:val="00F34843"/>
    <w:rsid w:val="00F349E8"/>
    <w:rsid w:val="00F34A2F"/>
    <w:rsid w:val="00F34A4A"/>
    <w:rsid w:val="00F34A6D"/>
    <w:rsid w:val="00F34AF7"/>
    <w:rsid w:val="00F34B90"/>
    <w:rsid w:val="00F34BBE"/>
    <w:rsid w:val="00F34E12"/>
    <w:rsid w:val="00F34E33"/>
    <w:rsid w:val="00F34F4D"/>
    <w:rsid w:val="00F34FA8"/>
    <w:rsid w:val="00F350E7"/>
    <w:rsid w:val="00F350ED"/>
    <w:rsid w:val="00F3527E"/>
    <w:rsid w:val="00F35280"/>
    <w:rsid w:val="00F35376"/>
    <w:rsid w:val="00F3546D"/>
    <w:rsid w:val="00F354B3"/>
    <w:rsid w:val="00F35536"/>
    <w:rsid w:val="00F3565D"/>
    <w:rsid w:val="00F35685"/>
    <w:rsid w:val="00F356C9"/>
    <w:rsid w:val="00F356D5"/>
    <w:rsid w:val="00F3577A"/>
    <w:rsid w:val="00F35783"/>
    <w:rsid w:val="00F357B1"/>
    <w:rsid w:val="00F35826"/>
    <w:rsid w:val="00F358C8"/>
    <w:rsid w:val="00F35A49"/>
    <w:rsid w:val="00F35BD1"/>
    <w:rsid w:val="00F35CA0"/>
    <w:rsid w:val="00F35D08"/>
    <w:rsid w:val="00F35D8A"/>
    <w:rsid w:val="00F35E24"/>
    <w:rsid w:val="00F35E29"/>
    <w:rsid w:val="00F35E39"/>
    <w:rsid w:val="00F35E78"/>
    <w:rsid w:val="00F35FA4"/>
    <w:rsid w:val="00F35FD6"/>
    <w:rsid w:val="00F36007"/>
    <w:rsid w:val="00F3600C"/>
    <w:rsid w:val="00F36024"/>
    <w:rsid w:val="00F360BD"/>
    <w:rsid w:val="00F36224"/>
    <w:rsid w:val="00F36294"/>
    <w:rsid w:val="00F362B9"/>
    <w:rsid w:val="00F36303"/>
    <w:rsid w:val="00F36371"/>
    <w:rsid w:val="00F36547"/>
    <w:rsid w:val="00F366EA"/>
    <w:rsid w:val="00F36732"/>
    <w:rsid w:val="00F36968"/>
    <w:rsid w:val="00F369BE"/>
    <w:rsid w:val="00F369D9"/>
    <w:rsid w:val="00F36B82"/>
    <w:rsid w:val="00F36C31"/>
    <w:rsid w:val="00F36C60"/>
    <w:rsid w:val="00F36C67"/>
    <w:rsid w:val="00F36E6B"/>
    <w:rsid w:val="00F36EC1"/>
    <w:rsid w:val="00F36EEB"/>
    <w:rsid w:val="00F37011"/>
    <w:rsid w:val="00F3706E"/>
    <w:rsid w:val="00F37134"/>
    <w:rsid w:val="00F371B7"/>
    <w:rsid w:val="00F37326"/>
    <w:rsid w:val="00F373E2"/>
    <w:rsid w:val="00F37537"/>
    <w:rsid w:val="00F375BC"/>
    <w:rsid w:val="00F37600"/>
    <w:rsid w:val="00F37617"/>
    <w:rsid w:val="00F37637"/>
    <w:rsid w:val="00F376BD"/>
    <w:rsid w:val="00F376FE"/>
    <w:rsid w:val="00F377E2"/>
    <w:rsid w:val="00F37882"/>
    <w:rsid w:val="00F37927"/>
    <w:rsid w:val="00F37977"/>
    <w:rsid w:val="00F37996"/>
    <w:rsid w:val="00F37A37"/>
    <w:rsid w:val="00F37A72"/>
    <w:rsid w:val="00F37AA8"/>
    <w:rsid w:val="00F37ACE"/>
    <w:rsid w:val="00F37AF1"/>
    <w:rsid w:val="00F37B45"/>
    <w:rsid w:val="00F37C9F"/>
    <w:rsid w:val="00F37DCF"/>
    <w:rsid w:val="00F37DD8"/>
    <w:rsid w:val="00F37E73"/>
    <w:rsid w:val="00F37ED5"/>
    <w:rsid w:val="00F37F54"/>
    <w:rsid w:val="00F37FBE"/>
    <w:rsid w:val="00F39E36"/>
    <w:rsid w:val="00F3D811"/>
    <w:rsid w:val="00F40097"/>
    <w:rsid w:val="00F400E5"/>
    <w:rsid w:val="00F40179"/>
    <w:rsid w:val="00F4017D"/>
    <w:rsid w:val="00F40210"/>
    <w:rsid w:val="00F4029E"/>
    <w:rsid w:val="00F40351"/>
    <w:rsid w:val="00F40373"/>
    <w:rsid w:val="00F403EB"/>
    <w:rsid w:val="00F40496"/>
    <w:rsid w:val="00F4051F"/>
    <w:rsid w:val="00F4052A"/>
    <w:rsid w:val="00F40552"/>
    <w:rsid w:val="00F40631"/>
    <w:rsid w:val="00F40643"/>
    <w:rsid w:val="00F4070C"/>
    <w:rsid w:val="00F40743"/>
    <w:rsid w:val="00F40794"/>
    <w:rsid w:val="00F407EA"/>
    <w:rsid w:val="00F408D3"/>
    <w:rsid w:val="00F4093F"/>
    <w:rsid w:val="00F409B0"/>
    <w:rsid w:val="00F40A32"/>
    <w:rsid w:val="00F40AAE"/>
    <w:rsid w:val="00F40B56"/>
    <w:rsid w:val="00F40B64"/>
    <w:rsid w:val="00F40CBD"/>
    <w:rsid w:val="00F40CC3"/>
    <w:rsid w:val="00F40D99"/>
    <w:rsid w:val="00F40F82"/>
    <w:rsid w:val="00F410CD"/>
    <w:rsid w:val="00F41115"/>
    <w:rsid w:val="00F4136E"/>
    <w:rsid w:val="00F41410"/>
    <w:rsid w:val="00F41458"/>
    <w:rsid w:val="00F4146B"/>
    <w:rsid w:val="00F41634"/>
    <w:rsid w:val="00F417AF"/>
    <w:rsid w:val="00F417F5"/>
    <w:rsid w:val="00F4185B"/>
    <w:rsid w:val="00F418BB"/>
    <w:rsid w:val="00F418DB"/>
    <w:rsid w:val="00F41902"/>
    <w:rsid w:val="00F41A18"/>
    <w:rsid w:val="00F41C5A"/>
    <w:rsid w:val="00F41D93"/>
    <w:rsid w:val="00F41EE0"/>
    <w:rsid w:val="00F41F64"/>
    <w:rsid w:val="00F42019"/>
    <w:rsid w:val="00F42029"/>
    <w:rsid w:val="00F421B4"/>
    <w:rsid w:val="00F42204"/>
    <w:rsid w:val="00F42248"/>
    <w:rsid w:val="00F4239B"/>
    <w:rsid w:val="00F423BF"/>
    <w:rsid w:val="00F423F8"/>
    <w:rsid w:val="00F425EA"/>
    <w:rsid w:val="00F426A0"/>
    <w:rsid w:val="00F42792"/>
    <w:rsid w:val="00F427E4"/>
    <w:rsid w:val="00F42813"/>
    <w:rsid w:val="00F428AE"/>
    <w:rsid w:val="00F42BE1"/>
    <w:rsid w:val="00F42CBA"/>
    <w:rsid w:val="00F42D01"/>
    <w:rsid w:val="00F42D0A"/>
    <w:rsid w:val="00F42D56"/>
    <w:rsid w:val="00F42D6C"/>
    <w:rsid w:val="00F42D83"/>
    <w:rsid w:val="00F42D9A"/>
    <w:rsid w:val="00F42DE5"/>
    <w:rsid w:val="00F42DFF"/>
    <w:rsid w:val="00F42E2D"/>
    <w:rsid w:val="00F42E60"/>
    <w:rsid w:val="00F42E65"/>
    <w:rsid w:val="00F42EC4"/>
    <w:rsid w:val="00F42EEE"/>
    <w:rsid w:val="00F42FFC"/>
    <w:rsid w:val="00F430D7"/>
    <w:rsid w:val="00F43247"/>
    <w:rsid w:val="00F433A6"/>
    <w:rsid w:val="00F43462"/>
    <w:rsid w:val="00F4357E"/>
    <w:rsid w:val="00F435D7"/>
    <w:rsid w:val="00F436E3"/>
    <w:rsid w:val="00F4379D"/>
    <w:rsid w:val="00F437D8"/>
    <w:rsid w:val="00F438F8"/>
    <w:rsid w:val="00F43A67"/>
    <w:rsid w:val="00F43AB7"/>
    <w:rsid w:val="00F43B68"/>
    <w:rsid w:val="00F43B79"/>
    <w:rsid w:val="00F43CDD"/>
    <w:rsid w:val="00F43D58"/>
    <w:rsid w:val="00F43D68"/>
    <w:rsid w:val="00F43DB9"/>
    <w:rsid w:val="00F43E6C"/>
    <w:rsid w:val="00F43E8C"/>
    <w:rsid w:val="00F43F1A"/>
    <w:rsid w:val="00F44029"/>
    <w:rsid w:val="00F4414D"/>
    <w:rsid w:val="00F44179"/>
    <w:rsid w:val="00F4418E"/>
    <w:rsid w:val="00F442E4"/>
    <w:rsid w:val="00F44323"/>
    <w:rsid w:val="00F44363"/>
    <w:rsid w:val="00F4438B"/>
    <w:rsid w:val="00F4448A"/>
    <w:rsid w:val="00F4449E"/>
    <w:rsid w:val="00F44530"/>
    <w:rsid w:val="00F445C3"/>
    <w:rsid w:val="00F44603"/>
    <w:rsid w:val="00F446AA"/>
    <w:rsid w:val="00F446DE"/>
    <w:rsid w:val="00F4474B"/>
    <w:rsid w:val="00F44875"/>
    <w:rsid w:val="00F448B5"/>
    <w:rsid w:val="00F448B7"/>
    <w:rsid w:val="00F448BD"/>
    <w:rsid w:val="00F44924"/>
    <w:rsid w:val="00F44963"/>
    <w:rsid w:val="00F449E2"/>
    <w:rsid w:val="00F449E6"/>
    <w:rsid w:val="00F44AA0"/>
    <w:rsid w:val="00F44B95"/>
    <w:rsid w:val="00F44C18"/>
    <w:rsid w:val="00F44E19"/>
    <w:rsid w:val="00F44E7E"/>
    <w:rsid w:val="00F44F14"/>
    <w:rsid w:val="00F44F15"/>
    <w:rsid w:val="00F4507F"/>
    <w:rsid w:val="00F4509A"/>
    <w:rsid w:val="00F450AA"/>
    <w:rsid w:val="00F450E1"/>
    <w:rsid w:val="00F452C0"/>
    <w:rsid w:val="00F45305"/>
    <w:rsid w:val="00F45309"/>
    <w:rsid w:val="00F453FE"/>
    <w:rsid w:val="00F454EC"/>
    <w:rsid w:val="00F45508"/>
    <w:rsid w:val="00F45567"/>
    <w:rsid w:val="00F4559D"/>
    <w:rsid w:val="00F456A5"/>
    <w:rsid w:val="00F456DA"/>
    <w:rsid w:val="00F456FE"/>
    <w:rsid w:val="00F45754"/>
    <w:rsid w:val="00F457E0"/>
    <w:rsid w:val="00F457E4"/>
    <w:rsid w:val="00F45877"/>
    <w:rsid w:val="00F458EC"/>
    <w:rsid w:val="00F4599C"/>
    <w:rsid w:val="00F459D1"/>
    <w:rsid w:val="00F45B36"/>
    <w:rsid w:val="00F45BAA"/>
    <w:rsid w:val="00F45C0B"/>
    <w:rsid w:val="00F45CD2"/>
    <w:rsid w:val="00F45CE7"/>
    <w:rsid w:val="00F45D6B"/>
    <w:rsid w:val="00F45E36"/>
    <w:rsid w:val="00F45F73"/>
    <w:rsid w:val="00F45F9C"/>
    <w:rsid w:val="00F460C1"/>
    <w:rsid w:val="00F4622A"/>
    <w:rsid w:val="00F462F4"/>
    <w:rsid w:val="00F46389"/>
    <w:rsid w:val="00F463AC"/>
    <w:rsid w:val="00F464D9"/>
    <w:rsid w:val="00F46504"/>
    <w:rsid w:val="00F4653E"/>
    <w:rsid w:val="00F46737"/>
    <w:rsid w:val="00F467CE"/>
    <w:rsid w:val="00F468B0"/>
    <w:rsid w:val="00F468D3"/>
    <w:rsid w:val="00F46920"/>
    <w:rsid w:val="00F46C7C"/>
    <w:rsid w:val="00F46CA1"/>
    <w:rsid w:val="00F46D5E"/>
    <w:rsid w:val="00F46DE7"/>
    <w:rsid w:val="00F46E75"/>
    <w:rsid w:val="00F46ED0"/>
    <w:rsid w:val="00F46EE8"/>
    <w:rsid w:val="00F46F97"/>
    <w:rsid w:val="00F46FBD"/>
    <w:rsid w:val="00F47120"/>
    <w:rsid w:val="00F471E5"/>
    <w:rsid w:val="00F47213"/>
    <w:rsid w:val="00F4742C"/>
    <w:rsid w:val="00F47511"/>
    <w:rsid w:val="00F47520"/>
    <w:rsid w:val="00F47529"/>
    <w:rsid w:val="00F475D0"/>
    <w:rsid w:val="00F47709"/>
    <w:rsid w:val="00F4772B"/>
    <w:rsid w:val="00F477B9"/>
    <w:rsid w:val="00F478FC"/>
    <w:rsid w:val="00F4797B"/>
    <w:rsid w:val="00F47A92"/>
    <w:rsid w:val="00F47ADE"/>
    <w:rsid w:val="00F47B40"/>
    <w:rsid w:val="00F47C62"/>
    <w:rsid w:val="00F47D00"/>
    <w:rsid w:val="00F47D48"/>
    <w:rsid w:val="00F47E0A"/>
    <w:rsid w:val="00F47E2A"/>
    <w:rsid w:val="00F47EC1"/>
    <w:rsid w:val="00F47EC3"/>
    <w:rsid w:val="00F47F2A"/>
    <w:rsid w:val="00F50079"/>
    <w:rsid w:val="00F501CD"/>
    <w:rsid w:val="00F502AF"/>
    <w:rsid w:val="00F50360"/>
    <w:rsid w:val="00F50425"/>
    <w:rsid w:val="00F5048F"/>
    <w:rsid w:val="00F50494"/>
    <w:rsid w:val="00F504EB"/>
    <w:rsid w:val="00F50517"/>
    <w:rsid w:val="00F5052B"/>
    <w:rsid w:val="00F50530"/>
    <w:rsid w:val="00F50743"/>
    <w:rsid w:val="00F50815"/>
    <w:rsid w:val="00F50832"/>
    <w:rsid w:val="00F509C7"/>
    <w:rsid w:val="00F509FF"/>
    <w:rsid w:val="00F50A06"/>
    <w:rsid w:val="00F50A6F"/>
    <w:rsid w:val="00F50AF2"/>
    <w:rsid w:val="00F50CCF"/>
    <w:rsid w:val="00F50D31"/>
    <w:rsid w:val="00F50D3F"/>
    <w:rsid w:val="00F50DD3"/>
    <w:rsid w:val="00F50E03"/>
    <w:rsid w:val="00F50F3B"/>
    <w:rsid w:val="00F50FA1"/>
    <w:rsid w:val="00F50FFE"/>
    <w:rsid w:val="00F511AC"/>
    <w:rsid w:val="00F5122F"/>
    <w:rsid w:val="00F5125B"/>
    <w:rsid w:val="00F51272"/>
    <w:rsid w:val="00F512BB"/>
    <w:rsid w:val="00F51349"/>
    <w:rsid w:val="00F51434"/>
    <w:rsid w:val="00F51529"/>
    <w:rsid w:val="00F51538"/>
    <w:rsid w:val="00F5155B"/>
    <w:rsid w:val="00F51676"/>
    <w:rsid w:val="00F5170F"/>
    <w:rsid w:val="00F51800"/>
    <w:rsid w:val="00F518CA"/>
    <w:rsid w:val="00F51A6B"/>
    <w:rsid w:val="00F51A81"/>
    <w:rsid w:val="00F51AB5"/>
    <w:rsid w:val="00F51B87"/>
    <w:rsid w:val="00F51E4F"/>
    <w:rsid w:val="00F51E9F"/>
    <w:rsid w:val="00F51ECC"/>
    <w:rsid w:val="00F51EF3"/>
    <w:rsid w:val="00F51EFF"/>
    <w:rsid w:val="00F51F43"/>
    <w:rsid w:val="00F51FDD"/>
    <w:rsid w:val="00F520A1"/>
    <w:rsid w:val="00F5211A"/>
    <w:rsid w:val="00F521E9"/>
    <w:rsid w:val="00F5224B"/>
    <w:rsid w:val="00F52252"/>
    <w:rsid w:val="00F52268"/>
    <w:rsid w:val="00F5229B"/>
    <w:rsid w:val="00F522F4"/>
    <w:rsid w:val="00F52308"/>
    <w:rsid w:val="00F52467"/>
    <w:rsid w:val="00F5267B"/>
    <w:rsid w:val="00F52737"/>
    <w:rsid w:val="00F52796"/>
    <w:rsid w:val="00F527F2"/>
    <w:rsid w:val="00F52A84"/>
    <w:rsid w:val="00F52BEA"/>
    <w:rsid w:val="00F52CA7"/>
    <w:rsid w:val="00F52E3E"/>
    <w:rsid w:val="00F52E57"/>
    <w:rsid w:val="00F52E5E"/>
    <w:rsid w:val="00F52E62"/>
    <w:rsid w:val="00F52F03"/>
    <w:rsid w:val="00F52F4D"/>
    <w:rsid w:val="00F52F91"/>
    <w:rsid w:val="00F52FED"/>
    <w:rsid w:val="00F53226"/>
    <w:rsid w:val="00F532A3"/>
    <w:rsid w:val="00F53311"/>
    <w:rsid w:val="00F5333D"/>
    <w:rsid w:val="00F53388"/>
    <w:rsid w:val="00F53634"/>
    <w:rsid w:val="00F5363D"/>
    <w:rsid w:val="00F536C4"/>
    <w:rsid w:val="00F536E1"/>
    <w:rsid w:val="00F53705"/>
    <w:rsid w:val="00F5378F"/>
    <w:rsid w:val="00F53815"/>
    <w:rsid w:val="00F53864"/>
    <w:rsid w:val="00F53887"/>
    <w:rsid w:val="00F538A4"/>
    <w:rsid w:val="00F5391C"/>
    <w:rsid w:val="00F53927"/>
    <w:rsid w:val="00F539C5"/>
    <w:rsid w:val="00F53ADD"/>
    <w:rsid w:val="00F53B9E"/>
    <w:rsid w:val="00F53D57"/>
    <w:rsid w:val="00F53E70"/>
    <w:rsid w:val="00F53F47"/>
    <w:rsid w:val="00F54131"/>
    <w:rsid w:val="00F541FA"/>
    <w:rsid w:val="00F54229"/>
    <w:rsid w:val="00F54387"/>
    <w:rsid w:val="00F544AB"/>
    <w:rsid w:val="00F54593"/>
    <w:rsid w:val="00F54660"/>
    <w:rsid w:val="00F54785"/>
    <w:rsid w:val="00F5499E"/>
    <w:rsid w:val="00F54B11"/>
    <w:rsid w:val="00F54BF9"/>
    <w:rsid w:val="00F54D1B"/>
    <w:rsid w:val="00F54DD5"/>
    <w:rsid w:val="00F54E2B"/>
    <w:rsid w:val="00F54E76"/>
    <w:rsid w:val="00F54EB8"/>
    <w:rsid w:val="00F54EC3"/>
    <w:rsid w:val="00F54FA9"/>
    <w:rsid w:val="00F5500F"/>
    <w:rsid w:val="00F55096"/>
    <w:rsid w:val="00F551F0"/>
    <w:rsid w:val="00F5541D"/>
    <w:rsid w:val="00F5548D"/>
    <w:rsid w:val="00F554A6"/>
    <w:rsid w:val="00F55722"/>
    <w:rsid w:val="00F55733"/>
    <w:rsid w:val="00F558A2"/>
    <w:rsid w:val="00F5592C"/>
    <w:rsid w:val="00F55B95"/>
    <w:rsid w:val="00F55BBC"/>
    <w:rsid w:val="00F55C88"/>
    <w:rsid w:val="00F55CBC"/>
    <w:rsid w:val="00F55D62"/>
    <w:rsid w:val="00F55EB8"/>
    <w:rsid w:val="00F55FEA"/>
    <w:rsid w:val="00F56094"/>
    <w:rsid w:val="00F560FE"/>
    <w:rsid w:val="00F56131"/>
    <w:rsid w:val="00F5613E"/>
    <w:rsid w:val="00F56218"/>
    <w:rsid w:val="00F56220"/>
    <w:rsid w:val="00F56265"/>
    <w:rsid w:val="00F562D2"/>
    <w:rsid w:val="00F563A9"/>
    <w:rsid w:val="00F563C2"/>
    <w:rsid w:val="00F56410"/>
    <w:rsid w:val="00F5645F"/>
    <w:rsid w:val="00F5649E"/>
    <w:rsid w:val="00F565A2"/>
    <w:rsid w:val="00F565AC"/>
    <w:rsid w:val="00F565E5"/>
    <w:rsid w:val="00F5666B"/>
    <w:rsid w:val="00F566F7"/>
    <w:rsid w:val="00F56757"/>
    <w:rsid w:val="00F567EB"/>
    <w:rsid w:val="00F568A2"/>
    <w:rsid w:val="00F5692D"/>
    <w:rsid w:val="00F56980"/>
    <w:rsid w:val="00F56993"/>
    <w:rsid w:val="00F569EA"/>
    <w:rsid w:val="00F56A94"/>
    <w:rsid w:val="00F56AC4"/>
    <w:rsid w:val="00F56B1C"/>
    <w:rsid w:val="00F56BD8"/>
    <w:rsid w:val="00F56BEB"/>
    <w:rsid w:val="00F56BFC"/>
    <w:rsid w:val="00F56D03"/>
    <w:rsid w:val="00F56DD4"/>
    <w:rsid w:val="00F56EE6"/>
    <w:rsid w:val="00F56FB2"/>
    <w:rsid w:val="00F57006"/>
    <w:rsid w:val="00F57036"/>
    <w:rsid w:val="00F5712E"/>
    <w:rsid w:val="00F57170"/>
    <w:rsid w:val="00F571E3"/>
    <w:rsid w:val="00F5720C"/>
    <w:rsid w:val="00F57539"/>
    <w:rsid w:val="00F575C2"/>
    <w:rsid w:val="00F5760E"/>
    <w:rsid w:val="00F57627"/>
    <w:rsid w:val="00F5776F"/>
    <w:rsid w:val="00F577A6"/>
    <w:rsid w:val="00F5789C"/>
    <w:rsid w:val="00F57950"/>
    <w:rsid w:val="00F57988"/>
    <w:rsid w:val="00F57A26"/>
    <w:rsid w:val="00F57A4F"/>
    <w:rsid w:val="00F57AD2"/>
    <w:rsid w:val="00F57AF2"/>
    <w:rsid w:val="00F57B1D"/>
    <w:rsid w:val="00F57B55"/>
    <w:rsid w:val="00F57C2B"/>
    <w:rsid w:val="00F57DC5"/>
    <w:rsid w:val="00F57E0F"/>
    <w:rsid w:val="00F57EA0"/>
    <w:rsid w:val="00F57FAA"/>
    <w:rsid w:val="00F5B9FB"/>
    <w:rsid w:val="00F60034"/>
    <w:rsid w:val="00F60134"/>
    <w:rsid w:val="00F602A3"/>
    <w:rsid w:val="00F60378"/>
    <w:rsid w:val="00F604F4"/>
    <w:rsid w:val="00F60568"/>
    <w:rsid w:val="00F60816"/>
    <w:rsid w:val="00F6084C"/>
    <w:rsid w:val="00F6086C"/>
    <w:rsid w:val="00F608E4"/>
    <w:rsid w:val="00F60969"/>
    <w:rsid w:val="00F609A4"/>
    <w:rsid w:val="00F609D4"/>
    <w:rsid w:val="00F609EC"/>
    <w:rsid w:val="00F60A75"/>
    <w:rsid w:val="00F60A94"/>
    <w:rsid w:val="00F60B48"/>
    <w:rsid w:val="00F60BCD"/>
    <w:rsid w:val="00F60CA2"/>
    <w:rsid w:val="00F60D6B"/>
    <w:rsid w:val="00F60E40"/>
    <w:rsid w:val="00F60EC7"/>
    <w:rsid w:val="00F60ECD"/>
    <w:rsid w:val="00F60EEC"/>
    <w:rsid w:val="00F60F28"/>
    <w:rsid w:val="00F60F94"/>
    <w:rsid w:val="00F60FBA"/>
    <w:rsid w:val="00F60FEE"/>
    <w:rsid w:val="00F61027"/>
    <w:rsid w:val="00F61097"/>
    <w:rsid w:val="00F610DD"/>
    <w:rsid w:val="00F61156"/>
    <w:rsid w:val="00F6118D"/>
    <w:rsid w:val="00F611C0"/>
    <w:rsid w:val="00F61299"/>
    <w:rsid w:val="00F61317"/>
    <w:rsid w:val="00F614AA"/>
    <w:rsid w:val="00F61509"/>
    <w:rsid w:val="00F61769"/>
    <w:rsid w:val="00F61A19"/>
    <w:rsid w:val="00F61A1F"/>
    <w:rsid w:val="00F61A93"/>
    <w:rsid w:val="00F61AC9"/>
    <w:rsid w:val="00F61AF7"/>
    <w:rsid w:val="00F61B04"/>
    <w:rsid w:val="00F61C38"/>
    <w:rsid w:val="00F61CA5"/>
    <w:rsid w:val="00F61D10"/>
    <w:rsid w:val="00F61E82"/>
    <w:rsid w:val="00F61F02"/>
    <w:rsid w:val="00F61F7F"/>
    <w:rsid w:val="00F61FA5"/>
    <w:rsid w:val="00F61FBF"/>
    <w:rsid w:val="00F61FEB"/>
    <w:rsid w:val="00F62046"/>
    <w:rsid w:val="00F6223C"/>
    <w:rsid w:val="00F62283"/>
    <w:rsid w:val="00F62307"/>
    <w:rsid w:val="00F6238D"/>
    <w:rsid w:val="00F623C8"/>
    <w:rsid w:val="00F625DF"/>
    <w:rsid w:val="00F6261B"/>
    <w:rsid w:val="00F6280A"/>
    <w:rsid w:val="00F628F0"/>
    <w:rsid w:val="00F62966"/>
    <w:rsid w:val="00F62A9C"/>
    <w:rsid w:val="00F62AAE"/>
    <w:rsid w:val="00F62AF7"/>
    <w:rsid w:val="00F62B2A"/>
    <w:rsid w:val="00F62B2D"/>
    <w:rsid w:val="00F62C1D"/>
    <w:rsid w:val="00F62C9F"/>
    <w:rsid w:val="00F62CA8"/>
    <w:rsid w:val="00F62CE6"/>
    <w:rsid w:val="00F62DB7"/>
    <w:rsid w:val="00F62E4C"/>
    <w:rsid w:val="00F62E62"/>
    <w:rsid w:val="00F62EE8"/>
    <w:rsid w:val="00F63165"/>
    <w:rsid w:val="00F63219"/>
    <w:rsid w:val="00F632C9"/>
    <w:rsid w:val="00F633DF"/>
    <w:rsid w:val="00F63500"/>
    <w:rsid w:val="00F635E7"/>
    <w:rsid w:val="00F63607"/>
    <w:rsid w:val="00F63619"/>
    <w:rsid w:val="00F6361F"/>
    <w:rsid w:val="00F63635"/>
    <w:rsid w:val="00F63640"/>
    <w:rsid w:val="00F6369C"/>
    <w:rsid w:val="00F636C6"/>
    <w:rsid w:val="00F636C8"/>
    <w:rsid w:val="00F636D2"/>
    <w:rsid w:val="00F63777"/>
    <w:rsid w:val="00F6386F"/>
    <w:rsid w:val="00F63900"/>
    <w:rsid w:val="00F6391C"/>
    <w:rsid w:val="00F63975"/>
    <w:rsid w:val="00F63A56"/>
    <w:rsid w:val="00F63B67"/>
    <w:rsid w:val="00F63C1A"/>
    <w:rsid w:val="00F63C57"/>
    <w:rsid w:val="00F63D23"/>
    <w:rsid w:val="00F63D6E"/>
    <w:rsid w:val="00F63E47"/>
    <w:rsid w:val="00F63E54"/>
    <w:rsid w:val="00F63E70"/>
    <w:rsid w:val="00F63EA6"/>
    <w:rsid w:val="00F63EB5"/>
    <w:rsid w:val="00F6401D"/>
    <w:rsid w:val="00F64032"/>
    <w:rsid w:val="00F64045"/>
    <w:rsid w:val="00F64340"/>
    <w:rsid w:val="00F64457"/>
    <w:rsid w:val="00F644C0"/>
    <w:rsid w:val="00F64560"/>
    <w:rsid w:val="00F645A9"/>
    <w:rsid w:val="00F645B8"/>
    <w:rsid w:val="00F645CB"/>
    <w:rsid w:val="00F6467F"/>
    <w:rsid w:val="00F647C1"/>
    <w:rsid w:val="00F64915"/>
    <w:rsid w:val="00F64A50"/>
    <w:rsid w:val="00F64BBF"/>
    <w:rsid w:val="00F64CF9"/>
    <w:rsid w:val="00F64DBC"/>
    <w:rsid w:val="00F64DDD"/>
    <w:rsid w:val="00F64E99"/>
    <w:rsid w:val="00F64F96"/>
    <w:rsid w:val="00F6500E"/>
    <w:rsid w:val="00F65082"/>
    <w:rsid w:val="00F650D7"/>
    <w:rsid w:val="00F65137"/>
    <w:rsid w:val="00F654C3"/>
    <w:rsid w:val="00F65567"/>
    <w:rsid w:val="00F655FC"/>
    <w:rsid w:val="00F657DF"/>
    <w:rsid w:val="00F6583C"/>
    <w:rsid w:val="00F6590A"/>
    <w:rsid w:val="00F6598E"/>
    <w:rsid w:val="00F659F4"/>
    <w:rsid w:val="00F65B01"/>
    <w:rsid w:val="00F65B93"/>
    <w:rsid w:val="00F65C09"/>
    <w:rsid w:val="00F65C37"/>
    <w:rsid w:val="00F65C4C"/>
    <w:rsid w:val="00F65C67"/>
    <w:rsid w:val="00F65CB1"/>
    <w:rsid w:val="00F65D9D"/>
    <w:rsid w:val="00F65DD0"/>
    <w:rsid w:val="00F65E9A"/>
    <w:rsid w:val="00F65EBC"/>
    <w:rsid w:val="00F65EBD"/>
    <w:rsid w:val="00F65F1D"/>
    <w:rsid w:val="00F65F6F"/>
    <w:rsid w:val="00F660F6"/>
    <w:rsid w:val="00F66133"/>
    <w:rsid w:val="00F662EA"/>
    <w:rsid w:val="00F66421"/>
    <w:rsid w:val="00F66440"/>
    <w:rsid w:val="00F6652E"/>
    <w:rsid w:val="00F665E2"/>
    <w:rsid w:val="00F665EC"/>
    <w:rsid w:val="00F6661F"/>
    <w:rsid w:val="00F66684"/>
    <w:rsid w:val="00F666EC"/>
    <w:rsid w:val="00F6677E"/>
    <w:rsid w:val="00F668B7"/>
    <w:rsid w:val="00F669A8"/>
    <w:rsid w:val="00F66AE1"/>
    <w:rsid w:val="00F66AF2"/>
    <w:rsid w:val="00F66B77"/>
    <w:rsid w:val="00F66BD4"/>
    <w:rsid w:val="00F66C42"/>
    <w:rsid w:val="00F66C9B"/>
    <w:rsid w:val="00F66D5E"/>
    <w:rsid w:val="00F66D74"/>
    <w:rsid w:val="00F66EAF"/>
    <w:rsid w:val="00F66ECD"/>
    <w:rsid w:val="00F66F3D"/>
    <w:rsid w:val="00F67061"/>
    <w:rsid w:val="00F6706D"/>
    <w:rsid w:val="00F670EE"/>
    <w:rsid w:val="00F6712E"/>
    <w:rsid w:val="00F67214"/>
    <w:rsid w:val="00F6721A"/>
    <w:rsid w:val="00F6749B"/>
    <w:rsid w:val="00F674D2"/>
    <w:rsid w:val="00F674D7"/>
    <w:rsid w:val="00F67524"/>
    <w:rsid w:val="00F67628"/>
    <w:rsid w:val="00F67675"/>
    <w:rsid w:val="00F67707"/>
    <w:rsid w:val="00F67752"/>
    <w:rsid w:val="00F6783B"/>
    <w:rsid w:val="00F6784F"/>
    <w:rsid w:val="00F678D2"/>
    <w:rsid w:val="00F67951"/>
    <w:rsid w:val="00F67A27"/>
    <w:rsid w:val="00F67A74"/>
    <w:rsid w:val="00F67B53"/>
    <w:rsid w:val="00F67C50"/>
    <w:rsid w:val="00F67CE0"/>
    <w:rsid w:val="00F67D24"/>
    <w:rsid w:val="00F67DA6"/>
    <w:rsid w:val="00F67EB6"/>
    <w:rsid w:val="00F67EDF"/>
    <w:rsid w:val="00F67EF9"/>
    <w:rsid w:val="00F67FFE"/>
    <w:rsid w:val="00F7006A"/>
    <w:rsid w:val="00F701DE"/>
    <w:rsid w:val="00F70210"/>
    <w:rsid w:val="00F70245"/>
    <w:rsid w:val="00F7027C"/>
    <w:rsid w:val="00F70334"/>
    <w:rsid w:val="00F704AA"/>
    <w:rsid w:val="00F70517"/>
    <w:rsid w:val="00F70549"/>
    <w:rsid w:val="00F705C5"/>
    <w:rsid w:val="00F70619"/>
    <w:rsid w:val="00F706DF"/>
    <w:rsid w:val="00F7075A"/>
    <w:rsid w:val="00F70760"/>
    <w:rsid w:val="00F70868"/>
    <w:rsid w:val="00F70890"/>
    <w:rsid w:val="00F708B2"/>
    <w:rsid w:val="00F7090F"/>
    <w:rsid w:val="00F709D1"/>
    <w:rsid w:val="00F70B87"/>
    <w:rsid w:val="00F70BF5"/>
    <w:rsid w:val="00F70C00"/>
    <w:rsid w:val="00F70C11"/>
    <w:rsid w:val="00F70CA5"/>
    <w:rsid w:val="00F70D90"/>
    <w:rsid w:val="00F70E30"/>
    <w:rsid w:val="00F70EC3"/>
    <w:rsid w:val="00F70F65"/>
    <w:rsid w:val="00F71005"/>
    <w:rsid w:val="00F71047"/>
    <w:rsid w:val="00F71130"/>
    <w:rsid w:val="00F71340"/>
    <w:rsid w:val="00F7138F"/>
    <w:rsid w:val="00F71555"/>
    <w:rsid w:val="00F7164A"/>
    <w:rsid w:val="00F7167F"/>
    <w:rsid w:val="00F716BA"/>
    <w:rsid w:val="00F716DE"/>
    <w:rsid w:val="00F7182D"/>
    <w:rsid w:val="00F71959"/>
    <w:rsid w:val="00F71A30"/>
    <w:rsid w:val="00F71B42"/>
    <w:rsid w:val="00F71BB9"/>
    <w:rsid w:val="00F71BD6"/>
    <w:rsid w:val="00F71CC0"/>
    <w:rsid w:val="00F71D25"/>
    <w:rsid w:val="00F71DE9"/>
    <w:rsid w:val="00F71EE1"/>
    <w:rsid w:val="00F7203C"/>
    <w:rsid w:val="00F72106"/>
    <w:rsid w:val="00F721C6"/>
    <w:rsid w:val="00F722B7"/>
    <w:rsid w:val="00F72312"/>
    <w:rsid w:val="00F72334"/>
    <w:rsid w:val="00F723CC"/>
    <w:rsid w:val="00F72406"/>
    <w:rsid w:val="00F7268E"/>
    <w:rsid w:val="00F726D5"/>
    <w:rsid w:val="00F727E0"/>
    <w:rsid w:val="00F728E5"/>
    <w:rsid w:val="00F7298B"/>
    <w:rsid w:val="00F729A7"/>
    <w:rsid w:val="00F72AFA"/>
    <w:rsid w:val="00F72B6E"/>
    <w:rsid w:val="00F72B91"/>
    <w:rsid w:val="00F72B96"/>
    <w:rsid w:val="00F72BB2"/>
    <w:rsid w:val="00F72C69"/>
    <w:rsid w:val="00F72C88"/>
    <w:rsid w:val="00F72E7D"/>
    <w:rsid w:val="00F72EE6"/>
    <w:rsid w:val="00F72F52"/>
    <w:rsid w:val="00F7300C"/>
    <w:rsid w:val="00F730AB"/>
    <w:rsid w:val="00F730AC"/>
    <w:rsid w:val="00F7317B"/>
    <w:rsid w:val="00F731D1"/>
    <w:rsid w:val="00F7327C"/>
    <w:rsid w:val="00F732A7"/>
    <w:rsid w:val="00F732DF"/>
    <w:rsid w:val="00F73419"/>
    <w:rsid w:val="00F7348F"/>
    <w:rsid w:val="00F734D8"/>
    <w:rsid w:val="00F7356D"/>
    <w:rsid w:val="00F735F8"/>
    <w:rsid w:val="00F73706"/>
    <w:rsid w:val="00F737B0"/>
    <w:rsid w:val="00F73857"/>
    <w:rsid w:val="00F73880"/>
    <w:rsid w:val="00F738B8"/>
    <w:rsid w:val="00F738F7"/>
    <w:rsid w:val="00F738FE"/>
    <w:rsid w:val="00F7390A"/>
    <w:rsid w:val="00F739E2"/>
    <w:rsid w:val="00F73ACE"/>
    <w:rsid w:val="00F73B07"/>
    <w:rsid w:val="00F73BA6"/>
    <w:rsid w:val="00F73BEC"/>
    <w:rsid w:val="00F73DAE"/>
    <w:rsid w:val="00F73E8B"/>
    <w:rsid w:val="00F73EBD"/>
    <w:rsid w:val="00F73F0F"/>
    <w:rsid w:val="00F73F47"/>
    <w:rsid w:val="00F73F48"/>
    <w:rsid w:val="00F73FA4"/>
    <w:rsid w:val="00F7402A"/>
    <w:rsid w:val="00F74069"/>
    <w:rsid w:val="00F740F2"/>
    <w:rsid w:val="00F741DD"/>
    <w:rsid w:val="00F7438C"/>
    <w:rsid w:val="00F743B7"/>
    <w:rsid w:val="00F7452D"/>
    <w:rsid w:val="00F74530"/>
    <w:rsid w:val="00F7462E"/>
    <w:rsid w:val="00F74692"/>
    <w:rsid w:val="00F74694"/>
    <w:rsid w:val="00F746C3"/>
    <w:rsid w:val="00F74748"/>
    <w:rsid w:val="00F7479F"/>
    <w:rsid w:val="00F74928"/>
    <w:rsid w:val="00F7493D"/>
    <w:rsid w:val="00F74964"/>
    <w:rsid w:val="00F749D5"/>
    <w:rsid w:val="00F74AC8"/>
    <w:rsid w:val="00F74B42"/>
    <w:rsid w:val="00F74B4F"/>
    <w:rsid w:val="00F74C40"/>
    <w:rsid w:val="00F74C9D"/>
    <w:rsid w:val="00F74CB8"/>
    <w:rsid w:val="00F74D48"/>
    <w:rsid w:val="00F74DEB"/>
    <w:rsid w:val="00F74E93"/>
    <w:rsid w:val="00F7515B"/>
    <w:rsid w:val="00F751FD"/>
    <w:rsid w:val="00F75434"/>
    <w:rsid w:val="00F7543F"/>
    <w:rsid w:val="00F754B6"/>
    <w:rsid w:val="00F755A4"/>
    <w:rsid w:val="00F7574B"/>
    <w:rsid w:val="00F75798"/>
    <w:rsid w:val="00F757B6"/>
    <w:rsid w:val="00F75861"/>
    <w:rsid w:val="00F7587C"/>
    <w:rsid w:val="00F758BB"/>
    <w:rsid w:val="00F75937"/>
    <w:rsid w:val="00F75988"/>
    <w:rsid w:val="00F759C8"/>
    <w:rsid w:val="00F759F8"/>
    <w:rsid w:val="00F75A35"/>
    <w:rsid w:val="00F75A5C"/>
    <w:rsid w:val="00F75B67"/>
    <w:rsid w:val="00F75B80"/>
    <w:rsid w:val="00F75C07"/>
    <w:rsid w:val="00F75C18"/>
    <w:rsid w:val="00F75C1F"/>
    <w:rsid w:val="00F75C31"/>
    <w:rsid w:val="00F75D1C"/>
    <w:rsid w:val="00F75DC9"/>
    <w:rsid w:val="00F75E24"/>
    <w:rsid w:val="00F75EF8"/>
    <w:rsid w:val="00F75FDC"/>
    <w:rsid w:val="00F76094"/>
    <w:rsid w:val="00F760B3"/>
    <w:rsid w:val="00F761A8"/>
    <w:rsid w:val="00F761B0"/>
    <w:rsid w:val="00F761F7"/>
    <w:rsid w:val="00F7620B"/>
    <w:rsid w:val="00F76238"/>
    <w:rsid w:val="00F76286"/>
    <w:rsid w:val="00F762FA"/>
    <w:rsid w:val="00F76520"/>
    <w:rsid w:val="00F76701"/>
    <w:rsid w:val="00F76784"/>
    <w:rsid w:val="00F76836"/>
    <w:rsid w:val="00F7687C"/>
    <w:rsid w:val="00F768E4"/>
    <w:rsid w:val="00F76984"/>
    <w:rsid w:val="00F769D2"/>
    <w:rsid w:val="00F769ED"/>
    <w:rsid w:val="00F76A1A"/>
    <w:rsid w:val="00F76A6B"/>
    <w:rsid w:val="00F76AA6"/>
    <w:rsid w:val="00F76B7D"/>
    <w:rsid w:val="00F76DD9"/>
    <w:rsid w:val="00F76F15"/>
    <w:rsid w:val="00F76F52"/>
    <w:rsid w:val="00F76FE6"/>
    <w:rsid w:val="00F7706A"/>
    <w:rsid w:val="00F77165"/>
    <w:rsid w:val="00F7718C"/>
    <w:rsid w:val="00F77218"/>
    <w:rsid w:val="00F772E6"/>
    <w:rsid w:val="00F77300"/>
    <w:rsid w:val="00F7730D"/>
    <w:rsid w:val="00F7747B"/>
    <w:rsid w:val="00F77482"/>
    <w:rsid w:val="00F775B4"/>
    <w:rsid w:val="00F77750"/>
    <w:rsid w:val="00F777D3"/>
    <w:rsid w:val="00F777E6"/>
    <w:rsid w:val="00F7782D"/>
    <w:rsid w:val="00F7787C"/>
    <w:rsid w:val="00F77927"/>
    <w:rsid w:val="00F77956"/>
    <w:rsid w:val="00F77A80"/>
    <w:rsid w:val="00F77ACF"/>
    <w:rsid w:val="00F77C60"/>
    <w:rsid w:val="00F77C86"/>
    <w:rsid w:val="00F77D10"/>
    <w:rsid w:val="00F77EB3"/>
    <w:rsid w:val="00F7AAD2"/>
    <w:rsid w:val="00F801D1"/>
    <w:rsid w:val="00F802A1"/>
    <w:rsid w:val="00F802A2"/>
    <w:rsid w:val="00F802C7"/>
    <w:rsid w:val="00F8033E"/>
    <w:rsid w:val="00F80358"/>
    <w:rsid w:val="00F80379"/>
    <w:rsid w:val="00F8037C"/>
    <w:rsid w:val="00F80436"/>
    <w:rsid w:val="00F80437"/>
    <w:rsid w:val="00F804AD"/>
    <w:rsid w:val="00F80754"/>
    <w:rsid w:val="00F80807"/>
    <w:rsid w:val="00F808F0"/>
    <w:rsid w:val="00F808F4"/>
    <w:rsid w:val="00F80905"/>
    <w:rsid w:val="00F80926"/>
    <w:rsid w:val="00F80954"/>
    <w:rsid w:val="00F8097F"/>
    <w:rsid w:val="00F80CD7"/>
    <w:rsid w:val="00F80D92"/>
    <w:rsid w:val="00F80E24"/>
    <w:rsid w:val="00F80F5D"/>
    <w:rsid w:val="00F80FD0"/>
    <w:rsid w:val="00F81048"/>
    <w:rsid w:val="00F81144"/>
    <w:rsid w:val="00F811A2"/>
    <w:rsid w:val="00F8126D"/>
    <w:rsid w:val="00F81272"/>
    <w:rsid w:val="00F812F6"/>
    <w:rsid w:val="00F81308"/>
    <w:rsid w:val="00F81403"/>
    <w:rsid w:val="00F81520"/>
    <w:rsid w:val="00F815B4"/>
    <w:rsid w:val="00F815DD"/>
    <w:rsid w:val="00F81753"/>
    <w:rsid w:val="00F81779"/>
    <w:rsid w:val="00F81829"/>
    <w:rsid w:val="00F81934"/>
    <w:rsid w:val="00F819BF"/>
    <w:rsid w:val="00F81B39"/>
    <w:rsid w:val="00F81B6F"/>
    <w:rsid w:val="00F81BAF"/>
    <w:rsid w:val="00F81C5A"/>
    <w:rsid w:val="00F81D44"/>
    <w:rsid w:val="00F81D89"/>
    <w:rsid w:val="00F81DD2"/>
    <w:rsid w:val="00F81DE5"/>
    <w:rsid w:val="00F81E66"/>
    <w:rsid w:val="00F81F93"/>
    <w:rsid w:val="00F82070"/>
    <w:rsid w:val="00F8217D"/>
    <w:rsid w:val="00F82184"/>
    <w:rsid w:val="00F821AB"/>
    <w:rsid w:val="00F82237"/>
    <w:rsid w:val="00F8227B"/>
    <w:rsid w:val="00F8228C"/>
    <w:rsid w:val="00F822FF"/>
    <w:rsid w:val="00F8233B"/>
    <w:rsid w:val="00F8235A"/>
    <w:rsid w:val="00F823BC"/>
    <w:rsid w:val="00F82451"/>
    <w:rsid w:val="00F8246C"/>
    <w:rsid w:val="00F82521"/>
    <w:rsid w:val="00F825B5"/>
    <w:rsid w:val="00F82683"/>
    <w:rsid w:val="00F82693"/>
    <w:rsid w:val="00F826D8"/>
    <w:rsid w:val="00F8270F"/>
    <w:rsid w:val="00F827C4"/>
    <w:rsid w:val="00F827D6"/>
    <w:rsid w:val="00F82915"/>
    <w:rsid w:val="00F82A5D"/>
    <w:rsid w:val="00F82A8A"/>
    <w:rsid w:val="00F82AB0"/>
    <w:rsid w:val="00F82AE6"/>
    <w:rsid w:val="00F82B69"/>
    <w:rsid w:val="00F82BAD"/>
    <w:rsid w:val="00F82C40"/>
    <w:rsid w:val="00F82C54"/>
    <w:rsid w:val="00F82C5F"/>
    <w:rsid w:val="00F82D5B"/>
    <w:rsid w:val="00F82E17"/>
    <w:rsid w:val="00F82EC2"/>
    <w:rsid w:val="00F82FD1"/>
    <w:rsid w:val="00F8305E"/>
    <w:rsid w:val="00F8306C"/>
    <w:rsid w:val="00F830F4"/>
    <w:rsid w:val="00F83617"/>
    <w:rsid w:val="00F83630"/>
    <w:rsid w:val="00F83667"/>
    <w:rsid w:val="00F836DF"/>
    <w:rsid w:val="00F83724"/>
    <w:rsid w:val="00F83790"/>
    <w:rsid w:val="00F8381C"/>
    <w:rsid w:val="00F83878"/>
    <w:rsid w:val="00F83895"/>
    <w:rsid w:val="00F83941"/>
    <w:rsid w:val="00F83971"/>
    <w:rsid w:val="00F83A28"/>
    <w:rsid w:val="00F83AE7"/>
    <w:rsid w:val="00F83B00"/>
    <w:rsid w:val="00F83B0B"/>
    <w:rsid w:val="00F83B7E"/>
    <w:rsid w:val="00F83C9D"/>
    <w:rsid w:val="00F83D65"/>
    <w:rsid w:val="00F83DC9"/>
    <w:rsid w:val="00F83DE3"/>
    <w:rsid w:val="00F83E4B"/>
    <w:rsid w:val="00F83ED3"/>
    <w:rsid w:val="00F83FD0"/>
    <w:rsid w:val="00F84036"/>
    <w:rsid w:val="00F8412C"/>
    <w:rsid w:val="00F84168"/>
    <w:rsid w:val="00F841A0"/>
    <w:rsid w:val="00F844B8"/>
    <w:rsid w:val="00F84533"/>
    <w:rsid w:val="00F845B3"/>
    <w:rsid w:val="00F8460C"/>
    <w:rsid w:val="00F8464C"/>
    <w:rsid w:val="00F84660"/>
    <w:rsid w:val="00F84698"/>
    <w:rsid w:val="00F84774"/>
    <w:rsid w:val="00F847BB"/>
    <w:rsid w:val="00F84866"/>
    <w:rsid w:val="00F848DD"/>
    <w:rsid w:val="00F8492C"/>
    <w:rsid w:val="00F84932"/>
    <w:rsid w:val="00F84983"/>
    <w:rsid w:val="00F84A7D"/>
    <w:rsid w:val="00F84B23"/>
    <w:rsid w:val="00F84C6C"/>
    <w:rsid w:val="00F84CDE"/>
    <w:rsid w:val="00F84D1B"/>
    <w:rsid w:val="00F84E21"/>
    <w:rsid w:val="00F84F1F"/>
    <w:rsid w:val="00F84FCB"/>
    <w:rsid w:val="00F850A5"/>
    <w:rsid w:val="00F850C1"/>
    <w:rsid w:val="00F850DA"/>
    <w:rsid w:val="00F851A3"/>
    <w:rsid w:val="00F852A1"/>
    <w:rsid w:val="00F852EB"/>
    <w:rsid w:val="00F854C6"/>
    <w:rsid w:val="00F854E7"/>
    <w:rsid w:val="00F856F1"/>
    <w:rsid w:val="00F857DD"/>
    <w:rsid w:val="00F858C1"/>
    <w:rsid w:val="00F85A1E"/>
    <w:rsid w:val="00F85A62"/>
    <w:rsid w:val="00F85BB1"/>
    <w:rsid w:val="00F85C42"/>
    <w:rsid w:val="00F85CE3"/>
    <w:rsid w:val="00F85D1A"/>
    <w:rsid w:val="00F85D81"/>
    <w:rsid w:val="00F85D86"/>
    <w:rsid w:val="00F85D96"/>
    <w:rsid w:val="00F85DE7"/>
    <w:rsid w:val="00F85DFE"/>
    <w:rsid w:val="00F85E88"/>
    <w:rsid w:val="00F85ECE"/>
    <w:rsid w:val="00F85F75"/>
    <w:rsid w:val="00F85F9D"/>
    <w:rsid w:val="00F86166"/>
    <w:rsid w:val="00F86177"/>
    <w:rsid w:val="00F861CB"/>
    <w:rsid w:val="00F861CE"/>
    <w:rsid w:val="00F86267"/>
    <w:rsid w:val="00F862AA"/>
    <w:rsid w:val="00F863AE"/>
    <w:rsid w:val="00F8641B"/>
    <w:rsid w:val="00F86486"/>
    <w:rsid w:val="00F864E4"/>
    <w:rsid w:val="00F8659B"/>
    <w:rsid w:val="00F86648"/>
    <w:rsid w:val="00F866C0"/>
    <w:rsid w:val="00F86912"/>
    <w:rsid w:val="00F86B01"/>
    <w:rsid w:val="00F86B98"/>
    <w:rsid w:val="00F86CCC"/>
    <w:rsid w:val="00F86D4C"/>
    <w:rsid w:val="00F86DA7"/>
    <w:rsid w:val="00F86DDE"/>
    <w:rsid w:val="00F86E55"/>
    <w:rsid w:val="00F86E96"/>
    <w:rsid w:val="00F86F10"/>
    <w:rsid w:val="00F86F34"/>
    <w:rsid w:val="00F86F64"/>
    <w:rsid w:val="00F86FC1"/>
    <w:rsid w:val="00F87017"/>
    <w:rsid w:val="00F870A2"/>
    <w:rsid w:val="00F870C0"/>
    <w:rsid w:val="00F87347"/>
    <w:rsid w:val="00F873B0"/>
    <w:rsid w:val="00F873F1"/>
    <w:rsid w:val="00F874BC"/>
    <w:rsid w:val="00F875A8"/>
    <w:rsid w:val="00F875D8"/>
    <w:rsid w:val="00F87604"/>
    <w:rsid w:val="00F8771C"/>
    <w:rsid w:val="00F877DA"/>
    <w:rsid w:val="00F8784A"/>
    <w:rsid w:val="00F878BE"/>
    <w:rsid w:val="00F878C4"/>
    <w:rsid w:val="00F878F1"/>
    <w:rsid w:val="00F87AC2"/>
    <w:rsid w:val="00F87B33"/>
    <w:rsid w:val="00F87BAB"/>
    <w:rsid w:val="00F87C80"/>
    <w:rsid w:val="00F87C82"/>
    <w:rsid w:val="00F87D38"/>
    <w:rsid w:val="00F87F33"/>
    <w:rsid w:val="00F87F73"/>
    <w:rsid w:val="00F87FD1"/>
    <w:rsid w:val="00F87FD8"/>
    <w:rsid w:val="00F900F3"/>
    <w:rsid w:val="00F900FC"/>
    <w:rsid w:val="00F9014E"/>
    <w:rsid w:val="00F90194"/>
    <w:rsid w:val="00F90267"/>
    <w:rsid w:val="00F90273"/>
    <w:rsid w:val="00F903B5"/>
    <w:rsid w:val="00F903F2"/>
    <w:rsid w:val="00F9041C"/>
    <w:rsid w:val="00F904B7"/>
    <w:rsid w:val="00F904C9"/>
    <w:rsid w:val="00F90539"/>
    <w:rsid w:val="00F90644"/>
    <w:rsid w:val="00F9067B"/>
    <w:rsid w:val="00F906D4"/>
    <w:rsid w:val="00F906D8"/>
    <w:rsid w:val="00F906E2"/>
    <w:rsid w:val="00F90718"/>
    <w:rsid w:val="00F9076B"/>
    <w:rsid w:val="00F90772"/>
    <w:rsid w:val="00F90837"/>
    <w:rsid w:val="00F908EA"/>
    <w:rsid w:val="00F90942"/>
    <w:rsid w:val="00F90A00"/>
    <w:rsid w:val="00F90A35"/>
    <w:rsid w:val="00F90AE9"/>
    <w:rsid w:val="00F90BF0"/>
    <w:rsid w:val="00F90C26"/>
    <w:rsid w:val="00F90C5F"/>
    <w:rsid w:val="00F90CD7"/>
    <w:rsid w:val="00F90CD8"/>
    <w:rsid w:val="00F90D2D"/>
    <w:rsid w:val="00F90D96"/>
    <w:rsid w:val="00F90DE7"/>
    <w:rsid w:val="00F90F20"/>
    <w:rsid w:val="00F90F84"/>
    <w:rsid w:val="00F9108D"/>
    <w:rsid w:val="00F9112E"/>
    <w:rsid w:val="00F91165"/>
    <w:rsid w:val="00F911A3"/>
    <w:rsid w:val="00F911AF"/>
    <w:rsid w:val="00F911B2"/>
    <w:rsid w:val="00F911FB"/>
    <w:rsid w:val="00F9125D"/>
    <w:rsid w:val="00F912EF"/>
    <w:rsid w:val="00F91443"/>
    <w:rsid w:val="00F915B9"/>
    <w:rsid w:val="00F915CF"/>
    <w:rsid w:val="00F91796"/>
    <w:rsid w:val="00F9187B"/>
    <w:rsid w:val="00F918B1"/>
    <w:rsid w:val="00F91B8E"/>
    <w:rsid w:val="00F91DED"/>
    <w:rsid w:val="00F91E7C"/>
    <w:rsid w:val="00F91EE1"/>
    <w:rsid w:val="00F91EF5"/>
    <w:rsid w:val="00F91F0F"/>
    <w:rsid w:val="00F91FD7"/>
    <w:rsid w:val="00F920EE"/>
    <w:rsid w:val="00F9210D"/>
    <w:rsid w:val="00F92238"/>
    <w:rsid w:val="00F922B4"/>
    <w:rsid w:val="00F92445"/>
    <w:rsid w:val="00F92538"/>
    <w:rsid w:val="00F92550"/>
    <w:rsid w:val="00F92578"/>
    <w:rsid w:val="00F92704"/>
    <w:rsid w:val="00F927D6"/>
    <w:rsid w:val="00F92827"/>
    <w:rsid w:val="00F92A18"/>
    <w:rsid w:val="00F92B32"/>
    <w:rsid w:val="00F92BFA"/>
    <w:rsid w:val="00F92CB1"/>
    <w:rsid w:val="00F92CC0"/>
    <w:rsid w:val="00F92D3F"/>
    <w:rsid w:val="00F92F5B"/>
    <w:rsid w:val="00F9308C"/>
    <w:rsid w:val="00F930BB"/>
    <w:rsid w:val="00F930F2"/>
    <w:rsid w:val="00F93170"/>
    <w:rsid w:val="00F93177"/>
    <w:rsid w:val="00F932C3"/>
    <w:rsid w:val="00F9330B"/>
    <w:rsid w:val="00F933B1"/>
    <w:rsid w:val="00F933BA"/>
    <w:rsid w:val="00F9340A"/>
    <w:rsid w:val="00F93449"/>
    <w:rsid w:val="00F93537"/>
    <w:rsid w:val="00F93592"/>
    <w:rsid w:val="00F93612"/>
    <w:rsid w:val="00F93865"/>
    <w:rsid w:val="00F93912"/>
    <w:rsid w:val="00F93A20"/>
    <w:rsid w:val="00F93ABD"/>
    <w:rsid w:val="00F93BC5"/>
    <w:rsid w:val="00F93CF0"/>
    <w:rsid w:val="00F93D6A"/>
    <w:rsid w:val="00F93EDE"/>
    <w:rsid w:val="00F940D1"/>
    <w:rsid w:val="00F940F9"/>
    <w:rsid w:val="00F940FE"/>
    <w:rsid w:val="00F94285"/>
    <w:rsid w:val="00F94335"/>
    <w:rsid w:val="00F9436D"/>
    <w:rsid w:val="00F943DD"/>
    <w:rsid w:val="00F943FD"/>
    <w:rsid w:val="00F944E9"/>
    <w:rsid w:val="00F94508"/>
    <w:rsid w:val="00F94611"/>
    <w:rsid w:val="00F9473C"/>
    <w:rsid w:val="00F94749"/>
    <w:rsid w:val="00F94854"/>
    <w:rsid w:val="00F94916"/>
    <w:rsid w:val="00F94BBC"/>
    <w:rsid w:val="00F94C23"/>
    <w:rsid w:val="00F94C4E"/>
    <w:rsid w:val="00F94C5D"/>
    <w:rsid w:val="00F94CA0"/>
    <w:rsid w:val="00F94DAD"/>
    <w:rsid w:val="00F94DCD"/>
    <w:rsid w:val="00F94E79"/>
    <w:rsid w:val="00F94ECD"/>
    <w:rsid w:val="00F94EED"/>
    <w:rsid w:val="00F94F1D"/>
    <w:rsid w:val="00F95000"/>
    <w:rsid w:val="00F95039"/>
    <w:rsid w:val="00F9508D"/>
    <w:rsid w:val="00F950BA"/>
    <w:rsid w:val="00F951E5"/>
    <w:rsid w:val="00F9521B"/>
    <w:rsid w:val="00F95296"/>
    <w:rsid w:val="00F9533E"/>
    <w:rsid w:val="00F95428"/>
    <w:rsid w:val="00F95489"/>
    <w:rsid w:val="00F95670"/>
    <w:rsid w:val="00F95677"/>
    <w:rsid w:val="00F9567B"/>
    <w:rsid w:val="00F9568D"/>
    <w:rsid w:val="00F957B8"/>
    <w:rsid w:val="00F95A54"/>
    <w:rsid w:val="00F95A8B"/>
    <w:rsid w:val="00F95B59"/>
    <w:rsid w:val="00F95B66"/>
    <w:rsid w:val="00F95C88"/>
    <w:rsid w:val="00F95C9E"/>
    <w:rsid w:val="00F95CC1"/>
    <w:rsid w:val="00F95D2B"/>
    <w:rsid w:val="00F95D56"/>
    <w:rsid w:val="00F95D71"/>
    <w:rsid w:val="00F95DDB"/>
    <w:rsid w:val="00F95E28"/>
    <w:rsid w:val="00F95E8E"/>
    <w:rsid w:val="00F9600D"/>
    <w:rsid w:val="00F960AB"/>
    <w:rsid w:val="00F960DC"/>
    <w:rsid w:val="00F960E0"/>
    <w:rsid w:val="00F96164"/>
    <w:rsid w:val="00F96185"/>
    <w:rsid w:val="00F9624B"/>
    <w:rsid w:val="00F9625A"/>
    <w:rsid w:val="00F9625D"/>
    <w:rsid w:val="00F962A9"/>
    <w:rsid w:val="00F96303"/>
    <w:rsid w:val="00F96316"/>
    <w:rsid w:val="00F96390"/>
    <w:rsid w:val="00F96451"/>
    <w:rsid w:val="00F964AA"/>
    <w:rsid w:val="00F9663C"/>
    <w:rsid w:val="00F96643"/>
    <w:rsid w:val="00F96661"/>
    <w:rsid w:val="00F96730"/>
    <w:rsid w:val="00F968C6"/>
    <w:rsid w:val="00F96A7C"/>
    <w:rsid w:val="00F96AF8"/>
    <w:rsid w:val="00F96C71"/>
    <w:rsid w:val="00F96D73"/>
    <w:rsid w:val="00F96D8C"/>
    <w:rsid w:val="00F96E96"/>
    <w:rsid w:val="00F96E9E"/>
    <w:rsid w:val="00F96EAE"/>
    <w:rsid w:val="00F96EB3"/>
    <w:rsid w:val="00F96F46"/>
    <w:rsid w:val="00F97032"/>
    <w:rsid w:val="00F970DE"/>
    <w:rsid w:val="00F972DC"/>
    <w:rsid w:val="00F973BA"/>
    <w:rsid w:val="00F973D2"/>
    <w:rsid w:val="00F9742E"/>
    <w:rsid w:val="00F97471"/>
    <w:rsid w:val="00F97509"/>
    <w:rsid w:val="00F975C6"/>
    <w:rsid w:val="00F9760A"/>
    <w:rsid w:val="00F97662"/>
    <w:rsid w:val="00F97698"/>
    <w:rsid w:val="00F97767"/>
    <w:rsid w:val="00F977AA"/>
    <w:rsid w:val="00F97881"/>
    <w:rsid w:val="00F978B8"/>
    <w:rsid w:val="00F978E0"/>
    <w:rsid w:val="00F97928"/>
    <w:rsid w:val="00F97938"/>
    <w:rsid w:val="00F97960"/>
    <w:rsid w:val="00F979A5"/>
    <w:rsid w:val="00F979F6"/>
    <w:rsid w:val="00F97B0C"/>
    <w:rsid w:val="00F97B6E"/>
    <w:rsid w:val="00F97D3A"/>
    <w:rsid w:val="00F97EAF"/>
    <w:rsid w:val="00F97FB1"/>
    <w:rsid w:val="00F97FF2"/>
    <w:rsid w:val="00FA0023"/>
    <w:rsid w:val="00FA0074"/>
    <w:rsid w:val="00FA0298"/>
    <w:rsid w:val="00FA02A4"/>
    <w:rsid w:val="00FA04B2"/>
    <w:rsid w:val="00FA04D7"/>
    <w:rsid w:val="00FA054E"/>
    <w:rsid w:val="00FA0652"/>
    <w:rsid w:val="00FA06B3"/>
    <w:rsid w:val="00FA06BF"/>
    <w:rsid w:val="00FA0705"/>
    <w:rsid w:val="00FA07FA"/>
    <w:rsid w:val="00FA0878"/>
    <w:rsid w:val="00FA08F0"/>
    <w:rsid w:val="00FA0902"/>
    <w:rsid w:val="00FA0920"/>
    <w:rsid w:val="00FA096A"/>
    <w:rsid w:val="00FA096B"/>
    <w:rsid w:val="00FA098D"/>
    <w:rsid w:val="00FA09AB"/>
    <w:rsid w:val="00FA09F3"/>
    <w:rsid w:val="00FA0AD0"/>
    <w:rsid w:val="00FA0B8C"/>
    <w:rsid w:val="00FA0C72"/>
    <w:rsid w:val="00FA0C85"/>
    <w:rsid w:val="00FA0C99"/>
    <w:rsid w:val="00FA0D1A"/>
    <w:rsid w:val="00FA0D67"/>
    <w:rsid w:val="00FA0DC4"/>
    <w:rsid w:val="00FA0DF2"/>
    <w:rsid w:val="00FA0FEE"/>
    <w:rsid w:val="00FA10A0"/>
    <w:rsid w:val="00FA122F"/>
    <w:rsid w:val="00FA12A6"/>
    <w:rsid w:val="00FA1328"/>
    <w:rsid w:val="00FA134D"/>
    <w:rsid w:val="00FA13D4"/>
    <w:rsid w:val="00FA13DB"/>
    <w:rsid w:val="00FA150F"/>
    <w:rsid w:val="00FA15F7"/>
    <w:rsid w:val="00FA16D7"/>
    <w:rsid w:val="00FA16E6"/>
    <w:rsid w:val="00FA16EC"/>
    <w:rsid w:val="00FA16F1"/>
    <w:rsid w:val="00FA1713"/>
    <w:rsid w:val="00FA1715"/>
    <w:rsid w:val="00FA1893"/>
    <w:rsid w:val="00FA18D5"/>
    <w:rsid w:val="00FA18FF"/>
    <w:rsid w:val="00FA1978"/>
    <w:rsid w:val="00FA1981"/>
    <w:rsid w:val="00FA1A27"/>
    <w:rsid w:val="00FA1A3E"/>
    <w:rsid w:val="00FA1A46"/>
    <w:rsid w:val="00FA1A4B"/>
    <w:rsid w:val="00FA1A63"/>
    <w:rsid w:val="00FA1A68"/>
    <w:rsid w:val="00FA1BCE"/>
    <w:rsid w:val="00FA1C48"/>
    <w:rsid w:val="00FA1C61"/>
    <w:rsid w:val="00FA1CA2"/>
    <w:rsid w:val="00FA1D0F"/>
    <w:rsid w:val="00FA1D1B"/>
    <w:rsid w:val="00FA1F07"/>
    <w:rsid w:val="00FA1F68"/>
    <w:rsid w:val="00FA2001"/>
    <w:rsid w:val="00FA2113"/>
    <w:rsid w:val="00FA219C"/>
    <w:rsid w:val="00FA222B"/>
    <w:rsid w:val="00FA2273"/>
    <w:rsid w:val="00FA234F"/>
    <w:rsid w:val="00FA23C0"/>
    <w:rsid w:val="00FA23E9"/>
    <w:rsid w:val="00FA242F"/>
    <w:rsid w:val="00FA2498"/>
    <w:rsid w:val="00FA24BA"/>
    <w:rsid w:val="00FA24D7"/>
    <w:rsid w:val="00FA252F"/>
    <w:rsid w:val="00FA255E"/>
    <w:rsid w:val="00FA25F8"/>
    <w:rsid w:val="00FA27DC"/>
    <w:rsid w:val="00FA2825"/>
    <w:rsid w:val="00FA291D"/>
    <w:rsid w:val="00FA294A"/>
    <w:rsid w:val="00FA29EB"/>
    <w:rsid w:val="00FA29F8"/>
    <w:rsid w:val="00FA2A3E"/>
    <w:rsid w:val="00FA2A8D"/>
    <w:rsid w:val="00FA2A90"/>
    <w:rsid w:val="00FA2AA3"/>
    <w:rsid w:val="00FA2B2E"/>
    <w:rsid w:val="00FA2C56"/>
    <w:rsid w:val="00FA2CBE"/>
    <w:rsid w:val="00FA2D46"/>
    <w:rsid w:val="00FA2D56"/>
    <w:rsid w:val="00FA2D57"/>
    <w:rsid w:val="00FA2DB6"/>
    <w:rsid w:val="00FA2E40"/>
    <w:rsid w:val="00FA2E98"/>
    <w:rsid w:val="00FA2EB1"/>
    <w:rsid w:val="00FA2FC0"/>
    <w:rsid w:val="00FA30F4"/>
    <w:rsid w:val="00FA32A0"/>
    <w:rsid w:val="00FA32A5"/>
    <w:rsid w:val="00FA32BD"/>
    <w:rsid w:val="00FA3328"/>
    <w:rsid w:val="00FA33A9"/>
    <w:rsid w:val="00FA342A"/>
    <w:rsid w:val="00FA3459"/>
    <w:rsid w:val="00FA348D"/>
    <w:rsid w:val="00FA34C0"/>
    <w:rsid w:val="00FA352F"/>
    <w:rsid w:val="00FA3614"/>
    <w:rsid w:val="00FA3716"/>
    <w:rsid w:val="00FA3805"/>
    <w:rsid w:val="00FA3881"/>
    <w:rsid w:val="00FA3886"/>
    <w:rsid w:val="00FA3887"/>
    <w:rsid w:val="00FA38D5"/>
    <w:rsid w:val="00FA38DC"/>
    <w:rsid w:val="00FA3915"/>
    <w:rsid w:val="00FA3A4D"/>
    <w:rsid w:val="00FA3AFB"/>
    <w:rsid w:val="00FA3B0D"/>
    <w:rsid w:val="00FA3B67"/>
    <w:rsid w:val="00FA3B85"/>
    <w:rsid w:val="00FA3BB5"/>
    <w:rsid w:val="00FA3C32"/>
    <w:rsid w:val="00FA3CD8"/>
    <w:rsid w:val="00FA3CE2"/>
    <w:rsid w:val="00FA3CFB"/>
    <w:rsid w:val="00FA3E8B"/>
    <w:rsid w:val="00FA3EEC"/>
    <w:rsid w:val="00FA3EF2"/>
    <w:rsid w:val="00FA3F01"/>
    <w:rsid w:val="00FA416C"/>
    <w:rsid w:val="00FA41A1"/>
    <w:rsid w:val="00FA41B3"/>
    <w:rsid w:val="00FA41B8"/>
    <w:rsid w:val="00FA41E3"/>
    <w:rsid w:val="00FA4322"/>
    <w:rsid w:val="00FA43A2"/>
    <w:rsid w:val="00FA4461"/>
    <w:rsid w:val="00FA4492"/>
    <w:rsid w:val="00FA44BA"/>
    <w:rsid w:val="00FA4688"/>
    <w:rsid w:val="00FA46A6"/>
    <w:rsid w:val="00FA475E"/>
    <w:rsid w:val="00FA477E"/>
    <w:rsid w:val="00FA47A3"/>
    <w:rsid w:val="00FA48E5"/>
    <w:rsid w:val="00FA494D"/>
    <w:rsid w:val="00FA4AAD"/>
    <w:rsid w:val="00FA4B28"/>
    <w:rsid w:val="00FA4B5E"/>
    <w:rsid w:val="00FA4C21"/>
    <w:rsid w:val="00FA4C33"/>
    <w:rsid w:val="00FA4C46"/>
    <w:rsid w:val="00FA4C9F"/>
    <w:rsid w:val="00FA4DB4"/>
    <w:rsid w:val="00FA4E24"/>
    <w:rsid w:val="00FA4EF1"/>
    <w:rsid w:val="00FA4F0A"/>
    <w:rsid w:val="00FA51C4"/>
    <w:rsid w:val="00FA52DD"/>
    <w:rsid w:val="00FA52E9"/>
    <w:rsid w:val="00FA533D"/>
    <w:rsid w:val="00FA53D5"/>
    <w:rsid w:val="00FA54E4"/>
    <w:rsid w:val="00FA5532"/>
    <w:rsid w:val="00FA5590"/>
    <w:rsid w:val="00FA578D"/>
    <w:rsid w:val="00FA57E7"/>
    <w:rsid w:val="00FA5841"/>
    <w:rsid w:val="00FA58A1"/>
    <w:rsid w:val="00FA5923"/>
    <w:rsid w:val="00FA5998"/>
    <w:rsid w:val="00FA59E0"/>
    <w:rsid w:val="00FA59E8"/>
    <w:rsid w:val="00FA5AC6"/>
    <w:rsid w:val="00FA5AD6"/>
    <w:rsid w:val="00FA5BFE"/>
    <w:rsid w:val="00FA5C68"/>
    <w:rsid w:val="00FA5D34"/>
    <w:rsid w:val="00FA5D7B"/>
    <w:rsid w:val="00FA5DF6"/>
    <w:rsid w:val="00FA5E3D"/>
    <w:rsid w:val="00FA5EDE"/>
    <w:rsid w:val="00FA5EE9"/>
    <w:rsid w:val="00FA60EF"/>
    <w:rsid w:val="00FA6190"/>
    <w:rsid w:val="00FA61B7"/>
    <w:rsid w:val="00FA6210"/>
    <w:rsid w:val="00FA631F"/>
    <w:rsid w:val="00FA6358"/>
    <w:rsid w:val="00FA6481"/>
    <w:rsid w:val="00FA669B"/>
    <w:rsid w:val="00FA66CD"/>
    <w:rsid w:val="00FA6707"/>
    <w:rsid w:val="00FA6730"/>
    <w:rsid w:val="00FA6825"/>
    <w:rsid w:val="00FA683B"/>
    <w:rsid w:val="00FA6999"/>
    <w:rsid w:val="00FA69A1"/>
    <w:rsid w:val="00FA6BD4"/>
    <w:rsid w:val="00FA6C6F"/>
    <w:rsid w:val="00FA6D3C"/>
    <w:rsid w:val="00FA6E3F"/>
    <w:rsid w:val="00FA6E67"/>
    <w:rsid w:val="00FA6E82"/>
    <w:rsid w:val="00FA6F48"/>
    <w:rsid w:val="00FA711A"/>
    <w:rsid w:val="00FA711F"/>
    <w:rsid w:val="00FA720C"/>
    <w:rsid w:val="00FA742D"/>
    <w:rsid w:val="00FA745E"/>
    <w:rsid w:val="00FA7595"/>
    <w:rsid w:val="00FA762D"/>
    <w:rsid w:val="00FA766A"/>
    <w:rsid w:val="00FA7674"/>
    <w:rsid w:val="00FA76B5"/>
    <w:rsid w:val="00FA76E6"/>
    <w:rsid w:val="00FA76EB"/>
    <w:rsid w:val="00FA76FE"/>
    <w:rsid w:val="00FA7782"/>
    <w:rsid w:val="00FA77D1"/>
    <w:rsid w:val="00FA7807"/>
    <w:rsid w:val="00FA7831"/>
    <w:rsid w:val="00FA78EA"/>
    <w:rsid w:val="00FA795C"/>
    <w:rsid w:val="00FA79B4"/>
    <w:rsid w:val="00FA7C09"/>
    <w:rsid w:val="00FA7C22"/>
    <w:rsid w:val="00FA7CA0"/>
    <w:rsid w:val="00FA7CAF"/>
    <w:rsid w:val="00FA7DBC"/>
    <w:rsid w:val="00FA7DF9"/>
    <w:rsid w:val="00FA7EE0"/>
    <w:rsid w:val="00FA7F90"/>
    <w:rsid w:val="00FB0071"/>
    <w:rsid w:val="00FB00A1"/>
    <w:rsid w:val="00FB0139"/>
    <w:rsid w:val="00FB01B8"/>
    <w:rsid w:val="00FB05CA"/>
    <w:rsid w:val="00FB06A8"/>
    <w:rsid w:val="00FB0833"/>
    <w:rsid w:val="00FB08D0"/>
    <w:rsid w:val="00FB09AF"/>
    <w:rsid w:val="00FB0A6E"/>
    <w:rsid w:val="00FB0A7C"/>
    <w:rsid w:val="00FB0AD6"/>
    <w:rsid w:val="00FB0B03"/>
    <w:rsid w:val="00FB0BA3"/>
    <w:rsid w:val="00FB0C31"/>
    <w:rsid w:val="00FB0D68"/>
    <w:rsid w:val="00FB0DE3"/>
    <w:rsid w:val="00FB0EA8"/>
    <w:rsid w:val="00FB1022"/>
    <w:rsid w:val="00FB10E1"/>
    <w:rsid w:val="00FB10E5"/>
    <w:rsid w:val="00FB1102"/>
    <w:rsid w:val="00FB1430"/>
    <w:rsid w:val="00FB154F"/>
    <w:rsid w:val="00FB15D8"/>
    <w:rsid w:val="00FB15FF"/>
    <w:rsid w:val="00FB1622"/>
    <w:rsid w:val="00FB1674"/>
    <w:rsid w:val="00FB1756"/>
    <w:rsid w:val="00FB17B8"/>
    <w:rsid w:val="00FB1808"/>
    <w:rsid w:val="00FB1840"/>
    <w:rsid w:val="00FB188F"/>
    <w:rsid w:val="00FB1898"/>
    <w:rsid w:val="00FB18D3"/>
    <w:rsid w:val="00FB1931"/>
    <w:rsid w:val="00FB19E1"/>
    <w:rsid w:val="00FB1BA4"/>
    <w:rsid w:val="00FB1CA5"/>
    <w:rsid w:val="00FB1D6F"/>
    <w:rsid w:val="00FB1D87"/>
    <w:rsid w:val="00FB1E58"/>
    <w:rsid w:val="00FB1EE1"/>
    <w:rsid w:val="00FB1F0A"/>
    <w:rsid w:val="00FB1F90"/>
    <w:rsid w:val="00FB1FD9"/>
    <w:rsid w:val="00FB1FE1"/>
    <w:rsid w:val="00FB2097"/>
    <w:rsid w:val="00FB20CE"/>
    <w:rsid w:val="00FB21F8"/>
    <w:rsid w:val="00FB2217"/>
    <w:rsid w:val="00FB223E"/>
    <w:rsid w:val="00FB22CD"/>
    <w:rsid w:val="00FB22D6"/>
    <w:rsid w:val="00FB22E5"/>
    <w:rsid w:val="00FB2857"/>
    <w:rsid w:val="00FB28BB"/>
    <w:rsid w:val="00FB2A07"/>
    <w:rsid w:val="00FB2A40"/>
    <w:rsid w:val="00FB2A94"/>
    <w:rsid w:val="00FB2B34"/>
    <w:rsid w:val="00FB2B6B"/>
    <w:rsid w:val="00FB2BD6"/>
    <w:rsid w:val="00FB2CEC"/>
    <w:rsid w:val="00FB2D4A"/>
    <w:rsid w:val="00FB2D81"/>
    <w:rsid w:val="00FB2DD5"/>
    <w:rsid w:val="00FB2E55"/>
    <w:rsid w:val="00FB2ED3"/>
    <w:rsid w:val="00FB2F34"/>
    <w:rsid w:val="00FB2FD8"/>
    <w:rsid w:val="00FB3035"/>
    <w:rsid w:val="00FB308C"/>
    <w:rsid w:val="00FB30FF"/>
    <w:rsid w:val="00FB318C"/>
    <w:rsid w:val="00FB31CB"/>
    <w:rsid w:val="00FB31EC"/>
    <w:rsid w:val="00FB3203"/>
    <w:rsid w:val="00FB3261"/>
    <w:rsid w:val="00FB3340"/>
    <w:rsid w:val="00FB33F9"/>
    <w:rsid w:val="00FB3553"/>
    <w:rsid w:val="00FB3657"/>
    <w:rsid w:val="00FB3690"/>
    <w:rsid w:val="00FB36AC"/>
    <w:rsid w:val="00FB36C7"/>
    <w:rsid w:val="00FB36D0"/>
    <w:rsid w:val="00FB3707"/>
    <w:rsid w:val="00FB3749"/>
    <w:rsid w:val="00FB376A"/>
    <w:rsid w:val="00FB37C9"/>
    <w:rsid w:val="00FB3818"/>
    <w:rsid w:val="00FB3837"/>
    <w:rsid w:val="00FB3894"/>
    <w:rsid w:val="00FB38B9"/>
    <w:rsid w:val="00FB3A2E"/>
    <w:rsid w:val="00FB3AB7"/>
    <w:rsid w:val="00FB3B1D"/>
    <w:rsid w:val="00FB3BB2"/>
    <w:rsid w:val="00FB3C4A"/>
    <w:rsid w:val="00FB3C5E"/>
    <w:rsid w:val="00FB3DC8"/>
    <w:rsid w:val="00FB3E9E"/>
    <w:rsid w:val="00FB3EFA"/>
    <w:rsid w:val="00FB3F05"/>
    <w:rsid w:val="00FB3F42"/>
    <w:rsid w:val="00FB4005"/>
    <w:rsid w:val="00FB404A"/>
    <w:rsid w:val="00FB4140"/>
    <w:rsid w:val="00FB4155"/>
    <w:rsid w:val="00FB41FE"/>
    <w:rsid w:val="00FB4249"/>
    <w:rsid w:val="00FB4364"/>
    <w:rsid w:val="00FB43D9"/>
    <w:rsid w:val="00FB4411"/>
    <w:rsid w:val="00FB44CC"/>
    <w:rsid w:val="00FB44FD"/>
    <w:rsid w:val="00FB459D"/>
    <w:rsid w:val="00FB4623"/>
    <w:rsid w:val="00FB470F"/>
    <w:rsid w:val="00FB4824"/>
    <w:rsid w:val="00FB4903"/>
    <w:rsid w:val="00FB4A11"/>
    <w:rsid w:val="00FB4AB2"/>
    <w:rsid w:val="00FB4C47"/>
    <w:rsid w:val="00FB4C88"/>
    <w:rsid w:val="00FB4CA8"/>
    <w:rsid w:val="00FB4CFE"/>
    <w:rsid w:val="00FB4DAC"/>
    <w:rsid w:val="00FB4EC1"/>
    <w:rsid w:val="00FB4F17"/>
    <w:rsid w:val="00FB50E0"/>
    <w:rsid w:val="00FB514E"/>
    <w:rsid w:val="00FB51A3"/>
    <w:rsid w:val="00FB527E"/>
    <w:rsid w:val="00FB536A"/>
    <w:rsid w:val="00FB538B"/>
    <w:rsid w:val="00FB53A9"/>
    <w:rsid w:val="00FB53E6"/>
    <w:rsid w:val="00FB5475"/>
    <w:rsid w:val="00FB56A5"/>
    <w:rsid w:val="00FB5777"/>
    <w:rsid w:val="00FB57CD"/>
    <w:rsid w:val="00FB5859"/>
    <w:rsid w:val="00FB58A9"/>
    <w:rsid w:val="00FB593E"/>
    <w:rsid w:val="00FB5ACB"/>
    <w:rsid w:val="00FB5C37"/>
    <w:rsid w:val="00FB5C39"/>
    <w:rsid w:val="00FB5CA8"/>
    <w:rsid w:val="00FB5CE8"/>
    <w:rsid w:val="00FB5DAF"/>
    <w:rsid w:val="00FB5E03"/>
    <w:rsid w:val="00FB5F2B"/>
    <w:rsid w:val="00FB5F89"/>
    <w:rsid w:val="00FB5F96"/>
    <w:rsid w:val="00FB62CC"/>
    <w:rsid w:val="00FB62E7"/>
    <w:rsid w:val="00FB6304"/>
    <w:rsid w:val="00FB635A"/>
    <w:rsid w:val="00FB635E"/>
    <w:rsid w:val="00FB63D6"/>
    <w:rsid w:val="00FB6475"/>
    <w:rsid w:val="00FB64A8"/>
    <w:rsid w:val="00FB64AA"/>
    <w:rsid w:val="00FB64AC"/>
    <w:rsid w:val="00FB655A"/>
    <w:rsid w:val="00FB659F"/>
    <w:rsid w:val="00FB65CD"/>
    <w:rsid w:val="00FB662B"/>
    <w:rsid w:val="00FB666F"/>
    <w:rsid w:val="00FB6753"/>
    <w:rsid w:val="00FB67B1"/>
    <w:rsid w:val="00FB6812"/>
    <w:rsid w:val="00FB69DD"/>
    <w:rsid w:val="00FB6A8B"/>
    <w:rsid w:val="00FB6A94"/>
    <w:rsid w:val="00FB6BBE"/>
    <w:rsid w:val="00FB6BBF"/>
    <w:rsid w:val="00FB6CE3"/>
    <w:rsid w:val="00FB6D0D"/>
    <w:rsid w:val="00FB6FB1"/>
    <w:rsid w:val="00FB6FBC"/>
    <w:rsid w:val="00FB7125"/>
    <w:rsid w:val="00FB71F6"/>
    <w:rsid w:val="00FB7280"/>
    <w:rsid w:val="00FB7331"/>
    <w:rsid w:val="00FB741E"/>
    <w:rsid w:val="00FB74DC"/>
    <w:rsid w:val="00FB7563"/>
    <w:rsid w:val="00FB775B"/>
    <w:rsid w:val="00FB785F"/>
    <w:rsid w:val="00FB78E1"/>
    <w:rsid w:val="00FB78F0"/>
    <w:rsid w:val="00FB7A94"/>
    <w:rsid w:val="00FB7B73"/>
    <w:rsid w:val="00FB7B76"/>
    <w:rsid w:val="00FB7B8F"/>
    <w:rsid w:val="00FB7C3D"/>
    <w:rsid w:val="00FB7C5F"/>
    <w:rsid w:val="00FB7CE4"/>
    <w:rsid w:val="00FB7DF9"/>
    <w:rsid w:val="00FB7E2B"/>
    <w:rsid w:val="00FB7F7A"/>
    <w:rsid w:val="00FC009D"/>
    <w:rsid w:val="00FC009F"/>
    <w:rsid w:val="00FC013A"/>
    <w:rsid w:val="00FC01FD"/>
    <w:rsid w:val="00FC02E7"/>
    <w:rsid w:val="00FC0310"/>
    <w:rsid w:val="00FC0323"/>
    <w:rsid w:val="00FC043B"/>
    <w:rsid w:val="00FC045B"/>
    <w:rsid w:val="00FC046C"/>
    <w:rsid w:val="00FC04B1"/>
    <w:rsid w:val="00FC04F1"/>
    <w:rsid w:val="00FC0577"/>
    <w:rsid w:val="00FC05F6"/>
    <w:rsid w:val="00FC0630"/>
    <w:rsid w:val="00FC0665"/>
    <w:rsid w:val="00FC06FC"/>
    <w:rsid w:val="00FC075C"/>
    <w:rsid w:val="00FC07F0"/>
    <w:rsid w:val="00FC07FB"/>
    <w:rsid w:val="00FC0871"/>
    <w:rsid w:val="00FC08E6"/>
    <w:rsid w:val="00FC0B5B"/>
    <w:rsid w:val="00FC0BE5"/>
    <w:rsid w:val="00FC0C74"/>
    <w:rsid w:val="00FC0DD5"/>
    <w:rsid w:val="00FC0FE5"/>
    <w:rsid w:val="00FC101F"/>
    <w:rsid w:val="00FC1147"/>
    <w:rsid w:val="00FC118E"/>
    <w:rsid w:val="00FC120C"/>
    <w:rsid w:val="00FC122B"/>
    <w:rsid w:val="00FC1248"/>
    <w:rsid w:val="00FC13AF"/>
    <w:rsid w:val="00FC13DF"/>
    <w:rsid w:val="00FC148D"/>
    <w:rsid w:val="00FC1499"/>
    <w:rsid w:val="00FC151C"/>
    <w:rsid w:val="00FC1650"/>
    <w:rsid w:val="00FC167D"/>
    <w:rsid w:val="00FC16A4"/>
    <w:rsid w:val="00FC16D6"/>
    <w:rsid w:val="00FC16DA"/>
    <w:rsid w:val="00FC170C"/>
    <w:rsid w:val="00FC179D"/>
    <w:rsid w:val="00FC1919"/>
    <w:rsid w:val="00FC19F7"/>
    <w:rsid w:val="00FC19FE"/>
    <w:rsid w:val="00FC1AD5"/>
    <w:rsid w:val="00FC1BC6"/>
    <w:rsid w:val="00FC1E7F"/>
    <w:rsid w:val="00FC1EEA"/>
    <w:rsid w:val="00FC2035"/>
    <w:rsid w:val="00FC2075"/>
    <w:rsid w:val="00FC20B2"/>
    <w:rsid w:val="00FC20C5"/>
    <w:rsid w:val="00FC20D6"/>
    <w:rsid w:val="00FC2182"/>
    <w:rsid w:val="00FC2183"/>
    <w:rsid w:val="00FC2188"/>
    <w:rsid w:val="00FC21A0"/>
    <w:rsid w:val="00FC225A"/>
    <w:rsid w:val="00FC2275"/>
    <w:rsid w:val="00FC22BD"/>
    <w:rsid w:val="00FC22C1"/>
    <w:rsid w:val="00FC2599"/>
    <w:rsid w:val="00FC25F8"/>
    <w:rsid w:val="00FC263F"/>
    <w:rsid w:val="00FC268C"/>
    <w:rsid w:val="00FC26D8"/>
    <w:rsid w:val="00FC272C"/>
    <w:rsid w:val="00FC28B3"/>
    <w:rsid w:val="00FC2926"/>
    <w:rsid w:val="00FC2B3D"/>
    <w:rsid w:val="00FC2BD8"/>
    <w:rsid w:val="00FC2E05"/>
    <w:rsid w:val="00FC2E38"/>
    <w:rsid w:val="00FC3068"/>
    <w:rsid w:val="00FC308F"/>
    <w:rsid w:val="00FC30A1"/>
    <w:rsid w:val="00FC324A"/>
    <w:rsid w:val="00FC3280"/>
    <w:rsid w:val="00FC331B"/>
    <w:rsid w:val="00FC3387"/>
    <w:rsid w:val="00FC33BD"/>
    <w:rsid w:val="00FC33C8"/>
    <w:rsid w:val="00FC349C"/>
    <w:rsid w:val="00FC3501"/>
    <w:rsid w:val="00FC3530"/>
    <w:rsid w:val="00FC368E"/>
    <w:rsid w:val="00FC370E"/>
    <w:rsid w:val="00FC3737"/>
    <w:rsid w:val="00FC3738"/>
    <w:rsid w:val="00FC3775"/>
    <w:rsid w:val="00FC3819"/>
    <w:rsid w:val="00FC39E3"/>
    <w:rsid w:val="00FC3B4D"/>
    <w:rsid w:val="00FC3C67"/>
    <w:rsid w:val="00FC3D29"/>
    <w:rsid w:val="00FC3D71"/>
    <w:rsid w:val="00FC3D88"/>
    <w:rsid w:val="00FC3DFB"/>
    <w:rsid w:val="00FC3E39"/>
    <w:rsid w:val="00FC3EE6"/>
    <w:rsid w:val="00FC3F96"/>
    <w:rsid w:val="00FC3FE6"/>
    <w:rsid w:val="00FC40CF"/>
    <w:rsid w:val="00FC411A"/>
    <w:rsid w:val="00FC4157"/>
    <w:rsid w:val="00FC425C"/>
    <w:rsid w:val="00FC4281"/>
    <w:rsid w:val="00FC42BC"/>
    <w:rsid w:val="00FC4487"/>
    <w:rsid w:val="00FC44A6"/>
    <w:rsid w:val="00FC4508"/>
    <w:rsid w:val="00FC4529"/>
    <w:rsid w:val="00FC4602"/>
    <w:rsid w:val="00FC4647"/>
    <w:rsid w:val="00FC4710"/>
    <w:rsid w:val="00FC4763"/>
    <w:rsid w:val="00FC4793"/>
    <w:rsid w:val="00FC48BB"/>
    <w:rsid w:val="00FC4935"/>
    <w:rsid w:val="00FC4955"/>
    <w:rsid w:val="00FC499D"/>
    <w:rsid w:val="00FC4C06"/>
    <w:rsid w:val="00FC4C36"/>
    <w:rsid w:val="00FC4D38"/>
    <w:rsid w:val="00FC4E12"/>
    <w:rsid w:val="00FC4EE9"/>
    <w:rsid w:val="00FC4F09"/>
    <w:rsid w:val="00FC4F12"/>
    <w:rsid w:val="00FC509A"/>
    <w:rsid w:val="00FC532F"/>
    <w:rsid w:val="00FC5481"/>
    <w:rsid w:val="00FC54E1"/>
    <w:rsid w:val="00FC55F7"/>
    <w:rsid w:val="00FC5701"/>
    <w:rsid w:val="00FC5994"/>
    <w:rsid w:val="00FC59FE"/>
    <w:rsid w:val="00FC5A48"/>
    <w:rsid w:val="00FC5BBE"/>
    <w:rsid w:val="00FC5C79"/>
    <w:rsid w:val="00FC5C93"/>
    <w:rsid w:val="00FC5C94"/>
    <w:rsid w:val="00FC5D55"/>
    <w:rsid w:val="00FC5D66"/>
    <w:rsid w:val="00FC5E6B"/>
    <w:rsid w:val="00FC5ED7"/>
    <w:rsid w:val="00FC5FD9"/>
    <w:rsid w:val="00FC6017"/>
    <w:rsid w:val="00FC601C"/>
    <w:rsid w:val="00FC609D"/>
    <w:rsid w:val="00FC61A5"/>
    <w:rsid w:val="00FC6202"/>
    <w:rsid w:val="00FC6241"/>
    <w:rsid w:val="00FC6259"/>
    <w:rsid w:val="00FC6294"/>
    <w:rsid w:val="00FC6367"/>
    <w:rsid w:val="00FC63A5"/>
    <w:rsid w:val="00FC63BE"/>
    <w:rsid w:val="00FC653F"/>
    <w:rsid w:val="00FC6548"/>
    <w:rsid w:val="00FC65F1"/>
    <w:rsid w:val="00FC663E"/>
    <w:rsid w:val="00FC66D0"/>
    <w:rsid w:val="00FC66F2"/>
    <w:rsid w:val="00FC684E"/>
    <w:rsid w:val="00FC691F"/>
    <w:rsid w:val="00FC6A57"/>
    <w:rsid w:val="00FC6ABE"/>
    <w:rsid w:val="00FC6ADF"/>
    <w:rsid w:val="00FC6B57"/>
    <w:rsid w:val="00FC6C18"/>
    <w:rsid w:val="00FC6D1F"/>
    <w:rsid w:val="00FC6E9B"/>
    <w:rsid w:val="00FC6ED8"/>
    <w:rsid w:val="00FC6F43"/>
    <w:rsid w:val="00FC6F55"/>
    <w:rsid w:val="00FC7046"/>
    <w:rsid w:val="00FC713C"/>
    <w:rsid w:val="00FC71D1"/>
    <w:rsid w:val="00FC736F"/>
    <w:rsid w:val="00FC742D"/>
    <w:rsid w:val="00FC74C0"/>
    <w:rsid w:val="00FC751A"/>
    <w:rsid w:val="00FC7560"/>
    <w:rsid w:val="00FC75EE"/>
    <w:rsid w:val="00FC7601"/>
    <w:rsid w:val="00FC763D"/>
    <w:rsid w:val="00FC7690"/>
    <w:rsid w:val="00FC76C0"/>
    <w:rsid w:val="00FC773F"/>
    <w:rsid w:val="00FC7778"/>
    <w:rsid w:val="00FC794A"/>
    <w:rsid w:val="00FC79D7"/>
    <w:rsid w:val="00FC7B51"/>
    <w:rsid w:val="00FC7B73"/>
    <w:rsid w:val="00FC7BA3"/>
    <w:rsid w:val="00FC7BE3"/>
    <w:rsid w:val="00FC7C68"/>
    <w:rsid w:val="00FC7C9E"/>
    <w:rsid w:val="00FC7CC8"/>
    <w:rsid w:val="00FC7CDB"/>
    <w:rsid w:val="00FC7D5C"/>
    <w:rsid w:val="00FC7D9D"/>
    <w:rsid w:val="00FC7DCD"/>
    <w:rsid w:val="00FC7DFC"/>
    <w:rsid w:val="00FC7F6F"/>
    <w:rsid w:val="00FD000B"/>
    <w:rsid w:val="00FD009A"/>
    <w:rsid w:val="00FD00E9"/>
    <w:rsid w:val="00FD01D5"/>
    <w:rsid w:val="00FD01F6"/>
    <w:rsid w:val="00FD03D6"/>
    <w:rsid w:val="00FD047B"/>
    <w:rsid w:val="00FD0519"/>
    <w:rsid w:val="00FD05EC"/>
    <w:rsid w:val="00FD0676"/>
    <w:rsid w:val="00FD071E"/>
    <w:rsid w:val="00FD0740"/>
    <w:rsid w:val="00FD0745"/>
    <w:rsid w:val="00FD07DB"/>
    <w:rsid w:val="00FD0833"/>
    <w:rsid w:val="00FD087D"/>
    <w:rsid w:val="00FD096E"/>
    <w:rsid w:val="00FD0A69"/>
    <w:rsid w:val="00FD0AB2"/>
    <w:rsid w:val="00FD0AE3"/>
    <w:rsid w:val="00FD0BDD"/>
    <w:rsid w:val="00FD0BFD"/>
    <w:rsid w:val="00FD0C31"/>
    <w:rsid w:val="00FD0D91"/>
    <w:rsid w:val="00FD0DA8"/>
    <w:rsid w:val="00FD0EA9"/>
    <w:rsid w:val="00FD0F02"/>
    <w:rsid w:val="00FD0F0A"/>
    <w:rsid w:val="00FD0F85"/>
    <w:rsid w:val="00FD0FEF"/>
    <w:rsid w:val="00FD1003"/>
    <w:rsid w:val="00FD1172"/>
    <w:rsid w:val="00FD1192"/>
    <w:rsid w:val="00FD122C"/>
    <w:rsid w:val="00FD1294"/>
    <w:rsid w:val="00FD13A9"/>
    <w:rsid w:val="00FD16C9"/>
    <w:rsid w:val="00FD1742"/>
    <w:rsid w:val="00FD175C"/>
    <w:rsid w:val="00FD1807"/>
    <w:rsid w:val="00FD18FA"/>
    <w:rsid w:val="00FD1925"/>
    <w:rsid w:val="00FD1962"/>
    <w:rsid w:val="00FD19AB"/>
    <w:rsid w:val="00FD1A4F"/>
    <w:rsid w:val="00FD1B55"/>
    <w:rsid w:val="00FD1BF5"/>
    <w:rsid w:val="00FD1D6E"/>
    <w:rsid w:val="00FD1DEB"/>
    <w:rsid w:val="00FD1E54"/>
    <w:rsid w:val="00FD1E61"/>
    <w:rsid w:val="00FD1EB9"/>
    <w:rsid w:val="00FD1F18"/>
    <w:rsid w:val="00FD1F71"/>
    <w:rsid w:val="00FD1FD9"/>
    <w:rsid w:val="00FD2129"/>
    <w:rsid w:val="00FD240D"/>
    <w:rsid w:val="00FD2471"/>
    <w:rsid w:val="00FD24F1"/>
    <w:rsid w:val="00FD2617"/>
    <w:rsid w:val="00FD26A3"/>
    <w:rsid w:val="00FD2755"/>
    <w:rsid w:val="00FD290B"/>
    <w:rsid w:val="00FD29B1"/>
    <w:rsid w:val="00FD2A28"/>
    <w:rsid w:val="00FD2A7E"/>
    <w:rsid w:val="00FD2ABD"/>
    <w:rsid w:val="00FD2AE6"/>
    <w:rsid w:val="00FD2B0B"/>
    <w:rsid w:val="00FD2BE4"/>
    <w:rsid w:val="00FD2CAE"/>
    <w:rsid w:val="00FD2D85"/>
    <w:rsid w:val="00FD2DB5"/>
    <w:rsid w:val="00FD2E71"/>
    <w:rsid w:val="00FD2E77"/>
    <w:rsid w:val="00FD2EB2"/>
    <w:rsid w:val="00FD2EC3"/>
    <w:rsid w:val="00FD2ED8"/>
    <w:rsid w:val="00FD2FE0"/>
    <w:rsid w:val="00FD2FE7"/>
    <w:rsid w:val="00FD3109"/>
    <w:rsid w:val="00FD32A4"/>
    <w:rsid w:val="00FD3364"/>
    <w:rsid w:val="00FD33A9"/>
    <w:rsid w:val="00FD33AA"/>
    <w:rsid w:val="00FD34A3"/>
    <w:rsid w:val="00FD359A"/>
    <w:rsid w:val="00FD35CC"/>
    <w:rsid w:val="00FD35FE"/>
    <w:rsid w:val="00FD372B"/>
    <w:rsid w:val="00FD376A"/>
    <w:rsid w:val="00FD38F0"/>
    <w:rsid w:val="00FD39CD"/>
    <w:rsid w:val="00FD3A33"/>
    <w:rsid w:val="00FD3A7F"/>
    <w:rsid w:val="00FD3AB0"/>
    <w:rsid w:val="00FD3B33"/>
    <w:rsid w:val="00FD3B95"/>
    <w:rsid w:val="00FD3CDC"/>
    <w:rsid w:val="00FD3D27"/>
    <w:rsid w:val="00FD3D85"/>
    <w:rsid w:val="00FD3ED4"/>
    <w:rsid w:val="00FD3F7D"/>
    <w:rsid w:val="00FD3F7E"/>
    <w:rsid w:val="00FD40D1"/>
    <w:rsid w:val="00FD41A7"/>
    <w:rsid w:val="00FD43FE"/>
    <w:rsid w:val="00FD4570"/>
    <w:rsid w:val="00FD4589"/>
    <w:rsid w:val="00FD46C2"/>
    <w:rsid w:val="00FD47B9"/>
    <w:rsid w:val="00FD47BD"/>
    <w:rsid w:val="00FD48BA"/>
    <w:rsid w:val="00FD48F8"/>
    <w:rsid w:val="00FD4BBE"/>
    <w:rsid w:val="00FD4BEF"/>
    <w:rsid w:val="00FD4D3D"/>
    <w:rsid w:val="00FD4DA1"/>
    <w:rsid w:val="00FD4DCC"/>
    <w:rsid w:val="00FD4E1C"/>
    <w:rsid w:val="00FD4E29"/>
    <w:rsid w:val="00FD4F40"/>
    <w:rsid w:val="00FD4F5F"/>
    <w:rsid w:val="00FD5044"/>
    <w:rsid w:val="00FD507D"/>
    <w:rsid w:val="00FD516B"/>
    <w:rsid w:val="00FD51D6"/>
    <w:rsid w:val="00FD523D"/>
    <w:rsid w:val="00FD5298"/>
    <w:rsid w:val="00FD5493"/>
    <w:rsid w:val="00FD54FF"/>
    <w:rsid w:val="00FD55CF"/>
    <w:rsid w:val="00FD5616"/>
    <w:rsid w:val="00FD5646"/>
    <w:rsid w:val="00FD59CE"/>
    <w:rsid w:val="00FD5A14"/>
    <w:rsid w:val="00FD5A33"/>
    <w:rsid w:val="00FD5AC4"/>
    <w:rsid w:val="00FD5AFF"/>
    <w:rsid w:val="00FD5B4F"/>
    <w:rsid w:val="00FD5B71"/>
    <w:rsid w:val="00FD5B90"/>
    <w:rsid w:val="00FD5BDA"/>
    <w:rsid w:val="00FD5C38"/>
    <w:rsid w:val="00FD5C5B"/>
    <w:rsid w:val="00FD5CBE"/>
    <w:rsid w:val="00FD5CE7"/>
    <w:rsid w:val="00FD5D99"/>
    <w:rsid w:val="00FD5D9F"/>
    <w:rsid w:val="00FD5EB1"/>
    <w:rsid w:val="00FD5EBE"/>
    <w:rsid w:val="00FD5F04"/>
    <w:rsid w:val="00FD5F8A"/>
    <w:rsid w:val="00FD6001"/>
    <w:rsid w:val="00FD6155"/>
    <w:rsid w:val="00FD624D"/>
    <w:rsid w:val="00FD625F"/>
    <w:rsid w:val="00FD6265"/>
    <w:rsid w:val="00FD62D7"/>
    <w:rsid w:val="00FD6336"/>
    <w:rsid w:val="00FD63AA"/>
    <w:rsid w:val="00FD63DA"/>
    <w:rsid w:val="00FD63DB"/>
    <w:rsid w:val="00FD64A4"/>
    <w:rsid w:val="00FD6507"/>
    <w:rsid w:val="00FD659A"/>
    <w:rsid w:val="00FD66F9"/>
    <w:rsid w:val="00FD67E6"/>
    <w:rsid w:val="00FD67F0"/>
    <w:rsid w:val="00FD68BC"/>
    <w:rsid w:val="00FD6996"/>
    <w:rsid w:val="00FD6A19"/>
    <w:rsid w:val="00FD6A41"/>
    <w:rsid w:val="00FD6A8A"/>
    <w:rsid w:val="00FD6AE3"/>
    <w:rsid w:val="00FD6B2D"/>
    <w:rsid w:val="00FD6C03"/>
    <w:rsid w:val="00FD6EAF"/>
    <w:rsid w:val="00FD6EE5"/>
    <w:rsid w:val="00FD7069"/>
    <w:rsid w:val="00FD70E3"/>
    <w:rsid w:val="00FD711B"/>
    <w:rsid w:val="00FD724B"/>
    <w:rsid w:val="00FD72C8"/>
    <w:rsid w:val="00FD7335"/>
    <w:rsid w:val="00FD7479"/>
    <w:rsid w:val="00FD75BC"/>
    <w:rsid w:val="00FD7601"/>
    <w:rsid w:val="00FD7684"/>
    <w:rsid w:val="00FD7695"/>
    <w:rsid w:val="00FD7734"/>
    <w:rsid w:val="00FD7761"/>
    <w:rsid w:val="00FD77BE"/>
    <w:rsid w:val="00FD77D6"/>
    <w:rsid w:val="00FD7916"/>
    <w:rsid w:val="00FD7ADD"/>
    <w:rsid w:val="00FD7B29"/>
    <w:rsid w:val="00FD7B89"/>
    <w:rsid w:val="00FD7C0D"/>
    <w:rsid w:val="00FD7C62"/>
    <w:rsid w:val="00FD7D17"/>
    <w:rsid w:val="00FD7DF3"/>
    <w:rsid w:val="00FD7EA7"/>
    <w:rsid w:val="00FD7FC1"/>
    <w:rsid w:val="00FE0002"/>
    <w:rsid w:val="00FE0093"/>
    <w:rsid w:val="00FE0143"/>
    <w:rsid w:val="00FE015B"/>
    <w:rsid w:val="00FE0269"/>
    <w:rsid w:val="00FE0292"/>
    <w:rsid w:val="00FE029F"/>
    <w:rsid w:val="00FE02A7"/>
    <w:rsid w:val="00FE030B"/>
    <w:rsid w:val="00FE035C"/>
    <w:rsid w:val="00FE03B0"/>
    <w:rsid w:val="00FE03C7"/>
    <w:rsid w:val="00FE047C"/>
    <w:rsid w:val="00FE0500"/>
    <w:rsid w:val="00FE057D"/>
    <w:rsid w:val="00FE06BC"/>
    <w:rsid w:val="00FE0747"/>
    <w:rsid w:val="00FE0757"/>
    <w:rsid w:val="00FE0776"/>
    <w:rsid w:val="00FE0908"/>
    <w:rsid w:val="00FE0929"/>
    <w:rsid w:val="00FE094B"/>
    <w:rsid w:val="00FE0A40"/>
    <w:rsid w:val="00FE0A47"/>
    <w:rsid w:val="00FE0A70"/>
    <w:rsid w:val="00FE0B7F"/>
    <w:rsid w:val="00FE0BB7"/>
    <w:rsid w:val="00FE0C43"/>
    <w:rsid w:val="00FE0C51"/>
    <w:rsid w:val="00FE0D42"/>
    <w:rsid w:val="00FE0DD9"/>
    <w:rsid w:val="00FE0FD9"/>
    <w:rsid w:val="00FE1006"/>
    <w:rsid w:val="00FE1041"/>
    <w:rsid w:val="00FE1053"/>
    <w:rsid w:val="00FE1090"/>
    <w:rsid w:val="00FE10C0"/>
    <w:rsid w:val="00FE10E3"/>
    <w:rsid w:val="00FE1123"/>
    <w:rsid w:val="00FE1147"/>
    <w:rsid w:val="00FE11B2"/>
    <w:rsid w:val="00FE13A0"/>
    <w:rsid w:val="00FE14F4"/>
    <w:rsid w:val="00FE152B"/>
    <w:rsid w:val="00FE1664"/>
    <w:rsid w:val="00FE16C6"/>
    <w:rsid w:val="00FE17F7"/>
    <w:rsid w:val="00FE1908"/>
    <w:rsid w:val="00FE1A03"/>
    <w:rsid w:val="00FE1B5D"/>
    <w:rsid w:val="00FE1C04"/>
    <w:rsid w:val="00FE1C29"/>
    <w:rsid w:val="00FE1C61"/>
    <w:rsid w:val="00FE1C6A"/>
    <w:rsid w:val="00FE1C8C"/>
    <w:rsid w:val="00FE1D15"/>
    <w:rsid w:val="00FE1DD4"/>
    <w:rsid w:val="00FE1E03"/>
    <w:rsid w:val="00FE1E09"/>
    <w:rsid w:val="00FE1FD7"/>
    <w:rsid w:val="00FE20FF"/>
    <w:rsid w:val="00FE2221"/>
    <w:rsid w:val="00FE22B6"/>
    <w:rsid w:val="00FE2336"/>
    <w:rsid w:val="00FE233D"/>
    <w:rsid w:val="00FE2396"/>
    <w:rsid w:val="00FE2404"/>
    <w:rsid w:val="00FE24B9"/>
    <w:rsid w:val="00FE2557"/>
    <w:rsid w:val="00FE2572"/>
    <w:rsid w:val="00FE25A1"/>
    <w:rsid w:val="00FE26B5"/>
    <w:rsid w:val="00FE2825"/>
    <w:rsid w:val="00FE2848"/>
    <w:rsid w:val="00FE285C"/>
    <w:rsid w:val="00FE2970"/>
    <w:rsid w:val="00FE29A2"/>
    <w:rsid w:val="00FE2B57"/>
    <w:rsid w:val="00FE2B6C"/>
    <w:rsid w:val="00FE2C0F"/>
    <w:rsid w:val="00FE2D52"/>
    <w:rsid w:val="00FE2E9C"/>
    <w:rsid w:val="00FE2FA4"/>
    <w:rsid w:val="00FE30A9"/>
    <w:rsid w:val="00FE30FB"/>
    <w:rsid w:val="00FE333F"/>
    <w:rsid w:val="00FE33A5"/>
    <w:rsid w:val="00FE34B0"/>
    <w:rsid w:val="00FE3571"/>
    <w:rsid w:val="00FE36B7"/>
    <w:rsid w:val="00FE371D"/>
    <w:rsid w:val="00FE3931"/>
    <w:rsid w:val="00FE399F"/>
    <w:rsid w:val="00FE39D0"/>
    <w:rsid w:val="00FE3AF8"/>
    <w:rsid w:val="00FE3BC8"/>
    <w:rsid w:val="00FE3C4B"/>
    <w:rsid w:val="00FE3D8A"/>
    <w:rsid w:val="00FE3ECF"/>
    <w:rsid w:val="00FE3F0F"/>
    <w:rsid w:val="00FE3F57"/>
    <w:rsid w:val="00FE4144"/>
    <w:rsid w:val="00FE4253"/>
    <w:rsid w:val="00FE4327"/>
    <w:rsid w:val="00FE4356"/>
    <w:rsid w:val="00FE458D"/>
    <w:rsid w:val="00FE45A4"/>
    <w:rsid w:val="00FE4665"/>
    <w:rsid w:val="00FE4696"/>
    <w:rsid w:val="00FE46C1"/>
    <w:rsid w:val="00FE47DE"/>
    <w:rsid w:val="00FE486E"/>
    <w:rsid w:val="00FE4A3F"/>
    <w:rsid w:val="00FE4A43"/>
    <w:rsid w:val="00FE4A57"/>
    <w:rsid w:val="00FE4A66"/>
    <w:rsid w:val="00FE4A94"/>
    <w:rsid w:val="00FE4AC6"/>
    <w:rsid w:val="00FE4DEC"/>
    <w:rsid w:val="00FE4DFA"/>
    <w:rsid w:val="00FE4E94"/>
    <w:rsid w:val="00FE4F07"/>
    <w:rsid w:val="00FE4F7D"/>
    <w:rsid w:val="00FE4FE1"/>
    <w:rsid w:val="00FE50D1"/>
    <w:rsid w:val="00FE5262"/>
    <w:rsid w:val="00FE5279"/>
    <w:rsid w:val="00FE536A"/>
    <w:rsid w:val="00FE5537"/>
    <w:rsid w:val="00FE557A"/>
    <w:rsid w:val="00FE558E"/>
    <w:rsid w:val="00FE5593"/>
    <w:rsid w:val="00FE56A1"/>
    <w:rsid w:val="00FE56E8"/>
    <w:rsid w:val="00FE56EA"/>
    <w:rsid w:val="00FE5781"/>
    <w:rsid w:val="00FE5835"/>
    <w:rsid w:val="00FE589D"/>
    <w:rsid w:val="00FE5B60"/>
    <w:rsid w:val="00FE5BDB"/>
    <w:rsid w:val="00FE5CB9"/>
    <w:rsid w:val="00FE5D3F"/>
    <w:rsid w:val="00FE5D90"/>
    <w:rsid w:val="00FE5DFD"/>
    <w:rsid w:val="00FE5E72"/>
    <w:rsid w:val="00FE5E7C"/>
    <w:rsid w:val="00FE5EFB"/>
    <w:rsid w:val="00FE5F52"/>
    <w:rsid w:val="00FE613D"/>
    <w:rsid w:val="00FE6158"/>
    <w:rsid w:val="00FE61C7"/>
    <w:rsid w:val="00FE61F3"/>
    <w:rsid w:val="00FE634D"/>
    <w:rsid w:val="00FE63A1"/>
    <w:rsid w:val="00FE645C"/>
    <w:rsid w:val="00FE646F"/>
    <w:rsid w:val="00FE6557"/>
    <w:rsid w:val="00FE660C"/>
    <w:rsid w:val="00FE664D"/>
    <w:rsid w:val="00FE6778"/>
    <w:rsid w:val="00FE6813"/>
    <w:rsid w:val="00FE6976"/>
    <w:rsid w:val="00FE69D1"/>
    <w:rsid w:val="00FE6B20"/>
    <w:rsid w:val="00FE6B70"/>
    <w:rsid w:val="00FE6B80"/>
    <w:rsid w:val="00FE6B89"/>
    <w:rsid w:val="00FE6CC3"/>
    <w:rsid w:val="00FE6D06"/>
    <w:rsid w:val="00FE6D3C"/>
    <w:rsid w:val="00FE6DD4"/>
    <w:rsid w:val="00FE6ED1"/>
    <w:rsid w:val="00FE6F7A"/>
    <w:rsid w:val="00FE7158"/>
    <w:rsid w:val="00FE7175"/>
    <w:rsid w:val="00FE71AF"/>
    <w:rsid w:val="00FE7230"/>
    <w:rsid w:val="00FE7298"/>
    <w:rsid w:val="00FE74AE"/>
    <w:rsid w:val="00FE75ED"/>
    <w:rsid w:val="00FE75FC"/>
    <w:rsid w:val="00FE77E0"/>
    <w:rsid w:val="00FE7839"/>
    <w:rsid w:val="00FE7858"/>
    <w:rsid w:val="00FE78E8"/>
    <w:rsid w:val="00FE797A"/>
    <w:rsid w:val="00FE7A2A"/>
    <w:rsid w:val="00FE7AE9"/>
    <w:rsid w:val="00FE7B32"/>
    <w:rsid w:val="00FE7BBA"/>
    <w:rsid w:val="00FE7BF6"/>
    <w:rsid w:val="00FE7CFF"/>
    <w:rsid w:val="00FE7DCF"/>
    <w:rsid w:val="00FE7F83"/>
    <w:rsid w:val="00FE7FA2"/>
    <w:rsid w:val="00FF0014"/>
    <w:rsid w:val="00FF00B9"/>
    <w:rsid w:val="00FF0136"/>
    <w:rsid w:val="00FF01B5"/>
    <w:rsid w:val="00FF024F"/>
    <w:rsid w:val="00FF026E"/>
    <w:rsid w:val="00FF033D"/>
    <w:rsid w:val="00FF03E4"/>
    <w:rsid w:val="00FF04F8"/>
    <w:rsid w:val="00FF050F"/>
    <w:rsid w:val="00FF0619"/>
    <w:rsid w:val="00FF062A"/>
    <w:rsid w:val="00FF06D6"/>
    <w:rsid w:val="00FF0702"/>
    <w:rsid w:val="00FF073F"/>
    <w:rsid w:val="00FF07C2"/>
    <w:rsid w:val="00FF07F6"/>
    <w:rsid w:val="00FF088D"/>
    <w:rsid w:val="00FF089A"/>
    <w:rsid w:val="00FF08A3"/>
    <w:rsid w:val="00FF0941"/>
    <w:rsid w:val="00FF0947"/>
    <w:rsid w:val="00FF0A49"/>
    <w:rsid w:val="00FF0A8A"/>
    <w:rsid w:val="00FF0B46"/>
    <w:rsid w:val="00FF0C6F"/>
    <w:rsid w:val="00FF0CFE"/>
    <w:rsid w:val="00FF0D5B"/>
    <w:rsid w:val="00FF0DAD"/>
    <w:rsid w:val="00FF0E09"/>
    <w:rsid w:val="00FF0E24"/>
    <w:rsid w:val="00FF1093"/>
    <w:rsid w:val="00FF10CF"/>
    <w:rsid w:val="00FF1104"/>
    <w:rsid w:val="00FF11EC"/>
    <w:rsid w:val="00FF131A"/>
    <w:rsid w:val="00FF1345"/>
    <w:rsid w:val="00FF1387"/>
    <w:rsid w:val="00FF13DA"/>
    <w:rsid w:val="00FF1422"/>
    <w:rsid w:val="00FF14B0"/>
    <w:rsid w:val="00FF14C5"/>
    <w:rsid w:val="00FF14F4"/>
    <w:rsid w:val="00FF1527"/>
    <w:rsid w:val="00FF15C9"/>
    <w:rsid w:val="00FF1610"/>
    <w:rsid w:val="00FF1734"/>
    <w:rsid w:val="00FF179B"/>
    <w:rsid w:val="00FF17AF"/>
    <w:rsid w:val="00FF1892"/>
    <w:rsid w:val="00FF1896"/>
    <w:rsid w:val="00FF19A6"/>
    <w:rsid w:val="00FF1AED"/>
    <w:rsid w:val="00FF1B96"/>
    <w:rsid w:val="00FF1D48"/>
    <w:rsid w:val="00FF1DD9"/>
    <w:rsid w:val="00FF1E30"/>
    <w:rsid w:val="00FF1E46"/>
    <w:rsid w:val="00FF1F75"/>
    <w:rsid w:val="00FF2118"/>
    <w:rsid w:val="00FF2188"/>
    <w:rsid w:val="00FF21EE"/>
    <w:rsid w:val="00FF220B"/>
    <w:rsid w:val="00FF221B"/>
    <w:rsid w:val="00FF22BD"/>
    <w:rsid w:val="00FF2602"/>
    <w:rsid w:val="00FF2606"/>
    <w:rsid w:val="00FF2733"/>
    <w:rsid w:val="00FF285B"/>
    <w:rsid w:val="00FF2875"/>
    <w:rsid w:val="00FF2B59"/>
    <w:rsid w:val="00FF2BB8"/>
    <w:rsid w:val="00FF2BFE"/>
    <w:rsid w:val="00FF2C01"/>
    <w:rsid w:val="00FF2CB9"/>
    <w:rsid w:val="00FF2CFA"/>
    <w:rsid w:val="00FF2D51"/>
    <w:rsid w:val="00FF2DF3"/>
    <w:rsid w:val="00FF2DF5"/>
    <w:rsid w:val="00FF2E55"/>
    <w:rsid w:val="00FF30B2"/>
    <w:rsid w:val="00FF318D"/>
    <w:rsid w:val="00FF324F"/>
    <w:rsid w:val="00FF32C9"/>
    <w:rsid w:val="00FF32D0"/>
    <w:rsid w:val="00FF33D8"/>
    <w:rsid w:val="00FF34C6"/>
    <w:rsid w:val="00FF34C9"/>
    <w:rsid w:val="00FF3503"/>
    <w:rsid w:val="00FF366E"/>
    <w:rsid w:val="00FF36E9"/>
    <w:rsid w:val="00FF36F1"/>
    <w:rsid w:val="00FF3932"/>
    <w:rsid w:val="00FF39D4"/>
    <w:rsid w:val="00FF39E6"/>
    <w:rsid w:val="00FF39EE"/>
    <w:rsid w:val="00FF3A14"/>
    <w:rsid w:val="00FF3C44"/>
    <w:rsid w:val="00FF3D8A"/>
    <w:rsid w:val="00FF3E15"/>
    <w:rsid w:val="00FF3F59"/>
    <w:rsid w:val="00FF3F67"/>
    <w:rsid w:val="00FF4035"/>
    <w:rsid w:val="00FF413F"/>
    <w:rsid w:val="00FF41AB"/>
    <w:rsid w:val="00FF4222"/>
    <w:rsid w:val="00FF4350"/>
    <w:rsid w:val="00FF4365"/>
    <w:rsid w:val="00FF43AE"/>
    <w:rsid w:val="00FF45C5"/>
    <w:rsid w:val="00FF4724"/>
    <w:rsid w:val="00FF4765"/>
    <w:rsid w:val="00FF48C0"/>
    <w:rsid w:val="00FF4A22"/>
    <w:rsid w:val="00FF4AB2"/>
    <w:rsid w:val="00FF4B43"/>
    <w:rsid w:val="00FF4BB7"/>
    <w:rsid w:val="00FF4CE9"/>
    <w:rsid w:val="00FF4D35"/>
    <w:rsid w:val="00FF4D62"/>
    <w:rsid w:val="00FF4D71"/>
    <w:rsid w:val="00FF4DC3"/>
    <w:rsid w:val="00FF4E17"/>
    <w:rsid w:val="00FF4E6A"/>
    <w:rsid w:val="00FF4F4D"/>
    <w:rsid w:val="00FF4F84"/>
    <w:rsid w:val="00FF4FD6"/>
    <w:rsid w:val="00FF505D"/>
    <w:rsid w:val="00FF529C"/>
    <w:rsid w:val="00FF5602"/>
    <w:rsid w:val="00FF5632"/>
    <w:rsid w:val="00FF56E5"/>
    <w:rsid w:val="00FF573F"/>
    <w:rsid w:val="00FF5767"/>
    <w:rsid w:val="00FF5819"/>
    <w:rsid w:val="00FF5826"/>
    <w:rsid w:val="00FF58CB"/>
    <w:rsid w:val="00FF5942"/>
    <w:rsid w:val="00FF5B40"/>
    <w:rsid w:val="00FF5B68"/>
    <w:rsid w:val="00FF5B93"/>
    <w:rsid w:val="00FF5B98"/>
    <w:rsid w:val="00FF5BA7"/>
    <w:rsid w:val="00FF5C19"/>
    <w:rsid w:val="00FF5C81"/>
    <w:rsid w:val="00FF5D0C"/>
    <w:rsid w:val="00FF5D0D"/>
    <w:rsid w:val="00FF5FE3"/>
    <w:rsid w:val="00FF5FF7"/>
    <w:rsid w:val="00FF6002"/>
    <w:rsid w:val="00FF6087"/>
    <w:rsid w:val="00FF615C"/>
    <w:rsid w:val="00FF61EF"/>
    <w:rsid w:val="00FF62AC"/>
    <w:rsid w:val="00FF62C8"/>
    <w:rsid w:val="00FF63A4"/>
    <w:rsid w:val="00FF63FA"/>
    <w:rsid w:val="00FF66FD"/>
    <w:rsid w:val="00FF67B5"/>
    <w:rsid w:val="00FF6807"/>
    <w:rsid w:val="00FF6921"/>
    <w:rsid w:val="00FF6939"/>
    <w:rsid w:val="00FF6AD3"/>
    <w:rsid w:val="00FF6B1F"/>
    <w:rsid w:val="00FF6BEE"/>
    <w:rsid w:val="00FF6C11"/>
    <w:rsid w:val="00FF6CB2"/>
    <w:rsid w:val="00FF6CBB"/>
    <w:rsid w:val="00FF6CD6"/>
    <w:rsid w:val="00FF6D9E"/>
    <w:rsid w:val="00FF6E10"/>
    <w:rsid w:val="00FF6E5B"/>
    <w:rsid w:val="00FF6E90"/>
    <w:rsid w:val="00FF6EBE"/>
    <w:rsid w:val="00FF6F0C"/>
    <w:rsid w:val="00FF6F2C"/>
    <w:rsid w:val="00FF7013"/>
    <w:rsid w:val="00FF71BA"/>
    <w:rsid w:val="00FF732A"/>
    <w:rsid w:val="00FF73C2"/>
    <w:rsid w:val="00FF7579"/>
    <w:rsid w:val="00FF75A9"/>
    <w:rsid w:val="00FF75BA"/>
    <w:rsid w:val="00FF75FF"/>
    <w:rsid w:val="00FF7700"/>
    <w:rsid w:val="00FF7705"/>
    <w:rsid w:val="00FF77B0"/>
    <w:rsid w:val="00FF77E4"/>
    <w:rsid w:val="00FF782B"/>
    <w:rsid w:val="00FF7950"/>
    <w:rsid w:val="00FF7A27"/>
    <w:rsid w:val="00FF7ACD"/>
    <w:rsid w:val="00FF7B5F"/>
    <w:rsid w:val="00FF7BA8"/>
    <w:rsid w:val="00FF7BF1"/>
    <w:rsid w:val="00FF7D45"/>
    <w:rsid w:val="00FF7D54"/>
    <w:rsid w:val="00FF7DB3"/>
    <w:rsid w:val="00FF7DD0"/>
    <w:rsid w:val="01004239"/>
    <w:rsid w:val="010260CE"/>
    <w:rsid w:val="0102DDE3"/>
    <w:rsid w:val="01058432"/>
    <w:rsid w:val="01076A00"/>
    <w:rsid w:val="0107A2D9"/>
    <w:rsid w:val="010D0BAF"/>
    <w:rsid w:val="01139BA8"/>
    <w:rsid w:val="0114F626"/>
    <w:rsid w:val="011C294E"/>
    <w:rsid w:val="011F6698"/>
    <w:rsid w:val="0121C293"/>
    <w:rsid w:val="0126D923"/>
    <w:rsid w:val="01288DE6"/>
    <w:rsid w:val="012B3635"/>
    <w:rsid w:val="012CC736"/>
    <w:rsid w:val="01308427"/>
    <w:rsid w:val="01313FD2"/>
    <w:rsid w:val="0134843D"/>
    <w:rsid w:val="01378662"/>
    <w:rsid w:val="0138FDF1"/>
    <w:rsid w:val="013966E5"/>
    <w:rsid w:val="0139C9FB"/>
    <w:rsid w:val="013BF24E"/>
    <w:rsid w:val="013D0BD3"/>
    <w:rsid w:val="013E2404"/>
    <w:rsid w:val="013EC7EA"/>
    <w:rsid w:val="0141E5E0"/>
    <w:rsid w:val="0142960C"/>
    <w:rsid w:val="01482008"/>
    <w:rsid w:val="014928CA"/>
    <w:rsid w:val="014B4DDE"/>
    <w:rsid w:val="014C18E0"/>
    <w:rsid w:val="015204DC"/>
    <w:rsid w:val="01550F2E"/>
    <w:rsid w:val="01574B11"/>
    <w:rsid w:val="015ACFC6"/>
    <w:rsid w:val="015F2767"/>
    <w:rsid w:val="0161D73D"/>
    <w:rsid w:val="0161FC14"/>
    <w:rsid w:val="01643A13"/>
    <w:rsid w:val="01697E12"/>
    <w:rsid w:val="016E311A"/>
    <w:rsid w:val="016E3769"/>
    <w:rsid w:val="016EDF0D"/>
    <w:rsid w:val="016F3165"/>
    <w:rsid w:val="01725694"/>
    <w:rsid w:val="01738061"/>
    <w:rsid w:val="017A573A"/>
    <w:rsid w:val="017CC45B"/>
    <w:rsid w:val="017E8ABC"/>
    <w:rsid w:val="017F95A8"/>
    <w:rsid w:val="018534FD"/>
    <w:rsid w:val="01882876"/>
    <w:rsid w:val="018FFD7A"/>
    <w:rsid w:val="019102C1"/>
    <w:rsid w:val="0191845D"/>
    <w:rsid w:val="0192D494"/>
    <w:rsid w:val="0196374C"/>
    <w:rsid w:val="019716CC"/>
    <w:rsid w:val="019B2494"/>
    <w:rsid w:val="019E1833"/>
    <w:rsid w:val="01A66693"/>
    <w:rsid w:val="01AB889C"/>
    <w:rsid w:val="01ACEFC8"/>
    <w:rsid w:val="01B0DF5B"/>
    <w:rsid w:val="01B1CE09"/>
    <w:rsid w:val="01B7E3AB"/>
    <w:rsid w:val="01B89DED"/>
    <w:rsid w:val="01BA1A6E"/>
    <w:rsid w:val="01BD6A8D"/>
    <w:rsid w:val="01BFFAD5"/>
    <w:rsid w:val="01C58ECD"/>
    <w:rsid w:val="01CA054E"/>
    <w:rsid w:val="01CD20E0"/>
    <w:rsid w:val="01CF6851"/>
    <w:rsid w:val="01D0A77A"/>
    <w:rsid w:val="01D20724"/>
    <w:rsid w:val="01D2E384"/>
    <w:rsid w:val="01D34E8A"/>
    <w:rsid w:val="01D837D8"/>
    <w:rsid w:val="01D889AB"/>
    <w:rsid w:val="01DAE7DE"/>
    <w:rsid w:val="01DBC8CE"/>
    <w:rsid w:val="01DDA50C"/>
    <w:rsid w:val="01E2EFDB"/>
    <w:rsid w:val="01E2FB3F"/>
    <w:rsid w:val="01E3B3F6"/>
    <w:rsid w:val="01E6FD9F"/>
    <w:rsid w:val="01E732E3"/>
    <w:rsid w:val="01EA6B4B"/>
    <w:rsid w:val="01EABF2F"/>
    <w:rsid w:val="01EC6151"/>
    <w:rsid w:val="01EE53F4"/>
    <w:rsid w:val="01F0053E"/>
    <w:rsid w:val="01F150E0"/>
    <w:rsid w:val="01F1EA59"/>
    <w:rsid w:val="01F41708"/>
    <w:rsid w:val="01F538A3"/>
    <w:rsid w:val="01F5D090"/>
    <w:rsid w:val="01FBCCF8"/>
    <w:rsid w:val="01FC8923"/>
    <w:rsid w:val="01FFD91C"/>
    <w:rsid w:val="02006D0E"/>
    <w:rsid w:val="0200C0DB"/>
    <w:rsid w:val="020B8724"/>
    <w:rsid w:val="0210CD2F"/>
    <w:rsid w:val="021A6D7F"/>
    <w:rsid w:val="02217BF8"/>
    <w:rsid w:val="0221F951"/>
    <w:rsid w:val="02220FC3"/>
    <w:rsid w:val="02223ECE"/>
    <w:rsid w:val="0222DE11"/>
    <w:rsid w:val="02240FCF"/>
    <w:rsid w:val="0227152D"/>
    <w:rsid w:val="02292C94"/>
    <w:rsid w:val="023119C3"/>
    <w:rsid w:val="0232950C"/>
    <w:rsid w:val="02388558"/>
    <w:rsid w:val="023A33B9"/>
    <w:rsid w:val="023CDC81"/>
    <w:rsid w:val="0240A455"/>
    <w:rsid w:val="02430F12"/>
    <w:rsid w:val="0244C1AF"/>
    <w:rsid w:val="0244E3FD"/>
    <w:rsid w:val="02459F54"/>
    <w:rsid w:val="0249CAE7"/>
    <w:rsid w:val="024A310C"/>
    <w:rsid w:val="024AE6D2"/>
    <w:rsid w:val="024F650C"/>
    <w:rsid w:val="0255E840"/>
    <w:rsid w:val="025A9825"/>
    <w:rsid w:val="025B31F7"/>
    <w:rsid w:val="0260048F"/>
    <w:rsid w:val="0266106B"/>
    <w:rsid w:val="02679B5D"/>
    <w:rsid w:val="0269A3BE"/>
    <w:rsid w:val="026C2B19"/>
    <w:rsid w:val="0272B0D5"/>
    <w:rsid w:val="02765BBD"/>
    <w:rsid w:val="027A1B3F"/>
    <w:rsid w:val="027F517B"/>
    <w:rsid w:val="0281AA9E"/>
    <w:rsid w:val="0285393E"/>
    <w:rsid w:val="028F5059"/>
    <w:rsid w:val="029051CA"/>
    <w:rsid w:val="0290A593"/>
    <w:rsid w:val="02937821"/>
    <w:rsid w:val="0295C5F0"/>
    <w:rsid w:val="0299B52A"/>
    <w:rsid w:val="029A27A6"/>
    <w:rsid w:val="029B639B"/>
    <w:rsid w:val="029CCCEF"/>
    <w:rsid w:val="029E37E7"/>
    <w:rsid w:val="029EF5EC"/>
    <w:rsid w:val="02A037E7"/>
    <w:rsid w:val="02A0C909"/>
    <w:rsid w:val="02A1B43A"/>
    <w:rsid w:val="02A3F867"/>
    <w:rsid w:val="02A70B39"/>
    <w:rsid w:val="02AE0DA1"/>
    <w:rsid w:val="02B1DE76"/>
    <w:rsid w:val="02B1F329"/>
    <w:rsid w:val="02B23C9C"/>
    <w:rsid w:val="02B3C19E"/>
    <w:rsid w:val="02B47790"/>
    <w:rsid w:val="02B5E072"/>
    <w:rsid w:val="02B7B444"/>
    <w:rsid w:val="02B7B52E"/>
    <w:rsid w:val="02BAF1C6"/>
    <w:rsid w:val="02BEEFE8"/>
    <w:rsid w:val="02BF3FDA"/>
    <w:rsid w:val="02C09D44"/>
    <w:rsid w:val="02C2B130"/>
    <w:rsid w:val="02C6C27E"/>
    <w:rsid w:val="02C70968"/>
    <w:rsid w:val="02CB35A5"/>
    <w:rsid w:val="02CCFF8F"/>
    <w:rsid w:val="02D04065"/>
    <w:rsid w:val="02D2BAF4"/>
    <w:rsid w:val="02D3CAB2"/>
    <w:rsid w:val="02D8BDEC"/>
    <w:rsid w:val="02D90F20"/>
    <w:rsid w:val="02D93199"/>
    <w:rsid w:val="02DAECFA"/>
    <w:rsid w:val="02DCF210"/>
    <w:rsid w:val="02DFB2F6"/>
    <w:rsid w:val="02E136FF"/>
    <w:rsid w:val="02E18FB1"/>
    <w:rsid w:val="02E7D4F4"/>
    <w:rsid w:val="02E95FEE"/>
    <w:rsid w:val="02EAF003"/>
    <w:rsid w:val="02EDA9CC"/>
    <w:rsid w:val="02F1BA73"/>
    <w:rsid w:val="02F32E0E"/>
    <w:rsid w:val="02F5D27C"/>
    <w:rsid w:val="02F86C97"/>
    <w:rsid w:val="02FF3A12"/>
    <w:rsid w:val="03047DAF"/>
    <w:rsid w:val="03052837"/>
    <w:rsid w:val="03071272"/>
    <w:rsid w:val="0307B788"/>
    <w:rsid w:val="03082530"/>
    <w:rsid w:val="030A45C4"/>
    <w:rsid w:val="030C0310"/>
    <w:rsid w:val="030CE8F7"/>
    <w:rsid w:val="030DB9E6"/>
    <w:rsid w:val="030DD459"/>
    <w:rsid w:val="030FAE28"/>
    <w:rsid w:val="03177CA8"/>
    <w:rsid w:val="03179BD7"/>
    <w:rsid w:val="0318E966"/>
    <w:rsid w:val="031E751A"/>
    <w:rsid w:val="0320166D"/>
    <w:rsid w:val="03259F6A"/>
    <w:rsid w:val="032F4813"/>
    <w:rsid w:val="032FCF05"/>
    <w:rsid w:val="03302C0E"/>
    <w:rsid w:val="03306844"/>
    <w:rsid w:val="03346272"/>
    <w:rsid w:val="03349A76"/>
    <w:rsid w:val="03379B35"/>
    <w:rsid w:val="033C9F17"/>
    <w:rsid w:val="033FFB1A"/>
    <w:rsid w:val="0344C9C4"/>
    <w:rsid w:val="0345E2C5"/>
    <w:rsid w:val="0348041E"/>
    <w:rsid w:val="034821F2"/>
    <w:rsid w:val="0349BAF7"/>
    <w:rsid w:val="034BC455"/>
    <w:rsid w:val="034DFDC0"/>
    <w:rsid w:val="0350A0EE"/>
    <w:rsid w:val="0352B827"/>
    <w:rsid w:val="03553016"/>
    <w:rsid w:val="03555130"/>
    <w:rsid w:val="03567033"/>
    <w:rsid w:val="0356DCA5"/>
    <w:rsid w:val="035ECDF8"/>
    <w:rsid w:val="03612CD6"/>
    <w:rsid w:val="03634735"/>
    <w:rsid w:val="036616E4"/>
    <w:rsid w:val="03687C7A"/>
    <w:rsid w:val="0369334C"/>
    <w:rsid w:val="036AE10E"/>
    <w:rsid w:val="036E66B7"/>
    <w:rsid w:val="036F7C28"/>
    <w:rsid w:val="037201E5"/>
    <w:rsid w:val="03744A3B"/>
    <w:rsid w:val="037686BF"/>
    <w:rsid w:val="0377EF83"/>
    <w:rsid w:val="037A79AF"/>
    <w:rsid w:val="03800F00"/>
    <w:rsid w:val="03806CB8"/>
    <w:rsid w:val="03836F3A"/>
    <w:rsid w:val="03838172"/>
    <w:rsid w:val="03869154"/>
    <w:rsid w:val="038BC544"/>
    <w:rsid w:val="038BE0D8"/>
    <w:rsid w:val="038C2AA6"/>
    <w:rsid w:val="038F5A2A"/>
    <w:rsid w:val="0393D597"/>
    <w:rsid w:val="03960BB3"/>
    <w:rsid w:val="03972596"/>
    <w:rsid w:val="03999958"/>
    <w:rsid w:val="03A39AFE"/>
    <w:rsid w:val="03A5F650"/>
    <w:rsid w:val="03A6A2FA"/>
    <w:rsid w:val="03A70008"/>
    <w:rsid w:val="03A8A2E9"/>
    <w:rsid w:val="03B25D61"/>
    <w:rsid w:val="03B43E83"/>
    <w:rsid w:val="03BF026A"/>
    <w:rsid w:val="03C83855"/>
    <w:rsid w:val="03C8C92B"/>
    <w:rsid w:val="03CCCE50"/>
    <w:rsid w:val="03CDEEED"/>
    <w:rsid w:val="03D197DF"/>
    <w:rsid w:val="03D49EFF"/>
    <w:rsid w:val="03D733CE"/>
    <w:rsid w:val="03D7F110"/>
    <w:rsid w:val="03D8289E"/>
    <w:rsid w:val="03D97B92"/>
    <w:rsid w:val="03DB7117"/>
    <w:rsid w:val="03DD0E33"/>
    <w:rsid w:val="03E1029C"/>
    <w:rsid w:val="03E3CCEC"/>
    <w:rsid w:val="03E5E902"/>
    <w:rsid w:val="03E92CD6"/>
    <w:rsid w:val="03E9D0AB"/>
    <w:rsid w:val="03EA0391"/>
    <w:rsid w:val="03EB2751"/>
    <w:rsid w:val="03F02B31"/>
    <w:rsid w:val="03F1079B"/>
    <w:rsid w:val="03F2F125"/>
    <w:rsid w:val="03F32A30"/>
    <w:rsid w:val="03FA81B8"/>
    <w:rsid w:val="0405B09B"/>
    <w:rsid w:val="040D0845"/>
    <w:rsid w:val="040FBA1D"/>
    <w:rsid w:val="04110315"/>
    <w:rsid w:val="04110D01"/>
    <w:rsid w:val="04131CE1"/>
    <w:rsid w:val="04144B7B"/>
    <w:rsid w:val="04161FC9"/>
    <w:rsid w:val="0417BA07"/>
    <w:rsid w:val="04184B51"/>
    <w:rsid w:val="041A2FB8"/>
    <w:rsid w:val="041DA188"/>
    <w:rsid w:val="04227999"/>
    <w:rsid w:val="042431A7"/>
    <w:rsid w:val="04266CEC"/>
    <w:rsid w:val="0427CA6D"/>
    <w:rsid w:val="042924ED"/>
    <w:rsid w:val="0429DA3D"/>
    <w:rsid w:val="042AFB35"/>
    <w:rsid w:val="04358390"/>
    <w:rsid w:val="043848B7"/>
    <w:rsid w:val="043BF60F"/>
    <w:rsid w:val="043C7E0A"/>
    <w:rsid w:val="043C8701"/>
    <w:rsid w:val="043F4DE0"/>
    <w:rsid w:val="043FE51F"/>
    <w:rsid w:val="04438C24"/>
    <w:rsid w:val="04499957"/>
    <w:rsid w:val="044A2829"/>
    <w:rsid w:val="044B5876"/>
    <w:rsid w:val="044D14BD"/>
    <w:rsid w:val="044FD3FF"/>
    <w:rsid w:val="0450B085"/>
    <w:rsid w:val="04511155"/>
    <w:rsid w:val="04525D61"/>
    <w:rsid w:val="04533384"/>
    <w:rsid w:val="04542CB9"/>
    <w:rsid w:val="04565FDF"/>
    <w:rsid w:val="04574D8C"/>
    <w:rsid w:val="045C3186"/>
    <w:rsid w:val="045D5B06"/>
    <w:rsid w:val="045F5AC9"/>
    <w:rsid w:val="0462DB0F"/>
    <w:rsid w:val="04646D00"/>
    <w:rsid w:val="0468F974"/>
    <w:rsid w:val="046908A6"/>
    <w:rsid w:val="046BDDC9"/>
    <w:rsid w:val="046E89F3"/>
    <w:rsid w:val="046FA841"/>
    <w:rsid w:val="0470E06D"/>
    <w:rsid w:val="04741CDD"/>
    <w:rsid w:val="04778F65"/>
    <w:rsid w:val="047BADEA"/>
    <w:rsid w:val="047BF779"/>
    <w:rsid w:val="047C6533"/>
    <w:rsid w:val="048327C9"/>
    <w:rsid w:val="0484540F"/>
    <w:rsid w:val="04874DC1"/>
    <w:rsid w:val="04894C58"/>
    <w:rsid w:val="048974B3"/>
    <w:rsid w:val="048C25BD"/>
    <w:rsid w:val="04916E1A"/>
    <w:rsid w:val="04952A80"/>
    <w:rsid w:val="049FE41C"/>
    <w:rsid w:val="04A1522A"/>
    <w:rsid w:val="04A3E0F7"/>
    <w:rsid w:val="04A620DD"/>
    <w:rsid w:val="04A8CDCF"/>
    <w:rsid w:val="04AAB708"/>
    <w:rsid w:val="04AEE908"/>
    <w:rsid w:val="04B0B8CA"/>
    <w:rsid w:val="04B1BB12"/>
    <w:rsid w:val="04C01910"/>
    <w:rsid w:val="04C05106"/>
    <w:rsid w:val="04C284B2"/>
    <w:rsid w:val="04C76CDE"/>
    <w:rsid w:val="04C94E94"/>
    <w:rsid w:val="04CA8F12"/>
    <w:rsid w:val="04CDFDE5"/>
    <w:rsid w:val="04CF7D7D"/>
    <w:rsid w:val="04D40824"/>
    <w:rsid w:val="04D6A2BE"/>
    <w:rsid w:val="04DD8BFA"/>
    <w:rsid w:val="04DD9A74"/>
    <w:rsid w:val="04DE837D"/>
    <w:rsid w:val="04E341A9"/>
    <w:rsid w:val="04E507BE"/>
    <w:rsid w:val="04E62BE8"/>
    <w:rsid w:val="04E87B95"/>
    <w:rsid w:val="04EAA7FE"/>
    <w:rsid w:val="04ECAAE3"/>
    <w:rsid w:val="04EEE85C"/>
    <w:rsid w:val="04F00399"/>
    <w:rsid w:val="04F130F1"/>
    <w:rsid w:val="04F43D07"/>
    <w:rsid w:val="04F586E7"/>
    <w:rsid w:val="04FE28FC"/>
    <w:rsid w:val="0500AB90"/>
    <w:rsid w:val="0503DDC5"/>
    <w:rsid w:val="050583EE"/>
    <w:rsid w:val="0505C0AB"/>
    <w:rsid w:val="0509C9BA"/>
    <w:rsid w:val="050CA7FB"/>
    <w:rsid w:val="050ED7B2"/>
    <w:rsid w:val="05111DA0"/>
    <w:rsid w:val="05142D79"/>
    <w:rsid w:val="051837E3"/>
    <w:rsid w:val="051A744F"/>
    <w:rsid w:val="051F1E69"/>
    <w:rsid w:val="051FF610"/>
    <w:rsid w:val="05208314"/>
    <w:rsid w:val="052117A5"/>
    <w:rsid w:val="0525BD99"/>
    <w:rsid w:val="0529C61F"/>
    <w:rsid w:val="052AE70C"/>
    <w:rsid w:val="0538D411"/>
    <w:rsid w:val="053A4AF3"/>
    <w:rsid w:val="053B57FC"/>
    <w:rsid w:val="053B6BC7"/>
    <w:rsid w:val="053B8022"/>
    <w:rsid w:val="053DC8B8"/>
    <w:rsid w:val="053E7C06"/>
    <w:rsid w:val="053FA066"/>
    <w:rsid w:val="054204E5"/>
    <w:rsid w:val="054E15C2"/>
    <w:rsid w:val="055456D2"/>
    <w:rsid w:val="055B777A"/>
    <w:rsid w:val="055CD86C"/>
    <w:rsid w:val="055E107D"/>
    <w:rsid w:val="055F0C6A"/>
    <w:rsid w:val="0566DDC0"/>
    <w:rsid w:val="056CF2F1"/>
    <w:rsid w:val="056ECA85"/>
    <w:rsid w:val="0570CC42"/>
    <w:rsid w:val="05749D28"/>
    <w:rsid w:val="05780AE7"/>
    <w:rsid w:val="05799668"/>
    <w:rsid w:val="057BDCA6"/>
    <w:rsid w:val="057BDCA8"/>
    <w:rsid w:val="057CF94E"/>
    <w:rsid w:val="057D99F8"/>
    <w:rsid w:val="057E8340"/>
    <w:rsid w:val="05870441"/>
    <w:rsid w:val="0587A8F2"/>
    <w:rsid w:val="05880375"/>
    <w:rsid w:val="058CAE43"/>
    <w:rsid w:val="058D9981"/>
    <w:rsid w:val="05917660"/>
    <w:rsid w:val="05920CD1"/>
    <w:rsid w:val="05968EDA"/>
    <w:rsid w:val="059FBDED"/>
    <w:rsid w:val="05A47691"/>
    <w:rsid w:val="05AA8910"/>
    <w:rsid w:val="05AB2B00"/>
    <w:rsid w:val="05AEB909"/>
    <w:rsid w:val="05AF2618"/>
    <w:rsid w:val="05AFFC63"/>
    <w:rsid w:val="05B5185A"/>
    <w:rsid w:val="05B63046"/>
    <w:rsid w:val="05BA33BD"/>
    <w:rsid w:val="05BCB4CB"/>
    <w:rsid w:val="05BCCD4D"/>
    <w:rsid w:val="05BEB788"/>
    <w:rsid w:val="05C18A23"/>
    <w:rsid w:val="05C305F9"/>
    <w:rsid w:val="05C38055"/>
    <w:rsid w:val="05C8D838"/>
    <w:rsid w:val="05C9CB3A"/>
    <w:rsid w:val="05CDB379"/>
    <w:rsid w:val="05CF25A4"/>
    <w:rsid w:val="05D10512"/>
    <w:rsid w:val="05D5777E"/>
    <w:rsid w:val="05D98D98"/>
    <w:rsid w:val="05D99BD3"/>
    <w:rsid w:val="05D9B9CF"/>
    <w:rsid w:val="05DA3643"/>
    <w:rsid w:val="05DA6B03"/>
    <w:rsid w:val="05DEE615"/>
    <w:rsid w:val="05DF542F"/>
    <w:rsid w:val="05E17A2C"/>
    <w:rsid w:val="05E7118D"/>
    <w:rsid w:val="05E7BBD4"/>
    <w:rsid w:val="05E8291D"/>
    <w:rsid w:val="05E8EF00"/>
    <w:rsid w:val="05EAFA49"/>
    <w:rsid w:val="05EF3202"/>
    <w:rsid w:val="05F226AE"/>
    <w:rsid w:val="05F25B08"/>
    <w:rsid w:val="05F41DE2"/>
    <w:rsid w:val="05F4B99E"/>
    <w:rsid w:val="05F7ECC7"/>
    <w:rsid w:val="05FA4CE3"/>
    <w:rsid w:val="05FCFE47"/>
    <w:rsid w:val="05FDE8EA"/>
    <w:rsid w:val="05FE1051"/>
    <w:rsid w:val="0604EA74"/>
    <w:rsid w:val="0609EC66"/>
    <w:rsid w:val="060F98CB"/>
    <w:rsid w:val="061C0A3C"/>
    <w:rsid w:val="061F56CD"/>
    <w:rsid w:val="0622DAEE"/>
    <w:rsid w:val="0623264B"/>
    <w:rsid w:val="06289542"/>
    <w:rsid w:val="062A9402"/>
    <w:rsid w:val="062C0F43"/>
    <w:rsid w:val="062DDFFC"/>
    <w:rsid w:val="062FCA88"/>
    <w:rsid w:val="0630115E"/>
    <w:rsid w:val="06358739"/>
    <w:rsid w:val="063859F7"/>
    <w:rsid w:val="063AA335"/>
    <w:rsid w:val="06468D54"/>
    <w:rsid w:val="06480218"/>
    <w:rsid w:val="064BF155"/>
    <w:rsid w:val="0651572F"/>
    <w:rsid w:val="0651B45B"/>
    <w:rsid w:val="0652EAD3"/>
    <w:rsid w:val="06536C1C"/>
    <w:rsid w:val="065B7701"/>
    <w:rsid w:val="065BC588"/>
    <w:rsid w:val="065C5EEE"/>
    <w:rsid w:val="065D36C6"/>
    <w:rsid w:val="0662212E"/>
    <w:rsid w:val="066874F6"/>
    <w:rsid w:val="0668908E"/>
    <w:rsid w:val="066892A5"/>
    <w:rsid w:val="066BC4CB"/>
    <w:rsid w:val="066DC0CD"/>
    <w:rsid w:val="066E2285"/>
    <w:rsid w:val="067193EA"/>
    <w:rsid w:val="067215F1"/>
    <w:rsid w:val="067240A4"/>
    <w:rsid w:val="06740033"/>
    <w:rsid w:val="06743092"/>
    <w:rsid w:val="06755C00"/>
    <w:rsid w:val="067A5F2E"/>
    <w:rsid w:val="067DD137"/>
    <w:rsid w:val="067F29A5"/>
    <w:rsid w:val="0680A32C"/>
    <w:rsid w:val="0680F6BF"/>
    <w:rsid w:val="068680B3"/>
    <w:rsid w:val="06882183"/>
    <w:rsid w:val="06885C31"/>
    <w:rsid w:val="0688B0AC"/>
    <w:rsid w:val="068FD7C6"/>
    <w:rsid w:val="06905BE4"/>
    <w:rsid w:val="0691A49A"/>
    <w:rsid w:val="0691E987"/>
    <w:rsid w:val="0693053C"/>
    <w:rsid w:val="0694557C"/>
    <w:rsid w:val="0695A127"/>
    <w:rsid w:val="069880FA"/>
    <w:rsid w:val="06A1D547"/>
    <w:rsid w:val="06A3BD11"/>
    <w:rsid w:val="06A4C3BE"/>
    <w:rsid w:val="06A77ED4"/>
    <w:rsid w:val="06A9AF27"/>
    <w:rsid w:val="06A9D4BE"/>
    <w:rsid w:val="06B1553D"/>
    <w:rsid w:val="06B4A376"/>
    <w:rsid w:val="06B65618"/>
    <w:rsid w:val="06BCE47C"/>
    <w:rsid w:val="06BCF3F0"/>
    <w:rsid w:val="06C08996"/>
    <w:rsid w:val="06C49F6C"/>
    <w:rsid w:val="06C8373D"/>
    <w:rsid w:val="06C907D0"/>
    <w:rsid w:val="06CC5A75"/>
    <w:rsid w:val="06CD8D03"/>
    <w:rsid w:val="06D908C4"/>
    <w:rsid w:val="06DC9E60"/>
    <w:rsid w:val="06DE06D8"/>
    <w:rsid w:val="06DF9077"/>
    <w:rsid w:val="06E7C4C0"/>
    <w:rsid w:val="06E95192"/>
    <w:rsid w:val="06EDD017"/>
    <w:rsid w:val="06EE445D"/>
    <w:rsid w:val="06F4C44A"/>
    <w:rsid w:val="06F84B71"/>
    <w:rsid w:val="06F8F656"/>
    <w:rsid w:val="06FA4BFE"/>
    <w:rsid w:val="06FAA203"/>
    <w:rsid w:val="06FBC039"/>
    <w:rsid w:val="0700C788"/>
    <w:rsid w:val="07014B02"/>
    <w:rsid w:val="070EF09A"/>
    <w:rsid w:val="0711742E"/>
    <w:rsid w:val="0714E3F1"/>
    <w:rsid w:val="0715F174"/>
    <w:rsid w:val="0716577B"/>
    <w:rsid w:val="071CF4FB"/>
    <w:rsid w:val="071DBFAB"/>
    <w:rsid w:val="071E2CBE"/>
    <w:rsid w:val="0720EBE5"/>
    <w:rsid w:val="0722B704"/>
    <w:rsid w:val="0725F40A"/>
    <w:rsid w:val="07269115"/>
    <w:rsid w:val="07292E5F"/>
    <w:rsid w:val="072A1169"/>
    <w:rsid w:val="073B4FAE"/>
    <w:rsid w:val="073BC6D7"/>
    <w:rsid w:val="073C352E"/>
    <w:rsid w:val="073C904D"/>
    <w:rsid w:val="073F8FC4"/>
    <w:rsid w:val="07402529"/>
    <w:rsid w:val="0741143E"/>
    <w:rsid w:val="07429B3B"/>
    <w:rsid w:val="074677DC"/>
    <w:rsid w:val="0746C6F3"/>
    <w:rsid w:val="07477CA4"/>
    <w:rsid w:val="07487850"/>
    <w:rsid w:val="074C12C9"/>
    <w:rsid w:val="074CBA71"/>
    <w:rsid w:val="074D1799"/>
    <w:rsid w:val="075153A8"/>
    <w:rsid w:val="0755C301"/>
    <w:rsid w:val="075757AD"/>
    <w:rsid w:val="07584E83"/>
    <w:rsid w:val="0759AFEC"/>
    <w:rsid w:val="075A4931"/>
    <w:rsid w:val="075FDEBD"/>
    <w:rsid w:val="0760CF09"/>
    <w:rsid w:val="0760DC3A"/>
    <w:rsid w:val="07660AF5"/>
    <w:rsid w:val="076689FA"/>
    <w:rsid w:val="07679513"/>
    <w:rsid w:val="0768C632"/>
    <w:rsid w:val="0769B3BB"/>
    <w:rsid w:val="077003F3"/>
    <w:rsid w:val="07781A2E"/>
    <w:rsid w:val="07821798"/>
    <w:rsid w:val="07824B88"/>
    <w:rsid w:val="07830F26"/>
    <w:rsid w:val="0788F44B"/>
    <w:rsid w:val="0790DA95"/>
    <w:rsid w:val="07923DD7"/>
    <w:rsid w:val="0797DAC3"/>
    <w:rsid w:val="079A2092"/>
    <w:rsid w:val="079DE227"/>
    <w:rsid w:val="07A304EB"/>
    <w:rsid w:val="07A3A38E"/>
    <w:rsid w:val="07A50176"/>
    <w:rsid w:val="07A54DE0"/>
    <w:rsid w:val="07A69DA8"/>
    <w:rsid w:val="07A89D19"/>
    <w:rsid w:val="07AB9BBC"/>
    <w:rsid w:val="07ACC18B"/>
    <w:rsid w:val="07AD0D0B"/>
    <w:rsid w:val="07AD9091"/>
    <w:rsid w:val="07B31199"/>
    <w:rsid w:val="07B66D91"/>
    <w:rsid w:val="07B73133"/>
    <w:rsid w:val="07B9F12C"/>
    <w:rsid w:val="07BB8BF9"/>
    <w:rsid w:val="07BBC847"/>
    <w:rsid w:val="07BDB132"/>
    <w:rsid w:val="07C25252"/>
    <w:rsid w:val="07C2AFB3"/>
    <w:rsid w:val="07C6A128"/>
    <w:rsid w:val="07C8F1E5"/>
    <w:rsid w:val="07CE3272"/>
    <w:rsid w:val="07D0DDAE"/>
    <w:rsid w:val="07D0DF1A"/>
    <w:rsid w:val="07D15031"/>
    <w:rsid w:val="07D8D4A7"/>
    <w:rsid w:val="07D970A6"/>
    <w:rsid w:val="07DBF0D8"/>
    <w:rsid w:val="07E03E7F"/>
    <w:rsid w:val="07E717D8"/>
    <w:rsid w:val="07E871C8"/>
    <w:rsid w:val="07E8A36E"/>
    <w:rsid w:val="07EB22D7"/>
    <w:rsid w:val="07EB6CDC"/>
    <w:rsid w:val="07EC4FD3"/>
    <w:rsid w:val="07EF12BC"/>
    <w:rsid w:val="07F1545D"/>
    <w:rsid w:val="07F61501"/>
    <w:rsid w:val="07F7BF09"/>
    <w:rsid w:val="07FAB509"/>
    <w:rsid w:val="07FF47E1"/>
    <w:rsid w:val="08005D11"/>
    <w:rsid w:val="08015374"/>
    <w:rsid w:val="080276DA"/>
    <w:rsid w:val="0804B377"/>
    <w:rsid w:val="0804D717"/>
    <w:rsid w:val="0805D9BF"/>
    <w:rsid w:val="0806E405"/>
    <w:rsid w:val="0807D854"/>
    <w:rsid w:val="080A12F5"/>
    <w:rsid w:val="080C3361"/>
    <w:rsid w:val="080CAE3E"/>
    <w:rsid w:val="080EC577"/>
    <w:rsid w:val="080F23FC"/>
    <w:rsid w:val="0814B88E"/>
    <w:rsid w:val="0815282D"/>
    <w:rsid w:val="0816A9B9"/>
    <w:rsid w:val="081AE8B5"/>
    <w:rsid w:val="081D7E85"/>
    <w:rsid w:val="081D8897"/>
    <w:rsid w:val="0820F5E3"/>
    <w:rsid w:val="08218300"/>
    <w:rsid w:val="0822E0D5"/>
    <w:rsid w:val="082747F3"/>
    <w:rsid w:val="0828C72B"/>
    <w:rsid w:val="08299C5C"/>
    <w:rsid w:val="082C4852"/>
    <w:rsid w:val="08329B26"/>
    <w:rsid w:val="0833A535"/>
    <w:rsid w:val="0836DDD5"/>
    <w:rsid w:val="08391E82"/>
    <w:rsid w:val="083D684E"/>
    <w:rsid w:val="083DEB4E"/>
    <w:rsid w:val="0841141A"/>
    <w:rsid w:val="08425681"/>
    <w:rsid w:val="0847D610"/>
    <w:rsid w:val="08481E26"/>
    <w:rsid w:val="084D1F69"/>
    <w:rsid w:val="084D323A"/>
    <w:rsid w:val="084E1480"/>
    <w:rsid w:val="085A3C59"/>
    <w:rsid w:val="085E014A"/>
    <w:rsid w:val="086061B1"/>
    <w:rsid w:val="0862B79B"/>
    <w:rsid w:val="086533EA"/>
    <w:rsid w:val="086AECC8"/>
    <w:rsid w:val="086BA146"/>
    <w:rsid w:val="086DCAF3"/>
    <w:rsid w:val="086DD031"/>
    <w:rsid w:val="087427A2"/>
    <w:rsid w:val="0874302E"/>
    <w:rsid w:val="08750BAD"/>
    <w:rsid w:val="087D0D4B"/>
    <w:rsid w:val="087D2A92"/>
    <w:rsid w:val="08828618"/>
    <w:rsid w:val="08840490"/>
    <w:rsid w:val="088492E8"/>
    <w:rsid w:val="0889CC51"/>
    <w:rsid w:val="088B98CE"/>
    <w:rsid w:val="088C0F02"/>
    <w:rsid w:val="088D7C4A"/>
    <w:rsid w:val="088E9F70"/>
    <w:rsid w:val="08901A0D"/>
    <w:rsid w:val="08938F03"/>
    <w:rsid w:val="08996DD3"/>
    <w:rsid w:val="08A0EF80"/>
    <w:rsid w:val="08A1185F"/>
    <w:rsid w:val="08A26FE8"/>
    <w:rsid w:val="08A56EA0"/>
    <w:rsid w:val="08A8F0B8"/>
    <w:rsid w:val="08ACF45B"/>
    <w:rsid w:val="08AD6FA4"/>
    <w:rsid w:val="08AE73CC"/>
    <w:rsid w:val="08AFAC12"/>
    <w:rsid w:val="08B2BA4B"/>
    <w:rsid w:val="08B54363"/>
    <w:rsid w:val="08B7BC85"/>
    <w:rsid w:val="08C11FD4"/>
    <w:rsid w:val="08C13676"/>
    <w:rsid w:val="08C29893"/>
    <w:rsid w:val="08C882DB"/>
    <w:rsid w:val="08CA1914"/>
    <w:rsid w:val="08CAED02"/>
    <w:rsid w:val="08CE1A06"/>
    <w:rsid w:val="08D0BF7C"/>
    <w:rsid w:val="08D1BAE9"/>
    <w:rsid w:val="08D2AE36"/>
    <w:rsid w:val="08D4F5EB"/>
    <w:rsid w:val="08DB8F91"/>
    <w:rsid w:val="08DE0420"/>
    <w:rsid w:val="08DE9BE6"/>
    <w:rsid w:val="08DF15C7"/>
    <w:rsid w:val="08E7E526"/>
    <w:rsid w:val="08E9C81F"/>
    <w:rsid w:val="08EBD92B"/>
    <w:rsid w:val="08F04D57"/>
    <w:rsid w:val="08F2CB54"/>
    <w:rsid w:val="08F3107D"/>
    <w:rsid w:val="08F6AC48"/>
    <w:rsid w:val="08F7C324"/>
    <w:rsid w:val="08FEAED3"/>
    <w:rsid w:val="09010E68"/>
    <w:rsid w:val="0901CEB9"/>
    <w:rsid w:val="09074A21"/>
    <w:rsid w:val="0908DDC8"/>
    <w:rsid w:val="0909B95C"/>
    <w:rsid w:val="0909E081"/>
    <w:rsid w:val="090AF9BE"/>
    <w:rsid w:val="090B4EDB"/>
    <w:rsid w:val="090B571C"/>
    <w:rsid w:val="090D0CB8"/>
    <w:rsid w:val="090E5EFC"/>
    <w:rsid w:val="090F4D01"/>
    <w:rsid w:val="091340CF"/>
    <w:rsid w:val="09163BB0"/>
    <w:rsid w:val="091787DA"/>
    <w:rsid w:val="09178A60"/>
    <w:rsid w:val="09179F6F"/>
    <w:rsid w:val="091918DF"/>
    <w:rsid w:val="091BAE04"/>
    <w:rsid w:val="091BB014"/>
    <w:rsid w:val="091E541B"/>
    <w:rsid w:val="091EF181"/>
    <w:rsid w:val="092580BB"/>
    <w:rsid w:val="092C6E25"/>
    <w:rsid w:val="09346F14"/>
    <w:rsid w:val="09355D24"/>
    <w:rsid w:val="093775B6"/>
    <w:rsid w:val="0938FEFA"/>
    <w:rsid w:val="09397D31"/>
    <w:rsid w:val="093C9C4B"/>
    <w:rsid w:val="093DB2EC"/>
    <w:rsid w:val="0940D188"/>
    <w:rsid w:val="0943F87D"/>
    <w:rsid w:val="0944D83D"/>
    <w:rsid w:val="0945D108"/>
    <w:rsid w:val="09463752"/>
    <w:rsid w:val="09467DC3"/>
    <w:rsid w:val="0948F2E3"/>
    <w:rsid w:val="094B9D5F"/>
    <w:rsid w:val="09515E14"/>
    <w:rsid w:val="09582534"/>
    <w:rsid w:val="0959515F"/>
    <w:rsid w:val="095C35CE"/>
    <w:rsid w:val="095DE741"/>
    <w:rsid w:val="095FE0D0"/>
    <w:rsid w:val="0960D663"/>
    <w:rsid w:val="09622059"/>
    <w:rsid w:val="0963E2E3"/>
    <w:rsid w:val="09656581"/>
    <w:rsid w:val="096AFC06"/>
    <w:rsid w:val="096CFE28"/>
    <w:rsid w:val="096DF686"/>
    <w:rsid w:val="096EAEE9"/>
    <w:rsid w:val="0974439C"/>
    <w:rsid w:val="0975E3CC"/>
    <w:rsid w:val="097A5586"/>
    <w:rsid w:val="097ADC93"/>
    <w:rsid w:val="097B3CD6"/>
    <w:rsid w:val="097FAD0B"/>
    <w:rsid w:val="09817E58"/>
    <w:rsid w:val="0985ED21"/>
    <w:rsid w:val="0985F283"/>
    <w:rsid w:val="09887C87"/>
    <w:rsid w:val="09946AC4"/>
    <w:rsid w:val="0999D583"/>
    <w:rsid w:val="099C339C"/>
    <w:rsid w:val="099D809C"/>
    <w:rsid w:val="099F3CD9"/>
    <w:rsid w:val="09A2C24C"/>
    <w:rsid w:val="09A32F11"/>
    <w:rsid w:val="09A3D03D"/>
    <w:rsid w:val="09A41AA8"/>
    <w:rsid w:val="09A67542"/>
    <w:rsid w:val="09A67D3E"/>
    <w:rsid w:val="09A7C000"/>
    <w:rsid w:val="09ACBF40"/>
    <w:rsid w:val="09B0CD9D"/>
    <w:rsid w:val="09B15E5C"/>
    <w:rsid w:val="09B1F3D6"/>
    <w:rsid w:val="09B2EA02"/>
    <w:rsid w:val="09B471F0"/>
    <w:rsid w:val="09B4E82B"/>
    <w:rsid w:val="09B6B9B3"/>
    <w:rsid w:val="09B7769E"/>
    <w:rsid w:val="09B95DE2"/>
    <w:rsid w:val="09C4445A"/>
    <w:rsid w:val="09C6119F"/>
    <w:rsid w:val="09C74D09"/>
    <w:rsid w:val="09CABFD4"/>
    <w:rsid w:val="09CC1B7D"/>
    <w:rsid w:val="09D00D0D"/>
    <w:rsid w:val="09D02508"/>
    <w:rsid w:val="09D1B966"/>
    <w:rsid w:val="09D83705"/>
    <w:rsid w:val="09D9D2CA"/>
    <w:rsid w:val="09DA07C8"/>
    <w:rsid w:val="09DC3309"/>
    <w:rsid w:val="09DC6923"/>
    <w:rsid w:val="09DEE58D"/>
    <w:rsid w:val="09E1B01C"/>
    <w:rsid w:val="09E1D0F4"/>
    <w:rsid w:val="09E1F677"/>
    <w:rsid w:val="09E62028"/>
    <w:rsid w:val="09E8746F"/>
    <w:rsid w:val="09EAD9E5"/>
    <w:rsid w:val="09EEAE89"/>
    <w:rsid w:val="09F088A8"/>
    <w:rsid w:val="09F2F979"/>
    <w:rsid w:val="09F348C3"/>
    <w:rsid w:val="09F42A46"/>
    <w:rsid w:val="09F56837"/>
    <w:rsid w:val="09F9A4B2"/>
    <w:rsid w:val="0A0015CC"/>
    <w:rsid w:val="0A009C3F"/>
    <w:rsid w:val="0A055B8A"/>
    <w:rsid w:val="0A07EB99"/>
    <w:rsid w:val="0A0DAB7F"/>
    <w:rsid w:val="0A0E5DB2"/>
    <w:rsid w:val="0A112BAC"/>
    <w:rsid w:val="0A15EF9C"/>
    <w:rsid w:val="0A18D1CB"/>
    <w:rsid w:val="0A1ED160"/>
    <w:rsid w:val="0A1EF4E1"/>
    <w:rsid w:val="0A1F06B0"/>
    <w:rsid w:val="0A21FFBA"/>
    <w:rsid w:val="0A25A171"/>
    <w:rsid w:val="0A27BAB6"/>
    <w:rsid w:val="0A29AF79"/>
    <w:rsid w:val="0A326AC8"/>
    <w:rsid w:val="0A327294"/>
    <w:rsid w:val="0A350271"/>
    <w:rsid w:val="0A392852"/>
    <w:rsid w:val="0A3CC681"/>
    <w:rsid w:val="0A3CF6CF"/>
    <w:rsid w:val="0A3D9CE6"/>
    <w:rsid w:val="0A40B664"/>
    <w:rsid w:val="0A46C04A"/>
    <w:rsid w:val="0A4CD512"/>
    <w:rsid w:val="0A4F5322"/>
    <w:rsid w:val="0A539994"/>
    <w:rsid w:val="0A54BD40"/>
    <w:rsid w:val="0A56E205"/>
    <w:rsid w:val="0A593938"/>
    <w:rsid w:val="0A59FA0E"/>
    <w:rsid w:val="0A5C1B69"/>
    <w:rsid w:val="0A5F4702"/>
    <w:rsid w:val="0A627A00"/>
    <w:rsid w:val="0A649ABD"/>
    <w:rsid w:val="0A64AE21"/>
    <w:rsid w:val="0A666B22"/>
    <w:rsid w:val="0A69164A"/>
    <w:rsid w:val="0A6CBC5F"/>
    <w:rsid w:val="0A6DBCAC"/>
    <w:rsid w:val="0A7014B5"/>
    <w:rsid w:val="0A709949"/>
    <w:rsid w:val="0A72A6F6"/>
    <w:rsid w:val="0A74D5E4"/>
    <w:rsid w:val="0A758E83"/>
    <w:rsid w:val="0A76C5BD"/>
    <w:rsid w:val="0A7734D5"/>
    <w:rsid w:val="0A792E86"/>
    <w:rsid w:val="0A7A6BB9"/>
    <w:rsid w:val="0A7BB5CF"/>
    <w:rsid w:val="0A7DA6F8"/>
    <w:rsid w:val="0A7E2D1A"/>
    <w:rsid w:val="0A7EE641"/>
    <w:rsid w:val="0A7F9426"/>
    <w:rsid w:val="0A800F9C"/>
    <w:rsid w:val="0A8362BD"/>
    <w:rsid w:val="0A843982"/>
    <w:rsid w:val="0A8AE902"/>
    <w:rsid w:val="0A8BBA1E"/>
    <w:rsid w:val="0A946D3C"/>
    <w:rsid w:val="0A991389"/>
    <w:rsid w:val="0A992067"/>
    <w:rsid w:val="0A9A0F4B"/>
    <w:rsid w:val="0A9ADEA3"/>
    <w:rsid w:val="0A9CC5CF"/>
    <w:rsid w:val="0AA0DB9B"/>
    <w:rsid w:val="0AA3B888"/>
    <w:rsid w:val="0AA49BBA"/>
    <w:rsid w:val="0AA63419"/>
    <w:rsid w:val="0AB03041"/>
    <w:rsid w:val="0AB4745A"/>
    <w:rsid w:val="0AB77B1A"/>
    <w:rsid w:val="0ABACECD"/>
    <w:rsid w:val="0ABB513C"/>
    <w:rsid w:val="0ABC281E"/>
    <w:rsid w:val="0ABD45C6"/>
    <w:rsid w:val="0AC0AD5F"/>
    <w:rsid w:val="0AC1120C"/>
    <w:rsid w:val="0AC5B668"/>
    <w:rsid w:val="0AC91700"/>
    <w:rsid w:val="0ACA993A"/>
    <w:rsid w:val="0ACEF044"/>
    <w:rsid w:val="0AD0BC17"/>
    <w:rsid w:val="0AD296BB"/>
    <w:rsid w:val="0AD5F70E"/>
    <w:rsid w:val="0AD7F208"/>
    <w:rsid w:val="0AD8E6E1"/>
    <w:rsid w:val="0ADAE724"/>
    <w:rsid w:val="0ADC436D"/>
    <w:rsid w:val="0AE5851C"/>
    <w:rsid w:val="0AE70A57"/>
    <w:rsid w:val="0AE741D4"/>
    <w:rsid w:val="0AE8F70F"/>
    <w:rsid w:val="0AEA1191"/>
    <w:rsid w:val="0AF02187"/>
    <w:rsid w:val="0AF814DA"/>
    <w:rsid w:val="0AF96B00"/>
    <w:rsid w:val="0AFE180A"/>
    <w:rsid w:val="0B042DD5"/>
    <w:rsid w:val="0B04605E"/>
    <w:rsid w:val="0B052635"/>
    <w:rsid w:val="0B0E3E4C"/>
    <w:rsid w:val="0B0E8693"/>
    <w:rsid w:val="0B0F4ACA"/>
    <w:rsid w:val="0B0FB53C"/>
    <w:rsid w:val="0B15081B"/>
    <w:rsid w:val="0B1968A2"/>
    <w:rsid w:val="0B1DED1A"/>
    <w:rsid w:val="0B21E553"/>
    <w:rsid w:val="0B22E890"/>
    <w:rsid w:val="0B23E6D9"/>
    <w:rsid w:val="0B24CF86"/>
    <w:rsid w:val="0B28C38B"/>
    <w:rsid w:val="0B29F973"/>
    <w:rsid w:val="0B2A7C6A"/>
    <w:rsid w:val="0B2BE6CC"/>
    <w:rsid w:val="0B2C9148"/>
    <w:rsid w:val="0B2CD10D"/>
    <w:rsid w:val="0B2CF16E"/>
    <w:rsid w:val="0B3638F7"/>
    <w:rsid w:val="0B399B37"/>
    <w:rsid w:val="0B3A69B5"/>
    <w:rsid w:val="0B3BF734"/>
    <w:rsid w:val="0B3F482D"/>
    <w:rsid w:val="0B3F5DC6"/>
    <w:rsid w:val="0B3FD913"/>
    <w:rsid w:val="0B415AF8"/>
    <w:rsid w:val="0B42396A"/>
    <w:rsid w:val="0B4283A0"/>
    <w:rsid w:val="0B460D52"/>
    <w:rsid w:val="0B479E1F"/>
    <w:rsid w:val="0B481A5C"/>
    <w:rsid w:val="0B490253"/>
    <w:rsid w:val="0B4AC095"/>
    <w:rsid w:val="0B52F173"/>
    <w:rsid w:val="0B53CDCC"/>
    <w:rsid w:val="0B54AAD8"/>
    <w:rsid w:val="0B5BBE4C"/>
    <w:rsid w:val="0B5F4D3F"/>
    <w:rsid w:val="0B66769A"/>
    <w:rsid w:val="0B670381"/>
    <w:rsid w:val="0B68C4EB"/>
    <w:rsid w:val="0B6C1B44"/>
    <w:rsid w:val="0B6C6A5F"/>
    <w:rsid w:val="0B6CE7E0"/>
    <w:rsid w:val="0B6D7952"/>
    <w:rsid w:val="0B6E5187"/>
    <w:rsid w:val="0B6EE271"/>
    <w:rsid w:val="0B6FAB6E"/>
    <w:rsid w:val="0B702C90"/>
    <w:rsid w:val="0B7089E4"/>
    <w:rsid w:val="0B79D555"/>
    <w:rsid w:val="0B7E8674"/>
    <w:rsid w:val="0B80688E"/>
    <w:rsid w:val="0B826A2D"/>
    <w:rsid w:val="0B8B4EF6"/>
    <w:rsid w:val="0B8D34D8"/>
    <w:rsid w:val="0B90D4A0"/>
    <w:rsid w:val="0B93CCF8"/>
    <w:rsid w:val="0B9426BE"/>
    <w:rsid w:val="0B970EF2"/>
    <w:rsid w:val="0B9B1C28"/>
    <w:rsid w:val="0B9C2F97"/>
    <w:rsid w:val="0B9C7236"/>
    <w:rsid w:val="0B9E534C"/>
    <w:rsid w:val="0B9F793C"/>
    <w:rsid w:val="0B9F92AA"/>
    <w:rsid w:val="0BA4C5C5"/>
    <w:rsid w:val="0BA56C60"/>
    <w:rsid w:val="0BACCB9C"/>
    <w:rsid w:val="0BAD6832"/>
    <w:rsid w:val="0BAE84AB"/>
    <w:rsid w:val="0BAFDA68"/>
    <w:rsid w:val="0BB93BBA"/>
    <w:rsid w:val="0BBBD001"/>
    <w:rsid w:val="0BBCC97A"/>
    <w:rsid w:val="0BC6CF2E"/>
    <w:rsid w:val="0BC84F13"/>
    <w:rsid w:val="0BC8939A"/>
    <w:rsid w:val="0BCAE1FB"/>
    <w:rsid w:val="0BCC3572"/>
    <w:rsid w:val="0BCC583A"/>
    <w:rsid w:val="0BCE8857"/>
    <w:rsid w:val="0BD0DDC3"/>
    <w:rsid w:val="0BD279A5"/>
    <w:rsid w:val="0BD58B92"/>
    <w:rsid w:val="0BD6B758"/>
    <w:rsid w:val="0BD82D82"/>
    <w:rsid w:val="0BDC3734"/>
    <w:rsid w:val="0BDC3D05"/>
    <w:rsid w:val="0BDE3D53"/>
    <w:rsid w:val="0BDFA68D"/>
    <w:rsid w:val="0BE243DF"/>
    <w:rsid w:val="0BE391C9"/>
    <w:rsid w:val="0BE79EB2"/>
    <w:rsid w:val="0BE9BA65"/>
    <w:rsid w:val="0BEAC642"/>
    <w:rsid w:val="0BEF5A58"/>
    <w:rsid w:val="0BF0B420"/>
    <w:rsid w:val="0BF21EC7"/>
    <w:rsid w:val="0BF7BBCE"/>
    <w:rsid w:val="0BFAE2A7"/>
    <w:rsid w:val="0BFC442E"/>
    <w:rsid w:val="0BFC4598"/>
    <w:rsid w:val="0BFCCCD1"/>
    <w:rsid w:val="0BFFFAB7"/>
    <w:rsid w:val="0C01BDFA"/>
    <w:rsid w:val="0C039243"/>
    <w:rsid w:val="0C061C25"/>
    <w:rsid w:val="0C06B044"/>
    <w:rsid w:val="0C07B593"/>
    <w:rsid w:val="0C0BFA55"/>
    <w:rsid w:val="0C0E7F2B"/>
    <w:rsid w:val="0C0E963C"/>
    <w:rsid w:val="0C0ED8C3"/>
    <w:rsid w:val="0C14FD83"/>
    <w:rsid w:val="0C15CD48"/>
    <w:rsid w:val="0C17D927"/>
    <w:rsid w:val="0C193087"/>
    <w:rsid w:val="0C19CDE9"/>
    <w:rsid w:val="0C1B071B"/>
    <w:rsid w:val="0C1F73DE"/>
    <w:rsid w:val="0C1FDDD2"/>
    <w:rsid w:val="0C214788"/>
    <w:rsid w:val="0C21D252"/>
    <w:rsid w:val="0C22CD07"/>
    <w:rsid w:val="0C274869"/>
    <w:rsid w:val="0C2B446F"/>
    <w:rsid w:val="0C2B4981"/>
    <w:rsid w:val="0C2B707E"/>
    <w:rsid w:val="0C2CDCDD"/>
    <w:rsid w:val="0C2FAC3D"/>
    <w:rsid w:val="0C34E9B3"/>
    <w:rsid w:val="0C381F51"/>
    <w:rsid w:val="0C3D65C0"/>
    <w:rsid w:val="0C3E861C"/>
    <w:rsid w:val="0C410D4B"/>
    <w:rsid w:val="0C422D79"/>
    <w:rsid w:val="0C42B487"/>
    <w:rsid w:val="0C434C01"/>
    <w:rsid w:val="0C453DA0"/>
    <w:rsid w:val="0C48B00B"/>
    <w:rsid w:val="0C498E54"/>
    <w:rsid w:val="0C4B1A8E"/>
    <w:rsid w:val="0C4E5C46"/>
    <w:rsid w:val="0C514EA3"/>
    <w:rsid w:val="0C5362F5"/>
    <w:rsid w:val="0C5BCCB7"/>
    <w:rsid w:val="0C5C6815"/>
    <w:rsid w:val="0C5CBFFC"/>
    <w:rsid w:val="0C5CD586"/>
    <w:rsid w:val="0C5E014C"/>
    <w:rsid w:val="0C607169"/>
    <w:rsid w:val="0C615B5A"/>
    <w:rsid w:val="0C69FD17"/>
    <w:rsid w:val="0C6A0C0E"/>
    <w:rsid w:val="0C6A7843"/>
    <w:rsid w:val="0C6B5785"/>
    <w:rsid w:val="0C6C4963"/>
    <w:rsid w:val="0C6DA153"/>
    <w:rsid w:val="0C6F27E4"/>
    <w:rsid w:val="0C73DC7C"/>
    <w:rsid w:val="0C7727B6"/>
    <w:rsid w:val="0C7BB865"/>
    <w:rsid w:val="0C7C5C12"/>
    <w:rsid w:val="0C7CB290"/>
    <w:rsid w:val="0C7E3F0C"/>
    <w:rsid w:val="0C8269D1"/>
    <w:rsid w:val="0C869175"/>
    <w:rsid w:val="0C8A496D"/>
    <w:rsid w:val="0C8AC5C1"/>
    <w:rsid w:val="0C8DE4E9"/>
    <w:rsid w:val="0C8EC0B1"/>
    <w:rsid w:val="0C8EDCF1"/>
    <w:rsid w:val="0C915FA9"/>
    <w:rsid w:val="0C92966E"/>
    <w:rsid w:val="0C9A52CD"/>
    <w:rsid w:val="0C9D9824"/>
    <w:rsid w:val="0C9E371E"/>
    <w:rsid w:val="0CA2110B"/>
    <w:rsid w:val="0CA342B2"/>
    <w:rsid w:val="0CA36B09"/>
    <w:rsid w:val="0CA3B498"/>
    <w:rsid w:val="0CA722AC"/>
    <w:rsid w:val="0CAA4009"/>
    <w:rsid w:val="0CB2B2A1"/>
    <w:rsid w:val="0CB5675E"/>
    <w:rsid w:val="0CBB67F4"/>
    <w:rsid w:val="0CBDFD26"/>
    <w:rsid w:val="0CC0FBB6"/>
    <w:rsid w:val="0CC351C3"/>
    <w:rsid w:val="0CC8AB87"/>
    <w:rsid w:val="0CC8F8CE"/>
    <w:rsid w:val="0CC983B1"/>
    <w:rsid w:val="0CC9F205"/>
    <w:rsid w:val="0CCA0AB8"/>
    <w:rsid w:val="0CCD252C"/>
    <w:rsid w:val="0CCE2BA1"/>
    <w:rsid w:val="0CCFBE6A"/>
    <w:rsid w:val="0CD49971"/>
    <w:rsid w:val="0CD50982"/>
    <w:rsid w:val="0CD6A884"/>
    <w:rsid w:val="0CD6B4F7"/>
    <w:rsid w:val="0CD8FCD4"/>
    <w:rsid w:val="0CD9846F"/>
    <w:rsid w:val="0CDA1880"/>
    <w:rsid w:val="0CDF8B35"/>
    <w:rsid w:val="0CDFC179"/>
    <w:rsid w:val="0CE93F72"/>
    <w:rsid w:val="0CEAFC7E"/>
    <w:rsid w:val="0CF05F6E"/>
    <w:rsid w:val="0CF0D139"/>
    <w:rsid w:val="0CF16CBF"/>
    <w:rsid w:val="0CF1EF07"/>
    <w:rsid w:val="0CF2AAC8"/>
    <w:rsid w:val="0CF88C78"/>
    <w:rsid w:val="0CF9CDA6"/>
    <w:rsid w:val="0D0212C4"/>
    <w:rsid w:val="0D023BB9"/>
    <w:rsid w:val="0D042889"/>
    <w:rsid w:val="0D0590D7"/>
    <w:rsid w:val="0D065C55"/>
    <w:rsid w:val="0D07C9DA"/>
    <w:rsid w:val="0D0878BC"/>
    <w:rsid w:val="0D09A873"/>
    <w:rsid w:val="0D09B03D"/>
    <w:rsid w:val="0D0C334B"/>
    <w:rsid w:val="0D116945"/>
    <w:rsid w:val="0D16C1EF"/>
    <w:rsid w:val="0D181A93"/>
    <w:rsid w:val="0D229ABA"/>
    <w:rsid w:val="0D250DF8"/>
    <w:rsid w:val="0D25114F"/>
    <w:rsid w:val="0D2744D9"/>
    <w:rsid w:val="0D278E66"/>
    <w:rsid w:val="0D28C886"/>
    <w:rsid w:val="0D29DC4A"/>
    <w:rsid w:val="0D2A1CBC"/>
    <w:rsid w:val="0D2C97E3"/>
    <w:rsid w:val="0D2E6D6D"/>
    <w:rsid w:val="0D3116F3"/>
    <w:rsid w:val="0D31FF64"/>
    <w:rsid w:val="0D336258"/>
    <w:rsid w:val="0D36E095"/>
    <w:rsid w:val="0D398FB1"/>
    <w:rsid w:val="0D3BB697"/>
    <w:rsid w:val="0D3CFB98"/>
    <w:rsid w:val="0D43249A"/>
    <w:rsid w:val="0D460522"/>
    <w:rsid w:val="0D4C7917"/>
    <w:rsid w:val="0D5425AA"/>
    <w:rsid w:val="0D5525A4"/>
    <w:rsid w:val="0D5AC2F7"/>
    <w:rsid w:val="0D5BB76C"/>
    <w:rsid w:val="0D5C278E"/>
    <w:rsid w:val="0D5F4852"/>
    <w:rsid w:val="0D606DEE"/>
    <w:rsid w:val="0D610661"/>
    <w:rsid w:val="0D715489"/>
    <w:rsid w:val="0D75704C"/>
    <w:rsid w:val="0D798B06"/>
    <w:rsid w:val="0D7B6EE3"/>
    <w:rsid w:val="0D82AD49"/>
    <w:rsid w:val="0D85EB63"/>
    <w:rsid w:val="0D8838B3"/>
    <w:rsid w:val="0D8870A8"/>
    <w:rsid w:val="0D8C0579"/>
    <w:rsid w:val="0D8E7826"/>
    <w:rsid w:val="0D8FE7F5"/>
    <w:rsid w:val="0D92B11D"/>
    <w:rsid w:val="0D93846A"/>
    <w:rsid w:val="0D93F32D"/>
    <w:rsid w:val="0D94721B"/>
    <w:rsid w:val="0D94AB67"/>
    <w:rsid w:val="0D983D20"/>
    <w:rsid w:val="0D990072"/>
    <w:rsid w:val="0D99DBCE"/>
    <w:rsid w:val="0D9C781D"/>
    <w:rsid w:val="0D9C9B78"/>
    <w:rsid w:val="0D9DAE96"/>
    <w:rsid w:val="0DA13DFE"/>
    <w:rsid w:val="0DA2A321"/>
    <w:rsid w:val="0DA411D0"/>
    <w:rsid w:val="0DA5FA77"/>
    <w:rsid w:val="0DA805B8"/>
    <w:rsid w:val="0DA82237"/>
    <w:rsid w:val="0DAA22E7"/>
    <w:rsid w:val="0DAA4899"/>
    <w:rsid w:val="0DAB25BE"/>
    <w:rsid w:val="0DAC936D"/>
    <w:rsid w:val="0DB24DAE"/>
    <w:rsid w:val="0DB301E9"/>
    <w:rsid w:val="0DB3C1A7"/>
    <w:rsid w:val="0DB4D3CA"/>
    <w:rsid w:val="0DB6074A"/>
    <w:rsid w:val="0DB7D3EE"/>
    <w:rsid w:val="0DB7E42F"/>
    <w:rsid w:val="0DB86B59"/>
    <w:rsid w:val="0DBBFCAF"/>
    <w:rsid w:val="0DBD5A14"/>
    <w:rsid w:val="0DBEFC2B"/>
    <w:rsid w:val="0DC0D062"/>
    <w:rsid w:val="0DC335EC"/>
    <w:rsid w:val="0DC4A420"/>
    <w:rsid w:val="0DC58D25"/>
    <w:rsid w:val="0DC97DBC"/>
    <w:rsid w:val="0DCA273C"/>
    <w:rsid w:val="0DCD8933"/>
    <w:rsid w:val="0DCE15C1"/>
    <w:rsid w:val="0DCED1B4"/>
    <w:rsid w:val="0DCF6536"/>
    <w:rsid w:val="0DD30C25"/>
    <w:rsid w:val="0DD42143"/>
    <w:rsid w:val="0DD45888"/>
    <w:rsid w:val="0DD6E91D"/>
    <w:rsid w:val="0DDA5364"/>
    <w:rsid w:val="0DDC4553"/>
    <w:rsid w:val="0DDD0514"/>
    <w:rsid w:val="0DE19343"/>
    <w:rsid w:val="0DE266B8"/>
    <w:rsid w:val="0DE3171D"/>
    <w:rsid w:val="0DE4F69E"/>
    <w:rsid w:val="0DEB22FB"/>
    <w:rsid w:val="0DECEDC1"/>
    <w:rsid w:val="0DF2B856"/>
    <w:rsid w:val="0DF8917C"/>
    <w:rsid w:val="0DF8BD1A"/>
    <w:rsid w:val="0DFC3BA7"/>
    <w:rsid w:val="0DFFA193"/>
    <w:rsid w:val="0E00254D"/>
    <w:rsid w:val="0E010CB9"/>
    <w:rsid w:val="0E07F63E"/>
    <w:rsid w:val="0E0B74DB"/>
    <w:rsid w:val="0E0EBB25"/>
    <w:rsid w:val="0E15469C"/>
    <w:rsid w:val="0E15B5B9"/>
    <w:rsid w:val="0E16999C"/>
    <w:rsid w:val="0E1756BC"/>
    <w:rsid w:val="0E19D126"/>
    <w:rsid w:val="0E19ECA1"/>
    <w:rsid w:val="0E1A11C3"/>
    <w:rsid w:val="0E1B8F61"/>
    <w:rsid w:val="0E1CE4A6"/>
    <w:rsid w:val="0E1E19D0"/>
    <w:rsid w:val="0E20A896"/>
    <w:rsid w:val="0E264E08"/>
    <w:rsid w:val="0E26B8E3"/>
    <w:rsid w:val="0E29D32D"/>
    <w:rsid w:val="0E2A729F"/>
    <w:rsid w:val="0E2DCFFF"/>
    <w:rsid w:val="0E30082A"/>
    <w:rsid w:val="0E314960"/>
    <w:rsid w:val="0E33A4B4"/>
    <w:rsid w:val="0E34C190"/>
    <w:rsid w:val="0E353C5A"/>
    <w:rsid w:val="0E357B6B"/>
    <w:rsid w:val="0E35D28E"/>
    <w:rsid w:val="0E376250"/>
    <w:rsid w:val="0E3C8DCC"/>
    <w:rsid w:val="0E3D8F88"/>
    <w:rsid w:val="0E3E7B3A"/>
    <w:rsid w:val="0E3F132C"/>
    <w:rsid w:val="0E40627B"/>
    <w:rsid w:val="0E408BDE"/>
    <w:rsid w:val="0E4AC0E0"/>
    <w:rsid w:val="0E5043A5"/>
    <w:rsid w:val="0E50684C"/>
    <w:rsid w:val="0E52F316"/>
    <w:rsid w:val="0E597F20"/>
    <w:rsid w:val="0E5E5EB7"/>
    <w:rsid w:val="0E5F5348"/>
    <w:rsid w:val="0E66AC13"/>
    <w:rsid w:val="0E68DD88"/>
    <w:rsid w:val="0E6B6624"/>
    <w:rsid w:val="0E6C5CB8"/>
    <w:rsid w:val="0E6CDB72"/>
    <w:rsid w:val="0E6E0146"/>
    <w:rsid w:val="0E702BA6"/>
    <w:rsid w:val="0E71A5EC"/>
    <w:rsid w:val="0E726FC0"/>
    <w:rsid w:val="0E74EFE1"/>
    <w:rsid w:val="0E764AC7"/>
    <w:rsid w:val="0E7B3E50"/>
    <w:rsid w:val="0E7C725A"/>
    <w:rsid w:val="0E7D1076"/>
    <w:rsid w:val="0E7E4E7F"/>
    <w:rsid w:val="0E7F3EB3"/>
    <w:rsid w:val="0E7F968C"/>
    <w:rsid w:val="0E809A76"/>
    <w:rsid w:val="0E829AD8"/>
    <w:rsid w:val="0E830CC4"/>
    <w:rsid w:val="0E888593"/>
    <w:rsid w:val="0E88DD9C"/>
    <w:rsid w:val="0E8C2683"/>
    <w:rsid w:val="0E8CFEE2"/>
    <w:rsid w:val="0E91D10F"/>
    <w:rsid w:val="0E936886"/>
    <w:rsid w:val="0E94B3FE"/>
    <w:rsid w:val="0E95CB7D"/>
    <w:rsid w:val="0E9DE4B4"/>
    <w:rsid w:val="0E9EA08E"/>
    <w:rsid w:val="0E9EAD01"/>
    <w:rsid w:val="0E9F7F9C"/>
    <w:rsid w:val="0EA0A4BF"/>
    <w:rsid w:val="0EA1D647"/>
    <w:rsid w:val="0EA36796"/>
    <w:rsid w:val="0EA6C529"/>
    <w:rsid w:val="0EA6F372"/>
    <w:rsid w:val="0EA80B0D"/>
    <w:rsid w:val="0EAA5900"/>
    <w:rsid w:val="0EADE532"/>
    <w:rsid w:val="0EB0E6A8"/>
    <w:rsid w:val="0EC08A83"/>
    <w:rsid w:val="0EC0AD71"/>
    <w:rsid w:val="0EC292AF"/>
    <w:rsid w:val="0EC32892"/>
    <w:rsid w:val="0EC3DC37"/>
    <w:rsid w:val="0EC6B16E"/>
    <w:rsid w:val="0ECA1DCB"/>
    <w:rsid w:val="0ECACD00"/>
    <w:rsid w:val="0ECC202B"/>
    <w:rsid w:val="0ECF5E3E"/>
    <w:rsid w:val="0ED22FE0"/>
    <w:rsid w:val="0ED3EA7D"/>
    <w:rsid w:val="0ED5D9AD"/>
    <w:rsid w:val="0ED7FA84"/>
    <w:rsid w:val="0ED98375"/>
    <w:rsid w:val="0EDB9A4B"/>
    <w:rsid w:val="0EDBCA46"/>
    <w:rsid w:val="0EDBD397"/>
    <w:rsid w:val="0EDF9A2E"/>
    <w:rsid w:val="0EE2D38F"/>
    <w:rsid w:val="0EE3CE17"/>
    <w:rsid w:val="0EE76D18"/>
    <w:rsid w:val="0EEC3067"/>
    <w:rsid w:val="0EF09782"/>
    <w:rsid w:val="0EF274DF"/>
    <w:rsid w:val="0EF4EAE2"/>
    <w:rsid w:val="0EF85184"/>
    <w:rsid w:val="0F01ED70"/>
    <w:rsid w:val="0F044A08"/>
    <w:rsid w:val="0F0489A9"/>
    <w:rsid w:val="0F09E2FC"/>
    <w:rsid w:val="0F0A8336"/>
    <w:rsid w:val="0F0BCF17"/>
    <w:rsid w:val="0F0C4D22"/>
    <w:rsid w:val="0F102A39"/>
    <w:rsid w:val="0F1CECF1"/>
    <w:rsid w:val="0F1DD6C4"/>
    <w:rsid w:val="0F1F03A2"/>
    <w:rsid w:val="0F20C2F0"/>
    <w:rsid w:val="0F233105"/>
    <w:rsid w:val="0F2A6571"/>
    <w:rsid w:val="0F2C04C7"/>
    <w:rsid w:val="0F2D4580"/>
    <w:rsid w:val="0F2E4A98"/>
    <w:rsid w:val="0F2EE114"/>
    <w:rsid w:val="0F2F4125"/>
    <w:rsid w:val="0F32EFD6"/>
    <w:rsid w:val="0F3608FF"/>
    <w:rsid w:val="0F3702F4"/>
    <w:rsid w:val="0F3B981B"/>
    <w:rsid w:val="0F3DFB69"/>
    <w:rsid w:val="0F43FF1C"/>
    <w:rsid w:val="0F44FE78"/>
    <w:rsid w:val="0F46624F"/>
    <w:rsid w:val="0F4753E7"/>
    <w:rsid w:val="0F49270F"/>
    <w:rsid w:val="0F4B4CFA"/>
    <w:rsid w:val="0F4BB16A"/>
    <w:rsid w:val="0F4FE95F"/>
    <w:rsid w:val="0F54050C"/>
    <w:rsid w:val="0F591B4C"/>
    <w:rsid w:val="0F5A1308"/>
    <w:rsid w:val="0F5A5152"/>
    <w:rsid w:val="0F5E5369"/>
    <w:rsid w:val="0F603978"/>
    <w:rsid w:val="0F612CFE"/>
    <w:rsid w:val="0F663FB3"/>
    <w:rsid w:val="0F66510E"/>
    <w:rsid w:val="0F6C89E8"/>
    <w:rsid w:val="0F7034FC"/>
    <w:rsid w:val="0F715657"/>
    <w:rsid w:val="0F77C69C"/>
    <w:rsid w:val="0F785DF1"/>
    <w:rsid w:val="0F78E450"/>
    <w:rsid w:val="0F825E73"/>
    <w:rsid w:val="0F828A89"/>
    <w:rsid w:val="0F82EB1A"/>
    <w:rsid w:val="0F8A2B39"/>
    <w:rsid w:val="0F8AFEB1"/>
    <w:rsid w:val="0F8B39E9"/>
    <w:rsid w:val="0F8C6DEB"/>
    <w:rsid w:val="0F953878"/>
    <w:rsid w:val="0F9730C3"/>
    <w:rsid w:val="0F9E1CBB"/>
    <w:rsid w:val="0F9FBF4A"/>
    <w:rsid w:val="0F9FE227"/>
    <w:rsid w:val="0FA26938"/>
    <w:rsid w:val="0FA2A4AB"/>
    <w:rsid w:val="0FA43596"/>
    <w:rsid w:val="0FA496E8"/>
    <w:rsid w:val="0FA6D995"/>
    <w:rsid w:val="0FA748C1"/>
    <w:rsid w:val="0FAC927E"/>
    <w:rsid w:val="0FACD63A"/>
    <w:rsid w:val="0FAD4C15"/>
    <w:rsid w:val="0FAE4A24"/>
    <w:rsid w:val="0FB09DFF"/>
    <w:rsid w:val="0FB2200C"/>
    <w:rsid w:val="0FB4845C"/>
    <w:rsid w:val="0FB8AC94"/>
    <w:rsid w:val="0FBA5523"/>
    <w:rsid w:val="0FBA7049"/>
    <w:rsid w:val="0FBD8D89"/>
    <w:rsid w:val="0FCA8DAE"/>
    <w:rsid w:val="0FCF5356"/>
    <w:rsid w:val="0FCF5F13"/>
    <w:rsid w:val="0FCF7C37"/>
    <w:rsid w:val="0FD389A0"/>
    <w:rsid w:val="0FD64A0C"/>
    <w:rsid w:val="0FD8B1E5"/>
    <w:rsid w:val="0FD8C875"/>
    <w:rsid w:val="0FDC9F42"/>
    <w:rsid w:val="0FE5D010"/>
    <w:rsid w:val="0FE7F857"/>
    <w:rsid w:val="0FE8DD29"/>
    <w:rsid w:val="0FE91413"/>
    <w:rsid w:val="0FECD5A7"/>
    <w:rsid w:val="0FEF8E3C"/>
    <w:rsid w:val="0FF13DCA"/>
    <w:rsid w:val="0FF2F49A"/>
    <w:rsid w:val="0FF614A4"/>
    <w:rsid w:val="0FF6B46B"/>
    <w:rsid w:val="0FF71E25"/>
    <w:rsid w:val="0FFA79B1"/>
    <w:rsid w:val="0FFD26FA"/>
    <w:rsid w:val="0FFEFAE5"/>
    <w:rsid w:val="0FFF5725"/>
    <w:rsid w:val="1005116F"/>
    <w:rsid w:val="10058298"/>
    <w:rsid w:val="100AD69C"/>
    <w:rsid w:val="100BEB53"/>
    <w:rsid w:val="101519F5"/>
    <w:rsid w:val="10162D21"/>
    <w:rsid w:val="101717F0"/>
    <w:rsid w:val="10186EBD"/>
    <w:rsid w:val="10195C6C"/>
    <w:rsid w:val="101A35E4"/>
    <w:rsid w:val="101E7820"/>
    <w:rsid w:val="10218ACA"/>
    <w:rsid w:val="1021D2A7"/>
    <w:rsid w:val="10251802"/>
    <w:rsid w:val="10293557"/>
    <w:rsid w:val="1029E9FA"/>
    <w:rsid w:val="10316817"/>
    <w:rsid w:val="1041EC7E"/>
    <w:rsid w:val="10458514"/>
    <w:rsid w:val="1045A141"/>
    <w:rsid w:val="104B6A86"/>
    <w:rsid w:val="104BF9D1"/>
    <w:rsid w:val="104CCE7F"/>
    <w:rsid w:val="104EAB1E"/>
    <w:rsid w:val="1055651A"/>
    <w:rsid w:val="10563CA0"/>
    <w:rsid w:val="1057CF58"/>
    <w:rsid w:val="105F74A3"/>
    <w:rsid w:val="105F7FFE"/>
    <w:rsid w:val="106173FF"/>
    <w:rsid w:val="10626A98"/>
    <w:rsid w:val="106C4DFD"/>
    <w:rsid w:val="1073558F"/>
    <w:rsid w:val="107467C8"/>
    <w:rsid w:val="1078AAA7"/>
    <w:rsid w:val="107A2675"/>
    <w:rsid w:val="107B039A"/>
    <w:rsid w:val="107B446C"/>
    <w:rsid w:val="107BCDC9"/>
    <w:rsid w:val="107D8182"/>
    <w:rsid w:val="107EAD89"/>
    <w:rsid w:val="10811EDE"/>
    <w:rsid w:val="10815165"/>
    <w:rsid w:val="10834E16"/>
    <w:rsid w:val="1089DB60"/>
    <w:rsid w:val="108A0861"/>
    <w:rsid w:val="109621A8"/>
    <w:rsid w:val="1096FED4"/>
    <w:rsid w:val="10975718"/>
    <w:rsid w:val="10988B6C"/>
    <w:rsid w:val="1098CD8C"/>
    <w:rsid w:val="109D4DEE"/>
    <w:rsid w:val="10A0894A"/>
    <w:rsid w:val="10A0B7EC"/>
    <w:rsid w:val="10A0E07A"/>
    <w:rsid w:val="10A262E4"/>
    <w:rsid w:val="10A2F71F"/>
    <w:rsid w:val="10A3A9D1"/>
    <w:rsid w:val="10A3DF41"/>
    <w:rsid w:val="10A78C93"/>
    <w:rsid w:val="10A83A4A"/>
    <w:rsid w:val="10A87620"/>
    <w:rsid w:val="10AB40BF"/>
    <w:rsid w:val="10ACEDAE"/>
    <w:rsid w:val="10B6A028"/>
    <w:rsid w:val="10B96092"/>
    <w:rsid w:val="10BB0ACD"/>
    <w:rsid w:val="10BE1FBE"/>
    <w:rsid w:val="10C4F3AE"/>
    <w:rsid w:val="10C79164"/>
    <w:rsid w:val="10C91C30"/>
    <w:rsid w:val="10C97C60"/>
    <w:rsid w:val="10CAD04C"/>
    <w:rsid w:val="10CBBE8C"/>
    <w:rsid w:val="10CF9422"/>
    <w:rsid w:val="10CFBA99"/>
    <w:rsid w:val="10D2639A"/>
    <w:rsid w:val="10D28ABC"/>
    <w:rsid w:val="10D43FCA"/>
    <w:rsid w:val="10D4DBC4"/>
    <w:rsid w:val="10DF4DF3"/>
    <w:rsid w:val="10E03FE7"/>
    <w:rsid w:val="10E30A4A"/>
    <w:rsid w:val="10E47337"/>
    <w:rsid w:val="10E77F1F"/>
    <w:rsid w:val="10E9ADCE"/>
    <w:rsid w:val="10EC32DB"/>
    <w:rsid w:val="10EC3BA5"/>
    <w:rsid w:val="10F7B731"/>
    <w:rsid w:val="10F854B4"/>
    <w:rsid w:val="10FB745B"/>
    <w:rsid w:val="10FF33DB"/>
    <w:rsid w:val="10FF988C"/>
    <w:rsid w:val="110429FC"/>
    <w:rsid w:val="11065BAF"/>
    <w:rsid w:val="110AA372"/>
    <w:rsid w:val="11114131"/>
    <w:rsid w:val="1111908A"/>
    <w:rsid w:val="111284D4"/>
    <w:rsid w:val="1114917D"/>
    <w:rsid w:val="111A103B"/>
    <w:rsid w:val="111D7F95"/>
    <w:rsid w:val="111DBD94"/>
    <w:rsid w:val="111F33D5"/>
    <w:rsid w:val="1123481C"/>
    <w:rsid w:val="11267931"/>
    <w:rsid w:val="1126B4BD"/>
    <w:rsid w:val="1126B815"/>
    <w:rsid w:val="112A4AE7"/>
    <w:rsid w:val="112D3090"/>
    <w:rsid w:val="112F1107"/>
    <w:rsid w:val="11329B08"/>
    <w:rsid w:val="11396DBE"/>
    <w:rsid w:val="113C51E1"/>
    <w:rsid w:val="113E90FA"/>
    <w:rsid w:val="113EFE01"/>
    <w:rsid w:val="113F9928"/>
    <w:rsid w:val="11402F9C"/>
    <w:rsid w:val="11420A7D"/>
    <w:rsid w:val="114581D4"/>
    <w:rsid w:val="1145B737"/>
    <w:rsid w:val="114BE567"/>
    <w:rsid w:val="114F2844"/>
    <w:rsid w:val="114F81E5"/>
    <w:rsid w:val="11583880"/>
    <w:rsid w:val="115D799B"/>
    <w:rsid w:val="115E3B6F"/>
    <w:rsid w:val="115FC735"/>
    <w:rsid w:val="115FFF1F"/>
    <w:rsid w:val="11625F82"/>
    <w:rsid w:val="11639C40"/>
    <w:rsid w:val="116460C8"/>
    <w:rsid w:val="1165E5BB"/>
    <w:rsid w:val="1169BA33"/>
    <w:rsid w:val="116BC947"/>
    <w:rsid w:val="116D42DF"/>
    <w:rsid w:val="1176D6DE"/>
    <w:rsid w:val="11770B62"/>
    <w:rsid w:val="117C6F11"/>
    <w:rsid w:val="117D85E8"/>
    <w:rsid w:val="117F733D"/>
    <w:rsid w:val="11850689"/>
    <w:rsid w:val="118E2AB2"/>
    <w:rsid w:val="118E430B"/>
    <w:rsid w:val="118F7E3B"/>
    <w:rsid w:val="1190CF8C"/>
    <w:rsid w:val="1196510D"/>
    <w:rsid w:val="119B3CB5"/>
    <w:rsid w:val="119BE2DB"/>
    <w:rsid w:val="11A0FD53"/>
    <w:rsid w:val="11A4C4CD"/>
    <w:rsid w:val="11AF53A5"/>
    <w:rsid w:val="11B03334"/>
    <w:rsid w:val="11BC4E78"/>
    <w:rsid w:val="11C10564"/>
    <w:rsid w:val="11C3387E"/>
    <w:rsid w:val="11CB473C"/>
    <w:rsid w:val="11CD85D9"/>
    <w:rsid w:val="11CF7E66"/>
    <w:rsid w:val="11CF8424"/>
    <w:rsid w:val="11D40603"/>
    <w:rsid w:val="11D53EC9"/>
    <w:rsid w:val="11D67A2F"/>
    <w:rsid w:val="11D6F0FE"/>
    <w:rsid w:val="11D785E4"/>
    <w:rsid w:val="11D8ABAD"/>
    <w:rsid w:val="11DB8AAC"/>
    <w:rsid w:val="11DC669E"/>
    <w:rsid w:val="11DDBFEF"/>
    <w:rsid w:val="11DFE88C"/>
    <w:rsid w:val="11E03873"/>
    <w:rsid w:val="11E17D67"/>
    <w:rsid w:val="11E6AEE9"/>
    <w:rsid w:val="11E6BFC0"/>
    <w:rsid w:val="11E70BF7"/>
    <w:rsid w:val="11EB8600"/>
    <w:rsid w:val="11ECAF9F"/>
    <w:rsid w:val="11ED788E"/>
    <w:rsid w:val="11F7E91B"/>
    <w:rsid w:val="11F885A4"/>
    <w:rsid w:val="11FDA2B6"/>
    <w:rsid w:val="11FDCC3C"/>
    <w:rsid w:val="11FDF8CE"/>
    <w:rsid w:val="12040254"/>
    <w:rsid w:val="1205B073"/>
    <w:rsid w:val="120684D7"/>
    <w:rsid w:val="120CA9F1"/>
    <w:rsid w:val="12104C46"/>
    <w:rsid w:val="1211DCD7"/>
    <w:rsid w:val="12121F97"/>
    <w:rsid w:val="121529DA"/>
    <w:rsid w:val="1215CF43"/>
    <w:rsid w:val="121631C8"/>
    <w:rsid w:val="121934E8"/>
    <w:rsid w:val="1221C88D"/>
    <w:rsid w:val="12232B2B"/>
    <w:rsid w:val="12245EC9"/>
    <w:rsid w:val="1225CEDF"/>
    <w:rsid w:val="1226FAA9"/>
    <w:rsid w:val="12321C5F"/>
    <w:rsid w:val="123255F9"/>
    <w:rsid w:val="12342FCE"/>
    <w:rsid w:val="123655EA"/>
    <w:rsid w:val="1236FE24"/>
    <w:rsid w:val="123803AA"/>
    <w:rsid w:val="123AD53D"/>
    <w:rsid w:val="123D4B51"/>
    <w:rsid w:val="123D9104"/>
    <w:rsid w:val="123EBE8F"/>
    <w:rsid w:val="12411B17"/>
    <w:rsid w:val="1241FF3E"/>
    <w:rsid w:val="124206DE"/>
    <w:rsid w:val="124311FC"/>
    <w:rsid w:val="124388E0"/>
    <w:rsid w:val="12448F5F"/>
    <w:rsid w:val="12458D8A"/>
    <w:rsid w:val="124604E5"/>
    <w:rsid w:val="12474BF2"/>
    <w:rsid w:val="1248DC1B"/>
    <w:rsid w:val="1249DAE0"/>
    <w:rsid w:val="124AE591"/>
    <w:rsid w:val="124BDBA1"/>
    <w:rsid w:val="124C1145"/>
    <w:rsid w:val="124FAC23"/>
    <w:rsid w:val="125211AB"/>
    <w:rsid w:val="125285DB"/>
    <w:rsid w:val="1254D70E"/>
    <w:rsid w:val="125A0BB8"/>
    <w:rsid w:val="125B253A"/>
    <w:rsid w:val="125DA6A8"/>
    <w:rsid w:val="12618A10"/>
    <w:rsid w:val="12647CD2"/>
    <w:rsid w:val="12682667"/>
    <w:rsid w:val="126C45B9"/>
    <w:rsid w:val="126ED668"/>
    <w:rsid w:val="12710246"/>
    <w:rsid w:val="12720AE2"/>
    <w:rsid w:val="1273E0A9"/>
    <w:rsid w:val="12771B35"/>
    <w:rsid w:val="1277A628"/>
    <w:rsid w:val="12799272"/>
    <w:rsid w:val="127CAC73"/>
    <w:rsid w:val="127E6361"/>
    <w:rsid w:val="127EAFB9"/>
    <w:rsid w:val="127FDC79"/>
    <w:rsid w:val="1280EAB2"/>
    <w:rsid w:val="12811C9F"/>
    <w:rsid w:val="128127B5"/>
    <w:rsid w:val="12853BA6"/>
    <w:rsid w:val="12878F32"/>
    <w:rsid w:val="12887CB9"/>
    <w:rsid w:val="128B0997"/>
    <w:rsid w:val="128BCB96"/>
    <w:rsid w:val="12923F6E"/>
    <w:rsid w:val="12924FF5"/>
    <w:rsid w:val="129268D7"/>
    <w:rsid w:val="12940EE7"/>
    <w:rsid w:val="129A7F55"/>
    <w:rsid w:val="129F1B7F"/>
    <w:rsid w:val="12A0B2EE"/>
    <w:rsid w:val="12A57961"/>
    <w:rsid w:val="12AA95EF"/>
    <w:rsid w:val="12AC93FC"/>
    <w:rsid w:val="12AE69EF"/>
    <w:rsid w:val="12B1AD2D"/>
    <w:rsid w:val="12B7B8D1"/>
    <w:rsid w:val="12B9D75F"/>
    <w:rsid w:val="12BF39DD"/>
    <w:rsid w:val="12C07D64"/>
    <w:rsid w:val="12C0B4EE"/>
    <w:rsid w:val="12C580E0"/>
    <w:rsid w:val="12C78CAD"/>
    <w:rsid w:val="12CB76D6"/>
    <w:rsid w:val="12CF4883"/>
    <w:rsid w:val="12D5498F"/>
    <w:rsid w:val="12D78D2E"/>
    <w:rsid w:val="12D90005"/>
    <w:rsid w:val="12DBD33A"/>
    <w:rsid w:val="12DF5C15"/>
    <w:rsid w:val="12E27E8B"/>
    <w:rsid w:val="12E44C58"/>
    <w:rsid w:val="12ECF844"/>
    <w:rsid w:val="12EDE1FD"/>
    <w:rsid w:val="12EFC240"/>
    <w:rsid w:val="12F06C18"/>
    <w:rsid w:val="12F2F30E"/>
    <w:rsid w:val="12F3864F"/>
    <w:rsid w:val="12F7BE7F"/>
    <w:rsid w:val="12FE4E3B"/>
    <w:rsid w:val="12FF6469"/>
    <w:rsid w:val="13018A0C"/>
    <w:rsid w:val="1303E597"/>
    <w:rsid w:val="130810B5"/>
    <w:rsid w:val="1308A635"/>
    <w:rsid w:val="13090BBB"/>
    <w:rsid w:val="130FA4A0"/>
    <w:rsid w:val="131243B1"/>
    <w:rsid w:val="13136A1D"/>
    <w:rsid w:val="1313DFCA"/>
    <w:rsid w:val="1315F56B"/>
    <w:rsid w:val="1320D83C"/>
    <w:rsid w:val="13229E01"/>
    <w:rsid w:val="1325AA34"/>
    <w:rsid w:val="13265735"/>
    <w:rsid w:val="132CA8E3"/>
    <w:rsid w:val="132DE220"/>
    <w:rsid w:val="132FEA06"/>
    <w:rsid w:val="1330DC92"/>
    <w:rsid w:val="13311B62"/>
    <w:rsid w:val="13363B17"/>
    <w:rsid w:val="1338ED6F"/>
    <w:rsid w:val="133B1858"/>
    <w:rsid w:val="133D8BC7"/>
    <w:rsid w:val="13401271"/>
    <w:rsid w:val="1343AB9B"/>
    <w:rsid w:val="134458E9"/>
    <w:rsid w:val="1344E999"/>
    <w:rsid w:val="13454854"/>
    <w:rsid w:val="13459D76"/>
    <w:rsid w:val="1345B7AF"/>
    <w:rsid w:val="134B3D1E"/>
    <w:rsid w:val="134BB6EE"/>
    <w:rsid w:val="134C1D11"/>
    <w:rsid w:val="134EF525"/>
    <w:rsid w:val="134F8704"/>
    <w:rsid w:val="13504060"/>
    <w:rsid w:val="1350A035"/>
    <w:rsid w:val="13525EFB"/>
    <w:rsid w:val="1354AEAC"/>
    <w:rsid w:val="1356C3FA"/>
    <w:rsid w:val="1357510C"/>
    <w:rsid w:val="13579B65"/>
    <w:rsid w:val="135D2BDA"/>
    <w:rsid w:val="135E24A0"/>
    <w:rsid w:val="135F6A0E"/>
    <w:rsid w:val="1361D327"/>
    <w:rsid w:val="1364BDB1"/>
    <w:rsid w:val="1366FC1C"/>
    <w:rsid w:val="13699336"/>
    <w:rsid w:val="136B54A4"/>
    <w:rsid w:val="136FEFC2"/>
    <w:rsid w:val="1371A935"/>
    <w:rsid w:val="137551D0"/>
    <w:rsid w:val="137655D4"/>
    <w:rsid w:val="1377A64B"/>
    <w:rsid w:val="137AB7B8"/>
    <w:rsid w:val="137C8C68"/>
    <w:rsid w:val="137FCA5A"/>
    <w:rsid w:val="1381F72E"/>
    <w:rsid w:val="13822E2E"/>
    <w:rsid w:val="13834188"/>
    <w:rsid w:val="1384D5B6"/>
    <w:rsid w:val="138594E9"/>
    <w:rsid w:val="1387CE25"/>
    <w:rsid w:val="138B0285"/>
    <w:rsid w:val="138E6C4F"/>
    <w:rsid w:val="1390CFCF"/>
    <w:rsid w:val="13910ECF"/>
    <w:rsid w:val="13923B34"/>
    <w:rsid w:val="139A50E5"/>
    <w:rsid w:val="139C5809"/>
    <w:rsid w:val="139E9392"/>
    <w:rsid w:val="139FB02D"/>
    <w:rsid w:val="13A091E0"/>
    <w:rsid w:val="13A096B8"/>
    <w:rsid w:val="13A88A3E"/>
    <w:rsid w:val="13AB87FF"/>
    <w:rsid w:val="13AC8916"/>
    <w:rsid w:val="13AEF1F4"/>
    <w:rsid w:val="13B35BC4"/>
    <w:rsid w:val="13B361EF"/>
    <w:rsid w:val="13B501F8"/>
    <w:rsid w:val="13B65620"/>
    <w:rsid w:val="13B7097F"/>
    <w:rsid w:val="13B88E97"/>
    <w:rsid w:val="13BA255F"/>
    <w:rsid w:val="13BB4150"/>
    <w:rsid w:val="13BBA1D4"/>
    <w:rsid w:val="13C3C2B3"/>
    <w:rsid w:val="13C44371"/>
    <w:rsid w:val="13CD7CC6"/>
    <w:rsid w:val="13CDD229"/>
    <w:rsid w:val="13D20BBA"/>
    <w:rsid w:val="13D43B6A"/>
    <w:rsid w:val="13D5289D"/>
    <w:rsid w:val="13D5DBD3"/>
    <w:rsid w:val="13D841EC"/>
    <w:rsid w:val="13DAD1CB"/>
    <w:rsid w:val="13DD3C43"/>
    <w:rsid w:val="13DE2A74"/>
    <w:rsid w:val="13DF1A40"/>
    <w:rsid w:val="13E04F4E"/>
    <w:rsid w:val="13E13E96"/>
    <w:rsid w:val="13E425D9"/>
    <w:rsid w:val="13EA8619"/>
    <w:rsid w:val="13EF8716"/>
    <w:rsid w:val="13F1D734"/>
    <w:rsid w:val="13F3BBA6"/>
    <w:rsid w:val="13F3E90E"/>
    <w:rsid w:val="13F80BB8"/>
    <w:rsid w:val="13FEDB40"/>
    <w:rsid w:val="1400268B"/>
    <w:rsid w:val="1400D4F2"/>
    <w:rsid w:val="140444EF"/>
    <w:rsid w:val="14098405"/>
    <w:rsid w:val="140AD9C7"/>
    <w:rsid w:val="140F05A7"/>
    <w:rsid w:val="14115D2B"/>
    <w:rsid w:val="1412FCD4"/>
    <w:rsid w:val="14132957"/>
    <w:rsid w:val="1413C872"/>
    <w:rsid w:val="14156A6A"/>
    <w:rsid w:val="14166B7A"/>
    <w:rsid w:val="1416D6FE"/>
    <w:rsid w:val="14188C9B"/>
    <w:rsid w:val="141935D3"/>
    <w:rsid w:val="14197C7B"/>
    <w:rsid w:val="141C0194"/>
    <w:rsid w:val="141D1D76"/>
    <w:rsid w:val="14224F33"/>
    <w:rsid w:val="14247021"/>
    <w:rsid w:val="14279E6D"/>
    <w:rsid w:val="1427E780"/>
    <w:rsid w:val="14296370"/>
    <w:rsid w:val="142B4D44"/>
    <w:rsid w:val="142B88A6"/>
    <w:rsid w:val="14313F37"/>
    <w:rsid w:val="14365D2B"/>
    <w:rsid w:val="14387DCD"/>
    <w:rsid w:val="143A0E79"/>
    <w:rsid w:val="143F02DC"/>
    <w:rsid w:val="14400FA8"/>
    <w:rsid w:val="14441D0F"/>
    <w:rsid w:val="14494952"/>
    <w:rsid w:val="144F6722"/>
    <w:rsid w:val="1452C177"/>
    <w:rsid w:val="14580503"/>
    <w:rsid w:val="145C2332"/>
    <w:rsid w:val="145E86E1"/>
    <w:rsid w:val="14603D86"/>
    <w:rsid w:val="14619AD2"/>
    <w:rsid w:val="14657375"/>
    <w:rsid w:val="1466BC62"/>
    <w:rsid w:val="14697596"/>
    <w:rsid w:val="146CDCE3"/>
    <w:rsid w:val="146E9725"/>
    <w:rsid w:val="146ED921"/>
    <w:rsid w:val="146F2825"/>
    <w:rsid w:val="1471791D"/>
    <w:rsid w:val="1475C049"/>
    <w:rsid w:val="14769981"/>
    <w:rsid w:val="1476A3DD"/>
    <w:rsid w:val="1479424A"/>
    <w:rsid w:val="1479E01F"/>
    <w:rsid w:val="147A350D"/>
    <w:rsid w:val="147CF07F"/>
    <w:rsid w:val="147F3748"/>
    <w:rsid w:val="14857661"/>
    <w:rsid w:val="1485D070"/>
    <w:rsid w:val="1487E777"/>
    <w:rsid w:val="14894135"/>
    <w:rsid w:val="148BF686"/>
    <w:rsid w:val="148DA5D1"/>
    <w:rsid w:val="148E3247"/>
    <w:rsid w:val="14925AE0"/>
    <w:rsid w:val="1499BEF3"/>
    <w:rsid w:val="149EB518"/>
    <w:rsid w:val="14A6F1CD"/>
    <w:rsid w:val="14A73195"/>
    <w:rsid w:val="14A886FF"/>
    <w:rsid w:val="14A890A6"/>
    <w:rsid w:val="14AA0D63"/>
    <w:rsid w:val="14AC7A9B"/>
    <w:rsid w:val="14AF4440"/>
    <w:rsid w:val="14B2815A"/>
    <w:rsid w:val="14B89847"/>
    <w:rsid w:val="14B9207D"/>
    <w:rsid w:val="14BA67F3"/>
    <w:rsid w:val="14BAF715"/>
    <w:rsid w:val="14BF9EC5"/>
    <w:rsid w:val="14C34CED"/>
    <w:rsid w:val="14C696CE"/>
    <w:rsid w:val="14C6FBA4"/>
    <w:rsid w:val="14C71C18"/>
    <w:rsid w:val="14D73B6D"/>
    <w:rsid w:val="14DCB7B5"/>
    <w:rsid w:val="14DE4503"/>
    <w:rsid w:val="14E1E508"/>
    <w:rsid w:val="14E3FA3B"/>
    <w:rsid w:val="14E7C804"/>
    <w:rsid w:val="14E810A1"/>
    <w:rsid w:val="14ED3293"/>
    <w:rsid w:val="14F0A961"/>
    <w:rsid w:val="14F88FCF"/>
    <w:rsid w:val="14F8CECE"/>
    <w:rsid w:val="14F93EFA"/>
    <w:rsid w:val="14FEA5D8"/>
    <w:rsid w:val="14FFA676"/>
    <w:rsid w:val="150440E1"/>
    <w:rsid w:val="15073872"/>
    <w:rsid w:val="150D735B"/>
    <w:rsid w:val="150DF980"/>
    <w:rsid w:val="151234D8"/>
    <w:rsid w:val="1513C98C"/>
    <w:rsid w:val="151467EA"/>
    <w:rsid w:val="15252CA1"/>
    <w:rsid w:val="15259060"/>
    <w:rsid w:val="15293EFE"/>
    <w:rsid w:val="152D5AB1"/>
    <w:rsid w:val="152DC616"/>
    <w:rsid w:val="152DDD1C"/>
    <w:rsid w:val="15308A5F"/>
    <w:rsid w:val="1531E0BE"/>
    <w:rsid w:val="153307B8"/>
    <w:rsid w:val="1533CB4B"/>
    <w:rsid w:val="15357B92"/>
    <w:rsid w:val="15377604"/>
    <w:rsid w:val="1538BC32"/>
    <w:rsid w:val="153CCC73"/>
    <w:rsid w:val="153DE99D"/>
    <w:rsid w:val="153EC4E5"/>
    <w:rsid w:val="153F647E"/>
    <w:rsid w:val="153FE185"/>
    <w:rsid w:val="1546B025"/>
    <w:rsid w:val="1547CD09"/>
    <w:rsid w:val="154D6C01"/>
    <w:rsid w:val="1550033C"/>
    <w:rsid w:val="15528A13"/>
    <w:rsid w:val="1552BDEF"/>
    <w:rsid w:val="1553B48F"/>
    <w:rsid w:val="15543EFE"/>
    <w:rsid w:val="15581288"/>
    <w:rsid w:val="155B91DC"/>
    <w:rsid w:val="155CB1B7"/>
    <w:rsid w:val="1562D2CE"/>
    <w:rsid w:val="1565DC18"/>
    <w:rsid w:val="1569507E"/>
    <w:rsid w:val="156B478F"/>
    <w:rsid w:val="156E3131"/>
    <w:rsid w:val="156F3A82"/>
    <w:rsid w:val="156FAC97"/>
    <w:rsid w:val="157058BB"/>
    <w:rsid w:val="15739D8B"/>
    <w:rsid w:val="1576094E"/>
    <w:rsid w:val="1579D084"/>
    <w:rsid w:val="157B500E"/>
    <w:rsid w:val="157BEB65"/>
    <w:rsid w:val="157D8205"/>
    <w:rsid w:val="157E8153"/>
    <w:rsid w:val="15838836"/>
    <w:rsid w:val="1589549F"/>
    <w:rsid w:val="158CA48B"/>
    <w:rsid w:val="159136FA"/>
    <w:rsid w:val="15978B1A"/>
    <w:rsid w:val="15990F9A"/>
    <w:rsid w:val="159CFF1E"/>
    <w:rsid w:val="159E2E91"/>
    <w:rsid w:val="15A00BE5"/>
    <w:rsid w:val="15A4FE0A"/>
    <w:rsid w:val="15A5AF10"/>
    <w:rsid w:val="15A5EB86"/>
    <w:rsid w:val="15A6F2C1"/>
    <w:rsid w:val="15AB9CDB"/>
    <w:rsid w:val="15AD4D07"/>
    <w:rsid w:val="15AE2D52"/>
    <w:rsid w:val="15B0C7D6"/>
    <w:rsid w:val="15B304AE"/>
    <w:rsid w:val="15B44DDB"/>
    <w:rsid w:val="15B5CF3B"/>
    <w:rsid w:val="15B9C3A3"/>
    <w:rsid w:val="15BDC427"/>
    <w:rsid w:val="15BF4CF5"/>
    <w:rsid w:val="15C2ABA2"/>
    <w:rsid w:val="15C2ED79"/>
    <w:rsid w:val="15C39787"/>
    <w:rsid w:val="15C3BE6C"/>
    <w:rsid w:val="15C4821A"/>
    <w:rsid w:val="15C58F3D"/>
    <w:rsid w:val="15D14C16"/>
    <w:rsid w:val="15D4FFE5"/>
    <w:rsid w:val="15D984C6"/>
    <w:rsid w:val="15DC7482"/>
    <w:rsid w:val="15DCDD1D"/>
    <w:rsid w:val="15DF3A5B"/>
    <w:rsid w:val="15E0971F"/>
    <w:rsid w:val="15E18B96"/>
    <w:rsid w:val="15E1945A"/>
    <w:rsid w:val="15E3FFBB"/>
    <w:rsid w:val="15E8B35F"/>
    <w:rsid w:val="15EA7825"/>
    <w:rsid w:val="15EBDD66"/>
    <w:rsid w:val="15EC5354"/>
    <w:rsid w:val="15ED2851"/>
    <w:rsid w:val="15F0B7DB"/>
    <w:rsid w:val="15F10311"/>
    <w:rsid w:val="15F445FF"/>
    <w:rsid w:val="15FF2613"/>
    <w:rsid w:val="15FFDDA7"/>
    <w:rsid w:val="1601B332"/>
    <w:rsid w:val="1604D85F"/>
    <w:rsid w:val="16053476"/>
    <w:rsid w:val="16064CB4"/>
    <w:rsid w:val="160826DB"/>
    <w:rsid w:val="160E1589"/>
    <w:rsid w:val="160E7B69"/>
    <w:rsid w:val="1611C9D3"/>
    <w:rsid w:val="161228C7"/>
    <w:rsid w:val="161300FD"/>
    <w:rsid w:val="16139C6B"/>
    <w:rsid w:val="161698CB"/>
    <w:rsid w:val="16193D2E"/>
    <w:rsid w:val="161AD08A"/>
    <w:rsid w:val="161B10D5"/>
    <w:rsid w:val="1620D49D"/>
    <w:rsid w:val="162284DC"/>
    <w:rsid w:val="162D054A"/>
    <w:rsid w:val="162D5CC1"/>
    <w:rsid w:val="1630806F"/>
    <w:rsid w:val="1630B2AA"/>
    <w:rsid w:val="1631EF86"/>
    <w:rsid w:val="1635706C"/>
    <w:rsid w:val="163959DC"/>
    <w:rsid w:val="163EA288"/>
    <w:rsid w:val="163F09D3"/>
    <w:rsid w:val="164048A1"/>
    <w:rsid w:val="1640F828"/>
    <w:rsid w:val="1643FCAB"/>
    <w:rsid w:val="1647D7AB"/>
    <w:rsid w:val="16481AE2"/>
    <w:rsid w:val="164904C2"/>
    <w:rsid w:val="16538AF1"/>
    <w:rsid w:val="16542A53"/>
    <w:rsid w:val="165440E3"/>
    <w:rsid w:val="1657FECE"/>
    <w:rsid w:val="1659ED1F"/>
    <w:rsid w:val="165DBDE8"/>
    <w:rsid w:val="165E431D"/>
    <w:rsid w:val="165ED3F4"/>
    <w:rsid w:val="165FCDBF"/>
    <w:rsid w:val="1663D2A9"/>
    <w:rsid w:val="166590EE"/>
    <w:rsid w:val="1665CE91"/>
    <w:rsid w:val="166FA908"/>
    <w:rsid w:val="166FBC28"/>
    <w:rsid w:val="166FEA8D"/>
    <w:rsid w:val="16741EED"/>
    <w:rsid w:val="16749B2D"/>
    <w:rsid w:val="1675022A"/>
    <w:rsid w:val="16755B98"/>
    <w:rsid w:val="1679088B"/>
    <w:rsid w:val="167C66EE"/>
    <w:rsid w:val="167CC4D4"/>
    <w:rsid w:val="167E49C9"/>
    <w:rsid w:val="1680BB87"/>
    <w:rsid w:val="1680D2BE"/>
    <w:rsid w:val="16841562"/>
    <w:rsid w:val="1684D10C"/>
    <w:rsid w:val="16864939"/>
    <w:rsid w:val="168BDEDB"/>
    <w:rsid w:val="168D3287"/>
    <w:rsid w:val="1697B40F"/>
    <w:rsid w:val="16980480"/>
    <w:rsid w:val="16999BE8"/>
    <w:rsid w:val="169C585B"/>
    <w:rsid w:val="169EE85E"/>
    <w:rsid w:val="16A09B10"/>
    <w:rsid w:val="16A0F0C8"/>
    <w:rsid w:val="16A51CAB"/>
    <w:rsid w:val="16A68403"/>
    <w:rsid w:val="16A6A256"/>
    <w:rsid w:val="16AA0975"/>
    <w:rsid w:val="16AA80C4"/>
    <w:rsid w:val="16AC2D5D"/>
    <w:rsid w:val="16AD3EA3"/>
    <w:rsid w:val="16B0AFB5"/>
    <w:rsid w:val="16B6FFC6"/>
    <w:rsid w:val="16B84109"/>
    <w:rsid w:val="16BDB2C8"/>
    <w:rsid w:val="16C0E4A4"/>
    <w:rsid w:val="16C1D9A2"/>
    <w:rsid w:val="16C27F47"/>
    <w:rsid w:val="16C85235"/>
    <w:rsid w:val="16C8A13A"/>
    <w:rsid w:val="16CAC368"/>
    <w:rsid w:val="16CC0328"/>
    <w:rsid w:val="16CC9DB1"/>
    <w:rsid w:val="16CCEEAA"/>
    <w:rsid w:val="16CEDD1D"/>
    <w:rsid w:val="16CF82E1"/>
    <w:rsid w:val="16CF8CCC"/>
    <w:rsid w:val="16D0F4C8"/>
    <w:rsid w:val="16D45C80"/>
    <w:rsid w:val="16DA7720"/>
    <w:rsid w:val="16DEAF76"/>
    <w:rsid w:val="16DF1D34"/>
    <w:rsid w:val="16E0D6D7"/>
    <w:rsid w:val="16E4329D"/>
    <w:rsid w:val="16E5134E"/>
    <w:rsid w:val="16E5B643"/>
    <w:rsid w:val="16E8E188"/>
    <w:rsid w:val="16EB17AD"/>
    <w:rsid w:val="16EE1896"/>
    <w:rsid w:val="16EEB4A0"/>
    <w:rsid w:val="16EFF5AF"/>
    <w:rsid w:val="16F0C283"/>
    <w:rsid w:val="16F77FD2"/>
    <w:rsid w:val="16FA8AEC"/>
    <w:rsid w:val="16FB3A50"/>
    <w:rsid w:val="16FFE2B3"/>
    <w:rsid w:val="1700C661"/>
    <w:rsid w:val="1704617E"/>
    <w:rsid w:val="1705A70A"/>
    <w:rsid w:val="170B639E"/>
    <w:rsid w:val="170C8C48"/>
    <w:rsid w:val="170DB4E7"/>
    <w:rsid w:val="17134BE4"/>
    <w:rsid w:val="17177D05"/>
    <w:rsid w:val="171AE6D2"/>
    <w:rsid w:val="1723E16C"/>
    <w:rsid w:val="1725A882"/>
    <w:rsid w:val="172A222A"/>
    <w:rsid w:val="172AE88C"/>
    <w:rsid w:val="172BB332"/>
    <w:rsid w:val="172C49CF"/>
    <w:rsid w:val="172F9422"/>
    <w:rsid w:val="173416C6"/>
    <w:rsid w:val="1738095A"/>
    <w:rsid w:val="1738EBB4"/>
    <w:rsid w:val="17444FA7"/>
    <w:rsid w:val="17477781"/>
    <w:rsid w:val="174A7E0C"/>
    <w:rsid w:val="174D9351"/>
    <w:rsid w:val="174F5279"/>
    <w:rsid w:val="17503502"/>
    <w:rsid w:val="17504D19"/>
    <w:rsid w:val="17510D66"/>
    <w:rsid w:val="17542BD2"/>
    <w:rsid w:val="17562487"/>
    <w:rsid w:val="17571B18"/>
    <w:rsid w:val="1767D135"/>
    <w:rsid w:val="17687AF2"/>
    <w:rsid w:val="176C0B8C"/>
    <w:rsid w:val="176CC40A"/>
    <w:rsid w:val="176CF02F"/>
    <w:rsid w:val="176D0375"/>
    <w:rsid w:val="176DF8A4"/>
    <w:rsid w:val="17721CB2"/>
    <w:rsid w:val="17748482"/>
    <w:rsid w:val="177484CD"/>
    <w:rsid w:val="17771DA8"/>
    <w:rsid w:val="17797E4F"/>
    <w:rsid w:val="177EADBA"/>
    <w:rsid w:val="17805619"/>
    <w:rsid w:val="17819A40"/>
    <w:rsid w:val="1782196B"/>
    <w:rsid w:val="1784E7BA"/>
    <w:rsid w:val="1785E67C"/>
    <w:rsid w:val="178C88C9"/>
    <w:rsid w:val="178DAD39"/>
    <w:rsid w:val="17906D74"/>
    <w:rsid w:val="17920467"/>
    <w:rsid w:val="17929ED0"/>
    <w:rsid w:val="17965C16"/>
    <w:rsid w:val="17967FFE"/>
    <w:rsid w:val="1798E64F"/>
    <w:rsid w:val="179906E0"/>
    <w:rsid w:val="1799FD53"/>
    <w:rsid w:val="17A1769E"/>
    <w:rsid w:val="17A6AA4F"/>
    <w:rsid w:val="17A836E2"/>
    <w:rsid w:val="17A8C83B"/>
    <w:rsid w:val="17A970F4"/>
    <w:rsid w:val="17AAAA54"/>
    <w:rsid w:val="17AC5EC8"/>
    <w:rsid w:val="17B41FE2"/>
    <w:rsid w:val="17B7F021"/>
    <w:rsid w:val="17B89AA6"/>
    <w:rsid w:val="17B9A811"/>
    <w:rsid w:val="17BB6B53"/>
    <w:rsid w:val="17BE318C"/>
    <w:rsid w:val="17C4E495"/>
    <w:rsid w:val="17C67D4B"/>
    <w:rsid w:val="17C8AA43"/>
    <w:rsid w:val="17D005E0"/>
    <w:rsid w:val="17D0BED1"/>
    <w:rsid w:val="17D3EBFD"/>
    <w:rsid w:val="17D8FD5C"/>
    <w:rsid w:val="17DA1B17"/>
    <w:rsid w:val="17DC56C7"/>
    <w:rsid w:val="17DF647F"/>
    <w:rsid w:val="17E03B60"/>
    <w:rsid w:val="17E3D234"/>
    <w:rsid w:val="17E3E6BE"/>
    <w:rsid w:val="17E60E36"/>
    <w:rsid w:val="17E95941"/>
    <w:rsid w:val="17EA56B4"/>
    <w:rsid w:val="17EABAFB"/>
    <w:rsid w:val="17EC446F"/>
    <w:rsid w:val="17EDD019"/>
    <w:rsid w:val="17EDE371"/>
    <w:rsid w:val="17F35AF4"/>
    <w:rsid w:val="17F4A1C7"/>
    <w:rsid w:val="17F4C5E8"/>
    <w:rsid w:val="17F98D95"/>
    <w:rsid w:val="17FC25C2"/>
    <w:rsid w:val="18024761"/>
    <w:rsid w:val="1804B5BF"/>
    <w:rsid w:val="1805A5EE"/>
    <w:rsid w:val="180969D7"/>
    <w:rsid w:val="1809F0A2"/>
    <w:rsid w:val="180DA371"/>
    <w:rsid w:val="180ECEF8"/>
    <w:rsid w:val="18109F36"/>
    <w:rsid w:val="18117CFA"/>
    <w:rsid w:val="18129109"/>
    <w:rsid w:val="1813FC40"/>
    <w:rsid w:val="1816D84F"/>
    <w:rsid w:val="181981F9"/>
    <w:rsid w:val="18211F38"/>
    <w:rsid w:val="18255773"/>
    <w:rsid w:val="1826F43A"/>
    <w:rsid w:val="18286C99"/>
    <w:rsid w:val="1828F2FB"/>
    <w:rsid w:val="182C2531"/>
    <w:rsid w:val="182D5458"/>
    <w:rsid w:val="18306B62"/>
    <w:rsid w:val="1830D079"/>
    <w:rsid w:val="1831DB7F"/>
    <w:rsid w:val="18332DB6"/>
    <w:rsid w:val="1836E847"/>
    <w:rsid w:val="18374F38"/>
    <w:rsid w:val="18382692"/>
    <w:rsid w:val="183ED5AE"/>
    <w:rsid w:val="1840240D"/>
    <w:rsid w:val="184141F6"/>
    <w:rsid w:val="184174A1"/>
    <w:rsid w:val="1843D533"/>
    <w:rsid w:val="184AA46F"/>
    <w:rsid w:val="184D1CBE"/>
    <w:rsid w:val="184D5DCF"/>
    <w:rsid w:val="18506106"/>
    <w:rsid w:val="18510F59"/>
    <w:rsid w:val="185443A2"/>
    <w:rsid w:val="18567BAB"/>
    <w:rsid w:val="185695A5"/>
    <w:rsid w:val="18595F4D"/>
    <w:rsid w:val="185964D0"/>
    <w:rsid w:val="185971D3"/>
    <w:rsid w:val="1859772B"/>
    <w:rsid w:val="1865DC4E"/>
    <w:rsid w:val="186BB637"/>
    <w:rsid w:val="186FB20F"/>
    <w:rsid w:val="18720C95"/>
    <w:rsid w:val="1874550D"/>
    <w:rsid w:val="187A04CF"/>
    <w:rsid w:val="187B2D82"/>
    <w:rsid w:val="18814C55"/>
    <w:rsid w:val="18880E70"/>
    <w:rsid w:val="188DC944"/>
    <w:rsid w:val="1891BC9D"/>
    <w:rsid w:val="1892BF2E"/>
    <w:rsid w:val="18978A01"/>
    <w:rsid w:val="189958E6"/>
    <w:rsid w:val="189B4A6E"/>
    <w:rsid w:val="189C5765"/>
    <w:rsid w:val="189DE008"/>
    <w:rsid w:val="189FA11E"/>
    <w:rsid w:val="18A6D562"/>
    <w:rsid w:val="18A900BA"/>
    <w:rsid w:val="18AB37E2"/>
    <w:rsid w:val="18AF9454"/>
    <w:rsid w:val="18B83788"/>
    <w:rsid w:val="18BB889E"/>
    <w:rsid w:val="18BF020A"/>
    <w:rsid w:val="18C1B70C"/>
    <w:rsid w:val="18C1C990"/>
    <w:rsid w:val="18C4E14F"/>
    <w:rsid w:val="18C8C778"/>
    <w:rsid w:val="18CBE16E"/>
    <w:rsid w:val="18DA4A60"/>
    <w:rsid w:val="18DA5716"/>
    <w:rsid w:val="18DD0040"/>
    <w:rsid w:val="18DE1EE6"/>
    <w:rsid w:val="18E5434A"/>
    <w:rsid w:val="18E5B896"/>
    <w:rsid w:val="18ECE4A6"/>
    <w:rsid w:val="18EE3B96"/>
    <w:rsid w:val="18F62E7D"/>
    <w:rsid w:val="18F71BBA"/>
    <w:rsid w:val="18F7D5B5"/>
    <w:rsid w:val="18F9A066"/>
    <w:rsid w:val="18FCE8F5"/>
    <w:rsid w:val="18FEC3CB"/>
    <w:rsid w:val="18FF71F4"/>
    <w:rsid w:val="1904E8E6"/>
    <w:rsid w:val="1912B4CF"/>
    <w:rsid w:val="1912D505"/>
    <w:rsid w:val="1912F09F"/>
    <w:rsid w:val="19135811"/>
    <w:rsid w:val="19191E06"/>
    <w:rsid w:val="191C5145"/>
    <w:rsid w:val="1921E14B"/>
    <w:rsid w:val="1926778B"/>
    <w:rsid w:val="192A16DA"/>
    <w:rsid w:val="192D1F6E"/>
    <w:rsid w:val="192E3EC5"/>
    <w:rsid w:val="1931CEC6"/>
    <w:rsid w:val="19326731"/>
    <w:rsid w:val="1936D4D5"/>
    <w:rsid w:val="193B5D3B"/>
    <w:rsid w:val="1940562A"/>
    <w:rsid w:val="1940FAB6"/>
    <w:rsid w:val="19426B8F"/>
    <w:rsid w:val="194B0E88"/>
    <w:rsid w:val="194F99F0"/>
    <w:rsid w:val="19500F49"/>
    <w:rsid w:val="1952F46A"/>
    <w:rsid w:val="1953FE16"/>
    <w:rsid w:val="19568EF7"/>
    <w:rsid w:val="1957C480"/>
    <w:rsid w:val="1958E377"/>
    <w:rsid w:val="19592503"/>
    <w:rsid w:val="195B56FC"/>
    <w:rsid w:val="195D5A1C"/>
    <w:rsid w:val="195D8867"/>
    <w:rsid w:val="195E742C"/>
    <w:rsid w:val="19604763"/>
    <w:rsid w:val="1962580A"/>
    <w:rsid w:val="19634349"/>
    <w:rsid w:val="1968A576"/>
    <w:rsid w:val="196CE550"/>
    <w:rsid w:val="196DA43C"/>
    <w:rsid w:val="196DECD0"/>
    <w:rsid w:val="19700CF3"/>
    <w:rsid w:val="1970C4C7"/>
    <w:rsid w:val="1973CCDF"/>
    <w:rsid w:val="197478EF"/>
    <w:rsid w:val="197ABFC3"/>
    <w:rsid w:val="197BCBD9"/>
    <w:rsid w:val="197C9C9B"/>
    <w:rsid w:val="1982C747"/>
    <w:rsid w:val="1986F16A"/>
    <w:rsid w:val="19877DC6"/>
    <w:rsid w:val="1989056E"/>
    <w:rsid w:val="198B1E93"/>
    <w:rsid w:val="198B4AE8"/>
    <w:rsid w:val="198D4525"/>
    <w:rsid w:val="198FF848"/>
    <w:rsid w:val="19913D29"/>
    <w:rsid w:val="1997AFC4"/>
    <w:rsid w:val="19987784"/>
    <w:rsid w:val="1998D95F"/>
    <w:rsid w:val="199B23F2"/>
    <w:rsid w:val="199BBB51"/>
    <w:rsid w:val="19A10B0A"/>
    <w:rsid w:val="19A1CFB7"/>
    <w:rsid w:val="19ABDDAC"/>
    <w:rsid w:val="19AD653F"/>
    <w:rsid w:val="19B03100"/>
    <w:rsid w:val="19B1923B"/>
    <w:rsid w:val="19B3BDB4"/>
    <w:rsid w:val="19B3F781"/>
    <w:rsid w:val="19B40889"/>
    <w:rsid w:val="19B4B4AA"/>
    <w:rsid w:val="19B509DD"/>
    <w:rsid w:val="19B57D77"/>
    <w:rsid w:val="19B5A03D"/>
    <w:rsid w:val="19B6D4AD"/>
    <w:rsid w:val="19B7B5B2"/>
    <w:rsid w:val="19BFDBDE"/>
    <w:rsid w:val="19C3E0F9"/>
    <w:rsid w:val="19C9BECB"/>
    <w:rsid w:val="19CCCAEC"/>
    <w:rsid w:val="19D01650"/>
    <w:rsid w:val="19D05C33"/>
    <w:rsid w:val="19D3E72D"/>
    <w:rsid w:val="19D497DA"/>
    <w:rsid w:val="19D794E8"/>
    <w:rsid w:val="19D9A93D"/>
    <w:rsid w:val="19DFDB10"/>
    <w:rsid w:val="19E0473D"/>
    <w:rsid w:val="19E43F53"/>
    <w:rsid w:val="19E8F995"/>
    <w:rsid w:val="19E97C22"/>
    <w:rsid w:val="19EBE403"/>
    <w:rsid w:val="19EDE65D"/>
    <w:rsid w:val="19F1F7B5"/>
    <w:rsid w:val="19F28019"/>
    <w:rsid w:val="19F3F9C4"/>
    <w:rsid w:val="19F5AE87"/>
    <w:rsid w:val="19FA1D39"/>
    <w:rsid w:val="19FE9F59"/>
    <w:rsid w:val="19FF439D"/>
    <w:rsid w:val="1A00D350"/>
    <w:rsid w:val="1A039CD2"/>
    <w:rsid w:val="1A070A83"/>
    <w:rsid w:val="1A07201D"/>
    <w:rsid w:val="1A0ED5B3"/>
    <w:rsid w:val="1A0F1BA7"/>
    <w:rsid w:val="1A110380"/>
    <w:rsid w:val="1A151039"/>
    <w:rsid w:val="1A167727"/>
    <w:rsid w:val="1A175DDF"/>
    <w:rsid w:val="1A1821DC"/>
    <w:rsid w:val="1A1A52D7"/>
    <w:rsid w:val="1A1ED1DA"/>
    <w:rsid w:val="1A218B5F"/>
    <w:rsid w:val="1A231715"/>
    <w:rsid w:val="1A24877F"/>
    <w:rsid w:val="1A2E6105"/>
    <w:rsid w:val="1A31D27E"/>
    <w:rsid w:val="1A33921F"/>
    <w:rsid w:val="1A3B2500"/>
    <w:rsid w:val="1A3B635C"/>
    <w:rsid w:val="1A3EAC64"/>
    <w:rsid w:val="1A43A44B"/>
    <w:rsid w:val="1A4657A9"/>
    <w:rsid w:val="1A4A3110"/>
    <w:rsid w:val="1A4A7748"/>
    <w:rsid w:val="1A4AF3C4"/>
    <w:rsid w:val="1A4B6CA3"/>
    <w:rsid w:val="1A4E0F69"/>
    <w:rsid w:val="1A5357AE"/>
    <w:rsid w:val="1A5780EC"/>
    <w:rsid w:val="1A57EB23"/>
    <w:rsid w:val="1A589FE4"/>
    <w:rsid w:val="1A59FA98"/>
    <w:rsid w:val="1A5C7A34"/>
    <w:rsid w:val="1A5C959D"/>
    <w:rsid w:val="1A5F17D9"/>
    <w:rsid w:val="1A6122EE"/>
    <w:rsid w:val="1A61E7D1"/>
    <w:rsid w:val="1A651443"/>
    <w:rsid w:val="1A6570ED"/>
    <w:rsid w:val="1A6BB869"/>
    <w:rsid w:val="1A6DFF73"/>
    <w:rsid w:val="1A6F2B8D"/>
    <w:rsid w:val="1A7092CC"/>
    <w:rsid w:val="1A75B398"/>
    <w:rsid w:val="1A79B623"/>
    <w:rsid w:val="1A7B23E5"/>
    <w:rsid w:val="1A7CE010"/>
    <w:rsid w:val="1A8104D4"/>
    <w:rsid w:val="1A82BE27"/>
    <w:rsid w:val="1A8503E0"/>
    <w:rsid w:val="1A883360"/>
    <w:rsid w:val="1A890294"/>
    <w:rsid w:val="1A8A4F02"/>
    <w:rsid w:val="1A91777C"/>
    <w:rsid w:val="1A93000D"/>
    <w:rsid w:val="1A931F3B"/>
    <w:rsid w:val="1A94874A"/>
    <w:rsid w:val="1A94DD80"/>
    <w:rsid w:val="1A96176B"/>
    <w:rsid w:val="1A976F21"/>
    <w:rsid w:val="1A9A1EE8"/>
    <w:rsid w:val="1A9AA34C"/>
    <w:rsid w:val="1A9E2596"/>
    <w:rsid w:val="1AA1202A"/>
    <w:rsid w:val="1AA28FCB"/>
    <w:rsid w:val="1AA93AF8"/>
    <w:rsid w:val="1AAF887C"/>
    <w:rsid w:val="1AB19AF8"/>
    <w:rsid w:val="1AB80273"/>
    <w:rsid w:val="1ABA361D"/>
    <w:rsid w:val="1ABB24D9"/>
    <w:rsid w:val="1ABCA293"/>
    <w:rsid w:val="1AC29907"/>
    <w:rsid w:val="1AC300B9"/>
    <w:rsid w:val="1AC950D3"/>
    <w:rsid w:val="1ACA3B8B"/>
    <w:rsid w:val="1ACA5C62"/>
    <w:rsid w:val="1ACA6197"/>
    <w:rsid w:val="1ACF1EA0"/>
    <w:rsid w:val="1AD25599"/>
    <w:rsid w:val="1AD6CD27"/>
    <w:rsid w:val="1ADA29E1"/>
    <w:rsid w:val="1AE1DFEA"/>
    <w:rsid w:val="1AE6E60F"/>
    <w:rsid w:val="1AF465FE"/>
    <w:rsid w:val="1AF4C360"/>
    <w:rsid w:val="1AF63391"/>
    <w:rsid w:val="1AF6E376"/>
    <w:rsid w:val="1AFA1443"/>
    <w:rsid w:val="1AFB2638"/>
    <w:rsid w:val="1AFB3A35"/>
    <w:rsid w:val="1AFC59A1"/>
    <w:rsid w:val="1AFE5C15"/>
    <w:rsid w:val="1B00F176"/>
    <w:rsid w:val="1B0AF01D"/>
    <w:rsid w:val="1B0B802C"/>
    <w:rsid w:val="1B14DE55"/>
    <w:rsid w:val="1B15F220"/>
    <w:rsid w:val="1B18E998"/>
    <w:rsid w:val="1B1A7E1B"/>
    <w:rsid w:val="1B1E07D9"/>
    <w:rsid w:val="1B21BA9B"/>
    <w:rsid w:val="1B25ABEA"/>
    <w:rsid w:val="1B2FD23E"/>
    <w:rsid w:val="1B3007E5"/>
    <w:rsid w:val="1B3162DB"/>
    <w:rsid w:val="1B383A8A"/>
    <w:rsid w:val="1B3AE7B7"/>
    <w:rsid w:val="1B3BAB96"/>
    <w:rsid w:val="1B3F78CC"/>
    <w:rsid w:val="1B42D84E"/>
    <w:rsid w:val="1B4CD480"/>
    <w:rsid w:val="1B4F975B"/>
    <w:rsid w:val="1B52A12D"/>
    <w:rsid w:val="1B5317C6"/>
    <w:rsid w:val="1B5B8D97"/>
    <w:rsid w:val="1B61F388"/>
    <w:rsid w:val="1B656412"/>
    <w:rsid w:val="1B65C4BD"/>
    <w:rsid w:val="1B670F5D"/>
    <w:rsid w:val="1B695E40"/>
    <w:rsid w:val="1B6BDC18"/>
    <w:rsid w:val="1B6EB6B4"/>
    <w:rsid w:val="1B6F0AC6"/>
    <w:rsid w:val="1B703DF6"/>
    <w:rsid w:val="1B70D44B"/>
    <w:rsid w:val="1B70DE2F"/>
    <w:rsid w:val="1B7496D5"/>
    <w:rsid w:val="1B7668F8"/>
    <w:rsid w:val="1B786B9C"/>
    <w:rsid w:val="1B7F7A64"/>
    <w:rsid w:val="1B7FAF54"/>
    <w:rsid w:val="1B809FC2"/>
    <w:rsid w:val="1B842048"/>
    <w:rsid w:val="1B85AAB5"/>
    <w:rsid w:val="1B85E764"/>
    <w:rsid w:val="1B867742"/>
    <w:rsid w:val="1B872B05"/>
    <w:rsid w:val="1B8A8F17"/>
    <w:rsid w:val="1B8AA430"/>
    <w:rsid w:val="1B8FD78D"/>
    <w:rsid w:val="1B933AD2"/>
    <w:rsid w:val="1B976FDC"/>
    <w:rsid w:val="1B980FC1"/>
    <w:rsid w:val="1B9923F7"/>
    <w:rsid w:val="1B99339B"/>
    <w:rsid w:val="1B99A68B"/>
    <w:rsid w:val="1B9D7752"/>
    <w:rsid w:val="1B9F0360"/>
    <w:rsid w:val="1B9F0F37"/>
    <w:rsid w:val="1BA1E078"/>
    <w:rsid w:val="1BA1E907"/>
    <w:rsid w:val="1BA4088D"/>
    <w:rsid w:val="1BA45D92"/>
    <w:rsid w:val="1BAEC41C"/>
    <w:rsid w:val="1BAFCF43"/>
    <w:rsid w:val="1BBA10B2"/>
    <w:rsid w:val="1BBB53DE"/>
    <w:rsid w:val="1BBC44F8"/>
    <w:rsid w:val="1BBC73B4"/>
    <w:rsid w:val="1BBE8902"/>
    <w:rsid w:val="1BBEF179"/>
    <w:rsid w:val="1BC370DA"/>
    <w:rsid w:val="1BCA7456"/>
    <w:rsid w:val="1BCC4008"/>
    <w:rsid w:val="1BCC9418"/>
    <w:rsid w:val="1BD02B9C"/>
    <w:rsid w:val="1BD3006F"/>
    <w:rsid w:val="1BD3C726"/>
    <w:rsid w:val="1BD49821"/>
    <w:rsid w:val="1BD60567"/>
    <w:rsid w:val="1BE3B66E"/>
    <w:rsid w:val="1BE50829"/>
    <w:rsid w:val="1BE52C67"/>
    <w:rsid w:val="1BE6CB0A"/>
    <w:rsid w:val="1BEC7E14"/>
    <w:rsid w:val="1BEE435D"/>
    <w:rsid w:val="1BF08D0C"/>
    <w:rsid w:val="1BF0B29B"/>
    <w:rsid w:val="1BF0C329"/>
    <w:rsid w:val="1BF1D169"/>
    <w:rsid w:val="1BF51DA0"/>
    <w:rsid w:val="1BF5DF7D"/>
    <w:rsid w:val="1BF621D7"/>
    <w:rsid w:val="1BF98FC8"/>
    <w:rsid w:val="1BFD1219"/>
    <w:rsid w:val="1C0334F0"/>
    <w:rsid w:val="1C0D6487"/>
    <w:rsid w:val="1C10D601"/>
    <w:rsid w:val="1C11A68C"/>
    <w:rsid w:val="1C11BF5C"/>
    <w:rsid w:val="1C152089"/>
    <w:rsid w:val="1C17D442"/>
    <w:rsid w:val="1C192729"/>
    <w:rsid w:val="1C1A6C98"/>
    <w:rsid w:val="1C1D333E"/>
    <w:rsid w:val="1C1EB7EE"/>
    <w:rsid w:val="1C212A5A"/>
    <w:rsid w:val="1C2619D2"/>
    <w:rsid w:val="1C2981CF"/>
    <w:rsid w:val="1C2EDA87"/>
    <w:rsid w:val="1C308E8C"/>
    <w:rsid w:val="1C310E25"/>
    <w:rsid w:val="1C316780"/>
    <w:rsid w:val="1C322DE4"/>
    <w:rsid w:val="1C32ABDA"/>
    <w:rsid w:val="1C338A69"/>
    <w:rsid w:val="1C34FE4F"/>
    <w:rsid w:val="1C35C0B6"/>
    <w:rsid w:val="1C3629B0"/>
    <w:rsid w:val="1C3858FF"/>
    <w:rsid w:val="1C3B369E"/>
    <w:rsid w:val="1C3B5954"/>
    <w:rsid w:val="1C3FC8ED"/>
    <w:rsid w:val="1C42D789"/>
    <w:rsid w:val="1C448A80"/>
    <w:rsid w:val="1C45D660"/>
    <w:rsid w:val="1C466786"/>
    <w:rsid w:val="1C4A38CC"/>
    <w:rsid w:val="1C53A19E"/>
    <w:rsid w:val="1C54C54E"/>
    <w:rsid w:val="1C54ED7A"/>
    <w:rsid w:val="1C574E4F"/>
    <w:rsid w:val="1C59780D"/>
    <w:rsid w:val="1C5A25EE"/>
    <w:rsid w:val="1C5A2946"/>
    <w:rsid w:val="1C5C08A2"/>
    <w:rsid w:val="1C5D6FE9"/>
    <w:rsid w:val="1C5E118D"/>
    <w:rsid w:val="1C5F7437"/>
    <w:rsid w:val="1C61B92C"/>
    <w:rsid w:val="1C6306A7"/>
    <w:rsid w:val="1C630A96"/>
    <w:rsid w:val="1C63B33D"/>
    <w:rsid w:val="1C6B336B"/>
    <w:rsid w:val="1C6BFC6B"/>
    <w:rsid w:val="1C779AF3"/>
    <w:rsid w:val="1C79B349"/>
    <w:rsid w:val="1C79C183"/>
    <w:rsid w:val="1C7CACF2"/>
    <w:rsid w:val="1C7F8015"/>
    <w:rsid w:val="1C828EF2"/>
    <w:rsid w:val="1C871B00"/>
    <w:rsid w:val="1C8733EF"/>
    <w:rsid w:val="1C8B3DC9"/>
    <w:rsid w:val="1C8C4432"/>
    <w:rsid w:val="1C8E0A78"/>
    <w:rsid w:val="1C92946F"/>
    <w:rsid w:val="1C934158"/>
    <w:rsid w:val="1C951F6E"/>
    <w:rsid w:val="1C989496"/>
    <w:rsid w:val="1C9B1E68"/>
    <w:rsid w:val="1CA13A7C"/>
    <w:rsid w:val="1CA17D87"/>
    <w:rsid w:val="1CA57611"/>
    <w:rsid w:val="1CA60605"/>
    <w:rsid w:val="1CA883B2"/>
    <w:rsid w:val="1CA93567"/>
    <w:rsid w:val="1CA9C9D0"/>
    <w:rsid w:val="1CA9E328"/>
    <w:rsid w:val="1CADCCBA"/>
    <w:rsid w:val="1CAE5310"/>
    <w:rsid w:val="1CAFE406"/>
    <w:rsid w:val="1CB186B9"/>
    <w:rsid w:val="1CB2458E"/>
    <w:rsid w:val="1CB543EE"/>
    <w:rsid w:val="1CB5D559"/>
    <w:rsid w:val="1CB85BD5"/>
    <w:rsid w:val="1CBC704F"/>
    <w:rsid w:val="1CBF8A76"/>
    <w:rsid w:val="1CC0AF2A"/>
    <w:rsid w:val="1CC21622"/>
    <w:rsid w:val="1CCB8A14"/>
    <w:rsid w:val="1CCD826D"/>
    <w:rsid w:val="1CCDD69B"/>
    <w:rsid w:val="1CCEA1C9"/>
    <w:rsid w:val="1CCF0543"/>
    <w:rsid w:val="1CCF1AF7"/>
    <w:rsid w:val="1CCFEAE1"/>
    <w:rsid w:val="1CD02F1D"/>
    <w:rsid w:val="1CD8BEC3"/>
    <w:rsid w:val="1CDFF00B"/>
    <w:rsid w:val="1CE06806"/>
    <w:rsid w:val="1CE36DEB"/>
    <w:rsid w:val="1CE4147F"/>
    <w:rsid w:val="1CECD155"/>
    <w:rsid w:val="1CF1E581"/>
    <w:rsid w:val="1CF4A237"/>
    <w:rsid w:val="1CF4F1D3"/>
    <w:rsid w:val="1CF5D0F1"/>
    <w:rsid w:val="1CFADEDA"/>
    <w:rsid w:val="1CFCCDD9"/>
    <w:rsid w:val="1CFEEC16"/>
    <w:rsid w:val="1D024237"/>
    <w:rsid w:val="1D028F14"/>
    <w:rsid w:val="1D083747"/>
    <w:rsid w:val="1D09A2D3"/>
    <w:rsid w:val="1D0A479D"/>
    <w:rsid w:val="1D0B4EE5"/>
    <w:rsid w:val="1D0C4E71"/>
    <w:rsid w:val="1D10C7D3"/>
    <w:rsid w:val="1D1B3A6C"/>
    <w:rsid w:val="1D1DAB1E"/>
    <w:rsid w:val="1D21FECC"/>
    <w:rsid w:val="1D22B778"/>
    <w:rsid w:val="1D23A3DB"/>
    <w:rsid w:val="1D25F6CB"/>
    <w:rsid w:val="1D2A8302"/>
    <w:rsid w:val="1D2DD9A8"/>
    <w:rsid w:val="1D322F67"/>
    <w:rsid w:val="1D338CDB"/>
    <w:rsid w:val="1D33AD3C"/>
    <w:rsid w:val="1D4278B0"/>
    <w:rsid w:val="1D429CDD"/>
    <w:rsid w:val="1D43AD94"/>
    <w:rsid w:val="1D43B68E"/>
    <w:rsid w:val="1D43C19F"/>
    <w:rsid w:val="1D43F9C8"/>
    <w:rsid w:val="1D44283F"/>
    <w:rsid w:val="1D480112"/>
    <w:rsid w:val="1D53D6BE"/>
    <w:rsid w:val="1D577F0A"/>
    <w:rsid w:val="1D57EC78"/>
    <w:rsid w:val="1D5AB406"/>
    <w:rsid w:val="1D5C6EF6"/>
    <w:rsid w:val="1D5EEA2B"/>
    <w:rsid w:val="1D5F79AB"/>
    <w:rsid w:val="1D63BCC9"/>
    <w:rsid w:val="1D66B969"/>
    <w:rsid w:val="1D675866"/>
    <w:rsid w:val="1D687D0B"/>
    <w:rsid w:val="1D6D5538"/>
    <w:rsid w:val="1D6FC194"/>
    <w:rsid w:val="1D705A7B"/>
    <w:rsid w:val="1D742D16"/>
    <w:rsid w:val="1D7584C6"/>
    <w:rsid w:val="1D784BD8"/>
    <w:rsid w:val="1D7A8620"/>
    <w:rsid w:val="1D7E645E"/>
    <w:rsid w:val="1D7E83D4"/>
    <w:rsid w:val="1D7FAFFE"/>
    <w:rsid w:val="1D81EDDC"/>
    <w:rsid w:val="1D84C347"/>
    <w:rsid w:val="1D896055"/>
    <w:rsid w:val="1D8BD37D"/>
    <w:rsid w:val="1D8BFCD8"/>
    <w:rsid w:val="1D8FB544"/>
    <w:rsid w:val="1D908838"/>
    <w:rsid w:val="1D90C2CE"/>
    <w:rsid w:val="1D914BF3"/>
    <w:rsid w:val="1D956A86"/>
    <w:rsid w:val="1D969F76"/>
    <w:rsid w:val="1D9E6E82"/>
    <w:rsid w:val="1DA141A5"/>
    <w:rsid w:val="1DA27540"/>
    <w:rsid w:val="1DA5D3F4"/>
    <w:rsid w:val="1DA5D631"/>
    <w:rsid w:val="1DA76D05"/>
    <w:rsid w:val="1DAA60EA"/>
    <w:rsid w:val="1DAB9B5C"/>
    <w:rsid w:val="1DAC91EA"/>
    <w:rsid w:val="1DAD70FD"/>
    <w:rsid w:val="1DAED166"/>
    <w:rsid w:val="1DAFFF7B"/>
    <w:rsid w:val="1DB2761A"/>
    <w:rsid w:val="1DB3261C"/>
    <w:rsid w:val="1DB4FB1A"/>
    <w:rsid w:val="1DB81AE7"/>
    <w:rsid w:val="1DB997C0"/>
    <w:rsid w:val="1DBC2309"/>
    <w:rsid w:val="1DBE8249"/>
    <w:rsid w:val="1DBFBC47"/>
    <w:rsid w:val="1DC334FE"/>
    <w:rsid w:val="1DC64851"/>
    <w:rsid w:val="1DC757BF"/>
    <w:rsid w:val="1DC82063"/>
    <w:rsid w:val="1DCD33A9"/>
    <w:rsid w:val="1DCDB9C2"/>
    <w:rsid w:val="1DCEB045"/>
    <w:rsid w:val="1DDE16D8"/>
    <w:rsid w:val="1DDF9C87"/>
    <w:rsid w:val="1DE0D4CF"/>
    <w:rsid w:val="1DE7B4C2"/>
    <w:rsid w:val="1DE8543E"/>
    <w:rsid w:val="1DEC1BBF"/>
    <w:rsid w:val="1DECD9D4"/>
    <w:rsid w:val="1DEF19C4"/>
    <w:rsid w:val="1DF10A6B"/>
    <w:rsid w:val="1DF2B6C2"/>
    <w:rsid w:val="1DF3B4D4"/>
    <w:rsid w:val="1DF3B9BF"/>
    <w:rsid w:val="1DF52690"/>
    <w:rsid w:val="1DFE1120"/>
    <w:rsid w:val="1DFE5814"/>
    <w:rsid w:val="1DFED350"/>
    <w:rsid w:val="1DFF5110"/>
    <w:rsid w:val="1E0150B5"/>
    <w:rsid w:val="1E0253A0"/>
    <w:rsid w:val="1E02E9A6"/>
    <w:rsid w:val="1E03BF26"/>
    <w:rsid w:val="1E03F2E5"/>
    <w:rsid w:val="1E0BA1E2"/>
    <w:rsid w:val="1E0E8D7B"/>
    <w:rsid w:val="1E0E91B4"/>
    <w:rsid w:val="1E10122A"/>
    <w:rsid w:val="1E1C302D"/>
    <w:rsid w:val="1E1E7DB0"/>
    <w:rsid w:val="1E20F743"/>
    <w:rsid w:val="1E24184C"/>
    <w:rsid w:val="1E2477E2"/>
    <w:rsid w:val="1E280A9B"/>
    <w:rsid w:val="1E2CFD43"/>
    <w:rsid w:val="1E2D00A2"/>
    <w:rsid w:val="1E3017F1"/>
    <w:rsid w:val="1E30535F"/>
    <w:rsid w:val="1E3058ED"/>
    <w:rsid w:val="1E310B39"/>
    <w:rsid w:val="1E312674"/>
    <w:rsid w:val="1E316124"/>
    <w:rsid w:val="1E3A6D88"/>
    <w:rsid w:val="1E3DA81C"/>
    <w:rsid w:val="1E3EC05B"/>
    <w:rsid w:val="1E42751C"/>
    <w:rsid w:val="1E42E265"/>
    <w:rsid w:val="1E456384"/>
    <w:rsid w:val="1E4748D4"/>
    <w:rsid w:val="1E4BE001"/>
    <w:rsid w:val="1E4E6F02"/>
    <w:rsid w:val="1E4ED4BE"/>
    <w:rsid w:val="1E51BA7D"/>
    <w:rsid w:val="1E526B0B"/>
    <w:rsid w:val="1E548766"/>
    <w:rsid w:val="1E585408"/>
    <w:rsid w:val="1E646ABF"/>
    <w:rsid w:val="1E6662B4"/>
    <w:rsid w:val="1E666BE7"/>
    <w:rsid w:val="1E6A5042"/>
    <w:rsid w:val="1E6ECF22"/>
    <w:rsid w:val="1E72B36B"/>
    <w:rsid w:val="1E74DB07"/>
    <w:rsid w:val="1E7BFB50"/>
    <w:rsid w:val="1E7D6477"/>
    <w:rsid w:val="1E7EC317"/>
    <w:rsid w:val="1E81EE9B"/>
    <w:rsid w:val="1E839405"/>
    <w:rsid w:val="1E8453E8"/>
    <w:rsid w:val="1E8654C3"/>
    <w:rsid w:val="1E874D8C"/>
    <w:rsid w:val="1E9CBE5A"/>
    <w:rsid w:val="1E9EBE61"/>
    <w:rsid w:val="1E9EFA9E"/>
    <w:rsid w:val="1EA25187"/>
    <w:rsid w:val="1EA39550"/>
    <w:rsid w:val="1EA5C488"/>
    <w:rsid w:val="1EA77691"/>
    <w:rsid w:val="1EA777D5"/>
    <w:rsid w:val="1EAB1468"/>
    <w:rsid w:val="1EAD2C36"/>
    <w:rsid w:val="1EAD9271"/>
    <w:rsid w:val="1EADC34E"/>
    <w:rsid w:val="1EAF5558"/>
    <w:rsid w:val="1EB1FD4A"/>
    <w:rsid w:val="1EB5B1B9"/>
    <w:rsid w:val="1EB63C6F"/>
    <w:rsid w:val="1EB90994"/>
    <w:rsid w:val="1EC02ED8"/>
    <w:rsid w:val="1EC1BED6"/>
    <w:rsid w:val="1EC322D5"/>
    <w:rsid w:val="1EC5BA3E"/>
    <w:rsid w:val="1EC603AA"/>
    <w:rsid w:val="1EC68839"/>
    <w:rsid w:val="1EC96945"/>
    <w:rsid w:val="1ECA8596"/>
    <w:rsid w:val="1ED2009A"/>
    <w:rsid w:val="1ED724ED"/>
    <w:rsid w:val="1ED7F921"/>
    <w:rsid w:val="1ED9D254"/>
    <w:rsid w:val="1EDB6C51"/>
    <w:rsid w:val="1EDE4ADE"/>
    <w:rsid w:val="1EDEEBE9"/>
    <w:rsid w:val="1EDFA1E2"/>
    <w:rsid w:val="1EE6CB4A"/>
    <w:rsid w:val="1EE6F89E"/>
    <w:rsid w:val="1EE924CD"/>
    <w:rsid w:val="1EEA6F54"/>
    <w:rsid w:val="1EED14F5"/>
    <w:rsid w:val="1EEF9FF7"/>
    <w:rsid w:val="1EF17B8F"/>
    <w:rsid w:val="1EF447F6"/>
    <w:rsid w:val="1EF5BB57"/>
    <w:rsid w:val="1EFCD03B"/>
    <w:rsid w:val="1F002CE6"/>
    <w:rsid w:val="1F08A93D"/>
    <w:rsid w:val="1F0A45DE"/>
    <w:rsid w:val="1F0B1C5B"/>
    <w:rsid w:val="1F0BD0E9"/>
    <w:rsid w:val="1F0BF3F9"/>
    <w:rsid w:val="1F112FFD"/>
    <w:rsid w:val="1F1584FB"/>
    <w:rsid w:val="1F19F0FC"/>
    <w:rsid w:val="1F1A0867"/>
    <w:rsid w:val="1F1A0E0D"/>
    <w:rsid w:val="1F1B59F0"/>
    <w:rsid w:val="1F1C2215"/>
    <w:rsid w:val="1F1F2A7B"/>
    <w:rsid w:val="1F1F8972"/>
    <w:rsid w:val="1F22B42C"/>
    <w:rsid w:val="1F2483CD"/>
    <w:rsid w:val="1F297CC5"/>
    <w:rsid w:val="1F34A8B5"/>
    <w:rsid w:val="1F3873F3"/>
    <w:rsid w:val="1F38A31A"/>
    <w:rsid w:val="1F3982D5"/>
    <w:rsid w:val="1F39C4EC"/>
    <w:rsid w:val="1F3D180F"/>
    <w:rsid w:val="1F3D6F73"/>
    <w:rsid w:val="1F3F2843"/>
    <w:rsid w:val="1F40DB02"/>
    <w:rsid w:val="1F42CD6E"/>
    <w:rsid w:val="1F432B93"/>
    <w:rsid w:val="1F46FAFA"/>
    <w:rsid w:val="1F4AA517"/>
    <w:rsid w:val="1F4BBE8C"/>
    <w:rsid w:val="1F4BD742"/>
    <w:rsid w:val="1F4D1BDB"/>
    <w:rsid w:val="1F554C47"/>
    <w:rsid w:val="1F5594F1"/>
    <w:rsid w:val="1F55999C"/>
    <w:rsid w:val="1F56594A"/>
    <w:rsid w:val="1F57F38D"/>
    <w:rsid w:val="1F594A80"/>
    <w:rsid w:val="1F5B36A7"/>
    <w:rsid w:val="1F5BAAD8"/>
    <w:rsid w:val="1F5BB5D4"/>
    <w:rsid w:val="1F5C7D9A"/>
    <w:rsid w:val="1F5E613E"/>
    <w:rsid w:val="1F601C6A"/>
    <w:rsid w:val="1F609985"/>
    <w:rsid w:val="1F62B062"/>
    <w:rsid w:val="1F6382FA"/>
    <w:rsid w:val="1F649266"/>
    <w:rsid w:val="1F64B7DF"/>
    <w:rsid w:val="1F683A12"/>
    <w:rsid w:val="1F684A66"/>
    <w:rsid w:val="1F69FD2B"/>
    <w:rsid w:val="1F6BBFB3"/>
    <w:rsid w:val="1F6D8CD6"/>
    <w:rsid w:val="1F6DFD87"/>
    <w:rsid w:val="1F709F2B"/>
    <w:rsid w:val="1F724564"/>
    <w:rsid w:val="1F73382D"/>
    <w:rsid w:val="1F746912"/>
    <w:rsid w:val="1F7C5796"/>
    <w:rsid w:val="1F826C0D"/>
    <w:rsid w:val="1F8498B7"/>
    <w:rsid w:val="1F854C4E"/>
    <w:rsid w:val="1F858431"/>
    <w:rsid w:val="1F87681C"/>
    <w:rsid w:val="1F889A7E"/>
    <w:rsid w:val="1F8BAE41"/>
    <w:rsid w:val="1F90C832"/>
    <w:rsid w:val="1F90F27F"/>
    <w:rsid w:val="1F924E34"/>
    <w:rsid w:val="1F92F8DF"/>
    <w:rsid w:val="1F9454A6"/>
    <w:rsid w:val="1F9CEBCD"/>
    <w:rsid w:val="1F9D2A13"/>
    <w:rsid w:val="1F9E78B5"/>
    <w:rsid w:val="1FA58AC4"/>
    <w:rsid w:val="1FA835A8"/>
    <w:rsid w:val="1FAC0BBE"/>
    <w:rsid w:val="1FB3BC85"/>
    <w:rsid w:val="1FB3C1BF"/>
    <w:rsid w:val="1FB406B3"/>
    <w:rsid w:val="1FB45B9D"/>
    <w:rsid w:val="1FB53FF5"/>
    <w:rsid w:val="1FB8766C"/>
    <w:rsid w:val="1FB8A652"/>
    <w:rsid w:val="1FB8C81C"/>
    <w:rsid w:val="1FB90106"/>
    <w:rsid w:val="1FBAF035"/>
    <w:rsid w:val="1FBBDF8D"/>
    <w:rsid w:val="1FBC4273"/>
    <w:rsid w:val="1FBF226C"/>
    <w:rsid w:val="1FBF61C9"/>
    <w:rsid w:val="1FC1D0B9"/>
    <w:rsid w:val="1FC31345"/>
    <w:rsid w:val="1FC69EFB"/>
    <w:rsid w:val="1FC6C605"/>
    <w:rsid w:val="1FCA21AF"/>
    <w:rsid w:val="1FCB58C0"/>
    <w:rsid w:val="1FCBCDB6"/>
    <w:rsid w:val="1FCBFA7E"/>
    <w:rsid w:val="1FD051CE"/>
    <w:rsid w:val="1FD44E49"/>
    <w:rsid w:val="1FD4535F"/>
    <w:rsid w:val="1FD6A77D"/>
    <w:rsid w:val="1FD858A9"/>
    <w:rsid w:val="1FD994B0"/>
    <w:rsid w:val="1FE38607"/>
    <w:rsid w:val="1FE41B1C"/>
    <w:rsid w:val="1FE56E27"/>
    <w:rsid w:val="1FE6A2E0"/>
    <w:rsid w:val="1FE90825"/>
    <w:rsid w:val="1FEAB072"/>
    <w:rsid w:val="1FED96EA"/>
    <w:rsid w:val="1FF04B46"/>
    <w:rsid w:val="1FF1D0DA"/>
    <w:rsid w:val="1FFE0886"/>
    <w:rsid w:val="1FFF66F8"/>
    <w:rsid w:val="1FFFE6BF"/>
    <w:rsid w:val="2004FE88"/>
    <w:rsid w:val="2007A210"/>
    <w:rsid w:val="2008B1D8"/>
    <w:rsid w:val="200BC097"/>
    <w:rsid w:val="200DD54D"/>
    <w:rsid w:val="200F262E"/>
    <w:rsid w:val="200F26A6"/>
    <w:rsid w:val="201164DB"/>
    <w:rsid w:val="201599C1"/>
    <w:rsid w:val="20192D3A"/>
    <w:rsid w:val="201B8FFF"/>
    <w:rsid w:val="201C60D9"/>
    <w:rsid w:val="201DEB4F"/>
    <w:rsid w:val="201F9340"/>
    <w:rsid w:val="201FA941"/>
    <w:rsid w:val="20299297"/>
    <w:rsid w:val="202CB505"/>
    <w:rsid w:val="202D7D4D"/>
    <w:rsid w:val="20306D17"/>
    <w:rsid w:val="2032A688"/>
    <w:rsid w:val="20338644"/>
    <w:rsid w:val="2037F46B"/>
    <w:rsid w:val="203808A7"/>
    <w:rsid w:val="20394B25"/>
    <w:rsid w:val="203CA2C5"/>
    <w:rsid w:val="203E7DAD"/>
    <w:rsid w:val="20403368"/>
    <w:rsid w:val="20419F09"/>
    <w:rsid w:val="2042F7D6"/>
    <w:rsid w:val="20474C2A"/>
    <w:rsid w:val="204795FE"/>
    <w:rsid w:val="204A5C57"/>
    <w:rsid w:val="204B559B"/>
    <w:rsid w:val="204D8314"/>
    <w:rsid w:val="204E4F0F"/>
    <w:rsid w:val="204EF380"/>
    <w:rsid w:val="204F8D22"/>
    <w:rsid w:val="204FCEA6"/>
    <w:rsid w:val="204FE4CC"/>
    <w:rsid w:val="2050F782"/>
    <w:rsid w:val="205586E2"/>
    <w:rsid w:val="2056E0AD"/>
    <w:rsid w:val="2057BC62"/>
    <w:rsid w:val="205A416A"/>
    <w:rsid w:val="205B5512"/>
    <w:rsid w:val="205B6C27"/>
    <w:rsid w:val="205BED92"/>
    <w:rsid w:val="205DDC00"/>
    <w:rsid w:val="205EA57F"/>
    <w:rsid w:val="2060457C"/>
    <w:rsid w:val="20622380"/>
    <w:rsid w:val="2063DB4E"/>
    <w:rsid w:val="2063FE5D"/>
    <w:rsid w:val="20675024"/>
    <w:rsid w:val="2067B06D"/>
    <w:rsid w:val="206A7B6C"/>
    <w:rsid w:val="206AA6DA"/>
    <w:rsid w:val="206B1DBB"/>
    <w:rsid w:val="206DD4CD"/>
    <w:rsid w:val="206F0396"/>
    <w:rsid w:val="206F166A"/>
    <w:rsid w:val="20738564"/>
    <w:rsid w:val="20773EE8"/>
    <w:rsid w:val="207DE5EC"/>
    <w:rsid w:val="2081217C"/>
    <w:rsid w:val="208794DA"/>
    <w:rsid w:val="208B9BEC"/>
    <w:rsid w:val="208E1D27"/>
    <w:rsid w:val="208FC3AB"/>
    <w:rsid w:val="20925936"/>
    <w:rsid w:val="20946DB9"/>
    <w:rsid w:val="2095A27E"/>
    <w:rsid w:val="20960543"/>
    <w:rsid w:val="20972EF1"/>
    <w:rsid w:val="209A0F73"/>
    <w:rsid w:val="209CB684"/>
    <w:rsid w:val="209D9054"/>
    <w:rsid w:val="20A4E05A"/>
    <w:rsid w:val="20AC3213"/>
    <w:rsid w:val="20AC89C2"/>
    <w:rsid w:val="20AE9C02"/>
    <w:rsid w:val="20B03DAC"/>
    <w:rsid w:val="20B37AA3"/>
    <w:rsid w:val="20B4225A"/>
    <w:rsid w:val="20B54349"/>
    <w:rsid w:val="20B92321"/>
    <w:rsid w:val="20BE6294"/>
    <w:rsid w:val="20BEA5CD"/>
    <w:rsid w:val="20C0FFF2"/>
    <w:rsid w:val="20C1F309"/>
    <w:rsid w:val="20C88FDF"/>
    <w:rsid w:val="20CA98E0"/>
    <w:rsid w:val="20CABDF2"/>
    <w:rsid w:val="20CD4631"/>
    <w:rsid w:val="20D0E503"/>
    <w:rsid w:val="20DA09BC"/>
    <w:rsid w:val="20DAFCB5"/>
    <w:rsid w:val="20E020E9"/>
    <w:rsid w:val="20E2C534"/>
    <w:rsid w:val="20E669AC"/>
    <w:rsid w:val="20E70538"/>
    <w:rsid w:val="20E758AD"/>
    <w:rsid w:val="20E89716"/>
    <w:rsid w:val="20EB0414"/>
    <w:rsid w:val="20EF588A"/>
    <w:rsid w:val="20EFEF29"/>
    <w:rsid w:val="20F02109"/>
    <w:rsid w:val="20F1953F"/>
    <w:rsid w:val="20F4CDB7"/>
    <w:rsid w:val="20F55E6F"/>
    <w:rsid w:val="20FA7CA3"/>
    <w:rsid w:val="20FB75BF"/>
    <w:rsid w:val="20FCA4EA"/>
    <w:rsid w:val="210333C1"/>
    <w:rsid w:val="210458E5"/>
    <w:rsid w:val="21049FBA"/>
    <w:rsid w:val="21057334"/>
    <w:rsid w:val="2105A9A2"/>
    <w:rsid w:val="2106B1ED"/>
    <w:rsid w:val="2107410B"/>
    <w:rsid w:val="2108AA6E"/>
    <w:rsid w:val="21097658"/>
    <w:rsid w:val="2109E3D3"/>
    <w:rsid w:val="210A772F"/>
    <w:rsid w:val="210AAA57"/>
    <w:rsid w:val="210B4FAB"/>
    <w:rsid w:val="210CFA80"/>
    <w:rsid w:val="2112B185"/>
    <w:rsid w:val="21148BAA"/>
    <w:rsid w:val="21162D04"/>
    <w:rsid w:val="211662B6"/>
    <w:rsid w:val="21182EBF"/>
    <w:rsid w:val="2118E120"/>
    <w:rsid w:val="211A2EF2"/>
    <w:rsid w:val="211AEE00"/>
    <w:rsid w:val="211B7D0C"/>
    <w:rsid w:val="211DB770"/>
    <w:rsid w:val="211E4E90"/>
    <w:rsid w:val="21220794"/>
    <w:rsid w:val="2126E877"/>
    <w:rsid w:val="2128B369"/>
    <w:rsid w:val="21324B54"/>
    <w:rsid w:val="21347B63"/>
    <w:rsid w:val="2136085E"/>
    <w:rsid w:val="21374225"/>
    <w:rsid w:val="2138350B"/>
    <w:rsid w:val="2138DBF9"/>
    <w:rsid w:val="213B2452"/>
    <w:rsid w:val="213D3456"/>
    <w:rsid w:val="213E582D"/>
    <w:rsid w:val="214093AD"/>
    <w:rsid w:val="214548C7"/>
    <w:rsid w:val="2145EF5B"/>
    <w:rsid w:val="21464789"/>
    <w:rsid w:val="2147F99C"/>
    <w:rsid w:val="2147FA13"/>
    <w:rsid w:val="21495497"/>
    <w:rsid w:val="214B90D9"/>
    <w:rsid w:val="214CCDDD"/>
    <w:rsid w:val="215192F6"/>
    <w:rsid w:val="21519D54"/>
    <w:rsid w:val="2152541C"/>
    <w:rsid w:val="2153C880"/>
    <w:rsid w:val="2155C48B"/>
    <w:rsid w:val="2155CA36"/>
    <w:rsid w:val="2157C971"/>
    <w:rsid w:val="215B03AB"/>
    <w:rsid w:val="215C8E8F"/>
    <w:rsid w:val="215D7972"/>
    <w:rsid w:val="2161A115"/>
    <w:rsid w:val="216234FA"/>
    <w:rsid w:val="21674F0A"/>
    <w:rsid w:val="216A3D3C"/>
    <w:rsid w:val="216BBC15"/>
    <w:rsid w:val="216C6A4B"/>
    <w:rsid w:val="216FA0C8"/>
    <w:rsid w:val="21708CD6"/>
    <w:rsid w:val="21750DF4"/>
    <w:rsid w:val="2175C8B2"/>
    <w:rsid w:val="2175EC8A"/>
    <w:rsid w:val="2176EC62"/>
    <w:rsid w:val="217972E9"/>
    <w:rsid w:val="2179BDB2"/>
    <w:rsid w:val="217B08FF"/>
    <w:rsid w:val="217BB61C"/>
    <w:rsid w:val="217D8E4C"/>
    <w:rsid w:val="217E55A3"/>
    <w:rsid w:val="21814A23"/>
    <w:rsid w:val="21858957"/>
    <w:rsid w:val="21875439"/>
    <w:rsid w:val="2187880A"/>
    <w:rsid w:val="218A5206"/>
    <w:rsid w:val="2190F15F"/>
    <w:rsid w:val="2191F33B"/>
    <w:rsid w:val="2199ADF1"/>
    <w:rsid w:val="219BB9AA"/>
    <w:rsid w:val="219C323F"/>
    <w:rsid w:val="219C8290"/>
    <w:rsid w:val="219DAE96"/>
    <w:rsid w:val="219FE579"/>
    <w:rsid w:val="21A1977B"/>
    <w:rsid w:val="21A27835"/>
    <w:rsid w:val="21AA9BE4"/>
    <w:rsid w:val="21AC2B05"/>
    <w:rsid w:val="21AD0C49"/>
    <w:rsid w:val="21AE3727"/>
    <w:rsid w:val="21AFC4CF"/>
    <w:rsid w:val="21B2BD09"/>
    <w:rsid w:val="21B317A0"/>
    <w:rsid w:val="21B8D520"/>
    <w:rsid w:val="21BB392F"/>
    <w:rsid w:val="21BC7132"/>
    <w:rsid w:val="21BCC0AE"/>
    <w:rsid w:val="21BF754D"/>
    <w:rsid w:val="21C1E563"/>
    <w:rsid w:val="21C24016"/>
    <w:rsid w:val="21C35B61"/>
    <w:rsid w:val="21C54A61"/>
    <w:rsid w:val="21C55CA2"/>
    <w:rsid w:val="21C755CC"/>
    <w:rsid w:val="21C81E80"/>
    <w:rsid w:val="21C926F0"/>
    <w:rsid w:val="21CC48C9"/>
    <w:rsid w:val="21CF1345"/>
    <w:rsid w:val="21D08B15"/>
    <w:rsid w:val="21D2E175"/>
    <w:rsid w:val="21D3E006"/>
    <w:rsid w:val="21DB1AE5"/>
    <w:rsid w:val="21DCB86F"/>
    <w:rsid w:val="21E7D63E"/>
    <w:rsid w:val="21EA2522"/>
    <w:rsid w:val="21EB52AE"/>
    <w:rsid w:val="21EBC9FE"/>
    <w:rsid w:val="21EBF1E1"/>
    <w:rsid w:val="21EE58BC"/>
    <w:rsid w:val="21F231CD"/>
    <w:rsid w:val="21F2AD43"/>
    <w:rsid w:val="21F36506"/>
    <w:rsid w:val="21F48FDF"/>
    <w:rsid w:val="220000A5"/>
    <w:rsid w:val="22000E1D"/>
    <w:rsid w:val="22045C03"/>
    <w:rsid w:val="2208FEE5"/>
    <w:rsid w:val="220A0323"/>
    <w:rsid w:val="220CAFDA"/>
    <w:rsid w:val="220FF0DB"/>
    <w:rsid w:val="221814C3"/>
    <w:rsid w:val="221B2EA1"/>
    <w:rsid w:val="221EB9B8"/>
    <w:rsid w:val="22263BAE"/>
    <w:rsid w:val="22272A8F"/>
    <w:rsid w:val="2228D2E2"/>
    <w:rsid w:val="222E9C3C"/>
    <w:rsid w:val="2230BF22"/>
    <w:rsid w:val="22345AC7"/>
    <w:rsid w:val="22384A69"/>
    <w:rsid w:val="223981C0"/>
    <w:rsid w:val="224193D6"/>
    <w:rsid w:val="22424944"/>
    <w:rsid w:val="22481B54"/>
    <w:rsid w:val="2248580A"/>
    <w:rsid w:val="2249B384"/>
    <w:rsid w:val="224BFC12"/>
    <w:rsid w:val="224CADD7"/>
    <w:rsid w:val="224E7D0B"/>
    <w:rsid w:val="224EDA3D"/>
    <w:rsid w:val="2257D18D"/>
    <w:rsid w:val="225B2228"/>
    <w:rsid w:val="225B4913"/>
    <w:rsid w:val="225E2D98"/>
    <w:rsid w:val="225E4601"/>
    <w:rsid w:val="225E4F79"/>
    <w:rsid w:val="225E849D"/>
    <w:rsid w:val="225FD4E0"/>
    <w:rsid w:val="2265B9DE"/>
    <w:rsid w:val="226A54C9"/>
    <w:rsid w:val="226ABD66"/>
    <w:rsid w:val="226AF862"/>
    <w:rsid w:val="226C0C12"/>
    <w:rsid w:val="227294EB"/>
    <w:rsid w:val="2276FD0C"/>
    <w:rsid w:val="2279D58F"/>
    <w:rsid w:val="227C7269"/>
    <w:rsid w:val="227E28F3"/>
    <w:rsid w:val="227FBEF1"/>
    <w:rsid w:val="22834E7D"/>
    <w:rsid w:val="2283CDB5"/>
    <w:rsid w:val="2285CCD5"/>
    <w:rsid w:val="22877F7E"/>
    <w:rsid w:val="22880CC3"/>
    <w:rsid w:val="2288FC35"/>
    <w:rsid w:val="228C9CDA"/>
    <w:rsid w:val="228D905E"/>
    <w:rsid w:val="228D97D1"/>
    <w:rsid w:val="22925BA2"/>
    <w:rsid w:val="22929A55"/>
    <w:rsid w:val="2292EA30"/>
    <w:rsid w:val="229C5D68"/>
    <w:rsid w:val="229C7DB0"/>
    <w:rsid w:val="229D3174"/>
    <w:rsid w:val="229ED89A"/>
    <w:rsid w:val="22AB26C3"/>
    <w:rsid w:val="22ADB90A"/>
    <w:rsid w:val="22AE4B20"/>
    <w:rsid w:val="22AEE226"/>
    <w:rsid w:val="22B0A4AF"/>
    <w:rsid w:val="22B0B8D0"/>
    <w:rsid w:val="22B4EA7F"/>
    <w:rsid w:val="22B9362A"/>
    <w:rsid w:val="22BB037C"/>
    <w:rsid w:val="22BC7383"/>
    <w:rsid w:val="22BD2351"/>
    <w:rsid w:val="22BFAF22"/>
    <w:rsid w:val="22C5C489"/>
    <w:rsid w:val="22C82E32"/>
    <w:rsid w:val="22C9B8BB"/>
    <w:rsid w:val="22CB1584"/>
    <w:rsid w:val="22CD409E"/>
    <w:rsid w:val="22CDA8B9"/>
    <w:rsid w:val="22D82B69"/>
    <w:rsid w:val="22D94C6C"/>
    <w:rsid w:val="22DABA6A"/>
    <w:rsid w:val="22DE68AC"/>
    <w:rsid w:val="22E171E4"/>
    <w:rsid w:val="22E18BEC"/>
    <w:rsid w:val="22E26B55"/>
    <w:rsid w:val="22E63E2F"/>
    <w:rsid w:val="22E6747E"/>
    <w:rsid w:val="22EA6A62"/>
    <w:rsid w:val="22EAE506"/>
    <w:rsid w:val="22ECB52D"/>
    <w:rsid w:val="22F09377"/>
    <w:rsid w:val="22F5D2E9"/>
    <w:rsid w:val="22F7C349"/>
    <w:rsid w:val="22FCC08F"/>
    <w:rsid w:val="22FD114B"/>
    <w:rsid w:val="23008E81"/>
    <w:rsid w:val="23020A5C"/>
    <w:rsid w:val="23042020"/>
    <w:rsid w:val="23045360"/>
    <w:rsid w:val="2304D737"/>
    <w:rsid w:val="2304F2C8"/>
    <w:rsid w:val="23055164"/>
    <w:rsid w:val="2305F10F"/>
    <w:rsid w:val="23064F50"/>
    <w:rsid w:val="23065B43"/>
    <w:rsid w:val="2308A65B"/>
    <w:rsid w:val="230AB590"/>
    <w:rsid w:val="230C0E1A"/>
    <w:rsid w:val="230DFE3B"/>
    <w:rsid w:val="23143806"/>
    <w:rsid w:val="2314EB02"/>
    <w:rsid w:val="23160823"/>
    <w:rsid w:val="23167495"/>
    <w:rsid w:val="23175972"/>
    <w:rsid w:val="2318FC7A"/>
    <w:rsid w:val="2319FA9E"/>
    <w:rsid w:val="231CA842"/>
    <w:rsid w:val="231EF1B3"/>
    <w:rsid w:val="231F7431"/>
    <w:rsid w:val="23208086"/>
    <w:rsid w:val="23210D6B"/>
    <w:rsid w:val="2322C74F"/>
    <w:rsid w:val="2323A498"/>
    <w:rsid w:val="2325E6CA"/>
    <w:rsid w:val="2328FF23"/>
    <w:rsid w:val="23293876"/>
    <w:rsid w:val="232DDA68"/>
    <w:rsid w:val="232E471A"/>
    <w:rsid w:val="232F6AF8"/>
    <w:rsid w:val="232FD890"/>
    <w:rsid w:val="23334552"/>
    <w:rsid w:val="2336E6A5"/>
    <w:rsid w:val="23394CB8"/>
    <w:rsid w:val="2339E200"/>
    <w:rsid w:val="2339EAC8"/>
    <w:rsid w:val="233A99BA"/>
    <w:rsid w:val="233BD32B"/>
    <w:rsid w:val="233DACFB"/>
    <w:rsid w:val="233F8143"/>
    <w:rsid w:val="23405446"/>
    <w:rsid w:val="2341F7B0"/>
    <w:rsid w:val="234230AC"/>
    <w:rsid w:val="234249BD"/>
    <w:rsid w:val="2348D104"/>
    <w:rsid w:val="2349FA4B"/>
    <w:rsid w:val="234B1C15"/>
    <w:rsid w:val="234C7F13"/>
    <w:rsid w:val="2353C665"/>
    <w:rsid w:val="2353EB07"/>
    <w:rsid w:val="23552E69"/>
    <w:rsid w:val="2358DB1E"/>
    <w:rsid w:val="235BBFCC"/>
    <w:rsid w:val="235BF62E"/>
    <w:rsid w:val="235D9470"/>
    <w:rsid w:val="23658556"/>
    <w:rsid w:val="2365FC26"/>
    <w:rsid w:val="23674F58"/>
    <w:rsid w:val="23680B91"/>
    <w:rsid w:val="23680BE5"/>
    <w:rsid w:val="23684391"/>
    <w:rsid w:val="236A1FCB"/>
    <w:rsid w:val="236B1983"/>
    <w:rsid w:val="236D85A2"/>
    <w:rsid w:val="2370586A"/>
    <w:rsid w:val="2370B0CA"/>
    <w:rsid w:val="2370C96F"/>
    <w:rsid w:val="23741283"/>
    <w:rsid w:val="23797F84"/>
    <w:rsid w:val="237C707A"/>
    <w:rsid w:val="23843FC1"/>
    <w:rsid w:val="2387C59F"/>
    <w:rsid w:val="238C8F69"/>
    <w:rsid w:val="238CD8D6"/>
    <w:rsid w:val="238E761E"/>
    <w:rsid w:val="238EEEBD"/>
    <w:rsid w:val="2390A6CC"/>
    <w:rsid w:val="239240A6"/>
    <w:rsid w:val="2395470B"/>
    <w:rsid w:val="239549F8"/>
    <w:rsid w:val="23996E46"/>
    <w:rsid w:val="239AD1CA"/>
    <w:rsid w:val="239BCB6A"/>
    <w:rsid w:val="239CACDB"/>
    <w:rsid w:val="23A099FC"/>
    <w:rsid w:val="23A66742"/>
    <w:rsid w:val="23A8F572"/>
    <w:rsid w:val="23A947E4"/>
    <w:rsid w:val="23AC417E"/>
    <w:rsid w:val="23AC5A00"/>
    <w:rsid w:val="23AF0EF8"/>
    <w:rsid w:val="23B2157F"/>
    <w:rsid w:val="23B4C64C"/>
    <w:rsid w:val="23B6335F"/>
    <w:rsid w:val="23B637DB"/>
    <w:rsid w:val="23B6C869"/>
    <w:rsid w:val="23B700FE"/>
    <w:rsid w:val="23B8533A"/>
    <w:rsid w:val="23B90EA2"/>
    <w:rsid w:val="23B982FE"/>
    <w:rsid w:val="23C01CB4"/>
    <w:rsid w:val="23C029C1"/>
    <w:rsid w:val="23C262EB"/>
    <w:rsid w:val="23C52214"/>
    <w:rsid w:val="23C80689"/>
    <w:rsid w:val="23CB60EA"/>
    <w:rsid w:val="23CD6756"/>
    <w:rsid w:val="23CF25E8"/>
    <w:rsid w:val="23D1B790"/>
    <w:rsid w:val="23D46986"/>
    <w:rsid w:val="23D4A55D"/>
    <w:rsid w:val="23D4E884"/>
    <w:rsid w:val="23D684DD"/>
    <w:rsid w:val="23D850D6"/>
    <w:rsid w:val="23D85726"/>
    <w:rsid w:val="23DCBB4D"/>
    <w:rsid w:val="23E44B54"/>
    <w:rsid w:val="23E4CEBA"/>
    <w:rsid w:val="23E70F52"/>
    <w:rsid w:val="23EF78D2"/>
    <w:rsid w:val="23F6AAE8"/>
    <w:rsid w:val="23F9866C"/>
    <w:rsid w:val="23FED75C"/>
    <w:rsid w:val="23FF90B4"/>
    <w:rsid w:val="240249C7"/>
    <w:rsid w:val="240589F3"/>
    <w:rsid w:val="24075203"/>
    <w:rsid w:val="240755BB"/>
    <w:rsid w:val="24078EBC"/>
    <w:rsid w:val="240B1F57"/>
    <w:rsid w:val="240C5C1E"/>
    <w:rsid w:val="240CCB77"/>
    <w:rsid w:val="240D185B"/>
    <w:rsid w:val="240F759B"/>
    <w:rsid w:val="2411E8C3"/>
    <w:rsid w:val="24135F62"/>
    <w:rsid w:val="2415231F"/>
    <w:rsid w:val="2417917A"/>
    <w:rsid w:val="241A0069"/>
    <w:rsid w:val="241F17EF"/>
    <w:rsid w:val="2425B0B8"/>
    <w:rsid w:val="2427AB29"/>
    <w:rsid w:val="2437C186"/>
    <w:rsid w:val="2437D538"/>
    <w:rsid w:val="2438B494"/>
    <w:rsid w:val="24394E23"/>
    <w:rsid w:val="243EB7E2"/>
    <w:rsid w:val="244030F1"/>
    <w:rsid w:val="24405614"/>
    <w:rsid w:val="2445F600"/>
    <w:rsid w:val="244A04E0"/>
    <w:rsid w:val="244F244C"/>
    <w:rsid w:val="2453C4AE"/>
    <w:rsid w:val="245618AC"/>
    <w:rsid w:val="2456EFDF"/>
    <w:rsid w:val="245A878E"/>
    <w:rsid w:val="245ABF5D"/>
    <w:rsid w:val="245CA182"/>
    <w:rsid w:val="245F6F3E"/>
    <w:rsid w:val="24617684"/>
    <w:rsid w:val="24623ED0"/>
    <w:rsid w:val="24625F84"/>
    <w:rsid w:val="24637EFD"/>
    <w:rsid w:val="24650B66"/>
    <w:rsid w:val="24656F73"/>
    <w:rsid w:val="246AFA41"/>
    <w:rsid w:val="2472B84A"/>
    <w:rsid w:val="24740C1D"/>
    <w:rsid w:val="247DCFF2"/>
    <w:rsid w:val="247EE614"/>
    <w:rsid w:val="247FD12D"/>
    <w:rsid w:val="2484C59B"/>
    <w:rsid w:val="248E618A"/>
    <w:rsid w:val="248ED811"/>
    <w:rsid w:val="249130BC"/>
    <w:rsid w:val="2491D84A"/>
    <w:rsid w:val="2494601F"/>
    <w:rsid w:val="24975529"/>
    <w:rsid w:val="24978E47"/>
    <w:rsid w:val="249A07B3"/>
    <w:rsid w:val="249ABC9E"/>
    <w:rsid w:val="249BC78B"/>
    <w:rsid w:val="249DEBAE"/>
    <w:rsid w:val="249E30F7"/>
    <w:rsid w:val="24A42AB7"/>
    <w:rsid w:val="24A8241F"/>
    <w:rsid w:val="24AE2206"/>
    <w:rsid w:val="24B50939"/>
    <w:rsid w:val="24B88D6E"/>
    <w:rsid w:val="24BAADE2"/>
    <w:rsid w:val="24BC66BE"/>
    <w:rsid w:val="24BD13C2"/>
    <w:rsid w:val="24BD9B99"/>
    <w:rsid w:val="24BED8FC"/>
    <w:rsid w:val="24BFAC81"/>
    <w:rsid w:val="24C0A0FA"/>
    <w:rsid w:val="24C484CE"/>
    <w:rsid w:val="24C94B92"/>
    <w:rsid w:val="24CAE7A4"/>
    <w:rsid w:val="24D22161"/>
    <w:rsid w:val="24D29F2A"/>
    <w:rsid w:val="24D2A039"/>
    <w:rsid w:val="24D3898D"/>
    <w:rsid w:val="24D44A93"/>
    <w:rsid w:val="24D57D5A"/>
    <w:rsid w:val="24D5FFC4"/>
    <w:rsid w:val="24D8A083"/>
    <w:rsid w:val="24D9BC46"/>
    <w:rsid w:val="24D9CD9F"/>
    <w:rsid w:val="24E0B839"/>
    <w:rsid w:val="24E38DE2"/>
    <w:rsid w:val="24E5D464"/>
    <w:rsid w:val="24E6AC20"/>
    <w:rsid w:val="24EBC9CB"/>
    <w:rsid w:val="24EDF775"/>
    <w:rsid w:val="24F02FC4"/>
    <w:rsid w:val="24F3FAD8"/>
    <w:rsid w:val="24F70096"/>
    <w:rsid w:val="24FBE170"/>
    <w:rsid w:val="24FD887F"/>
    <w:rsid w:val="2506CB7F"/>
    <w:rsid w:val="2507AC39"/>
    <w:rsid w:val="250946DC"/>
    <w:rsid w:val="250A4437"/>
    <w:rsid w:val="250F47F7"/>
    <w:rsid w:val="2518F5B2"/>
    <w:rsid w:val="25192935"/>
    <w:rsid w:val="251AD0EE"/>
    <w:rsid w:val="251B9DC9"/>
    <w:rsid w:val="251EB9A9"/>
    <w:rsid w:val="251EEC69"/>
    <w:rsid w:val="25220FC0"/>
    <w:rsid w:val="25238F5D"/>
    <w:rsid w:val="25242F4C"/>
    <w:rsid w:val="25252135"/>
    <w:rsid w:val="2526FD36"/>
    <w:rsid w:val="2528AF0B"/>
    <w:rsid w:val="2529A5C9"/>
    <w:rsid w:val="252A9295"/>
    <w:rsid w:val="252AA572"/>
    <w:rsid w:val="252CCD9F"/>
    <w:rsid w:val="252DF7CE"/>
    <w:rsid w:val="25300D7B"/>
    <w:rsid w:val="253284FA"/>
    <w:rsid w:val="2533577C"/>
    <w:rsid w:val="25353D15"/>
    <w:rsid w:val="25357168"/>
    <w:rsid w:val="2536F7C5"/>
    <w:rsid w:val="25382080"/>
    <w:rsid w:val="253E379C"/>
    <w:rsid w:val="253E5107"/>
    <w:rsid w:val="25437831"/>
    <w:rsid w:val="2544E730"/>
    <w:rsid w:val="25459240"/>
    <w:rsid w:val="2551977E"/>
    <w:rsid w:val="2551C0FC"/>
    <w:rsid w:val="2554E3B9"/>
    <w:rsid w:val="2556FF7E"/>
    <w:rsid w:val="2558E3DC"/>
    <w:rsid w:val="255D5426"/>
    <w:rsid w:val="255E185A"/>
    <w:rsid w:val="255E7648"/>
    <w:rsid w:val="255EC010"/>
    <w:rsid w:val="25633E38"/>
    <w:rsid w:val="256A593F"/>
    <w:rsid w:val="256B4A5D"/>
    <w:rsid w:val="256D8D39"/>
    <w:rsid w:val="256EAAF8"/>
    <w:rsid w:val="25709704"/>
    <w:rsid w:val="25719390"/>
    <w:rsid w:val="25737F9F"/>
    <w:rsid w:val="2578A186"/>
    <w:rsid w:val="257E5BDA"/>
    <w:rsid w:val="25800517"/>
    <w:rsid w:val="258368EA"/>
    <w:rsid w:val="2583767A"/>
    <w:rsid w:val="258625BD"/>
    <w:rsid w:val="2586D2D9"/>
    <w:rsid w:val="2586DC95"/>
    <w:rsid w:val="25881460"/>
    <w:rsid w:val="258BD346"/>
    <w:rsid w:val="258ED46F"/>
    <w:rsid w:val="259244C3"/>
    <w:rsid w:val="2593915D"/>
    <w:rsid w:val="25980C62"/>
    <w:rsid w:val="259E8C5D"/>
    <w:rsid w:val="25A229A1"/>
    <w:rsid w:val="25A9002B"/>
    <w:rsid w:val="25A9604B"/>
    <w:rsid w:val="25AB8CAB"/>
    <w:rsid w:val="25B177D0"/>
    <w:rsid w:val="25B1EDF9"/>
    <w:rsid w:val="25B24A9D"/>
    <w:rsid w:val="25B4AEDF"/>
    <w:rsid w:val="25B615BE"/>
    <w:rsid w:val="25BA9DEB"/>
    <w:rsid w:val="25BADA3D"/>
    <w:rsid w:val="25BB4B80"/>
    <w:rsid w:val="25BBEFE1"/>
    <w:rsid w:val="25BC54C4"/>
    <w:rsid w:val="25C295C9"/>
    <w:rsid w:val="25C512F2"/>
    <w:rsid w:val="25C5E4FE"/>
    <w:rsid w:val="25C81DBC"/>
    <w:rsid w:val="25C8D595"/>
    <w:rsid w:val="25CAC314"/>
    <w:rsid w:val="25CC74BF"/>
    <w:rsid w:val="25D2869A"/>
    <w:rsid w:val="25D441DC"/>
    <w:rsid w:val="25E2928E"/>
    <w:rsid w:val="25E54522"/>
    <w:rsid w:val="25E5D0A5"/>
    <w:rsid w:val="25E62495"/>
    <w:rsid w:val="25ECE092"/>
    <w:rsid w:val="25EF9B57"/>
    <w:rsid w:val="25F21BE1"/>
    <w:rsid w:val="25F33066"/>
    <w:rsid w:val="25F6C8A2"/>
    <w:rsid w:val="25FB0184"/>
    <w:rsid w:val="25FEEBAA"/>
    <w:rsid w:val="2600C42E"/>
    <w:rsid w:val="2606C2A8"/>
    <w:rsid w:val="2608A887"/>
    <w:rsid w:val="260A61B9"/>
    <w:rsid w:val="260D030F"/>
    <w:rsid w:val="260EEF95"/>
    <w:rsid w:val="2611DDA2"/>
    <w:rsid w:val="26141FAD"/>
    <w:rsid w:val="2614ABB3"/>
    <w:rsid w:val="2616B5AD"/>
    <w:rsid w:val="261B07DA"/>
    <w:rsid w:val="261B4BAC"/>
    <w:rsid w:val="261CFF4E"/>
    <w:rsid w:val="261D54E2"/>
    <w:rsid w:val="261EC663"/>
    <w:rsid w:val="261F3ED1"/>
    <w:rsid w:val="261F4F00"/>
    <w:rsid w:val="2622C5B9"/>
    <w:rsid w:val="262427EC"/>
    <w:rsid w:val="262624EF"/>
    <w:rsid w:val="2626E25E"/>
    <w:rsid w:val="262706F9"/>
    <w:rsid w:val="2627A8C4"/>
    <w:rsid w:val="262ABBEF"/>
    <w:rsid w:val="262B34F8"/>
    <w:rsid w:val="262CCF36"/>
    <w:rsid w:val="26344CD1"/>
    <w:rsid w:val="2634C70E"/>
    <w:rsid w:val="2639B7FF"/>
    <w:rsid w:val="263CF98A"/>
    <w:rsid w:val="263E3D38"/>
    <w:rsid w:val="26406132"/>
    <w:rsid w:val="2643B3BD"/>
    <w:rsid w:val="2644A872"/>
    <w:rsid w:val="264749FC"/>
    <w:rsid w:val="26481B6C"/>
    <w:rsid w:val="264AA6CC"/>
    <w:rsid w:val="264E49A3"/>
    <w:rsid w:val="264EFFE8"/>
    <w:rsid w:val="2651EF10"/>
    <w:rsid w:val="26552057"/>
    <w:rsid w:val="26576FD8"/>
    <w:rsid w:val="2657A400"/>
    <w:rsid w:val="2658BB9B"/>
    <w:rsid w:val="26612BE7"/>
    <w:rsid w:val="26613247"/>
    <w:rsid w:val="2661456A"/>
    <w:rsid w:val="266A5A21"/>
    <w:rsid w:val="26730C80"/>
    <w:rsid w:val="2674DC3C"/>
    <w:rsid w:val="2674DE90"/>
    <w:rsid w:val="26788285"/>
    <w:rsid w:val="2679E4C7"/>
    <w:rsid w:val="267AD3B7"/>
    <w:rsid w:val="268140B5"/>
    <w:rsid w:val="2682F98C"/>
    <w:rsid w:val="2688203D"/>
    <w:rsid w:val="268C8DAC"/>
    <w:rsid w:val="268EB04F"/>
    <w:rsid w:val="268ED3BC"/>
    <w:rsid w:val="268F70BC"/>
    <w:rsid w:val="26912B93"/>
    <w:rsid w:val="2694A07A"/>
    <w:rsid w:val="269F0004"/>
    <w:rsid w:val="26A1414A"/>
    <w:rsid w:val="26A2DD1D"/>
    <w:rsid w:val="26A582F6"/>
    <w:rsid w:val="26AB1B4B"/>
    <w:rsid w:val="26AD3C24"/>
    <w:rsid w:val="26AE30D7"/>
    <w:rsid w:val="26AEA36D"/>
    <w:rsid w:val="26AFBB42"/>
    <w:rsid w:val="26B2FD0F"/>
    <w:rsid w:val="26B5FF8F"/>
    <w:rsid w:val="26B65A28"/>
    <w:rsid w:val="26B70CB6"/>
    <w:rsid w:val="26B76D79"/>
    <w:rsid w:val="26B8A1FD"/>
    <w:rsid w:val="26B9690C"/>
    <w:rsid w:val="26BD729F"/>
    <w:rsid w:val="26BE4273"/>
    <w:rsid w:val="26BF3B63"/>
    <w:rsid w:val="26BFAB32"/>
    <w:rsid w:val="26C72E7E"/>
    <w:rsid w:val="26CC8483"/>
    <w:rsid w:val="26CDDE83"/>
    <w:rsid w:val="26CEDBD5"/>
    <w:rsid w:val="26CF881C"/>
    <w:rsid w:val="26D00F18"/>
    <w:rsid w:val="26D4E476"/>
    <w:rsid w:val="26D6606F"/>
    <w:rsid w:val="26DA903A"/>
    <w:rsid w:val="26DAE7A4"/>
    <w:rsid w:val="26DB6E6A"/>
    <w:rsid w:val="26DBBE42"/>
    <w:rsid w:val="26DC8405"/>
    <w:rsid w:val="26E66DB3"/>
    <w:rsid w:val="26E7FD59"/>
    <w:rsid w:val="26E9528C"/>
    <w:rsid w:val="26EB5E03"/>
    <w:rsid w:val="26EB7198"/>
    <w:rsid w:val="26EBC8D9"/>
    <w:rsid w:val="26EBE5EE"/>
    <w:rsid w:val="26ED3C1B"/>
    <w:rsid w:val="26EF931D"/>
    <w:rsid w:val="26EFEA37"/>
    <w:rsid w:val="26F23A37"/>
    <w:rsid w:val="26F3AA49"/>
    <w:rsid w:val="26F3FF26"/>
    <w:rsid w:val="26F44CED"/>
    <w:rsid w:val="26F50AB6"/>
    <w:rsid w:val="26F678E2"/>
    <w:rsid w:val="26F6BAF4"/>
    <w:rsid w:val="26F981B8"/>
    <w:rsid w:val="26F99531"/>
    <w:rsid w:val="26FD3A05"/>
    <w:rsid w:val="26FFCB8E"/>
    <w:rsid w:val="27015A71"/>
    <w:rsid w:val="27088AA7"/>
    <w:rsid w:val="270AFB6C"/>
    <w:rsid w:val="270CC657"/>
    <w:rsid w:val="270D988D"/>
    <w:rsid w:val="2711D619"/>
    <w:rsid w:val="271247F9"/>
    <w:rsid w:val="27172378"/>
    <w:rsid w:val="27178DEF"/>
    <w:rsid w:val="271ACB58"/>
    <w:rsid w:val="27215446"/>
    <w:rsid w:val="27234571"/>
    <w:rsid w:val="2723C1C0"/>
    <w:rsid w:val="272BDD37"/>
    <w:rsid w:val="272CE1D6"/>
    <w:rsid w:val="2738EB4E"/>
    <w:rsid w:val="273A9440"/>
    <w:rsid w:val="273D5BCC"/>
    <w:rsid w:val="273DE5A1"/>
    <w:rsid w:val="273E6FB9"/>
    <w:rsid w:val="27404853"/>
    <w:rsid w:val="27417B83"/>
    <w:rsid w:val="2741C2AB"/>
    <w:rsid w:val="2747829B"/>
    <w:rsid w:val="274B5394"/>
    <w:rsid w:val="274C8414"/>
    <w:rsid w:val="2752B882"/>
    <w:rsid w:val="27544B91"/>
    <w:rsid w:val="2755390F"/>
    <w:rsid w:val="275A24AA"/>
    <w:rsid w:val="275C8718"/>
    <w:rsid w:val="276044A4"/>
    <w:rsid w:val="2763F107"/>
    <w:rsid w:val="2769867E"/>
    <w:rsid w:val="2773D92F"/>
    <w:rsid w:val="27783A93"/>
    <w:rsid w:val="277989AA"/>
    <w:rsid w:val="277D4CE9"/>
    <w:rsid w:val="2780360B"/>
    <w:rsid w:val="2780FA9D"/>
    <w:rsid w:val="27831BDC"/>
    <w:rsid w:val="2784775E"/>
    <w:rsid w:val="2789BFD7"/>
    <w:rsid w:val="278A6088"/>
    <w:rsid w:val="278AE299"/>
    <w:rsid w:val="278B8987"/>
    <w:rsid w:val="278DC4B9"/>
    <w:rsid w:val="2791F821"/>
    <w:rsid w:val="279214E2"/>
    <w:rsid w:val="2792CDF7"/>
    <w:rsid w:val="27979BD6"/>
    <w:rsid w:val="279E4B71"/>
    <w:rsid w:val="27A7BDDE"/>
    <w:rsid w:val="27A8DE1D"/>
    <w:rsid w:val="27AA546B"/>
    <w:rsid w:val="27B3E4C8"/>
    <w:rsid w:val="27B694CC"/>
    <w:rsid w:val="27B6AF17"/>
    <w:rsid w:val="27BBE9C3"/>
    <w:rsid w:val="27BCBDDF"/>
    <w:rsid w:val="27BFF38A"/>
    <w:rsid w:val="27D126A6"/>
    <w:rsid w:val="27D198AE"/>
    <w:rsid w:val="27D2870F"/>
    <w:rsid w:val="27D2FB01"/>
    <w:rsid w:val="27D3DF68"/>
    <w:rsid w:val="27D5CF92"/>
    <w:rsid w:val="27D94893"/>
    <w:rsid w:val="27DB23B4"/>
    <w:rsid w:val="27DD5401"/>
    <w:rsid w:val="27DD7992"/>
    <w:rsid w:val="27DEDB31"/>
    <w:rsid w:val="27E17A17"/>
    <w:rsid w:val="27E18EF7"/>
    <w:rsid w:val="27E2DE7B"/>
    <w:rsid w:val="27E3DBB3"/>
    <w:rsid w:val="27E4B370"/>
    <w:rsid w:val="27E5FB39"/>
    <w:rsid w:val="27E94AED"/>
    <w:rsid w:val="27EB7132"/>
    <w:rsid w:val="27EED90C"/>
    <w:rsid w:val="27F57554"/>
    <w:rsid w:val="27F8BC0B"/>
    <w:rsid w:val="27FA231D"/>
    <w:rsid w:val="28039DBA"/>
    <w:rsid w:val="2805F1E9"/>
    <w:rsid w:val="2805FE8E"/>
    <w:rsid w:val="2808D1AC"/>
    <w:rsid w:val="2809D363"/>
    <w:rsid w:val="2809F953"/>
    <w:rsid w:val="280A242B"/>
    <w:rsid w:val="280C1932"/>
    <w:rsid w:val="2815E44C"/>
    <w:rsid w:val="28175270"/>
    <w:rsid w:val="28181293"/>
    <w:rsid w:val="281A3A6B"/>
    <w:rsid w:val="281D50F9"/>
    <w:rsid w:val="281DB112"/>
    <w:rsid w:val="281E2C01"/>
    <w:rsid w:val="28205F92"/>
    <w:rsid w:val="28231F97"/>
    <w:rsid w:val="28255490"/>
    <w:rsid w:val="2828AE87"/>
    <w:rsid w:val="28293FDB"/>
    <w:rsid w:val="2829E073"/>
    <w:rsid w:val="282AF7D1"/>
    <w:rsid w:val="282BBB1A"/>
    <w:rsid w:val="282F2A01"/>
    <w:rsid w:val="28319711"/>
    <w:rsid w:val="2835EE81"/>
    <w:rsid w:val="283B31E1"/>
    <w:rsid w:val="283D7F08"/>
    <w:rsid w:val="283DD20B"/>
    <w:rsid w:val="283EB9C4"/>
    <w:rsid w:val="283EC310"/>
    <w:rsid w:val="28423BEC"/>
    <w:rsid w:val="28441413"/>
    <w:rsid w:val="2847F5AA"/>
    <w:rsid w:val="284C97CE"/>
    <w:rsid w:val="28535A4B"/>
    <w:rsid w:val="28560FCB"/>
    <w:rsid w:val="285CACC4"/>
    <w:rsid w:val="285D3A9A"/>
    <w:rsid w:val="285DEE5F"/>
    <w:rsid w:val="285EF126"/>
    <w:rsid w:val="28602DA8"/>
    <w:rsid w:val="2860B010"/>
    <w:rsid w:val="286321CB"/>
    <w:rsid w:val="28662D49"/>
    <w:rsid w:val="2868DDCB"/>
    <w:rsid w:val="286A250F"/>
    <w:rsid w:val="286A4B8B"/>
    <w:rsid w:val="286A69D7"/>
    <w:rsid w:val="286EC467"/>
    <w:rsid w:val="28700760"/>
    <w:rsid w:val="287553DC"/>
    <w:rsid w:val="2875AC30"/>
    <w:rsid w:val="2875D01D"/>
    <w:rsid w:val="28788FB3"/>
    <w:rsid w:val="28793DFA"/>
    <w:rsid w:val="2879DEEB"/>
    <w:rsid w:val="287A9E2B"/>
    <w:rsid w:val="287B393D"/>
    <w:rsid w:val="287BE650"/>
    <w:rsid w:val="287D5EA8"/>
    <w:rsid w:val="28825B87"/>
    <w:rsid w:val="28867570"/>
    <w:rsid w:val="288AA80D"/>
    <w:rsid w:val="288B32D5"/>
    <w:rsid w:val="288C7DE7"/>
    <w:rsid w:val="288C8762"/>
    <w:rsid w:val="288ED045"/>
    <w:rsid w:val="28942ED8"/>
    <w:rsid w:val="28949462"/>
    <w:rsid w:val="289A718E"/>
    <w:rsid w:val="289FEC03"/>
    <w:rsid w:val="28A1DEC9"/>
    <w:rsid w:val="28A3A83D"/>
    <w:rsid w:val="28A545E5"/>
    <w:rsid w:val="28A719A4"/>
    <w:rsid w:val="28AA7CA1"/>
    <w:rsid w:val="28AB0189"/>
    <w:rsid w:val="28AE9B5A"/>
    <w:rsid w:val="28AF3DB9"/>
    <w:rsid w:val="28AFD84F"/>
    <w:rsid w:val="28B083F9"/>
    <w:rsid w:val="28B34D35"/>
    <w:rsid w:val="28B44858"/>
    <w:rsid w:val="28B54F8E"/>
    <w:rsid w:val="28B9761D"/>
    <w:rsid w:val="28BA27E8"/>
    <w:rsid w:val="28BCC3E6"/>
    <w:rsid w:val="28C43348"/>
    <w:rsid w:val="28C97270"/>
    <w:rsid w:val="28CDB789"/>
    <w:rsid w:val="28CE9AD5"/>
    <w:rsid w:val="28CF0226"/>
    <w:rsid w:val="28D09838"/>
    <w:rsid w:val="28D1747A"/>
    <w:rsid w:val="28D83FC0"/>
    <w:rsid w:val="28DC009D"/>
    <w:rsid w:val="28DC4A7E"/>
    <w:rsid w:val="28E091B3"/>
    <w:rsid w:val="28E0CDC3"/>
    <w:rsid w:val="28E16F9E"/>
    <w:rsid w:val="28E57E76"/>
    <w:rsid w:val="28F014C7"/>
    <w:rsid w:val="28F1BACA"/>
    <w:rsid w:val="28F3F55D"/>
    <w:rsid w:val="28F479C4"/>
    <w:rsid w:val="28F47E7A"/>
    <w:rsid w:val="28F5982C"/>
    <w:rsid w:val="28F7EAA2"/>
    <w:rsid w:val="28FC9072"/>
    <w:rsid w:val="28FEDCFB"/>
    <w:rsid w:val="2900B4BA"/>
    <w:rsid w:val="2903B4AE"/>
    <w:rsid w:val="29052D3A"/>
    <w:rsid w:val="29079A26"/>
    <w:rsid w:val="290833CD"/>
    <w:rsid w:val="290A7558"/>
    <w:rsid w:val="290EC60B"/>
    <w:rsid w:val="290ED54D"/>
    <w:rsid w:val="290FE1E0"/>
    <w:rsid w:val="2914F0FA"/>
    <w:rsid w:val="29160536"/>
    <w:rsid w:val="2918F242"/>
    <w:rsid w:val="291906FF"/>
    <w:rsid w:val="2919A9C5"/>
    <w:rsid w:val="291A90C8"/>
    <w:rsid w:val="291C6467"/>
    <w:rsid w:val="291D60B7"/>
    <w:rsid w:val="291DFFB1"/>
    <w:rsid w:val="292272E2"/>
    <w:rsid w:val="2929F6D0"/>
    <w:rsid w:val="2932089F"/>
    <w:rsid w:val="2933E263"/>
    <w:rsid w:val="293E4EB5"/>
    <w:rsid w:val="293F19BA"/>
    <w:rsid w:val="29462A26"/>
    <w:rsid w:val="29468942"/>
    <w:rsid w:val="2947D592"/>
    <w:rsid w:val="294A1FD6"/>
    <w:rsid w:val="294BA776"/>
    <w:rsid w:val="294E9AEA"/>
    <w:rsid w:val="2952851D"/>
    <w:rsid w:val="29559866"/>
    <w:rsid w:val="29596009"/>
    <w:rsid w:val="295E9848"/>
    <w:rsid w:val="296323E5"/>
    <w:rsid w:val="29681BC7"/>
    <w:rsid w:val="296937D3"/>
    <w:rsid w:val="2969979D"/>
    <w:rsid w:val="296A5FD7"/>
    <w:rsid w:val="296AD268"/>
    <w:rsid w:val="296ED437"/>
    <w:rsid w:val="2977ACCA"/>
    <w:rsid w:val="297803F1"/>
    <w:rsid w:val="29795643"/>
    <w:rsid w:val="29812CA2"/>
    <w:rsid w:val="298236F1"/>
    <w:rsid w:val="298624F7"/>
    <w:rsid w:val="2986B834"/>
    <w:rsid w:val="2988679B"/>
    <w:rsid w:val="298A526B"/>
    <w:rsid w:val="298C2909"/>
    <w:rsid w:val="298E987F"/>
    <w:rsid w:val="2991153F"/>
    <w:rsid w:val="29971ED0"/>
    <w:rsid w:val="29988741"/>
    <w:rsid w:val="299B2910"/>
    <w:rsid w:val="299CBFCC"/>
    <w:rsid w:val="299D18FB"/>
    <w:rsid w:val="29A012D9"/>
    <w:rsid w:val="29A3BE2B"/>
    <w:rsid w:val="29A4F7EC"/>
    <w:rsid w:val="29A71E0C"/>
    <w:rsid w:val="29B0BBBB"/>
    <w:rsid w:val="29B1C932"/>
    <w:rsid w:val="29B5FB13"/>
    <w:rsid w:val="29B7BAFE"/>
    <w:rsid w:val="29B85BF7"/>
    <w:rsid w:val="29BB5AC6"/>
    <w:rsid w:val="29BB9D41"/>
    <w:rsid w:val="29BD230C"/>
    <w:rsid w:val="29BFD3B8"/>
    <w:rsid w:val="29C3DFF9"/>
    <w:rsid w:val="29C5D95F"/>
    <w:rsid w:val="29C73021"/>
    <w:rsid w:val="29D26186"/>
    <w:rsid w:val="29D28FA5"/>
    <w:rsid w:val="29D3BA9F"/>
    <w:rsid w:val="29D667CB"/>
    <w:rsid w:val="29D6C7C1"/>
    <w:rsid w:val="29D754B8"/>
    <w:rsid w:val="29D99525"/>
    <w:rsid w:val="29DDC05C"/>
    <w:rsid w:val="29DDFB60"/>
    <w:rsid w:val="29DE0438"/>
    <w:rsid w:val="29DF351F"/>
    <w:rsid w:val="29F0CAE0"/>
    <w:rsid w:val="29F114BF"/>
    <w:rsid w:val="29F1A382"/>
    <w:rsid w:val="29F1D094"/>
    <w:rsid w:val="29F60ABA"/>
    <w:rsid w:val="29F88A80"/>
    <w:rsid w:val="29F8B5F1"/>
    <w:rsid w:val="29FA0DE6"/>
    <w:rsid w:val="29FA1C3A"/>
    <w:rsid w:val="29FAD000"/>
    <w:rsid w:val="29FC4240"/>
    <w:rsid w:val="29FED717"/>
    <w:rsid w:val="2A00B785"/>
    <w:rsid w:val="2A024A2D"/>
    <w:rsid w:val="2A052225"/>
    <w:rsid w:val="2A0832A8"/>
    <w:rsid w:val="2A08D88A"/>
    <w:rsid w:val="2A0905F4"/>
    <w:rsid w:val="2A0D04CF"/>
    <w:rsid w:val="2A0FE1CB"/>
    <w:rsid w:val="2A0FFF11"/>
    <w:rsid w:val="2A1191AA"/>
    <w:rsid w:val="2A11EE45"/>
    <w:rsid w:val="2A12671C"/>
    <w:rsid w:val="2A13E5BE"/>
    <w:rsid w:val="2A1574F6"/>
    <w:rsid w:val="2A16E572"/>
    <w:rsid w:val="2A174A3B"/>
    <w:rsid w:val="2A1948E9"/>
    <w:rsid w:val="2A19639D"/>
    <w:rsid w:val="2A1B2252"/>
    <w:rsid w:val="2A23EF91"/>
    <w:rsid w:val="2A2808A0"/>
    <w:rsid w:val="2A2A346A"/>
    <w:rsid w:val="2A2AD828"/>
    <w:rsid w:val="2A2B4F05"/>
    <w:rsid w:val="2A2E2EF9"/>
    <w:rsid w:val="2A300D7A"/>
    <w:rsid w:val="2A30323F"/>
    <w:rsid w:val="2A389E2A"/>
    <w:rsid w:val="2A3DB2C3"/>
    <w:rsid w:val="2A3F3A2F"/>
    <w:rsid w:val="2A41DE08"/>
    <w:rsid w:val="2A4DE8C6"/>
    <w:rsid w:val="2A4F5319"/>
    <w:rsid w:val="2A52E7A5"/>
    <w:rsid w:val="2A562587"/>
    <w:rsid w:val="2A5885A0"/>
    <w:rsid w:val="2A5B9A00"/>
    <w:rsid w:val="2A5D59F3"/>
    <w:rsid w:val="2A5DDB1E"/>
    <w:rsid w:val="2A638A80"/>
    <w:rsid w:val="2A76245E"/>
    <w:rsid w:val="2A776DA5"/>
    <w:rsid w:val="2A7C3220"/>
    <w:rsid w:val="2A7E84B5"/>
    <w:rsid w:val="2A7F2CEC"/>
    <w:rsid w:val="2A808BC1"/>
    <w:rsid w:val="2A8209E4"/>
    <w:rsid w:val="2A826AC5"/>
    <w:rsid w:val="2A846A5F"/>
    <w:rsid w:val="2A8627E4"/>
    <w:rsid w:val="2A89C09D"/>
    <w:rsid w:val="2A8B804C"/>
    <w:rsid w:val="2A8CAB6E"/>
    <w:rsid w:val="2A92D7A0"/>
    <w:rsid w:val="2A93D01C"/>
    <w:rsid w:val="2A946366"/>
    <w:rsid w:val="2A966E32"/>
    <w:rsid w:val="2A993557"/>
    <w:rsid w:val="2A994611"/>
    <w:rsid w:val="2A9B1313"/>
    <w:rsid w:val="2AA12968"/>
    <w:rsid w:val="2AAA012A"/>
    <w:rsid w:val="2AAE765E"/>
    <w:rsid w:val="2AAE8AF3"/>
    <w:rsid w:val="2AB1F99F"/>
    <w:rsid w:val="2AB4A0FD"/>
    <w:rsid w:val="2AB8E5F2"/>
    <w:rsid w:val="2ABB0007"/>
    <w:rsid w:val="2ABC6397"/>
    <w:rsid w:val="2ABCAE77"/>
    <w:rsid w:val="2AC05A27"/>
    <w:rsid w:val="2AC14054"/>
    <w:rsid w:val="2AC3774A"/>
    <w:rsid w:val="2AC9B988"/>
    <w:rsid w:val="2ACAC742"/>
    <w:rsid w:val="2ACCCA59"/>
    <w:rsid w:val="2AD569FA"/>
    <w:rsid w:val="2AD6A84A"/>
    <w:rsid w:val="2AD9DA0A"/>
    <w:rsid w:val="2ADB2D2F"/>
    <w:rsid w:val="2ADC500A"/>
    <w:rsid w:val="2ADF0FE8"/>
    <w:rsid w:val="2AE4D6DB"/>
    <w:rsid w:val="2AE59882"/>
    <w:rsid w:val="2AE67FE7"/>
    <w:rsid w:val="2AE84DAF"/>
    <w:rsid w:val="2AEAB85D"/>
    <w:rsid w:val="2AEB0CD8"/>
    <w:rsid w:val="2AEB128B"/>
    <w:rsid w:val="2AEDF877"/>
    <w:rsid w:val="2AEE8DF5"/>
    <w:rsid w:val="2AEF4575"/>
    <w:rsid w:val="2AF335AF"/>
    <w:rsid w:val="2AF3632C"/>
    <w:rsid w:val="2AF43746"/>
    <w:rsid w:val="2AF59322"/>
    <w:rsid w:val="2AF5B407"/>
    <w:rsid w:val="2AF5D226"/>
    <w:rsid w:val="2AF9489A"/>
    <w:rsid w:val="2AFB660D"/>
    <w:rsid w:val="2AFFF738"/>
    <w:rsid w:val="2B030FE7"/>
    <w:rsid w:val="2B03E82A"/>
    <w:rsid w:val="2B048CB0"/>
    <w:rsid w:val="2B04D935"/>
    <w:rsid w:val="2B085543"/>
    <w:rsid w:val="2B0AE606"/>
    <w:rsid w:val="2B0DCC28"/>
    <w:rsid w:val="2B0E830C"/>
    <w:rsid w:val="2B109320"/>
    <w:rsid w:val="2B117121"/>
    <w:rsid w:val="2B13C739"/>
    <w:rsid w:val="2B1737B2"/>
    <w:rsid w:val="2B18638B"/>
    <w:rsid w:val="2B2A2046"/>
    <w:rsid w:val="2B343EBA"/>
    <w:rsid w:val="2B363932"/>
    <w:rsid w:val="2B37131B"/>
    <w:rsid w:val="2B383B98"/>
    <w:rsid w:val="2B391D5D"/>
    <w:rsid w:val="2B398CF2"/>
    <w:rsid w:val="2B39E13C"/>
    <w:rsid w:val="2B3A7C9D"/>
    <w:rsid w:val="2B3B61AF"/>
    <w:rsid w:val="2B3D922E"/>
    <w:rsid w:val="2B3EF706"/>
    <w:rsid w:val="2B42903A"/>
    <w:rsid w:val="2B46398D"/>
    <w:rsid w:val="2B468DEC"/>
    <w:rsid w:val="2B4A2B81"/>
    <w:rsid w:val="2B4A7175"/>
    <w:rsid w:val="2B4D15E8"/>
    <w:rsid w:val="2B4DC137"/>
    <w:rsid w:val="2B4DC9B9"/>
    <w:rsid w:val="2B509406"/>
    <w:rsid w:val="2B518D42"/>
    <w:rsid w:val="2B53CFBE"/>
    <w:rsid w:val="2B546AFF"/>
    <w:rsid w:val="2B558011"/>
    <w:rsid w:val="2B574F99"/>
    <w:rsid w:val="2B6002A2"/>
    <w:rsid w:val="2B60580F"/>
    <w:rsid w:val="2B60AA06"/>
    <w:rsid w:val="2B61F365"/>
    <w:rsid w:val="2B6E4D53"/>
    <w:rsid w:val="2B6E9946"/>
    <w:rsid w:val="2B6F2605"/>
    <w:rsid w:val="2B6F2B77"/>
    <w:rsid w:val="2B702566"/>
    <w:rsid w:val="2B712AA0"/>
    <w:rsid w:val="2B715908"/>
    <w:rsid w:val="2B731B36"/>
    <w:rsid w:val="2B7C3B70"/>
    <w:rsid w:val="2B7ED8A4"/>
    <w:rsid w:val="2B851C87"/>
    <w:rsid w:val="2B8945DD"/>
    <w:rsid w:val="2B89BEBF"/>
    <w:rsid w:val="2B928543"/>
    <w:rsid w:val="2B948865"/>
    <w:rsid w:val="2B95EF5E"/>
    <w:rsid w:val="2B9783BF"/>
    <w:rsid w:val="2B99AC36"/>
    <w:rsid w:val="2B9E1A80"/>
    <w:rsid w:val="2B9FBF17"/>
    <w:rsid w:val="2BA03E4E"/>
    <w:rsid w:val="2BA1D760"/>
    <w:rsid w:val="2BA45B27"/>
    <w:rsid w:val="2BA54ECC"/>
    <w:rsid w:val="2BA673D7"/>
    <w:rsid w:val="2BA74D51"/>
    <w:rsid w:val="2BA7A006"/>
    <w:rsid w:val="2BA7C17C"/>
    <w:rsid w:val="2BA93726"/>
    <w:rsid w:val="2BAB8D11"/>
    <w:rsid w:val="2BACCFE1"/>
    <w:rsid w:val="2BAE2DFD"/>
    <w:rsid w:val="2BAEA785"/>
    <w:rsid w:val="2BAF8215"/>
    <w:rsid w:val="2BB37674"/>
    <w:rsid w:val="2BB45101"/>
    <w:rsid w:val="2BB885FD"/>
    <w:rsid w:val="2BC0F21D"/>
    <w:rsid w:val="2BC18CE7"/>
    <w:rsid w:val="2BC2F18C"/>
    <w:rsid w:val="2BC3786D"/>
    <w:rsid w:val="2BC83A80"/>
    <w:rsid w:val="2BCA026B"/>
    <w:rsid w:val="2BCBF7FC"/>
    <w:rsid w:val="2BCCB713"/>
    <w:rsid w:val="2BCCBC11"/>
    <w:rsid w:val="2BCE22CF"/>
    <w:rsid w:val="2BCF2D67"/>
    <w:rsid w:val="2BD6F18C"/>
    <w:rsid w:val="2BD7980A"/>
    <w:rsid w:val="2BE15EEE"/>
    <w:rsid w:val="2BE1DE3E"/>
    <w:rsid w:val="2BE5079C"/>
    <w:rsid w:val="2BE7776A"/>
    <w:rsid w:val="2BEEB384"/>
    <w:rsid w:val="2BEF35EC"/>
    <w:rsid w:val="2BF18BA9"/>
    <w:rsid w:val="2BF599A5"/>
    <w:rsid w:val="2BFCB872"/>
    <w:rsid w:val="2BFDAE20"/>
    <w:rsid w:val="2BFFC184"/>
    <w:rsid w:val="2C0092A1"/>
    <w:rsid w:val="2C00CFCE"/>
    <w:rsid w:val="2C01446A"/>
    <w:rsid w:val="2C048399"/>
    <w:rsid w:val="2C0584ED"/>
    <w:rsid w:val="2C0A8D52"/>
    <w:rsid w:val="2C0AA3EE"/>
    <w:rsid w:val="2C0BDB1F"/>
    <w:rsid w:val="2C0CAFB6"/>
    <w:rsid w:val="2C0E9F5F"/>
    <w:rsid w:val="2C0F65FE"/>
    <w:rsid w:val="2C14B0DC"/>
    <w:rsid w:val="2C172764"/>
    <w:rsid w:val="2C1C9079"/>
    <w:rsid w:val="2C1D5DF5"/>
    <w:rsid w:val="2C1D5E68"/>
    <w:rsid w:val="2C2008F1"/>
    <w:rsid w:val="2C20C730"/>
    <w:rsid w:val="2C21444D"/>
    <w:rsid w:val="2C21EA81"/>
    <w:rsid w:val="2C241540"/>
    <w:rsid w:val="2C2758E8"/>
    <w:rsid w:val="2C2CBDBE"/>
    <w:rsid w:val="2C2D21E4"/>
    <w:rsid w:val="2C2EE6B7"/>
    <w:rsid w:val="2C3052C6"/>
    <w:rsid w:val="2C351E12"/>
    <w:rsid w:val="2C38B09A"/>
    <w:rsid w:val="2C3D0B66"/>
    <w:rsid w:val="2C4E5890"/>
    <w:rsid w:val="2C573B3B"/>
    <w:rsid w:val="2C58D027"/>
    <w:rsid w:val="2C62C075"/>
    <w:rsid w:val="2C653F5A"/>
    <w:rsid w:val="2C67B611"/>
    <w:rsid w:val="2C682A3C"/>
    <w:rsid w:val="2C684019"/>
    <w:rsid w:val="2C684F25"/>
    <w:rsid w:val="2C6995CA"/>
    <w:rsid w:val="2C6BD850"/>
    <w:rsid w:val="2C6C30C9"/>
    <w:rsid w:val="2C6C4B16"/>
    <w:rsid w:val="2C703899"/>
    <w:rsid w:val="2C719360"/>
    <w:rsid w:val="2C71F6E0"/>
    <w:rsid w:val="2C7741ED"/>
    <w:rsid w:val="2C78EFB5"/>
    <w:rsid w:val="2C7A19DF"/>
    <w:rsid w:val="2C850DF6"/>
    <w:rsid w:val="2C88B5C4"/>
    <w:rsid w:val="2C8AED24"/>
    <w:rsid w:val="2C8E96CF"/>
    <w:rsid w:val="2C8F2C53"/>
    <w:rsid w:val="2C90FEC8"/>
    <w:rsid w:val="2C918FCA"/>
    <w:rsid w:val="2C99FADA"/>
    <w:rsid w:val="2C9AE1F2"/>
    <w:rsid w:val="2CA0CC08"/>
    <w:rsid w:val="2CA425FC"/>
    <w:rsid w:val="2CA49F3B"/>
    <w:rsid w:val="2CA7BCE3"/>
    <w:rsid w:val="2CB00CB8"/>
    <w:rsid w:val="2CB13B87"/>
    <w:rsid w:val="2CB501CF"/>
    <w:rsid w:val="2CB6553C"/>
    <w:rsid w:val="2CB7542F"/>
    <w:rsid w:val="2CC1CA6E"/>
    <w:rsid w:val="2CC7B0A8"/>
    <w:rsid w:val="2CC8F03A"/>
    <w:rsid w:val="2CCA2318"/>
    <w:rsid w:val="2CCAF6C4"/>
    <w:rsid w:val="2CCB9AEB"/>
    <w:rsid w:val="2CCF5797"/>
    <w:rsid w:val="2CD3D35F"/>
    <w:rsid w:val="2CDD7F94"/>
    <w:rsid w:val="2CDE1F5C"/>
    <w:rsid w:val="2CE44E89"/>
    <w:rsid w:val="2CE8771D"/>
    <w:rsid w:val="2CEE5E16"/>
    <w:rsid w:val="2CEF6952"/>
    <w:rsid w:val="2CF33B19"/>
    <w:rsid w:val="2CF3CBFE"/>
    <w:rsid w:val="2CF43969"/>
    <w:rsid w:val="2CF48158"/>
    <w:rsid w:val="2CF6DC81"/>
    <w:rsid w:val="2CF79823"/>
    <w:rsid w:val="2CF9513F"/>
    <w:rsid w:val="2CFDFB19"/>
    <w:rsid w:val="2CFE41F0"/>
    <w:rsid w:val="2D04A22F"/>
    <w:rsid w:val="2D062D09"/>
    <w:rsid w:val="2D072E5C"/>
    <w:rsid w:val="2D0BEA30"/>
    <w:rsid w:val="2D11BDDF"/>
    <w:rsid w:val="2D196C7E"/>
    <w:rsid w:val="2D1C01A9"/>
    <w:rsid w:val="2D2250C1"/>
    <w:rsid w:val="2D2566E3"/>
    <w:rsid w:val="2D26C9B3"/>
    <w:rsid w:val="2D2718A5"/>
    <w:rsid w:val="2D29E2C9"/>
    <w:rsid w:val="2D2A2428"/>
    <w:rsid w:val="2D2C1735"/>
    <w:rsid w:val="2D2C7921"/>
    <w:rsid w:val="2D2E2020"/>
    <w:rsid w:val="2D2F7023"/>
    <w:rsid w:val="2D2F7126"/>
    <w:rsid w:val="2D307C1C"/>
    <w:rsid w:val="2D30C245"/>
    <w:rsid w:val="2D331468"/>
    <w:rsid w:val="2D378AF6"/>
    <w:rsid w:val="2D394DD3"/>
    <w:rsid w:val="2D3ADFAE"/>
    <w:rsid w:val="2D3C3E91"/>
    <w:rsid w:val="2D3D89AB"/>
    <w:rsid w:val="2D420B1B"/>
    <w:rsid w:val="2D42F2E6"/>
    <w:rsid w:val="2D4AE390"/>
    <w:rsid w:val="2D4F0F30"/>
    <w:rsid w:val="2D505238"/>
    <w:rsid w:val="2D53B670"/>
    <w:rsid w:val="2D568B5B"/>
    <w:rsid w:val="2D573D87"/>
    <w:rsid w:val="2D5B8005"/>
    <w:rsid w:val="2D5BC949"/>
    <w:rsid w:val="2D61E14D"/>
    <w:rsid w:val="2D64641F"/>
    <w:rsid w:val="2D65C426"/>
    <w:rsid w:val="2D68190A"/>
    <w:rsid w:val="2D6B4DB9"/>
    <w:rsid w:val="2D6C3B29"/>
    <w:rsid w:val="2D6FCEAB"/>
    <w:rsid w:val="2D72CE25"/>
    <w:rsid w:val="2D72FDD9"/>
    <w:rsid w:val="2D7687C7"/>
    <w:rsid w:val="2D771B04"/>
    <w:rsid w:val="2D7B5CAC"/>
    <w:rsid w:val="2D7D173B"/>
    <w:rsid w:val="2D7DE258"/>
    <w:rsid w:val="2D7F00B0"/>
    <w:rsid w:val="2D85DC71"/>
    <w:rsid w:val="2D860C6C"/>
    <w:rsid w:val="2D871977"/>
    <w:rsid w:val="2D87CAC0"/>
    <w:rsid w:val="2D87E103"/>
    <w:rsid w:val="2D896FB7"/>
    <w:rsid w:val="2D8CF9FE"/>
    <w:rsid w:val="2D90A459"/>
    <w:rsid w:val="2D94C4BE"/>
    <w:rsid w:val="2D9616EC"/>
    <w:rsid w:val="2D9C8669"/>
    <w:rsid w:val="2D9F4949"/>
    <w:rsid w:val="2D9F5E3C"/>
    <w:rsid w:val="2DA628FD"/>
    <w:rsid w:val="2DA7DCB3"/>
    <w:rsid w:val="2DACBEE8"/>
    <w:rsid w:val="2DACFBA5"/>
    <w:rsid w:val="2DB0A454"/>
    <w:rsid w:val="2DB48254"/>
    <w:rsid w:val="2DB592A6"/>
    <w:rsid w:val="2DB72E77"/>
    <w:rsid w:val="2DB81F3A"/>
    <w:rsid w:val="2DB96AAB"/>
    <w:rsid w:val="2DBDCC79"/>
    <w:rsid w:val="2DBEDDEE"/>
    <w:rsid w:val="2DC20E2D"/>
    <w:rsid w:val="2DC2558F"/>
    <w:rsid w:val="2DC4B12C"/>
    <w:rsid w:val="2DCB8A45"/>
    <w:rsid w:val="2DD12445"/>
    <w:rsid w:val="2DD26263"/>
    <w:rsid w:val="2DD3E5B9"/>
    <w:rsid w:val="2DD591F6"/>
    <w:rsid w:val="2DD98E77"/>
    <w:rsid w:val="2DD9FC08"/>
    <w:rsid w:val="2DDA96ED"/>
    <w:rsid w:val="2DDD73CD"/>
    <w:rsid w:val="2DDF4AC9"/>
    <w:rsid w:val="2DDF6D25"/>
    <w:rsid w:val="2DE1A5AE"/>
    <w:rsid w:val="2DE3DF2A"/>
    <w:rsid w:val="2DE6576D"/>
    <w:rsid w:val="2DE84D01"/>
    <w:rsid w:val="2DEA1BCD"/>
    <w:rsid w:val="2DECAA46"/>
    <w:rsid w:val="2DEF6F26"/>
    <w:rsid w:val="2DF0F6B8"/>
    <w:rsid w:val="2DF623CD"/>
    <w:rsid w:val="2DF7F129"/>
    <w:rsid w:val="2DFE469D"/>
    <w:rsid w:val="2E02B448"/>
    <w:rsid w:val="2E054D72"/>
    <w:rsid w:val="2E07B15A"/>
    <w:rsid w:val="2E0F8444"/>
    <w:rsid w:val="2E1013AB"/>
    <w:rsid w:val="2E126BA6"/>
    <w:rsid w:val="2E14B91F"/>
    <w:rsid w:val="2E150624"/>
    <w:rsid w:val="2E16B01B"/>
    <w:rsid w:val="2E1BC01A"/>
    <w:rsid w:val="2E21D3A8"/>
    <w:rsid w:val="2E23E931"/>
    <w:rsid w:val="2E245242"/>
    <w:rsid w:val="2E245A9A"/>
    <w:rsid w:val="2E258D66"/>
    <w:rsid w:val="2E25BFC1"/>
    <w:rsid w:val="2E263774"/>
    <w:rsid w:val="2E27C39A"/>
    <w:rsid w:val="2E2A03AB"/>
    <w:rsid w:val="2E2FD59E"/>
    <w:rsid w:val="2E31C1DE"/>
    <w:rsid w:val="2E32547E"/>
    <w:rsid w:val="2E32FE7F"/>
    <w:rsid w:val="2E35DE4A"/>
    <w:rsid w:val="2E363C45"/>
    <w:rsid w:val="2E39DFEA"/>
    <w:rsid w:val="2E3C9936"/>
    <w:rsid w:val="2E3F0CBB"/>
    <w:rsid w:val="2E417493"/>
    <w:rsid w:val="2E41CF5B"/>
    <w:rsid w:val="2E48ED66"/>
    <w:rsid w:val="2E4DC3B6"/>
    <w:rsid w:val="2E4F3FB8"/>
    <w:rsid w:val="2E511A90"/>
    <w:rsid w:val="2E52D11D"/>
    <w:rsid w:val="2E544DDD"/>
    <w:rsid w:val="2E5DF7D5"/>
    <w:rsid w:val="2E5F1025"/>
    <w:rsid w:val="2E60E5AC"/>
    <w:rsid w:val="2E61EA9D"/>
    <w:rsid w:val="2E635E7F"/>
    <w:rsid w:val="2E68DC69"/>
    <w:rsid w:val="2E68EE47"/>
    <w:rsid w:val="2E6E77B9"/>
    <w:rsid w:val="2E71350B"/>
    <w:rsid w:val="2E720FE8"/>
    <w:rsid w:val="2E74AE7F"/>
    <w:rsid w:val="2E7768F0"/>
    <w:rsid w:val="2E7B0DD3"/>
    <w:rsid w:val="2E7B75D5"/>
    <w:rsid w:val="2E7C2443"/>
    <w:rsid w:val="2E7F738A"/>
    <w:rsid w:val="2E800B28"/>
    <w:rsid w:val="2E896EE3"/>
    <w:rsid w:val="2E8C56BB"/>
    <w:rsid w:val="2E989E34"/>
    <w:rsid w:val="2E9B2449"/>
    <w:rsid w:val="2E9F3E18"/>
    <w:rsid w:val="2EA1E39C"/>
    <w:rsid w:val="2EA2078A"/>
    <w:rsid w:val="2EA45341"/>
    <w:rsid w:val="2EAAB7BF"/>
    <w:rsid w:val="2EAE3A50"/>
    <w:rsid w:val="2EAE7864"/>
    <w:rsid w:val="2EB0E38E"/>
    <w:rsid w:val="2EB2418C"/>
    <w:rsid w:val="2EB2E672"/>
    <w:rsid w:val="2EB3C64A"/>
    <w:rsid w:val="2EB54118"/>
    <w:rsid w:val="2EBA0609"/>
    <w:rsid w:val="2EBA770E"/>
    <w:rsid w:val="2EBD524B"/>
    <w:rsid w:val="2EC22CBC"/>
    <w:rsid w:val="2EC30FB3"/>
    <w:rsid w:val="2EC34233"/>
    <w:rsid w:val="2EC4750D"/>
    <w:rsid w:val="2EC4E710"/>
    <w:rsid w:val="2EC85C6E"/>
    <w:rsid w:val="2EC87974"/>
    <w:rsid w:val="2EC8EDB8"/>
    <w:rsid w:val="2ECADDA0"/>
    <w:rsid w:val="2ECC7304"/>
    <w:rsid w:val="2ECD5F0F"/>
    <w:rsid w:val="2ECE2C0E"/>
    <w:rsid w:val="2ECF198F"/>
    <w:rsid w:val="2ED08199"/>
    <w:rsid w:val="2EDEA595"/>
    <w:rsid w:val="2EDFBB34"/>
    <w:rsid w:val="2EDFECA7"/>
    <w:rsid w:val="2EE1C176"/>
    <w:rsid w:val="2EE38EE9"/>
    <w:rsid w:val="2EE3E6E1"/>
    <w:rsid w:val="2EE3F370"/>
    <w:rsid w:val="2EE5AF5D"/>
    <w:rsid w:val="2EE6751F"/>
    <w:rsid w:val="2EE6CADA"/>
    <w:rsid w:val="2EEACB9E"/>
    <w:rsid w:val="2EEDC99B"/>
    <w:rsid w:val="2EEEC13C"/>
    <w:rsid w:val="2EEF83A7"/>
    <w:rsid w:val="2EF1C694"/>
    <w:rsid w:val="2EF57703"/>
    <w:rsid w:val="2EF627B0"/>
    <w:rsid w:val="2EF7FD9A"/>
    <w:rsid w:val="2EF853AC"/>
    <w:rsid w:val="2EFD6FC8"/>
    <w:rsid w:val="2EFDC071"/>
    <w:rsid w:val="2EFFE0C1"/>
    <w:rsid w:val="2F004C0B"/>
    <w:rsid w:val="2F021600"/>
    <w:rsid w:val="2F0371CF"/>
    <w:rsid w:val="2F03C778"/>
    <w:rsid w:val="2F048255"/>
    <w:rsid w:val="2F070656"/>
    <w:rsid w:val="2F07C2E3"/>
    <w:rsid w:val="2F0B0904"/>
    <w:rsid w:val="2F0B86E5"/>
    <w:rsid w:val="2F0DDFD5"/>
    <w:rsid w:val="2F148CDC"/>
    <w:rsid w:val="2F15A10A"/>
    <w:rsid w:val="2F16BD5B"/>
    <w:rsid w:val="2F18A075"/>
    <w:rsid w:val="2F1977CB"/>
    <w:rsid w:val="2F1C9FF0"/>
    <w:rsid w:val="2F210A44"/>
    <w:rsid w:val="2F21C6E9"/>
    <w:rsid w:val="2F24BE87"/>
    <w:rsid w:val="2F252056"/>
    <w:rsid w:val="2F265FC5"/>
    <w:rsid w:val="2F28E1D2"/>
    <w:rsid w:val="2F31187B"/>
    <w:rsid w:val="2F3179A8"/>
    <w:rsid w:val="2F3404BC"/>
    <w:rsid w:val="2F35DEFA"/>
    <w:rsid w:val="2F36CB87"/>
    <w:rsid w:val="2F37295A"/>
    <w:rsid w:val="2F39ECED"/>
    <w:rsid w:val="2F3C2D6F"/>
    <w:rsid w:val="2F3F2C69"/>
    <w:rsid w:val="2F4157EF"/>
    <w:rsid w:val="2F4287DC"/>
    <w:rsid w:val="2F43FA21"/>
    <w:rsid w:val="2F455552"/>
    <w:rsid w:val="2F470F85"/>
    <w:rsid w:val="2F48E256"/>
    <w:rsid w:val="2F4A21E7"/>
    <w:rsid w:val="2F4C7608"/>
    <w:rsid w:val="2F50D952"/>
    <w:rsid w:val="2F516409"/>
    <w:rsid w:val="2F55C1AF"/>
    <w:rsid w:val="2F564D60"/>
    <w:rsid w:val="2F5835EE"/>
    <w:rsid w:val="2F586346"/>
    <w:rsid w:val="2F591168"/>
    <w:rsid w:val="2F5AF6D0"/>
    <w:rsid w:val="2F605BCF"/>
    <w:rsid w:val="2F62A288"/>
    <w:rsid w:val="2F676A70"/>
    <w:rsid w:val="2F6925F7"/>
    <w:rsid w:val="2F69C123"/>
    <w:rsid w:val="2F6A2D23"/>
    <w:rsid w:val="2F6B0392"/>
    <w:rsid w:val="2F6C87F1"/>
    <w:rsid w:val="2F6CAF3F"/>
    <w:rsid w:val="2F6CD644"/>
    <w:rsid w:val="2F6D9618"/>
    <w:rsid w:val="2F6E0A27"/>
    <w:rsid w:val="2F700B52"/>
    <w:rsid w:val="2F70B89F"/>
    <w:rsid w:val="2F71FF28"/>
    <w:rsid w:val="2F7528E0"/>
    <w:rsid w:val="2F762218"/>
    <w:rsid w:val="2F76C7A0"/>
    <w:rsid w:val="2F789050"/>
    <w:rsid w:val="2F7A0AE9"/>
    <w:rsid w:val="2F80DD12"/>
    <w:rsid w:val="2F85D334"/>
    <w:rsid w:val="2F8BD7EC"/>
    <w:rsid w:val="2F8C799E"/>
    <w:rsid w:val="2F8E95E9"/>
    <w:rsid w:val="2F90F088"/>
    <w:rsid w:val="2F93B15E"/>
    <w:rsid w:val="2F941872"/>
    <w:rsid w:val="2F948B95"/>
    <w:rsid w:val="2F95DA56"/>
    <w:rsid w:val="2F98FD24"/>
    <w:rsid w:val="2F9A068F"/>
    <w:rsid w:val="2F9A9C5D"/>
    <w:rsid w:val="2F9BDA4A"/>
    <w:rsid w:val="2F9CE5E0"/>
    <w:rsid w:val="2F9E23A1"/>
    <w:rsid w:val="2F9F73F0"/>
    <w:rsid w:val="2FA2F14E"/>
    <w:rsid w:val="2FA319DA"/>
    <w:rsid w:val="2FA46227"/>
    <w:rsid w:val="2FA8CF1C"/>
    <w:rsid w:val="2FA92DE0"/>
    <w:rsid w:val="2FAAD299"/>
    <w:rsid w:val="2FAF3DDD"/>
    <w:rsid w:val="2FB0CFEE"/>
    <w:rsid w:val="2FB0E317"/>
    <w:rsid w:val="2FB230C6"/>
    <w:rsid w:val="2FB28DAA"/>
    <w:rsid w:val="2FB389F7"/>
    <w:rsid w:val="2FB3BEC5"/>
    <w:rsid w:val="2FB5C3F7"/>
    <w:rsid w:val="2FB6E5DC"/>
    <w:rsid w:val="2FBB4C65"/>
    <w:rsid w:val="2FBD1EC9"/>
    <w:rsid w:val="2FC037A1"/>
    <w:rsid w:val="2FC1DED3"/>
    <w:rsid w:val="2FC336B2"/>
    <w:rsid w:val="2FC76031"/>
    <w:rsid w:val="2FCAD573"/>
    <w:rsid w:val="2FCC09ED"/>
    <w:rsid w:val="2FCF0CAD"/>
    <w:rsid w:val="2FE03D53"/>
    <w:rsid w:val="2FE45BED"/>
    <w:rsid w:val="2FE71917"/>
    <w:rsid w:val="2FE941A7"/>
    <w:rsid w:val="2FE99976"/>
    <w:rsid w:val="2FE9DB60"/>
    <w:rsid w:val="2FEC9747"/>
    <w:rsid w:val="2FEDC529"/>
    <w:rsid w:val="2FEF943C"/>
    <w:rsid w:val="2FF2B058"/>
    <w:rsid w:val="2FF4EAFE"/>
    <w:rsid w:val="2FF57BC1"/>
    <w:rsid w:val="2FF8A909"/>
    <w:rsid w:val="2FFF1E98"/>
    <w:rsid w:val="3001CED7"/>
    <w:rsid w:val="30034EC9"/>
    <w:rsid w:val="3003BF7C"/>
    <w:rsid w:val="300459F4"/>
    <w:rsid w:val="30049A2F"/>
    <w:rsid w:val="3007F668"/>
    <w:rsid w:val="300BDDD9"/>
    <w:rsid w:val="300C23E0"/>
    <w:rsid w:val="301174AE"/>
    <w:rsid w:val="3011E502"/>
    <w:rsid w:val="3019DC9B"/>
    <w:rsid w:val="3020CD2C"/>
    <w:rsid w:val="3025513D"/>
    <w:rsid w:val="3029EDFE"/>
    <w:rsid w:val="302C017D"/>
    <w:rsid w:val="30307BFC"/>
    <w:rsid w:val="30365564"/>
    <w:rsid w:val="3037FCA7"/>
    <w:rsid w:val="3039BE98"/>
    <w:rsid w:val="303B7D91"/>
    <w:rsid w:val="303E6618"/>
    <w:rsid w:val="3040AB17"/>
    <w:rsid w:val="3041068F"/>
    <w:rsid w:val="3042B8D4"/>
    <w:rsid w:val="3044B1F0"/>
    <w:rsid w:val="3048E4A6"/>
    <w:rsid w:val="304A985B"/>
    <w:rsid w:val="304AD2A4"/>
    <w:rsid w:val="304F7DF0"/>
    <w:rsid w:val="30508FFD"/>
    <w:rsid w:val="305137A3"/>
    <w:rsid w:val="3051E81D"/>
    <w:rsid w:val="30532E64"/>
    <w:rsid w:val="3053E288"/>
    <w:rsid w:val="30543ADF"/>
    <w:rsid w:val="30551C03"/>
    <w:rsid w:val="305751D9"/>
    <w:rsid w:val="305EC08C"/>
    <w:rsid w:val="305F3DEC"/>
    <w:rsid w:val="3062F488"/>
    <w:rsid w:val="3066D1C3"/>
    <w:rsid w:val="30678706"/>
    <w:rsid w:val="306C10E7"/>
    <w:rsid w:val="30754539"/>
    <w:rsid w:val="3077D0E5"/>
    <w:rsid w:val="307D8F49"/>
    <w:rsid w:val="3084AD88"/>
    <w:rsid w:val="308530E7"/>
    <w:rsid w:val="3085F38D"/>
    <w:rsid w:val="308645D3"/>
    <w:rsid w:val="3086DCC6"/>
    <w:rsid w:val="3087F9C1"/>
    <w:rsid w:val="308CF779"/>
    <w:rsid w:val="308F71DF"/>
    <w:rsid w:val="30940154"/>
    <w:rsid w:val="3094C87F"/>
    <w:rsid w:val="3095C297"/>
    <w:rsid w:val="3096B0FA"/>
    <w:rsid w:val="3099B080"/>
    <w:rsid w:val="309BAD22"/>
    <w:rsid w:val="309C7927"/>
    <w:rsid w:val="309D1221"/>
    <w:rsid w:val="30A66326"/>
    <w:rsid w:val="30A7A673"/>
    <w:rsid w:val="30ADF82F"/>
    <w:rsid w:val="30AE8707"/>
    <w:rsid w:val="30B6A78C"/>
    <w:rsid w:val="30B8A996"/>
    <w:rsid w:val="30B93916"/>
    <w:rsid w:val="30BB6476"/>
    <w:rsid w:val="30BC2D66"/>
    <w:rsid w:val="30C58A4D"/>
    <w:rsid w:val="30C7B617"/>
    <w:rsid w:val="30C8B6B4"/>
    <w:rsid w:val="30C96AFF"/>
    <w:rsid w:val="30CC9539"/>
    <w:rsid w:val="30D1856D"/>
    <w:rsid w:val="30D45D1A"/>
    <w:rsid w:val="30D4C8A9"/>
    <w:rsid w:val="30D95BB9"/>
    <w:rsid w:val="30E05DC9"/>
    <w:rsid w:val="30E4BFC8"/>
    <w:rsid w:val="30E58AB4"/>
    <w:rsid w:val="30E653EB"/>
    <w:rsid w:val="30E669C8"/>
    <w:rsid w:val="30E6BA1F"/>
    <w:rsid w:val="30E8EA39"/>
    <w:rsid w:val="30E91C12"/>
    <w:rsid w:val="30E967CD"/>
    <w:rsid w:val="30EB9AC1"/>
    <w:rsid w:val="30ECA1AE"/>
    <w:rsid w:val="30F2A9E6"/>
    <w:rsid w:val="30F30AFC"/>
    <w:rsid w:val="30F6AEEA"/>
    <w:rsid w:val="30F763D4"/>
    <w:rsid w:val="30F8DD76"/>
    <w:rsid w:val="30F95860"/>
    <w:rsid w:val="30FB8F91"/>
    <w:rsid w:val="30FE76F3"/>
    <w:rsid w:val="31034610"/>
    <w:rsid w:val="31082075"/>
    <w:rsid w:val="310D788C"/>
    <w:rsid w:val="3113A996"/>
    <w:rsid w:val="3117FEBE"/>
    <w:rsid w:val="311841CF"/>
    <w:rsid w:val="3118A12D"/>
    <w:rsid w:val="311E0D29"/>
    <w:rsid w:val="312060CA"/>
    <w:rsid w:val="3120B614"/>
    <w:rsid w:val="31213890"/>
    <w:rsid w:val="3122CD28"/>
    <w:rsid w:val="31260974"/>
    <w:rsid w:val="31283B5E"/>
    <w:rsid w:val="3128412E"/>
    <w:rsid w:val="3128A3DA"/>
    <w:rsid w:val="31292C3A"/>
    <w:rsid w:val="312A2F98"/>
    <w:rsid w:val="312A3419"/>
    <w:rsid w:val="312A9068"/>
    <w:rsid w:val="312BC1D9"/>
    <w:rsid w:val="3131452D"/>
    <w:rsid w:val="3134884F"/>
    <w:rsid w:val="313908AC"/>
    <w:rsid w:val="3139E45C"/>
    <w:rsid w:val="313C74B2"/>
    <w:rsid w:val="31439999"/>
    <w:rsid w:val="3143BFA9"/>
    <w:rsid w:val="31463E86"/>
    <w:rsid w:val="314646BE"/>
    <w:rsid w:val="31477633"/>
    <w:rsid w:val="3147CEFE"/>
    <w:rsid w:val="314A0D67"/>
    <w:rsid w:val="314B89A3"/>
    <w:rsid w:val="314F68A2"/>
    <w:rsid w:val="315095E4"/>
    <w:rsid w:val="3150A077"/>
    <w:rsid w:val="31544502"/>
    <w:rsid w:val="315728F5"/>
    <w:rsid w:val="3158DAB1"/>
    <w:rsid w:val="315A465A"/>
    <w:rsid w:val="315D990D"/>
    <w:rsid w:val="31687675"/>
    <w:rsid w:val="316927D8"/>
    <w:rsid w:val="3169ABEB"/>
    <w:rsid w:val="316BB707"/>
    <w:rsid w:val="316DA517"/>
    <w:rsid w:val="316E45B9"/>
    <w:rsid w:val="3177CC18"/>
    <w:rsid w:val="317A3114"/>
    <w:rsid w:val="317AB94A"/>
    <w:rsid w:val="31823BAA"/>
    <w:rsid w:val="3188CB76"/>
    <w:rsid w:val="318BD7D8"/>
    <w:rsid w:val="3195AEA9"/>
    <w:rsid w:val="319EC099"/>
    <w:rsid w:val="31A1F6D5"/>
    <w:rsid w:val="31A1FCE7"/>
    <w:rsid w:val="31A46D57"/>
    <w:rsid w:val="31A8D0D7"/>
    <w:rsid w:val="31A94F43"/>
    <w:rsid w:val="31ACA7B4"/>
    <w:rsid w:val="31B141E1"/>
    <w:rsid w:val="31B45324"/>
    <w:rsid w:val="31B82D96"/>
    <w:rsid w:val="31B83ED7"/>
    <w:rsid w:val="31B8A2EF"/>
    <w:rsid w:val="31BA53F1"/>
    <w:rsid w:val="31BB212C"/>
    <w:rsid w:val="31BE2BAE"/>
    <w:rsid w:val="31C37227"/>
    <w:rsid w:val="31C3A385"/>
    <w:rsid w:val="31C64F34"/>
    <w:rsid w:val="31C9FE89"/>
    <w:rsid w:val="31CB37FC"/>
    <w:rsid w:val="31CCCF2B"/>
    <w:rsid w:val="31CCE3F3"/>
    <w:rsid w:val="31CF0DFB"/>
    <w:rsid w:val="31D0E576"/>
    <w:rsid w:val="31D2060D"/>
    <w:rsid w:val="31D3D0BB"/>
    <w:rsid w:val="31D75EBB"/>
    <w:rsid w:val="31D8FCC4"/>
    <w:rsid w:val="31D94525"/>
    <w:rsid w:val="31D9A266"/>
    <w:rsid w:val="31E0662A"/>
    <w:rsid w:val="31E2205F"/>
    <w:rsid w:val="31E2730D"/>
    <w:rsid w:val="31E80C88"/>
    <w:rsid w:val="31E94FA2"/>
    <w:rsid w:val="31E99B9D"/>
    <w:rsid w:val="31E9BE70"/>
    <w:rsid w:val="31EE5468"/>
    <w:rsid w:val="3200841B"/>
    <w:rsid w:val="320130E8"/>
    <w:rsid w:val="32054F6E"/>
    <w:rsid w:val="32080BE2"/>
    <w:rsid w:val="3208ED3A"/>
    <w:rsid w:val="32095134"/>
    <w:rsid w:val="320BD596"/>
    <w:rsid w:val="320CFDB3"/>
    <w:rsid w:val="320DEAD1"/>
    <w:rsid w:val="320E23DC"/>
    <w:rsid w:val="320EF2FE"/>
    <w:rsid w:val="3210BFB9"/>
    <w:rsid w:val="32115814"/>
    <w:rsid w:val="3212FC5C"/>
    <w:rsid w:val="3216245A"/>
    <w:rsid w:val="321713E6"/>
    <w:rsid w:val="3223DBBE"/>
    <w:rsid w:val="3226CED8"/>
    <w:rsid w:val="322761BB"/>
    <w:rsid w:val="322AF4BC"/>
    <w:rsid w:val="322BFD04"/>
    <w:rsid w:val="322FFFDC"/>
    <w:rsid w:val="3231E2CE"/>
    <w:rsid w:val="3232554B"/>
    <w:rsid w:val="32329C4F"/>
    <w:rsid w:val="3236C6F0"/>
    <w:rsid w:val="3238EC0F"/>
    <w:rsid w:val="323C3494"/>
    <w:rsid w:val="32419A00"/>
    <w:rsid w:val="3245F1D2"/>
    <w:rsid w:val="32488B55"/>
    <w:rsid w:val="3249C346"/>
    <w:rsid w:val="324B8202"/>
    <w:rsid w:val="324C2B6A"/>
    <w:rsid w:val="324F49BD"/>
    <w:rsid w:val="3257562D"/>
    <w:rsid w:val="325AD3EF"/>
    <w:rsid w:val="325D9260"/>
    <w:rsid w:val="325DE412"/>
    <w:rsid w:val="325E2D96"/>
    <w:rsid w:val="325F1E0A"/>
    <w:rsid w:val="325F243A"/>
    <w:rsid w:val="325F2BE6"/>
    <w:rsid w:val="325F4438"/>
    <w:rsid w:val="3260E126"/>
    <w:rsid w:val="3261788F"/>
    <w:rsid w:val="32622EE6"/>
    <w:rsid w:val="32624097"/>
    <w:rsid w:val="3263BFE4"/>
    <w:rsid w:val="3264FFFC"/>
    <w:rsid w:val="326576BC"/>
    <w:rsid w:val="32658835"/>
    <w:rsid w:val="3267E46D"/>
    <w:rsid w:val="3268E0A0"/>
    <w:rsid w:val="326A05C6"/>
    <w:rsid w:val="326A1F1E"/>
    <w:rsid w:val="326D89A6"/>
    <w:rsid w:val="326F5877"/>
    <w:rsid w:val="3270238F"/>
    <w:rsid w:val="3272F8BF"/>
    <w:rsid w:val="32740AE4"/>
    <w:rsid w:val="32747914"/>
    <w:rsid w:val="32775F62"/>
    <w:rsid w:val="327939EF"/>
    <w:rsid w:val="3280FBF6"/>
    <w:rsid w:val="32830CA0"/>
    <w:rsid w:val="3284CEAF"/>
    <w:rsid w:val="328652B1"/>
    <w:rsid w:val="3289017E"/>
    <w:rsid w:val="32894DCC"/>
    <w:rsid w:val="328A66F2"/>
    <w:rsid w:val="328C314E"/>
    <w:rsid w:val="328E1726"/>
    <w:rsid w:val="32901A4B"/>
    <w:rsid w:val="32904B07"/>
    <w:rsid w:val="3293E5BD"/>
    <w:rsid w:val="329564B2"/>
    <w:rsid w:val="3296D92C"/>
    <w:rsid w:val="32970E5C"/>
    <w:rsid w:val="32A3DE01"/>
    <w:rsid w:val="32A5F290"/>
    <w:rsid w:val="32A7D7C7"/>
    <w:rsid w:val="32A98331"/>
    <w:rsid w:val="32AC07B1"/>
    <w:rsid w:val="32ACDB36"/>
    <w:rsid w:val="32ADB034"/>
    <w:rsid w:val="32ADB2AB"/>
    <w:rsid w:val="32BA6A5E"/>
    <w:rsid w:val="32BB1002"/>
    <w:rsid w:val="32BCBA21"/>
    <w:rsid w:val="32BF13C4"/>
    <w:rsid w:val="32C295DF"/>
    <w:rsid w:val="32C7FEDB"/>
    <w:rsid w:val="32CA829A"/>
    <w:rsid w:val="32CF6AF6"/>
    <w:rsid w:val="32D547D1"/>
    <w:rsid w:val="32DDEB3D"/>
    <w:rsid w:val="32DF5BFF"/>
    <w:rsid w:val="32E3409F"/>
    <w:rsid w:val="32E6D7CD"/>
    <w:rsid w:val="32E8703B"/>
    <w:rsid w:val="32EDE8F8"/>
    <w:rsid w:val="32F37EFA"/>
    <w:rsid w:val="32FAC7AC"/>
    <w:rsid w:val="32FC5097"/>
    <w:rsid w:val="3302730D"/>
    <w:rsid w:val="330390B7"/>
    <w:rsid w:val="3303F096"/>
    <w:rsid w:val="33060F62"/>
    <w:rsid w:val="33104D93"/>
    <w:rsid w:val="3310CA5B"/>
    <w:rsid w:val="331426C5"/>
    <w:rsid w:val="331CF55B"/>
    <w:rsid w:val="331E3CBB"/>
    <w:rsid w:val="332102C6"/>
    <w:rsid w:val="33219509"/>
    <w:rsid w:val="33252DD5"/>
    <w:rsid w:val="33282AEA"/>
    <w:rsid w:val="3331837A"/>
    <w:rsid w:val="333502FD"/>
    <w:rsid w:val="33371A1E"/>
    <w:rsid w:val="333936D6"/>
    <w:rsid w:val="333F3744"/>
    <w:rsid w:val="333F968E"/>
    <w:rsid w:val="33460072"/>
    <w:rsid w:val="3347BEA0"/>
    <w:rsid w:val="334B5E48"/>
    <w:rsid w:val="334C658E"/>
    <w:rsid w:val="334F2CD0"/>
    <w:rsid w:val="3350AF10"/>
    <w:rsid w:val="335AC92B"/>
    <w:rsid w:val="335D6F84"/>
    <w:rsid w:val="335EC9F1"/>
    <w:rsid w:val="335EE1F1"/>
    <w:rsid w:val="335F586D"/>
    <w:rsid w:val="335F96CD"/>
    <w:rsid w:val="335FCE5D"/>
    <w:rsid w:val="33621756"/>
    <w:rsid w:val="3362BE0D"/>
    <w:rsid w:val="33684ED0"/>
    <w:rsid w:val="3368FC1B"/>
    <w:rsid w:val="3369C3B0"/>
    <w:rsid w:val="336AA3D5"/>
    <w:rsid w:val="336AA79A"/>
    <w:rsid w:val="336C9AC7"/>
    <w:rsid w:val="33715543"/>
    <w:rsid w:val="3372BA9F"/>
    <w:rsid w:val="337459CE"/>
    <w:rsid w:val="33753CF3"/>
    <w:rsid w:val="337617CB"/>
    <w:rsid w:val="3377F7F8"/>
    <w:rsid w:val="337CE67B"/>
    <w:rsid w:val="337E7679"/>
    <w:rsid w:val="337E791B"/>
    <w:rsid w:val="337F8C01"/>
    <w:rsid w:val="33810219"/>
    <w:rsid w:val="33839A49"/>
    <w:rsid w:val="3384A387"/>
    <w:rsid w:val="33854A90"/>
    <w:rsid w:val="33883098"/>
    <w:rsid w:val="338EF737"/>
    <w:rsid w:val="3391D274"/>
    <w:rsid w:val="3393919C"/>
    <w:rsid w:val="3395BBFB"/>
    <w:rsid w:val="339EEA5D"/>
    <w:rsid w:val="33A2966B"/>
    <w:rsid w:val="33A2A986"/>
    <w:rsid w:val="33A38214"/>
    <w:rsid w:val="33A4615C"/>
    <w:rsid w:val="33A51336"/>
    <w:rsid w:val="33A8CF4D"/>
    <w:rsid w:val="33ADC14F"/>
    <w:rsid w:val="33AE580D"/>
    <w:rsid w:val="33AFD096"/>
    <w:rsid w:val="33B32296"/>
    <w:rsid w:val="33B4D1B4"/>
    <w:rsid w:val="33B73AB4"/>
    <w:rsid w:val="33B75F35"/>
    <w:rsid w:val="33B84404"/>
    <w:rsid w:val="33B8E57D"/>
    <w:rsid w:val="33B93B80"/>
    <w:rsid w:val="33BCA3B8"/>
    <w:rsid w:val="33BCA9B9"/>
    <w:rsid w:val="33BCB4DA"/>
    <w:rsid w:val="33C1B612"/>
    <w:rsid w:val="33C34FFD"/>
    <w:rsid w:val="33C42647"/>
    <w:rsid w:val="33C4988F"/>
    <w:rsid w:val="33C51D72"/>
    <w:rsid w:val="33C7C1CF"/>
    <w:rsid w:val="33CAA824"/>
    <w:rsid w:val="33CE51F2"/>
    <w:rsid w:val="33CFA581"/>
    <w:rsid w:val="33D2158A"/>
    <w:rsid w:val="33D409FC"/>
    <w:rsid w:val="33D7FC81"/>
    <w:rsid w:val="33DB0FD9"/>
    <w:rsid w:val="33DC4686"/>
    <w:rsid w:val="33E3D64E"/>
    <w:rsid w:val="33E769DC"/>
    <w:rsid w:val="33E7F4C5"/>
    <w:rsid w:val="33E89996"/>
    <w:rsid w:val="33E8DD83"/>
    <w:rsid w:val="33EB1591"/>
    <w:rsid w:val="33EF9C5F"/>
    <w:rsid w:val="33EFFDB8"/>
    <w:rsid w:val="33F0CF31"/>
    <w:rsid w:val="33F19848"/>
    <w:rsid w:val="33F1BE32"/>
    <w:rsid w:val="33F1ED5F"/>
    <w:rsid w:val="33F61C63"/>
    <w:rsid w:val="33F66F4D"/>
    <w:rsid w:val="33F6EFC9"/>
    <w:rsid w:val="33FA4322"/>
    <w:rsid w:val="34013293"/>
    <w:rsid w:val="34017163"/>
    <w:rsid w:val="34035A66"/>
    <w:rsid w:val="34075C29"/>
    <w:rsid w:val="3407768A"/>
    <w:rsid w:val="341154B0"/>
    <w:rsid w:val="3414903E"/>
    <w:rsid w:val="341AE6DD"/>
    <w:rsid w:val="341AF135"/>
    <w:rsid w:val="341ED5EF"/>
    <w:rsid w:val="341F162A"/>
    <w:rsid w:val="34222840"/>
    <w:rsid w:val="34230EF5"/>
    <w:rsid w:val="342374AC"/>
    <w:rsid w:val="3423AF42"/>
    <w:rsid w:val="3425C2EF"/>
    <w:rsid w:val="3425DB9D"/>
    <w:rsid w:val="34260AD7"/>
    <w:rsid w:val="342ADCF0"/>
    <w:rsid w:val="342DF12D"/>
    <w:rsid w:val="3433D044"/>
    <w:rsid w:val="3435B17A"/>
    <w:rsid w:val="343637CD"/>
    <w:rsid w:val="34399844"/>
    <w:rsid w:val="343E36A7"/>
    <w:rsid w:val="343FBF44"/>
    <w:rsid w:val="34458A0E"/>
    <w:rsid w:val="3445BC48"/>
    <w:rsid w:val="3448A5F8"/>
    <w:rsid w:val="344E0298"/>
    <w:rsid w:val="345140A4"/>
    <w:rsid w:val="3451ACDF"/>
    <w:rsid w:val="345234E1"/>
    <w:rsid w:val="34528ACF"/>
    <w:rsid w:val="3453697D"/>
    <w:rsid w:val="34546D16"/>
    <w:rsid w:val="345929AD"/>
    <w:rsid w:val="3459E348"/>
    <w:rsid w:val="34617873"/>
    <w:rsid w:val="34679D19"/>
    <w:rsid w:val="34697FFB"/>
    <w:rsid w:val="346E2401"/>
    <w:rsid w:val="346ED443"/>
    <w:rsid w:val="34709360"/>
    <w:rsid w:val="3471DF70"/>
    <w:rsid w:val="3474C9AE"/>
    <w:rsid w:val="347A6512"/>
    <w:rsid w:val="347C1088"/>
    <w:rsid w:val="347D9EF1"/>
    <w:rsid w:val="347DD837"/>
    <w:rsid w:val="347EED98"/>
    <w:rsid w:val="347F3B74"/>
    <w:rsid w:val="347F8881"/>
    <w:rsid w:val="34819CCB"/>
    <w:rsid w:val="34837813"/>
    <w:rsid w:val="3486C8A3"/>
    <w:rsid w:val="348824C5"/>
    <w:rsid w:val="3489D3B7"/>
    <w:rsid w:val="348F18F2"/>
    <w:rsid w:val="3494DB16"/>
    <w:rsid w:val="3496BF4B"/>
    <w:rsid w:val="34972C17"/>
    <w:rsid w:val="3498E0B6"/>
    <w:rsid w:val="349C9E55"/>
    <w:rsid w:val="349F1CB0"/>
    <w:rsid w:val="349FEB89"/>
    <w:rsid w:val="34A0495C"/>
    <w:rsid w:val="34A40B4B"/>
    <w:rsid w:val="34A4D051"/>
    <w:rsid w:val="34AB8C72"/>
    <w:rsid w:val="34ADE3E1"/>
    <w:rsid w:val="34AEACB3"/>
    <w:rsid w:val="34AFEF2D"/>
    <w:rsid w:val="34B5F40F"/>
    <w:rsid w:val="34B60800"/>
    <w:rsid w:val="34B8CCAE"/>
    <w:rsid w:val="34B9B65F"/>
    <w:rsid w:val="34BE5DDB"/>
    <w:rsid w:val="34C2A55E"/>
    <w:rsid w:val="34CB5C69"/>
    <w:rsid w:val="34CC4DA5"/>
    <w:rsid w:val="34D0B3B4"/>
    <w:rsid w:val="34D9C23B"/>
    <w:rsid w:val="34DA5C6A"/>
    <w:rsid w:val="34DBC894"/>
    <w:rsid w:val="34E12061"/>
    <w:rsid w:val="34E34CF3"/>
    <w:rsid w:val="34E4BFA5"/>
    <w:rsid w:val="34E61D47"/>
    <w:rsid w:val="34E898E1"/>
    <w:rsid w:val="34E8C1A6"/>
    <w:rsid w:val="34E94803"/>
    <w:rsid w:val="34E97D29"/>
    <w:rsid w:val="34EA8385"/>
    <w:rsid w:val="34EBA9DF"/>
    <w:rsid w:val="34F4EDB9"/>
    <w:rsid w:val="34F71E80"/>
    <w:rsid w:val="34F765C4"/>
    <w:rsid w:val="34F7ABEF"/>
    <w:rsid w:val="34FBF1EF"/>
    <w:rsid w:val="35021475"/>
    <w:rsid w:val="3504952A"/>
    <w:rsid w:val="35071D69"/>
    <w:rsid w:val="35074AD6"/>
    <w:rsid w:val="3508279E"/>
    <w:rsid w:val="350DBCD7"/>
    <w:rsid w:val="350FB308"/>
    <w:rsid w:val="35155D39"/>
    <w:rsid w:val="3517DD28"/>
    <w:rsid w:val="351B49D6"/>
    <w:rsid w:val="351B9633"/>
    <w:rsid w:val="351C924B"/>
    <w:rsid w:val="351D6DB4"/>
    <w:rsid w:val="351E5593"/>
    <w:rsid w:val="351F815D"/>
    <w:rsid w:val="3523FEFB"/>
    <w:rsid w:val="3525CA88"/>
    <w:rsid w:val="3527AB83"/>
    <w:rsid w:val="3527E6FC"/>
    <w:rsid w:val="35293328"/>
    <w:rsid w:val="35311D98"/>
    <w:rsid w:val="35330B0E"/>
    <w:rsid w:val="35350A4B"/>
    <w:rsid w:val="353674F4"/>
    <w:rsid w:val="3538D069"/>
    <w:rsid w:val="3544C243"/>
    <w:rsid w:val="3546F8E5"/>
    <w:rsid w:val="354BAE3D"/>
    <w:rsid w:val="354F2B78"/>
    <w:rsid w:val="35504156"/>
    <w:rsid w:val="3550FC3B"/>
    <w:rsid w:val="35544F6A"/>
    <w:rsid w:val="355CA723"/>
    <w:rsid w:val="355EA451"/>
    <w:rsid w:val="355EE6B7"/>
    <w:rsid w:val="3562BECB"/>
    <w:rsid w:val="3562D5D5"/>
    <w:rsid w:val="3566672C"/>
    <w:rsid w:val="3566982B"/>
    <w:rsid w:val="3571D88E"/>
    <w:rsid w:val="35760FC6"/>
    <w:rsid w:val="3577201D"/>
    <w:rsid w:val="3577370E"/>
    <w:rsid w:val="3577A93B"/>
    <w:rsid w:val="357EC61C"/>
    <w:rsid w:val="357F3C0E"/>
    <w:rsid w:val="35806D19"/>
    <w:rsid w:val="3581C9D6"/>
    <w:rsid w:val="358259FD"/>
    <w:rsid w:val="3583D518"/>
    <w:rsid w:val="3584C98F"/>
    <w:rsid w:val="358B9252"/>
    <w:rsid w:val="3593BBB7"/>
    <w:rsid w:val="359800C0"/>
    <w:rsid w:val="35A148DA"/>
    <w:rsid w:val="35A51361"/>
    <w:rsid w:val="35A64271"/>
    <w:rsid w:val="35A81FC6"/>
    <w:rsid w:val="35A83350"/>
    <w:rsid w:val="35B0C34D"/>
    <w:rsid w:val="35B61270"/>
    <w:rsid w:val="35BA4CF4"/>
    <w:rsid w:val="35BB6012"/>
    <w:rsid w:val="35BBB2D5"/>
    <w:rsid w:val="35BC8A72"/>
    <w:rsid w:val="35BF1C20"/>
    <w:rsid w:val="35BFBB1E"/>
    <w:rsid w:val="35C30439"/>
    <w:rsid w:val="35C5F000"/>
    <w:rsid w:val="35C8D63F"/>
    <w:rsid w:val="35CF2F2B"/>
    <w:rsid w:val="35D523D5"/>
    <w:rsid w:val="35D7DB40"/>
    <w:rsid w:val="35D8B486"/>
    <w:rsid w:val="35DEC3D2"/>
    <w:rsid w:val="35E231DC"/>
    <w:rsid w:val="35E566C1"/>
    <w:rsid w:val="35E8C9C9"/>
    <w:rsid w:val="35E9A4C9"/>
    <w:rsid w:val="35E9E6AD"/>
    <w:rsid w:val="35EA227D"/>
    <w:rsid w:val="35EB4B3E"/>
    <w:rsid w:val="35EF0242"/>
    <w:rsid w:val="35F00079"/>
    <w:rsid w:val="35F442C7"/>
    <w:rsid w:val="35F961AA"/>
    <w:rsid w:val="35FA0DE9"/>
    <w:rsid w:val="35FB70CA"/>
    <w:rsid w:val="36012E27"/>
    <w:rsid w:val="3602A749"/>
    <w:rsid w:val="36047C31"/>
    <w:rsid w:val="3607460C"/>
    <w:rsid w:val="360A3F89"/>
    <w:rsid w:val="360B270A"/>
    <w:rsid w:val="360CC600"/>
    <w:rsid w:val="360E5E61"/>
    <w:rsid w:val="360EEA3F"/>
    <w:rsid w:val="360FB70E"/>
    <w:rsid w:val="36178741"/>
    <w:rsid w:val="361CCAA4"/>
    <w:rsid w:val="361D9126"/>
    <w:rsid w:val="361E00A4"/>
    <w:rsid w:val="362037F1"/>
    <w:rsid w:val="3620A95C"/>
    <w:rsid w:val="362277B5"/>
    <w:rsid w:val="362398CF"/>
    <w:rsid w:val="3624B7D9"/>
    <w:rsid w:val="3625BD83"/>
    <w:rsid w:val="36275A39"/>
    <w:rsid w:val="362A2E93"/>
    <w:rsid w:val="362DFF21"/>
    <w:rsid w:val="362F23A2"/>
    <w:rsid w:val="363059E7"/>
    <w:rsid w:val="3634FCEF"/>
    <w:rsid w:val="364351C6"/>
    <w:rsid w:val="36464C3F"/>
    <w:rsid w:val="3649E7EC"/>
    <w:rsid w:val="364DD1BB"/>
    <w:rsid w:val="365011BD"/>
    <w:rsid w:val="365074BA"/>
    <w:rsid w:val="36571F61"/>
    <w:rsid w:val="36576650"/>
    <w:rsid w:val="365A78F2"/>
    <w:rsid w:val="365AD50F"/>
    <w:rsid w:val="365D6655"/>
    <w:rsid w:val="365FC9D2"/>
    <w:rsid w:val="366542F1"/>
    <w:rsid w:val="3668AD97"/>
    <w:rsid w:val="3669AF69"/>
    <w:rsid w:val="366B3F06"/>
    <w:rsid w:val="36724B29"/>
    <w:rsid w:val="3673D1CB"/>
    <w:rsid w:val="36756DCC"/>
    <w:rsid w:val="3677D905"/>
    <w:rsid w:val="367890EC"/>
    <w:rsid w:val="367955B7"/>
    <w:rsid w:val="3680D6F4"/>
    <w:rsid w:val="368113E8"/>
    <w:rsid w:val="368198B0"/>
    <w:rsid w:val="36819E9D"/>
    <w:rsid w:val="36852CAC"/>
    <w:rsid w:val="3687F48A"/>
    <w:rsid w:val="3688CE52"/>
    <w:rsid w:val="368B666C"/>
    <w:rsid w:val="368BC68E"/>
    <w:rsid w:val="368E5BB5"/>
    <w:rsid w:val="368F5866"/>
    <w:rsid w:val="3694296C"/>
    <w:rsid w:val="369524C3"/>
    <w:rsid w:val="369570F9"/>
    <w:rsid w:val="36986057"/>
    <w:rsid w:val="3699F289"/>
    <w:rsid w:val="369B30E9"/>
    <w:rsid w:val="369C88BF"/>
    <w:rsid w:val="36A4411A"/>
    <w:rsid w:val="36A5FF09"/>
    <w:rsid w:val="36A9FCAC"/>
    <w:rsid w:val="36AC4DDD"/>
    <w:rsid w:val="36AC59CB"/>
    <w:rsid w:val="36AE1658"/>
    <w:rsid w:val="36AFA7B7"/>
    <w:rsid w:val="36B05661"/>
    <w:rsid w:val="36B66497"/>
    <w:rsid w:val="36B6EDD8"/>
    <w:rsid w:val="36B9DEE2"/>
    <w:rsid w:val="36BBC419"/>
    <w:rsid w:val="36BE61BA"/>
    <w:rsid w:val="36BF1786"/>
    <w:rsid w:val="36C06B0F"/>
    <w:rsid w:val="36C130B0"/>
    <w:rsid w:val="36C227CA"/>
    <w:rsid w:val="36C6D87E"/>
    <w:rsid w:val="36CAC7EF"/>
    <w:rsid w:val="36CD85B3"/>
    <w:rsid w:val="36CF7786"/>
    <w:rsid w:val="36D0C99D"/>
    <w:rsid w:val="36D0EDF0"/>
    <w:rsid w:val="36D32655"/>
    <w:rsid w:val="36D6076B"/>
    <w:rsid w:val="36D715C3"/>
    <w:rsid w:val="36D72C03"/>
    <w:rsid w:val="36DC5452"/>
    <w:rsid w:val="36DE6662"/>
    <w:rsid w:val="36E2FA47"/>
    <w:rsid w:val="36E3581B"/>
    <w:rsid w:val="36E77A29"/>
    <w:rsid w:val="36EEA369"/>
    <w:rsid w:val="36FE9A8F"/>
    <w:rsid w:val="3700C972"/>
    <w:rsid w:val="3703CE05"/>
    <w:rsid w:val="37099043"/>
    <w:rsid w:val="370A42B5"/>
    <w:rsid w:val="370AE788"/>
    <w:rsid w:val="370B7B72"/>
    <w:rsid w:val="370C925A"/>
    <w:rsid w:val="37158F9B"/>
    <w:rsid w:val="3718756D"/>
    <w:rsid w:val="371879A1"/>
    <w:rsid w:val="371A84B1"/>
    <w:rsid w:val="371C4FEE"/>
    <w:rsid w:val="371DE528"/>
    <w:rsid w:val="372257A9"/>
    <w:rsid w:val="37243772"/>
    <w:rsid w:val="372C1635"/>
    <w:rsid w:val="372F8B2E"/>
    <w:rsid w:val="37308098"/>
    <w:rsid w:val="3734573F"/>
    <w:rsid w:val="37384391"/>
    <w:rsid w:val="3739141A"/>
    <w:rsid w:val="37392A4F"/>
    <w:rsid w:val="374281FC"/>
    <w:rsid w:val="374288A2"/>
    <w:rsid w:val="3743F777"/>
    <w:rsid w:val="3746E6BF"/>
    <w:rsid w:val="37498F13"/>
    <w:rsid w:val="374DC787"/>
    <w:rsid w:val="37514802"/>
    <w:rsid w:val="375643C4"/>
    <w:rsid w:val="375BC4BF"/>
    <w:rsid w:val="375DCD93"/>
    <w:rsid w:val="376480D8"/>
    <w:rsid w:val="37661139"/>
    <w:rsid w:val="3766BEFF"/>
    <w:rsid w:val="37690569"/>
    <w:rsid w:val="3769C6F2"/>
    <w:rsid w:val="3769CFE8"/>
    <w:rsid w:val="376A86A7"/>
    <w:rsid w:val="376F4DD8"/>
    <w:rsid w:val="376FAFC4"/>
    <w:rsid w:val="3770B41F"/>
    <w:rsid w:val="377150D9"/>
    <w:rsid w:val="3771BFA5"/>
    <w:rsid w:val="3771D21C"/>
    <w:rsid w:val="37746D9A"/>
    <w:rsid w:val="3778E3ED"/>
    <w:rsid w:val="377A8407"/>
    <w:rsid w:val="377C015A"/>
    <w:rsid w:val="377D58CF"/>
    <w:rsid w:val="3780E6E7"/>
    <w:rsid w:val="37829DA3"/>
    <w:rsid w:val="37843972"/>
    <w:rsid w:val="37851C84"/>
    <w:rsid w:val="3786630C"/>
    <w:rsid w:val="3786E106"/>
    <w:rsid w:val="37873348"/>
    <w:rsid w:val="378CB11D"/>
    <w:rsid w:val="378D18E0"/>
    <w:rsid w:val="378D308A"/>
    <w:rsid w:val="379339E6"/>
    <w:rsid w:val="379B9E39"/>
    <w:rsid w:val="379C612B"/>
    <w:rsid w:val="379F420E"/>
    <w:rsid w:val="37A58158"/>
    <w:rsid w:val="37A5A9CB"/>
    <w:rsid w:val="37A614D9"/>
    <w:rsid w:val="37AA2FB8"/>
    <w:rsid w:val="37AB731F"/>
    <w:rsid w:val="37AC6BA5"/>
    <w:rsid w:val="37AEA0AE"/>
    <w:rsid w:val="37B595CB"/>
    <w:rsid w:val="37BADF98"/>
    <w:rsid w:val="37BEB56E"/>
    <w:rsid w:val="37C436BE"/>
    <w:rsid w:val="37C4538D"/>
    <w:rsid w:val="37C7D11C"/>
    <w:rsid w:val="37D21B0E"/>
    <w:rsid w:val="37D3E0E1"/>
    <w:rsid w:val="37D66366"/>
    <w:rsid w:val="37DA35C2"/>
    <w:rsid w:val="37DAE301"/>
    <w:rsid w:val="37DB5C7D"/>
    <w:rsid w:val="37DDEEEB"/>
    <w:rsid w:val="37DE4213"/>
    <w:rsid w:val="37E3C4C4"/>
    <w:rsid w:val="37E6CB49"/>
    <w:rsid w:val="37E790A3"/>
    <w:rsid w:val="37E962B9"/>
    <w:rsid w:val="37E9ADCD"/>
    <w:rsid w:val="37EAC769"/>
    <w:rsid w:val="37ED0852"/>
    <w:rsid w:val="37ED1457"/>
    <w:rsid w:val="37EE2BFA"/>
    <w:rsid w:val="37F0B173"/>
    <w:rsid w:val="37F29E8D"/>
    <w:rsid w:val="37F45A99"/>
    <w:rsid w:val="37F9CEA4"/>
    <w:rsid w:val="38000FB2"/>
    <w:rsid w:val="3801D77F"/>
    <w:rsid w:val="3804E735"/>
    <w:rsid w:val="3805B4CB"/>
    <w:rsid w:val="3806B7B4"/>
    <w:rsid w:val="380BB4BF"/>
    <w:rsid w:val="380E078A"/>
    <w:rsid w:val="380FAC0D"/>
    <w:rsid w:val="381023BC"/>
    <w:rsid w:val="3810AB0F"/>
    <w:rsid w:val="38114917"/>
    <w:rsid w:val="3811E3D8"/>
    <w:rsid w:val="3816CDA8"/>
    <w:rsid w:val="38181678"/>
    <w:rsid w:val="3819CB75"/>
    <w:rsid w:val="381AF82E"/>
    <w:rsid w:val="381C4792"/>
    <w:rsid w:val="381C9DB8"/>
    <w:rsid w:val="381D3E27"/>
    <w:rsid w:val="381F6142"/>
    <w:rsid w:val="38209CBF"/>
    <w:rsid w:val="3821A3BE"/>
    <w:rsid w:val="3822635D"/>
    <w:rsid w:val="38245876"/>
    <w:rsid w:val="3826AEEF"/>
    <w:rsid w:val="3826E7F3"/>
    <w:rsid w:val="383006DF"/>
    <w:rsid w:val="3831AAC4"/>
    <w:rsid w:val="38359ECD"/>
    <w:rsid w:val="38383E04"/>
    <w:rsid w:val="3838F9F6"/>
    <w:rsid w:val="383BCB48"/>
    <w:rsid w:val="3840A74F"/>
    <w:rsid w:val="3842BF6C"/>
    <w:rsid w:val="38451C4B"/>
    <w:rsid w:val="384670A0"/>
    <w:rsid w:val="3847B6EE"/>
    <w:rsid w:val="384DFB58"/>
    <w:rsid w:val="384E7BF8"/>
    <w:rsid w:val="385233B9"/>
    <w:rsid w:val="38534C3D"/>
    <w:rsid w:val="3856C6FE"/>
    <w:rsid w:val="38575232"/>
    <w:rsid w:val="38575AA2"/>
    <w:rsid w:val="3857C7FF"/>
    <w:rsid w:val="385844A0"/>
    <w:rsid w:val="3858E564"/>
    <w:rsid w:val="38590E31"/>
    <w:rsid w:val="385A9C76"/>
    <w:rsid w:val="385B6E17"/>
    <w:rsid w:val="385C7C52"/>
    <w:rsid w:val="385C8823"/>
    <w:rsid w:val="386293E2"/>
    <w:rsid w:val="38644387"/>
    <w:rsid w:val="3868EB34"/>
    <w:rsid w:val="386A22BF"/>
    <w:rsid w:val="386B00D2"/>
    <w:rsid w:val="38704797"/>
    <w:rsid w:val="3872D8FD"/>
    <w:rsid w:val="3873CD2C"/>
    <w:rsid w:val="3874024E"/>
    <w:rsid w:val="3875976A"/>
    <w:rsid w:val="38766C90"/>
    <w:rsid w:val="387ADE46"/>
    <w:rsid w:val="387E594A"/>
    <w:rsid w:val="38802D92"/>
    <w:rsid w:val="38854026"/>
    <w:rsid w:val="388A69C9"/>
    <w:rsid w:val="388C8374"/>
    <w:rsid w:val="388F8352"/>
    <w:rsid w:val="38908044"/>
    <w:rsid w:val="38923E97"/>
    <w:rsid w:val="38924BA7"/>
    <w:rsid w:val="389993CC"/>
    <w:rsid w:val="389A5A45"/>
    <w:rsid w:val="389B1DEC"/>
    <w:rsid w:val="389BC620"/>
    <w:rsid w:val="389C03A4"/>
    <w:rsid w:val="389F51A5"/>
    <w:rsid w:val="389FA195"/>
    <w:rsid w:val="389FBD09"/>
    <w:rsid w:val="38A23535"/>
    <w:rsid w:val="38A40EE7"/>
    <w:rsid w:val="38A4E803"/>
    <w:rsid w:val="38A79172"/>
    <w:rsid w:val="38AA6488"/>
    <w:rsid w:val="38AF5E92"/>
    <w:rsid w:val="38B40A1E"/>
    <w:rsid w:val="38B656C2"/>
    <w:rsid w:val="38C17084"/>
    <w:rsid w:val="38C3F896"/>
    <w:rsid w:val="38C536A8"/>
    <w:rsid w:val="38C72337"/>
    <w:rsid w:val="38C9C786"/>
    <w:rsid w:val="38CE5271"/>
    <w:rsid w:val="38D03EB8"/>
    <w:rsid w:val="38D25895"/>
    <w:rsid w:val="38D25CA0"/>
    <w:rsid w:val="38D30304"/>
    <w:rsid w:val="38D57D5B"/>
    <w:rsid w:val="38D7B716"/>
    <w:rsid w:val="38DB2E60"/>
    <w:rsid w:val="38DC62D2"/>
    <w:rsid w:val="38DEAC30"/>
    <w:rsid w:val="38E12D9B"/>
    <w:rsid w:val="38E2B9C8"/>
    <w:rsid w:val="38E36D8E"/>
    <w:rsid w:val="38E4839C"/>
    <w:rsid w:val="38E9D470"/>
    <w:rsid w:val="38F60191"/>
    <w:rsid w:val="38F7C7FE"/>
    <w:rsid w:val="38F8F528"/>
    <w:rsid w:val="38F97065"/>
    <w:rsid w:val="38FCC038"/>
    <w:rsid w:val="38FEDA0C"/>
    <w:rsid w:val="39031FB6"/>
    <w:rsid w:val="3908DD1D"/>
    <w:rsid w:val="390F89E7"/>
    <w:rsid w:val="3910FECC"/>
    <w:rsid w:val="3912A8A7"/>
    <w:rsid w:val="3912C01F"/>
    <w:rsid w:val="39162686"/>
    <w:rsid w:val="39171E87"/>
    <w:rsid w:val="391C1787"/>
    <w:rsid w:val="39213CEB"/>
    <w:rsid w:val="3921802D"/>
    <w:rsid w:val="3923CE07"/>
    <w:rsid w:val="3924B83D"/>
    <w:rsid w:val="3924EB21"/>
    <w:rsid w:val="392562DD"/>
    <w:rsid w:val="3925C905"/>
    <w:rsid w:val="3926E0D4"/>
    <w:rsid w:val="39293161"/>
    <w:rsid w:val="392A8CF1"/>
    <w:rsid w:val="392B758C"/>
    <w:rsid w:val="39311348"/>
    <w:rsid w:val="39338641"/>
    <w:rsid w:val="39389D88"/>
    <w:rsid w:val="393B91A1"/>
    <w:rsid w:val="39443B7D"/>
    <w:rsid w:val="3944738E"/>
    <w:rsid w:val="3944F392"/>
    <w:rsid w:val="394A4953"/>
    <w:rsid w:val="394ECF65"/>
    <w:rsid w:val="3951CADA"/>
    <w:rsid w:val="395550AC"/>
    <w:rsid w:val="395AD25A"/>
    <w:rsid w:val="395B5752"/>
    <w:rsid w:val="395F12F1"/>
    <w:rsid w:val="3960D953"/>
    <w:rsid w:val="396319AC"/>
    <w:rsid w:val="39647532"/>
    <w:rsid w:val="3964C867"/>
    <w:rsid w:val="396A336A"/>
    <w:rsid w:val="39705D3F"/>
    <w:rsid w:val="397431FF"/>
    <w:rsid w:val="3974A5A3"/>
    <w:rsid w:val="3974BD07"/>
    <w:rsid w:val="397640EE"/>
    <w:rsid w:val="397893B5"/>
    <w:rsid w:val="3979D084"/>
    <w:rsid w:val="397DD720"/>
    <w:rsid w:val="397E02E1"/>
    <w:rsid w:val="397E1DAD"/>
    <w:rsid w:val="39807911"/>
    <w:rsid w:val="3981553F"/>
    <w:rsid w:val="39823B34"/>
    <w:rsid w:val="39853FEE"/>
    <w:rsid w:val="398B05E9"/>
    <w:rsid w:val="398B1447"/>
    <w:rsid w:val="39914231"/>
    <w:rsid w:val="3991EA76"/>
    <w:rsid w:val="3993A493"/>
    <w:rsid w:val="39985461"/>
    <w:rsid w:val="399BA2CD"/>
    <w:rsid w:val="399C3249"/>
    <w:rsid w:val="39A07E1F"/>
    <w:rsid w:val="39A29D61"/>
    <w:rsid w:val="39A2A972"/>
    <w:rsid w:val="39A54ECD"/>
    <w:rsid w:val="39A556E1"/>
    <w:rsid w:val="39AA2220"/>
    <w:rsid w:val="39AB87F0"/>
    <w:rsid w:val="39AC3104"/>
    <w:rsid w:val="39AD4893"/>
    <w:rsid w:val="39ADA61C"/>
    <w:rsid w:val="39B11E46"/>
    <w:rsid w:val="39B27B46"/>
    <w:rsid w:val="39B7490D"/>
    <w:rsid w:val="39C0F76C"/>
    <w:rsid w:val="39C64C26"/>
    <w:rsid w:val="39C83D47"/>
    <w:rsid w:val="39CB2F95"/>
    <w:rsid w:val="39CCFBAF"/>
    <w:rsid w:val="39D08577"/>
    <w:rsid w:val="39D18AF4"/>
    <w:rsid w:val="39D32017"/>
    <w:rsid w:val="39DD1967"/>
    <w:rsid w:val="39DD1BFB"/>
    <w:rsid w:val="39DE48C2"/>
    <w:rsid w:val="39E12433"/>
    <w:rsid w:val="39E2BE87"/>
    <w:rsid w:val="39E40241"/>
    <w:rsid w:val="39ED58B6"/>
    <w:rsid w:val="39F916E9"/>
    <w:rsid w:val="39F93190"/>
    <w:rsid w:val="39F9F763"/>
    <w:rsid w:val="39FA4552"/>
    <w:rsid w:val="39FAC3B8"/>
    <w:rsid w:val="39FFD0E6"/>
    <w:rsid w:val="3A045D9E"/>
    <w:rsid w:val="3A048E3C"/>
    <w:rsid w:val="3A05C3DA"/>
    <w:rsid w:val="3A065597"/>
    <w:rsid w:val="3A06AFFD"/>
    <w:rsid w:val="3A06C315"/>
    <w:rsid w:val="3A08971A"/>
    <w:rsid w:val="3A097207"/>
    <w:rsid w:val="3A0DD0F3"/>
    <w:rsid w:val="3A0E260C"/>
    <w:rsid w:val="3A0EF92F"/>
    <w:rsid w:val="3A0F939C"/>
    <w:rsid w:val="3A14D7D9"/>
    <w:rsid w:val="3A16B9DF"/>
    <w:rsid w:val="3A1BBEF3"/>
    <w:rsid w:val="3A1DA580"/>
    <w:rsid w:val="3A29A7AC"/>
    <w:rsid w:val="3A33EEF6"/>
    <w:rsid w:val="3A35F551"/>
    <w:rsid w:val="3A36C852"/>
    <w:rsid w:val="3A38A00A"/>
    <w:rsid w:val="3A3AADE2"/>
    <w:rsid w:val="3A3BC8BF"/>
    <w:rsid w:val="3A3C1420"/>
    <w:rsid w:val="3A3D4EA4"/>
    <w:rsid w:val="3A3EDBAC"/>
    <w:rsid w:val="3A42C646"/>
    <w:rsid w:val="3A445D4D"/>
    <w:rsid w:val="3A44722C"/>
    <w:rsid w:val="3A44ED67"/>
    <w:rsid w:val="3A4500FA"/>
    <w:rsid w:val="3A45A0AF"/>
    <w:rsid w:val="3A46993E"/>
    <w:rsid w:val="3A4E8A52"/>
    <w:rsid w:val="3A511A8B"/>
    <w:rsid w:val="3A522ECB"/>
    <w:rsid w:val="3A55A64B"/>
    <w:rsid w:val="3A585DE1"/>
    <w:rsid w:val="3A5B1E63"/>
    <w:rsid w:val="3A5B207A"/>
    <w:rsid w:val="3A5BF10C"/>
    <w:rsid w:val="3A5EAC90"/>
    <w:rsid w:val="3A6054AE"/>
    <w:rsid w:val="3A624DFD"/>
    <w:rsid w:val="3A68081F"/>
    <w:rsid w:val="3A683C78"/>
    <w:rsid w:val="3A687FBD"/>
    <w:rsid w:val="3A747218"/>
    <w:rsid w:val="3A7F62A4"/>
    <w:rsid w:val="3A8453FC"/>
    <w:rsid w:val="3A84AFBC"/>
    <w:rsid w:val="3A854E5F"/>
    <w:rsid w:val="3A85A384"/>
    <w:rsid w:val="3A87744E"/>
    <w:rsid w:val="3A88727B"/>
    <w:rsid w:val="3A8C6BC5"/>
    <w:rsid w:val="3A8E3ADE"/>
    <w:rsid w:val="3A9179D0"/>
    <w:rsid w:val="3A928D0F"/>
    <w:rsid w:val="3A9358AA"/>
    <w:rsid w:val="3A93F669"/>
    <w:rsid w:val="3A994A3F"/>
    <w:rsid w:val="3A9D2C2E"/>
    <w:rsid w:val="3A9F6E7E"/>
    <w:rsid w:val="3A9FAEDD"/>
    <w:rsid w:val="3AA0B105"/>
    <w:rsid w:val="3AA0DE3A"/>
    <w:rsid w:val="3AA14804"/>
    <w:rsid w:val="3AA61BE7"/>
    <w:rsid w:val="3AA6DF30"/>
    <w:rsid w:val="3AAA2755"/>
    <w:rsid w:val="3AAF0D6E"/>
    <w:rsid w:val="3AAF7F6D"/>
    <w:rsid w:val="3AAFEF56"/>
    <w:rsid w:val="3AB0E491"/>
    <w:rsid w:val="3AB15587"/>
    <w:rsid w:val="3AB22FD1"/>
    <w:rsid w:val="3AB379FF"/>
    <w:rsid w:val="3AB83EE1"/>
    <w:rsid w:val="3ABCFEE3"/>
    <w:rsid w:val="3ABDF749"/>
    <w:rsid w:val="3ABE5918"/>
    <w:rsid w:val="3ABECEE8"/>
    <w:rsid w:val="3ABEF88F"/>
    <w:rsid w:val="3ABF6BF2"/>
    <w:rsid w:val="3AC030C7"/>
    <w:rsid w:val="3AC116BE"/>
    <w:rsid w:val="3AC2E342"/>
    <w:rsid w:val="3AC44F28"/>
    <w:rsid w:val="3AC7EA4E"/>
    <w:rsid w:val="3AC8E51B"/>
    <w:rsid w:val="3AD14A4B"/>
    <w:rsid w:val="3AD2AFCC"/>
    <w:rsid w:val="3AD37E60"/>
    <w:rsid w:val="3AD7C333"/>
    <w:rsid w:val="3AD7E4D5"/>
    <w:rsid w:val="3ADDCF5B"/>
    <w:rsid w:val="3ADFBE3D"/>
    <w:rsid w:val="3AE02CFD"/>
    <w:rsid w:val="3AE2D28F"/>
    <w:rsid w:val="3AE46224"/>
    <w:rsid w:val="3AE481D8"/>
    <w:rsid w:val="3AE57F62"/>
    <w:rsid w:val="3AEB3CAA"/>
    <w:rsid w:val="3AEBACCA"/>
    <w:rsid w:val="3AEDDD50"/>
    <w:rsid w:val="3AF02C51"/>
    <w:rsid w:val="3AF1033D"/>
    <w:rsid w:val="3AF3DD56"/>
    <w:rsid w:val="3AF74547"/>
    <w:rsid w:val="3AF90132"/>
    <w:rsid w:val="3AFAB46A"/>
    <w:rsid w:val="3AFF778E"/>
    <w:rsid w:val="3B030D40"/>
    <w:rsid w:val="3B05ADC3"/>
    <w:rsid w:val="3B089E4B"/>
    <w:rsid w:val="3B0A0B79"/>
    <w:rsid w:val="3B0C0650"/>
    <w:rsid w:val="3B0C308F"/>
    <w:rsid w:val="3B0E403F"/>
    <w:rsid w:val="3B103D82"/>
    <w:rsid w:val="3B121E00"/>
    <w:rsid w:val="3B12271B"/>
    <w:rsid w:val="3B12881D"/>
    <w:rsid w:val="3B12A6E0"/>
    <w:rsid w:val="3B166A14"/>
    <w:rsid w:val="3B2085B1"/>
    <w:rsid w:val="3B23F6FA"/>
    <w:rsid w:val="3B27BFDE"/>
    <w:rsid w:val="3B28809E"/>
    <w:rsid w:val="3B31006A"/>
    <w:rsid w:val="3B33DACE"/>
    <w:rsid w:val="3B36DC58"/>
    <w:rsid w:val="3B3A3245"/>
    <w:rsid w:val="3B3C77A7"/>
    <w:rsid w:val="3B3D08C9"/>
    <w:rsid w:val="3B3EA3D7"/>
    <w:rsid w:val="3B486FF1"/>
    <w:rsid w:val="3B49EA7B"/>
    <w:rsid w:val="3B4B8E05"/>
    <w:rsid w:val="3B4C1FAF"/>
    <w:rsid w:val="3B4E6E8D"/>
    <w:rsid w:val="3B517259"/>
    <w:rsid w:val="3B573C89"/>
    <w:rsid w:val="3B5842B4"/>
    <w:rsid w:val="3B5A464A"/>
    <w:rsid w:val="3B5AC18F"/>
    <w:rsid w:val="3B5F0A5E"/>
    <w:rsid w:val="3B627AE3"/>
    <w:rsid w:val="3B62C6BF"/>
    <w:rsid w:val="3B634CB1"/>
    <w:rsid w:val="3B634CDF"/>
    <w:rsid w:val="3B63C942"/>
    <w:rsid w:val="3B6710D6"/>
    <w:rsid w:val="3B6824DC"/>
    <w:rsid w:val="3B69D52C"/>
    <w:rsid w:val="3B6D6B1E"/>
    <w:rsid w:val="3B6F2267"/>
    <w:rsid w:val="3B6F690A"/>
    <w:rsid w:val="3B6F926D"/>
    <w:rsid w:val="3B6FD188"/>
    <w:rsid w:val="3B760FDB"/>
    <w:rsid w:val="3B7AE7C4"/>
    <w:rsid w:val="3B7BD2D6"/>
    <w:rsid w:val="3B7D4ADB"/>
    <w:rsid w:val="3B7E2676"/>
    <w:rsid w:val="3B7F59E1"/>
    <w:rsid w:val="3B837E86"/>
    <w:rsid w:val="3B8541C7"/>
    <w:rsid w:val="3B85BBE8"/>
    <w:rsid w:val="3B86F3A2"/>
    <w:rsid w:val="3B8B213C"/>
    <w:rsid w:val="3B8EAD1D"/>
    <w:rsid w:val="3B8EBE9A"/>
    <w:rsid w:val="3B91BF0A"/>
    <w:rsid w:val="3B9268BC"/>
    <w:rsid w:val="3B9443B1"/>
    <w:rsid w:val="3B973544"/>
    <w:rsid w:val="3B97C761"/>
    <w:rsid w:val="3B9A854D"/>
    <w:rsid w:val="3B9CC449"/>
    <w:rsid w:val="3B9E01F3"/>
    <w:rsid w:val="3B9E82BC"/>
    <w:rsid w:val="3B9FC291"/>
    <w:rsid w:val="3BA031E0"/>
    <w:rsid w:val="3BA2ECAA"/>
    <w:rsid w:val="3BA38E63"/>
    <w:rsid w:val="3BA44550"/>
    <w:rsid w:val="3BA5F71A"/>
    <w:rsid w:val="3BAABB97"/>
    <w:rsid w:val="3BAE1613"/>
    <w:rsid w:val="3BAEE861"/>
    <w:rsid w:val="3BB334B8"/>
    <w:rsid w:val="3BB4D553"/>
    <w:rsid w:val="3BB83466"/>
    <w:rsid w:val="3BB9C21D"/>
    <w:rsid w:val="3BBB330A"/>
    <w:rsid w:val="3BBB74C8"/>
    <w:rsid w:val="3BC1F567"/>
    <w:rsid w:val="3BC29BB2"/>
    <w:rsid w:val="3BC32AD0"/>
    <w:rsid w:val="3BC5801A"/>
    <w:rsid w:val="3BC7D553"/>
    <w:rsid w:val="3BC930BD"/>
    <w:rsid w:val="3BCA6208"/>
    <w:rsid w:val="3BCBB476"/>
    <w:rsid w:val="3BCDBE13"/>
    <w:rsid w:val="3BD747FB"/>
    <w:rsid w:val="3BDE1F45"/>
    <w:rsid w:val="3BDF6187"/>
    <w:rsid w:val="3BDFCE66"/>
    <w:rsid w:val="3BDFF52D"/>
    <w:rsid w:val="3BE25F07"/>
    <w:rsid w:val="3BE32ADB"/>
    <w:rsid w:val="3BE6CFAF"/>
    <w:rsid w:val="3BE83344"/>
    <w:rsid w:val="3BED0188"/>
    <w:rsid w:val="3BF0C29E"/>
    <w:rsid w:val="3BF49E5D"/>
    <w:rsid w:val="3BF7C580"/>
    <w:rsid w:val="3BFBCDE1"/>
    <w:rsid w:val="3C052487"/>
    <w:rsid w:val="3C07D8C5"/>
    <w:rsid w:val="3C08A4CF"/>
    <w:rsid w:val="3C0A03CC"/>
    <w:rsid w:val="3C0D8570"/>
    <w:rsid w:val="3C0F4A6B"/>
    <w:rsid w:val="3C10E4D2"/>
    <w:rsid w:val="3C13462C"/>
    <w:rsid w:val="3C13C4E3"/>
    <w:rsid w:val="3C15BEC4"/>
    <w:rsid w:val="3C15D82F"/>
    <w:rsid w:val="3C18D318"/>
    <w:rsid w:val="3C1A33DF"/>
    <w:rsid w:val="3C1C35CE"/>
    <w:rsid w:val="3C1F072B"/>
    <w:rsid w:val="3C1FB3D1"/>
    <w:rsid w:val="3C24228D"/>
    <w:rsid w:val="3C27297C"/>
    <w:rsid w:val="3C2B89CE"/>
    <w:rsid w:val="3C2C2BAA"/>
    <w:rsid w:val="3C2C937F"/>
    <w:rsid w:val="3C30B217"/>
    <w:rsid w:val="3C30D096"/>
    <w:rsid w:val="3C33A9DE"/>
    <w:rsid w:val="3C33C66C"/>
    <w:rsid w:val="3C36692C"/>
    <w:rsid w:val="3C3C31CB"/>
    <w:rsid w:val="3C422358"/>
    <w:rsid w:val="3C42E363"/>
    <w:rsid w:val="3C4DB2B7"/>
    <w:rsid w:val="3C4EF98D"/>
    <w:rsid w:val="3C4F63D3"/>
    <w:rsid w:val="3C521EB7"/>
    <w:rsid w:val="3C5D060A"/>
    <w:rsid w:val="3C5D51F4"/>
    <w:rsid w:val="3C5D7A0D"/>
    <w:rsid w:val="3C5E939D"/>
    <w:rsid w:val="3C5ECF96"/>
    <w:rsid w:val="3C66DFE8"/>
    <w:rsid w:val="3C66FC96"/>
    <w:rsid w:val="3C679B26"/>
    <w:rsid w:val="3C68C78A"/>
    <w:rsid w:val="3C6EB44E"/>
    <w:rsid w:val="3C6FF338"/>
    <w:rsid w:val="3C700878"/>
    <w:rsid w:val="3C7089F8"/>
    <w:rsid w:val="3C774253"/>
    <w:rsid w:val="3C7D3157"/>
    <w:rsid w:val="3C81D410"/>
    <w:rsid w:val="3C81FA1C"/>
    <w:rsid w:val="3C879693"/>
    <w:rsid w:val="3C87D0C4"/>
    <w:rsid w:val="3C8D9D0F"/>
    <w:rsid w:val="3C8E2054"/>
    <w:rsid w:val="3C9231FE"/>
    <w:rsid w:val="3C97240D"/>
    <w:rsid w:val="3C9A2EA8"/>
    <w:rsid w:val="3C9E4A79"/>
    <w:rsid w:val="3C9EC3C5"/>
    <w:rsid w:val="3CA0F6E2"/>
    <w:rsid w:val="3CA7ACC9"/>
    <w:rsid w:val="3CA7CB58"/>
    <w:rsid w:val="3CAAA1D0"/>
    <w:rsid w:val="3CAACB47"/>
    <w:rsid w:val="3CAC36A2"/>
    <w:rsid w:val="3CAC566A"/>
    <w:rsid w:val="3CB11A88"/>
    <w:rsid w:val="3CB14B3C"/>
    <w:rsid w:val="3CB2022C"/>
    <w:rsid w:val="3CB20DDE"/>
    <w:rsid w:val="3CB3E911"/>
    <w:rsid w:val="3CB45AE6"/>
    <w:rsid w:val="3CB5F09E"/>
    <w:rsid w:val="3CB9A080"/>
    <w:rsid w:val="3CBC6D51"/>
    <w:rsid w:val="3CBEDE5B"/>
    <w:rsid w:val="3CBEE0F2"/>
    <w:rsid w:val="3CC5EADC"/>
    <w:rsid w:val="3CC67FB6"/>
    <w:rsid w:val="3CD37ABC"/>
    <w:rsid w:val="3CD42C24"/>
    <w:rsid w:val="3CD4B525"/>
    <w:rsid w:val="3CD715D0"/>
    <w:rsid w:val="3CD7298A"/>
    <w:rsid w:val="3CDA3A7F"/>
    <w:rsid w:val="3CDC95D3"/>
    <w:rsid w:val="3CDCBDC7"/>
    <w:rsid w:val="3CE13B8C"/>
    <w:rsid w:val="3CF0B5A6"/>
    <w:rsid w:val="3CF1A901"/>
    <w:rsid w:val="3CF47562"/>
    <w:rsid w:val="3CF47612"/>
    <w:rsid w:val="3CF5C3B5"/>
    <w:rsid w:val="3CF80219"/>
    <w:rsid w:val="3D0134C6"/>
    <w:rsid w:val="3D01CF85"/>
    <w:rsid w:val="3D03F8F7"/>
    <w:rsid w:val="3D06B51B"/>
    <w:rsid w:val="3D08E925"/>
    <w:rsid w:val="3D08FF34"/>
    <w:rsid w:val="3D106B60"/>
    <w:rsid w:val="3D12C4C8"/>
    <w:rsid w:val="3D1595B0"/>
    <w:rsid w:val="3D167BCA"/>
    <w:rsid w:val="3D17A0B6"/>
    <w:rsid w:val="3D196B4E"/>
    <w:rsid w:val="3D1B6EAC"/>
    <w:rsid w:val="3D1D2F67"/>
    <w:rsid w:val="3D1D9435"/>
    <w:rsid w:val="3D1E3871"/>
    <w:rsid w:val="3D202A65"/>
    <w:rsid w:val="3D228E8B"/>
    <w:rsid w:val="3D24B06A"/>
    <w:rsid w:val="3D283404"/>
    <w:rsid w:val="3D28B7A3"/>
    <w:rsid w:val="3D29BE55"/>
    <w:rsid w:val="3D2D9699"/>
    <w:rsid w:val="3D2E6949"/>
    <w:rsid w:val="3D2E7D54"/>
    <w:rsid w:val="3D2EC879"/>
    <w:rsid w:val="3D2ECB37"/>
    <w:rsid w:val="3D2FF79E"/>
    <w:rsid w:val="3D381C98"/>
    <w:rsid w:val="3D38E182"/>
    <w:rsid w:val="3D3A2B0C"/>
    <w:rsid w:val="3D3B9994"/>
    <w:rsid w:val="3D3BAAC4"/>
    <w:rsid w:val="3D3EEFEF"/>
    <w:rsid w:val="3D40DAA7"/>
    <w:rsid w:val="3D4238B7"/>
    <w:rsid w:val="3D451CA9"/>
    <w:rsid w:val="3D484E75"/>
    <w:rsid w:val="3D4B7733"/>
    <w:rsid w:val="3D501FD8"/>
    <w:rsid w:val="3D54221A"/>
    <w:rsid w:val="3D556DFC"/>
    <w:rsid w:val="3D570193"/>
    <w:rsid w:val="3D57F77B"/>
    <w:rsid w:val="3D596CD5"/>
    <w:rsid w:val="3D5E6F27"/>
    <w:rsid w:val="3D5F4A83"/>
    <w:rsid w:val="3D60A937"/>
    <w:rsid w:val="3D63E41A"/>
    <w:rsid w:val="3D683D49"/>
    <w:rsid w:val="3D6A5161"/>
    <w:rsid w:val="3D6E7923"/>
    <w:rsid w:val="3D6FE99B"/>
    <w:rsid w:val="3D7541A8"/>
    <w:rsid w:val="3D780BDE"/>
    <w:rsid w:val="3D7A7699"/>
    <w:rsid w:val="3D7ACC81"/>
    <w:rsid w:val="3D7B95E5"/>
    <w:rsid w:val="3D7D025F"/>
    <w:rsid w:val="3D7DDC9D"/>
    <w:rsid w:val="3D80785C"/>
    <w:rsid w:val="3D82C88A"/>
    <w:rsid w:val="3D84AC82"/>
    <w:rsid w:val="3D8A3E2C"/>
    <w:rsid w:val="3D95BB8B"/>
    <w:rsid w:val="3D96422E"/>
    <w:rsid w:val="3D96677D"/>
    <w:rsid w:val="3D968BF2"/>
    <w:rsid w:val="3D9B7213"/>
    <w:rsid w:val="3D9CD2E1"/>
    <w:rsid w:val="3D9CEF86"/>
    <w:rsid w:val="3D9D2D18"/>
    <w:rsid w:val="3DA44FCE"/>
    <w:rsid w:val="3DA48571"/>
    <w:rsid w:val="3DA79E3D"/>
    <w:rsid w:val="3DA8D777"/>
    <w:rsid w:val="3DAE1803"/>
    <w:rsid w:val="3DB03D0F"/>
    <w:rsid w:val="3DB4C446"/>
    <w:rsid w:val="3DBC0F6C"/>
    <w:rsid w:val="3DC15A06"/>
    <w:rsid w:val="3DC1D055"/>
    <w:rsid w:val="3DC87530"/>
    <w:rsid w:val="3DC8D0BC"/>
    <w:rsid w:val="3DCA5434"/>
    <w:rsid w:val="3DCC0F2D"/>
    <w:rsid w:val="3DCD68CE"/>
    <w:rsid w:val="3DCF2704"/>
    <w:rsid w:val="3DD093D4"/>
    <w:rsid w:val="3DD4FDE3"/>
    <w:rsid w:val="3DD8C3CF"/>
    <w:rsid w:val="3DDA31E2"/>
    <w:rsid w:val="3DDA65F2"/>
    <w:rsid w:val="3DDAB649"/>
    <w:rsid w:val="3DDD4459"/>
    <w:rsid w:val="3DDE7349"/>
    <w:rsid w:val="3DE284CC"/>
    <w:rsid w:val="3DE52316"/>
    <w:rsid w:val="3DE81EB5"/>
    <w:rsid w:val="3DEBC81A"/>
    <w:rsid w:val="3DEE54FA"/>
    <w:rsid w:val="3DEF9686"/>
    <w:rsid w:val="3DF0E4D6"/>
    <w:rsid w:val="3DF69187"/>
    <w:rsid w:val="3DFB88C9"/>
    <w:rsid w:val="3E00010A"/>
    <w:rsid w:val="3E016F81"/>
    <w:rsid w:val="3E040286"/>
    <w:rsid w:val="3E042740"/>
    <w:rsid w:val="3E0513E3"/>
    <w:rsid w:val="3E0672BA"/>
    <w:rsid w:val="3E0A2954"/>
    <w:rsid w:val="3E0D76C1"/>
    <w:rsid w:val="3E0F5015"/>
    <w:rsid w:val="3E1149FB"/>
    <w:rsid w:val="3E11BEA3"/>
    <w:rsid w:val="3E15BF85"/>
    <w:rsid w:val="3E176216"/>
    <w:rsid w:val="3E1A3FF8"/>
    <w:rsid w:val="3E1D0A5D"/>
    <w:rsid w:val="3E2319CC"/>
    <w:rsid w:val="3E275CA1"/>
    <w:rsid w:val="3E289445"/>
    <w:rsid w:val="3E2C26D4"/>
    <w:rsid w:val="3E2C2D32"/>
    <w:rsid w:val="3E304B1D"/>
    <w:rsid w:val="3E30A566"/>
    <w:rsid w:val="3E341124"/>
    <w:rsid w:val="3E3527A9"/>
    <w:rsid w:val="3E37DE0E"/>
    <w:rsid w:val="3E3952F0"/>
    <w:rsid w:val="3E3ADFBC"/>
    <w:rsid w:val="3E3D2B2B"/>
    <w:rsid w:val="3E3DCA17"/>
    <w:rsid w:val="3E3F4831"/>
    <w:rsid w:val="3E42EF55"/>
    <w:rsid w:val="3E460CC4"/>
    <w:rsid w:val="3E467B64"/>
    <w:rsid w:val="3E47E880"/>
    <w:rsid w:val="3E4E4E96"/>
    <w:rsid w:val="3E4F237D"/>
    <w:rsid w:val="3E5C1D5E"/>
    <w:rsid w:val="3E5F2C4B"/>
    <w:rsid w:val="3E6128A2"/>
    <w:rsid w:val="3E67BDF3"/>
    <w:rsid w:val="3E682074"/>
    <w:rsid w:val="3E6BCE24"/>
    <w:rsid w:val="3E6BDCC6"/>
    <w:rsid w:val="3E711154"/>
    <w:rsid w:val="3E77359D"/>
    <w:rsid w:val="3E7A3F0B"/>
    <w:rsid w:val="3E7ACE29"/>
    <w:rsid w:val="3E7BFE96"/>
    <w:rsid w:val="3E7C241A"/>
    <w:rsid w:val="3E7DD0A0"/>
    <w:rsid w:val="3E7FF30B"/>
    <w:rsid w:val="3E819772"/>
    <w:rsid w:val="3E85F1BB"/>
    <w:rsid w:val="3E8AF0E8"/>
    <w:rsid w:val="3E9199B8"/>
    <w:rsid w:val="3E9529D7"/>
    <w:rsid w:val="3E984E18"/>
    <w:rsid w:val="3E98CC00"/>
    <w:rsid w:val="3E9BE1C8"/>
    <w:rsid w:val="3E9F7F32"/>
    <w:rsid w:val="3EA508B6"/>
    <w:rsid w:val="3EA6CDBD"/>
    <w:rsid w:val="3EAB8780"/>
    <w:rsid w:val="3EAC316C"/>
    <w:rsid w:val="3EAC82A2"/>
    <w:rsid w:val="3EADE343"/>
    <w:rsid w:val="3EB601A8"/>
    <w:rsid w:val="3EBB0A8B"/>
    <w:rsid w:val="3EBF8ED9"/>
    <w:rsid w:val="3EC009F8"/>
    <w:rsid w:val="3EC21D61"/>
    <w:rsid w:val="3EC441AF"/>
    <w:rsid w:val="3EC5BF7C"/>
    <w:rsid w:val="3EC62436"/>
    <w:rsid w:val="3EC83F5B"/>
    <w:rsid w:val="3EC97536"/>
    <w:rsid w:val="3EC9D3FF"/>
    <w:rsid w:val="3ECB839B"/>
    <w:rsid w:val="3ECDD125"/>
    <w:rsid w:val="3ED027C8"/>
    <w:rsid w:val="3ED0D26B"/>
    <w:rsid w:val="3ED58B63"/>
    <w:rsid w:val="3ED5D82B"/>
    <w:rsid w:val="3ED5DFF1"/>
    <w:rsid w:val="3ED9172F"/>
    <w:rsid w:val="3ED9788C"/>
    <w:rsid w:val="3EDBBE1A"/>
    <w:rsid w:val="3EE143AF"/>
    <w:rsid w:val="3EE4B81F"/>
    <w:rsid w:val="3EE5E3E0"/>
    <w:rsid w:val="3EE5F7F5"/>
    <w:rsid w:val="3EE6A47C"/>
    <w:rsid w:val="3EED91D2"/>
    <w:rsid w:val="3EEE81A1"/>
    <w:rsid w:val="3EEEDC9A"/>
    <w:rsid w:val="3EEFC263"/>
    <w:rsid w:val="3EF019A3"/>
    <w:rsid w:val="3EF5D639"/>
    <w:rsid w:val="3EF9A012"/>
    <w:rsid w:val="3EFA28D7"/>
    <w:rsid w:val="3EFEC113"/>
    <w:rsid w:val="3F034F05"/>
    <w:rsid w:val="3F07AA6F"/>
    <w:rsid w:val="3F08BE07"/>
    <w:rsid w:val="3F0E0647"/>
    <w:rsid w:val="3F0E5277"/>
    <w:rsid w:val="3F153EE1"/>
    <w:rsid w:val="3F1947E2"/>
    <w:rsid w:val="3F1B4637"/>
    <w:rsid w:val="3F1D9F07"/>
    <w:rsid w:val="3F1EECB4"/>
    <w:rsid w:val="3F275F68"/>
    <w:rsid w:val="3F27DD13"/>
    <w:rsid w:val="3F2D3D5A"/>
    <w:rsid w:val="3F2F0929"/>
    <w:rsid w:val="3F2F8F7D"/>
    <w:rsid w:val="3F32B71B"/>
    <w:rsid w:val="3F36131C"/>
    <w:rsid w:val="3F3711B4"/>
    <w:rsid w:val="3F3A3BCF"/>
    <w:rsid w:val="3F40869C"/>
    <w:rsid w:val="3F43C49A"/>
    <w:rsid w:val="3F44EB92"/>
    <w:rsid w:val="3F4561B4"/>
    <w:rsid w:val="3F45F3B8"/>
    <w:rsid w:val="3F487D12"/>
    <w:rsid w:val="3F4D0CE9"/>
    <w:rsid w:val="3F4E1A1F"/>
    <w:rsid w:val="3F4EA24E"/>
    <w:rsid w:val="3F4EBBE1"/>
    <w:rsid w:val="3F51E31B"/>
    <w:rsid w:val="3F5734D9"/>
    <w:rsid w:val="3F578215"/>
    <w:rsid w:val="3F6187B0"/>
    <w:rsid w:val="3F624B7F"/>
    <w:rsid w:val="3F6359A5"/>
    <w:rsid w:val="3F636693"/>
    <w:rsid w:val="3F644587"/>
    <w:rsid w:val="3F65958E"/>
    <w:rsid w:val="3F66B11A"/>
    <w:rsid w:val="3F679796"/>
    <w:rsid w:val="3F67EBCC"/>
    <w:rsid w:val="3F681B59"/>
    <w:rsid w:val="3F6BE67E"/>
    <w:rsid w:val="3F6C446E"/>
    <w:rsid w:val="3F6D9B80"/>
    <w:rsid w:val="3F7486DE"/>
    <w:rsid w:val="3F778BAF"/>
    <w:rsid w:val="3F77F0CE"/>
    <w:rsid w:val="3F7ADCD4"/>
    <w:rsid w:val="3F7CF1C0"/>
    <w:rsid w:val="3F7D8A05"/>
    <w:rsid w:val="3F8188A0"/>
    <w:rsid w:val="3F82379B"/>
    <w:rsid w:val="3F902DEA"/>
    <w:rsid w:val="3F93A1F2"/>
    <w:rsid w:val="3F97FF98"/>
    <w:rsid w:val="3F993AAE"/>
    <w:rsid w:val="3F9B8A5F"/>
    <w:rsid w:val="3F9DB4D3"/>
    <w:rsid w:val="3F9DBB76"/>
    <w:rsid w:val="3FA1B8D9"/>
    <w:rsid w:val="3FA3124D"/>
    <w:rsid w:val="3FA41DC1"/>
    <w:rsid w:val="3FA6F011"/>
    <w:rsid w:val="3FAAA10A"/>
    <w:rsid w:val="3FAC1562"/>
    <w:rsid w:val="3FACD6E4"/>
    <w:rsid w:val="3FAD5852"/>
    <w:rsid w:val="3FB09D52"/>
    <w:rsid w:val="3FB22C87"/>
    <w:rsid w:val="3FB88B9C"/>
    <w:rsid w:val="3FBA7965"/>
    <w:rsid w:val="3FBC08D9"/>
    <w:rsid w:val="3FBCFF9D"/>
    <w:rsid w:val="3FBFB453"/>
    <w:rsid w:val="3FC0C9D5"/>
    <w:rsid w:val="3FCB169C"/>
    <w:rsid w:val="3FCD96A2"/>
    <w:rsid w:val="3FCEB660"/>
    <w:rsid w:val="3FD86D6E"/>
    <w:rsid w:val="3FDAC28D"/>
    <w:rsid w:val="3FDC4B2F"/>
    <w:rsid w:val="3FDFF004"/>
    <w:rsid w:val="3FE3002D"/>
    <w:rsid w:val="3FE5D333"/>
    <w:rsid w:val="3FE65C75"/>
    <w:rsid w:val="3FE8853E"/>
    <w:rsid w:val="3FE88F98"/>
    <w:rsid w:val="3FEB8A51"/>
    <w:rsid w:val="3FEC9E7A"/>
    <w:rsid w:val="3FEDBA6D"/>
    <w:rsid w:val="3FEE77E3"/>
    <w:rsid w:val="3FF27694"/>
    <w:rsid w:val="3FF32C8C"/>
    <w:rsid w:val="3FF5225B"/>
    <w:rsid w:val="3FF791AF"/>
    <w:rsid w:val="3FF8467E"/>
    <w:rsid w:val="3FFA62F0"/>
    <w:rsid w:val="3FFAA9FB"/>
    <w:rsid w:val="3FFBAE06"/>
    <w:rsid w:val="3FFD33AE"/>
    <w:rsid w:val="40038006"/>
    <w:rsid w:val="40094206"/>
    <w:rsid w:val="400AA774"/>
    <w:rsid w:val="400D6AFB"/>
    <w:rsid w:val="400E7E67"/>
    <w:rsid w:val="400F60FD"/>
    <w:rsid w:val="40109F97"/>
    <w:rsid w:val="4010F96F"/>
    <w:rsid w:val="4011B7AD"/>
    <w:rsid w:val="4016A749"/>
    <w:rsid w:val="401DDB49"/>
    <w:rsid w:val="401E3327"/>
    <w:rsid w:val="401F3189"/>
    <w:rsid w:val="402749A7"/>
    <w:rsid w:val="4027AD9F"/>
    <w:rsid w:val="402A9C3E"/>
    <w:rsid w:val="402B085E"/>
    <w:rsid w:val="402F4CBA"/>
    <w:rsid w:val="40309915"/>
    <w:rsid w:val="40360E65"/>
    <w:rsid w:val="403C9B84"/>
    <w:rsid w:val="403F791A"/>
    <w:rsid w:val="404869D2"/>
    <w:rsid w:val="40586C47"/>
    <w:rsid w:val="4059412B"/>
    <w:rsid w:val="405C5BCE"/>
    <w:rsid w:val="405DB4B2"/>
    <w:rsid w:val="405F7A05"/>
    <w:rsid w:val="4061D919"/>
    <w:rsid w:val="40635685"/>
    <w:rsid w:val="40657FFB"/>
    <w:rsid w:val="40665364"/>
    <w:rsid w:val="4067256A"/>
    <w:rsid w:val="40687AAD"/>
    <w:rsid w:val="406ACDC6"/>
    <w:rsid w:val="406D1B05"/>
    <w:rsid w:val="406DBB67"/>
    <w:rsid w:val="406DBD1E"/>
    <w:rsid w:val="406DE306"/>
    <w:rsid w:val="406E0DA2"/>
    <w:rsid w:val="406E8A62"/>
    <w:rsid w:val="4070F4D4"/>
    <w:rsid w:val="4072DC87"/>
    <w:rsid w:val="4074C6AB"/>
    <w:rsid w:val="4077336F"/>
    <w:rsid w:val="407A8A55"/>
    <w:rsid w:val="407CAC4B"/>
    <w:rsid w:val="407D7504"/>
    <w:rsid w:val="407DBD4C"/>
    <w:rsid w:val="407EA36F"/>
    <w:rsid w:val="407EAB8A"/>
    <w:rsid w:val="4080B4A6"/>
    <w:rsid w:val="4082C09C"/>
    <w:rsid w:val="4084C36A"/>
    <w:rsid w:val="40851680"/>
    <w:rsid w:val="408888B8"/>
    <w:rsid w:val="408CABCE"/>
    <w:rsid w:val="408D4C91"/>
    <w:rsid w:val="408F685B"/>
    <w:rsid w:val="40921A90"/>
    <w:rsid w:val="40929904"/>
    <w:rsid w:val="409701E0"/>
    <w:rsid w:val="40983601"/>
    <w:rsid w:val="409A70F1"/>
    <w:rsid w:val="409E8619"/>
    <w:rsid w:val="40A0BEF7"/>
    <w:rsid w:val="40A2C323"/>
    <w:rsid w:val="40AA091C"/>
    <w:rsid w:val="40ABDD79"/>
    <w:rsid w:val="40ACDA17"/>
    <w:rsid w:val="40AF516E"/>
    <w:rsid w:val="40B79C75"/>
    <w:rsid w:val="40B82467"/>
    <w:rsid w:val="40B94361"/>
    <w:rsid w:val="40BE5FF1"/>
    <w:rsid w:val="40C0B475"/>
    <w:rsid w:val="40C2176F"/>
    <w:rsid w:val="40C3CC0F"/>
    <w:rsid w:val="40C8A4C6"/>
    <w:rsid w:val="40C8E241"/>
    <w:rsid w:val="40C9DBBD"/>
    <w:rsid w:val="40CF400D"/>
    <w:rsid w:val="40D4DE61"/>
    <w:rsid w:val="40D73E8C"/>
    <w:rsid w:val="40D84E90"/>
    <w:rsid w:val="40D90E3A"/>
    <w:rsid w:val="40DED2C5"/>
    <w:rsid w:val="40E4280E"/>
    <w:rsid w:val="40EBCB1B"/>
    <w:rsid w:val="40EE7533"/>
    <w:rsid w:val="40EFE6B9"/>
    <w:rsid w:val="40F09F1B"/>
    <w:rsid w:val="40F0D26A"/>
    <w:rsid w:val="40F20E91"/>
    <w:rsid w:val="40F336BD"/>
    <w:rsid w:val="40F624E1"/>
    <w:rsid w:val="40F89845"/>
    <w:rsid w:val="40FDF10A"/>
    <w:rsid w:val="40FF6B76"/>
    <w:rsid w:val="4102EA57"/>
    <w:rsid w:val="4107810C"/>
    <w:rsid w:val="410A61BF"/>
    <w:rsid w:val="410FB487"/>
    <w:rsid w:val="41133059"/>
    <w:rsid w:val="41142EB9"/>
    <w:rsid w:val="411512BE"/>
    <w:rsid w:val="411C54F5"/>
    <w:rsid w:val="411EC9C2"/>
    <w:rsid w:val="41228E86"/>
    <w:rsid w:val="41261DE8"/>
    <w:rsid w:val="4129A53F"/>
    <w:rsid w:val="412BA286"/>
    <w:rsid w:val="412EE345"/>
    <w:rsid w:val="4133BE35"/>
    <w:rsid w:val="41340E7F"/>
    <w:rsid w:val="41367105"/>
    <w:rsid w:val="413ADE92"/>
    <w:rsid w:val="413C55B6"/>
    <w:rsid w:val="413D6C98"/>
    <w:rsid w:val="413DC9A6"/>
    <w:rsid w:val="41430541"/>
    <w:rsid w:val="4144E9F7"/>
    <w:rsid w:val="4146AAAE"/>
    <w:rsid w:val="4147FF5E"/>
    <w:rsid w:val="414815DA"/>
    <w:rsid w:val="414F14DA"/>
    <w:rsid w:val="41547FD8"/>
    <w:rsid w:val="4155E348"/>
    <w:rsid w:val="41571E8F"/>
    <w:rsid w:val="415D6A29"/>
    <w:rsid w:val="415F0614"/>
    <w:rsid w:val="4160EE38"/>
    <w:rsid w:val="416194E0"/>
    <w:rsid w:val="41631253"/>
    <w:rsid w:val="416369FE"/>
    <w:rsid w:val="41678CDA"/>
    <w:rsid w:val="41679383"/>
    <w:rsid w:val="41685CBC"/>
    <w:rsid w:val="416B6B9E"/>
    <w:rsid w:val="416C751A"/>
    <w:rsid w:val="416E6490"/>
    <w:rsid w:val="416E9DE2"/>
    <w:rsid w:val="416EBE35"/>
    <w:rsid w:val="416F7CAB"/>
    <w:rsid w:val="416FAEE5"/>
    <w:rsid w:val="417314F5"/>
    <w:rsid w:val="4173990C"/>
    <w:rsid w:val="4176A322"/>
    <w:rsid w:val="417EED69"/>
    <w:rsid w:val="4180D2E0"/>
    <w:rsid w:val="41831813"/>
    <w:rsid w:val="4183E4C8"/>
    <w:rsid w:val="4185C5B0"/>
    <w:rsid w:val="4187C8B0"/>
    <w:rsid w:val="418A5B00"/>
    <w:rsid w:val="418AB56A"/>
    <w:rsid w:val="418FE46B"/>
    <w:rsid w:val="4193A45E"/>
    <w:rsid w:val="4196A49D"/>
    <w:rsid w:val="4198C19F"/>
    <w:rsid w:val="419D943E"/>
    <w:rsid w:val="41A2FEBC"/>
    <w:rsid w:val="41A35CD9"/>
    <w:rsid w:val="41A38431"/>
    <w:rsid w:val="41A6409B"/>
    <w:rsid w:val="41A7B04D"/>
    <w:rsid w:val="41A7F276"/>
    <w:rsid w:val="41AA0BAC"/>
    <w:rsid w:val="41ACA44C"/>
    <w:rsid w:val="41AD7E2F"/>
    <w:rsid w:val="41AE1279"/>
    <w:rsid w:val="41B3ADAE"/>
    <w:rsid w:val="41B40DCE"/>
    <w:rsid w:val="41B45AA8"/>
    <w:rsid w:val="41B962AD"/>
    <w:rsid w:val="41B9E664"/>
    <w:rsid w:val="41BE7ED9"/>
    <w:rsid w:val="41C1464E"/>
    <w:rsid w:val="41C1A93B"/>
    <w:rsid w:val="41C3B7C4"/>
    <w:rsid w:val="41C7D402"/>
    <w:rsid w:val="41CA012E"/>
    <w:rsid w:val="41CBA71B"/>
    <w:rsid w:val="41CE02BB"/>
    <w:rsid w:val="41CE77B1"/>
    <w:rsid w:val="41CE8A92"/>
    <w:rsid w:val="41D0E6DC"/>
    <w:rsid w:val="41D281F1"/>
    <w:rsid w:val="41D40DEA"/>
    <w:rsid w:val="41DAABD2"/>
    <w:rsid w:val="41DC911E"/>
    <w:rsid w:val="41DE0818"/>
    <w:rsid w:val="41E0E904"/>
    <w:rsid w:val="41E2AEE4"/>
    <w:rsid w:val="41E2CB5D"/>
    <w:rsid w:val="41E428DF"/>
    <w:rsid w:val="41EA2104"/>
    <w:rsid w:val="41EBF060"/>
    <w:rsid w:val="41F124A6"/>
    <w:rsid w:val="41F21BB5"/>
    <w:rsid w:val="41F2DD5A"/>
    <w:rsid w:val="41FAE7E3"/>
    <w:rsid w:val="41FEDA02"/>
    <w:rsid w:val="420116C5"/>
    <w:rsid w:val="4201A88C"/>
    <w:rsid w:val="42022442"/>
    <w:rsid w:val="4206479A"/>
    <w:rsid w:val="4206D972"/>
    <w:rsid w:val="42086F8B"/>
    <w:rsid w:val="420A1E7C"/>
    <w:rsid w:val="420C777E"/>
    <w:rsid w:val="421260B6"/>
    <w:rsid w:val="4213906E"/>
    <w:rsid w:val="4213F164"/>
    <w:rsid w:val="42184433"/>
    <w:rsid w:val="421C5932"/>
    <w:rsid w:val="421D02A0"/>
    <w:rsid w:val="421D6FD8"/>
    <w:rsid w:val="422200BF"/>
    <w:rsid w:val="4223FBAB"/>
    <w:rsid w:val="42266709"/>
    <w:rsid w:val="422A0CDD"/>
    <w:rsid w:val="422C290A"/>
    <w:rsid w:val="422DE38D"/>
    <w:rsid w:val="422DF9B4"/>
    <w:rsid w:val="423091B0"/>
    <w:rsid w:val="4234C820"/>
    <w:rsid w:val="4235241C"/>
    <w:rsid w:val="42380489"/>
    <w:rsid w:val="423846F6"/>
    <w:rsid w:val="423A35E4"/>
    <w:rsid w:val="423A78FB"/>
    <w:rsid w:val="423A8B23"/>
    <w:rsid w:val="423E41E5"/>
    <w:rsid w:val="423F887B"/>
    <w:rsid w:val="4244488A"/>
    <w:rsid w:val="4248922D"/>
    <w:rsid w:val="424AA2B6"/>
    <w:rsid w:val="424BDE3B"/>
    <w:rsid w:val="424C4829"/>
    <w:rsid w:val="42536B5E"/>
    <w:rsid w:val="42540D95"/>
    <w:rsid w:val="42563ADD"/>
    <w:rsid w:val="4259A74F"/>
    <w:rsid w:val="425A1A70"/>
    <w:rsid w:val="425B50A7"/>
    <w:rsid w:val="425CB0E7"/>
    <w:rsid w:val="425E4AFC"/>
    <w:rsid w:val="425F075C"/>
    <w:rsid w:val="42635222"/>
    <w:rsid w:val="4266D938"/>
    <w:rsid w:val="42673004"/>
    <w:rsid w:val="4268E7B6"/>
    <w:rsid w:val="42694171"/>
    <w:rsid w:val="426BEB9B"/>
    <w:rsid w:val="426F3050"/>
    <w:rsid w:val="4271045F"/>
    <w:rsid w:val="42710E6B"/>
    <w:rsid w:val="42721A27"/>
    <w:rsid w:val="42742B6D"/>
    <w:rsid w:val="42771F02"/>
    <w:rsid w:val="427E3B98"/>
    <w:rsid w:val="427E84CB"/>
    <w:rsid w:val="427EBA6B"/>
    <w:rsid w:val="427FB7BD"/>
    <w:rsid w:val="42827A42"/>
    <w:rsid w:val="428CA7EE"/>
    <w:rsid w:val="428CB530"/>
    <w:rsid w:val="428D241A"/>
    <w:rsid w:val="42902467"/>
    <w:rsid w:val="4293E9EF"/>
    <w:rsid w:val="42951116"/>
    <w:rsid w:val="42A07DA1"/>
    <w:rsid w:val="42A1A14F"/>
    <w:rsid w:val="42A4CF77"/>
    <w:rsid w:val="42AAC31C"/>
    <w:rsid w:val="42AE1E42"/>
    <w:rsid w:val="42AE595D"/>
    <w:rsid w:val="42AFDABD"/>
    <w:rsid w:val="42AFE0C3"/>
    <w:rsid w:val="42B3A3D3"/>
    <w:rsid w:val="42B629C7"/>
    <w:rsid w:val="42BC5C4D"/>
    <w:rsid w:val="42BCD48D"/>
    <w:rsid w:val="42C1DB53"/>
    <w:rsid w:val="42C29298"/>
    <w:rsid w:val="42C81C88"/>
    <w:rsid w:val="42D28403"/>
    <w:rsid w:val="42D2F547"/>
    <w:rsid w:val="42D354B4"/>
    <w:rsid w:val="42D46C6D"/>
    <w:rsid w:val="42D6C888"/>
    <w:rsid w:val="42D704AF"/>
    <w:rsid w:val="42E0C80C"/>
    <w:rsid w:val="42E4DA02"/>
    <w:rsid w:val="42E73C20"/>
    <w:rsid w:val="42EBB21C"/>
    <w:rsid w:val="42EC51CB"/>
    <w:rsid w:val="42EDDBF4"/>
    <w:rsid w:val="42F1C779"/>
    <w:rsid w:val="42F20E89"/>
    <w:rsid w:val="42F89BE5"/>
    <w:rsid w:val="42F89FB1"/>
    <w:rsid w:val="42FCF1D7"/>
    <w:rsid w:val="42FF34A9"/>
    <w:rsid w:val="4300E4BB"/>
    <w:rsid w:val="43036A6A"/>
    <w:rsid w:val="4303B814"/>
    <w:rsid w:val="4306E52E"/>
    <w:rsid w:val="430904E2"/>
    <w:rsid w:val="430D0655"/>
    <w:rsid w:val="4311E3E2"/>
    <w:rsid w:val="4313E0FB"/>
    <w:rsid w:val="43163030"/>
    <w:rsid w:val="4318CF5F"/>
    <w:rsid w:val="431A816C"/>
    <w:rsid w:val="431C16A0"/>
    <w:rsid w:val="431F7F3D"/>
    <w:rsid w:val="4320CF1D"/>
    <w:rsid w:val="4324A85D"/>
    <w:rsid w:val="43310FF3"/>
    <w:rsid w:val="4335F356"/>
    <w:rsid w:val="43360C3D"/>
    <w:rsid w:val="4337CB33"/>
    <w:rsid w:val="433DCCFA"/>
    <w:rsid w:val="4344781A"/>
    <w:rsid w:val="43451C8F"/>
    <w:rsid w:val="43478D85"/>
    <w:rsid w:val="434D755C"/>
    <w:rsid w:val="4352A8A5"/>
    <w:rsid w:val="435581E6"/>
    <w:rsid w:val="435C81F6"/>
    <w:rsid w:val="435FF8E1"/>
    <w:rsid w:val="4367630A"/>
    <w:rsid w:val="436F8990"/>
    <w:rsid w:val="4370D18A"/>
    <w:rsid w:val="4371302A"/>
    <w:rsid w:val="43758932"/>
    <w:rsid w:val="437D74BE"/>
    <w:rsid w:val="43800542"/>
    <w:rsid w:val="4382E409"/>
    <w:rsid w:val="4383CECF"/>
    <w:rsid w:val="4384A085"/>
    <w:rsid w:val="4385F214"/>
    <w:rsid w:val="438A463B"/>
    <w:rsid w:val="438AB8E0"/>
    <w:rsid w:val="438CD5F7"/>
    <w:rsid w:val="43986F4D"/>
    <w:rsid w:val="439A2316"/>
    <w:rsid w:val="439B4FE4"/>
    <w:rsid w:val="439C04C9"/>
    <w:rsid w:val="439F3134"/>
    <w:rsid w:val="43A13744"/>
    <w:rsid w:val="43A50528"/>
    <w:rsid w:val="43ACA7A2"/>
    <w:rsid w:val="43B5CE71"/>
    <w:rsid w:val="43B6EDF9"/>
    <w:rsid w:val="43B7A545"/>
    <w:rsid w:val="43B7AAD1"/>
    <w:rsid w:val="43B9670D"/>
    <w:rsid w:val="43BF36A2"/>
    <w:rsid w:val="43C1A7B1"/>
    <w:rsid w:val="43C3B7DC"/>
    <w:rsid w:val="43C63AD5"/>
    <w:rsid w:val="43C75FEA"/>
    <w:rsid w:val="43C87D47"/>
    <w:rsid w:val="43CB4509"/>
    <w:rsid w:val="43CD928D"/>
    <w:rsid w:val="43CEECB2"/>
    <w:rsid w:val="43CF117D"/>
    <w:rsid w:val="43CF2890"/>
    <w:rsid w:val="43CFB6E2"/>
    <w:rsid w:val="43CFC058"/>
    <w:rsid w:val="43D0D1C0"/>
    <w:rsid w:val="43D72EF7"/>
    <w:rsid w:val="43D820FA"/>
    <w:rsid w:val="43DCF93D"/>
    <w:rsid w:val="43DF98B3"/>
    <w:rsid w:val="43E17023"/>
    <w:rsid w:val="43E590FC"/>
    <w:rsid w:val="43E60582"/>
    <w:rsid w:val="43E7762F"/>
    <w:rsid w:val="43E8C0E7"/>
    <w:rsid w:val="43E9E9EA"/>
    <w:rsid w:val="43EAF2E6"/>
    <w:rsid w:val="43EC8A2F"/>
    <w:rsid w:val="43ECE622"/>
    <w:rsid w:val="43F1F9A7"/>
    <w:rsid w:val="43F49C02"/>
    <w:rsid w:val="43F7FEA9"/>
    <w:rsid w:val="43FF8712"/>
    <w:rsid w:val="440368F0"/>
    <w:rsid w:val="44042875"/>
    <w:rsid w:val="440439A6"/>
    <w:rsid w:val="44057067"/>
    <w:rsid w:val="440A5397"/>
    <w:rsid w:val="440B3350"/>
    <w:rsid w:val="440CAB8D"/>
    <w:rsid w:val="440D48A4"/>
    <w:rsid w:val="44102054"/>
    <w:rsid w:val="4410A8D2"/>
    <w:rsid w:val="4410D482"/>
    <w:rsid w:val="441790F0"/>
    <w:rsid w:val="4418F1A5"/>
    <w:rsid w:val="441E761E"/>
    <w:rsid w:val="4420746D"/>
    <w:rsid w:val="4425D4B8"/>
    <w:rsid w:val="442B8238"/>
    <w:rsid w:val="44316F70"/>
    <w:rsid w:val="44346A31"/>
    <w:rsid w:val="4434A572"/>
    <w:rsid w:val="4435189B"/>
    <w:rsid w:val="443A915F"/>
    <w:rsid w:val="443B69CC"/>
    <w:rsid w:val="44409B1F"/>
    <w:rsid w:val="4441FB6B"/>
    <w:rsid w:val="4441FCD1"/>
    <w:rsid w:val="4442C618"/>
    <w:rsid w:val="444A8EB8"/>
    <w:rsid w:val="444AE5C7"/>
    <w:rsid w:val="444C7A72"/>
    <w:rsid w:val="444FC573"/>
    <w:rsid w:val="4450A31C"/>
    <w:rsid w:val="44523E50"/>
    <w:rsid w:val="445504A5"/>
    <w:rsid w:val="4458D3B1"/>
    <w:rsid w:val="445A4B06"/>
    <w:rsid w:val="445EE066"/>
    <w:rsid w:val="4460A3C6"/>
    <w:rsid w:val="4460EB85"/>
    <w:rsid w:val="4461655F"/>
    <w:rsid w:val="446397F1"/>
    <w:rsid w:val="4470F22F"/>
    <w:rsid w:val="4472557D"/>
    <w:rsid w:val="447B481B"/>
    <w:rsid w:val="447E59BB"/>
    <w:rsid w:val="4480B70C"/>
    <w:rsid w:val="44813F18"/>
    <w:rsid w:val="44871CAB"/>
    <w:rsid w:val="44886E1D"/>
    <w:rsid w:val="448B5668"/>
    <w:rsid w:val="448D2A12"/>
    <w:rsid w:val="448F4DD8"/>
    <w:rsid w:val="448FEDA9"/>
    <w:rsid w:val="4491AEB1"/>
    <w:rsid w:val="44926CFB"/>
    <w:rsid w:val="44927CB6"/>
    <w:rsid w:val="4498446A"/>
    <w:rsid w:val="449E70C5"/>
    <w:rsid w:val="44AC05D0"/>
    <w:rsid w:val="44AD4036"/>
    <w:rsid w:val="44AE55DD"/>
    <w:rsid w:val="44B38F86"/>
    <w:rsid w:val="44BBF08B"/>
    <w:rsid w:val="44BCABA2"/>
    <w:rsid w:val="44C13815"/>
    <w:rsid w:val="44C3D557"/>
    <w:rsid w:val="44C40805"/>
    <w:rsid w:val="44C8D211"/>
    <w:rsid w:val="44CA741E"/>
    <w:rsid w:val="44CE6F45"/>
    <w:rsid w:val="44D0F4AB"/>
    <w:rsid w:val="44D54172"/>
    <w:rsid w:val="44D79ECB"/>
    <w:rsid w:val="44DB90AD"/>
    <w:rsid w:val="44E2FE8B"/>
    <w:rsid w:val="44E6AFC2"/>
    <w:rsid w:val="44EEC3C1"/>
    <w:rsid w:val="44F70D01"/>
    <w:rsid w:val="44F90087"/>
    <w:rsid w:val="44FCDBA0"/>
    <w:rsid w:val="44FDF8A8"/>
    <w:rsid w:val="44FF5270"/>
    <w:rsid w:val="450003E2"/>
    <w:rsid w:val="45001328"/>
    <w:rsid w:val="450288F2"/>
    <w:rsid w:val="4502D79D"/>
    <w:rsid w:val="45058480"/>
    <w:rsid w:val="450626ED"/>
    <w:rsid w:val="45091470"/>
    <w:rsid w:val="450C2D2F"/>
    <w:rsid w:val="450C8DD4"/>
    <w:rsid w:val="450D990A"/>
    <w:rsid w:val="450F8354"/>
    <w:rsid w:val="4510B1C5"/>
    <w:rsid w:val="4512B5CE"/>
    <w:rsid w:val="4513034B"/>
    <w:rsid w:val="451535D6"/>
    <w:rsid w:val="45153951"/>
    <w:rsid w:val="45186762"/>
    <w:rsid w:val="4518DE2E"/>
    <w:rsid w:val="451E1862"/>
    <w:rsid w:val="451E282A"/>
    <w:rsid w:val="451E8A1B"/>
    <w:rsid w:val="451E8FEC"/>
    <w:rsid w:val="451EF503"/>
    <w:rsid w:val="452063E8"/>
    <w:rsid w:val="452076E6"/>
    <w:rsid w:val="4526A4E7"/>
    <w:rsid w:val="4527770F"/>
    <w:rsid w:val="45283C62"/>
    <w:rsid w:val="452BF3C2"/>
    <w:rsid w:val="452CD392"/>
    <w:rsid w:val="452D857F"/>
    <w:rsid w:val="452E5236"/>
    <w:rsid w:val="453026FE"/>
    <w:rsid w:val="4535899B"/>
    <w:rsid w:val="453591DA"/>
    <w:rsid w:val="45360E67"/>
    <w:rsid w:val="4536E236"/>
    <w:rsid w:val="45382D3E"/>
    <w:rsid w:val="4538B87F"/>
    <w:rsid w:val="45404001"/>
    <w:rsid w:val="45431B40"/>
    <w:rsid w:val="45436073"/>
    <w:rsid w:val="454D3BEB"/>
    <w:rsid w:val="454E0F4C"/>
    <w:rsid w:val="454EEC32"/>
    <w:rsid w:val="4552EE42"/>
    <w:rsid w:val="4553F326"/>
    <w:rsid w:val="45542CDA"/>
    <w:rsid w:val="4557FC80"/>
    <w:rsid w:val="455860D1"/>
    <w:rsid w:val="4559A146"/>
    <w:rsid w:val="455B1F91"/>
    <w:rsid w:val="455B4BA9"/>
    <w:rsid w:val="455E8207"/>
    <w:rsid w:val="455F1A59"/>
    <w:rsid w:val="45622D22"/>
    <w:rsid w:val="45653662"/>
    <w:rsid w:val="4565606A"/>
    <w:rsid w:val="4565AA30"/>
    <w:rsid w:val="45692F91"/>
    <w:rsid w:val="456B93E4"/>
    <w:rsid w:val="456DA72B"/>
    <w:rsid w:val="4570900E"/>
    <w:rsid w:val="457372C0"/>
    <w:rsid w:val="45799AC3"/>
    <w:rsid w:val="45815FA0"/>
    <w:rsid w:val="4583EE5B"/>
    <w:rsid w:val="458586CF"/>
    <w:rsid w:val="458AA188"/>
    <w:rsid w:val="458F51A7"/>
    <w:rsid w:val="4591C22F"/>
    <w:rsid w:val="4591EE97"/>
    <w:rsid w:val="4593638D"/>
    <w:rsid w:val="4595E12E"/>
    <w:rsid w:val="4596E76F"/>
    <w:rsid w:val="4597330C"/>
    <w:rsid w:val="4599D106"/>
    <w:rsid w:val="459D5B7D"/>
    <w:rsid w:val="45A18746"/>
    <w:rsid w:val="45A27E33"/>
    <w:rsid w:val="45A769D0"/>
    <w:rsid w:val="45A7D297"/>
    <w:rsid w:val="45A7F373"/>
    <w:rsid w:val="45A8A1A5"/>
    <w:rsid w:val="45A8D27A"/>
    <w:rsid w:val="45AC5718"/>
    <w:rsid w:val="45AD071E"/>
    <w:rsid w:val="45AD8585"/>
    <w:rsid w:val="45ADBF16"/>
    <w:rsid w:val="45B674A8"/>
    <w:rsid w:val="45B73660"/>
    <w:rsid w:val="45B9F3F8"/>
    <w:rsid w:val="45BB7BF6"/>
    <w:rsid w:val="45BD6699"/>
    <w:rsid w:val="45C06DE6"/>
    <w:rsid w:val="45C1BB76"/>
    <w:rsid w:val="45C6D89B"/>
    <w:rsid w:val="45D05506"/>
    <w:rsid w:val="45D26F3F"/>
    <w:rsid w:val="45E2BCD5"/>
    <w:rsid w:val="45E854DC"/>
    <w:rsid w:val="45EA733C"/>
    <w:rsid w:val="45EE1F3E"/>
    <w:rsid w:val="45EFF961"/>
    <w:rsid w:val="45F0FD98"/>
    <w:rsid w:val="45FC7A34"/>
    <w:rsid w:val="45FD4209"/>
    <w:rsid w:val="45FDB163"/>
    <w:rsid w:val="45FDC6A0"/>
    <w:rsid w:val="46037F7C"/>
    <w:rsid w:val="4604115E"/>
    <w:rsid w:val="46080148"/>
    <w:rsid w:val="4608D954"/>
    <w:rsid w:val="460BA2B8"/>
    <w:rsid w:val="460BCC87"/>
    <w:rsid w:val="460E41A6"/>
    <w:rsid w:val="460FA038"/>
    <w:rsid w:val="4611E39B"/>
    <w:rsid w:val="46151806"/>
    <w:rsid w:val="46171474"/>
    <w:rsid w:val="4619F632"/>
    <w:rsid w:val="461A80E7"/>
    <w:rsid w:val="461C2630"/>
    <w:rsid w:val="461DA8B7"/>
    <w:rsid w:val="4622D9CC"/>
    <w:rsid w:val="46236E1E"/>
    <w:rsid w:val="46258FC5"/>
    <w:rsid w:val="46266A1C"/>
    <w:rsid w:val="46307C45"/>
    <w:rsid w:val="4630C4FF"/>
    <w:rsid w:val="463286F3"/>
    <w:rsid w:val="46330B42"/>
    <w:rsid w:val="463639FA"/>
    <w:rsid w:val="4639932E"/>
    <w:rsid w:val="463ABD56"/>
    <w:rsid w:val="464030CA"/>
    <w:rsid w:val="464400FF"/>
    <w:rsid w:val="464483B2"/>
    <w:rsid w:val="4644A8ED"/>
    <w:rsid w:val="464651B0"/>
    <w:rsid w:val="4649244C"/>
    <w:rsid w:val="464B09CB"/>
    <w:rsid w:val="464D31CE"/>
    <w:rsid w:val="464ED34C"/>
    <w:rsid w:val="46511648"/>
    <w:rsid w:val="46516053"/>
    <w:rsid w:val="4654C2B5"/>
    <w:rsid w:val="4659270D"/>
    <w:rsid w:val="465B5E17"/>
    <w:rsid w:val="465E9135"/>
    <w:rsid w:val="46675687"/>
    <w:rsid w:val="4668D92B"/>
    <w:rsid w:val="46695BC8"/>
    <w:rsid w:val="46696011"/>
    <w:rsid w:val="466E591D"/>
    <w:rsid w:val="4670054F"/>
    <w:rsid w:val="46791A8F"/>
    <w:rsid w:val="467A1F98"/>
    <w:rsid w:val="467C3B6A"/>
    <w:rsid w:val="467E5024"/>
    <w:rsid w:val="467F5B2A"/>
    <w:rsid w:val="467F5EF8"/>
    <w:rsid w:val="46806848"/>
    <w:rsid w:val="46890301"/>
    <w:rsid w:val="46892FE0"/>
    <w:rsid w:val="46893FDF"/>
    <w:rsid w:val="4689709E"/>
    <w:rsid w:val="468A2428"/>
    <w:rsid w:val="468D53E4"/>
    <w:rsid w:val="468E738F"/>
    <w:rsid w:val="4697084E"/>
    <w:rsid w:val="4697CC55"/>
    <w:rsid w:val="469840E8"/>
    <w:rsid w:val="46A14527"/>
    <w:rsid w:val="46A41ABC"/>
    <w:rsid w:val="46A4583C"/>
    <w:rsid w:val="46A9A771"/>
    <w:rsid w:val="46ABE6ED"/>
    <w:rsid w:val="46ACDD6A"/>
    <w:rsid w:val="46B40957"/>
    <w:rsid w:val="46B4EBB4"/>
    <w:rsid w:val="46B84538"/>
    <w:rsid w:val="46BC51A9"/>
    <w:rsid w:val="46C17EA0"/>
    <w:rsid w:val="46C29FB8"/>
    <w:rsid w:val="46C3AD7E"/>
    <w:rsid w:val="46C47E50"/>
    <w:rsid w:val="46C8CD52"/>
    <w:rsid w:val="46C8F6A4"/>
    <w:rsid w:val="46CAC6F5"/>
    <w:rsid w:val="46CBF3F6"/>
    <w:rsid w:val="46CCCA0F"/>
    <w:rsid w:val="46CE6067"/>
    <w:rsid w:val="46D00F50"/>
    <w:rsid w:val="46D0C6E8"/>
    <w:rsid w:val="46D251C9"/>
    <w:rsid w:val="46D99A7E"/>
    <w:rsid w:val="46DD4607"/>
    <w:rsid w:val="46DF04B1"/>
    <w:rsid w:val="46DF9123"/>
    <w:rsid w:val="46E0C206"/>
    <w:rsid w:val="46E2B198"/>
    <w:rsid w:val="46E6AB75"/>
    <w:rsid w:val="46E7E751"/>
    <w:rsid w:val="46EB180D"/>
    <w:rsid w:val="46ED398C"/>
    <w:rsid w:val="46F0C19D"/>
    <w:rsid w:val="46F2AF5A"/>
    <w:rsid w:val="46F2B1B2"/>
    <w:rsid w:val="46F45432"/>
    <w:rsid w:val="46F643B0"/>
    <w:rsid w:val="46FBAB68"/>
    <w:rsid w:val="46FC3EA3"/>
    <w:rsid w:val="46FC7009"/>
    <w:rsid w:val="4705AF75"/>
    <w:rsid w:val="4708AFBB"/>
    <w:rsid w:val="47095365"/>
    <w:rsid w:val="470A46BB"/>
    <w:rsid w:val="470CC21E"/>
    <w:rsid w:val="471018BC"/>
    <w:rsid w:val="4712D91C"/>
    <w:rsid w:val="47177224"/>
    <w:rsid w:val="471C3E03"/>
    <w:rsid w:val="471C8515"/>
    <w:rsid w:val="471D8C9D"/>
    <w:rsid w:val="471DC119"/>
    <w:rsid w:val="471DFCCF"/>
    <w:rsid w:val="471E1795"/>
    <w:rsid w:val="4720BC72"/>
    <w:rsid w:val="47222A4B"/>
    <w:rsid w:val="4724F5E7"/>
    <w:rsid w:val="47269248"/>
    <w:rsid w:val="4727D0DF"/>
    <w:rsid w:val="472805C9"/>
    <w:rsid w:val="4728330D"/>
    <w:rsid w:val="472E588B"/>
    <w:rsid w:val="473221F8"/>
    <w:rsid w:val="4733AB86"/>
    <w:rsid w:val="4733E058"/>
    <w:rsid w:val="47357F7F"/>
    <w:rsid w:val="4735A193"/>
    <w:rsid w:val="47362463"/>
    <w:rsid w:val="473CD3BD"/>
    <w:rsid w:val="47431675"/>
    <w:rsid w:val="47441411"/>
    <w:rsid w:val="4749FF9B"/>
    <w:rsid w:val="474CB908"/>
    <w:rsid w:val="47547A6D"/>
    <w:rsid w:val="47558A84"/>
    <w:rsid w:val="47580365"/>
    <w:rsid w:val="4758EAAD"/>
    <w:rsid w:val="475F0A68"/>
    <w:rsid w:val="4767F369"/>
    <w:rsid w:val="4769B9B5"/>
    <w:rsid w:val="476B33FB"/>
    <w:rsid w:val="477B9542"/>
    <w:rsid w:val="477C292C"/>
    <w:rsid w:val="4784A4FB"/>
    <w:rsid w:val="4784AB66"/>
    <w:rsid w:val="47855373"/>
    <w:rsid w:val="478686D9"/>
    <w:rsid w:val="47869B3E"/>
    <w:rsid w:val="4787091B"/>
    <w:rsid w:val="478AF917"/>
    <w:rsid w:val="478C74F1"/>
    <w:rsid w:val="478CC577"/>
    <w:rsid w:val="478FF7DD"/>
    <w:rsid w:val="47937C34"/>
    <w:rsid w:val="479807ED"/>
    <w:rsid w:val="47989767"/>
    <w:rsid w:val="479CF5E3"/>
    <w:rsid w:val="479E13B2"/>
    <w:rsid w:val="479EC7A4"/>
    <w:rsid w:val="479F50F3"/>
    <w:rsid w:val="47A0D350"/>
    <w:rsid w:val="47B02A0E"/>
    <w:rsid w:val="47B2A069"/>
    <w:rsid w:val="47B421B9"/>
    <w:rsid w:val="47B4C305"/>
    <w:rsid w:val="47B84F24"/>
    <w:rsid w:val="47B890B4"/>
    <w:rsid w:val="47BA5CE3"/>
    <w:rsid w:val="47BA978C"/>
    <w:rsid w:val="47BC9604"/>
    <w:rsid w:val="47BCCABD"/>
    <w:rsid w:val="47BCE430"/>
    <w:rsid w:val="47BE57E1"/>
    <w:rsid w:val="47C1B244"/>
    <w:rsid w:val="47C2ED4A"/>
    <w:rsid w:val="47C46CCD"/>
    <w:rsid w:val="47C620CF"/>
    <w:rsid w:val="47C9572F"/>
    <w:rsid w:val="47CD016D"/>
    <w:rsid w:val="47CD93E2"/>
    <w:rsid w:val="47D3C9B9"/>
    <w:rsid w:val="47D63333"/>
    <w:rsid w:val="47D8BC87"/>
    <w:rsid w:val="47DCC844"/>
    <w:rsid w:val="47ECDBAA"/>
    <w:rsid w:val="47EF66AD"/>
    <w:rsid w:val="47F4574C"/>
    <w:rsid w:val="47F72FF7"/>
    <w:rsid w:val="47F93569"/>
    <w:rsid w:val="4800FBB6"/>
    <w:rsid w:val="4803A855"/>
    <w:rsid w:val="48093C1B"/>
    <w:rsid w:val="480C7843"/>
    <w:rsid w:val="480EB147"/>
    <w:rsid w:val="480EB823"/>
    <w:rsid w:val="480FD90D"/>
    <w:rsid w:val="48172CF2"/>
    <w:rsid w:val="481A45C5"/>
    <w:rsid w:val="481A7F5D"/>
    <w:rsid w:val="481E9DB7"/>
    <w:rsid w:val="48230B77"/>
    <w:rsid w:val="48236F1F"/>
    <w:rsid w:val="482425D5"/>
    <w:rsid w:val="4825833B"/>
    <w:rsid w:val="48293648"/>
    <w:rsid w:val="482A47C9"/>
    <w:rsid w:val="482B9166"/>
    <w:rsid w:val="482E1AEB"/>
    <w:rsid w:val="48349388"/>
    <w:rsid w:val="483AFE56"/>
    <w:rsid w:val="48434AFD"/>
    <w:rsid w:val="484776E0"/>
    <w:rsid w:val="48480CAB"/>
    <w:rsid w:val="48493BFC"/>
    <w:rsid w:val="484A62B2"/>
    <w:rsid w:val="484F4AA5"/>
    <w:rsid w:val="484F9901"/>
    <w:rsid w:val="484FFEBE"/>
    <w:rsid w:val="4851A25C"/>
    <w:rsid w:val="485258EB"/>
    <w:rsid w:val="4854EBA1"/>
    <w:rsid w:val="48555088"/>
    <w:rsid w:val="4855E044"/>
    <w:rsid w:val="485C0BF9"/>
    <w:rsid w:val="485CE4BB"/>
    <w:rsid w:val="485D2B58"/>
    <w:rsid w:val="485E3A81"/>
    <w:rsid w:val="48600930"/>
    <w:rsid w:val="486B7E15"/>
    <w:rsid w:val="486C5836"/>
    <w:rsid w:val="487BD648"/>
    <w:rsid w:val="487E6A72"/>
    <w:rsid w:val="4884D276"/>
    <w:rsid w:val="48889BC4"/>
    <w:rsid w:val="488AB93A"/>
    <w:rsid w:val="488AEAFA"/>
    <w:rsid w:val="48906FEB"/>
    <w:rsid w:val="489255E6"/>
    <w:rsid w:val="48950BBB"/>
    <w:rsid w:val="4895B85E"/>
    <w:rsid w:val="4897D947"/>
    <w:rsid w:val="489C9C9E"/>
    <w:rsid w:val="489EA2EB"/>
    <w:rsid w:val="489FC5F2"/>
    <w:rsid w:val="48A70220"/>
    <w:rsid w:val="48A7BA01"/>
    <w:rsid w:val="48A89B3E"/>
    <w:rsid w:val="48AB8B2B"/>
    <w:rsid w:val="48AC4979"/>
    <w:rsid w:val="48ACF0C2"/>
    <w:rsid w:val="48AE877C"/>
    <w:rsid w:val="48AFA8A7"/>
    <w:rsid w:val="48B29DC2"/>
    <w:rsid w:val="48B3BF09"/>
    <w:rsid w:val="48B50E8E"/>
    <w:rsid w:val="48C0601E"/>
    <w:rsid w:val="48CFAFE7"/>
    <w:rsid w:val="48D231C1"/>
    <w:rsid w:val="48D9E6C8"/>
    <w:rsid w:val="48DAF34F"/>
    <w:rsid w:val="48DCE382"/>
    <w:rsid w:val="48DF50F9"/>
    <w:rsid w:val="48E0B4AB"/>
    <w:rsid w:val="48E53A31"/>
    <w:rsid w:val="48E5C660"/>
    <w:rsid w:val="48E6FAB4"/>
    <w:rsid w:val="48E92941"/>
    <w:rsid w:val="48EE7973"/>
    <w:rsid w:val="48EEFD54"/>
    <w:rsid w:val="48F2C577"/>
    <w:rsid w:val="48F64451"/>
    <w:rsid w:val="48F8A078"/>
    <w:rsid w:val="48FA1062"/>
    <w:rsid w:val="49013596"/>
    <w:rsid w:val="490C8D2A"/>
    <w:rsid w:val="490E92E5"/>
    <w:rsid w:val="4913371B"/>
    <w:rsid w:val="49191900"/>
    <w:rsid w:val="491A8E4F"/>
    <w:rsid w:val="491C919C"/>
    <w:rsid w:val="49295B4C"/>
    <w:rsid w:val="492AD21F"/>
    <w:rsid w:val="492E6618"/>
    <w:rsid w:val="492F23A4"/>
    <w:rsid w:val="49336EF7"/>
    <w:rsid w:val="49351E92"/>
    <w:rsid w:val="4936D653"/>
    <w:rsid w:val="4937F6CD"/>
    <w:rsid w:val="49384CFD"/>
    <w:rsid w:val="49387B51"/>
    <w:rsid w:val="4939724F"/>
    <w:rsid w:val="493B76EE"/>
    <w:rsid w:val="493C69E2"/>
    <w:rsid w:val="4940A518"/>
    <w:rsid w:val="494494D1"/>
    <w:rsid w:val="49462F75"/>
    <w:rsid w:val="49497DD6"/>
    <w:rsid w:val="494E1B5A"/>
    <w:rsid w:val="494F6A31"/>
    <w:rsid w:val="495BFE8F"/>
    <w:rsid w:val="4960FCD9"/>
    <w:rsid w:val="4962383E"/>
    <w:rsid w:val="49636072"/>
    <w:rsid w:val="4963844F"/>
    <w:rsid w:val="496715EA"/>
    <w:rsid w:val="4968C9EF"/>
    <w:rsid w:val="496E8CEF"/>
    <w:rsid w:val="4972E8F7"/>
    <w:rsid w:val="4972F484"/>
    <w:rsid w:val="4976482C"/>
    <w:rsid w:val="4976F61A"/>
    <w:rsid w:val="49781C10"/>
    <w:rsid w:val="4978BFB3"/>
    <w:rsid w:val="497925A4"/>
    <w:rsid w:val="49795C9A"/>
    <w:rsid w:val="4979BEDB"/>
    <w:rsid w:val="497B2468"/>
    <w:rsid w:val="4981D0CF"/>
    <w:rsid w:val="4983661F"/>
    <w:rsid w:val="49868BEA"/>
    <w:rsid w:val="498DFBFA"/>
    <w:rsid w:val="498FAF54"/>
    <w:rsid w:val="498FE534"/>
    <w:rsid w:val="49905A93"/>
    <w:rsid w:val="4991FFCA"/>
    <w:rsid w:val="49987A85"/>
    <w:rsid w:val="499BF9D9"/>
    <w:rsid w:val="499BFA94"/>
    <w:rsid w:val="499CD048"/>
    <w:rsid w:val="49A0B11C"/>
    <w:rsid w:val="49A5FDD7"/>
    <w:rsid w:val="49A89D47"/>
    <w:rsid w:val="49A8B60B"/>
    <w:rsid w:val="49A8B8EB"/>
    <w:rsid w:val="49ABEADA"/>
    <w:rsid w:val="49ADA095"/>
    <w:rsid w:val="49AF1FC9"/>
    <w:rsid w:val="49AFEF97"/>
    <w:rsid w:val="49B3288B"/>
    <w:rsid w:val="49B38683"/>
    <w:rsid w:val="49B8EB5E"/>
    <w:rsid w:val="49BEBDCA"/>
    <w:rsid w:val="49C0530D"/>
    <w:rsid w:val="49C0CBFB"/>
    <w:rsid w:val="49C42403"/>
    <w:rsid w:val="49C6D225"/>
    <w:rsid w:val="49C7F094"/>
    <w:rsid w:val="49CAE37B"/>
    <w:rsid w:val="49CF3B0C"/>
    <w:rsid w:val="49D2615E"/>
    <w:rsid w:val="49D294F8"/>
    <w:rsid w:val="49D2A95B"/>
    <w:rsid w:val="49D31DB1"/>
    <w:rsid w:val="49D483A9"/>
    <w:rsid w:val="49D8C67C"/>
    <w:rsid w:val="49DC5897"/>
    <w:rsid w:val="49DCDDC1"/>
    <w:rsid w:val="49DE2A37"/>
    <w:rsid w:val="49E35F19"/>
    <w:rsid w:val="49E43699"/>
    <w:rsid w:val="49E675C6"/>
    <w:rsid w:val="49E77EEB"/>
    <w:rsid w:val="49EE7CBE"/>
    <w:rsid w:val="49F5AC18"/>
    <w:rsid w:val="49FC68A4"/>
    <w:rsid w:val="4A006C20"/>
    <w:rsid w:val="4A02BA21"/>
    <w:rsid w:val="4A03B55E"/>
    <w:rsid w:val="4A04819B"/>
    <w:rsid w:val="4A07AE02"/>
    <w:rsid w:val="4A095814"/>
    <w:rsid w:val="4A0AE857"/>
    <w:rsid w:val="4A0C19A0"/>
    <w:rsid w:val="4A10508F"/>
    <w:rsid w:val="4A1184E9"/>
    <w:rsid w:val="4A1348FF"/>
    <w:rsid w:val="4A176A38"/>
    <w:rsid w:val="4A17F5EE"/>
    <w:rsid w:val="4A1ACEF7"/>
    <w:rsid w:val="4A1B8B34"/>
    <w:rsid w:val="4A1F8ACD"/>
    <w:rsid w:val="4A1FE0D4"/>
    <w:rsid w:val="4A22AC3F"/>
    <w:rsid w:val="4A22B231"/>
    <w:rsid w:val="4A2447D5"/>
    <w:rsid w:val="4A25584D"/>
    <w:rsid w:val="4A25B27F"/>
    <w:rsid w:val="4A2DE847"/>
    <w:rsid w:val="4A2E15C3"/>
    <w:rsid w:val="4A2EA8F7"/>
    <w:rsid w:val="4A2F1C3E"/>
    <w:rsid w:val="4A345523"/>
    <w:rsid w:val="4A359CF7"/>
    <w:rsid w:val="4A366072"/>
    <w:rsid w:val="4A3CBFBB"/>
    <w:rsid w:val="4A3DCC1C"/>
    <w:rsid w:val="4A3DFE57"/>
    <w:rsid w:val="4A446615"/>
    <w:rsid w:val="4A46333F"/>
    <w:rsid w:val="4A46E8AD"/>
    <w:rsid w:val="4A4A9C36"/>
    <w:rsid w:val="4A4C70C1"/>
    <w:rsid w:val="4A4D0D0A"/>
    <w:rsid w:val="4A4DB20F"/>
    <w:rsid w:val="4A4E796B"/>
    <w:rsid w:val="4A4EF6D0"/>
    <w:rsid w:val="4A5294EA"/>
    <w:rsid w:val="4A552F2F"/>
    <w:rsid w:val="4A59E8FB"/>
    <w:rsid w:val="4A5ACF00"/>
    <w:rsid w:val="4A5B2FB4"/>
    <w:rsid w:val="4A5D7B5B"/>
    <w:rsid w:val="4A5D8AA4"/>
    <w:rsid w:val="4A5DB4B4"/>
    <w:rsid w:val="4A5E5A87"/>
    <w:rsid w:val="4A6A9625"/>
    <w:rsid w:val="4A6AB1C8"/>
    <w:rsid w:val="4A6B1963"/>
    <w:rsid w:val="4A6CE642"/>
    <w:rsid w:val="4A6DEC5D"/>
    <w:rsid w:val="4A6E5FE9"/>
    <w:rsid w:val="4A7214FE"/>
    <w:rsid w:val="4A7294C5"/>
    <w:rsid w:val="4A74E15C"/>
    <w:rsid w:val="4A7925F0"/>
    <w:rsid w:val="4A82AB43"/>
    <w:rsid w:val="4A847228"/>
    <w:rsid w:val="4A882192"/>
    <w:rsid w:val="4A882B23"/>
    <w:rsid w:val="4A8BAF8A"/>
    <w:rsid w:val="4A8F383B"/>
    <w:rsid w:val="4A919447"/>
    <w:rsid w:val="4A924C99"/>
    <w:rsid w:val="4A9351F9"/>
    <w:rsid w:val="4A935478"/>
    <w:rsid w:val="4A9389D4"/>
    <w:rsid w:val="4A97D5E8"/>
    <w:rsid w:val="4A9AD995"/>
    <w:rsid w:val="4A9E5146"/>
    <w:rsid w:val="4AA55EB8"/>
    <w:rsid w:val="4AA7E562"/>
    <w:rsid w:val="4AA7F832"/>
    <w:rsid w:val="4AAC72FA"/>
    <w:rsid w:val="4AADDDBB"/>
    <w:rsid w:val="4AAFC608"/>
    <w:rsid w:val="4AAFD90F"/>
    <w:rsid w:val="4AB2AEEE"/>
    <w:rsid w:val="4AB65F13"/>
    <w:rsid w:val="4AB87A45"/>
    <w:rsid w:val="4ABC851E"/>
    <w:rsid w:val="4ABE5402"/>
    <w:rsid w:val="4ABE656B"/>
    <w:rsid w:val="4AC08496"/>
    <w:rsid w:val="4AC0968A"/>
    <w:rsid w:val="4AC2A595"/>
    <w:rsid w:val="4AC711E6"/>
    <w:rsid w:val="4ACB970C"/>
    <w:rsid w:val="4ACD2E18"/>
    <w:rsid w:val="4ACD3B8A"/>
    <w:rsid w:val="4AD31B52"/>
    <w:rsid w:val="4AD556CF"/>
    <w:rsid w:val="4AD8D57D"/>
    <w:rsid w:val="4ADA1558"/>
    <w:rsid w:val="4ADB08C2"/>
    <w:rsid w:val="4ADCD6AB"/>
    <w:rsid w:val="4ADDFAFB"/>
    <w:rsid w:val="4ADFCDFD"/>
    <w:rsid w:val="4AE47879"/>
    <w:rsid w:val="4AEAFE82"/>
    <w:rsid w:val="4AECF744"/>
    <w:rsid w:val="4AEDCE34"/>
    <w:rsid w:val="4AEFD3FB"/>
    <w:rsid w:val="4AF07E92"/>
    <w:rsid w:val="4AF47334"/>
    <w:rsid w:val="4AF5CD4F"/>
    <w:rsid w:val="4AF76747"/>
    <w:rsid w:val="4AF7AA69"/>
    <w:rsid w:val="4AF826C9"/>
    <w:rsid w:val="4B009DEA"/>
    <w:rsid w:val="4B0193DB"/>
    <w:rsid w:val="4B041968"/>
    <w:rsid w:val="4B06B9F3"/>
    <w:rsid w:val="4B06CF26"/>
    <w:rsid w:val="4B0D743C"/>
    <w:rsid w:val="4B15399F"/>
    <w:rsid w:val="4B165203"/>
    <w:rsid w:val="4B173BD0"/>
    <w:rsid w:val="4B175517"/>
    <w:rsid w:val="4B1A85FE"/>
    <w:rsid w:val="4B1E02A4"/>
    <w:rsid w:val="4B1E18E6"/>
    <w:rsid w:val="4B2243F1"/>
    <w:rsid w:val="4B235BFE"/>
    <w:rsid w:val="4B2629D3"/>
    <w:rsid w:val="4B2C9A87"/>
    <w:rsid w:val="4B30510E"/>
    <w:rsid w:val="4B32AE44"/>
    <w:rsid w:val="4B330975"/>
    <w:rsid w:val="4B33E115"/>
    <w:rsid w:val="4B3570C9"/>
    <w:rsid w:val="4B38524F"/>
    <w:rsid w:val="4B3A0F16"/>
    <w:rsid w:val="4B3AC19D"/>
    <w:rsid w:val="4B3B5290"/>
    <w:rsid w:val="4B4047CB"/>
    <w:rsid w:val="4B42234B"/>
    <w:rsid w:val="4B436FEB"/>
    <w:rsid w:val="4B449972"/>
    <w:rsid w:val="4B453DF8"/>
    <w:rsid w:val="4B499672"/>
    <w:rsid w:val="4B4C05DF"/>
    <w:rsid w:val="4B4CFA4C"/>
    <w:rsid w:val="4B4F0E9F"/>
    <w:rsid w:val="4B55CFE2"/>
    <w:rsid w:val="4B572A9F"/>
    <w:rsid w:val="4B581BA4"/>
    <w:rsid w:val="4B5D88A8"/>
    <w:rsid w:val="4B5EF0FE"/>
    <w:rsid w:val="4B6035D0"/>
    <w:rsid w:val="4B6BFDBD"/>
    <w:rsid w:val="4B711879"/>
    <w:rsid w:val="4B7923CA"/>
    <w:rsid w:val="4B7B7371"/>
    <w:rsid w:val="4B7DEFCB"/>
    <w:rsid w:val="4B815433"/>
    <w:rsid w:val="4B81ED87"/>
    <w:rsid w:val="4B85E726"/>
    <w:rsid w:val="4B86002A"/>
    <w:rsid w:val="4B877240"/>
    <w:rsid w:val="4B8A9024"/>
    <w:rsid w:val="4B9026CC"/>
    <w:rsid w:val="4B91180D"/>
    <w:rsid w:val="4B955D1B"/>
    <w:rsid w:val="4B9C8F24"/>
    <w:rsid w:val="4B9CBF52"/>
    <w:rsid w:val="4BA0726B"/>
    <w:rsid w:val="4BA764B5"/>
    <w:rsid w:val="4BB84A95"/>
    <w:rsid w:val="4BBC598D"/>
    <w:rsid w:val="4BBD363A"/>
    <w:rsid w:val="4BBD63C5"/>
    <w:rsid w:val="4BC7B6E5"/>
    <w:rsid w:val="4BC7EB97"/>
    <w:rsid w:val="4BCA2D78"/>
    <w:rsid w:val="4BCB6121"/>
    <w:rsid w:val="4BD1B192"/>
    <w:rsid w:val="4BD2580D"/>
    <w:rsid w:val="4BD2F15D"/>
    <w:rsid w:val="4BD4EE2E"/>
    <w:rsid w:val="4BD902D2"/>
    <w:rsid w:val="4BDA3389"/>
    <w:rsid w:val="4BDA3646"/>
    <w:rsid w:val="4BDB5CA2"/>
    <w:rsid w:val="4BE20DB2"/>
    <w:rsid w:val="4BE38C0C"/>
    <w:rsid w:val="4BE691A7"/>
    <w:rsid w:val="4BE69E26"/>
    <w:rsid w:val="4BE7B7E1"/>
    <w:rsid w:val="4BE85F4E"/>
    <w:rsid w:val="4BE8D6C3"/>
    <w:rsid w:val="4BE93B77"/>
    <w:rsid w:val="4BEB2546"/>
    <w:rsid w:val="4BED342C"/>
    <w:rsid w:val="4BF23665"/>
    <w:rsid w:val="4BF290F6"/>
    <w:rsid w:val="4BF5AE5B"/>
    <w:rsid w:val="4BF5F54A"/>
    <w:rsid w:val="4BF9DB07"/>
    <w:rsid w:val="4BFE1B0D"/>
    <w:rsid w:val="4C046962"/>
    <w:rsid w:val="4C04BF1A"/>
    <w:rsid w:val="4C06BE32"/>
    <w:rsid w:val="4C075669"/>
    <w:rsid w:val="4C07B259"/>
    <w:rsid w:val="4C0830FB"/>
    <w:rsid w:val="4C087F75"/>
    <w:rsid w:val="4C11C5AD"/>
    <w:rsid w:val="4C12AD11"/>
    <w:rsid w:val="4C145E4C"/>
    <w:rsid w:val="4C17BB11"/>
    <w:rsid w:val="4C19E663"/>
    <w:rsid w:val="4C1AB4D9"/>
    <w:rsid w:val="4C1B0150"/>
    <w:rsid w:val="4C1D95B0"/>
    <w:rsid w:val="4C1ECF92"/>
    <w:rsid w:val="4C20BC85"/>
    <w:rsid w:val="4C223E51"/>
    <w:rsid w:val="4C225F48"/>
    <w:rsid w:val="4C264CC6"/>
    <w:rsid w:val="4C274C4A"/>
    <w:rsid w:val="4C2BF7EC"/>
    <w:rsid w:val="4C301A1D"/>
    <w:rsid w:val="4C316E28"/>
    <w:rsid w:val="4C320740"/>
    <w:rsid w:val="4C32DB25"/>
    <w:rsid w:val="4C33D165"/>
    <w:rsid w:val="4C34B9ED"/>
    <w:rsid w:val="4C3537FD"/>
    <w:rsid w:val="4C3AF93D"/>
    <w:rsid w:val="4C3B7DAD"/>
    <w:rsid w:val="4C468DF9"/>
    <w:rsid w:val="4C47FCF3"/>
    <w:rsid w:val="4C4AAF5D"/>
    <w:rsid w:val="4C4D8D6C"/>
    <w:rsid w:val="4C4E1506"/>
    <w:rsid w:val="4C4E26A1"/>
    <w:rsid w:val="4C530C6C"/>
    <w:rsid w:val="4C53D207"/>
    <w:rsid w:val="4C5813C8"/>
    <w:rsid w:val="4C58AA5F"/>
    <w:rsid w:val="4C5A43BA"/>
    <w:rsid w:val="4C5B1798"/>
    <w:rsid w:val="4C5B6391"/>
    <w:rsid w:val="4C5DA4E8"/>
    <w:rsid w:val="4C5E9BDB"/>
    <w:rsid w:val="4C5F5B74"/>
    <w:rsid w:val="4C63844C"/>
    <w:rsid w:val="4C65E8A3"/>
    <w:rsid w:val="4C662620"/>
    <w:rsid w:val="4C6A0313"/>
    <w:rsid w:val="4C6B57FC"/>
    <w:rsid w:val="4C705F70"/>
    <w:rsid w:val="4C7729B4"/>
    <w:rsid w:val="4C78677B"/>
    <w:rsid w:val="4C798D17"/>
    <w:rsid w:val="4C79A023"/>
    <w:rsid w:val="4C7EF836"/>
    <w:rsid w:val="4C7F9143"/>
    <w:rsid w:val="4C81D035"/>
    <w:rsid w:val="4C83719B"/>
    <w:rsid w:val="4C83D3CE"/>
    <w:rsid w:val="4C878878"/>
    <w:rsid w:val="4C881976"/>
    <w:rsid w:val="4C94307D"/>
    <w:rsid w:val="4C969E0E"/>
    <w:rsid w:val="4C983275"/>
    <w:rsid w:val="4C99DC92"/>
    <w:rsid w:val="4CA04CE5"/>
    <w:rsid w:val="4CA2D693"/>
    <w:rsid w:val="4CA391F4"/>
    <w:rsid w:val="4CA72EA3"/>
    <w:rsid w:val="4CA73D93"/>
    <w:rsid w:val="4CA8112B"/>
    <w:rsid w:val="4CAB08A8"/>
    <w:rsid w:val="4CB0E7B2"/>
    <w:rsid w:val="4CB0EA48"/>
    <w:rsid w:val="4CB28958"/>
    <w:rsid w:val="4CB3283E"/>
    <w:rsid w:val="4CB8008C"/>
    <w:rsid w:val="4CB8B508"/>
    <w:rsid w:val="4CBDF74B"/>
    <w:rsid w:val="4CBE2F22"/>
    <w:rsid w:val="4CBFD869"/>
    <w:rsid w:val="4CC09B22"/>
    <w:rsid w:val="4CC15EF7"/>
    <w:rsid w:val="4CC1FF3A"/>
    <w:rsid w:val="4CC3AA4B"/>
    <w:rsid w:val="4CCAD683"/>
    <w:rsid w:val="4CCE6AB6"/>
    <w:rsid w:val="4CCF272E"/>
    <w:rsid w:val="4CCFCC5E"/>
    <w:rsid w:val="4CD441CF"/>
    <w:rsid w:val="4CD73188"/>
    <w:rsid w:val="4CD8E418"/>
    <w:rsid w:val="4CDB9E20"/>
    <w:rsid w:val="4CDC2C4B"/>
    <w:rsid w:val="4CDD1F2D"/>
    <w:rsid w:val="4CDE4241"/>
    <w:rsid w:val="4CE41DAE"/>
    <w:rsid w:val="4CE5D0C7"/>
    <w:rsid w:val="4CEC3447"/>
    <w:rsid w:val="4CEDF3EF"/>
    <w:rsid w:val="4CF0BD9A"/>
    <w:rsid w:val="4CF6EB4C"/>
    <w:rsid w:val="4CF6F2CE"/>
    <w:rsid w:val="4CF87113"/>
    <w:rsid w:val="4CF8931B"/>
    <w:rsid w:val="4CF92B7C"/>
    <w:rsid w:val="4CF9FC44"/>
    <w:rsid w:val="4CFD0906"/>
    <w:rsid w:val="4CFDF491"/>
    <w:rsid w:val="4CFEFDBE"/>
    <w:rsid w:val="4CFF68F3"/>
    <w:rsid w:val="4D00217F"/>
    <w:rsid w:val="4D008EAF"/>
    <w:rsid w:val="4D0151BE"/>
    <w:rsid w:val="4D01D001"/>
    <w:rsid w:val="4D02AD1D"/>
    <w:rsid w:val="4D030BC7"/>
    <w:rsid w:val="4D059AED"/>
    <w:rsid w:val="4D06D140"/>
    <w:rsid w:val="4D077490"/>
    <w:rsid w:val="4D07DE65"/>
    <w:rsid w:val="4D086D64"/>
    <w:rsid w:val="4D0B0E77"/>
    <w:rsid w:val="4D0C15B7"/>
    <w:rsid w:val="4D0D8D09"/>
    <w:rsid w:val="4D0F0C57"/>
    <w:rsid w:val="4D150400"/>
    <w:rsid w:val="4D17A7D5"/>
    <w:rsid w:val="4D1A954D"/>
    <w:rsid w:val="4D1AE766"/>
    <w:rsid w:val="4D211962"/>
    <w:rsid w:val="4D254A0F"/>
    <w:rsid w:val="4D270C69"/>
    <w:rsid w:val="4D279615"/>
    <w:rsid w:val="4D27B4A1"/>
    <w:rsid w:val="4D27D9E5"/>
    <w:rsid w:val="4D2D38EF"/>
    <w:rsid w:val="4D2D4700"/>
    <w:rsid w:val="4D2D8A77"/>
    <w:rsid w:val="4D2E1D21"/>
    <w:rsid w:val="4D2F66D2"/>
    <w:rsid w:val="4D2FA820"/>
    <w:rsid w:val="4D307DFD"/>
    <w:rsid w:val="4D3328B8"/>
    <w:rsid w:val="4D347DA1"/>
    <w:rsid w:val="4D34DEC5"/>
    <w:rsid w:val="4D3603B2"/>
    <w:rsid w:val="4D36B7E1"/>
    <w:rsid w:val="4D38E124"/>
    <w:rsid w:val="4D3F42A0"/>
    <w:rsid w:val="4D40539E"/>
    <w:rsid w:val="4D40D204"/>
    <w:rsid w:val="4D40FE0A"/>
    <w:rsid w:val="4D416350"/>
    <w:rsid w:val="4D453B61"/>
    <w:rsid w:val="4D459A6D"/>
    <w:rsid w:val="4D4C7D38"/>
    <w:rsid w:val="4D535D74"/>
    <w:rsid w:val="4D53ADB1"/>
    <w:rsid w:val="4D55DF07"/>
    <w:rsid w:val="4D621DB0"/>
    <w:rsid w:val="4D631C73"/>
    <w:rsid w:val="4D6590C1"/>
    <w:rsid w:val="4D67573D"/>
    <w:rsid w:val="4D677B0C"/>
    <w:rsid w:val="4D6819BB"/>
    <w:rsid w:val="4D699021"/>
    <w:rsid w:val="4D6C1EC6"/>
    <w:rsid w:val="4D6C62E9"/>
    <w:rsid w:val="4D6EB832"/>
    <w:rsid w:val="4D71A053"/>
    <w:rsid w:val="4D727393"/>
    <w:rsid w:val="4D768FE4"/>
    <w:rsid w:val="4D794781"/>
    <w:rsid w:val="4D79AE20"/>
    <w:rsid w:val="4D7A2719"/>
    <w:rsid w:val="4D7E0573"/>
    <w:rsid w:val="4D7F4C1C"/>
    <w:rsid w:val="4D7FC473"/>
    <w:rsid w:val="4D80F31E"/>
    <w:rsid w:val="4D836670"/>
    <w:rsid w:val="4D873F60"/>
    <w:rsid w:val="4D89215F"/>
    <w:rsid w:val="4D8AD8CB"/>
    <w:rsid w:val="4D8C21E1"/>
    <w:rsid w:val="4D8F099E"/>
    <w:rsid w:val="4D906633"/>
    <w:rsid w:val="4D9096C4"/>
    <w:rsid w:val="4D928C05"/>
    <w:rsid w:val="4D9352A8"/>
    <w:rsid w:val="4D973028"/>
    <w:rsid w:val="4D98134C"/>
    <w:rsid w:val="4D983828"/>
    <w:rsid w:val="4D99CE76"/>
    <w:rsid w:val="4D9AC63B"/>
    <w:rsid w:val="4D9BCB97"/>
    <w:rsid w:val="4D9E35EF"/>
    <w:rsid w:val="4DA2A62F"/>
    <w:rsid w:val="4DA4DCC4"/>
    <w:rsid w:val="4DA529A5"/>
    <w:rsid w:val="4DA6665C"/>
    <w:rsid w:val="4DACDD39"/>
    <w:rsid w:val="4DADB4BB"/>
    <w:rsid w:val="4DB0ED3F"/>
    <w:rsid w:val="4DB29A5C"/>
    <w:rsid w:val="4DB2F5B1"/>
    <w:rsid w:val="4DB378C9"/>
    <w:rsid w:val="4DB4BFA9"/>
    <w:rsid w:val="4DB83DFA"/>
    <w:rsid w:val="4DC5ABCD"/>
    <w:rsid w:val="4DC65644"/>
    <w:rsid w:val="4DC7FCC0"/>
    <w:rsid w:val="4DC9070E"/>
    <w:rsid w:val="4DC96713"/>
    <w:rsid w:val="4DC9ED7B"/>
    <w:rsid w:val="4DCC277B"/>
    <w:rsid w:val="4DD7E96C"/>
    <w:rsid w:val="4DD95F42"/>
    <w:rsid w:val="4DDCE86C"/>
    <w:rsid w:val="4DDEC89C"/>
    <w:rsid w:val="4DDF3ED2"/>
    <w:rsid w:val="4DDFA6CD"/>
    <w:rsid w:val="4DEE8533"/>
    <w:rsid w:val="4DEEDC02"/>
    <w:rsid w:val="4DF6EAD8"/>
    <w:rsid w:val="4DF6F69E"/>
    <w:rsid w:val="4DF8583E"/>
    <w:rsid w:val="4DF91706"/>
    <w:rsid w:val="4DFA8AA5"/>
    <w:rsid w:val="4E006637"/>
    <w:rsid w:val="4E051E3F"/>
    <w:rsid w:val="4E06332C"/>
    <w:rsid w:val="4E0761D4"/>
    <w:rsid w:val="4E0A02A4"/>
    <w:rsid w:val="4E0E9201"/>
    <w:rsid w:val="4E17B31E"/>
    <w:rsid w:val="4E1B7516"/>
    <w:rsid w:val="4E1C04D1"/>
    <w:rsid w:val="4E1C7C28"/>
    <w:rsid w:val="4E2084AC"/>
    <w:rsid w:val="4E21AF31"/>
    <w:rsid w:val="4E23A4A1"/>
    <w:rsid w:val="4E24B798"/>
    <w:rsid w:val="4E287A1D"/>
    <w:rsid w:val="4E288935"/>
    <w:rsid w:val="4E295B01"/>
    <w:rsid w:val="4E298803"/>
    <w:rsid w:val="4E29F917"/>
    <w:rsid w:val="4E2B1B8F"/>
    <w:rsid w:val="4E2C29FB"/>
    <w:rsid w:val="4E35F9DA"/>
    <w:rsid w:val="4E38D81F"/>
    <w:rsid w:val="4E3AE6B9"/>
    <w:rsid w:val="4E3C5712"/>
    <w:rsid w:val="4E3CEC24"/>
    <w:rsid w:val="4E3E6199"/>
    <w:rsid w:val="4E3EE2DB"/>
    <w:rsid w:val="4E40B509"/>
    <w:rsid w:val="4E43596C"/>
    <w:rsid w:val="4E4AE8E5"/>
    <w:rsid w:val="4E533DF8"/>
    <w:rsid w:val="4E5AECDD"/>
    <w:rsid w:val="4E5B1D94"/>
    <w:rsid w:val="4E5FC77A"/>
    <w:rsid w:val="4E609F4D"/>
    <w:rsid w:val="4E624E99"/>
    <w:rsid w:val="4E629C15"/>
    <w:rsid w:val="4E642240"/>
    <w:rsid w:val="4E643C8B"/>
    <w:rsid w:val="4E65A5D6"/>
    <w:rsid w:val="4E691650"/>
    <w:rsid w:val="4E6FED07"/>
    <w:rsid w:val="4E747CF2"/>
    <w:rsid w:val="4E78883A"/>
    <w:rsid w:val="4E7DBE03"/>
    <w:rsid w:val="4E861A79"/>
    <w:rsid w:val="4E86BFC0"/>
    <w:rsid w:val="4E8B804E"/>
    <w:rsid w:val="4E8BD1E4"/>
    <w:rsid w:val="4E91ACC2"/>
    <w:rsid w:val="4E923C55"/>
    <w:rsid w:val="4E926E0E"/>
    <w:rsid w:val="4E92E77F"/>
    <w:rsid w:val="4E94E288"/>
    <w:rsid w:val="4E96E1F1"/>
    <w:rsid w:val="4E98A021"/>
    <w:rsid w:val="4E998752"/>
    <w:rsid w:val="4E9EBD18"/>
    <w:rsid w:val="4E9F25F2"/>
    <w:rsid w:val="4E9F4966"/>
    <w:rsid w:val="4EA08477"/>
    <w:rsid w:val="4EA3ED20"/>
    <w:rsid w:val="4EA46703"/>
    <w:rsid w:val="4EA59356"/>
    <w:rsid w:val="4EA6D6D2"/>
    <w:rsid w:val="4EA82364"/>
    <w:rsid w:val="4EAA9D7B"/>
    <w:rsid w:val="4EADAB9D"/>
    <w:rsid w:val="4EAE56D8"/>
    <w:rsid w:val="4EB23C46"/>
    <w:rsid w:val="4EB366E4"/>
    <w:rsid w:val="4EB4990B"/>
    <w:rsid w:val="4EB4A4D0"/>
    <w:rsid w:val="4EB59441"/>
    <w:rsid w:val="4EB9F9B1"/>
    <w:rsid w:val="4EBA9DB3"/>
    <w:rsid w:val="4EC5BDF7"/>
    <w:rsid w:val="4EC77836"/>
    <w:rsid w:val="4EC84A2B"/>
    <w:rsid w:val="4ECAE797"/>
    <w:rsid w:val="4ECC5E41"/>
    <w:rsid w:val="4ECC7CFE"/>
    <w:rsid w:val="4ECE11E8"/>
    <w:rsid w:val="4ECE209C"/>
    <w:rsid w:val="4ED045ED"/>
    <w:rsid w:val="4ED0B7D3"/>
    <w:rsid w:val="4ED6386F"/>
    <w:rsid w:val="4ED707B0"/>
    <w:rsid w:val="4ED81F86"/>
    <w:rsid w:val="4ED980A1"/>
    <w:rsid w:val="4EDA7471"/>
    <w:rsid w:val="4EDAD0B1"/>
    <w:rsid w:val="4EDD97A4"/>
    <w:rsid w:val="4EE0E999"/>
    <w:rsid w:val="4EE59114"/>
    <w:rsid w:val="4EE612CA"/>
    <w:rsid w:val="4EE66758"/>
    <w:rsid w:val="4EE98CD2"/>
    <w:rsid w:val="4EEE6F5D"/>
    <w:rsid w:val="4EF01307"/>
    <w:rsid w:val="4EF23E14"/>
    <w:rsid w:val="4EF4A9D6"/>
    <w:rsid w:val="4EF7205F"/>
    <w:rsid w:val="4EFA983F"/>
    <w:rsid w:val="4F002CE9"/>
    <w:rsid w:val="4F0192B8"/>
    <w:rsid w:val="4F033F36"/>
    <w:rsid w:val="4F0AF6B3"/>
    <w:rsid w:val="4F0C42F6"/>
    <w:rsid w:val="4F0E285A"/>
    <w:rsid w:val="4F125016"/>
    <w:rsid w:val="4F14603E"/>
    <w:rsid w:val="4F15618F"/>
    <w:rsid w:val="4F169353"/>
    <w:rsid w:val="4F1B1AC9"/>
    <w:rsid w:val="4F1E6AD5"/>
    <w:rsid w:val="4F1EE74D"/>
    <w:rsid w:val="4F1F4F1D"/>
    <w:rsid w:val="4F2023FB"/>
    <w:rsid w:val="4F2311EE"/>
    <w:rsid w:val="4F267C29"/>
    <w:rsid w:val="4F281D47"/>
    <w:rsid w:val="4F28E2BA"/>
    <w:rsid w:val="4F291733"/>
    <w:rsid w:val="4F2A1263"/>
    <w:rsid w:val="4F2CD4FC"/>
    <w:rsid w:val="4F2CDD88"/>
    <w:rsid w:val="4F318292"/>
    <w:rsid w:val="4F37A4FA"/>
    <w:rsid w:val="4F3830A9"/>
    <w:rsid w:val="4F38F7DF"/>
    <w:rsid w:val="4F3CABEC"/>
    <w:rsid w:val="4F42E53C"/>
    <w:rsid w:val="4F44D6EF"/>
    <w:rsid w:val="4F48506C"/>
    <w:rsid w:val="4F48B479"/>
    <w:rsid w:val="4F4D6E48"/>
    <w:rsid w:val="4F509B3C"/>
    <w:rsid w:val="4F56C6D1"/>
    <w:rsid w:val="4F5A6C28"/>
    <w:rsid w:val="4F62DB2B"/>
    <w:rsid w:val="4F66F09D"/>
    <w:rsid w:val="4F68881E"/>
    <w:rsid w:val="4F699C68"/>
    <w:rsid w:val="4F6C4DA9"/>
    <w:rsid w:val="4F6C9EC3"/>
    <w:rsid w:val="4F6EFD24"/>
    <w:rsid w:val="4F71BA15"/>
    <w:rsid w:val="4F721C59"/>
    <w:rsid w:val="4F744DC5"/>
    <w:rsid w:val="4F76B040"/>
    <w:rsid w:val="4F78BE0D"/>
    <w:rsid w:val="4F7A213B"/>
    <w:rsid w:val="4F7C0BE3"/>
    <w:rsid w:val="4F7D0F16"/>
    <w:rsid w:val="4F805CCD"/>
    <w:rsid w:val="4F8232ED"/>
    <w:rsid w:val="4F842471"/>
    <w:rsid w:val="4F8479D2"/>
    <w:rsid w:val="4F8593FB"/>
    <w:rsid w:val="4F88AF47"/>
    <w:rsid w:val="4F899B69"/>
    <w:rsid w:val="4F90E2E2"/>
    <w:rsid w:val="4F93A2FC"/>
    <w:rsid w:val="4F9417D7"/>
    <w:rsid w:val="4F989F97"/>
    <w:rsid w:val="4F99C537"/>
    <w:rsid w:val="4F9C1947"/>
    <w:rsid w:val="4F9C9B02"/>
    <w:rsid w:val="4F9EAFDF"/>
    <w:rsid w:val="4FA180A8"/>
    <w:rsid w:val="4FA24928"/>
    <w:rsid w:val="4FA26478"/>
    <w:rsid w:val="4FA2ABCC"/>
    <w:rsid w:val="4FA385AD"/>
    <w:rsid w:val="4FA992CD"/>
    <w:rsid w:val="4FACF286"/>
    <w:rsid w:val="4FB0408F"/>
    <w:rsid w:val="4FB296CE"/>
    <w:rsid w:val="4FB73A3B"/>
    <w:rsid w:val="4FB7AB26"/>
    <w:rsid w:val="4FBB4559"/>
    <w:rsid w:val="4FBE46E3"/>
    <w:rsid w:val="4FBFFB6A"/>
    <w:rsid w:val="4FC25867"/>
    <w:rsid w:val="4FC4E985"/>
    <w:rsid w:val="4FC9EE50"/>
    <w:rsid w:val="4FC9F66B"/>
    <w:rsid w:val="4FCBB731"/>
    <w:rsid w:val="4FCED23A"/>
    <w:rsid w:val="4FCF0939"/>
    <w:rsid w:val="4FD0693B"/>
    <w:rsid w:val="4FD152AD"/>
    <w:rsid w:val="4FD1B625"/>
    <w:rsid w:val="4FD1CA6E"/>
    <w:rsid w:val="4FD1FD68"/>
    <w:rsid w:val="4FD529A0"/>
    <w:rsid w:val="4FD5CA3B"/>
    <w:rsid w:val="4FD80A59"/>
    <w:rsid w:val="4FD88EAB"/>
    <w:rsid w:val="4FDD31A9"/>
    <w:rsid w:val="4FDE5065"/>
    <w:rsid w:val="4FDE9C29"/>
    <w:rsid w:val="4FDEE4CE"/>
    <w:rsid w:val="4FE0AD4A"/>
    <w:rsid w:val="4FEADE03"/>
    <w:rsid w:val="4FEBC6A6"/>
    <w:rsid w:val="4FED9300"/>
    <w:rsid w:val="4FF2F7F5"/>
    <w:rsid w:val="4FF785E0"/>
    <w:rsid w:val="4FFD3139"/>
    <w:rsid w:val="4FFF8EAB"/>
    <w:rsid w:val="4FFFE4ED"/>
    <w:rsid w:val="5002351E"/>
    <w:rsid w:val="5004759C"/>
    <w:rsid w:val="50073F67"/>
    <w:rsid w:val="5007617E"/>
    <w:rsid w:val="500BF5ED"/>
    <w:rsid w:val="500D3C4D"/>
    <w:rsid w:val="500E624D"/>
    <w:rsid w:val="50100E11"/>
    <w:rsid w:val="5011B7F9"/>
    <w:rsid w:val="50176BAB"/>
    <w:rsid w:val="501C7A3C"/>
    <w:rsid w:val="502B0832"/>
    <w:rsid w:val="502C9C55"/>
    <w:rsid w:val="502CD616"/>
    <w:rsid w:val="5030ECFE"/>
    <w:rsid w:val="5036008C"/>
    <w:rsid w:val="5037C3CE"/>
    <w:rsid w:val="5039F8E8"/>
    <w:rsid w:val="503A2387"/>
    <w:rsid w:val="503B31AC"/>
    <w:rsid w:val="503C7947"/>
    <w:rsid w:val="503F02A7"/>
    <w:rsid w:val="504145E3"/>
    <w:rsid w:val="50441D2A"/>
    <w:rsid w:val="504A62EF"/>
    <w:rsid w:val="504B755E"/>
    <w:rsid w:val="504BB33E"/>
    <w:rsid w:val="504DD8E8"/>
    <w:rsid w:val="504EFBA7"/>
    <w:rsid w:val="50549DDF"/>
    <w:rsid w:val="50573866"/>
    <w:rsid w:val="505D6678"/>
    <w:rsid w:val="505DFB8E"/>
    <w:rsid w:val="50607F58"/>
    <w:rsid w:val="5063DFF5"/>
    <w:rsid w:val="50674AFC"/>
    <w:rsid w:val="5068C1CD"/>
    <w:rsid w:val="506ADF62"/>
    <w:rsid w:val="506C3046"/>
    <w:rsid w:val="506CADEF"/>
    <w:rsid w:val="506D8ABC"/>
    <w:rsid w:val="506F274B"/>
    <w:rsid w:val="50719886"/>
    <w:rsid w:val="50763CD8"/>
    <w:rsid w:val="50766E4F"/>
    <w:rsid w:val="50831C53"/>
    <w:rsid w:val="50879240"/>
    <w:rsid w:val="508A4A7A"/>
    <w:rsid w:val="508F6928"/>
    <w:rsid w:val="5092222D"/>
    <w:rsid w:val="50937899"/>
    <w:rsid w:val="5093C328"/>
    <w:rsid w:val="5093D8B2"/>
    <w:rsid w:val="5093E40A"/>
    <w:rsid w:val="5094D471"/>
    <w:rsid w:val="50962E18"/>
    <w:rsid w:val="50975B38"/>
    <w:rsid w:val="509D431C"/>
    <w:rsid w:val="509E1BA3"/>
    <w:rsid w:val="50A02C55"/>
    <w:rsid w:val="50A24D6E"/>
    <w:rsid w:val="50A2ADE5"/>
    <w:rsid w:val="50A3F029"/>
    <w:rsid w:val="50A93E8F"/>
    <w:rsid w:val="50A9B942"/>
    <w:rsid w:val="50ADF3A7"/>
    <w:rsid w:val="50AF6660"/>
    <w:rsid w:val="50B3D4A6"/>
    <w:rsid w:val="50B47913"/>
    <w:rsid w:val="50B544AB"/>
    <w:rsid w:val="50BCFCF9"/>
    <w:rsid w:val="50BDFE16"/>
    <w:rsid w:val="50BE8E02"/>
    <w:rsid w:val="50C0B612"/>
    <w:rsid w:val="50C5350C"/>
    <w:rsid w:val="50C669C8"/>
    <w:rsid w:val="50CC4EC3"/>
    <w:rsid w:val="50CD664E"/>
    <w:rsid w:val="50D03689"/>
    <w:rsid w:val="50D11527"/>
    <w:rsid w:val="50D1A089"/>
    <w:rsid w:val="50D9CDF1"/>
    <w:rsid w:val="50DC9A53"/>
    <w:rsid w:val="50DF8BB6"/>
    <w:rsid w:val="50E3A256"/>
    <w:rsid w:val="50E4F1A8"/>
    <w:rsid w:val="50E6B78B"/>
    <w:rsid w:val="50E7FF23"/>
    <w:rsid w:val="50EFB2F5"/>
    <w:rsid w:val="50F10989"/>
    <w:rsid w:val="50F431CA"/>
    <w:rsid w:val="50F95693"/>
    <w:rsid w:val="50FB39A9"/>
    <w:rsid w:val="50FF1DE3"/>
    <w:rsid w:val="51080ADE"/>
    <w:rsid w:val="5108B68D"/>
    <w:rsid w:val="510C0919"/>
    <w:rsid w:val="510CAD2A"/>
    <w:rsid w:val="510CFD8B"/>
    <w:rsid w:val="510D4FE6"/>
    <w:rsid w:val="510E31FE"/>
    <w:rsid w:val="510F734E"/>
    <w:rsid w:val="510FAC05"/>
    <w:rsid w:val="510FD568"/>
    <w:rsid w:val="511103D0"/>
    <w:rsid w:val="5111E241"/>
    <w:rsid w:val="511501A2"/>
    <w:rsid w:val="5118F490"/>
    <w:rsid w:val="511A8EDB"/>
    <w:rsid w:val="511F0889"/>
    <w:rsid w:val="5120BC3E"/>
    <w:rsid w:val="5120DF47"/>
    <w:rsid w:val="51252976"/>
    <w:rsid w:val="5125C6D7"/>
    <w:rsid w:val="5125E2E8"/>
    <w:rsid w:val="51263538"/>
    <w:rsid w:val="5129B76A"/>
    <w:rsid w:val="512B7C50"/>
    <w:rsid w:val="512B9105"/>
    <w:rsid w:val="512BD5D7"/>
    <w:rsid w:val="5131BF51"/>
    <w:rsid w:val="5132DC60"/>
    <w:rsid w:val="5133DA2F"/>
    <w:rsid w:val="51386C5F"/>
    <w:rsid w:val="51426E14"/>
    <w:rsid w:val="51445148"/>
    <w:rsid w:val="51478DDE"/>
    <w:rsid w:val="51491C5F"/>
    <w:rsid w:val="51492008"/>
    <w:rsid w:val="5156AC2C"/>
    <w:rsid w:val="5156B9BF"/>
    <w:rsid w:val="515B404E"/>
    <w:rsid w:val="51626580"/>
    <w:rsid w:val="5162AD9E"/>
    <w:rsid w:val="516675B9"/>
    <w:rsid w:val="51673205"/>
    <w:rsid w:val="5169CCF8"/>
    <w:rsid w:val="516A4667"/>
    <w:rsid w:val="516A7CE2"/>
    <w:rsid w:val="516EB5B2"/>
    <w:rsid w:val="516EC5AC"/>
    <w:rsid w:val="51717FD1"/>
    <w:rsid w:val="51759808"/>
    <w:rsid w:val="5175BCA7"/>
    <w:rsid w:val="51770866"/>
    <w:rsid w:val="517B78ED"/>
    <w:rsid w:val="517DA3BD"/>
    <w:rsid w:val="517DA849"/>
    <w:rsid w:val="5181B177"/>
    <w:rsid w:val="5183A685"/>
    <w:rsid w:val="5185487B"/>
    <w:rsid w:val="5185B28B"/>
    <w:rsid w:val="51867A57"/>
    <w:rsid w:val="51891037"/>
    <w:rsid w:val="518EA456"/>
    <w:rsid w:val="518F62ED"/>
    <w:rsid w:val="51921ADE"/>
    <w:rsid w:val="519311D3"/>
    <w:rsid w:val="519418BE"/>
    <w:rsid w:val="51995D8F"/>
    <w:rsid w:val="519AAD37"/>
    <w:rsid w:val="519C358D"/>
    <w:rsid w:val="519CBE64"/>
    <w:rsid w:val="51A0D52A"/>
    <w:rsid w:val="51A5695F"/>
    <w:rsid w:val="51A838DA"/>
    <w:rsid w:val="51A9C428"/>
    <w:rsid w:val="51AC547A"/>
    <w:rsid w:val="51ADD11E"/>
    <w:rsid w:val="51AE44C8"/>
    <w:rsid w:val="51AFFB5B"/>
    <w:rsid w:val="51BB0D0D"/>
    <w:rsid w:val="51BC94C0"/>
    <w:rsid w:val="51BCE4B5"/>
    <w:rsid w:val="51BF45CD"/>
    <w:rsid w:val="51BFEED3"/>
    <w:rsid w:val="51C0DCF6"/>
    <w:rsid w:val="51C26943"/>
    <w:rsid w:val="51C29678"/>
    <w:rsid w:val="51C40B89"/>
    <w:rsid w:val="51C6E899"/>
    <w:rsid w:val="51C7DE9E"/>
    <w:rsid w:val="51C864B0"/>
    <w:rsid w:val="51C87D71"/>
    <w:rsid w:val="51CDFE6C"/>
    <w:rsid w:val="51CE07AF"/>
    <w:rsid w:val="51D6CEA3"/>
    <w:rsid w:val="51D70092"/>
    <w:rsid w:val="51D735AE"/>
    <w:rsid w:val="51E30E9A"/>
    <w:rsid w:val="51E47829"/>
    <w:rsid w:val="51E5587D"/>
    <w:rsid w:val="51E74DED"/>
    <w:rsid w:val="51EA6B21"/>
    <w:rsid w:val="51F15D5E"/>
    <w:rsid w:val="51F5D2C2"/>
    <w:rsid w:val="51FAC1C3"/>
    <w:rsid w:val="51FB4424"/>
    <w:rsid w:val="51FE96F7"/>
    <w:rsid w:val="5207FA6F"/>
    <w:rsid w:val="520AA6F2"/>
    <w:rsid w:val="520ADC9B"/>
    <w:rsid w:val="520BAD96"/>
    <w:rsid w:val="52106FFA"/>
    <w:rsid w:val="521597E9"/>
    <w:rsid w:val="5216F3DB"/>
    <w:rsid w:val="521D7A9C"/>
    <w:rsid w:val="521E9B4F"/>
    <w:rsid w:val="52205DED"/>
    <w:rsid w:val="52214B4B"/>
    <w:rsid w:val="5221EFA6"/>
    <w:rsid w:val="52230506"/>
    <w:rsid w:val="52237E56"/>
    <w:rsid w:val="522661C7"/>
    <w:rsid w:val="5226C2AE"/>
    <w:rsid w:val="5228E18E"/>
    <w:rsid w:val="522DCDBA"/>
    <w:rsid w:val="5230311C"/>
    <w:rsid w:val="523171E7"/>
    <w:rsid w:val="52352645"/>
    <w:rsid w:val="523576B2"/>
    <w:rsid w:val="5235CD4E"/>
    <w:rsid w:val="5237718C"/>
    <w:rsid w:val="523876E4"/>
    <w:rsid w:val="5239679A"/>
    <w:rsid w:val="523A016B"/>
    <w:rsid w:val="523E241E"/>
    <w:rsid w:val="52406511"/>
    <w:rsid w:val="52409B6B"/>
    <w:rsid w:val="52422B25"/>
    <w:rsid w:val="524558B6"/>
    <w:rsid w:val="5245E3B5"/>
    <w:rsid w:val="52475597"/>
    <w:rsid w:val="52487EFC"/>
    <w:rsid w:val="524DA8A5"/>
    <w:rsid w:val="5251A680"/>
    <w:rsid w:val="5253558E"/>
    <w:rsid w:val="52552C38"/>
    <w:rsid w:val="5255C61B"/>
    <w:rsid w:val="5258912B"/>
    <w:rsid w:val="525A6F19"/>
    <w:rsid w:val="525B47C6"/>
    <w:rsid w:val="525B95AE"/>
    <w:rsid w:val="525C5FB7"/>
    <w:rsid w:val="526621BB"/>
    <w:rsid w:val="526A4A0A"/>
    <w:rsid w:val="526D454E"/>
    <w:rsid w:val="526D7FEB"/>
    <w:rsid w:val="52703E6C"/>
    <w:rsid w:val="5273E2AE"/>
    <w:rsid w:val="52773457"/>
    <w:rsid w:val="52789C19"/>
    <w:rsid w:val="527D365E"/>
    <w:rsid w:val="527F984B"/>
    <w:rsid w:val="5280D25B"/>
    <w:rsid w:val="5281D8A0"/>
    <w:rsid w:val="5286C9DC"/>
    <w:rsid w:val="5288481A"/>
    <w:rsid w:val="5289FA09"/>
    <w:rsid w:val="528CC085"/>
    <w:rsid w:val="528CD677"/>
    <w:rsid w:val="528D2A50"/>
    <w:rsid w:val="528F4B66"/>
    <w:rsid w:val="5290F0E4"/>
    <w:rsid w:val="5291DB3B"/>
    <w:rsid w:val="52951EEE"/>
    <w:rsid w:val="5296262F"/>
    <w:rsid w:val="529A8F1F"/>
    <w:rsid w:val="529F1684"/>
    <w:rsid w:val="52A1A9E3"/>
    <w:rsid w:val="52A6CD53"/>
    <w:rsid w:val="52A86061"/>
    <w:rsid w:val="52AAF4C6"/>
    <w:rsid w:val="52B157F9"/>
    <w:rsid w:val="52B2252B"/>
    <w:rsid w:val="52B35204"/>
    <w:rsid w:val="52B721B2"/>
    <w:rsid w:val="52B8D93F"/>
    <w:rsid w:val="52BDAA36"/>
    <w:rsid w:val="52BFE616"/>
    <w:rsid w:val="52C113EA"/>
    <w:rsid w:val="52C3589F"/>
    <w:rsid w:val="52C63FF7"/>
    <w:rsid w:val="52C66DA8"/>
    <w:rsid w:val="52C68C92"/>
    <w:rsid w:val="52CC8AAA"/>
    <w:rsid w:val="52D05FA0"/>
    <w:rsid w:val="52D07A06"/>
    <w:rsid w:val="52D735B8"/>
    <w:rsid w:val="52DB70B2"/>
    <w:rsid w:val="52DDB3E3"/>
    <w:rsid w:val="52DDE143"/>
    <w:rsid w:val="52DF1EC9"/>
    <w:rsid w:val="52DF3A8E"/>
    <w:rsid w:val="52E2EE72"/>
    <w:rsid w:val="52E70769"/>
    <w:rsid w:val="52E8A997"/>
    <w:rsid w:val="52EA8692"/>
    <w:rsid w:val="52EF0E53"/>
    <w:rsid w:val="52F0AC1E"/>
    <w:rsid w:val="52F57513"/>
    <w:rsid w:val="52F651F1"/>
    <w:rsid w:val="52F7EAF8"/>
    <w:rsid w:val="52F8D20F"/>
    <w:rsid w:val="52FC1A01"/>
    <w:rsid w:val="52FD28B8"/>
    <w:rsid w:val="52FFB075"/>
    <w:rsid w:val="52FFBB63"/>
    <w:rsid w:val="53022F68"/>
    <w:rsid w:val="5302849B"/>
    <w:rsid w:val="5308EAA1"/>
    <w:rsid w:val="53093CDA"/>
    <w:rsid w:val="5309F401"/>
    <w:rsid w:val="530BE26C"/>
    <w:rsid w:val="530D2A47"/>
    <w:rsid w:val="530E506C"/>
    <w:rsid w:val="530E533A"/>
    <w:rsid w:val="530EFAB0"/>
    <w:rsid w:val="530FFB00"/>
    <w:rsid w:val="5310E081"/>
    <w:rsid w:val="53118498"/>
    <w:rsid w:val="531708EF"/>
    <w:rsid w:val="5317909D"/>
    <w:rsid w:val="5318556F"/>
    <w:rsid w:val="53189288"/>
    <w:rsid w:val="531B2443"/>
    <w:rsid w:val="531D678D"/>
    <w:rsid w:val="531FEF31"/>
    <w:rsid w:val="532612D3"/>
    <w:rsid w:val="53289D6E"/>
    <w:rsid w:val="53296F9F"/>
    <w:rsid w:val="532A6C04"/>
    <w:rsid w:val="532D6478"/>
    <w:rsid w:val="5335772A"/>
    <w:rsid w:val="533A2568"/>
    <w:rsid w:val="533DA0C5"/>
    <w:rsid w:val="533DE631"/>
    <w:rsid w:val="5340468E"/>
    <w:rsid w:val="534A4087"/>
    <w:rsid w:val="534CCDC3"/>
    <w:rsid w:val="534CD94A"/>
    <w:rsid w:val="534F7309"/>
    <w:rsid w:val="535057E9"/>
    <w:rsid w:val="5352AA56"/>
    <w:rsid w:val="5354792D"/>
    <w:rsid w:val="5355554C"/>
    <w:rsid w:val="535962F3"/>
    <w:rsid w:val="5359A256"/>
    <w:rsid w:val="535B37A6"/>
    <w:rsid w:val="535CD085"/>
    <w:rsid w:val="535F4B09"/>
    <w:rsid w:val="535F93AD"/>
    <w:rsid w:val="535F9401"/>
    <w:rsid w:val="53655AE4"/>
    <w:rsid w:val="53671206"/>
    <w:rsid w:val="53676233"/>
    <w:rsid w:val="536C10F2"/>
    <w:rsid w:val="536CCA74"/>
    <w:rsid w:val="53722A4C"/>
    <w:rsid w:val="537A30B5"/>
    <w:rsid w:val="537B009F"/>
    <w:rsid w:val="537BC2C4"/>
    <w:rsid w:val="537EF6A4"/>
    <w:rsid w:val="538BA8AF"/>
    <w:rsid w:val="538E1986"/>
    <w:rsid w:val="53957624"/>
    <w:rsid w:val="5395CC18"/>
    <w:rsid w:val="53A34F04"/>
    <w:rsid w:val="53A55DAF"/>
    <w:rsid w:val="53A57093"/>
    <w:rsid w:val="53A5CF4B"/>
    <w:rsid w:val="53A86017"/>
    <w:rsid w:val="53A8845E"/>
    <w:rsid w:val="53A8C73C"/>
    <w:rsid w:val="53AF6BDD"/>
    <w:rsid w:val="53B000D2"/>
    <w:rsid w:val="53B06A74"/>
    <w:rsid w:val="53B7E3BB"/>
    <w:rsid w:val="53BB4834"/>
    <w:rsid w:val="53BFA748"/>
    <w:rsid w:val="53C21154"/>
    <w:rsid w:val="53C317ED"/>
    <w:rsid w:val="53CC7765"/>
    <w:rsid w:val="53CE0711"/>
    <w:rsid w:val="53D396DF"/>
    <w:rsid w:val="53D6AEB3"/>
    <w:rsid w:val="53DA5C85"/>
    <w:rsid w:val="53DC47CC"/>
    <w:rsid w:val="53DD4D77"/>
    <w:rsid w:val="53DD8122"/>
    <w:rsid w:val="53DEB91B"/>
    <w:rsid w:val="53E005BC"/>
    <w:rsid w:val="53E5C267"/>
    <w:rsid w:val="53F11C5F"/>
    <w:rsid w:val="53F2C445"/>
    <w:rsid w:val="53F428D5"/>
    <w:rsid w:val="53F5F5DE"/>
    <w:rsid w:val="53FC462B"/>
    <w:rsid w:val="53FDA810"/>
    <w:rsid w:val="53FDD42D"/>
    <w:rsid w:val="53FE1A93"/>
    <w:rsid w:val="53FE1D29"/>
    <w:rsid w:val="53FE4E3F"/>
    <w:rsid w:val="5406E1A6"/>
    <w:rsid w:val="5409288B"/>
    <w:rsid w:val="5409B755"/>
    <w:rsid w:val="540C140A"/>
    <w:rsid w:val="540FA3B6"/>
    <w:rsid w:val="5418189B"/>
    <w:rsid w:val="541978BA"/>
    <w:rsid w:val="5419E491"/>
    <w:rsid w:val="5423555D"/>
    <w:rsid w:val="54263882"/>
    <w:rsid w:val="5428B607"/>
    <w:rsid w:val="5428B6CA"/>
    <w:rsid w:val="542A2F2E"/>
    <w:rsid w:val="542A3F09"/>
    <w:rsid w:val="542E11BC"/>
    <w:rsid w:val="5430059C"/>
    <w:rsid w:val="5432ECBB"/>
    <w:rsid w:val="54330D1E"/>
    <w:rsid w:val="54346B2D"/>
    <w:rsid w:val="54353CE7"/>
    <w:rsid w:val="5437BB4B"/>
    <w:rsid w:val="543D78D7"/>
    <w:rsid w:val="543D9A04"/>
    <w:rsid w:val="5445BB02"/>
    <w:rsid w:val="5446C027"/>
    <w:rsid w:val="5446D0F5"/>
    <w:rsid w:val="544ACB66"/>
    <w:rsid w:val="544F973A"/>
    <w:rsid w:val="5455FD2E"/>
    <w:rsid w:val="54592540"/>
    <w:rsid w:val="545ACBB7"/>
    <w:rsid w:val="545B0676"/>
    <w:rsid w:val="545B2F5C"/>
    <w:rsid w:val="545BB993"/>
    <w:rsid w:val="545D0CF0"/>
    <w:rsid w:val="545DF22D"/>
    <w:rsid w:val="5460C364"/>
    <w:rsid w:val="54672668"/>
    <w:rsid w:val="54672C91"/>
    <w:rsid w:val="5469B485"/>
    <w:rsid w:val="5469DBFE"/>
    <w:rsid w:val="546E2DCA"/>
    <w:rsid w:val="546EB4EC"/>
    <w:rsid w:val="547484F0"/>
    <w:rsid w:val="54760C93"/>
    <w:rsid w:val="5476CB21"/>
    <w:rsid w:val="54799F3A"/>
    <w:rsid w:val="547A2654"/>
    <w:rsid w:val="547BC3CB"/>
    <w:rsid w:val="547D47D4"/>
    <w:rsid w:val="547F3C25"/>
    <w:rsid w:val="54819790"/>
    <w:rsid w:val="5481CB54"/>
    <w:rsid w:val="5482D6BA"/>
    <w:rsid w:val="548364D3"/>
    <w:rsid w:val="5484A411"/>
    <w:rsid w:val="5484EA19"/>
    <w:rsid w:val="54854758"/>
    <w:rsid w:val="5485B145"/>
    <w:rsid w:val="5488CDFE"/>
    <w:rsid w:val="5488EC6C"/>
    <w:rsid w:val="54891A4B"/>
    <w:rsid w:val="54896894"/>
    <w:rsid w:val="548D6F35"/>
    <w:rsid w:val="548DB307"/>
    <w:rsid w:val="548EDBB6"/>
    <w:rsid w:val="548FAB6F"/>
    <w:rsid w:val="549002A1"/>
    <w:rsid w:val="54902DFE"/>
    <w:rsid w:val="5490F959"/>
    <w:rsid w:val="54928073"/>
    <w:rsid w:val="5493F7F6"/>
    <w:rsid w:val="5494A1A4"/>
    <w:rsid w:val="54954919"/>
    <w:rsid w:val="5496AEAA"/>
    <w:rsid w:val="5496EFD5"/>
    <w:rsid w:val="54988C4F"/>
    <w:rsid w:val="5499AE28"/>
    <w:rsid w:val="549A98E0"/>
    <w:rsid w:val="549AB28B"/>
    <w:rsid w:val="549B6C6C"/>
    <w:rsid w:val="549C9274"/>
    <w:rsid w:val="54A1BD05"/>
    <w:rsid w:val="54A23D12"/>
    <w:rsid w:val="54A703B2"/>
    <w:rsid w:val="54A90CC8"/>
    <w:rsid w:val="54A92E6C"/>
    <w:rsid w:val="54A978B8"/>
    <w:rsid w:val="54AD71C7"/>
    <w:rsid w:val="54B46397"/>
    <w:rsid w:val="54B93644"/>
    <w:rsid w:val="54C0E869"/>
    <w:rsid w:val="54C72F0A"/>
    <w:rsid w:val="54C958D8"/>
    <w:rsid w:val="54CC356F"/>
    <w:rsid w:val="54D421A6"/>
    <w:rsid w:val="54DB1A08"/>
    <w:rsid w:val="54DD31C0"/>
    <w:rsid w:val="54DDDA8C"/>
    <w:rsid w:val="54E1CE0D"/>
    <w:rsid w:val="54E8D4A7"/>
    <w:rsid w:val="54E95F2D"/>
    <w:rsid w:val="54EA9BAA"/>
    <w:rsid w:val="54EBCC70"/>
    <w:rsid w:val="54EC88AE"/>
    <w:rsid w:val="54EEC066"/>
    <w:rsid w:val="54EF6C99"/>
    <w:rsid w:val="54F04A49"/>
    <w:rsid w:val="54F0A6E6"/>
    <w:rsid w:val="54F0B100"/>
    <w:rsid w:val="54F280C5"/>
    <w:rsid w:val="54F2DDD8"/>
    <w:rsid w:val="54FC3E58"/>
    <w:rsid w:val="54FCBB4E"/>
    <w:rsid w:val="54FF088D"/>
    <w:rsid w:val="54FF0ED0"/>
    <w:rsid w:val="55022AD7"/>
    <w:rsid w:val="55025C8C"/>
    <w:rsid w:val="550271DD"/>
    <w:rsid w:val="5504268C"/>
    <w:rsid w:val="55045A3F"/>
    <w:rsid w:val="550833F3"/>
    <w:rsid w:val="5508529B"/>
    <w:rsid w:val="550952E4"/>
    <w:rsid w:val="550A8209"/>
    <w:rsid w:val="550DA624"/>
    <w:rsid w:val="550F4A41"/>
    <w:rsid w:val="5510DA85"/>
    <w:rsid w:val="55128B3F"/>
    <w:rsid w:val="5513B953"/>
    <w:rsid w:val="55158B02"/>
    <w:rsid w:val="5519E1AB"/>
    <w:rsid w:val="551CC993"/>
    <w:rsid w:val="551E1465"/>
    <w:rsid w:val="551F4659"/>
    <w:rsid w:val="551F6FD6"/>
    <w:rsid w:val="5520320D"/>
    <w:rsid w:val="552250CE"/>
    <w:rsid w:val="552512B4"/>
    <w:rsid w:val="552602E3"/>
    <w:rsid w:val="552954A9"/>
    <w:rsid w:val="552B8C6B"/>
    <w:rsid w:val="552B9257"/>
    <w:rsid w:val="552BF2A4"/>
    <w:rsid w:val="552D1CB3"/>
    <w:rsid w:val="553437EE"/>
    <w:rsid w:val="55365192"/>
    <w:rsid w:val="5539823E"/>
    <w:rsid w:val="55399A42"/>
    <w:rsid w:val="5539C4B4"/>
    <w:rsid w:val="553BAAE7"/>
    <w:rsid w:val="553F3E6C"/>
    <w:rsid w:val="55441876"/>
    <w:rsid w:val="5547FC06"/>
    <w:rsid w:val="554B2ED8"/>
    <w:rsid w:val="554E41C8"/>
    <w:rsid w:val="55531B59"/>
    <w:rsid w:val="55542787"/>
    <w:rsid w:val="5555EC0E"/>
    <w:rsid w:val="55566E96"/>
    <w:rsid w:val="5556B981"/>
    <w:rsid w:val="555DBD3E"/>
    <w:rsid w:val="55619A43"/>
    <w:rsid w:val="556242EC"/>
    <w:rsid w:val="557120BE"/>
    <w:rsid w:val="55726250"/>
    <w:rsid w:val="5573ABC0"/>
    <w:rsid w:val="5574242D"/>
    <w:rsid w:val="55750D0C"/>
    <w:rsid w:val="5575708D"/>
    <w:rsid w:val="557B9C68"/>
    <w:rsid w:val="55855634"/>
    <w:rsid w:val="558D9A93"/>
    <w:rsid w:val="558FDCDD"/>
    <w:rsid w:val="55987C35"/>
    <w:rsid w:val="559D036A"/>
    <w:rsid w:val="559EE7DF"/>
    <w:rsid w:val="55A2E204"/>
    <w:rsid w:val="55A54BAE"/>
    <w:rsid w:val="55A57333"/>
    <w:rsid w:val="55A61C4C"/>
    <w:rsid w:val="55A6BF5C"/>
    <w:rsid w:val="55A85F04"/>
    <w:rsid w:val="55A97651"/>
    <w:rsid w:val="55AA6371"/>
    <w:rsid w:val="55B3E6FB"/>
    <w:rsid w:val="55B7EA5B"/>
    <w:rsid w:val="55B88D43"/>
    <w:rsid w:val="55BBBE0F"/>
    <w:rsid w:val="55BBF7DF"/>
    <w:rsid w:val="55C3381A"/>
    <w:rsid w:val="55C7E302"/>
    <w:rsid w:val="55CED698"/>
    <w:rsid w:val="55D0E1BD"/>
    <w:rsid w:val="55D54AC7"/>
    <w:rsid w:val="55DAD305"/>
    <w:rsid w:val="55DAF197"/>
    <w:rsid w:val="55DBAD5D"/>
    <w:rsid w:val="55E4D915"/>
    <w:rsid w:val="55E5DFAC"/>
    <w:rsid w:val="55E98D0F"/>
    <w:rsid w:val="55EB70B0"/>
    <w:rsid w:val="55ECD453"/>
    <w:rsid w:val="55F1989A"/>
    <w:rsid w:val="55F246A2"/>
    <w:rsid w:val="55F2BAD3"/>
    <w:rsid w:val="55FB83B5"/>
    <w:rsid w:val="55FE9B11"/>
    <w:rsid w:val="5601BCBC"/>
    <w:rsid w:val="560520FA"/>
    <w:rsid w:val="560540D5"/>
    <w:rsid w:val="560603FD"/>
    <w:rsid w:val="5607D365"/>
    <w:rsid w:val="560FC062"/>
    <w:rsid w:val="561771A6"/>
    <w:rsid w:val="56181602"/>
    <w:rsid w:val="56196DAF"/>
    <w:rsid w:val="561BE895"/>
    <w:rsid w:val="5620AD8D"/>
    <w:rsid w:val="562263AD"/>
    <w:rsid w:val="56237886"/>
    <w:rsid w:val="5623D468"/>
    <w:rsid w:val="56291B8C"/>
    <w:rsid w:val="562C05E0"/>
    <w:rsid w:val="562D802F"/>
    <w:rsid w:val="562D90E6"/>
    <w:rsid w:val="562D9DCB"/>
    <w:rsid w:val="563718A4"/>
    <w:rsid w:val="563863AE"/>
    <w:rsid w:val="5638AEC4"/>
    <w:rsid w:val="5638D53E"/>
    <w:rsid w:val="5639DCBD"/>
    <w:rsid w:val="563B755D"/>
    <w:rsid w:val="563CD106"/>
    <w:rsid w:val="563DA28F"/>
    <w:rsid w:val="563E798A"/>
    <w:rsid w:val="5644D0B1"/>
    <w:rsid w:val="5645D57D"/>
    <w:rsid w:val="56468EDB"/>
    <w:rsid w:val="56472139"/>
    <w:rsid w:val="5647B495"/>
    <w:rsid w:val="5649A9EE"/>
    <w:rsid w:val="564D3D58"/>
    <w:rsid w:val="564EF40B"/>
    <w:rsid w:val="564FD902"/>
    <w:rsid w:val="56514BB4"/>
    <w:rsid w:val="56550FF8"/>
    <w:rsid w:val="56573252"/>
    <w:rsid w:val="5660DFA9"/>
    <w:rsid w:val="5662F922"/>
    <w:rsid w:val="56633E99"/>
    <w:rsid w:val="566563F1"/>
    <w:rsid w:val="56656A5A"/>
    <w:rsid w:val="566711C6"/>
    <w:rsid w:val="56691867"/>
    <w:rsid w:val="566A4FF9"/>
    <w:rsid w:val="566B64DB"/>
    <w:rsid w:val="566C0547"/>
    <w:rsid w:val="566F6826"/>
    <w:rsid w:val="5672290B"/>
    <w:rsid w:val="5672CDB0"/>
    <w:rsid w:val="5674A91F"/>
    <w:rsid w:val="56764432"/>
    <w:rsid w:val="5678AF10"/>
    <w:rsid w:val="567A61C2"/>
    <w:rsid w:val="567B71DE"/>
    <w:rsid w:val="567D3178"/>
    <w:rsid w:val="567EB73C"/>
    <w:rsid w:val="568839AE"/>
    <w:rsid w:val="568A5B91"/>
    <w:rsid w:val="568CACBB"/>
    <w:rsid w:val="568F79D4"/>
    <w:rsid w:val="5690CDBC"/>
    <w:rsid w:val="56913912"/>
    <w:rsid w:val="569144BC"/>
    <w:rsid w:val="569BFB71"/>
    <w:rsid w:val="569CC699"/>
    <w:rsid w:val="56A00194"/>
    <w:rsid w:val="56A4AAEA"/>
    <w:rsid w:val="56A52981"/>
    <w:rsid w:val="56A55869"/>
    <w:rsid w:val="56A8363C"/>
    <w:rsid w:val="56AAE162"/>
    <w:rsid w:val="56AC7E07"/>
    <w:rsid w:val="56AD9C21"/>
    <w:rsid w:val="56B459EB"/>
    <w:rsid w:val="56B62000"/>
    <w:rsid w:val="56B7FA7D"/>
    <w:rsid w:val="56B9DD5D"/>
    <w:rsid w:val="56C24796"/>
    <w:rsid w:val="56C4C552"/>
    <w:rsid w:val="56C4FAA1"/>
    <w:rsid w:val="56C7B1D2"/>
    <w:rsid w:val="56C9BF92"/>
    <w:rsid w:val="56CD7C7A"/>
    <w:rsid w:val="56CF13CE"/>
    <w:rsid w:val="56D04BAA"/>
    <w:rsid w:val="56D27A9B"/>
    <w:rsid w:val="56D924D7"/>
    <w:rsid w:val="56DC4010"/>
    <w:rsid w:val="56DDFE9C"/>
    <w:rsid w:val="56E1AF23"/>
    <w:rsid w:val="56E7367E"/>
    <w:rsid w:val="56ED7F00"/>
    <w:rsid w:val="56F51C77"/>
    <w:rsid w:val="56F714A2"/>
    <w:rsid w:val="56F88BA9"/>
    <w:rsid w:val="56F8E52B"/>
    <w:rsid w:val="570058AE"/>
    <w:rsid w:val="5705B70C"/>
    <w:rsid w:val="5707FCAB"/>
    <w:rsid w:val="570F7777"/>
    <w:rsid w:val="57179F74"/>
    <w:rsid w:val="57249124"/>
    <w:rsid w:val="5729DBC9"/>
    <w:rsid w:val="572A116A"/>
    <w:rsid w:val="572A7C6E"/>
    <w:rsid w:val="572CB7D3"/>
    <w:rsid w:val="572F475E"/>
    <w:rsid w:val="5731F626"/>
    <w:rsid w:val="5732D7B8"/>
    <w:rsid w:val="5733871D"/>
    <w:rsid w:val="5733BD48"/>
    <w:rsid w:val="5733ED4A"/>
    <w:rsid w:val="5734689C"/>
    <w:rsid w:val="5734ADF5"/>
    <w:rsid w:val="5737D160"/>
    <w:rsid w:val="573829DA"/>
    <w:rsid w:val="573A7798"/>
    <w:rsid w:val="573E42B7"/>
    <w:rsid w:val="573E58B1"/>
    <w:rsid w:val="57411F5B"/>
    <w:rsid w:val="574770E3"/>
    <w:rsid w:val="5748ED6D"/>
    <w:rsid w:val="574B3BB9"/>
    <w:rsid w:val="574DA6FB"/>
    <w:rsid w:val="574E5BD4"/>
    <w:rsid w:val="5751AA6C"/>
    <w:rsid w:val="57560BE8"/>
    <w:rsid w:val="5757FB63"/>
    <w:rsid w:val="57592F98"/>
    <w:rsid w:val="5759715F"/>
    <w:rsid w:val="5759C437"/>
    <w:rsid w:val="575D15B3"/>
    <w:rsid w:val="576917C7"/>
    <w:rsid w:val="576ECB8B"/>
    <w:rsid w:val="577104F8"/>
    <w:rsid w:val="57726CD8"/>
    <w:rsid w:val="57748D28"/>
    <w:rsid w:val="5781E745"/>
    <w:rsid w:val="5782C7B3"/>
    <w:rsid w:val="57843BA2"/>
    <w:rsid w:val="578B28D3"/>
    <w:rsid w:val="578F5695"/>
    <w:rsid w:val="57959ACF"/>
    <w:rsid w:val="579B61E2"/>
    <w:rsid w:val="579D2ADD"/>
    <w:rsid w:val="579D3C8D"/>
    <w:rsid w:val="579DA240"/>
    <w:rsid w:val="579FDBAE"/>
    <w:rsid w:val="57A04332"/>
    <w:rsid w:val="57A2086A"/>
    <w:rsid w:val="57A2F335"/>
    <w:rsid w:val="57A95626"/>
    <w:rsid w:val="57ACA7BE"/>
    <w:rsid w:val="57AF0C50"/>
    <w:rsid w:val="57B409D0"/>
    <w:rsid w:val="57B47DE8"/>
    <w:rsid w:val="57B53005"/>
    <w:rsid w:val="57B76560"/>
    <w:rsid w:val="57B9ADD4"/>
    <w:rsid w:val="57BA2177"/>
    <w:rsid w:val="57BBB535"/>
    <w:rsid w:val="57BD4644"/>
    <w:rsid w:val="57BD9B55"/>
    <w:rsid w:val="57C1E2EE"/>
    <w:rsid w:val="57C6AF96"/>
    <w:rsid w:val="57C907FB"/>
    <w:rsid w:val="57C95702"/>
    <w:rsid w:val="57CBF6EB"/>
    <w:rsid w:val="57CC1336"/>
    <w:rsid w:val="57CC4770"/>
    <w:rsid w:val="57CE088C"/>
    <w:rsid w:val="57D2AC9E"/>
    <w:rsid w:val="57D6BE36"/>
    <w:rsid w:val="57D85B02"/>
    <w:rsid w:val="57DD276F"/>
    <w:rsid w:val="57DE4A94"/>
    <w:rsid w:val="57E64FB9"/>
    <w:rsid w:val="57F142F4"/>
    <w:rsid w:val="57F2B68E"/>
    <w:rsid w:val="57F4F2E4"/>
    <w:rsid w:val="57F76E33"/>
    <w:rsid w:val="57FA15EF"/>
    <w:rsid w:val="57FC6D70"/>
    <w:rsid w:val="57FF7A50"/>
    <w:rsid w:val="580064FD"/>
    <w:rsid w:val="5805059D"/>
    <w:rsid w:val="58059671"/>
    <w:rsid w:val="58063DBD"/>
    <w:rsid w:val="580A75E8"/>
    <w:rsid w:val="580D6172"/>
    <w:rsid w:val="580DC7C8"/>
    <w:rsid w:val="58111BC5"/>
    <w:rsid w:val="58118122"/>
    <w:rsid w:val="58128E95"/>
    <w:rsid w:val="5814F92F"/>
    <w:rsid w:val="58162135"/>
    <w:rsid w:val="581F5CF6"/>
    <w:rsid w:val="581F88CE"/>
    <w:rsid w:val="58204824"/>
    <w:rsid w:val="58240670"/>
    <w:rsid w:val="582583A3"/>
    <w:rsid w:val="5826B261"/>
    <w:rsid w:val="5826B337"/>
    <w:rsid w:val="58299EC3"/>
    <w:rsid w:val="582A3180"/>
    <w:rsid w:val="582A4906"/>
    <w:rsid w:val="582C3193"/>
    <w:rsid w:val="5831C10A"/>
    <w:rsid w:val="5833D1F9"/>
    <w:rsid w:val="58368458"/>
    <w:rsid w:val="583ACCF6"/>
    <w:rsid w:val="583AD7D9"/>
    <w:rsid w:val="583C8029"/>
    <w:rsid w:val="583DF00B"/>
    <w:rsid w:val="58402C6F"/>
    <w:rsid w:val="58412D71"/>
    <w:rsid w:val="584583C4"/>
    <w:rsid w:val="5846474B"/>
    <w:rsid w:val="58465BD6"/>
    <w:rsid w:val="58466F12"/>
    <w:rsid w:val="5846C6FF"/>
    <w:rsid w:val="584EE53B"/>
    <w:rsid w:val="5850480D"/>
    <w:rsid w:val="585421AF"/>
    <w:rsid w:val="5856B901"/>
    <w:rsid w:val="585DB263"/>
    <w:rsid w:val="585DE5F8"/>
    <w:rsid w:val="585E53DA"/>
    <w:rsid w:val="5860B6A6"/>
    <w:rsid w:val="58619437"/>
    <w:rsid w:val="58623A08"/>
    <w:rsid w:val="58687BEE"/>
    <w:rsid w:val="58696FDB"/>
    <w:rsid w:val="586BA77F"/>
    <w:rsid w:val="586F01C9"/>
    <w:rsid w:val="58732546"/>
    <w:rsid w:val="5873785E"/>
    <w:rsid w:val="5875AC5F"/>
    <w:rsid w:val="5878250D"/>
    <w:rsid w:val="587BA418"/>
    <w:rsid w:val="587DA5A4"/>
    <w:rsid w:val="587FC27E"/>
    <w:rsid w:val="58806499"/>
    <w:rsid w:val="588828F1"/>
    <w:rsid w:val="588C4CC6"/>
    <w:rsid w:val="58925A34"/>
    <w:rsid w:val="58934E78"/>
    <w:rsid w:val="5894F184"/>
    <w:rsid w:val="5895BF27"/>
    <w:rsid w:val="58960DFF"/>
    <w:rsid w:val="5897E04A"/>
    <w:rsid w:val="5898676A"/>
    <w:rsid w:val="5898B4B1"/>
    <w:rsid w:val="5899BFBA"/>
    <w:rsid w:val="589CB6BC"/>
    <w:rsid w:val="58A19303"/>
    <w:rsid w:val="58A730D8"/>
    <w:rsid w:val="58A74102"/>
    <w:rsid w:val="58AFB2B6"/>
    <w:rsid w:val="58AFD98A"/>
    <w:rsid w:val="58B0AB02"/>
    <w:rsid w:val="58B7287D"/>
    <w:rsid w:val="58B7E87D"/>
    <w:rsid w:val="58C0487E"/>
    <w:rsid w:val="58C0E141"/>
    <w:rsid w:val="58C1B5BF"/>
    <w:rsid w:val="58C454EA"/>
    <w:rsid w:val="58C51EF8"/>
    <w:rsid w:val="58C59795"/>
    <w:rsid w:val="58C95A78"/>
    <w:rsid w:val="58CA114D"/>
    <w:rsid w:val="58CA9E51"/>
    <w:rsid w:val="58D28843"/>
    <w:rsid w:val="58D347D3"/>
    <w:rsid w:val="58D3BAE1"/>
    <w:rsid w:val="58D41DD6"/>
    <w:rsid w:val="58D5E103"/>
    <w:rsid w:val="58D65A97"/>
    <w:rsid w:val="58DA0A69"/>
    <w:rsid w:val="58DBEE00"/>
    <w:rsid w:val="58DC9752"/>
    <w:rsid w:val="58DEE5E1"/>
    <w:rsid w:val="58E01F42"/>
    <w:rsid w:val="58E4D1EB"/>
    <w:rsid w:val="58E5D4D5"/>
    <w:rsid w:val="58F41596"/>
    <w:rsid w:val="58F7D66C"/>
    <w:rsid w:val="58F8BC2F"/>
    <w:rsid w:val="58FC142A"/>
    <w:rsid w:val="58FCDE85"/>
    <w:rsid w:val="58FD06F7"/>
    <w:rsid w:val="58FD0CC7"/>
    <w:rsid w:val="5903F2E9"/>
    <w:rsid w:val="590B64E1"/>
    <w:rsid w:val="590FCF77"/>
    <w:rsid w:val="5910A3B2"/>
    <w:rsid w:val="59124774"/>
    <w:rsid w:val="59129B1D"/>
    <w:rsid w:val="591A5A29"/>
    <w:rsid w:val="591BD6EF"/>
    <w:rsid w:val="591EDD67"/>
    <w:rsid w:val="5921F04E"/>
    <w:rsid w:val="5925951E"/>
    <w:rsid w:val="5929842C"/>
    <w:rsid w:val="5930483C"/>
    <w:rsid w:val="59330449"/>
    <w:rsid w:val="5936A936"/>
    <w:rsid w:val="5939EB9F"/>
    <w:rsid w:val="593BB22B"/>
    <w:rsid w:val="593F96EE"/>
    <w:rsid w:val="5947D325"/>
    <w:rsid w:val="59488494"/>
    <w:rsid w:val="594D5FAF"/>
    <w:rsid w:val="5950310D"/>
    <w:rsid w:val="5955DEA8"/>
    <w:rsid w:val="59566E45"/>
    <w:rsid w:val="5957093C"/>
    <w:rsid w:val="5959E783"/>
    <w:rsid w:val="596247F6"/>
    <w:rsid w:val="596300D1"/>
    <w:rsid w:val="59634B70"/>
    <w:rsid w:val="5965DA62"/>
    <w:rsid w:val="596DF354"/>
    <w:rsid w:val="596FDB2D"/>
    <w:rsid w:val="5971B971"/>
    <w:rsid w:val="5976FA84"/>
    <w:rsid w:val="5977071D"/>
    <w:rsid w:val="597BAF24"/>
    <w:rsid w:val="597EB4BD"/>
    <w:rsid w:val="5981B270"/>
    <w:rsid w:val="598301E8"/>
    <w:rsid w:val="59834EE6"/>
    <w:rsid w:val="59844E13"/>
    <w:rsid w:val="59852248"/>
    <w:rsid w:val="5986AB0D"/>
    <w:rsid w:val="598950EB"/>
    <w:rsid w:val="598B9CF9"/>
    <w:rsid w:val="598DCA5B"/>
    <w:rsid w:val="598E71CC"/>
    <w:rsid w:val="598F2048"/>
    <w:rsid w:val="598FDAC5"/>
    <w:rsid w:val="5998D94E"/>
    <w:rsid w:val="599B5196"/>
    <w:rsid w:val="599B653F"/>
    <w:rsid w:val="599ED62C"/>
    <w:rsid w:val="59A2D9D2"/>
    <w:rsid w:val="59A3637B"/>
    <w:rsid w:val="59A99A22"/>
    <w:rsid w:val="59AA75F7"/>
    <w:rsid w:val="59AE2EE9"/>
    <w:rsid w:val="59AE5B32"/>
    <w:rsid w:val="59B60C6C"/>
    <w:rsid w:val="59B6F6AB"/>
    <w:rsid w:val="59BA75DD"/>
    <w:rsid w:val="59BBFDDB"/>
    <w:rsid w:val="59BC0E49"/>
    <w:rsid w:val="59BD7C0B"/>
    <w:rsid w:val="59C40A8A"/>
    <w:rsid w:val="59C4770B"/>
    <w:rsid w:val="59C49A76"/>
    <w:rsid w:val="59C54AD3"/>
    <w:rsid w:val="59C78094"/>
    <w:rsid w:val="59CBD409"/>
    <w:rsid w:val="59D0E0D4"/>
    <w:rsid w:val="59D112FB"/>
    <w:rsid w:val="59DABC54"/>
    <w:rsid w:val="59DD35CE"/>
    <w:rsid w:val="59DDFF23"/>
    <w:rsid w:val="59E2DB6A"/>
    <w:rsid w:val="59E37EB6"/>
    <w:rsid w:val="59E5251B"/>
    <w:rsid w:val="59E6D821"/>
    <w:rsid w:val="59E7AE68"/>
    <w:rsid w:val="59E80FDA"/>
    <w:rsid w:val="59EB31E2"/>
    <w:rsid w:val="59ED62D5"/>
    <w:rsid w:val="59F4F364"/>
    <w:rsid w:val="59F674EC"/>
    <w:rsid w:val="59F88FBA"/>
    <w:rsid w:val="5A00C6F2"/>
    <w:rsid w:val="5A00DE24"/>
    <w:rsid w:val="5A00DFBE"/>
    <w:rsid w:val="5A00DFC5"/>
    <w:rsid w:val="5A029AEB"/>
    <w:rsid w:val="5A033D6A"/>
    <w:rsid w:val="5A03A34C"/>
    <w:rsid w:val="5A077939"/>
    <w:rsid w:val="5A0AED66"/>
    <w:rsid w:val="5A170C3B"/>
    <w:rsid w:val="5A17DEBC"/>
    <w:rsid w:val="5A1D9EC4"/>
    <w:rsid w:val="5A218DCC"/>
    <w:rsid w:val="5A22931F"/>
    <w:rsid w:val="5A265EC4"/>
    <w:rsid w:val="5A27257A"/>
    <w:rsid w:val="5A29238A"/>
    <w:rsid w:val="5A2A3DDD"/>
    <w:rsid w:val="5A2C4237"/>
    <w:rsid w:val="5A2D2247"/>
    <w:rsid w:val="5A37092B"/>
    <w:rsid w:val="5A38C9C1"/>
    <w:rsid w:val="5A39A6D3"/>
    <w:rsid w:val="5A3B57E6"/>
    <w:rsid w:val="5A3B5C10"/>
    <w:rsid w:val="5A3C3C64"/>
    <w:rsid w:val="5A3D3166"/>
    <w:rsid w:val="5A3D6B2A"/>
    <w:rsid w:val="5A410FAE"/>
    <w:rsid w:val="5A428436"/>
    <w:rsid w:val="5A42F42F"/>
    <w:rsid w:val="5A43FC07"/>
    <w:rsid w:val="5A458988"/>
    <w:rsid w:val="5A49BCDC"/>
    <w:rsid w:val="5A4EC2CB"/>
    <w:rsid w:val="5A4FC05A"/>
    <w:rsid w:val="5A53606A"/>
    <w:rsid w:val="5A53A3CB"/>
    <w:rsid w:val="5A56E3F7"/>
    <w:rsid w:val="5A595EEC"/>
    <w:rsid w:val="5A5CC665"/>
    <w:rsid w:val="5A5F6AEA"/>
    <w:rsid w:val="5A63C0E8"/>
    <w:rsid w:val="5A64AA89"/>
    <w:rsid w:val="5A65E263"/>
    <w:rsid w:val="5A68B699"/>
    <w:rsid w:val="5A70D804"/>
    <w:rsid w:val="5A70F2E0"/>
    <w:rsid w:val="5A70FBE5"/>
    <w:rsid w:val="5A711CCF"/>
    <w:rsid w:val="5A71A696"/>
    <w:rsid w:val="5A78D7E0"/>
    <w:rsid w:val="5A79B76B"/>
    <w:rsid w:val="5A79EC16"/>
    <w:rsid w:val="5A7A1B15"/>
    <w:rsid w:val="5A7D3615"/>
    <w:rsid w:val="5A7F0377"/>
    <w:rsid w:val="5A819728"/>
    <w:rsid w:val="5A8348A7"/>
    <w:rsid w:val="5A84CA1D"/>
    <w:rsid w:val="5A883056"/>
    <w:rsid w:val="5A88FEB8"/>
    <w:rsid w:val="5A8BDA75"/>
    <w:rsid w:val="5A8CF911"/>
    <w:rsid w:val="5A993384"/>
    <w:rsid w:val="5A99A96A"/>
    <w:rsid w:val="5A9AB54C"/>
    <w:rsid w:val="5A9B0010"/>
    <w:rsid w:val="5A9EA8BD"/>
    <w:rsid w:val="5AA1E099"/>
    <w:rsid w:val="5AA46639"/>
    <w:rsid w:val="5AA5E957"/>
    <w:rsid w:val="5AA96475"/>
    <w:rsid w:val="5AA9C530"/>
    <w:rsid w:val="5AA9ED8C"/>
    <w:rsid w:val="5AAE1F40"/>
    <w:rsid w:val="5AAED2F3"/>
    <w:rsid w:val="5AB6F9BD"/>
    <w:rsid w:val="5AB7654A"/>
    <w:rsid w:val="5AB8CCB7"/>
    <w:rsid w:val="5ABB616F"/>
    <w:rsid w:val="5ABF7450"/>
    <w:rsid w:val="5ACA329A"/>
    <w:rsid w:val="5ACA7C61"/>
    <w:rsid w:val="5AD0B9DB"/>
    <w:rsid w:val="5AD1058C"/>
    <w:rsid w:val="5AD4153F"/>
    <w:rsid w:val="5AD5CA06"/>
    <w:rsid w:val="5AD73614"/>
    <w:rsid w:val="5AD8C88B"/>
    <w:rsid w:val="5AD9EA81"/>
    <w:rsid w:val="5AE20369"/>
    <w:rsid w:val="5AE40932"/>
    <w:rsid w:val="5AE9B944"/>
    <w:rsid w:val="5AEF99D4"/>
    <w:rsid w:val="5AF1BC09"/>
    <w:rsid w:val="5AF25C18"/>
    <w:rsid w:val="5AF2F41D"/>
    <w:rsid w:val="5AF47C4C"/>
    <w:rsid w:val="5AF693EF"/>
    <w:rsid w:val="5AF9531E"/>
    <w:rsid w:val="5AFAB3AC"/>
    <w:rsid w:val="5AFD5CAE"/>
    <w:rsid w:val="5AFD9527"/>
    <w:rsid w:val="5AFFF9A3"/>
    <w:rsid w:val="5B00E514"/>
    <w:rsid w:val="5B016EEC"/>
    <w:rsid w:val="5B023135"/>
    <w:rsid w:val="5B050BF3"/>
    <w:rsid w:val="5B0DD8AC"/>
    <w:rsid w:val="5B0E1A3F"/>
    <w:rsid w:val="5B10325A"/>
    <w:rsid w:val="5B12B6B1"/>
    <w:rsid w:val="5B13EC94"/>
    <w:rsid w:val="5B180A31"/>
    <w:rsid w:val="5B192098"/>
    <w:rsid w:val="5B196A0F"/>
    <w:rsid w:val="5B1C8741"/>
    <w:rsid w:val="5B1D7F3A"/>
    <w:rsid w:val="5B1E209C"/>
    <w:rsid w:val="5B213CE5"/>
    <w:rsid w:val="5B2368FF"/>
    <w:rsid w:val="5B24F343"/>
    <w:rsid w:val="5B257252"/>
    <w:rsid w:val="5B2626D2"/>
    <w:rsid w:val="5B28699F"/>
    <w:rsid w:val="5B28891C"/>
    <w:rsid w:val="5B2B4048"/>
    <w:rsid w:val="5B2EB607"/>
    <w:rsid w:val="5B34CD34"/>
    <w:rsid w:val="5B35A18E"/>
    <w:rsid w:val="5B37CEEE"/>
    <w:rsid w:val="5B3822F3"/>
    <w:rsid w:val="5B387229"/>
    <w:rsid w:val="5B3983BA"/>
    <w:rsid w:val="5B3A076C"/>
    <w:rsid w:val="5B3AF12C"/>
    <w:rsid w:val="5B43D610"/>
    <w:rsid w:val="5B4550E0"/>
    <w:rsid w:val="5B46D0B1"/>
    <w:rsid w:val="5B4712A1"/>
    <w:rsid w:val="5B49EA9E"/>
    <w:rsid w:val="5B4A3325"/>
    <w:rsid w:val="5B4D2924"/>
    <w:rsid w:val="5B4E054C"/>
    <w:rsid w:val="5B50C1A7"/>
    <w:rsid w:val="5B51D09D"/>
    <w:rsid w:val="5B57FF29"/>
    <w:rsid w:val="5B5875DD"/>
    <w:rsid w:val="5B58F770"/>
    <w:rsid w:val="5B597B1B"/>
    <w:rsid w:val="5B5AF3A1"/>
    <w:rsid w:val="5B5BF3BB"/>
    <w:rsid w:val="5B64C78F"/>
    <w:rsid w:val="5B6905D2"/>
    <w:rsid w:val="5B6C66A5"/>
    <w:rsid w:val="5B6FE2EF"/>
    <w:rsid w:val="5B73B33E"/>
    <w:rsid w:val="5B768DA7"/>
    <w:rsid w:val="5B79AF56"/>
    <w:rsid w:val="5B79F9C6"/>
    <w:rsid w:val="5B7E1DCB"/>
    <w:rsid w:val="5B863A07"/>
    <w:rsid w:val="5B89B2A5"/>
    <w:rsid w:val="5B8C6309"/>
    <w:rsid w:val="5B8D0CB7"/>
    <w:rsid w:val="5B8E2FC9"/>
    <w:rsid w:val="5B93AE16"/>
    <w:rsid w:val="5B9638E2"/>
    <w:rsid w:val="5B997CA5"/>
    <w:rsid w:val="5B99B9C8"/>
    <w:rsid w:val="5B9A82E5"/>
    <w:rsid w:val="5B9BAE44"/>
    <w:rsid w:val="5B9C0E25"/>
    <w:rsid w:val="5B9C9020"/>
    <w:rsid w:val="5BA11F49"/>
    <w:rsid w:val="5BA4E2B1"/>
    <w:rsid w:val="5BA94049"/>
    <w:rsid w:val="5BA9A72D"/>
    <w:rsid w:val="5BA9C077"/>
    <w:rsid w:val="5BACDA57"/>
    <w:rsid w:val="5BB0DA3C"/>
    <w:rsid w:val="5BB11259"/>
    <w:rsid w:val="5BB12D75"/>
    <w:rsid w:val="5BB34035"/>
    <w:rsid w:val="5BB3DC2B"/>
    <w:rsid w:val="5BB4DD6F"/>
    <w:rsid w:val="5BB5271F"/>
    <w:rsid w:val="5BB95FC3"/>
    <w:rsid w:val="5BBAE169"/>
    <w:rsid w:val="5BBCBA8F"/>
    <w:rsid w:val="5BC2BA01"/>
    <w:rsid w:val="5BC402E7"/>
    <w:rsid w:val="5BD1F1DE"/>
    <w:rsid w:val="5BD457DE"/>
    <w:rsid w:val="5BDA05D7"/>
    <w:rsid w:val="5BDD4FC2"/>
    <w:rsid w:val="5BE1911D"/>
    <w:rsid w:val="5BE5769D"/>
    <w:rsid w:val="5BE79E30"/>
    <w:rsid w:val="5BE862E8"/>
    <w:rsid w:val="5BE9ADDF"/>
    <w:rsid w:val="5BEB5BEF"/>
    <w:rsid w:val="5BEFA7FC"/>
    <w:rsid w:val="5BEFFE47"/>
    <w:rsid w:val="5BF30DD1"/>
    <w:rsid w:val="5BF65033"/>
    <w:rsid w:val="5BF792FF"/>
    <w:rsid w:val="5BF7DEA5"/>
    <w:rsid w:val="5BF8FB4C"/>
    <w:rsid w:val="5BFD1B1C"/>
    <w:rsid w:val="5BFD5D55"/>
    <w:rsid w:val="5BFDCE90"/>
    <w:rsid w:val="5C003B79"/>
    <w:rsid w:val="5C026B4D"/>
    <w:rsid w:val="5C02BFF4"/>
    <w:rsid w:val="5C04382D"/>
    <w:rsid w:val="5C04D1C0"/>
    <w:rsid w:val="5C05AF3C"/>
    <w:rsid w:val="5C07ADD5"/>
    <w:rsid w:val="5C082FAD"/>
    <w:rsid w:val="5C09E432"/>
    <w:rsid w:val="5C0D03E6"/>
    <w:rsid w:val="5C0D1DF8"/>
    <w:rsid w:val="5C108CF0"/>
    <w:rsid w:val="5C16E89B"/>
    <w:rsid w:val="5C19E897"/>
    <w:rsid w:val="5C1C26A8"/>
    <w:rsid w:val="5C1E9744"/>
    <w:rsid w:val="5C23069C"/>
    <w:rsid w:val="5C2438B6"/>
    <w:rsid w:val="5C24B2B6"/>
    <w:rsid w:val="5C24CB13"/>
    <w:rsid w:val="5C2A4AAA"/>
    <w:rsid w:val="5C2AE781"/>
    <w:rsid w:val="5C2C22F5"/>
    <w:rsid w:val="5C2CE093"/>
    <w:rsid w:val="5C2D1901"/>
    <w:rsid w:val="5C2D4679"/>
    <w:rsid w:val="5C2F4DFB"/>
    <w:rsid w:val="5C2FE1B2"/>
    <w:rsid w:val="5C30A8F7"/>
    <w:rsid w:val="5C390722"/>
    <w:rsid w:val="5C3E0885"/>
    <w:rsid w:val="5C452314"/>
    <w:rsid w:val="5C47BB07"/>
    <w:rsid w:val="5C4B4740"/>
    <w:rsid w:val="5C4E6DA0"/>
    <w:rsid w:val="5C4EC8FD"/>
    <w:rsid w:val="5C4FFFF7"/>
    <w:rsid w:val="5C5415DE"/>
    <w:rsid w:val="5C55608A"/>
    <w:rsid w:val="5C563AD3"/>
    <w:rsid w:val="5C565FDA"/>
    <w:rsid w:val="5C58070D"/>
    <w:rsid w:val="5C587364"/>
    <w:rsid w:val="5C5EF572"/>
    <w:rsid w:val="5C5F7DA5"/>
    <w:rsid w:val="5C636A27"/>
    <w:rsid w:val="5C656CE3"/>
    <w:rsid w:val="5C658208"/>
    <w:rsid w:val="5C6700B3"/>
    <w:rsid w:val="5C674F41"/>
    <w:rsid w:val="5C68FA21"/>
    <w:rsid w:val="5C6A0783"/>
    <w:rsid w:val="5C6A8696"/>
    <w:rsid w:val="5C6E4072"/>
    <w:rsid w:val="5C709FF8"/>
    <w:rsid w:val="5C72F6D6"/>
    <w:rsid w:val="5C74E48C"/>
    <w:rsid w:val="5C7E0087"/>
    <w:rsid w:val="5C7E67C3"/>
    <w:rsid w:val="5C7FAAB3"/>
    <w:rsid w:val="5C813F0A"/>
    <w:rsid w:val="5C816F41"/>
    <w:rsid w:val="5C826FEF"/>
    <w:rsid w:val="5C8FCC29"/>
    <w:rsid w:val="5C942B75"/>
    <w:rsid w:val="5C955C3C"/>
    <w:rsid w:val="5C969841"/>
    <w:rsid w:val="5C984CD2"/>
    <w:rsid w:val="5C9C8E06"/>
    <w:rsid w:val="5C9D97F9"/>
    <w:rsid w:val="5CA05A74"/>
    <w:rsid w:val="5CA4AFDC"/>
    <w:rsid w:val="5CA738AC"/>
    <w:rsid w:val="5CAA5088"/>
    <w:rsid w:val="5CAA9C3B"/>
    <w:rsid w:val="5CAE586D"/>
    <w:rsid w:val="5CB13714"/>
    <w:rsid w:val="5CB20B89"/>
    <w:rsid w:val="5CB4F775"/>
    <w:rsid w:val="5CB6D209"/>
    <w:rsid w:val="5CB73BC6"/>
    <w:rsid w:val="5CB74F37"/>
    <w:rsid w:val="5CB88DB6"/>
    <w:rsid w:val="5CBB50B0"/>
    <w:rsid w:val="5CBB718F"/>
    <w:rsid w:val="5CBC1F8F"/>
    <w:rsid w:val="5CBC309B"/>
    <w:rsid w:val="5CBC50F0"/>
    <w:rsid w:val="5CC4CEF8"/>
    <w:rsid w:val="5CC5F57F"/>
    <w:rsid w:val="5CCA0FD3"/>
    <w:rsid w:val="5CCB8D27"/>
    <w:rsid w:val="5CCD71F3"/>
    <w:rsid w:val="5CCEA2AE"/>
    <w:rsid w:val="5CD07D54"/>
    <w:rsid w:val="5CD2A976"/>
    <w:rsid w:val="5CD3407E"/>
    <w:rsid w:val="5CD3DADC"/>
    <w:rsid w:val="5CD49AFD"/>
    <w:rsid w:val="5CDBE94D"/>
    <w:rsid w:val="5CDE12F1"/>
    <w:rsid w:val="5CEACA09"/>
    <w:rsid w:val="5CEAF6A4"/>
    <w:rsid w:val="5CF26D91"/>
    <w:rsid w:val="5CF53F84"/>
    <w:rsid w:val="5CF55C70"/>
    <w:rsid w:val="5CF7FC49"/>
    <w:rsid w:val="5CFADC09"/>
    <w:rsid w:val="5CFC0D46"/>
    <w:rsid w:val="5CFE12C6"/>
    <w:rsid w:val="5CFEF63F"/>
    <w:rsid w:val="5CFFD30C"/>
    <w:rsid w:val="5D00AA90"/>
    <w:rsid w:val="5D032B58"/>
    <w:rsid w:val="5D03B25E"/>
    <w:rsid w:val="5D05C2A3"/>
    <w:rsid w:val="5D0B9A81"/>
    <w:rsid w:val="5D1182E3"/>
    <w:rsid w:val="5D1BAD23"/>
    <w:rsid w:val="5D23ACCE"/>
    <w:rsid w:val="5D266DE0"/>
    <w:rsid w:val="5D2AA13A"/>
    <w:rsid w:val="5D2B7200"/>
    <w:rsid w:val="5D2CC2B8"/>
    <w:rsid w:val="5D2D2728"/>
    <w:rsid w:val="5D2E3D4A"/>
    <w:rsid w:val="5D2E6AD9"/>
    <w:rsid w:val="5D2F4AD7"/>
    <w:rsid w:val="5D305A34"/>
    <w:rsid w:val="5D32250B"/>
    <w:rsid w:val="5D350A21"/>
    <w:rsid w:val="5D38269D"/>
    <w:rsid w:val="5D39FF2B"/>
    <w:rsid w:val="5D3D4587"/>
    <w:rsid w:val="5D41436F"/>
    <w:rsid w:val="5D419907"/>
    <w:rsid w:val="5D4B81C7"/>
    <w:rsid w:val="5D4ED482"/>
    <w:rsid w:val="5D5614C0"/>
    <w:rsid w:val="5D5B5E53"/>
    <w:rsid w:val="5D5E3560"/>
    <w:rsid w:val="5D5FF62D"/>
    <w:rsid w:val="5D61D781"/>
    <w:rsid w:val="5D622F86"/>
    <w:rsid w:val="5D6362CD"/>
    <w:rsid w:val="5D6418CA"/>
    <w:rsid w:val="5D67EA9C"/>
    <w:rsid w:val="5D6DD9CD"/>
    <w:rsid w:val="5D6E75FE"/>
    <w:rsid w:val="5D6F1E0A"/>
    <w:rsid w:val="5D6F6056"/>
    <w:rsid w:val="5D70E147"/>
    <w:rsid w:val="5D72BB1B"/>
    <w:rsid w:val="5D730FAD"/>
    <w:rsid w:val="5D83EB4B"/>
    <w:rsid w:val="5D86E0B6"/>
    <w:rsid w:val="5D88F983"/>
    <w:rsid w:val="5D8B4283"/>
    <w:rsid w:val="5D8BE6E4"/>
    <w:rsid w:val="5D8C8003"/>
    <w:rsid w:val="5D8E3EC8"/>
    <w:rsid w:val="5D8FEBA4"/>
    <w:rsid w:val="5D910F8E"/>
    <w:rsid w:val="5D9250C9"/>
    <w:rsid w:val="5D9C36E4"/>
    <w:rsid w:val="5DA1E380"/>
    <w:rsid w:val="5DA46F72"/>
    <w:rsid w:val="5DA65A20"/>
    <w:rsid w:val="5DAD31E4"/>
    <w:rsid w:val="5DAF5FDE"/>
    <w:rsid w:val="5DB15F98"/>
    <w:rsid w:val="5DB4867C"/>
    <w:rsid w:val="5DB4E2A4"/>
    <w:rsid w:val="5DB73715"/>
    <w:rsid w:val="5DB7C5AD"/>
    <w:rsid w:val="5DB9137E"/>
    <w:rsid w:val="5DB97291"/>
    <w:rsid w:val="5DBB727F"/>
    <w:rsid w:val="5DBD55C0"/>
    <w:rsid w:val="5DBECF08"/>
    <w:rsid w:val="5DC03DD1"/>
    <w:rsid w:val="5DC736A1"/>
    <w:rsid w:val="5DC97247"/>
    <w:rsid w:val="5DD2D7A7"/>
    <w:rsid w:val="5DD43AE8"/>
    <w:rsid w:val="5DD4C79A"/>
    <w:rsid w:val="5DD576CD"/>
    <w:rsid w:val="5DD61A08"/>
    <w:rsid w:val="5DD869A3"/>
    <w:rsid w:val="5DD95E62"/>
    <w:rsid w:val="5DD973DA"/>
    <w:rsid w:val="5DDEAED8"/>
    <w:rsid w:val="5DDEF9B0"/>
    <w:rsid w:val="5DE1F564"/>
    <w:rsid w:val="5DE3926D"/>
    <w:rsid w:val="5DE3E59A"/>
    <w:rsid w:val="5DE637CA"/>
    <w:rsid w:val="5DE805BC"/>
    <w:rsid w:val="5DE93CDA"/>
    <w:rsid w:val="5DEEB35B"/>
    <w:rsid w:val="5DF0491A"/>
    <w:rsid w:val="5DF380F3"/>
    <w:rsid w:val="5DF39E93"/>
    <w:rsid w:val="5DF539F0"/>
    <w:rsid w:val="5DF9BBA6"/>
    <w:rsid w:val="5DFB70DC"/>
    <w:rsid w:val="5DFDD491"/>
    <w:rsid w:val="5E05BDA8"/>
    <w:rsid w:val="5E0D6A00"/>
    <w:rsid w:val="5E11D87F"/>
    <w:rsid w:val="5E12E761"/>
    <w:rsid w:val="5E1361A3"/>
    <w:rsid w:val="5E15B07D"/>
    <w:rsid w:val="5E15E3AF"/>
    <w:rsid w:val="5E18BDC1"/>
    <w:rsid w:val="5E18F522"/>
    <w:rsid w:val="5E1A2500"/>
    <w:rsid w:val="5E1B08D8"/>
    <w:rsid w:val="5E1F7A79"/>
    <w:rsid w:val="5E1FD732"/>
    <w:rsid w:val="5E240EEF"/>
    <w:rsid w:val="5E2709BA"/>
    <w:rsid w:val="5E28BDF4"/>
    <w:rsid w:val="5E2CE02E"/>
    <w:rsid w:val="5E2F109C"/>
    <w:rsid w:val="5E30E32B"/>
    <w:rsid w:val="5E33696F"/>
    <w:rsid w:val="5E337170"/>
    <w:rsid w:val="5E37BE4D"/>
    <w:rsid w:val="5E382F35"/>
    <w:rsid w:val="5E3B2C3A"/>
    <w:rsid w:val="5E3B5986"/>
    <w:rsid w:val="5E3DD0E1"/>
    <w:rsid w:val="5E3EFDA3"/>
    <w:rsid w:val="5E3F1C0F"/>
    <w:rsid w:val="5E3FC9AB"/>
    <w:rsid w:val="5E43B1E4"/>
    <w:rsid w:val="5E4C07E1"/>
    <w:rsid w:val="5E4CD6A2"/>
    <w:rsid w:val="5E501988"/>
    <w:rsid w:val="5E52373E"/>
    <w:rsid w:val="5E54D7E7"/>
    <w:rsid w:val="5E56AA2F"/>
    <w:rsid w:val="5E595B80"/>
    <w:rsid w:val="5E5A434E"/>
    <w:rsid w:val="5E5DA727"/>
    <w:rsid w:val="5E5DF323"/>
    <w:rsid w:val="5E5E51A7"/>
    <w:rsid w:val="5E5FDCBD"/>
    <w:rsid w:val="5E6370AB"/>
    <w:rsid w:val="5E64B0F8"/>
    <w:rsid w:val="5E668CF8"/>
    <w:rsid w:val="5E687945"/>
    <w:rsid w:val="5E6A5045"/>
    <w:rsid w:val="5E6C1E12"/>
    <w:rsid w:val="5E6C2F2D"/>
    <w:rsid w:val="5E6D33BB"/>
    <w:rsid w:val="5E6D6B9C"/>
    <w:rsid w:val="5E6ECEC0"/>
    <w:rsid w:val="5E6F0C86"/>
    <w:rsid w:val="5E6F17A9"/>
    <w:rsid w:val="5E70485A"/>
    <w:rsid w:val="5E76B1BB"/>
    <w:rsid w:val="5E77158F"/>
    <w:rsid w:val="5E7CC333"/>
    <w:rsid w:val="5E7DB0E8"/>
    <w:rsid w:val="5E7EDB0F"/>
    <w:rsid w:val="5E8530FD"/>
    <w:rsid w:val="5E8735BA"/>
    <w:rsid w:val="5E892C38"/>
    <w:rsid w:val="5E8C6D5D"/>
    <w:rsid w:val="5E8F8B96"/>
    <w:rsid w:val="5E9058D1"/>
    <w:rsid w:val="5E946A96"/>
    <w:rsid w:val="5E983212"/>
    <w:rsid w:val="5E98CABA"/>
    <w:rsid w:val="5E9F8FCB"/>
    <w:rsid w:val="5EA1D8B7"/>
    <w:rsid w:val="5EA48219"/>
    <w:rsid w:val="5EA7B5AB"/>
    <w:rsid w:val="5EAD21A0"/>
    <w:rsid w:val="5EB1B3E2"/>
    <w:rsid w:val="5EB216E8"/>
    <w:rsid w:val="5EB4047A"/>
    <w:rsid w:val="5EB427A1"/>
    <w:rsid w:val="5EB55ACE"/>
    <w:rsid w:val="5EB90DB4"/>
    <w:rsid w:val="5EB95BAD"/>
    <w:rsid w:val="5EBD5E71"/>
    <w:rsid w:val="5EC20D5A"/>
    <w:rsid w:val="5EC2717B"/>
    <w:rsid w:val="5EC389F7"/>
    <w:rsid w:val="5EC92254"/>
    <w:rsid w:val="5ECA7482"/>
    <w:rsid w:val="5ECB9C27"/>
    <w:rsid w:val="5ECD8A0C"/>
    <w:rsid w:val="5ED623DF"/>
    <w:rsid w:val="5ED694E1"/>
    <w:rsid w:val="5ED76B6E"/>
    <w:rsid w:val="5ED8FD1D"/>
    <w:rsid w:val="5EDA0AF4"/>
    <w:rsid w:val="5EDC1FBD"/>
    <w:rsid w:val="5EDDA4AD"/>
    <w:rsid w:val="5EE05A68"/>
    <w:rsid w:val="5EE335A4"/>
    <w:rsid w:val="5EE53DCC"/>
    <w:rsid w:val="5EE5635E"/>
    <w:rsid w:val="5EE68C42"/>
    <w:rsid w:val="5EE9D452"/>
    <w:rsid w:val="5EEC91B9"/>
    <w:rsid w:val="5EEE511D"/>
    <w:rsid w:val="5EEF07DB"/>
    <w:rsid w:val="5EEF8930"/>
    <w:rsid w:val="5EF0F373"/>
    <w:rsid w:val="5EF1BC65"/>
    <w:rsid w:val="5EF29E1A"/>
    <w:rsid w:val="5EF324E6"/>
    <w:rsid w:val="5EF36347"/>
    <w:rsid w:val="5EF89C36"/>
    <w:rsid w:val="5EF8DA78"/>
    <w:rsid w:val="5F056833"/>
    <w:rsid w:val="5F0C6273"/>
    <w:rsid w:val="5F0E57DA"/>
    <w:rsid w:val="5F10E3AF"/>
    <w:rsid w:val="5F117E3D"/>
    <w:rsid w:val="5F138437"/>
    <w:rsid w:val="5F151C66"/>
    <w:rsid w:val="5F172086"/>
    <w:rsid w:val="5F1814E8"/>
    <w:rsid w:val="5F1A1199"/>
    <w:rsid w:val="5F1EEBF5"/>
    <w:rsid w:val="5F1F12E9"/>
    <w:rsid w:val="5F1FAA56"/>
    <w:rsid w:val="5F220689"/>
    <w:rsid w:val="5F230DA5"/>
    <w:rsid w:val="5F2399D5"/>
    <w:rsid w:val="5F2EACE7"/>
    <w:rsid w:val="5F30DB55"/>
    <w:rsid w:val="5F328105"/>
    <w:rsid w:val="5F41BD28"/>
    <w:rsid w:val="5F458B92"/>
    <w:rsid w:val="5F4A6073"/>
    <w:rsid w:val="5F4B587E"/>
    <w:rsid w:val="5F4D3654"/>
    <w:rsid w:val="5F4D3738"/>
    <w:rsid w:val="5F4D49FF"/>
    <w:rsid w:val="5F51CC3E"/>
    <w:rsid w:val="5F52A99A"/>
    <w:rsid w:val="5F556CE7"/>
    <w:rsid w:val="5F597755"/>
    <w:rsid w:val="5F597F19"/>
    <w:rsid w:val="5F626C7D"/>
    <w:rsid w:val="5F62993B"/>
    <w:rsid w:val="5F62F637"/>
    <w:rsid w:val="5F639A1F"/>
    <w:rsid w:val="5F6C01C6"/>
    <w:rsid w:val="5F6CDFC5"/>
    <w:rsid w:val="5F6D06AA"/>
    <w:rsid w:val="5F6DB78E"/>
    <w:rsid w:val="5F710B2D"/>
    <w:rsid w:val="5F730ACD"/>
    <w:rsid w:val="5F778477"/>
    <w:rsid w:val="5F79EBF9"/>
    <w:rsid w:val="5F7BA465"/>
    <w:rsid w:val="5F7DCDD4"/>
    <w:rsid w:val="5F7E3BD3"/>
    <w:rsid w:val="5F7F9D09"/>
    <w:rsid w:val="5F82E655"/>
    <w:rsid w:val="5F87C617"/>
    <w:rsid w:val="5F882C20"/>
    <w:rsid w:val="5F8909FF"/>
    <w:rsid w:val="5F897A23"/>
    <w:rsid w:val="5F8EF74B"/>
    <w:rsid w:val="5F8F69F1"/>
    <w:rsid w:val="5F93ACED"/>
    <w:rsid w:val="5F94ECE2"/>
    <w:rsid w:val="5F96DD6C"/>
    <w:rsid w:val="5F97836E"/>
    <w:rsid w:val="5F98D415"/>
    <w:rsid w:val="5F9CE396"/>
    <w:rsid w:val="5FAC262F"/>
    <w:rsid w:val="5FAC6CCE"/>
    <w:rsid w:val="5FAD90CC"/>
    <w:rsid w:val="5FB0D164"/>
    <w:rsid w:val="5FBB1969"/>
    <w:rsid w:val="5FBEC40D"/>
    <w:rsid w:val="5FC059D3"/>
    <w:rsid w:val="5FC22ADF"/>
    <w:rsid w:val="5FC848EA"/>
    <w:rsid w:val="5FC94932"/>
    <w:rsid w:val="5FCD52E6"/>
    <w:rsid w:val="5FCD8D90"/>
    <w:rsid w:val="5FCF83DF"/>
    <w:rsid w:val="5FCFDF61"/>
    <w:rsid w:val="5FD2093A"/>
    <w:rsid w:val="5FD2FF3D"/>
    <w:rsid w:val="5FD51202"/>
    <w:rsid w:val="5FDA3E90"/>
    <w:rsid w:val="5FDBF1F5"/>
    <w:rsid w:val="5FE10226"/>
    <w:rsid w:val="5FE10E43"/>
    <w:rsid w:val="5FE20C68"/>
    <w:rsid w:val="5FE2622C"/>
    <w:rsid w:val="5FE272C1"/>
    <w:rsid w:val="5FE30782"/>
    <w:rsid w:val="5FE822A1"/>
    <w:rsid w:val="5FE8E60E"/>
    <w:rsid w:val="5FED20A1"/>
    <w:rsid w:val="5FEDEDAC"/>
    <w:rsid w:val="5FF900D3"/>
    <w:rsid w:val="5FFACDC7"/>
    <w:rsid w:val="5FFE2C8F"/>
    <w:rsid w:val="60005BBC"/>
    <w:rsid w:val="60006BFA"/>
    <w:rsid w:val="60011B1F"/>
    <w:rsid w:val="6008B452"/>
    <w:rsid w:val="600A987E"/>
    <w:rsid w:val="600CC0FE"/>
    <w:rsid w:val="600E488B"/>
    <w:rsid w:val="6014E00E"/>
    <w:rsid w:val="601604B6"/>
    <w:rsid w:val="60179618"/>
    <w:rsid w:val="601E3369"/>
    <w:rsid w:val="60227EE3"/>
    <w:rsid w:val="60266272"/>
    <w:rsid w:val="6026CF07"/>
    <w:rsid w:val="60294FF3"/>
    <w:rsid w:val="60313D39"/>
    <w:rsid w:val="6036E376"/>
    <w:rsid w:val="6037E99C"/>
    <w:rsid w:val="603CD737"/>
    <w:rsid w:val="60419F25"/>
    <w:rsid w:val="60439A18"/>
    <w:rsid w:val="6043B513"/>
    <w:rsid w:val="6044AD10"/>
    <w:rsid w:val="604559E9"/>
    <w:rsid w:val="60457966"/>
    <w:rsid w:val="6049D551"/>
    <w:rsid w:val="604B24A9"/>
    <w:rsid w:val="604B9922"/>
    <w:rsid w:val="604C1296"/>
    <w:rsid w:val="604E2D80"/>
    <w:rsid w:val="60504E76"/>
    <w:rsid w:val="6051F1F7"/>
    <w:rsid w:val="60550577"/>
    <w:rsid w:val="60556048"/>
    <w:rsid w:val="6057BC5F"/>
    <w:rsid w:val="60589FCE"/>
    <w:rsid w:val="605901BA"/>
    <w:rsid w:val="60591DBD"/>
    <w:rsid w:val="6061AE5A"/>
    <w:rsid w:val="6063F3D6"/>
    <w:rsid w:val="6064831B"/>
    <w:rsid w:val="606CABBC"/>
    <w:rsid w:val="606DA3B3"/>
    <w:rsid w:val="60712E3B"/>
    <w:rsid w:val="60719AA9"/>
    <w:rsid w:val="60738F3E"/>
    <w:rsid w:val="607551EF"/>
    <w:rsid w:val="6076BE16"/>
    <w:rsid w:val="6079D2B4"/>
    <w:rsid w:val="607B3448"/>
    <w:rsid w:val="607BA9C3"/>
    <w:rsid w:val="607D8976"/>
    <w:rsid w:val="608C620A"/>
    <w:rsid w:val="608D93D7"/>
    <w:rsid w:val="608DBF9D"/>
    <w:rsid w:val="608F94A9"/>
    <w:rsid w:val="6091FE17"/>
    <w:rsid w:val="609436AE"/>
    <w:rsid w:val="6095B4D7"/>
    <w:rsid w:val="6099655E"/>
    <w:rsid w:val="609A2E9A"/>
    <w:rsid w:val="609BEBEE"/>
    <w:rsid w:val="60A1761D"/>
    <w:rsid w:val="60A62252"/>
    <w:rsid w:val="60A63426"/>
    <w:rsid w:val="60A760FE"/>
    <w:rsid w:val="60A76374"/>
    <w:rsid w:val="60ACCCF1"/>
    <w:rsid w:val="60AE55A5"/>
    <w:rsid w:val="60B0B0D0"/>
    <w:rsid w:val="60B1986F"/>
    <w:rsid w:val="60B1C1A7"/>
    <w:rsid w:val="60B8D672"/>
    <w:rsid w:val="60C146C1"/>
    <w:rsid w:val="60C4138D"/>
    <w:rsid w:val="60C4BC16"/>
    <w:rsid w:val="60C4EA69"/>
    <w:rsid w:val="60C5AB7F"/>
    <w:rsid w:val="60C781D3"/>
    <w:rsid w:val="60CAECD7"/>
    <w:rsid w:val="60CDBF87"/>
    <w:rsid w:val="60D0AC9A"/>
    <w:rsid w:val="60D425D0"/>
    <w:rsid w:val="60D78DDA"/>
    <w:rsid w:val="60D81207"/>
    <w:rsid w:val="60DD3AC2"/>
    <w:rsid w:val="60DE3BC6"/>
    <w:rsid w:val="60E3ECDD"/>
    <w:rsid w:val="60E4A92A"/>
    <w:rsid w:val="60E4BE5B"/>
    <w:rsid w:val="60E71B16"/>
    <w:rsid w:val="60E7A642"/>
    <w:rsid w:val="60E8182A"/>
    <w:rsid w:val="60E98393"/>
    <w:rsid w:val="60EC74E4"/>
    <w:rsid w:val="60F2FE60"/>
    <w:rsid w:val="60F79CEE"/>
    <w:rsid w:val="60FB2E53"/>
    <w:rsid w:val="60FE2FB5"/>
    <w:rsid w:val="6103B55E"/>
    <w:rsid w:val="610A4227"/>
    <w:rsid w:val="610AF5D0"/>
    <w:rsid w:val="610B72C7"/>
    <w:rsid w:val="610DA7EF"/>
    <w:rsid w:val="61100FDD"/>
    <w:rsid w:val="61131E24"/>
    <w:rsid w:val="6113341D"/>
    <w:rsid w:val="61192AA4"/>
    <w:rsid w:val="6119BA53"/>
    <w:rsid w:val="611A55A1"/>
    <w:rsid w:val="611CCC8D"/>
    <w:rsid w:val="61274965"/>
    <w:rsid w:val="61275099"/>
    <w:rsid w:val="61285F87"/>
    <w:rsid w:val="6128A1E4"/>
    <w:rsid w:val="612A3BE1"/>
    <w:rsid w:val="612B26D9"/>
    <w:rsid w:val="612D12AA"/>
    <w:rsid w:val="612DCE0E"/>
    <w:rsid w:val="6132F927"/>
    <w:rsid w:val="613338FD"/>
    <w:rsid w:val="6134CB89"/>
    <w:rsid w:val="6135BFFE"/>
    <w:rsid w:val="613A3713"/>
    <w:rsid w:val="613C8EBF"/>
    <w:rsid w:val="613DA96A"/>
    <w:rsid w:val="613FE162"/>
    <w:rsid w:val="6142FDFB"/>
    <w:rsid w:val="61437842"/>
    <w:rsid w:val="6143B2C3"/>
    <w:rsid w:val="6145E440"/>
    <w:rsid w:val="61469D1F"/>
    <w:rsid w:val="6146BCEF"/>
    <w:rsid w:val="6146F7F9"/>
    <w:rsid w:val="614ACA91"/>
    <w:rsid w:val="614E9648"/>
    <w:rsid w:val="61514C55"/>
    <w:rsid w:val="61523FBB"/>
    <w:rsid w:val="6152DF50"/>
    <w:rsid w:val="6153DC8C"/>
    <w:rsid w:val="615588A4"/>
    <w:rsid w:val="615A6C10"/>
    <w:rsid w:val="615C8D83"/>
    <w:rsid w:val="615DAE06"/>
    <w:rsid w:val="615FEEF8"/>
    <w:rsid w:val="6162999A"/>
    <w:rsid w:val="6163689F"/>
    <w:rsid w:val="616585F7"/>
    <w:rsid w:val="61665C34"/>
    <w:rsid w:val="617B22F9"/>
    <w:rsid w:val="617B48E1"/>
    <w:rsid w:val="617BB31B"/>
    <w:rsid w:val="617BCECF"/>
    <w:rsid w:val="617F047F"/>
    <w:rsid w:val="6180CB4B"/>
    <w:rsid w:val="61848088"/>
    <w:rsid w:val="6187056A"/>
    <w:rsid w:val="6187EDD0"/>
    <w:rsid w:val="618CA4DA"/>
    <w:rsid w:val="618DCBB2"/>
    <w:rsid w:val="618E37A8"/>
    <w:rsid w:val="618EA71B"/>
    <w:rsid w:val="618ECA46"/>
    <w:rsid w:val="6191F1AB"/>
    <w:rsid w:val="619209C6"/>
    <w:rsid w:val="61948934"/>
    <w:rsid w:val="61992A6A"/>
    <w:rsid w:val="619C61DF"/>
    <w:rsid w:val="619C7863"/>
    <w:rsid w:val="619D55A9"/>
    <w:rsid w:val="61A8E21C"/>
    <w:rsid w:val="61AC7C2A"/>
    <w:rsid w:val="61AEA23D"/>
    <w:rsid w:val="61AF23E4"/>
    <w:rsid w:val="61AF3CB7"/>
    <w:rsid w:val="61B158DE"/>
    <w:rsid w:val="61B1A3BB"/>
    <w:rsid w:val="61B2FFCB"/>
    <w:rsid w:val="61B3C62A"/>
    <w:rsid w:val="61B62AA2"/>
    <w:rsid w:val="61C0E7BD"/>
    <w:rsid w:val="61C17C8F"/>
    <w:rsid w:val="61C2094E"/>
    <w:rsid w:val="61C55D0A"/>
    <w:rsid w:val="61C607CF"/>
    <w:rsid w:val="61C7438B"/>
    <w:rsid w:val="61C83985"/>
    <w:rsid w:val="61CB3580"/>
    <w:rsid w:val="61CCD96B"/>
    <w:rsid w:val="61CD76FE"/>
    <w:rsid w:val="61CDB879"/>
    <w:rsid w:val="61CDFFBE"/>
    <w:rsid w:val="61D12AE3"/>
    <w:rsid w:val="61D180C7"/>
    <w:rsid w:val="61D27A56"/>
    <w:rsid w:val="61DB71AF"/>
    <w:rsid w:val="61DB7845"/>
    <w:rsid w:val="61DC710B"/>
    <w:rsid w:val="61DE7FA2"/>
    <w:rsid w:val="61E65A7B"/>
    <w:rsid w:val="61E7BF02"/>
    <w:rsid w:val="61EA6B50"/>
    <w:rsid w:val="61EBDF4D"/>
    <w:rsid w:val="61EDB3A6"/>
    <w:rsid w:val="61EF96CC"/>
    <w:rsid w:val="61F32645"/>
    <w:rsid w:val="61F5BA7E"/>
    <w:rsid w:val="61FA2846"/>
    <w:rsid w:val="61FC4D22"/>
    <w:rsid w:val="61FDEBCD"/>
    <w:rsid w:val="62029E79"/>
    <w:rsid w:val="6205BE5C"/>
    <w:rsid w:val="620992EB"/>
    <w:rsid w:val="6209D530"/>
    <w:rsid w:val="620D0117"/>
    <w:rsid w:val="621023BC"/>
    <w:rsid w:val="62126883"/>
    <w:rsid w:val="62145D2B"/>
    <w:rsid w:val="621ADD33"/>
    <w:rsid w:val="621CF5FD"/>
    <w:rsid w:val="621F01D9"/>
    <w:rsid w:val="621F8433"/>
    <w:rsid w:val="6220A35F"/>
    <w:rsid w:val="6221E184"/>
    <w:rsid w:val="62246F29"/>
    <w:rsid w:val="6226B5DD"/>
    <w:rsid w:val="622A2920"/>
    <w:rsid w:val="622A994A"/>
    <w:rsid w:val="622BD591"/>
    <w:rsid w:val="62300CB8"/>
    <w:rsid w:val="6231ACBF"/>
    <w:rsid w:val="6233153B"/>
    <w:rsid w:val="623AFA7F"/>
    <w:rsid w:val="623D2003"/>
    <w:rsid w:val="62460331"/>
    <w:rsid w:val="6246C95B"/>
    <w:rsid w:val="624FA0F2"/>
    <w:rsid w:val="6250D687"/>
    <w:rsid w:val="62573F42"/>
    <w:rsid w:val="6261EA4C"/>
    <w:rsid w:val="62629083"/>
    <w:rsid w:val="6262E5CB"/>
    <w:rsid w:val="62674BDA"/>
    <w:rsid w:val="62680FF9"/>
    <w:rsid w:val="62684D11"/>
    <w:rsid w:val="626D7FEA"/>
    <w:rsid w:val="6270AFD0"/>
    <w:rsid w:val="6271479B"/>
    <w:rsid w:val="62732DBF"/>
    <w:rsid w:val="627441F9"/>
    <w:rsid w:val="62752406"/>
    <w:rsid w:val="627A091D"/>
    <w:rsid w:val="627B58A6"/>
    <w:rsid w:val="627D9620"/>
    <w:rsid w:val="627F0456"/>
    <w:rsid w:val="62815824"/>
    <w:rsid w:val="62827146"/>
    <w:rsid w:val="62828D1E"/>
    <w:rsid w:val="62874B5C"/>
    <w:rsid w:val="62891C25"/>
    <w:rsid w:val="628CB450"/>
    <w:rsid w:val="628E2CD4"/>
    <w:rsid w:val="6297C597"/>
    <w:rsid w:val="629A0B29"/>
    <w:rsid w:val="629CE74E"/>
    <w:rsid w:val="629D1A7C"/>
    <w:rsid w:val="62A19BB9"/>
    <w:rsid w:val="62A319A3"/>
    <w:rsid w:val="62A36C1C"/>
    <w:rsid w:val="62A6B354"/>
    <w:rsid w:val="62A75971"/>
    <w:rsid w:val="62A83A3F"/>
    <w:rsid w:val="62AA4DC2"/>
    <w:rsid w:val="62AAA62E"/>
    <w:rsid w:val="62ADC6E9"/>
    <w:rsid w:val="62B03F0C"/>
    <w:rsid w:val="62B07289"/>
    <w:rsid w:val="62B10356"/>
    <w:rsid w:val="62B39E8E"/>
    <w:rsid w:val="62B5845D"/>
    <w:rsid w:val="62B8C6FB"/>
    <w:rsid w:val="62BE112F"/>
    <w:rsid w:val="62C23615"/>
    <w:rsid w:val="62C530EB"/>
    <w:rsid w:val="62C84EDA"/>
    <w:rsid w:val="62D4F54C"/>
    <w:rsid w:val="62D9CE27"/>
    <w:rsid w:val="62DA58AF"/>
    <w:rsid w:val="62DA6B94"/>
    <w:rsid w:val="62DBFF39"/>
    <w:rsid w:val="62DF8BB4"/>
    <w:rsid w:val="62DF962B"/>
    <w:rsid w:val="62E015F9"/>
    <w:rsid w:val="62E5F0C2"/>
    <w:rsid w:val="62E735DD"/>
    <w:rsid w:val="62E8DA41"/>
    <w:rsid w:val="62EA0696"/>
    <w:rsid w:val="62EBCD43"/>
    <w:rsid w:val="62EEB212"/>
    <w:rsid w:val="62F17B6D"/>
    <w:rsid w:val="62F18AD8"/>
    <w:rsid w:val="62F38FC8"/>
    <w:rsid w:val="62F58E0E"/>
    <w:rsid w:val="62F65279"/>
    <w:rsid w:val="62FE6B73"/>
    <w:rsid w:val="6306281E"/>
    <w:rsid w:val="630EA936"/>
    <w:rsid w:val="630FCC57"/>
    <w:rsid w:val="63120A37"/>
    <w:rsid w:val="631372E1"/>
    <w:rsid w:val="63194E50"/>
    <w:rsid w:val="631B0594"/>
    <w:rsid w:val="6322559B"/>
    <w:rsid w:val="632263DC"/>
    <w:rsid w:val="63253F3D"/>
    <w:rsid w:val="63255B12"/>
    <w:rsid w:val="632C0C8D"/>
    <w:rsid w:val="632F8FBD"/>
    <w:rsid w:val="632F962F"/>
    <w:rsid w:val="63315A4B"/>
    <w:rsid w:val="6333B9CF"/>
    <w:rsid w:val="63362027"/>
    <w:rsid w:val="633B8991"/>
    <w:rsid w:val="633CBA86"/>
    <w:rsid w:val="6344997C"/>
    <w:rsid w:val="6345A1A9"/>
    <w:rsid w:val="6348F62D"/>
    <w:rsid w:val="634A03B4"/>
    <w:rsid w:val="634BA8D1"/>
    <w:rsid w:val="63569978"/>
    <w:rsid w:val="635890BC"/>
    <w:rsid w:val="635B2E65"/>
    <w:rsid w:val="635E8840"/>
    <w:rsid w:val="635EC13C"/>
    <w:rsid w:val="635F2FCF"/>
    <w:rsid w:val="63625CE2"/>
    <w:rsid w:val="6362C7CF"/>
    <w:rsid w:val="6363732A"/>
    <w:rsid w:val="6364084B"/>
    <w:rsid w:val="63645185"/>
    <w:rsid w:val="6366BB87"/>
    <w:rsid w:val="6369D54F"/>
    <w:rsid w:val="636BCAA5"/>
    <w:rsid w:val="636D2DD1"/>
    <w:rsid w:val="637614DA"/>
    <w:rsid w:val="63786FFE"/>
    <w:rsid w:val="637A4112"/>
    <w:rsid w:val="63828793"/>
    <w:rsid w:val="63868AAE"/>
    <w:rsid w:val="638D1A8F"/>
    <w:rsid w:val="638DDCD0"/>
    <w:rsid w:val="638E9EC1"/>
    <w:rsid w:val="638EEB0B"/>
    <w:rsid w:val="6391FE7E"/>
    <w:rsid w:val="6392707F"/>
    <w:rsid w:val="6393FF7A"/>
    <w:rsid w:val="63940861"/>
    <w:rsid w:val="63958E4D"/>
    <w:rsid w:val="63979180"/>
    <w:rsid w:val="639E188F"/>
    <w:rsid w:val="63A2369D"/>
    <w:rsid w:val="63A257CB"/>
    <w:rsid w:val="63AA3130"/>
    <w:rsid w:val="63AACEC0"/>
    <w:rsid w:val="63AC4DDB"/>
    <w:rsid w:val="63AC89C6"/>
    <w:rsid w:val="63ACDF9F"/>
    <w:rsid w:val="63B55341"/>
    <w:rsid w:val="63B65872"/>
    <w:rsid w:val="63B720FB"/>
    <w:rsid w:val="63B8A6E6"/>
    <w:rsid w:val="63B9AAC3"/>
    <w:rsid w:val="63B9D13E"/>
    <w:rsid w:val="63BA280C"/>
    <w:rsid w:val="63BD0588"/>
    <w:rsid w:val="63BFA3E5"/>
    <w:rsid w:val="63C07F93"/>
    <w:rsid w:val="63C11D2B"/>
    <w:rsid w:val="63C2B8BB"/>
    <w:rsid w:val="63C57149"/>
    <w:rsid w:val="63C5B5B1"/>
    <w:rsid w:val="63C6E3FE"/>
    <w:rsid w:val="63C70F9D"/>
    <w:rsid w:val="63CA4A9D"/>
    <w:rsid w:val="63CB4ED9"/>
    <w:rsid w:val="63CBD80C"/>
    <w:rsid w:val="63CE8677"/>
    <w:rsid w:val="63D06986"/>
    <w:rsid w:val="63D3C301"/>
    <w:rsid w:val="63D3D60C"/>
    <w:rsid w:val="63DB068D"/>
    <w:rsid w:val="63DEFC06"/>
    <w:rsid w:val="63DF3B7D"/>
    <w:rsid w:val="63E1794E"/>
    <w:rsid w:val="63E34F78"/>
    <w:rsid w:val="63E98ED9"/>
    <w:rsid w:val="63F18A38"/>
    <w:rsid w:val="63F5EFEB"/>
    <w:rsid w:val="63FC70F3"/>
    <w:rsid w:val="63FFEA68"/>
    <w:rsid w:val="6401BDEF"/>
    <w:rsid w:val="64025EDD"/>
    <w:rsid w:val="64036366"/>
    <w:rsid w:val="6408F931"/>
    <w:rsid w:val="64094D80"/>
    <w:rsid w:val="64097FAC"/>
    <w:rsid w:val="640B7BE2"/>
    <w:rsid w:val="640BBD07"/>
    <w:rsid w:val="6410D2B8"/>
    <w:rsid w:val="64124A18"/>
    <w:rsid w:val="64137C02"/>
    <w:rsid w:val="64157A45"/>
    <w:rsid w:val="641884CA"/>
    <w:rsid w:val="641CC5D7"/>
    <w:rsid w:val="641CF026"/>
    <w:rsid w:val="641EE429"/>
    <w:rsid w:val="642077BB"/>
    <w:rsid w:val="6420C5F4"/>
    <w:rsid w:val="64222C25"/>
    <w:rsid w:val="64226C17"/>
    <w:rsid w:val="6423EDB0"/>
    <w:rsid w:val="6429EAE1"/>
    <w:rsid w:val="642A92EF"/>
    <w:rsid w:val="642D788B"/>
    <w:rsid w:val="642F28B2"/>
    <w:rsid w:val="6430D7A1"/>
    <w:rsid w:val="643937B7"/>
    <w:rsid w:val="643AC1BB"/>
    <w:rsid w:val="643C7CBA"/>
    <w:rsid w:val="643E1AC1"/>
    <w:rsid w:val="643E839B"/>
    <w:rsid w:val="643FCDCC"/>
    <w:rsid w:val="6441BA51"/>
    <w:rsid w:val="64423F4E"/>
    <w:rsid w:val="6444D35A"/>
    <w:rsid w:val="64472317"/>
    <w:rsid w:val="6447FED3"/>
    <w:rsid w:val="644A14F2"/>
    <w:rsid w:val="644E6A95"/>
    <w:rsid w:val="644ECCCB"/>
    <w:rsid w:val="644F7D60"/>
    <w:rsid w:val="644F832D"/>
    <w:rsid w:val="6451E8F0"/>
    <w:rsid w:val="6459F18C"/>
    <w:rsid w:val="645C007B"/>
    <w:rsid w:val="645D3389"/>
    <w:rsid w:val="645D529D"/>
    <w:rsid w:val="64603136"/>
    <w:rsid w:val="6462FFA1"/>
    <w:rsid w:val="646337F7"/>
    <w:rsid w:val="64670E1D"/>
    <w:rsid w:val="646CC45D"/>
    <w:rsid w:val="646E6A76"/>
    <w:rsid w:val="646FACE7"/>
    <w:rsid w:val="64712296"/>
    <w:rsid w:val="6474E002"/>
    <w:rsid w:val="64775F4E"/>
    <w:rsid w:val="64778618"/>
    <w:rsid w:val="647AC5D4"/>
    <w:rsid w:val="647D9BF3"/>
    <w:rsid w:val="648A68DF"/>
    <w:rsid w:val="648CE2BC"/>
    <w:rsid w:val="648D2139"/>
    <w:rsid w:val="648E01CE"/>
    <w:rsid w:val="648FC933"/>
    <w:rsid w:val="6493929C"/>
    <w:rsid w:val="649953AF"/>
    <w:rsid w:val="64A05F39"/>
    <w:rsid w:val="64A122D5"/>
    <w:rsid w:val="64A2161A"/>
    <w:rsid w:val="64A47864"/>
    <w:rsid w:val="64A768FC"/>
    <w:rsid w:val="64A96AA5"/>
    <w:rsid w:val="64A9BA8B"/>
    <w:rsid w:val="64AAA7C6"/>
    <w:rsid w:val="64AE6116"/>
    <w:rsid w:val="64AEECF4"/>
    <w:rsid w:val="64AF73AE"/>
    <w:rsid w:val="64B0123F"/>
    <w:rsid w:val="64B090AB"/>
    <w:rsid w:val="64B277F6"/>
    <w:rsid w:val="64B63B6F"/>
    <w:rsid w:val="64B975D7"/>
    <w:rsid w:val="64BA7EC7"/>
    <w:rsid w:val="64BCCDF3"/>
    <w:rsid w:val="64BFCABE"/>
    <w:rsid w:val="64C119C7"/>
    <w:rsid w:val="64C18D74"/>
    <w:rsid w:val="64C4752E"/>
    <w:rsid w:val="64C8619F"/>
    <w:rsid w:val="64C8A082"/>
    <w:rsid w:val="64CE8124"/>
    <w:rsid w:val="64CEF9F2"/>
    <w:rsid w:val="64D06165"/>
    <w:rsid w:val="64D23F45"/>
    <w:rsid w:val="64D312B8"/>
    <w:rsid w:val="64D3594A"/>
    <w:rsid w:val="64D3E951"/>
    <w:rsid w:val="64D45079"/>
    <w:rsid w:val="64D4DAF3"/>
    <w:rsid w:val="64D6EB10"/>
    <w:rsid w:val="64D739EE"/>
    <w:rsid w:val="64D9E88A"/>
    <w:rsid w:val="64DB4302"/>
    <w:rsid w:val="64DEB84C"/>
    <w:rsid w:val="64DFED60"/>
    <w:rsid w:val="64E2F375"/>
    <w:rsid w:val="64E3F1B5"/>
    <w:rsid w:val="64E48FE2"/>
    <w:rsid w:val="64E757AC"/>
    <w:rsid w:val="64EB9489"/>
    <w:rsid w:val="64EBD523"/>
    <w:rsid w:val="64EC06E2"/>
    <w:rsid w:val="64ED5926"/>
    <w:rsid w:val="64EE209E"/>
    <w:rsid w:val="64FBA39B"/>
    <w:rsid w:val="64FD5220"/>
    <w:rsid w:val="64FDBA56"/>
    <w:rsid w:val="64FEA41E"/>
    <w:rsid w:val="6500D91A"/>
    <w:rsid w:val="65024A04"/>
    <w:rsid w:val="650356B5"/>
    <w:rsid w:val="6505D0CE"/>
    <w:rsid w:val="6506639B"/>
    <w:rsid w:val="650690E5"/>
    <w:rsid w:val="6507D7A4"/>
    <w:rsid w:val="6507E3A1"/>
    <w:rsid w:val="65080AEE"/>
    <w:rsid w:val="650BA26E"/>
    <w:rsid w:val="650DEF33"/>
    <w:rsid w:val="650E47ED"/>
    <w:rsid w:val="650F5662"/>
    <w:rsid w:val="6510FC01"/>
    <w:rsid w:val="6512D1B7"/>
    <w:rsid w:val="6513EB33"/>
    <w:rsid w:val="65183796"/>
    <w:rsid w:val="651D687A"/>
    <w:rsid w:val="651F4A77"/>
    <w:rsid w:val="652099AF"/>
    <w:rsid w:val="6524991E"/>
    <w:rsid w:val="6525A016"/>
    <w:rsid w:val="65280776"/>
    <w:rsid w:val="6529498E"/>
    <w:rsid w:val="652D896E"/>
    <w:rsid w:val="652F28FB"/>
    <w:rsid w:val="653A465E"/>
    <w:rsid w:val="653C30E6"/>
    <w:rsid w:val="653C3140"/>
    <w:rsid w:val="6540C9D5"/>
    <w:rsid w:val="6542E0FB"/>
    <w:rsid w:val="65465296"/>
    <w:rsid w:val="654722C7"/>
    <w:rsid w:val="654757D0"/>
    <w:rsid w:val="6547D647"/>
    <w:rsid w:val="654D6E42"/>
    <w:rsid w:val="654F999D"/>
    <w:rsid w:val="6551AA7C"/>
    <w:rsid w:val="6556602F"/>
    <w:rsid w:val="65573166"/>
    <w:rsid w:val="65578EFC"/>
    <w:rsid w:val="655F7361"/>
    <w:rsid w:val="65605D35"/>
    <w:rsid w:val="65617621"/>
    <w:rsid w:val="65617F0C"/>
    <w:rsid w:val="6562D13C"/>
    <w:rsid w:val="65648E8F"/>
    <w:rsid w:val="6566F4B5"/>
    <w:rsid w:val="6567FB2A"/>
    <w:rsid w:val="6569C270"/>
    <w:rsid w:val="656F20F6"/>
    <w:rsid w:val="6571F90E"/>
    <w:rsid w:val="6579BE08"/>
    <w:rsid w:val="657D2E80"/>
    <w:rsid w:val="657E2120"/>
    <w:rsid w:val="6585BC75"/>
    <w:rsid w:val="65895FC3"/>
    <w:rsid w:val="658E47EE"/>
    <w:rsid w:val="658FE351"/>
    <w:rsid w:val="659113FB"/>
    <w:rsid w:val="65938D8C"/>
    <w:rsid w:val="65984E95"/>
    <w:rsid w:val="659A84CB"/>
    <w:rsid w:val="659BDE00"/>
    <w:rsid w:val="659C4828"/>
    <w:rsid w:val="659E3979"/>
    <w:rsid w:val="65A22292"/>
    <w:rsid w:val="65A57BF8"/>
    <w:rsid w:val="65A5E565"/>
    <w:rsid w:val="65A6AD7B"/>
    <w:rsid w:val="65AA7128"/>
    <w:rsid w:val="65AB5D87"/>
    <w:rsid w:val="65B1C9A7"/>
    <w:rsid w:val="65B20CE4"/>
    <w:rsid w:val="65B2BE99"/>
    <w:rsid w:val="65B585B7"/>
    <w:rsid w:val="65B7E2DB"/>
    <w:rsid w:val="65B95EF9"/>
    <w:rsid w:val="65BB0353"/>
    <w:rsid w:val="65BCE23F"/>
    <w:rsid w:val="65BD846C"/>
    <w:rsid w:val="65C073D2"/>
    <w:rsid w:val="65C20C53"/>
    <w:rsid w:val="65C2985B"/>
    <w:rsid w:val="65C41E71"/>
    <w:rsid w:val="65C622F6"/>
    <w:rsid w:val="65C6BA5A"/>
    <w:rsid w:val="65C86CB9"/>
    <w:rsid w:val="65CAA220"/>
    <w:rsid w:val="65CB5BCB"/>
    <w:rsid w:val="65CEC56A"/>
    <w:rsid w:val="65D344E4"/>
    <w:rsid w:val="65D79280"/>
    <w:rsid w:val="65E26205"/>
    <w:rsid w:val="65E2CFD0"/>
    <w:rsid w:val="65E82A55"/>
    <w:rsid w:val="65EDE34E"/>
    <w:rsid w:val="65EE46AB"/>
    <w:rsid w:val="65F06977"/>
    <w:rsid w:val="65F1C83E"/>
    <w:rsid w:val="65F49D94"/>
    <w:rsid w:val="65FCB4B8"/>
    <w:rsid w:val="65FFD066"/>
    <w:rsid w:val="6602EC3B"/>
    <w:rsid w:val="6603B36A"/>
    <w:rsid w:val="6603DE97"/>
    <w:rsid w:val="660417EE"/>
    <w:rsid w:val="6604A35F"/>
    <w:rsid w:val="66063621"/>
    <w:rsid w:val="66093691"/>
    <w:rsid w:val="660AAEC2"/>
    <w:rsid w:val="660CBCFE"/>
    <w:rsid w:val="660D1B55"/>
    <w:rsid w:val="660E6238"/>
    <w:rsid w:val="660FEB17"/>
    <w:rsid w:val="66126895"/>
    <w:rsid w:val="661671BD"/>
    <w:rsid w:val="6619EC3C"/>
    <w:rsid w:val="661E7DA8"/>
    <w:rsid w:val="6623F4BB"/>
    <w:rsid w:val="6627FB30"/>
    <w:rsid w:val="662D5BD1"/>
    <w:rsid w:val="662F35B7"/>
    <w:rsid w:val="663202FD"/>
    <w:rsid w:val="663256B3"/>
    <w:rsid w:val="66354D6D"/>
    <w:rsid w:val="6635EBDF"/>
    <w:rsid w:val="6639FAA0"/>
    <w:rsid w:val="663B5C1F"/>
    <w:rsid w:val="66414D8D"/>
    <w:rsid w:val="66439CDD"/>
    <w:rsid w:val="6651D6F7"/>
    <w:rsid w:val="665347A7"/>
    <w:rsid w:val="665B7239"/>
    <w:rsid w:val="666234E8"/>
    <w:rsid w:val="6662A7C2"/>
    <w:rsid w:val="6666406B"/>
    <w:rsid w:val="667025ED"/>
    <w:rsid w:val="6671CF15"/>
    <w:rsid w:val="6672FEB2"/>
    <w:rsid w:val="66744E93"/>
    <w:rsid w:val="6677E13D"/>
    <w:rsid w:val="6677F600"/>
    <w:rsid w:val="667BFE97"/>
    <w:rsid w:val="667D6EF5"/>
    <w:rsid w:val="66806C6A"/>
    <w:rsid w:val="6680B636"/>
    <w:rsid w:val="66818C06"/>
    <w:rsid w:val="6683A3FD"/>
    <w:rsid w:val="66855C72"/>
    <w:rsid w:val="66857A7D"/>
    <w:rsid w:val="668D8566"/>
    <w:rsid w:val="668E29BA"/>
    <w:rsid w:val="6691C8E2"/>
    <w:rsid w:val="66968B5C"/>
    <w:rsid w:val="6696E51D"/>
    <w:rsid w:val="669A5167"/>
    <w:rsid w:val="669BC5D3"/>
    <w:rsid w:val="66A32FDE"/>
    <w:rsid w:val="66A6D048"/>
    <w:rsid w:val="66A824AE"/>
    <w:rsid w:val="66A9D190"/>
    <w:rsid w:val="66AA1F53"/>
    <w:rsid w:val="66AAC95A"/>
    <w:rsid w:val="66AF5265"/>
    <w:rsid w:val="66AF6C89"/>
    <w:rsid w:val="66B026CD"/>
    <w:rsid w:val="66B3CB44"/>
    <w:rsid w:val="66B70D6A"/>
    <w:rsid w:val="66BC46C9"/>
    <w:rsid w:val="66BC6EF1"/>
    <w:rsid w:val="66BF9A13"/>
    <w:rsid w:val="66C01F33"/>
    <w:rsid w:val="66C035B2"/>
    <w:rsid w:val="66C19A19"/>
    <w:rsid w:val="66C30A42"/>
    <w:rsid w:val="66C55507"/>
    <w:rsid w:val="66C5ACC2"/>
    <w:rsid w:val="66C6BCE6"/>
    <w:rsid w:val="66CB2CB4"/>
    <w:rsid w:val="66CC7AFF"/>
    <w:rsid w:val="66D382D1"/>
    <w:rsid w:val="66D417A6"/>
    <w:rsid w:val="66D6BE2C"/>
    <w:rsid w:val="66D7DCCA"/>
    <w:rsid w:val="66D80D5C"/>
    <w:rsid w:val="66DF6E85"/>
    <w:rsid w:val="66E00861"/>
    <w:rsid w:val="66E1BAA7"/>
    <w:rsid w:val="66E3D489"/>
    <w:rsid w:val="66E58C93"/>
    <w:rsid w:val="66E6383E"/>
    <w:rsid w:val="66EB9789"/>
    <w:rsid w:val="66EDEAA6"/>
    <w:rsid w:val="66EEE60D"/>
    <w:rsid w:val="66EFAB41"/>
    <w:rsid w:val="66EFFEC9"/>
    <w:rsid w:val="66F14574"/>
    <w:rsid w:val="66F273EC"/>
    <w:rsid w:val="66F27C5D"/>
    <w:rsid w:val="66F29A47"/>
    <w:rsid w:val="66F2E4BD"/>
    <w:rsid w:val="66F3E19E"/>
    <w:rsid w:val="66F3EB23"/>
    <w:rsid w:val="66F400EB"/>
    <w:rsid w:val="66F6A821"/>
    <w:rsid w:val="66F9CF1C"/>
    <w:rsid w:val="66FAA7BE"/>
    <w:rsid w:val="66FCB678"/>
    <w:rsid w:val="66FDE90E"/>
    <w:rsid w:val="67006D0A"/>
    <w:rsid w:val="6704E3BD"/>
    <w:rsid w:val="670A7CFB"/>
    <w:rsid w:val="670B195C"/>
    <w:rsid w:val="670B3472"/>
    <w:rsid w:val="670EB5FD"/>
    <w:rsid w:val="6711C2C1"/>
    <w:rsid w:val="6711D0B1"/>
    <w:rsid w:val="671BE0E1"/>
    <w:rsid w:val="671E0DAA"/>
    <w:rsid w:val="671E362D"/>
    <w:rsid w:val="67266AD0"/>
    <w:rsid w:val="672A92BF"/>
    <w:rsid w:val="672D2602"/>
    <w:rsid w:val="67343BB2"/>
    <w:rsid w:val="67348D75"/>
    <w:rsid w:val="673C98D5"/>
    <w:rsid w:val="673FC048"/>
    <w:rsid w:val="67405143"/>
    <w:rsid w:val="67428B4F"/>
    <w:rsid w:val="6743679A"/>
    <w:rsid w:val="67452CF5"/>
    <w:rsid w:val="67532482"/>
    <w:rsid w:val="6754A58D"/>
    <w:rsid w:val="6758B3CE"/>
    <w:rsid w:val="675B9523"/>
    <w:rsid w:val="675B9CCF"/>
    <w:rsid w:val="675C428E"/>
    <w:rsid w:val="676038FA"/>
    <w:rsid w:val="6761573E"/>
    <w:rsid w:val="6763F5A9"/>
    <w:rsid w:val="6765C8C9"/>
    <w:rsid w:val="676C9347"/>
    <w:rsid w:val="676CC918"/>
    <w:rsid w:val="676D002A"/>
    <w:rsid w:val="676EB636"/>
    <w:rsid w:val="6770926D"/>
    <w:rsid w:val="6770C17C"/>
    <w:rsid w:val="67755D59"/>
    <w:rsid w:val="6778732E"/>
    <w:rsid w:val="677CBB78"/>
    <w:rsid w:val="677F7068"/>
    <w:rsid w:val="677F77BF"/>
    <w:rsid w:val="67870E1B"/>
    <w:rsid w:val="678A420F"/>
    <w:rsid w:val="678D1A22"/>
    <w:rsid w:val="678FD2C7"/>
    <w:rsid w:val="679065EC"/>
    <w:rsid w:val="67945077"/>
    <w:rsid w:val="6798A4DD"/>
    <w:rsid w:val="679C3DA0"/>
    <w:rsid w:val="679C981A"/>
    <w:rsid w:val="679D1704"/>
    <w:rsid w:val="679E9430"/>
    <w:rsid w:val="679F8B7F"/>
    <w:rsid w:val="67A10CAB"/>
    <w:rsid w:val="67A17B12"/>
    <w:rsid w:val="67A26BEC"/>
    <w:rsid w:val="67A2D49B"/>
    <w:rsid w:val="67A3E9F3"/>
    <w:rsid w:val="67A7089B"/>
    <w:rsid w:val="67A74F18"/>
    <w:rsid w:val="67AB83D1"/>
    <w:rsid w:val="67B05DED"/>
    <w:rsid w:val="67B1E057"/>
    <w:rsid w:val="67B5149A"/>
    <w:rsid w:val="67B923FE"/>
    <w:rsid w:val="67BA9E50"/>
    <w:rsid w:val="67BADB4A"/>
    <w:rsid w:val="67BAE36D"/>
    <w:rsid w:val="67C48E9E"/>
    <w:rsid w:val="67C4AE68"/>
    <w:rsid w:val="67CDD0AE"/>
    <w:rsid w:val="67D15F2B"/>
    <w:rsid w:val="67DDB7BA"/>
    <w:rsid w:val="67DF9862"/>
    <w:rsid w:val="67E0F495"/>
    <w:rsid w:val="67E1041E"/>
    <w:rsid w:val="67E2460A"/>
    <w:rsid w:val="67E2DFF4"/>
    <w:rsid w:val="67E51719"/>
    <w:rsid w:val="67E5624D"/>
    <w:rsid w:val="67E84658"/>
    <w:rsid w:val="67E846A9"/>
    <w:rsid w:val="67EB2DC4"/>
    <w:rsid w:val="67EB6C7E"/>
    <w:rsid w:val="67EC3515"/>
    <w:rsid w:val="67EF0A3D"/>
    <w:rsid w:val="67EFD47C"/>
    <w:rsid w:val="67F35B66"/>
    <w:rsid w:val="67F4643F"/>
    <w:rsid w:val="67F96FB3"/>
    <w:rsid w:val="67FA8734"/>
    <w:rsid w:val="67FB81E3"/>
    <w:rsid w:val="67FF0535"/>
    <w:rsid w:val="6800D12F"/>
    <w:rsid w:val="68036FDF"/>
    <w:rsid w:val="68046759"/>
    <w:rsid w:val="680555DB"/>
    <w:rsid w:val="68064D8C"/>
    <w:rsid w:val="68083ACE"/>
    <w:rsid w:val="680E4008"/>
    <w:rsid w:val="6810E73D"/>
    <w:rsid w:val="6812ADDF"/>
    <w:rsid w:val="68190FB2"/>
    <w:rsid w:val="681B1240"/>
    <w:rsid w:val="681B5666"/>
    <w:rsid w:val="681F4A09"/>
    <w:rsid w:val="68200D2A"/>
    <w:rsid w:val="682320A9"/>
    <w:rsid w:val="68256E56"/>
    <w:rsid w:val="68267AAD"/>
    <w:rsid w:val="682AA7DA"/>
    <w:rsid w:val="682B00FB"/>
    <w:rsid w:val="682DA5A7"/>
    <w:rsid w:val="682DE8D0"/>
    <w:rsid w:val="682FF318"/>
    <w:rsid w:val="68321F7D"/>
    <w:rsid w:val="6837CD10"/>
    <w:rsid w:val="683903F4"/>
    <w:rsid w:val="683C40F2"/>
    <w:rsid w:val="683E3094"/>
    <w:rsid w:val="683F5247"/>
    <w:rsid w:val="6846C274"/>
    <w:rsid w:val="68478F55"/>
    <w:rsid w:val="684C81A4"/>
    <w:rsid w:val="6851C754"/>
    <w:rsid w:val="6862101F"/>
    <w:rsid w:val="686B512C"/>
    <w:rsid w:val="686E4984"/>
    <w:rsid w:val="686EE149"/>
    <w:rsid w:val="687021B1"/>
    <w:rsid w:val="68735BDD"/>
    <w:rsid w:val="68751D39"/>
    <w:rsid w:val="6876A52F"/>
    <w:rsid w:val="6876D802"/>
    <w:rsid w:val="68793DE9"/>
    <w:rsid w:val="687AB1B8"/>
    <w:rsid w:val="687F6EB2"/>
    <w:rsid w:val="688299BC"/>
    <w:rsid w:val="6888AB39"/>
    <w:rsid w:val="688938CC"/>
    <w:rsid w:val="68893E7F"/>
    <w:rsid w:val="688A2D2C"/>
    <w:rsid w:val="688A8451"/>
    <w:rsid w:val="688B9BE4"/>
    <w:rsid w:val="688C3E96"/>
    <w:rsid w:val="688CB0C5"/>
    <w:rsid w:val="688D6996"/>
    <w:rsid w:val="688FBF93"/>
    <w:rsid w:val="6895FC03"/>
    <w:rsid w:val="68967B91"/>
    <w:rsid w:val="689B76F2"/>
    <w:rsid w:val="689EBC9A"/>
    <w:rsid w:val="68A096A4"/>
    <w:rsid w:val="68A0FCFE"/>
    <w:rsid w:val="68A8130D"/>
    <w:rsid w:val="68A865B9"/>
    <w:rsid w:val="68AB211B"/>
    <w:rsid w:val="68AC43A4"/>
    <w:rsid w:val="68AD844F"/>
    <w:rsid w:val="68B4D07C"/>
    <w:rsid w:val="68B5126E"/>
    <w:rsid w:val="68B6039E"/>
    <w:rsid w:val="68BA322C"/>
    <w:rsid w:val="68BCBC70"/>
    <w:rsid w:val="68BDC7E3"/>
    <w:rsid w:val="68C0BDF4"/>
    <w:rsid w:val="68C14FAA"/>
    <w:rsid w:val="68C17949"/>
    <w:rsid w:val="68C29551"/>
    <w:rsid w:val="68C4650B"/>
    <w:rsid w:val="68C4F4FB"/>
    <w:rsid w:val="68C8F564"/>
    <w:rsid w:val="68C95EEC"/>
    <w:rsid w:val="68C96904"/>
    <w:rsid w:val="68C99CD6"/>
    <w:rsid w:val="68D04F8B"/>
    <w:rsid w:val="68D145E6"/>
    <w:rsid w:val="68D7A20C"/>
    <w:rsid w:val="68D9128C"/>
    <w:rsid w:val="68DC6531"/>
    <w:rsid w:val="68DF9C65"/>
    <w:rsid w:val="68DFEE1A"/>
    <w:rsid w:val="68E07D37"/>
    <w:rsid w:val="68E33E1A"/>
    <w:rsid w:val="68E51B37"/>
    <w:rsid w:val="68E57009"/>
    <w:rsid w:val="68E6FDD6"/>
    <w:rsid w:val="68E94588"/>
    <w:rsid w:val="68E996BE"/>
    <w:rsid w:val="68EA1A4A"/>
    <w:rsid w:val="68EB7A91"/>
    <w:rsid w:val="68F0ACD4"/>
    <w:rsid w:val="68F0B578"/>
    <w:rsid w:val="68F172A3"/>
    <w:rsid w:val="68F8352B"/>
    <w:rsid w:val="68FC4740"/>
    <w:rsid w:val="6903F225"/>
    <w:rsid w:val="690ACBBB"/>
    <w:rsid w:val="690B1926"/>
    <w:rsid w:val="690EB6B9"/>
    <w:rsid w:val="6911ECDD"/>
    <w:rsid w:val="69128D82"/>
    <w:rsid w:val="69161EF0"/>
    <w:rsid w:val="6916896C"/>
    <w:rsid w:val="6916A908"/>
    <w:rsid w:val="6919CA5E"/>
    <w:rsid w:val="691B2593"/>
    <w:rsid w:val="691B5569"/>
    <w:rsid w:val="691CB350"/>
    <w:rsid w:val="691D50B8"/>
    <w:rsid w:val="691E9B87"/>
    <w:rsid w:val="691FD7E2"/>
    <w:rsid w:val="69223468"/>
    <w:rsid w:val="692299AB"/>
    <w:rsid w:val="6925E800"/>
    <w:rsid w:val="692651F8"/>
    <w:rsid w:val="69268330"/>
    <w:rsid w:val="69269F37"/>
    <w:rsid w:val="692C530B"/>
    <w:rsid w:val="692D2B0A"/>
    <w:rsid w:val="692E7005"/>
    <w:rsid w:val="6931B1D7"/>
    <w:rsid w:val="6932BD42"/>
    <w:rsid w:val="69333CFA"/>
    <w:rsid w:val="69405534"/>
    <w:rsid w:val="69413732"/>
    <w:rsid w:val="69419A74"/>
    <w:rsid w:val="694C0736"/>
    <w:rsid w:val="694C9568"/>
    <w:rsid w:val="694DCB8E"/>
    <w:rsid w:val="6951C19C"/>
    <w:rsid w:val="69584C27"/>
    <w:rsid w:val="695923F2"/>
    <w:rsid w:val="6959A4F1"/>
    <w:rsid w:val="695AFEF4"/>
    <w:rsid w:val="6960ABDF"/>
    <w:rsid w:val="696198A6"/>
    <w:rsid w:val="6962134D"/>
    <w:rsid w:val="69628BBF"/>
    <w:rsid w:val="69673542"/>
    <w:rsid w:val="69675813"/>
    <w:rsid w:val="69680DF3"/>
    <w:rsid w:val="6968AA7D"/>
    <w:rsid w:val="696AEB57"/>
    <w:rsid w:val="69718C62"/>
    <w:rsid w:val="6971BF5A"/>
    <w:rsid w:val="6972C328"/>
    <w:rsid w:val="69743210"/>
    <w:rsid w:val="69757233"/>
    <w:rsid w:val="697581B4"/>
    <w:rsid w:val="697AE5DC"/>
    <w:rsid w:val="697B313E"/>
    <w:rsid w:val="697DAE0A"/>
    <w:rsid w:val="697E6140"/>
    <w:rsid w:val="697F9601"/>
    <w:rsid w:val="697FACB0"/>
    <w:rsid w:val="6983DA8C"/>
    <w:rsid w:val="6985C8F9"/>
    <w:rsid w:val="698A18B3"/>
    <w:rsid w:val="698A8170"/>
    <w:rsid w:val="698AC177"/>
    <w:rsid w:val="698D03DF"/>
    <w:rsid w:val="698DCD28"/>
    <w:rsid w:val="69911FD5"/>
    <w:rsid w:val="6991A0E1"/>
    <w:rsid w:val="6991F94C"/>
    <w:rsid w:val="69947608"/>
    <w:rsid w:val="69984D9A"/>
    <w:rsid w:val="6998E841"/>
    <w:rsid w:val="699AC2E6"/>
    <w:rsid w:val="69A3968F"/>
    <w:rsid w:val="69A39E7E"/>
    <w:rsid w:val="69A3A61B"/>
    <w:rsid w:val="69A3DE3D"/>
    <w:rsid w:val="69A6B6AC"/>
    <w:rsid w:val="69A6D91E"/>
    <w:rsid w:val="69AA8760"/>
    <w:rsid w:val="69B2DA05"/>
    <w:rsid w:val="69B6EE0C"/>
    <w:rsid w:val="69BD121D"/>
    <w:rsid w:val="69BDB6D1"/>
    <w:rsid w:val="69C253F2"/>
    <w:rsid w:val="69C3C2BA"/>
    <w:rsid w:val="69C4BE18"/>
    <w:rsid w:val="69C67653"/>
    <w:rsid w:val="69C6DF89"/>
    <w:rsid w:val="69CA8916"/>
    <w:rsid w:val="69CC052F"/>
    <w:rsid w:val="69CD25FE"/>
    <w:rsid w:val="69CE9AFA"/>
    <w:rsid w:val="69D1FB2F"/>
    <w:rsid w:val="69D54702"/>
    <w:rsid w:val="69D547C5"/>
    <w:rsid w:val="69D74D04"/>
    <w:rsid w:val="69D8CBC4"/>
    <w:rsid w:val="69D923ED"/>
    <w:rsid w:val="69DA8EC7"/>
    <w:rsid w:val="69DAEEE1"/>
    <w:rsid w:val="69DCD242"/>
    <w:rsid w:val="69DF89B6"/>
    <w:rsid w:val="69E30010"/>
    <w:rsid w:val="69E4325B"/>
    <w:rsid w:val="69E77D93"/>
    <w:rsid w:val="69E9F228"/>
    <w:rsid w:val="69F14844"/>
    <w:rsid w:val="69F210F9"/>
    <w:rsid w:val="69F40A16"/>
    <w:rsid w:val="69F76522"/>
    <w:rsid w:val="69F7684E"/>
    <w:rsid w:val="6A039429"/>
    <w:rsid w:val="6A0818A7"/>
    <w:rsid w:val="6A0A6959"/>
    <w:rsid w:val="6A0A7CFA"/>
    <w:rsid w:val="6A0C8E93"/>
    <w:rsid w:val="6A0D7557"/>
    <w:rsid w:val="6A116A7B"/>
    <w:rsid w:val="6A1259CC"/>
    <w:rsid w:val="6A150F2A"/>
    <w:rsid w:val="6A1CC3B5"/>
    <w:rsid w:val="6A1F587B"/>
    <w:rsid w:val="6A27DA8B"/>
    <w:rsid w:val="6A2B8124"/>
    <w:rsid w:val="6A2BC357"/>
    <w:rsid w:val="6A2E67D4"/>
    <w:rsid w:val="6A32CCB5"/>
    <w:rsid w:val="6A33AC32"/>
    <w:rsid w:val="6A340FAA"/>
    <w:rsid w:val="6A369272"/>
    <w:rsid w:val="6A3D8727"/>
    <w:rsid w:val="6A4A0348"/>
    <w:rsid w:val="6A4A62C7"/>
    <w:rsid w:val="6A4D33D8"/>
    <w:rsid w:val="6A5142D1"/>
    <w:rsid w:val="6A52F6BE"/>
    <w:rsid w:val="6A58A61E"/>
    <w:rsid w:val="6A59FE03"/>
    <w:rsid w:val="6A60FD42"/>
    <w:rsid w:val="6A6161AC"/>
    <w:rsid w:val="6A69FF48"/>
    <w:rsid w:val="6A6E137F"/>
    <w:rsid w:val="6A6F0CD2"/>
    <w:rsid w:val="6A768137"/>
    <w:rsid w:val="6A77586F"/>
    <w:rsid w:val="6A79E294"/>
    <w:rsid w:val="6A7B3287"/>
    <w:rsid w:val="6A7C7F1E"/>
    <w:rsid w:val="6A7CA2C3"/>
    <w:rsid w:val="6A804E02"/>
    <w:rsid w:val="6A806A3D"/>
    <w:rsid w:val="6A816C5E"/>
    <w:rsid w:val="6A837D4D"/>
    <w:rsid w:val="6A871776"/>
    <w:rsid w:val="6A8DCBD1"/>
    <w:rsid w:val="6A8E3EBB"/>
    <w:rsid w:val="6A8E4710"/>
    <w:rsid w:val="6A90F047"/>
    <w:rsid w:val="6A93FE12"/>
    <w:rsid w:val="6A95F4E2"/>
    <w:rsid w:val="6A9917DC"/>
    <w:rsid w:val="6A9A4DBD"/>
    <w:rsid w:val="6A9C4FAF"/>
    <w:rsid w:val="6A9CECB2"/>
    <w:rsid w:val="6AA015C1"/>
    <w:rsid w:val="6AA5AF76"/>
    <w:rsid w:val="6AA5D2B4"/>
    <w:rsid w:val="6AA60C7F"/>
    <w:rsid w:val="6AAAC287"/>
    <w:rsid w:val="6AAD59C6"/>
    <w:rsid w:val="6AB45B3A"/>
    <w:rsid w:val="6AB4A789"/>
    <w:rsid w:val="6AB5B553"/>
    <w:rsid w:val="6AB679B2"/>
    <w:rsid w:val="6AB921FB"/>
    <w:rsid w:val="6ABB63F7"/>
    <w:rsid w:val="6ABE5AA9"/>
    <w:rsid w:val="6ABF1084"/>
    <w:rsid w:val="6AC0AB47"/>
    <w:rsid w:val="6ACFC164"/>
    <w:rsid w:val="6AD573B3"/>
    <w:rsid w:val="6AD942FF"/>
    <w:rsid w:val="6ADAD87D"/>
    <w:rsid w:val="6AE13C63"/>
    <w:rsid w:val="6AE249A2"/>
    <w:rsid w:val="6AE3DD71"/>
    <w:rsid w:val="6AE46ECD"/>
    <w:rsid w:val="6AE677A8"/>
    <w:rsid w:val="6AE7C2F1"/>
    <w:rsid w:val="6AEC14F7"/>
    <w:rsid w:val="6AF04779"/>
    <w:rsid w:val="6AF2DA2D"/>
    <w:rsid w:val="6AF3671D"/>
    <w:rsid w:val="6AF3C8D1"/>
    <w:rsid w:val="6AF5337B"/>
    <w:rsid w:val="6AFD885C"/>
    <w:rsid w:val="6AFEBCA4"/>
    <w:rsid w:val="6AFF03A7"/>
    <w:rsid w:val="6AFF9878"/>
    <w:rsid w:val="6B03150A"/>
    <w:rsid w:val="6B064C34"/>
    <w:rsid w:val="6B0C4352"/>
    <w:rsid w:val="6B0D3EF5"/>
    <w:rsid w:val="6B0D5BE0"/>
    <w:rsid w:val="6B118FCA"/>
    <w:rsid w:val="6B144F7C"/>
    <w:rsid w:val="6B1CF95B"/>
    <w:rsid w:val="6B1D2F11"/>
    <w:rsid w:val="6B1EFCE8"/>
    <w:rsid w:val="6B2802CF"/>
    <w:rsid w:val="6B2D7AED"/>
    <w:rsid w:val="6B2EA3FB"/>
    <w:rsid w:val="6B31D2CD"/>
    <w:rsid w:val="6B371912"/>
    <w:rsid w:val="6B3F9F94"/>
    <w:rsid w:val="6B406D67"/>
    <w:rsid w:val="6B40E0CB"/>
    <w:rsid w:val="6B46BD03"/>
    <w:rsid w:val="6B4BD79C"/>
    <w:rsid w:val="6B5262F3"/>
    <w:rsid w:val="6B561D07"/>
    <w:rsid w:val="6B5932CC"/>
    <w:rsid w:val="6B5D046C"/>
    <w:rsid w:val="6B5D8393"/>
    <w:rsid w:val="6B61C3C8"/>
    <w:rsid w:val="6B654A4A"/>
    <w:rsid w:val="6B712A37"/>
    <w:rsid w:val="6B7380A6"/>
    <w:rsid w:val="6B7616FE"/>
    <w:rsid w:val="6B76C87F"/>
    <w:rsid w:val="6B77020E"/>
    <w:rsid w:val="6B77F07B"/>
    <w:rsid w:val="6B7F93FD"/>
    <w:rsid w:val="6B80E00A"/>
    <w:rsid w:val="6B835F39"/>
    <w:rsid w:val="6B84ADD7"/>
    <w:rsid w:val="6B884A29"/>
    <w:rsid w:val="6B88D0DC"/>
    <w:rsid w:val="6B88DBEE"/>
    <w:rsid w:val="6B8C4EC7"/>
    <w:rsid w:val="6B8E15B6"/>
    <w:rsid w:val="6B8F11C4"/>
    <w:rsid w:val="6B961AE3"/>
    <w:rsid w:val="6B972845"/>
    <w:rsid w:val="6B976492"/>
    <w:rsid w:val="6B98BAB7"/>
    <w:rsid w:val="6B99C436"/>
    <w:rsid w:val="6B9F77A6"/>
    <w:rsid w:val="6BA48FE7"/>
    <w:rsid w:val="6BA5A4EF"/>
    <w:rsid w:val="6BA6165C"/>
    <w:rsid w:val="6BA88EE8"/>
    <w:rsid w:val="6BA9ADD1"/>
    <w:rsid w:val="6BA9E87D"/>
    <w:rsid w:val="6BAA7028"/>
    <w:rsid w:val="6BAABCEB"/>
    <w:rsid w:val="6BB08823"/>
    <w:rsid w:val="6BB208DB"/>
    <w:rsid w:val="6BB376DA"/>
    <w:rsid w:val="6BB4B46D"/>
    <w:rsid w:val="6BB6C4FD"/>
    <w:rsid w:val="6BB9B02F"/>
    <w:rsid w:val="6BBA3507"/>
    <w:rsid w:val="6BBA6CDA"/>
    <w:rsid w:val="6BBBFDE1"/>
    <w:rsid w:val="6BBC447A"/>
    <w:rsid w:val="6BBDAC7A"/>
    <w:rsid w:val="6BBFEA14"/>
    <w:rsid w:val="6BC1ED0D"/>
    <w:rsid w:val="6BC23886"/>
    <w:rsid w:val="6BC265D1"/>
    <w:rsid w:val="6BC45414"/>
    <w:rsid w:val="6BC6C127"/>
    <w:rsid w:val="6BC74E01"/>
    <w:rsid w:val="6BC8DF4B"/>
    <w:rsid w:val="6BCE578C"/>
    <w:rsid w:val="6BD13228"/>
    <w:rsid w:val="6BD232B5"/>
    <w:rsid w:val="6BD63C72"/>
    <w:rsid w:val="6BD7B59C"/>
    <w:rsid w:val="6BD8A0C7"/>
    <w:rsid w:val="6BDD241B"/>
    <w:rsid w:val="6BDD25DF"/>
    <w:rsid w:val="6BE11121"/>
    <w:rsid w:val="6BE2AD8F"/>
    <w:rsid w:val="6BE2CE14"/>
    <w:rsid w:val="6BE5AAC1"/>
    <w:rsid w:val="6BE75817"/>
    <w:rsid w:val="6BF42FB6"/>
    <w:rsid w:val="6BF55673"/>
    <w:rsid w:val="6BF87000"/>
    <w:rsid w:val="6BFA0509"/>
    <w:rsid w:val="6BFA8245"/>
    <w:rsid w:val="6BFE508B"/>
    <w:rsid w:val="6BFEC552"/>
    <w:rsid w:val="6C01051F"/>
    <w:rsid w:val="6C0292C5"/>
    <w:rsid w:val="6C066EAB"/>
    <w:rsid w:val="6C18D9E7"/>
    <w:rsid w:val="6C18FB3A"/>
    <w:rsid w:val="6C19C6B7"/>
    <w:rsid w:val="6C1DD3C9"/>
    <w:rsid w:val="6C1E01E0"/>
    <w:rsid w:val="6C1EEFEC"/>
    <w:rsid w:val="6C2215E5"/>
    <w:rsid w:val="6C241BD8"/>
    <w:rsid w:val="6C246FF9"/>
    <w:rsid w:val="6C253B3A"/>
    <w:rsid w:val="6C27780D"/>
    <w:rsid w:val="6C294367"/>
    <w:rsid w:val="6C2B90BA"/>
    <w:rsid w:val="6C2C67D0"/>
    <w:rsid w:val="6C30E403"/>
    <w:rsid w:val="6C31E9D4"/>
    <w:rsid w:val="6C3276C9"/>
    <w:rsid w:val="6C328EE9"/>
    <w:rsid w:val="6C36C04A"/>
    <w:rsid w:val="6C37F836"/>
    <w:rsid w:val="6C39F6C5"/>
    <w:rsid w:val="6C3EB0DF"/>
    <w:rsid w:val="6C3EE31A"/>
    <w:rsid w:val="6C438AFB"/>
    <w:rsid w:val="6C45E5ED"/>
    <w:rsid w:val="6C499E10"/>
    <w:rsid w:val="6C4E629C"/>
    <w:rsid w:val="6C5890CD"/>
    <w:rsid w:val="6C59DED9"/>
    <w:rsid w:val="6C5AE12D"/>
    <w:rsid w:val="6C649E7B"/>
    <w:rsid w:val="6C64C6F4"/>
    <w:rsid w:val="6C655C46"/>
    <w:rsid w:val="6C675C65"/>
    <w:rsid w:val="6C704AAF"/>
    <w:rsid w:val="6C7179D0"/>
    <w:rsid w:val="6C719845"/>
    <w:rsid w:val="6C755F2F"/>
    <w:rsid w:val="6C75942F"/>
    <w:rsid w:val="6C796F35"/>
    <w:rsid w:val="6C7CA8EC"/>
    <w:rsid w:val="6C7D61B1"/>
    <w:rsid w:val="6C7EA480"/>
    <w:rsid w:val="6C7EB71D"/>
    <w:rsid w:val="6C7EB8F3"/>
    <w:rsid w:val="6C82164D"/>
    <w:rsid w:val="6C8F2A7D"/>
    <w:rsid w:val="6C922330"/>
    <w:rsid w:val="6C973B1F"/>
    <w:rsid w:val="6C9AF6B8"/>
    <w:rsid w:val="6C9B50F1"/>
    <w:rsid w:val="6C9BFF04"/>
    <w:rsid w:val="6C9E9319"/>
    <w:rsid w:val="6CA00C47"/>
    <w:rsid w:val="6CA44277"/>
    <w:rsid w:val="6CA4591C"/>
    <w:rsid w:val="6CA5097F"/>
    <w:rsid w:val="6CA65CFC"/>
    <w:rsid w:val="6CA9437C"/>
    <w:rsid w:val="6CACE1A8"/>
    <w:rsid w:val="6CB0890D"/>
    <w:rsid w:val="6CB6FC60"/>
    <w:rsid w:val="6CBE847E"/>
    <w:rsid w:val="6CC39C62"/>
    <w:rsid w:val="6CC61D77"/>
    <w:rsid w:val="6CC8C952"/>
    <w:rsid w:val="6CC9391B"/>
    <w:rsid w:val="6CC9B5DC"/>
    <w:rsid w:val="6CCA3215"/>
    <w:rsid w:val="6CCAA6E1"/>
    <w:rsid w:val="6CCC493A"/>
    <w:rsid w:val="6CCC815E"/>
    <w:rsid w:val="6CCE14ED"/>
    <w:rsid w:val="6CCF9347"/>
    <w:rsid w:val="6CD375A6"/>
    <w:rsid w:val="6CD5E3E6"/>
    <w:rsid w:val="6CD7005D"/>
    <w:rsid w:val="6CDE0855"/>
    <w:rsid w:val="6CE225CC"/>
    <w:rsid w:val="6CE3FBD4"/>
    <w:rsid w:val="6CEAF6E0"/>
    <w:rsid w:val="6CED772F"/>
    <w:rsid w:val="6CEFA40D"/>
    <w:rsid w:val="6CF02473"/>
    <w:rsid w:val="6CF2AE31"/>
    <w:rsid w:val="6CF47614"/>
    <w:rsid w:val="6CF62208"/>
    <w:rsid w:val="6CFD69F8"/>
    <w:rsid w:val="6CFF15AC"/>
    <w:rsid w:val="6CFF35AF"/>
    <w:rsid w:val="6CFF5296"/>
    <w:rsid w:val="6D002E4F"/>
    <w:rsid w:val="6D0914CF"/>
    <w:rsid w:val="6D097625"/>
    <w:rsid w:val="6D0A6FC2"/>
    <w:rsid w:val="6D0C2D46"/>
    <w:rsid w:val="6D0FF993"/>
    <w:rsid w:val="6D109DA4"/>
    <w:rsid w:val="6D10EFB2"/>
    <w:rsid w:val="6D119D69"/>
    <w:rsid w:val="6D141FE8"/>
    <w:rsid w:val="6D167EBE"/>
    <w:rsid w:val="6D1830CE"/>
    <w:rsid w:val="6D190779"/>
    <w:rsid w:val="6D21639E"/>
    <w:rsid w:val="6D238F98"/>
    <w:rsid w:val="6D264E8F"/>
    <w:rsid w:val="6D26C539"/>
    <w:rsid w:val="6D2AA02B"/>
    <w:rsid w:val="6D2C36F1"/>
    <w:rsid w:val="6D2D70FD"/>
    <w:rsid w:val="6D2E735B"/>
    <w:rsid w:val="6D2EF3DD"/>
    <w:rsid w:val="6D3295FE"/>
    <w:rsid w:val="6D342D99"/>
    <w:rsid w:val="6D373C14"/>
    <w:rsid w:val="6D3B2F43"/>
    <w:rsid w:val="6D3F0A80"/>
    <w:rsid w:val="6D3F17BA"/>
    <w:rsid w:val="6D3F6AA8"/>
    <w:rsid w:val="6D41C86A"/>
    <w:rsid w:val="6D41CAFC"/>
    <w:rsid w:val="6D4442D5"/>
    <w:rsid w:val="6D4675A1"/>
    <w:rsid w:val="6D46D738"/>
    <w:rsid w:val="6D49D2B4"/>
    <w:rsid w:val="6D4A602A"/>
    <w:rsid w:val="6D4E58EE"/>
    <w:rsid w:val="6D55F447"/>
    <w:rsid w:val="6D5A6DE1"/>
    <w:rsid w:val="6D5AC15D"/>
    <w:rsid w:val="6D5B8F94"/>
    <w:rsid w:val="6D5CD290"/>
    <w:rsid w:val="6D63E1C5"/>
    <w:rsid w:val="6D671DA3"/>
    <w:rsid w:val="6D676615"/>
    <w:rsid w:val="6D67FB6D"/>
    <w:rsid w:val="6D683D96"/>
    <w:rsid w:val="6D6B75EF"/>
    <w:rsid w:val="6D6EB99A"/>
    <w:rsid w:val="6D7689DD"/>
    <w:rsid w:val="6D78CD1B"/>
    <w:rsid w:val="6D847B77"/>
    <w:rsid w:val="6D84A3B8"/>
    <w:rsid w:val="6D87816D"/>
    <w:rsid w:val="6D899521"/>
    <w:rsid w:val="6D8AC70C"/>
    <w:rsid w:val="6D91C8AB"/>
    <w:rsid w:val="6D934C84"/>
    <w:rsid w:val="6D937515"/>
    <w:rsid w:val="6D9398FB"/>
    <w:rsid w:val="6D9B621D"/>
    <w:rsid w:val="6D9C2BF4"/>
    <w:rsid w:val="6D9D89D2"/>
    <w:rsid w:val="6DA124E6"/>
    <w:rsid w:val="6DA1DEC3"/>
    <w:rsid w:val="6DA33EA5"/>
    <w:rsid w:val="6DA34269"/>
    <w:rsid w:val="6DA4C1DC"/>
    <w:rsid w:val="6DA58482"/>
    <w:rsid w:val="6DA6EE88"/>
    <w:rsid w:val="6DA6FA86"/>
    <w:rsid w:val="6DA82523"/>
    <w:rsid w:val="6DA88817"/>
    <w:rsid w:val="6DAB2ECD"/>
    <w:rsid w:val="6DAC0B17"/>
    <w:rsid w:val="6DAD66D2"/>
    <w:rsid w:val="6DB1AF09"/>
    <w:rsid w:val="6DB22CB7"/>
    <w:rsid w:val="6DB3426E"/>
    <w:rsid w:val="6DB39957"/>
    <w:rsid w:val="6DB5D95A"/>
    <w:rsid w:val="6DB5E26B"/>
    <w:rsid w:val="6DB63639"/>
    <w:rsid w:val="6DB9CD25"/>
    <w:rsid w:val="6DBD363A"/>
    <w:rsid w:val="6DC1A83C"/>
    <w:rsid w:val="6DC40B6B"/>
    <w:rsid w:val="6DC4B9BC"/>
    <w:rsid w:val="6DC7F4F7"/>
    <w:rsid w:val="6DC7FA06"/>
    <w:rsid w:val="6DC8FDCA"/>
    <w:rsid w:val="6DCAFE25"/>
    <w:rsid w:val="6DCB1F2F"/>
    <w:rsid w:val="6DCC7E3F"/>
    <w:rsid w:val="6DD1C681"/>
    <w:rsid w:val="6DD2E5F1"/>
    <w:rsid w:val="6DD4BFFD"/>
    <w:rsid w:val="6DD57318"/>
    <w:rsid w:val="6DD7F08F"/>
    <w:rsid w:val="6DDBCED8"/>
    <w:rsid w:val="6DE1A86A"/>
    <w:rsid w:val="6DE31B9F"/>
    <w:rsid w:val="6DE86387"/>
    <w:rsid w:val="6DEA73F0"/>
    <w:rsid w:val="6DEC61D3"/>
    <w:rsid w:val="6DF086A4"/>
    <w:rsid w:val="6DF216EC"/>
    <w:rsid w:val="6DF6D922"/>
    <w:rsid w:val="6DF81001"/>
    <w:rsid w:val="6DFADCBF"/>
    <w:rsid w:val="6DFD2099"/>
    <w:rsid w:val="6DFD7B4D"/>
    <w:rsid w:val="6E0494BD"/>
    <w:rsid w:val="6E08E0B8"/>
    <w:rsid w:val="6E09D588"/>
    <w:rsid w:val="6E0F7DC2"/>
    <w:rsid w:val="6E11AA45"/>
    <w:rsid w:val="6E14E6FB"/>
    <w:rsid w:val="6E17511C"/>
    <w:rsid w:val="6E1895F4"/>
    <w:rsid w:val="6E1C7ABE"/>
    <w:rsid w:val="6E1F106E"/>
    <w:rsid w:val="6E21B8E5"/>
    <w:rsid w:val="6E23271D"/>
    <w:rsid w:val="6E285E51"/>
    <w:rsid w:val="6E288B69"/>
    <w:rsid w:val="6E296CAD"/>
    <w:rsid w:val="6E2AF6DB"/>
    <w:rsid w:val="6E2C0045"/>
    <w:rsid w:val="6E2C6937"/>
    <w:rsid w:val="6E2E730B"/>
    <w:rsid w:val="6E324E95"/>
    <w:rsid w:val="6E336AEA"/>
    <w:rsid w:val="6E33CDB9"/>
    <w:rsid w:val="6E34B854"/>
    <w:rsid w:val="6E39F0FF"/>
    <w:rsid w:val="6E3A15B2"/>
    <w:rsid w:val="6E3B1354"/>
    <w:rsid w:val="6E415A06"/>
    <w:rsid w:val="6E41BDC2"/>
    <w:rsid w:val="6E42265F"/>
    <w:rsid w:val="6E436133"/>
    <w:rsid w:val="6E43DCEC"/>
    <w:rsid w:val="6E45BAED"/>
    <w:rsid w:val="6E48AC71"/>
    <w:rsid w:val="6E4B25BC"/>
    <w:rsid w:val="6E4D48A8"/>
    <w:rsid w:val="6E4E8D05"/>
    <w:rsid w:val="6E543C7D"/>
    <w:rsid w:val="6E5730F1"/>
    <w:rsid w:val="6E596EF2"/>
    <w:rsid w:val="6E5C6CC0"/>
    <w:rsid w:val="6E5E140A"/>
    <w:rsid w:val="6E5EDD4B"/>
    <w:rsid w:val="6E638CA3"/>
    <w:rsid w:val="6E67D960"/>
    <w:rsid w:val="6E6C094B"/>
    <w:rsid w:val="6E6ED2B0"/>
    <w:rsid w:val="6E729F85"/>
    <w:rsid w:val="6E79A15D"/>
    <w:rsid w:val="6E7AA64C"/>
    <w:rsid w:val="6E7BA3E3"/>
    <w:rsid w:val="6E7E8D35"/>
    <w:rsid w:val="6E7FBF4E"/>
    <w:rsid w:val="6E83D84C"/>
    <w:rsid w:val="6E851464"/>
    <w:rsid w:val="6E87B853"/>
    <w:rsid w:val="6E898447"/>
    <w:rsid w:val="6E8D8E17"/>
    <w:rsid w:val="6E8F640A"/>
    <w:rsid w:val="6E8FE09F"/>
    <w:rsid w:val="6E907DBD"/>
    <w:rsid w:val="6E909EF1"/>
    <w:rsid w:val="6E92D2F2"/>
    <w:rsid w:val="6E9A6268"/>
    <w:rsid w:val="6E9B3150"/>
    <w:rsid w:val="6E9CCEAF"/>
    <w:rsid w:val="6EA103C8"/>
    <w:rsid w:val="6EA3482E"/>
    <w:rsid w:val="6EA3B59A"/>
    <w:rsid w:val="6EA469D8"/>
    <w:rsid w:val="6EA50813"/>
    <w:rsid w:val="6EA7994B"/>
    <w:rsid w:val="6EAEB8A8"/>
    <w:rsid w:val="6EAF4635"/>
    <w:rsid w:val="6EAFC2C9"/>
    <w:rsid w:val="6EAFC94B"/>
    <w:rsid w:val="6EB37876"/>
    <w:rsid w:val="6EB38D6E"/>
    <w:rsid w:val="6EB577B1"/>
    <w:rsid w:val="6EB83BCC"/>
    <w:rsid w:val="6EBBE14A"/>
    <w:rsid w:val="6EBD5C0E"/>
    <w:rsid w:val="6EBDABBD"/>
    <w:rsid w:val="6EBDB400"/>
    <w:rsid w:val="6EBF61F9"/>
    <w:rsid w:val="6EBFC606"/>
    <w:rsid w:val="6EC14811"/>
    <w:rsid w:val="6EC33ECD"/>
    <w:rsid w:val="6EC4B1C8"/>
    <w:rsid w:val="6EC4C3FF"/>
    <w:rsid w:val="6EC50168"/>
    <w:rsid w:val="6EC59000"/>
    <w:rsid w:val="6EC673D6"/>
    <w:rsid w:val="6EC6FC40"/>
    <w:rsid w:val="6ECACEF9"/>
    <w:rsid w:val="6ECB2C64"/>
    <w:rsid w:val="6ECD997F"/>
    <w:rsid w:val="6ED2DEB1"/>
    <w:rsid w:val="6ED48F8A"/>
    <w:rsid w:val="6ED76485"/>
    <w:rsid w:val="6EDA2E74"/>
    <w:rsid w:val="6EDB5BAB"/>
    <w:rsid w:val="6EDE4C83"/>
    <w:rsid w:val="6EDFCFAA"/>
    <w:rsid w:val="6EE956BB"/>
    <w:rsid w:val="6EEBA72D"/>
    <w:rsid w:val="6EEBC767"/>
    <w:rsid w:val="6EEC4484"/>
    <w:rsid w:val="6EEE7551"/>
    <w:rsid w:val="6EF016B3"/>
    <w:rsid w:val="6EF09362"/>
    <w:rsid w:val="6EF1E342"/>
    <w:rsid w:val="6EF4BEAB"/>
    <w:rsid w:val="6EF52FC9"/>
    <w:rsid w:val="6EF5CE65"/>
    <w:rsid w:val="6EF614B4"/>
    <w:rsid w:val="6EF6F65F"/>
    <w:rsid w:val="6EF83CDA"/>
    <w:rsid w:val="6EF8478A"/>
    <w:rsid w:val="6EFB15F8"/>
    <w:rsid w:val="6EFE2E5D"/>
    <w:rsid w:val="6EFF482A"/>
    <w:rsid w:val="6F005158"/>
    <w:rsid w:val="6F00A835"/>
    <w:rsid w:val="6F07251E"/>
    <w:rsid w:val="6F082891"/>
    <w:rsid w:val="6F0AF1CB"/>
    <w:rsid w:val="6F0F23DC"/>
    <w:rsid w:val="6F12AD43"/>
    <w:rsid w:val="6F161DD8"/>
    <w:rsid w:val="6F16932D"/>
    <w:rsid w:val="6F16B1C9"/>
    <w:rsid w:val="6F16D8CE"/>
    <w:rsid w:val="6F19A2E6"/>
    <w:rsid w:val="6F1E2B9A"/>
    <w:rsid w:val="6F212201"/>
    <w:rsid w:val="6F229791"/>
    <w:rsid w:val="6F23631F"/>
    <w:rsid w:val="6F23D910"/>
    <w:rsid w:val="6F28D65F"/>
    <w:rsid w:val="6F2A571B"/>
    <w:rsid w:val="6F2C3D11"/>
    <w:rsid w:val="6F33B9DA"/>
    <w:rsid w:val="6F352A10"/>
    <w:rsid w:val="6F38B92E"/>
    <w:rsid w:val="6F39B8E9"/>
    <w:rsid w:val="6F3BC03E"/>
    <w:rsid w:val="6F461AD5"/>
    <w:rsid w:val="6F469DF7"/>
    <w:rsid w:val="6F47CA5A"/>
    <w:rsid w:val="6F491A5D"/>
    <w:rsid w:val="6F4B5046"/>
    <w:rsid w:val="6F4D235B"/>
    <w:rsid w:val="6F4E3C27"/>
    <w:rsid w:val="6F56109D"/>
    <w:rsid w:val="6F572106"/>
    <w:rsid w:val="6F576BFA"/>
    <w:rsid w:val="6F583056"/>
    <w:rsid w:val="6F58B6C4"/>
    <w:rsid w:val="6F59B2D4"/>
    <w:rsid w:val="6F5F2B04"/>
    <w:rsid w:val="6F5F93D9"/>
    <w:rsid w:val="6F616A28"/>
    <w:rsid w:val="6F6212AC"/>
    <w:rsid w:val="6F654E12"/>
    <w:rsid w:val="6F667045"/>
    <w:rsid w:val="6F67CDA8"/>
    <w:rsid w:val="6F694FD3"/>
    <w:rsid w:val="6F6A70DE"/>
    <w:rsid w:val="6F6A75C5"/>
    <w:rsid w:val="6F6F7696"/>
    <w:rsid w:val="6F7070D0"/>
    <w:rsid w:val="6F707354"/>
    <w:rsid w:val="6F7A247E"/>
    <w:rsid w:val="6F7ABD04"/>
    <w:rsid w:val="6F7C2E6F"/>
    <w:rsid w:val="6F8A01A5"/>
    <w:rsid w:val="6F8AE65D"/>
    <w:rsid w:val="6F97B2D5"/>
    <w:rsid w:val="6F9A4418"/>
    <w:rsid w:val="6F9C4696"/>
    <w:rsid w:val="6F9EB37D"/>
    <w:rsid w:val="6FA16C5B"/>
    <w:rsid w:val="6FA4221F"/>
    <w:rsid w:val="6FA44D22"/>
    <w:rsid w:val="6FA7B5FA"/>
    <w:rsid w:val="6FA81093"/>
    <w:rsid w:val="6FAABFB1"/>
    <w:rsid w:val="6FAB4F66"/>
    <w:rsid w:val="6FAC79F9"/>
    <w:rsid w:val="6FAD9FC5"/>
    <w:rsid w:val="6FADACDD"/>
    <w:rsid w:val="6FAE2D52"/>
    <w:rsid w:val="6FAEF886"/>
    <w:rsid w:val="6FB5CA80"/>
    <w:rsid w:val="6FB885D5"/>
    <w:rsid w:val="6FBA6EAB"/>
    <w:rsid w:val="6FBCB761"/>
    <w:rsid w:val="6FC22A19"/>
    <w:rsid w:val="6FC440FC"/>
    <w:rsid w:val="6FC51482"/>
    <w:rsid w:val="6FC6C1A0"/>
    <w:rsid w:val="6FC82C2D"/>
    <w:rsid w:val="6FC9E58A"/>
    <w:rsid w:val="6FCF1EE1"/>
    <w:rsid w:val="6FD25744"/>
    <w:rsid w:val="6FD29081"/>
    <w:rsid w:val="6FD4B8D0"/>
    <w:rsid w:val="6FD6E9C1"/>
    <w:rsid w:val="6FD72FFB"/>
    <w:rsid w:val="6FD7D024"/>
    <w:rsid w:val="6FDC2506"/>
    <w:rsid w:val="6FDD6C7F"/>
    <w:rsid w:val="6FE0AB1B"/>
    <w:rsid w:val="6FE0C26B"/>
    <w:rsid w:val="6FE1597A"/>
    <w:rsid w:val="6FE3AFFE"/>
    <w:rsid w:val="6FE51554"/>
    <w:rsid w:val="6FE8F064"/>
    <w:rsid w:val="6FEBDF75"/>
    <w:rsid w:val="6FF04454"/>
    <w:rsid w:val="6FF3823C"/>
    <w:rsid w:val="6FF5B3E7"/>
    <w:rsid w:val="6FF63043"/>
    <w:rsid w:val="6FFB9851"/>
    <w:rsid w:val="6FFC095E"/>
    <w:rsid w:val="6FFD1EDE"/>
    <w:rsid w:val="70000A43"/>
    <w:rsid w:val="7001836D"/>
    <w:rsid w:val="70036D3A"/>
    <w:rsid w:val="7005F728"/>
    <w:rsid w:val="70079D74"/>
    <w:rsid w:val="7008A718"/>
    <w:rsid w:val="7011B485"/>
    <w:rsid w:val="7013FEFF"/>
    <w:rsid w:val="7013FF77"/>
    <w:rsid w:val="701917EF"/>
    <w:rsid w:val="7019C7CB"/>
    <w:rsid w:val="701A7C74"/>
    <w:rsid w:val="701DBEB4"/>
    <w:rsid w:val="701F268D"/>
    <w:rsid w:val="70252F22"/>
    <w:rsid w:val="702C4E84"/>
    <w:rsid w:val="702C83EC"/>
    <w:rsid w:val="702DECA7"/>
    <w:rsid w:val="702E7B8B"/>
    <w:rsid w:val="702FBF24"/>
    <w:rsid w:val="703141EF"/>
    <w:rsid w:val="70345641"/>
    <w:rsid w:val="70347B5D"/>
    <w:rsid w:val="70351C65"/>
    <w:rsid w:val="70374F15"/>
    <w:rsid w:val="7037EA46"/>
    <w:rsid w:val="703A8675"/>
    <w:rsid w:val="703E1DFE"/>
    <w:rsid w:val="7041C81F"/>
    <w:rsid w:val="7041E8F9"/>
    <w:rsid w:val="70423D2E"/>
    <w:rsid w:val="704460D6"/>
    <w:rsid w:val="704466B9"/>
    <w:rsid w:val="704A31B7"/>
    <w:rsid w:val="704E6997"/>
    <w:rsid w:val="704F2FB1"/>
    <w:rsid w:val="70547B43"/>
    <w:rsid w:val="705831CF"/>
    <w:rsid w:val="7059B995"/>
    <w:rsid w:val="705A0776"/>
    <w:rsid w:val="705ADF02"/>
    <w:rsid w:val="70629779"/>
    <w:rsid w:val="70658B20"/>
    <w:rsid w:val="7066F0AA"/>
    <w:rsid w:val="706817D1"/>
    <w:rsid w:val="706A37A2"/>
    <w:rsid w:val="706AE2AA"/>
    <w:rsid w:val="70743CBB"/>
    <w:rsid w:val="707BA039"/>
    <w:rsid w:val="707C1450"/>
    <w:rsid w:val="707DD9AB"/>
    <w:rsid w:val="708068B4"/>
    <w:rsid w:val="70852D80"/>
    <w:rsid w:val="70856EF4"/>
    <w:rsid w:val="708574C1"/>
    <w:rsid w:val="7085A844"/>
    <w:rsid w:val="7089DD86"/>
    <w:rsid w:val="708D3B51"/>
    <w:rsid w:val="708E529A"/>
    <w:rsid w:val="708F3390"/>
    <w:rsid w:val="708FE81A"/>
    <w:rsid w:val="70902A13"/>
    <w:rsid w:val="7092A648"/>
    <w:rsid w:val="70937DB9"/>
    <w:rsid w:val="70940F85"/>
    <w:rsid w:val="70986A4D"/>
    <w:rsid w:val="7098DB28"/>
    <w:rsid w:val="709BE554"/>
    <w:rsid w:val="709F90FC"/>
    <w:rsid w:val="70A06975"/>
    <w:rsid w:val="70A22EAF"/>
    <w:rsid w:val="70A33AE5"/>
    <w:rsid w:val="70A3F2AD"/>
    <w:rsid w:val="70A6A6B8"/>
    <w:rsid w:val="70A7C2DA"/>
    <w:rsid w:val="70A90A11"/>
    <w:rsid w:val="70AA7E2C"/>
    <w:rsid w:val="70B08C1E"/>
    <w:rsid w:val="70B27044"/>
    <w:rsid w:val="70B4F96B"/>
    <w:rsid w:val="70B88D77"/>
    <w:rsid w:val="70B90FEE"/>
    <w:rsid w:val="70B9D760"/>
    <w:rsid w:val="70CBF97E"/>
    <w:rsid w:val="70CCEAC8"/>
    <w:rsid w:val="70CDC1C6"/>
    <w:rsid w:val="70CE5857"/>
    <w:rsid w:val="70CFD728"/>
    <w:rsid w:val="70D12BA9"/>
    <w:rsid w:val="70D2B062"/>
    <w:rsid w:val="70D72FF2"/>
    <w:rsid w:val="70D958DB"/>
    <w:rsid w:val="70DC03B8"/>
    <w:rsid w:val="70DC1813"/>
    <w:rsid w:val="70DC9843"/>
    <w:rsid w:val="70DEA3D9"/>
    <w:rsid w:val="70E1FAF0"/>
    <w:rsid w:val="70E3A183"/>
    <w:rsid w:val="70EB3739"/>
    <w:rsid w:val="70ED0B77"/>
    <w:rsid w:val="70F88EAA"/>
    <w:rsid w:val="70F8F6C0"/>
    <w:rsid w:val="70F98493"/>
    <w:rsid w:val="70F9F82C"/>
    <w:rsid w:val="71006785"/>
    <w:rsid w:val="71034798"/>
    <w:rsid w:val="71062662"/>
    <w:rsid w:val="710E46B8"/>
    <w:rsid w:val="710E51AF"/>
    <w:rsid w:val="710EDC6C"/>
    <w:rsid w:val="7110007C"/>
    <w:rsid w:val="71123F42"/>
    <w:rsid w:val="7115318C"/>
    <w:rsid w:val="71173F2C"/>
    <w:rsid w:val="71188E88"/>
    <w:rsid w:val="711CDF3F"/>
    <w:rsid w:val="711DA8BF"/>
    <w:rsid w:val="7122D0D5"/>
    <w:rsid w:val="7126A8FC"/>
    <w:rsid w:val="7129A6F1"/>
    <w:rsid w:val="712CB46F"/>
    <w:rsid w:val="71316854"/>
    <w:rsid w:val="7132B206"/>
    <w:rsid w:val="713423AB"/>
    <w:rsid w:val="7137EC4D"/>
    <w:rsid w:val="713B9D03"/>
    <w:rsid w:val="713DE9AB"/>
    <w:rsid w:val="713FA61A"/>
    <w:rsid w:val="71440841"/>
    <w:rsid w:val="71441C3B"/>
    <w:rsid w:val="7149611E"/>
    <w:rsid w:val="714A2A37"/>
    <w:rsid w:val="714B1A2D"/>
    <w:rsid w:val="714F271F"/>
    <w:rsid w:val="71500686"/>
    <w:rsid w:val="7154AD13"/>
    <w:rsid w:val="715528EA"/>
    <w:rsid w:val="7158AD37"/>
    <w:rsid w:val="715FB7D6"/>
    <w:rsid w:val="715FCF72"/>
    <w:rsid w:val="71605C29"/>
    <w:rsid w:val="7160E822"/>
    <w:rsid w:val="716153CF"/>
    <w:rsid w:val="71621D5B"/>
    <w:rsid w:val="71629DAA"/>
    <w:rsid w:val="7163A446"/>
    <w:rsid w:val="71654A8F"/>
    <w:rsid w:val="71683CEC"/>
    <w:rsid w:val="716C8EA9"/>
    <w:rsid w:val="716D54B6"/>
    <w:rsid w:val="7172EA30"/>
    <w:rsid w:val="7175D6BD"/>
    <w:rsid w:val="7179C2D4"/>
    <w:rsid w:val="717A2CA8"/>
    <w:rsid w:val="717B40A2"/>
    <w:rsid w:val="717C49AD"/>
    <w:rsid w:val="717D59D7"/>
    <w:rsid w:val="717DB0F6"/>
    <w:rsid w:val="718006F0"/>
    <w:rsid w:val="71823FF7"/>
    <w:rsid w:val="7183C7F0"/>
    <w:rsid w:val="71846A93"/>
    <w:rsid w:val="718547DA"/>
    <w:rsid w:val="7185775A"/>
    <w:rsid w:val="71859A7A"/>
    <w:rsid w:val="7188706D"/>
    <w:rsid w:val="7189051B"/>
    <w:rsid w:val="718B1211"/>
    <w:rsid w:val="718CB0E2"/>
    <w:rsid w:val="71939ABF"/>
    <w:rsid w:val="7197FDD2"/>
    <w:rsid w:val="71984262"/>
    <w:rsid w:val="719AB0B9"/>
    <w:rsid w:val="719EFE60"/>
    <w:rsid w:val="71A21135"/>
    <w:rsid w:val="71A297C2"/>
    <w:rsid w:val="71A5AD8B"/>
    <w:rsid w:val="71A719F0"/>
    <w:rsid w:val="71A9AF1D"/>
    <w:rsid w:val="71ABB8CE"/>
    <w:rsid w:val="71B233D0"/>
    <w:rsid w:val="71B50DBB"/>
    <w:rsid w:val="71BD1D27"/>
    <w:rsid w:val="71C0C9C8"/>
    <w:rsid w:val="71D08E3A"/>
    <w:rsid w:val="71D16688"/>
    <w:rsid w:val="71D16755"/>
    <w:rsid w:val="71D6DB48"/>
    <w:rsid w:val="71D8093F"/>
    <w:rsid w:val="71DA3E4D"/>
    <w:rsid w:val="71DBAFF2"/>
    <w:rsid w:val="71DBB4C9"/>
    <w:rsid w:val="71DC8BEF"/>
    <w:rsid w:val="71DF3436"/>
    <w:rsid w:val="71E0B6AD"/>
    <w:rsid w:val="71E18BF3"/>
    <w:rsid w:val="71E2370F"/>
    <w:rsid w:val="71E356EB"/>
    <w:rsid w:val="71E3F2CC"/>
    <w:rsid w:val="71E42F8E"/>
    <w:rsid w:val="71E4A73E"/>
    <w:rsid w:val="71E88156"/>
    <w:rsid w:val="71E8BA06"/>
    <w:rsid w:val="71E94FE4"/>
    <w:rsid w:val="71F0931A"/>
    <w:rsid w:val="71F0DE85"/>
    <w:rsid w:val="71F10CA4"/>
    <w:rsid w:val="71F1E729"/>
    <w:rsid w:val="71F56A88"/>
    <w:rsid w:val="71F96173"/>
    <w:rsid w:val="71FBC556"/>
    <w:rsid w:val="71FE4DAF"/>
    <w:rsid w:val="71FE567D"/>
    <w:rsid w:val="7202EBC1"/>
    <w:rsid w:val="7206DECB"/>
    <w:rsid w:val="72087109"/>
    <w:rsid w:val="7208E094"/>
    <w:rsid w:val="72093771"/>
    <w:rsid w:val="720B27A3"/>
    <w:rsid w:val="72140750"/>
    <w:rsid w:val="7215BE94"/>
    <w:rsid w:val="721681CA"/>
    <w:rsid w:val="7218F134"/>
    <w:rsid w:val="722A6B68"/>
    <w:rsid w:val="7233BF35"/>
    <w:rsid w:val="7237CA7F"/>
    <w:rsid w:val="723CA34D"/>
    <w:rsid w:val="72468CA3"/>
    <w:rsid w:val="724764EC"/>
    <w:rsid w:val="7247C0C3"/>
    <w:rsid w:val="72489CD7"/>
    <w:rsid w:val="72492160"/>
    <w:rsid w:val="724BF435"/>
    <w:rsid w:val="724EB6BA"/>
    <w:rsid w:val="724FDD45"/>
    <w:rsid w:val="7254B8A6"/>
    <w:rsid w:val="72570387"/>
    <w:rsid w:val="725A1059"/>
    <w:rsid w:val="725AEF69"/>
    <w:rsid w:val="725BE51E"/>
    <w:rsid w:val="726149CF"/>
    <w:rsid w:val="7264B491"/>
    <w:rsid w:val="72652C40"/>
    <w:rsid w:val="7266314A"/>
    <w:rsid w:val="7267777B"/>
    <w:rsid w:val="726C20EA"/>
    <w:rsid w:val="72736E7F"/>
    <w:rsid w:val="7274EC18"/>
    <w:rsid w:val="72797AAB"/>
    <w:rsid w:val="727B4358"/>
    <w:rsid w:val="727B930D"/>
    <w:rsid w:val="727E38FA"/>
    <w:rsid w:val="727EC9E5"/>
    <w:rsid w:val="7282E157"/>
    <w:rsid w:val="72869C0F"/>
    <w:rsid w:val="7286D2AA"/>
    <w:rsid w:val="728713D5"/>
    <w:rsid w:val="7288386E"/>
    <w:rsid w:val="728D595F"/>
    <w:rsid w:val="729033E3"/>
    <w:rsid w:val="72903B23"/>
    <w:rsid w:val="72964E2F"/>
    <w:rsid w:val="7296BB87"/>
    <w:rsid w:val="7298D56F"/>
    <w:rsid w:val="729A57DC"/>
    <w:rsid w:val="72A07C49"/>
    <w:rsid w:val="72A08091"/>
    <w:rsid w:val="72ABE07C"/>
    <w:rsid w:val="72ABEC3E"/>
    <w:rsid w:val="72AC0E06"/>
    <w:rsid w:val="72AF4EEB"/>
    <w:rsid w:val="72B2F0C2"/>
    <w:rsid w:val="72BA1D6B"/>
    <w:rsid w:val="72BEEDC8"/>
    <w:rsid w:val="72BFB02D"/>
    <w:rsid w:val="72BFBE35"/>
    <w:rsid w:val="72C0BC61"/>
    <w:rsid w:val="72C31B38"/>
    <w:rsid w:val="72C5F25A"/>
    <w:rsid w:val="72C7BF20"/>
    <w:rsid w:val="72D34C0A"/>
    <w:rsid w:val="72D38715"/>
    <w:rsid w:val="72D61B3A"/>
    <w:rsid w:val="72D6B1FB"/>
    <w:rsid w:val="72D6F0B5"/>
    <w:rsid w:val="72D8E3A8"/>
    <w:rsid w:val="72D98066"/>
    <w:rsid w:val="72E17055"/>
    <w:rsid w:val="72F1FEC0"/>
    <w:rsid w:val="72F2EECF"/>
    <w:rsid w:val="72F53050"/>
    <w:rsid w:val="72F562C4"/>
    <w:rsid w:val="72F6417B"/>
    <w:rsid w:val="72F961E7"/>
    <w:rsid w:val="72FBCC3C"/>
    <w:rsid w:val="72FD514A"/>
    <w:rsid w:val="73008340"/>
    <w:rsid w:val="7306A41A"/>
    <w:rsid w:val="730BF82C"/>
    <w:rsid w:val="730C3E39"/>
    <w:rsid w:val="730F04FA"/>
    <w:rsid w:val="73130770"/>
    <w:rsid w:val="73130842"/>
    <w:rsid w:val="73177C44"/>
    <w:rsid w:val="731A84ED"/>
    <w:rsid w:val="731E6525"/>
    <w:rsid w:val="73234A41"/>
    <w:rsid w:val="73269552"/>
    <w:rsid w:val="7326B694"/>
    <w:rsid w:val="7327D440"/>
    <w:rsid w:val="7327D8B9"/>
    <w:rsid w:val="732A8700"/>
    <w:rsid w:val="732CB790"/>
    <w:rsid w:val="73334509"/>
    <w:rsid w:val="7333C553"/>
    <w:rsid w:val="7335A7F6"/>
    <w:rsid w:val="7337E37B"/>
    <w:rsid w:val="73380687"/>
    <w:rsid w:val="733BBCD9"/>
    <w:rsid w:val="73429C2F"/>
    <w:rsid w:val="7344A10A"/>
    <w:rsid w:val="7344DCCC"/>
    <w:rsid w:val="73475238"/>
    <w:rsid w:val="734CEEE5"/>
    <w:rsid w:val="734F758E"/>
    <w:rsid w:val="7350216A"/>
    <w:rsid w:val="73568FB6"/>
    <w:rsid w:val="7358F4C8"/>
    <w:rsid w:val="735B80EF"/>
    <w:rsid w:val="735D1888"/>
    <w:rsid w:val="735E6BEE"/>
    <w:rsid w:val="735FD2D7"/>
    <w:rsid w:val="73607A0A"/>
    <w:rsid w:val="73612CD2"/>
    <w:rsid w:val="7365FCB3"/>
    <w:rsid w:val="73671DA4"/>
    <w:rsid w:val="73685E91"/>
    <w:rsid w:val="736AA066"/>
    <w:rsid w:val="736C90C6"/>
    <w:rsid w:val="736FD256"/>
    <w:rsid w:val="73746FCB"/>
    <w:rsid w:val="737A6E3A"/>
    <w:rsid w:val="737B30C3"/>
    <w:rsid w:val="73804984"/>
    <w:rsid w:val="7381B4C4"/>
    <w:rsid w:val="73855635"/>
    <w:rsid w:val="73891B8E"/>
    <w:rsid w:val="73896799"/>
    <w:rsid w:val="73928527"/>
    <w:rsid w:val="73982DBF"/>
    <w:rsid w:val="7399EBD7"/>
    <w:rsid w:val="7399FC30"/>
    <w:rsid w:val="739B2372"/>
    <w:rsid w:val="739BB0C1"/>
    <w:rsid w:val="73A05F89"/>
    <w:rsid w:val="73A0F698"/>
    <w:rsid w:val="73A504D1"/>
    <w:rsid w:val="73A5D9DD"/>
    <w:rsid w:val="73A7DDBE"/>
    <w:rsid w:val="73AFABE4"/>
    <w:rsid w:val="73B03C6F"/>
    <w:rsid w:val="73B1D0D9"/>
    <w:rsid w:val="73B2B73D"/>
    <w:rsid w:val="73B4F6F6"/>
    <w:rsid w:val="73B826CE"/>
    <w:rsid w:val="73B957F5"/>
    <w:rsid w:val="73B9F7EE"/>
    <w:rsid w:val="73BC0B12"/>
    <w:rsid w:val="73C0611A"/>
    <w:rsid w:val="73C3FB7D"/>
    <w:rsid w:val="73C420DE"/>
    <w:rsid w:val="73C4519D"/>
    <w:rsid w:val="73C53F6C"/>
    <w:rsid w:val="73C5C644"/>
    <w:rsid w:val="73C9A486"/>
    <w:rsid w:val="73CC1A19"/>
    <w:rsid w:val="73CDEC53"/>
    <w:rsid w:val="73D04006"/>
    <w:rsid w:val="73D0EDA3"/>
    <w:rsid w:val="73D21D4E"/>
    <w:rsid w:val="73D5ED7F"/>
    <w:rsid w:val="73D6AD9A"/>
    <w:rsid w:val="73D7E337"/>
    <w:rsid w:val="73D916DF"/>
    <w:rsid w:val="73DD8384"/>
    <w:rsid w:val="73DE05C1"/>
    <w:rsid w:val="73E0B4C1"/>
    <w:rsid w:val="73E16F0A"/>
    <w:rsid w:val="73E438AD"/>
    <w:rsid w:val="73E48D1D"/>
    <w:rsid w:val="73E512C4"/>
    <w:rsid w:val="73E80B51"/>
    <w:rsid w:val="73E8B4EF"/>
    <w:rsid w:val="73EA44E6"/>
    <w:rsid w:val="73EA71F1"/>
    <w:rsid w:val="73EADA81"/>
    <w:rsid w:val="73EF73C0"/>
    <w:rsid w:val="73F2374E"/>
    <w:rsid w:val="73F4BBB7"/>
    <w:rsid w:val="73F6F879"/>
    <w:rsid w:val="73FA7976"/>
    <w:rsid w:val="73FB7A3E"/>
    <w:rsid w:val="73FF51C6"/>
    <w:rsid w:val="74030630"/>
    <w:rsid w:val="74055660"/>
    <w:rsid w:val="740D1325"/>
    <w:rsid w:val="740E612F"/>
    <w:rsid w:val="740EE089"/>
    <w:rsid w:val="74122A58"/>
    <w:rsid w:val="7414E699"/>
    <w:rsid w:val="741639C3"/>
    <w:rsid w:val="74175D89"/>
    <w:rsid w:val="741A0C3E"/>
    <w:rsid w:val="741A8A9D"/>
    <w:rsid w:val="741B8582"/>
    <w:rsid w:val="741BA800"/>
    <w:rsid w:val="741D5DCD"/>
    <w:rsid w:val="741E98C9"/>
    <w:rsid w:val="74216AEF"/>
    <w:rsid w:val="7424DE86"/>
    <w:rsid w:val="74251837"/>
    <w:rsid w:val="74261F71"/>
    <w:rsid w:val="7426FDED"/>
    <w:rsid w:val="742A6B2C"/>
    <w:rsid w:val="742B0304"/>
    <w:rsid w:val="742B0BE4"/>
    <w:rsid w:val="742CA48F"/>
    <w:rsid w:val="74344EA4"/>
    <w:rsid w:val="743575FA"/>
    <w:rsid w:val="7438A20A"/>
    <w:rsid w:val="7439D4BC"/>
    <w:rsid w:val="743A3B88"/>
    <w:rsid w:val="743E8CBD"/>
    <w:rsid w:val="743EE5AF"/>
    <w:rsid w:val="74401AA5"/>
    <w:rsid w:val="7441822D"/>
    <w:rsid w:val="7444D47F"/>
    <w:rsid w:val="7444ED07"/>
    <w:rsid w:val="7445010A"/>
    <w:rsid w:val="7445C8D4"/>
    <w:rsid w:val="7449084E"/>
    <w:rsid w:val="744D1320"/>
    <w:rsid w:val="74502026"/>
    <w:rsid w:val="745270D7"/>
    <w:rsid w:val="74576E6E"/>
    <w:rsid w:val="74593A2B"/>
    <w:rsid w:val="7459AB0B"/>
    <w:rsid w:val="74605844"/>
    <w:rsid w:val="7460D261"/>
    <w:rsid w:val="746291CF"/>
    <w:rsid w:val="74652811"/>
    <w:rsid w:val="746904BD"/>
    <w:rsid w:val="7469FA01"/>
    <w:rsid w:val="746CAF42"/>
    <w:rsid w:val="746E250D"/>
    <w:rsid w:val="74719E39"/>
    <w:rsid w:val="7471BE28"/>
    <w:rsid w:val="74754DEC"/>
    <w:rsid w:val="74761AF4"/>
    <w:rsid w:val="74774EB7"/>
    <w:rsid w:val="7478E635"/>
    <w:rsid w:val="7479C840"/>
    <w:rsid w:val="747C91C6"/>
    <w:rsid w:val="747D92C3"/>
    <w:rsid w:val="747E52F2"/>
    <w:rsid w:val="747EB03B"/>
    <w:rsid w:val="747EF58B"/>
    <w:rsid w:val="748288BF"/>
    <w:rsid w:val="7484C113"/>
    <w:rsid w:val="748B073B"/>
    <w:rsid w:val="7494EB91"/>
    <w:rsid w:val="74960073"/>
    <w:rsid w:val="7496BB6A"/>
    <w:rsid w:val="7497B4D7"/>
    <w:rsid w:val="749C2D59"/>
    <w:rsid w:val="749EC066"/>
    <w:rsid w:val="74A06A45"/>
    <w:rsid w:val="74A0CABD"/>
    <w:rsid w:val="74A52F7A"/>
    <w:rsid w:val="74A5DCF8"/>
    <w:rsid w:val="74A69F9D"/>
    <w:rsid w:val="74A78EF9"/>
    <w:rsid w:val="74A7EE94"/>
    <w:rsid w:val="74A852FF"/>
    <w:rsid w:val="74AB0963"/>
    <w:rsid w:val="74AC9FEB"/>
    <w:rsid w:val="74ACF93D"/>
    <w:rsid w:val="74B11E7C"/>
    <w:rsid w:val="74B25718"/>
    <w:rsid w:val="74B69F56"/>
    <w:rsid w:val="74B96B49"/>
    <w:rsid w:val="74C308DB"/>
    <w:rsid w:val="74C36D3E"/>
    <w:rsid w:val="74C9041D"/>
    <w:rsid w:val="74CBE389"/>
    <w:rsid w:val="74CCBF3C"/>
    <w:rsid w:val="74CD510B"/>
    <w:rsid w:val="74D1BAB5"/>
    <w:rsid w:val="74D5500D"/>
    <w:rsid w:val="74D6BB14"/>
    <w:rsid w:val="74E3062C"/>
    <w:rsid w:val="74E72FC7"/>
    <w:rsid w:val="74E9BF3E"/>
    <w:rsid w:val="74ED4788"/>
    <w:rsid w:val="74EEFC49"/>
    <w:rsid w:val="74EF58B3"/>
    <w:rsid w:val="74F176B8"/>
    <w:rsid w:val="74F23106"/>
    <w:rsid w:val="74F2BD4A"/>
    <w:rsid w:val="74F2FD96"/>
    <w:rsid w:val="74F72925"/>
    <w:rsid w:val="74F9CC1F"/>
    <w:rsid w:val="74FC206C"/>
    <w:rsid w:val="74FC53D3"/>
    <w:rsid w:val="74FCCB39"/>
    <w:rsid w:val="7503B9FE"/>
    <w:rsid w:val="7510451E"/>
    <w:rsid w:val="7510A1D2"/>
    <w:rsid w:val="7511F597"/>
    <w:rsid w:val="75163354"/>
    <w:rsid w:val="751A340A"/>
    <w:rsid w:val="751C4D61"/>
    <w:rsid w:val="751C62AA"/>
    <w:rsid w:val="751CA0AF"/>
    <w:rsid w:val="7520B8B8"/>
    <w:rsid w:val="75216469"/>
    <w:rsid w:val="752351F2"/>
    <w:rsid w:val="7525653C"/>
    <w:rsid w:val="7526D7CC"/>
    <w:rsid w:val="75296901"/>
    <w:rsid w:val="7529F7C8"/>
    <w:rsid w:val="752C1E86"/>
    <w:rsid w:val="752CA052"/>
    <w:rsid w:val="752CB03B"/>
    <w:rsid w:val="752D946F"/>
    <w:rsid w:val="752D9ED6"/>
    <w:rsid w:val="752F6221"/>
    <w:rsid w:val="752FDB57"/>
    <w:rsid w:val="7530D75E"/>
    <w:rsid w:val="753348EF"/>
    <w:rsid w:val="753C44D4"/>
    <w:rsid w:val="75420656"/>
    <w:rsid w:val="75456802"/>
    <w:rsid w:val="75461519"/>
    <w:rsid w:val="75482EA0"/>
    <w:rsid w:val="754E15ED"/>
    <w:rsid w:val="75501461"/>
    <w:rsid w:val="75524A6A"/>
    <w:rsid w:val="755277C4"/>
    <w:rsid w:val="755788A1"/>
    <w:rsid w:val="75580486"/>
    <w:rsid w:val="755A2876"/>
    <w:rsid w:val="755B0D25"/>
    <w:rsid w:val="755D3E73"/>
    <w:rsid w:val="755DA1CF"/>
    <w:rsid w:val="75600FAA"/>
    <w:rsid w:val="756210A4"/>
    <w:rsid w:val="7562255C"/>
    <w:rsid w:val="7562FEAF"/>
    <w:rsid w:val="75651438"/>
    <w:rsid w:val="7565B458"/>
    <w:rsid w:val="7565CC92"/>
    <w:rsid w:val="756ABE2C"/>
    <w:rsid w:val="756B6DBB"/>
    <w:rsid w:val="756F5E6D"/>
    <w:rsid w:val="7571E40B"/>
    <w:rsid w:val="7572C83E"/>
    <w:rsid w:val="7573864C"/>
    <w:rsid w:val="75755FAA"/>
    <w:rsid w:val="7577722F"/>
    <w:rsid w:val="7578272E"/>
    <w:rsid w:val="75821EEB"/>
    <w:rsid w:val="758756DF"/>
    <w:rsid w:val="75890F8A"/>
    <w:rsid w:val="758BEE32"/>
    <w:rsid w:val="758CD69F"/>
    <w:rsid w:val="758E9840"/>
    <w:rsid w:val="75902226"/>
    <w:rsid w:val="759340B0"/>
    <w:rsid w:val="7594D8F9"/>
    <w:rsid w:val="7594EA39"/>
    <w:rsid w:val="75998C5E"/>
    <w:rsid w:val="7599EDCE"/>
    <w:rsid w:val="759C0D7D"/>
    <w:rsid w:val="759F2FE1"/>
    <w:rsid w:val="75A24DB3"/>
    <w:rsid w:val="75A3EBBD"/>
    <w:rsid w:val="75AA190F"/>
    <w:rsid w:val="75ABE248"/>
    <w:rsid w:val="75ADEBF9"/>
    <w:rsid w:val="75AF4BA2"/>
    <w:rsid w:val="75B2E385"/>
    <w:rsid w:val="75B4FB0A"/>
    <w:rsid w:val="75B681C6"/>
    <w:rsid w:val="75B7BF0E"/>
    <w:rsid w:val="75BBF5CA"/>
    <w:rsid w:val="75BD48CF"/>
    <w:rsid w:val="75BDD2F5"/>
    <w:rsid w:val="75BEC2D5"/>
    <w:rsid w:val="75C12ABB"/>
    <w:rsid w:val="75C32AEB"/>
    <w:rsid w:val="75C3A24A"/>
    <w:rsid w:val="75C447AC"/>
    <w:rsid w:val="75CC5CB5"/>
    <w:rsid w:val="75CDD56F"/>
    <w:rsid w:val="75D6A8C9"/>
    <w:rsid w:val="75D7193F"/>
    <w:rsid w:val="75D8B462"/>
    <w:rsid w:val="75D9F628"/>
    <w:rsid w:val="75DA7C87"/>
    <w:rsid w:val="75DBBD16"/>
    <w:rsid w:val="75E1CDF1"/>
    <w:rsid w:val="75E6FB4A"/>
    <w:rsid w:val="75F17F6A"/>
    <w:rsid w:val="75F27B15"/>
    <w:rsid w:val="75F2E2B7"/>
    <w:rsid w:val="75F415A9"/>
    <w:rsid w:val="75F4B975"/>
    <w:rsid w:val="75FC9B20"/>
    <w:rsid w:val="7604F1D4"/>
    <w:rsid w:val="760ABA69"/>
    <w:rsid w:val="760F8DAC"/>
    <w:rsid w:val="76138C29"/>
    <w:rsid w:val="7614B999"/>
    <w:rsid w:val="7614E7DD"/>
    <w:rsid w:val="76167F00"/>
    <w:rsid w:val="761B3382"/>
    <w:rsid w:val="761BBD21"/>
    <w:rsid w:val="761DDE49"/>
    <w:rsid w:val="76212A85"/>
    <w:rsid w:val="7623AE88"/>
    <w:rsid w:val="76282CEF"/>
    <w:rsid w:val="762E694D"/>
    <w:rsid w:val="76307FB8"/>
    <w:rsid w:val="763369B8"/>
    <w:rsid w:val="7633A214"/>
    <w:rsid w:val="7633B3E6"/>
    <w:rsid w:val="763532F1"/>
    <w:rsid w:val="76356BAF"/>
    <w:rsid w:val="763AEAD1"/>
    <w:rsid w:val="763EC3F0"/>
    <w:rsid w:val="7644474C"/>
    <w:rsid w:val="7645CC32"/>
    <w:rsid w:val="7647DFEA"/>
    <w:rsid w:val="764991E0"/>
    <w:rsid w:val="7650CB75"/>
    <w:rsid w:val="765411A6"/>
    <w:rsid w:val="7656B877"/>
    <w:rsid w:val="765BBE19"/>
    <w:rsid w:val="765DDE11"/>
    <w:rsid w:val="76627AC4"/>
    <w:rsid w:val="7663B1DD"/>
    <w:rsid w:val="7667AFC2"/>
    <w:rsid w:val="76685309"/>
    <w:rsid w:val="7668B759"/>
    <w:rsid w:val="7668C946"/>
    <w:rsid w:val="7669D477"/>
    <w:rsid w:val="766C2895"/>
    <w:rsid w:val="766D5448"/>
    <w:rsid w:val="767964B2"/>
    <w:rsid w:val="767A8AB3"/>
    <w:rsid w:val="767B3002"/>
    <w:rsid w:val="767C12CD"/>
    <w:rsid w:val="767D2F01"/>
    <w:rsid w:val="767DAB04"/>
    <w:rsid w:val="767E145B"/>
    <w:rsid w:val="767ECC1A"/>
    <w:rsid w:val="7683D21B"/>
    <w:rsid w:val="76846B54"/>
    <w:rsid w:val="768586DD"/>
    <w:rsid w:val="768E65F3"/>
    <w:rsid w:val="768ED449"/>
    <w:rsid w:val="768F3F0C"/>
    <w:rsid w:val="768FE5F9"/>
    <w:rsid w:val="769235C5"/>
    <w:rsid w:val="7692985E"/>
    <w:rsid w:val="7692DE65"/>
    <w:rsid w:val="76962A2A"/>
    <w:rsid w:val="76A0B409"/>
    <w:rsid w:val="76A4951E"/>
    <w:rsid w:val="76AA4840"/>
    <w:rsid w:val="76AA6491"/>
    <w:rsid w:val="76ABD86C"/>
    <w:rsid w:val="76ACB04F"/>
    <w:rsid w:val="76B80252"/>
    <w:rsid w:val="76B80AE4"/>
    <w:rsid w:val="76BB85ED"/>
    <w:rsid w:val="76BBD906"/>
    <w:rsid w:val="76BDC414"/>
    <w:rsid w:val="76BEF2D3"/>
    <w:rsid w:val="76C92219"/>
    <w:rsid w:val="76C93B76"/>
    <w:rsid w:val="76CC3123"/>
    <w:rsid w:val="76CC57C9"/>
    <w:rsid w:val="76CF62EC"/>
    <w:rsid w:val="76CFEA14"/>
    <w:rsid w:val="76D29BBF"/>
    <w:rsid w:val="76D363D3"/>
    <w:rsid w:val="76D5ABB4"/>
    <w:rsid w:val="76D60428"/>
    <w:rsid w:val="76D79F9D"/>
    <w:rsid w:val="76D8B0EE"/>
    <w:rsid w:val="76DD4ECC"/>
    <w:rsid w:val="76DDCAA1"/>
    <w:rsid w:val="76E0350C"/>
    <w:rsid w:val="76E08FBE"/>
    <w:rsid w:val="76E3A0FF"/>
    <w:rsid w:val="76E640F1"/>
    <w:rsid w:val="76EC86CA"/>
    <w:rsid w:val="76F10CF7"/>
    <w:rsid w:val="76F15F91"/>
    <w:rsid w:val="76F181F7"/>
    <w:rsid w:val="76F5426F"/>
    <w:rsid w:val="76F7FF3B"/>
    <w:rsid w:val="76FA0587"/>
    <w:rsid w:val="76FCA4CA"/>
    <w:rsid w:val="76FF4ECB"/>
    <w:rsid w:val="77007D3C"/>
    <w:rsid w:val="770284AA"/>
    <w:rsid w:val="770452C3"/>
    <w:rsid w:val="7707DB5F"/>
    <w:rsid w:val="77096ED1"/>
    <w:rsid w:val="770AA344"/>
    <w:rsid w:val="771652A5"/>
    <w:rsid w:val="7719FB8B"/>
    <w:rsid w:val="771A1F95"/>
    <w:rsid w:val="771A4256"/>
    <w:rsid w:val="771E45B2"/>
    <w:rsid w:val="7725E767"/>
    <w:rsid w:val="7726E88D"/>
    <w:rsid w:val="772A8AE8"/>
    <w:rsid w:val="772C8C85"/>
    <w:rsid w:val="77332923"/>
    <w:rsid w:val="7739D48A"/>
    <w:rsid w:val="773B2FED"/>
    <w:rsid w:val="773ECC74"/>
    <w:rsid w:val="77424797"/>
    <w:rsid w:val="7745B936"/>
    <w:rsid w:val="7746F310"/>
    <w:rsid w:val="7748584A"/>
    <w:rsid w:val="7748FE0B"/>
    <w:rsid w:val="774A2500"/>
    <w:rsid w:val="774DD247"/>
    <w:rsid w:val="774F11BA"/>
    <w:rsid w:val="77509421"/>
    <w:rsid w:val="77525D1C"/>
    <w:rsid w:val="7755BD37"/>
    <w:rsid w:val="7755F928"/>
    <w:rsid w:val="775655B2"/>
    <w:rsid w:val="77568533"/>
    <w:rsid w:val="7758C8CF"/>
    <w:rsid w:val="775AD21A"/>
    <w:rsid w:val="775E1329"/>
    <w:rsid w:val="775E9507"/>
    <w:rsid w:val="775F02C3"/>
    <w:rsid w:val="775F3476"/>
    <w:rsid w:val="7760D539"/>
    <w:rsid w:val="7768FDAD"/>
    <w:rsid w:val="776BC23E"/>
    <w:rsid w:val="776BD5DB"/>
    <w:rsid w:val="776E40E5"/>
    <w:rsid w:val="777038DA"/>
    <w:rsid w:val="77719B9D"/>
    <w:rsid w:val="7774290B"/>
    <w:rsid w:val="777533B1"/>
    <w:rsid w:val="7775B1F0"/>
    <w:rsid w:val="77763059"/>
    <w:rsid w:val="7776A05E"/>
    <w:rsid w:val="777EDB32"/>
    <w:rsid w:val="777EFE82"/>
    <w:rsid w:val="777FB278"/>
    <w:rsid w:val="778263F5"/>
    <w:rsid w:val="7782F95A"/>
    <w:rsid w:val="77885D85"/>
    <w:rsid w:val="77892A1A"/>
    <w:rsid w:val="778A6C2A"/>
    <w:rsid w:val="778C08F6"/>
    <w:rsid w:val="778FD0E1"/>
    <w:rsid w:val="779047DC"/>
    <w:rsid w:val="77921FDD"/>
    <w:rsid w:val="7792DFAA"/>
    <w:rsid w:val="77939189"/>
    <w:rsid w:val="7795B500"/>
    <w:rsid w:val="779A6895"/>
    <w:rsid w:val="779BD015"/>
    <w:rsid w:val="779E0AE8"/>
    <w:rsid w:val="77A16429"/>
    <w:rsid w:val="77A43B9C"/>
    <w:rsid w:val="77A7EEE3"/>
    <w:rsid w:val="77A9D224"/>
    <w:rsid w:val="77AA23CD"/>
    <w:rsid w:val="77AAA95E"/>
    <w:rsid w:val="77AB72BB"/>
    <w:rsid w:val="77AF79DC"/>
    <w:rsid w:val="77BBEDD1"/>
    <w:rsid w:val="77BC6CE2"/>
    <w:rsid w:val="77BD2417"/>
    <w:rsid w:val="77C1B123"/>
    <w:rsid w:val="77C1C132"/>
    <w:rsid w:val="77C4BEAD"/>
    <w:rsid w:val="77C54CF5"/>
    <w:rsid w:val="77CC0807"/>
    <w:rsid w:val="77CD5680"/>
    <w:rsid w:val="77CE39C0"/>
    <w:rsid w:val="77D08700"/>
    <w:rsid w:val="77D09B65"/>
    <w:rsid w:val="77D6A6FB"/>
    <w:rsid w:val="77D8C8A0"/>
    <w:rsid w:val="77DA3498"/>
    <w:rsid w:val="77DB9D43"/>
    <w:rsid w:val="77DBE467"/>
    <w:rsid w:val="77DD3DA6"/>
    <w:rsid w:val="77DD48F5"/>
    <w:rsid w:val="77DE857D"/>
    <w:rsid w:val="77E03CBB"/>
    <w:rsid w:val="77E3C915"/>
    <w:rsid w:val="77E65562"/>
    <w:rsid w:val="77E856E0"/>
    <w:rsid w:val="77EB8FC4"/>
    <w:rsid w:val="77F530D2"/>
    <w:rsid w:val="77F690CA"/>
    <w:rsid w:val="77F72217"/>
    <w:rsid w:val="77F78C47"/>
    <w:rsid w:val="77F7C6EF"/>
    <w:rsid w:val="7801EE16"/>
    <w:rsid w:val="7804892F"/>
    <w:rsid w:val="7804A07F"/>
    <w:rsid w:val="780737DB"/>
    <w:rsid w:val="7808ADC6"/>
    <w:rsid w:val="780F578E"/>
    <w:rsid w:val="7810191B"/>
    <w:rsid w:val="7814362E"/>
    <w:rsid w:val="781AEB42"/>
    <w:rsid w:val="781C4C8E"/>
    <w:rsid w:val="7826B8A5"/>
    <w:rsid w:val="782A5BC9"/>
    <w:rsid w:val="782B5292"/>
    <w:rsid w:val="78311B03"/>
    <w:rsid w:val="7832236E"/>
    <w:rsid w:val="783501F8"/>
    <w:rsid w:val="78387F9D"/>
    <w:rsid w:val="783E2CF1"/>
    <w:rsid w:val="78443484"/>
    <w:rsid w:val="78445538"/>
    <w:rsid w:val="7845E14A"/>
    <w:rsid w:val="78465FCE"/>
    <w:rsid w:val="78486D7C"/>
    <w:rsid w:val="7848E3E3"/>
    <w:rsid w:val="78521780"/>
    <w:rsid w:val="7853A658"/>
    <w:rsid w:val="7857BAF5"/>
    <w:rsid w:val="78580F45"/>
    <w:rsid w:val="785946F2"/>
    <w:rsid w:val="785A428E"/>
    <w:rsid w:val="785A6518"/>
    <w:rsid w:val="785D3D8D"/>
    <w:rsid w:val="785DA888"/>
    <w:rsid w:val="785EE43F"/>
    <w:rsid w:val="785F4778"/>
    <w:rsid w:val="7861401D"/>
    <w:rsid w:val="78690681"/>
    <w:rsid w:val="786AEE79"/>
    <w:rsid w:val="7870D4C4"/>
    <w:rsid w:val="7875B08F"/>
    <w:rsid w:val="7878505D"/>
    <w:rsid w:val="78798F1E"/>
    <w:rsid w:val="787E76ED"/>
    <w:rsid w:val="787FC163"/>
    <w:rsid w:val="78814B8A"/>
    <w:rsid w:val="7887D47F"/>
    <w:rsid w:val="788919B3"/>
    <w:rsid w:val="78903819"/>
    <w:rsid w:val="78934F5B"/>
    <w:rsid w:val="78962F95"/>
    <w:rsid w:val="7896FA9A"/>
    <w:rsid w:val="78973300"/>
    <w:rsid w:val="78986A42"/>
    <w:rsid w:val="789A1C6F"/>
    <w:rsid w:val="789A2D91"/>
    <w:rsid w:val="789BC771"/>
    <w:rsid w:val="789F659D"/>
    <w:rsid w:val="78A0BBF9"/>
    <w:rsid w:val="78A32BEB"/>
    <w:rsid w:val="78A36A89"/>
    <w:rsid w:val="78A678F6"/>
    <w:rsid w:val="78A85804"/>
    <w:rsid w:val="78AA48B3"/>
    <w:rsid w:val="78ABD432"/>
    <w:rsid w:val="78AC77F0"/>
    <w:rsid w:val="78B07E1A"/>
    <w:rsid w:val="78B0F41C"/>
    <w:rsid w:val="78B753A4"/>
    <w:rsid w:val="78B9BEAB"/>
    <w:rsid w:val="78BB72B1"/>
    <w:rsid w:val="78BBE55D"/>
    <w:rsid w:val="78BDB6AA"/>
    <w:rsid w:val="78C0F21A"/>
    <w:rsid w:val="78C36A9B"/>
    <w:rsid w:val="78C7EEB8"/>
    <w:rsid w:val="78C944A8"/>
    <w:rsid w:val="78CC5503"/>
    <w:rsid w:val="78CDDADB"/>
    <w:rsid w:val="78CDE483"/>
    <w:rsid w:val="78CE6AB0"/>
    <w:rsid w:val="78CEF492"/>
    <w:rsid w:val="78CF3647"/>
    <w:rsid w:val="78D094F5"/>
    <w:rsid w:val="78D335AA"/>
    <w:rsid w:val="78D39CAE"/>
    <w:rsid w:val="78D5A275"/>
    <w:rsid w:val="78D621AE"/>
    <w:rsid w:val="78D9DCF1"/>
    <w:rsid w:val="78D9FB76"/>
    <w:rsid w:val="78DF7E72"/>
    <w:rsid w:val="78DF9836"/>
    <w:rsid w:val="78E136F5"/>
    <w:rsid w:val="78EA2443"/>
    <w:rsid w:val="78EA6FBE"/>
    <w:rsid w:val="78EED7F8"/>
    <w:rsid w:val="78EF8ADB"/>
    <w:rsid w:val="78EFA0D9"/>
    <w:rsid w:val="78F665DA"/>
    <w:rsid w:val="78F756D3"/>
    <w:rsid w:val="78FC4E4D"/>
    <w:rsid w:val="79064C35"/>
    <w:rsid w:val="790BCA90"/>
    <w:rsid w:val="790BDFA1"/>
    <w:rsid w:val="790F2DA8"/>
    <w:rsid w:val="79110E66"/>
    <w:rsid w:val="7911774F"/>
    <w:rsid w:val="791377FC"/>
    <w:rsid w:val="7916A252"/>
    <w:rsid w:val="791780CE"/>
    <w:rsid w:val="791B1F12"/>
    <w:rsid w:val="791C354B"/>
    <w:rsid w:val="791DB1D9"/>
    <w:rsid w:val="7920B7C0"/>
    <w:rsid w:val="792610AB"/>
    <w:rsid w:val="792E1956"/>
    <w:rsid w:val="792E8F37"/>
    <w:rsid w:val="792EC471"/>
    <w:rsid w:val="793068BE"/>
    <w:rsid w:val="7930EA76"/>
    <w:rsid w:val="79333E65"/>
    <w:rsid w:val="793A2AC8"/>
    <w:rsid w:val="793C9783"/>
    <w:rsid w:val="7940CD94"/>
    <w:rsid w:val="79422DB4"/>
    <w:rsid w:val="7942D08E"/>
    <w:rsid w:val="794378F6"/>
    <w:rsid w:val="7945E3B4"/>
    <w:rsid w:val="7945F428"/>
    <w:rsid w:val="7947AB31"/>
    <w:rsid w:val="794F0B6D"/>
    <w:rsid w:val="794F0C96"/>
    <w:rsid w:val="794F2DED"/>
    <w:rsid w:val="794F5B75"/>
    <w:rsid w:val="79503E7F"/>
    <w:rsid w:val="79505643"/>
    <w:rsid w:val="795083F6"/>
    <w:rsid w:val="79515980"/>
    <w:rsid w:val="7952C5E8"/>
    <w:rsid w:val="7954ADB1"/>
    <w:rsid w:val="79574050"/>
    <w:rsid w:val="7957F299"/>
    <w:rsid w:val="7958D898"/>
    <w:rsid w:val="795B8F1C"/>
    <w:rsid w:val="795CE8E5"/>
    <w:rsid w:val="795E640A"/>
    <w:rsid w:val="79671759"/>
    <w:rsid w:val="796798C8"/>
    <w:rsid w:val="797BA3BD"/>
    <w:rsid w:val="7980FF7A"/>
    <w:rsid w:val="79846212"/>
    <w:rsid w:val="798813F4"/>
    <w:rsid w:val="798ADF4B"/>
    <w:rsid w:val="79908D10"/>
    <w:rsid w:val="799B3B14"/>
    <w:rsid w:val="799E12EF"/>
    <w:rsid w:val="799EB88E"/>
    <w:rsid w:val="79A4D708"/>
    <w:rsid w:val="79AF2B22"/>
    <w:rsid w:val="79B24A5B"/>
    <w:rsid w:val="79B60E2E"/>
    <w:rsid w:val="79BB2C33"/>
    <w:rsid w:val="79BD0A02"/>
    <w:rsid w:val="79BE8854"/>
    <w:rsid w:val="79C1BF70"/>
    <w:rsid w:val="79C8F1E7"/>
    <w:rsid w:val="79CB75E7"/>
    <w:rsid w:val="79CD234F"/>
    <w:rsid w:val="79CF6BF5"/>
    <w:rsid w:val="79D0566C"/>
    <w:rsid w:val="79D48E7C"/>
    <w:rsid w:val="79D55DE1"/>
    <w:rsid w:val="79D8F4A7"/>
    <w:rsid w:val="79DA7437"/>
    <w:rsid w:val="79DBE3BA"/>
    <w:rsid w:val="79DC9D7E"/>
    <w:rsid w:val="79E2E93B"/>
    <w:rsid w:val="79E3072F"/>
    <w:rsid w:val="79E89419"/>
    <w:rsid w:val="79EA62B3"/>
    <w:rsid w:val="79EF55B3"/>
    <w:rsid w:val="79F5F967"/>
    <w:rsid w:val="79F7315C"/>
    <w:rsid w:val="79F83488"/>
    <w:rsid w:val="79F9BD2E"/>
    <w:rsid w:val="79FC740A"/>
    <w:rsid w:val="79FFDDC3"/>
    <w:rsid w:val="7A015402"/>
    <w:rsid w:val="7A06A007"/>
    <w:rsid w:val="7A06B911"/>
    <w:rsid w:val="7A151A9F"/>
    <w:rsid w:val="7A1806E0"/>
    <w:rsid w:val="7A1ACE43"/>
    <w:rsid w:val="7A1BC294"/>
    <w:rsid w:val="7A1E2DB8"/>
    <w:rsid w:val="7A244105"/>
    <w:rsid w:val="7A24D3D4"/>
    <w:rsid w:val="7A279F20"/>
    <w:rsid w:val="7A29C4E3"/>
    <w:rsid w:val="7A2BACEF"/>
    <w:rsid w:val="7A2F9846"/>
    <w:rsid w:val="7A305846"/>
    <w:rsid w:val="7A33CDEB"/>
    <w:rsid w:val="7A3D6A68"/>
    <w:rsid w:val="7A413323"/>
    <w:rsid w:val="7A430ABC"/>
    <w:rsid w:val="7A432DF9"/>
    <w:rsid w:val="7A46125F"/>
    <w:rsid w:val="7A466FC4"/>
    <w:rsid w:val="7A4A212F"/>
    <w:rsid w:val="7A4A90FF"/>
    <w:rsid w:val="7A4BBA3A"/>
    <w:rsid w:val="7A4C4C54"/>
    <w:rsid w:val="7A4CB266"/>
    <w:rsid w:val="7A4EF581"/>
    <w:rsid w:val="7A4F42B0"/>
    <w:rsid w:val="7A5161EE"/>
    <w:rsid w:val="7A531C3C"/>
    <w:rsid w:val="7A5A9260"/>
    <w:rsid w:val="7A5C1B43"/>
    <w:rsid w:val="7A5F6D06"/>
    <w:rsid w:val="7A60AD84"/>
    <w:rsid w:val="7A67BEA3"/>
    <w:rsid w:val="7A6A4AE6"/>
    <w:rsid w:val="7A6F8D6A"/>
    <w:rsid w:val="7A6FAEDB"/>
    <w:rsid w:val="7A722F6E"/>
    <w:rsid w:val="7A77EB7C"/>
    <w:rsid w:val="7A794281"/>
    <w:rsid w:val="7A7A9F27"/>
    <w:rsid w:val="7A7BE7A3"/>
    <w:rsid w:val="7A7E990D"/>
    <w:rsid w:val="7A7FF67A"/>
    <w:rsid w:val="7A814FC6"/>
    <w:rsid w:val="7A821D3D"/>
    <w:rsid w:val="7A867362"/>
    <w:rsid w:val="7A86DC2E"/>
    <w:rsid w:val="7A87C5FA"/>
    <w:rsid w:val="7A88D9C3"/>
    <w:rsid w:val="7A8D886D"/>
    <w:rsid w:val="7A8D93D2"/>
    <w:rsid w:val="7A8F82D2"/>
    <w:rsid w:val="7A922DEF"/>
    <w:rsid w:val="7A961182"/>
    <w:rsid w:val="7A9A4275"/>
    <w:rsid w:val="7A9B20EE"/>
    <w:rsid w:val="7A9B6326"/>
    <w:rsid w:val="7A9C4A42"/>
    <w:rsid w:val="7A9E1AD8"/>
    <w:rsid w:val="7A9F8B75"/>
    <w:rsid w:val="7AA28723"/>
    <w:rsid w:val="7AA2B006"/>
    <w:rsid w:val="7AA40903"/>
    <w:rsid w:val="7AA55EA8"/>
    <w:rsid w:val="7AA61E91"/>
    <w:rsid w:val="7AAD63CA"/>
    <w:rsid w:val="7AAE52F8"/>
    <w:rsid w:val="7AB10CB6"/>
    <w:rsid w:val="7AB1EC83"/>
    <w:rsid w:val="7AB29E92"/>
    <w:rsid w:val="7AB64C08"/>
    <w:rsid w:val="7AB6FEDF"/>
    <w:rsid w:val="7ABADC3A"/>
    <w:rsid w:val="7AC1F413"/>
    <w:rsid w:val="7AC58C7C"/>
    <w:rsid w:val="7AC59523"/>
    <w:rsid w:val="7AC7A5F2"/>
    <w:rsid w:val="7AC8311B"/>
    <w:rsid w:val="7AC8FF2A"/>
    <w:rsid w:val="7AD05858"/>
    <w:rsid w:val="7AD16657"/>
    <w:rsid w:val="7AD5ED0B"/>
    <w:rsid w:val="7AD69939"/>
    <w:rsid w:val="7AD6EF77"/>
    <w:rsid w:val="7AD745C6"/>
    <w:rsid w:val="7ADC39D7"/>
    <w:rsid w:val="7ADC5AED"/>
    <w:rsid w:val="7AE10A7D"/>
    <w:rsid w:val="7AE17956"/>
    <w:rsid w:val="7AE2A702"/>
    <w:rsid w:val="7AE36696"/>
    <w:rsid w:val="7AE56575"/>
    <w:rsid w:val="7AE5CD1A"/>
    <w:rsid w:val="7AE7E8AB"/>
    <w:rsid w:val="7AE89B37"/>
    <w:rsid w:val="7AE8EB74"/>
    <w:rsid w:val="7AE9A877"/>
    <w:rsid w:val="7AEB575C"/>
    <w:rsid w:val="7AF5D7DE"/>
    <w:rsid w:val="7AFA103F"/>
    <w:rsid w:val="7AFFC193"/>
    <w:rsid w:val="7B047376"/>
    <w:rsid w:val="7B056F2D"/>
    <w:rsid w:val="7B072297"/>
    <w:rsid w:val="7B0B8782"/>
    <w:rsid w:val="7B0CE58D"/>
    <w:rsid w:val="7B0D83C9"/>
    <w:rsid w:val="7B10AB60"/>
    <w:rsid w:val="7B10F7C7"/>
    <w:rsid w:val="7B111908"/>
    <w:rsid w:val="7B169B7F"/>
    <w:rsid w:val="7B181CB1"/>
    <w:rsid w:val="7B18DCB4"/>
    <w:rsid w:val="7B1AFEFE"/>
    <w:rsid w:val="7B1B6FFF"/>
    <w:rsid w:val="7B1B873C"/>
    <w:rsid w:val="7B1F39CD"/>
    <w:rsid w:val="7B21E2A1"/>
    <w:rsid w:val="7B23D337"/>
    <w:rsid w:val="7B23ECE9"/>
    <w:rsid w:val="7B255A0F"/>
    <w:rsid w:val="7B256E26"/>
    <w:rsid w:val="7B2657E3"/>
    <w:rsid w:val="7B29FD26"/>
    <w:rsid w:val="7B2AA847"/>
    <w:rsid w:val="7B2AE964"/>
    <w:rsid w:val="7B2C1B8E"/>
    <w:rsid w:val="7B2C44ED"/>
    <w:rsid w:val="7B2D837F"/>
    <w:rsid w:val="7B30BC7D"/>
    <w:rsid w:val="7B31063A"/>
    <w:rsid w:val="7B32B5C2"/>
    <w:rsid w:val="7B3723CC"/>
    <w:rsid w:val="7B3946BE"/>
    <w:rsid w:val="7B3A046D"/>
    <w:rsid w:val="7B3A704B"/>
    <w:rsid w:val="7B3C409A"/>
    <w:rsid w:val="7B3E2A1D"/>
    <w:rsid w:val="7B43064B"/>
    <w:rsid w:val="7B4B8E02"/>
    <w:rsid w:val="7B4C7B1B"/>
    <w:rsid w:val="7B4DE7E7"/>
    <w:rsid w:val="7B4E9084"/>
    <w:rsid w:val="7B526DF8"/>
    <w:rsid w:val="7B598B09"/>
    <w:rsid w:val="7B6006E3"/>
    <w:rsid w:val="7B603405"/>
    <w:rsid w:val="7B60B40B"/>
    <w:rsid w:val="7B636150"/>
    <w:rsid w:val="7B63F1C4"/>
    <w:rsid w:val="7B66BC00"/>
    <w:rsid w:val="7B6A5C5F"/>
    <w:rsid w:val="7B6AA0B7"/>
    <w:rsid w:val="7B6CC63B"/>
    <w:rsid w:val="7B6CE652"/>
    <w:rsid w:val="7B6DF24A"/>
    <w:rsid w:val="7B6F1718"/>
    <w:rsid w:val="7B7036B0"/>
    <w:rsid w:val="7B710FA9"/>
    <w:rsid w:val="7B7145A9"/>
    <w:rsid w:val="7B73834A"/>
    <w:rsid w:val="7B75068E"/>
    <w:rsid w:val="7B769C3C"/>
    <w:rsid w:val="7B77ACD2"/>
    <w:rsid w:val="7B7AACE1"/>
    <w:rsid w:val="7B8249C2"/>
    <w:rsid w:val="7B84833A"/>
    <w:rsid w:val="7B84994A"/>
    <w:rsid w:val="7B8FDEAE"/>
    <w:rsid w:val="7B914352"/>
    <w:rsid w:val="7B917C2E"/>
    <w:rsid w:val="7B9C19CF"/>
    <w:rsid w:val="7BA1C374"/>
    <w:rsid w:val="7BA631ED"/>
    <w:rsid w:val="7BA78D30"/>
    <w:rsid w:val="7BA88B96"/>
    <w:rsid w:val="7BAD7D74"/>
    <w:rsid w:val="7BB302AD"/>
    <w:rsid w:val="7BB77D10"/>
    <w:rsid w:val="7BB9835C"/>
    <w:rsid w:val="7BBCF772"/>
    <w:rsid w:val="7BBE5CDE"/>
    <w:rsid w:val="7BBFFBD9"/>
    <w:rsid w:val="7BC0D95B"/>
    <w:rsid w:val="7BC9605A"/>
    <w:rsid w:val="7BC9CB8B"/>
    <w:rsid w:val="7BD38C8D"/>
    <w:rsid w:val="7BD39CC8"/>
    <w:rsid w:val="7BD6DA10"/>
    <w:rsid w:val="7BDD7191"/>
    <w:rsid w:val="7BDFD2E2"/>
    <w:rsid w:val="7BDFD2E9"/>
    <w:rsid w:val="7BE62304"/>
    <w:rsid w:val="7BE71FD1"/>
    <w:rsid w:val="7BEB52E0"/>
    <w:rsid w:val="7BEB61A6"/>
    <w:rsid w:val="7BEC45CC"/>
    <w:rsid w:val="7BED2B5A"/>
    <w:rsid w:val="7BEF35EE"/>
    <w:rsid w:val="7BF03A19"/>
    <w:rsid w:val="7BF61C34"/>
    <w:rsid w:val="7BF855FF"/>
    <w:rsid w:val="7BFCC8F1"/>
    <w:rsid w:val="7C010347"/>
    <w:rsid w:val="7C044621"/>
    <w:rsid w:val="7C07EF7E"/>
    <w:rsid w:val="7C0C0662"/>
    <w:rsid w:val="7C0CE7A2"/>
    <w:rsid w:val="7C0DF47B"/>
    <w:rsid w:val="7C163DB6"/>
    <w:rsid w:val="7C1AC6D1"/>
    <w:rsid w:val="7C1BC6DC"/>
    <w:rsid w:val="7C1C7E80"/>
    <w:rsid w:val="7C1DCDB1"/>
    <w:rsid w:val="7C1EB9FD"/>
    <w:rsid w:val="7C200FD9"/>
    <w:rsid w:val="7C203738"/>
    <w:rsid w:val="7C224E44"/>
    <w:rsid w:val="7C249CC4"/>
    <w:rsid w:val="7C2637F9"/>
    <w:rsid w:val="7C279008"/>
    <w:rsid w:val="7C27CCC4"/>
    <w:rsid w:val="7C2E6338"/>
    <w:rsid w:val="7C318F83"/>
    <w:rsid w:val="7C31ABB7"/>
    <w:rsid w:val="7C32E7A9"/>
    <w:rsid w:val="7C35AB19"/>
    <w:rsid w:val="7C37188E"/>
    <w:rsid w:val="7C371B0D"/>
    <w:rsid w:val="7C3A0A1F"/>
    <w:rsid w:val="7C3AAB63"/>
    <w:rsid w:val="7C3C3546"/>
    <w:rsid w:val="7C3FD198"/>
    <w:rsid w:val="7C402EB8"/>
    <w:rsid w:val="7C4425A5"/>
    <w:rsid w:val="7C47623C"/>
    <w:rsid w:val="7C4796D5"/>
    <w:rsid w:val="7C49663E"/>
    <w:rsid w:val="7C4C15F7"/>
    <w:rsid w:val="7C4D429A"/>
    <w:rsid w:val="7C4D6F26"/>
    <w:rsid w:val="7C503CC5"/>
    <w:rsid w:val="7C50AD53"/>
    <w:rsid w:val="7C536311"/>
    <w:rsid w:val="7C563791"/>
    <w:rsid w:val="7C588398"/>
    <w:rsid w:val="7C5B13E3"/>
    <w:rsid w:val="7C5B5B70"/>
    <w:rsid w:val="7C5BCCCA"/>
    <w:rsid w:val="7C5E3E54"/>
    <w:rsid w:val="7C5EF9AD"/>
    <w:rsid w:val="7C607F31"/>
    <w:rsid w:val="7C617F53"/>
    <w:rsid w:val="7C632C41"/>
    <w:rsid w:val="7C64D0E8"/>
    <w:rsid w:val="7C6506A7"/>
    <w:rsid w:val="7C67A36D"/>
    <w:rsid w:val="7C69F7CC"/>
    <w:rsid w:val="7C6B5014"/>
    <w:rsid w:val="7C73B900"/>
    <w:rsid w:val="7C76AD8E"/>
    <w:rsid w:val="7C78A010"/>
    <w:rsid w:val="7C7B3DC8"/>
    <w:rsid w:val="7C7E36EC"/>
    <w:rsid w:val="7C7F6A02"/>
    <w:rsid w:val="7C81B1DC"/>
    <w:rsid w:val="7C835AF5"/>
    <w:rsid w:val="7C850E73"/>
    <w:rsid w:val="7C85137B"/>
    <w:rsid w:val="7C86D0E1"/>
    <w:rsid w:val="7C8DC4A3"/>
    <w:rsid w:val="7C8E16D3"/>
    <w:rsid w:val="7C8F29AC"/>
    <w:rsid w:val="7C939FC6"/>
    <w:rsid w:val="7C93F2D6"/>
    <w:rsid w:val="7C956261"/>
    <w:rsid w:val="7C95CFAE"/>
    <w:rsid w:val="7C9BF021"/>
    <w:rsid w:val="7CA1533F"/>
    <w:rsid w:val="7CA29338"/>
    <w:rsid w:val="7CA47E0B"/>
    <w:rsid w:val="7CA75A47"/>
    <w:rsid w:val="7CA7B2CB"/>
    <w:rsid w:val="7CA7DA4C"/>
    <w:rsid w:val="7CA85FB9"/>
    <w:rsid w:val="7CABC564"/>
    <w:rsid w:val="7CABD095"/>
    <w:rsid w:val="7CB0713D"/>
    <w:rsid w:val="7CB46FEA"/>
    <w:rsid w:val="7CB72DD1"/>
    <w:rsid w:val="7CB9261A"/>
    <w:rsid w:val="7CC0B235"/>
    <w:rsid w:val="7CC38A7F"/>
    <w:rsid w:val="7CCCFEB5"/>
    <w:rsid w:val="7CCDA1B6"/>
    <w:rsid w:val="7CCEC4E5"/>
    <w:rsid w:val="7CCF8F37"/>
    <w:rsid w:val="7CD55A66"/>
    <w:rsid w:val="7CD5A091"/>
    <w:rsid w:val="7CDB08A7"/>
    <w:rsid w:val="7CDCC43D"/>
    <w:rsid w:val="7CDFAE03"/>
    <w:rsid w:val="7CE187BA"/>
    <w:rsid w:val="7CE29AF2"/>
    <w:rsid w:val="7CE30EAF"/>
    <w:rsid w:val="7CE72E21"/>
    <w:rsid w:val="7CEBCF5B"/>
    <w:rsid w:val="7CF051BA"/>
    <w:rsid w:val="7CF0B9F8"/>
    <w:rsid w:val="7CF42F61"/>
    <w:rsid w:val="7CF5AF80"/>
    <w:rsid w:val="7CF5EA8A"/>
    <w:rsid w:val="7CF747FC"/>
    <w:rsid w:val="7CF94EDF"/>
    <w:rsid w:val="7CF99AC1"/>
    <w:rsid w:val="7CFA3B83"/>
    <w:rsid w:val="7CFC73CD"/>
    <w:rsid w:val="7D006420"/>
    <w:rsid w:val="7D00E8EA"/>
    <w:rsid w:val="7D029440"/>
    <w:rsid w:val="7D06ED73"/>
    <w:rsid w:val="7D07BEA8"/>
    <w:rsid w:val="7D08A713"/>
    <w:rsid w:val="7D0ADF69"/>
    <w:rsid w:val="7D0C5DFC"/>
    <w:rsid w:val="7D0DFCBA"/>
    <w:rsid w:val="7D0EEE0A"/>
    <w:rsid w:val="7D19B02A"/>
    <w:rsid w:val="7D1B1ED2"/>
    <w:rsid w:val="7D1C09F4"/>
    <w:rsid w:val="7D1C3680"/>
    <w:rsid w:val="7D20C5B0"/>
    <w:rsid w:val="7D21BFA6"/>
    <w:rsid w:val="7D221F8B"/>
    <w:rsid w:val="7D228F23"/>
    <w:rsid w:val="7D2C5C76"/>
    <w:rsid w:val="7D2CCB36"/>
    <w:rsid w:val="7D357010"/>
    <w:rsid w:val="7D368713"/>
    <w:rsid w:val="7D3813A5"/>
    <w:rsid w:val="7D3BAE2E"/>
    <w:rsid w:val="7D3BBCEA"/>
    <w:rsid w:val="7D45D815"/>
    <w:rsid w:val="7D45F9B9"/>
    <w:rsid w:val="7D47F619"/>
    <w:rsid w:val="7D480186"/>
    <w:rsid w:val="7D4B63EE"/>
    <w:rsid w:val="7D4E64B0"/>
    <w:rsid w:val="7D52A2DD"/>
    <w:rsid w:val="7D544585"/>
    <w:rsid w:val="7D551B7D"/>
    <w:rsid w:val="7D5736C9"/>
    <w:rsid w:val="7D5F0A37"/>
    <w:rsid w:val="7D61BB63"/>
    <w:rsid w:val="7D65CDA6"/>
    <w:rsid w:val="7D66424C"/>
    <w:rsid w:val="7D66E931"/>
    <w:rsid w:val="7D69109F"/>
    <w:rsid w:val="7D699C2A"/>
    <w:rsid w:val="7D6B1C36"/>
    <w:rsid w:val="7D7266FD"/>
    <w:rsid w:val="7D7371FA"/>
    <w:rsid w:val="7D7373D7"/>
    <w:rsid w:val="7D7428B1"/>
    <w:rsid w:val="7D748532"/>
    <w:rsid w:val="7D74E778"/>
    <w:rsid w:val="7D76D42D"/>
    <w:rsid w:val="7D7797CE"/>
    <w:rsid w:val="7D784E37"/>
    <w:rsid w:val="7D78B821"/>
    <w:rsid w:val="7D7A0F79"/>
    <w:rsid w:val="7D7A9E7D"/>
    <w:rsid w:val="7D7C1CCA"/>
    <w:rsid w:val="7D7D9A7E"/>
    <w:rsid w:val="7D7F4568"/>
    <w:rsid w:val="7D7F72D7"/>
    <w:rsid w:val="7D805182"/>
    <w:rsid w:val="7D8382F9"/>
    <w:rsid w:val="7D855C78"/>
    <w:rsid w:val="7D8AADF8"/>
    <w:rsid w:val="7D8BF944"/>
    <w:rsid w:val="7D912860"/>
    <w:rsid w:val="7D92E4E2"/>
    <w:rsid w:val="7D9D8BCA"/>
    <w:rsid w:val="7D9E3E37"/>
    <w:rsid w:val="7DA2C1B1"/>
    <w:rsid w:val="7DA56324"/>
    <w:rsid w:val="7DA5690C"/>
    <w:rsid w:val="7DA6B664"/>
    <w:rsid w:val="7DAA8622"/>
    <w:rsid w:val="7DABF138"/>
    <w:rsid w:val="7DB05171"/>
    <w:rsid w:val="7DB8BEAE"/>
    <w:rsid w:val="7DB8D988"/>
    <w:rsid w:val="7DBB04BF"/>
    <w:rsid w:val="7DBB5583"/>
    <w:rsid w:val="7DBDBAAB"/>
    <w:rsid w:val="7DBEA523"/>
    <w:rsid w:val="7DC1B607"/>
    <w:rsid w:val="7DC5F5F1"/>
    <w:rsid w:val="7DCF5197"/>
    <w:rsid w:val="7DD4E77A"/>
    <w:rsid w:val="7DD5705D"/>
    <w:rsid w:val="7DE17F74"/>
    <w:rsid w:val="7DE24475"/>
    <w:rsid w:val="7DE52525"/>
    <w:rsid w:val="7DEAB9A6"/>
    <w:rsid w:val="7DEE5C0D"/>
    <w:rsid w:val="7DEEA868"/>
    <w:rsid w:val="7DF0CED1"/>
    <w:rsid w:val="7DF236C7"/>
    <w:rsid w:val="7DF27732"/>
    <w:rsid w:val="7DF4B4A9"/>
    <w:rsid w:val="7DF618EB"/>
    <w:rsid w:val="7DF8333B"/>
    <w:rsid w:val="7DF8B3C6"/>
    <w:rsid w:val="7DFB6D3F"/>
    <w:rsid w:val="7DFC8731"/>
    <w:rsid w:val="7E03EDB1"/>
    <w:rsid w:val="7E044408"/>
    <w:rsid w:val="7E04A02D"/>
    <w:rsid w:val="7E09B966"/>
    <w:rsid w:val="7E0B37A2"/>
    <w:rsid w:val="7E0F2465"/>
    <w:rsid w:val="7E138FCA"/>
    <w:rsid w:val="7E144F5D"/>
    <w:rsid w:val="7E15B9D8"/>
    <w:rsid w:val="7E197956"/>
    <w:rsid w:val="7E19D905"/>
    <w:rsid w:val="7E1CD538"/>
    <w:rsid w:val="7E1DB75A"/>
    <w:rsid w:val="7E1F2447"/>
    <w:rsid w:val="7E22E85B"/>
    <w:rsid w:val="7E2E6605"/>
    <w:rsid w:val="7E363B97"/>
    <w:rsid w:val="7E365FD4"/>
    <w:rsid w:val="7E3A352E"/>
    <w:rsid w:val="7E3ABC95"/>
    <w:rsid w:val="7E3C1072"/>
    <w:rsid w:val="7E3D4432"/>
    <w:rsid w:val="7E42D095"/>
    <w:rsid w:val="7E442CA2"/>
    <w:rsid w:val="7E455F0A"/>
    <w:rsid w:val="7E4C35E5"/>
    <w:rsid w:val="7E4C57E3"/>
    <w:rsid w:val="7E4CDE8A"/>
    <w:rsid w:val="7E5270F8"/>
    <w:rsid w:val="7E53220E"/>
    <w:rsid w:val="7E568029"/>
    <w:rsid w:val="7E593FE2"/>
    <w:rsid w:val="7E5AB59B"/>
    <w:rsid w:val="7E5B75FA"/>
    <w:rsid w:val="7E61833E"/>
    <w:rsid w:val="7E63C161"/>
    <w:rsid w:val="7E645D5C"/>
    <w:rsid w:val="7E652B13"/>
    <w:rsid w:val="7E66D95A"/>
    <w:rsid w:val="7E680653"/>
    <w:rsid w:val="7E69BB2C"/>
    <w:rsid w:val="7E70175D"/>
    <w:rsid w:val="7E76CBF2"/>
    <w:rsid w:val="7E780C0C"/>
    <w:rsid w:val="7E7A75A5"/>
    <w:rsid w:val="7E7B62A3"/>
    <w:rsid w:val="7E7CCAEB"/>
    <w:rsid w:val="7E83FFBB"/>
    <w:rsid w:val="7E844523"/>
    <w:rsid w:val="7E85944C"/>
    <w:rsid w:val="7E91A4A3"/>
    <w:rsid w:val="7E91B364"/>
    <w:rsid w:val="7E925F79"/>
    <w:rsid w:val="7E939769"/>
    <w:rsid w:val="7E95C687"/>
    <w:rsid w:val="7E988B69"/>
    <w:rsid w:val="7E98A04D"/>
    <w:rsid w:val="7E9A7AC4"/>
    <w:rsid w:val="7E9AF394"/>
    <w:rsid w:val="7E9BA740"/>
    <w:rsid w:val="7E9BD47A"/>
    <w:rsid w:val="7E9DC005"/>
    <w:rsid w:val="7E9EF2B2"/>
    <w:rsid w:val="7EA3552D"/>
    <w:rsid w:val="7EAE2C28"/>
    <w:rsid w:val="7EAE7159"/>
    <w:rsid w:val="7EB19BFB"/>
    <w:rsid w:val="7EB21248"/>
    <w:rsid w:val="7EB3D353"/>
    <w:rsid w:val="7EB86CC0"/>
    <w:rsid w:val="7EB89FC0"/>
    <w:rsid w:val="7EC0B1B5"/>
    <w:rsid w:val="7EC777F5"/>
    <w:rsid w:val="7ECB7EA9"/>
    <w:rsid w:val="7ECBEE4F"/>
    <w:rsid w:val="7ED5338D"/>
    <w:rsid w:val="7ED71C50"/>
    <w:rsid w:val="7EDCF604"/>
    <w:rsid w:val="7EDD6577"/>
    <w:rsid w:val="7EE007E1"/>
    <w:rsid w:val="7EE10A12"/>
    <w:rsid w:val="7EE3CD14"/>
    <w:rsid w:val="7EE42E4A"/>
    <w:rsid w:val="7EE7AFB1"/>
    <w:rsid w:val="7EE95346"/>
    <w:rsid w:val="7EFC6A18"/>
    <w:rsid w:val="7EFC6ED6"/>
    <w:rsid w:val="7F03F07E"/>
    <w:rsid w:val="7F0AC3D2"/>
    <w:rsid w:val="7F0C4467"/>
    <w:rsid w:val="7F0DE158"/>
    <w:rsid w:val="7F0F8905"/>
    <w:rsid w:val="7F10F2D8"/>
    <w:rsid w:val="7F119B71"/>
    <w:rsid w:val="7F18824D"/>
    <w:rsid w:val="7F1D7D33"/>
    <w:rsid w:val="7F1E54F7"/>
    <w:rsid w:val="7F255F30"/>
    <w:rsid w:val="7F2573FA"/>
    <w:rsid w:val="7F27EACC"/>
    <w:rsid w:val="7F2F03A6"/>
    <w:rsid w:val="7F2FACF8"/>
    <w:rsid w:val="7F39186F"/>
    <w:rsid w:val="7F3BBC56"/>
    <w:rsid w:val="7F3C4F57"/>
    <w:rsid w:val="7F3CB023"/>
    <w:rsid w:val="7F3E9CE2"/>
    <w:rsid w:val="7F440AA2"/>
    <w:rsid w:val="7F444750"/>
    <w:rsid w:val="7F457F84"/>
    <w:rsid w:val="7F48E32B"/>
    <w:rsid w:val="7F4E0F13"/>
    <w:rsid w:val="7F4EBCAD"/>
    <w:rsid w:val="7F53C0EB"/>
    <w:rsid w:val="7F53C817"/>
    <w:rsid w:val="7F550731"/>
    <w:rsid w:val="7F56AA99"/>
    <w:rsid w:val="7F57D3B3"/>
    <w:rsid w:val="7F59230D"/>
    <w:rsid w:val="7F5A4351"/>
    <w:rsid w:val="7F5C44A0"/>
    <w:rsid w:val="7F638805"/>
    <w:rsid w:val="7F6450DA"/>
    <w:rsid w:val="7F69C6F7"/>
    <w:rsid w:val="7F69D379"/>
    <w:rsid w:val="7F6B8275"/>
    <w:rsid w:val="7F6FD8DA"/>
    <w:rsid w:val="7F72D4E1"/>
    <w:rsid w:val="7F73F10B"/>
    <w:rsid w:val="7F7717F9"/>
    <w:rsid w:val="7F7BEEF1"/>
    <w:rsid w:val="7F7CD9C0"/>
    <w:rsid w:val="7F7D6624"/>
    <w:rsid w:val="7F8140A7"/>
    <w:rsid w:val="7F83680F"/>
    <w:rsid w:val="7F879EFA"/>
    <w:rsid w:val="7F8968B6"/>
    <w:rsid w:val="7F8A0203"/>
    <w:rsid w:val="7F8A8A98"/>
    <w:rsid w:val="7F8FC456"/>
    <w:rsid w:val="7F8FF539"/>
    <w:rsid w:val="7F905DF8"/>
    <w:rsid w:val="7F90E374"/>
    <w:rsid w:val="7F917E39"/>
    <w:rsid w:val="7F924419"/>
    <w:rsid w:val="7F93CC50"/>
    <w:rsid w:val="7F9AA55C"/>
    <w:rsid w:val="7F9D38E1"/>
    <w:rsid w:val="7F9E2B69"/>
    <w:rsid w:val="7FA01D8C"/>
    <w:rsid w:val="7FA1D938"/>
    <w:rsid w:val="7FA25D7C"/>
    <w:rsid w:val="7FA552F2"/>
    <w:rsid w:val="7FA5782A"/>
    <w:rsid w:val="7FA95F40"/>
    <w:rsid w:val="7FABF65F"/>
    <w:rsid w:val="7FB22707"/>
    <w:rsid w:val="7FB4E698"/>
    <w:rsid w:val="7FB6EC9C"/>
    <w:rsid w:val="7FBDE34A"/>
    <w:rsid w:val="7FBF0E9B"/>
    <w:rsid w:val="7FC95F95"/>
    <w:rsid w:val="7FD05148"/>
    <w:rsid w:val="7FD08853"/>
    <w:rsid w:val="7FD47F00"/>
    <w:rsid w:val="7FD4DBAE"/>
    <w:rsid w:val="7FD842DE"/>
    <w:rsid w:val="7FD8B80B"/>
    <w:rsid w:val="7FDEE0AC"/>
    <w:rsid w:val="7FE1B00D"/>
    <w:rsid w:val="7FE459F3"/>
    <w:rsid w:val="7FE7EACE"/>
    <w:rsid w:val="7FE95BFF"/>
    <w:rsid w:val="7FEEFA29"/>
    <w:rsid w:val="7FF0D781"/>
    <w:rsid w:val="7FF1A49C"/>
    <w:rsid w:val="7FF2862A"/>
    <w:rsid w:val="7FF30272"/>
    <w:rsid w:val="7FF3F6C3"/>
    <w:rsid w:val="7FFC74AC"/>
    <w:rsid w:val="7FFE4BBD"/>
    <w:rsid w:val="7FFEB9D6"/>
    <w:rsid w:val="7FFF47CE"/>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4:docId w14:val="65C9BC1E"/>
  <w15:chartTrackingRefBased/>
  <w15:docId w15:val="{1A24C830-36F3-4B56-B44E-1D24DDDA5F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s-ES" w:eastAsia="en-US" w:bidi="ar-SA"/>
        <w14:ligatures w14:val="standardContextua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1" w:qFormat="1"/>
    <w:lsdException w:name="heading 2" w:semiHidden="1" w:uiPriority="1" w:unhideWhenUsed="1" w:qFormat="1"/>
    <w:lsdException w:name="heading 3" w:semiHidden="1" w:uiPriority="1" w:unhideWhenUsed="1" w:qFormat="1"/>
    <w:lsdException w:name="heading 4" w:semiHidden="1" w:uiPriority="1"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04FB4"/>
    <w:pPr>
      <w:spacing w:before="100" w:beforeAutospacing="1" w:after="100" w:afterAutospacing="1" w:line="240" w:lineRule="auto"/>
      <w:jc w:val="both"/>
    </w:pPr>
    <w:rPr>
      <w:rFonts w:ascii="Times New Roman" w:eastAsia="Times New Roman" w:hAnsi="Times New Roman" w:cs="Times New Roman"/>
      <w:sz w:val="24"/>
      <w:szCs w:val="24"/>
      <w:lang w:val="en-GB" w:eastAsia="en-IE"/>
      <w14:ligatures w14:val="none"/>
    </w:rPr>
  </w:style>
  <w:style w:type="paragraph" w:styleId="Heading1">
    <w:name w:val="heading 1"/>
    <w:basedOn w:val="Body"/>
    <w:next w:val="Normal"/>
    <w:link w:val="Heading1Char"/>
    <w:uiPriority w:val="1"/>
    <w:qFormat/>
    <w:rsid w:val="00EF19C8"/>
    <w:pPr>
      <w:keepNext/>
      <w:numPr>
        <w:numId w:val="2"/>
      </w:numPr>
      <w:spacing w:before="360" w:after="240" w:line="240" w:lineRule="auto"/>
      <w:outlineLvl w:val="0"/>
    </w:pPr>
    <w:rPr>
      <w:rFonts w:ascii="Times New Roman" w:hAnsi="Times New Roman"/>
      <w:b/>
      <w:bCs/>
      <w:smallCaps/>
      <w:noProof/>
      <w:sz w:val="28"/>
      <w:szCs w:val="28"/>
      <w:lang w:val="en-GB"/>
    </w:rPr>
  </w:style>
  <w:style w:type="paragraph" w:styleId="Heading2">
    <w:name w:val="heading 2"/>
    <w:basedOn w:val="Normal"/>
    <w:next w:val="Normal"/>
    <w:link w:val="Heading2Char"/>
    <w:uiPriority w:val="1"/>
    <w:unhideWhenUsed/>
    <w:qFormat/>
    <w:rsid w:val="00BE6538"/>
    <w:pPr>
      <w:keepNext/>
      <w:keepLines/>
      <w:spacing w:before="360" w:beforeAutospacing="0"/>
      <w:ind w:right="567" w:firstLine="573"/>
      <w:outlineLvl w:val="1"/>
    </w:pPr>
    <w:rPr>
      <w:rFonts w:eastAsiaTheme="majorEastAsia" w:cstheme="majorBidi"/>
      <w:i/>
      <w:iCs/>
      <w:color w:val="000000" w:themeColor="text1"/>
      <w:sz w:val="28"/>
      <w:szCs w:val="28"/>
    </w:rPr>
  </w:style>
  <w:style w:type="paragraph" w:styleId="Heading3">
    <w:name w:val="heading 3"/>
    <w:basedOn w:val="Normal"/>
    <w:next w:val="Normal"/>
    <w:link w:val="Heading3Char"/>
    <w:uiPriority w:val="1"/>
    <w:unhideWhenUsed/>
    <w:qFormat/>
    <w:rsid w:val="00F41902"/>
    <w:pPr>
      <w:keepNext/>
      <w:keepLines/>
      <w:spacing w:before="40"/>
      <w:ind w:left="-4526" w:hanging="720"/>
      <w:outlineLvl w:val="2"/>
    </w:pPr>
    <w:rPr>
      <w:rFonts w:asciiTheme="majorHAnsi" w:eastAsiaTheme="majorEastAsia" w:hAnsiTheme="majorHAnsi" w:cstheme="majorBidi"/>
      <w:color w:val="1F3763" w:themeColor="accent1" w:themeShade="7F"/>
    </w:rPr>
  </w:style>
  <w:style w:type="paragraph" w:styleId="Heading4">
    <w:name w:val="heading 4"/>
    <w:basedOn w:val="Normal"/>
    <w:next w:val="Normal"/>
    <w:link w:val="Heading4Char"/>
    <w:uiPriority w:val="1"/>
    <w:unhideWhenUsed/>
    <w:qFormat/>
    <w:rsid w:val="002C006C"/>
    <w:pPr>
      <w:outlineLvl w:val="3"/>
    </w:pPr>
    <w:rPr>
      <w:b/>
      <w:bCs/>
      <w:sz w:val="22"/>
      <w:szCs w:val="22"/>
      <w:lang w:val="en-IE"/>
    </w:rPr>
  </w:style>
  <w:style w:type="paragraph" w:styleId="Heading5">
    <w:name w:val="heading 5"/>
    <w:basedOn w:val="Normal"/>
    <w:next w:val="Normal"/>
    <w:link w:val="Heading5Char"/>
    <w:semiHidden/>
    <w:unhideWhenUsed/>
    <w:qFormat/>
    <w:rsid w:val="00F41902"/>
    <w:pPr>
      <w:keepNext/>
      <w:keepLines/>
      <w:numPr>
        <w:ilvl w:val="4"/>
        <w:numId w:val="4"/>
      </w:numPr>
      <w:spacing w:before="40"/>
      <w:outlineLvl w:val="4"/>
    </w:pPr>
    <w:rPr>
      <w:rFonts w:asciiTheme="majorHAnsi" w:eastAsiaTheme="majorEastAsia" w:hAnsiTheme="majorHAnsi" w:cstheme="majorBidi"/>
      <w:color w:val="2F5496" w:themeColor="accent1" w:themeShade="BF"/>
    </w:rPr>
  </w:style>
  <w:style w:type="paragraph" w:styleId="Heading6">
    <w:name w:val="heading 6"/>
    <w:basedOn w:val="Normal"/>
    <w:next w:val="Normal"/>
    <w:link w:val="Heading6Char"/>
    <w:semiHidden/>
    <w:unhideWhenUsed/>
    <w:qFormat/>
    <w:rsid w:val="00F41902"/>
    <w:pPr>
      <w:keepNext/>
      <w:keepLines/>
      <w:numPr>
        <w:ilvl w:val="5"/>
        <w:numId w:val="4"/>
      </w:numPr>
      <w:spacing w:before="40"/>
      <w:outlineLvl w:val="5"/>
    </w:pPr>
    <w:rPr>
      <w:rFonts w:asciiTheme="majorHAnsi" w:eastAsiaTheme="majorEastAsia" w:hAnsiTheme="majorHAnsi" w:cstheme="majorBidi"/>
      <w:color w:val="1F3763" w:themeColor="accent1" w:themeShade="7F"/>
    </w:rPr>
  </w:style>
  <w:style w:type="paragraph" w:styleId="Heading7">
    <w:name w:val="heading 7"/>
    <w:basedOn w:val="Normal"/>
    <w:next w:val="Normal"/>
    <w:link w:val="Heading7Char"/>
    <w:semiHidden/>
    <w:unhideWhenUsed/>
    <w:qFormat/>
    <w:rsid w:val="00F41902"/>
    <w:pPr>
      <w:keepNext/>
      <w:keepLines/>
      <w:numPr>
        <w:ilvl w:val="6"/>
        <w:numId w:val="4"/>
      </w:numPr>
      <w:spacing w:before="40"/>
      <w:outlineLvl w:val="6"/>
    </w:pPr>
    <w:rPr>
      <w:rFonts w:asciiTheme="majorHAnsi" w:eastAsiaTheme="majorEastAsia" w:hAnsiTheme="majorHAnsi" w:cstheme="majorBidi"/>
      <w:i/>
      <w:iCs/>
      <w:color w:val="1F3763" w:themeColor="accent1" w:themeShade="7F"/>
    </w:rPr>
  </w:style>
  <w:style w:type="paragraph" w:styleId="Heading8">
    <w:name w:val="heading 8"/>
    <w:basedOn w:val="Normal"/>
    <w:next w:val="Normal"/>
    <w:link w:val="Heading8Char"/>
    <w:semiHidden/>
    <w:unhideWhenUsed/>
    <w:qFormat/>
    <w:rsid w:val="00F41902"/>
    <w:pPr>
      <w:keepNext/>
      <w:keepLines/>
      <w:numPr>
        <w:ilvl w:val="7"/>
        <w:numId w:val="4"/>
      </w:numPr>
      <w:spacing w:before="4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semiHidden/>
    <w:unhideWhenUsed/>
    <w:qFormat/>
    <w:rsid w:val="00F41902"/>
    <w:pPr>
      <w:keepNext/>
      <w:keepLines/>
      <w:numPr>
        <w:ilvl w:val="8"/>
        <w:numId w:val="4"/>
      </w:numPr>
      <w:spacing w:before="4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Conclusion de partie,Dot pt,No Spacing1,List Paragraph Char Char Char,Indicator Text,Numbered Para 1,List Paragraph1,Bullet Points,MAIN CONTENT,List Paragraph12,List Paragraph11,OBC Bullet,F5 List Paragraph,Colorful List - Accent 11"/>
    <w:basedOn w:val="Normal"/>
    <w:link w:val="ListParagraphChar"/>
    <w:uiPriority w:val="34"/>
    <w:qFormat/>
    <w:rsid w:val="00B1053D"/>
    <w:pPr>
      <w:ind w:left="720"/>
    </w:pPr>
  </w:style>
  <w:style w:type="paragraph" w:styleId="PlainText">
    <w:name w:val="Plain Text"/>
    <w:basedOn w:val="Normal"/>
    <w:link w:val="PlainTextChar"/>
    <w:uiPriority w:val="99"/>
    <w:semiHidden/>
    <w:unhideWhenUsed/>
    <w:rsid w:val="00C75EE3"/>
    <w:rPr>
      <w:rFonts w:cstheme="minorBidi"/>
      <w:szCs w:val="21"/>
      <w:lang w:val="es-ES"/>
    </w:rPr>
  </w:style>
  <w:style w:type="character" w:customStyle="1" w:styleId="PlainTextChar">
    <w:name w:val="Plain Text Char"/>
    <w:basedOn w:val="DefaultParagraphFont"/>
    <w:link w:val="PlainText"/>
    <w:uiPriority w:val="99"/>
    <w:semiHidden/>
    <w:rsid w:val="00C75EE3"/>
    <w:rPr>
      <w:rFonts w:ascii="Calibri" w:hAnsi="Calibri"/>
      <w:szCs w:val="21"/>
    </w:rPr>
  </w:style>
  <w:style w:type="paragraph" w:styleId="Header">
    <w:name w:val="header"/>
    <w:basedOn w:val="Normal"/>
    <w:link w:val="HeaderChar"/>
    <w:uiPriority w:val="99"/>
    <w:unhideWhenUsed/>
    <w:rsid w:val="00C75EE3"/>
    <w:pPr>
      <w:tabs>
        <w:tab w:val="center" w:pos="4513"/>
        <w:tab w:val="right" w:pos="9026"/>
      </w:tabs>
    </w:pPr>
  </w:style>
  <w:style w:type="character" w:customStyle="1" w:styleId="HeaderChar">
    <w:name w:val="Header Char"/>
    <w:basedOn w:val="DefaultParagraphFont"/>
    <w:link w:val="Header"/>
    <w:uiPriority w:val="99"/>
    <w:rsid w:val="00C75EE3"/>
    <w:rPr>
      <w:rFonts w:ascii="Calibri" w:hAnsi="Calibri" w:cs="Calibri"/>
      <w:lang w:val="fr-BE"/>
    </w:rPr>
  </w:style>
  <w:style w:type="paragraph" w:styleId="Footer">
    <w:name w:val="footer"/>
    <w:basedOn w:val="Normal"/>
    <w:link w:val="FooterChar"/>
    <w:uiPriority w:val="99"/>
    <w:unhideWhenUsed/>
    <w:rsid w:val="00C75EE3"/>
    <w:pPr>
      <w:tabs>
        <w:tab w:val="center" w:pos="4513"/>
        <w:tab w:val="right" w:pos="9026"/>
      </w:tabs>
    </w:pPr>
  </w:style>
  <w:style w:type="character" w:customStyle="1" w:styleId="FooterChar">
    <w:name w:val="Footer Char"/>
    <w:basedOn w:val="DefaultParagraphFont"/>
    <w:link w:val="Footer"/>
    <w:uiPriority w:val="99"/>
    <w:rsid w:val="00C75EE3"/>
    <w:rPr>
      <w:rFonts w:ascii="Calibri" w:hAnsi="Calibri" w:cs="Calibri"/>
      <w:lang w:val="fr-BE"/>
    </w:rPr>
  </w:style>
  <w:style w:type="paragraph" w:customStyle="1" w:styleId="paragraph">
    <w:name w:val="paragraph"/>
    <w:basedOn w:val="Normal"/>
    <w:rsid w:val="00AD298F"/>
    <w:rPr>
      <w:lang w:val="en-IE"/>
    </w:rPr>
  </w:style>
  <w:style w:type="character" w:customStyle="1" w:styleId="normaltextrun">
    <w:name w:val="normaltextrun"/>
    <w:basedOn w:val="DefaultParagraphFont"/>
    <w:rsid w:val="00AD298F"/>
  </w:style>
  <w:style w:type="character" w:styleId="CommentReference">
    <w:name w:val="annotation reference"/>
    <w:basedOn w:val="DefaultParagraphFont"/>
    <w:uiPriority w:val="99"/>
    <w:semiHidden/>
    <w:unhideWhenUsed/>
    <w:rsid w:val="001C188F"/>
    <w:rPr>
      <w:sz w:val="16"/>
      <w:szCs w:val="16"/>
    </w:rPr>
  </w:style>
  <w:style w:type="character" w:styleId="FootnoteReference">
    <w:name w:val="footnote reference"/>
    <w:aliases w:val="~FootnoteRef,-E Fußnotenzeichen,(Diplomarbeit FZ),(Diplomarbeit FZ)1,(Diplomarbeit FZ)2,(Diplomarbeit FZ)3,(Diplomarbeit FZ)4,(Diplomarbeit FZ)5,(Diplomarbeit FZ)6,(Diplomarbeit FZ)7,(Diplomarbeit FZ)8,(Diplomarbeit FZ)9,number"/>
    <w:basedOn w:val="DefaultParagraphFont"/>
    <w:link w:val="CharCharChar"/>
    <w:uiPriority w:val="99"/>
    <w:unhideWhenUsed/>
    <w:qFormat/>
    <w:rsid w:val="001C188F"/>
    <w:rPr>
      <w:vertAlign w:val="superscript"/>
    </w:rPr>
  </w:style>
  <w:style w:type="character" w:styleId="Strong">
    <w:name w:val="Strong"/>
    <w:basedOn w:val="DefaultParagraphFont"/>
    <w:uiPriority w:val="22"/>
    <w:qFormat/>
    <w:rsid w:val="00DE2FB8"/>
    <w:rPr>
      <w:b/>
      <w:bCs/>
    </w:rPr>
  </w:style>
  <w:style w:type="character" w:customStyle="1" w:styleId="eop">
    <w:name w:val="eop"/>
    <w:basedOn w:val="DefaultParagraphFont"/>
    <w:rsid w:val="00C34C18"/>
  </w:style>
  <w:style w:type="paragraph" w:styleId="FootnoteText">
    <w:name w:val="footnote text"/>
    <w:aliases w:val="~FootnoteText,Fußnotentext Char,Fußnotentext Char2 Char,Fußnotentext Char1 Char Char,Fußnotentext Char Char Char Char,Fußnotentext Char Char1 Char,Fußnotentext Char2,Fußnotentext Char1 Char,Fußnotentext Char Char Char,WB-Fußnotentext"/>
    <w:basedOn w:val="Normal"/>
    <w:link w:val="FootnoteTextChar"/>
    <w:uiPriority w:val="99"/>
    <w:unhideWhenUsed/>
    <w:qFormat/>
    <w:rsid w:val="00953941"/>
    <w:rPr>
      <w:sz w:val="20"/>
      <w:szCs w:val="20"/>
    </w:rPr>
  </w:style>
  <w:style w:type="character" w:customStyle="1" w:styleId="FootnoteTextChar">
    <w:name w:val="Footnote Text Char"/>
    <w:aliases w:val="~FootnoteText Char,Fußnotentext Char Char,Fußnotentext Char2 Char Char,Fußnotentext Char1 Char Char Char,Fußnotentext Char Char Char Char Char,Fußnotentext Char Char1 Char Char,Fußnotentext Char2 Char1,Fußnotentext Char1 Char Char1"/>
    <w:basedOn w:val="DefaultParagraphFont"/>
    <w:link w:val="FootnoteText"/>
    <w:uiPriority w:val="99"/>
    <w:rsid w:val="00953941"/>
    <w:rPr>
      <w:rFonts w:ascii="Calibri" w:hAnsi="Calibri" w:cs="Calibri"/>
      <w:sz w:val="20"/>
      <w:szCs w:val="20"/>
      <w:lang w:val="fr-BE"/>
    </w:rPr>
  </w:style>
  <w:style w:type="paragraph" w:styleId="CommentText">
    <w:name w:val="annotation text"/>
    <w:basedOn w:val="Normal"/>
    <w:link w:val="CommentTextChar1"/>
    <w:uiPriority w:val="99"/>
    <w:unhideWhenUsed/>
    <w:rPr>
      <w:sz w:val="20"/>
      <w:szCs w:val="20"/>
    </w:rPr>
  </w:style>
  <w:style w:type="character" w:customStyle="1" w:styleId="CommentTextChar">
    <w:name w:val="Comment Text Char"/>
    <w:basedOn w:val="DefaultParagraphFont"/>
    <w:uiPriority w:val="99"/>
    <w:rsid w:val="00B14647"/>
    <w:rPr>
      <w:rFonts w:ascii="Calibri" w:hAnsi="Calibri" w:cs="Calibri"/>
      <w:sz w:val="20"/>
      <w:szCs w:val="20"/>
      <w:lang w:val="fr-BE"/>
    </w:rPr>
  </w:style>
  <w:style w:type="paragraph" w:styleId="CommentSubject">
    <w:name w:val="annotation subject"/>
    <w:link w:val="CommentSubjectChar"/>
    <w:uiPriority w:val="99"/>
    <w:semiHidden/>
    <w:unhideWhenUsed/>
    <w:rsid w:val="7F4E0F13"/>
    <w:rPr>
      <w:b/>
      <w:bCs/>
    </w:rPr>
  </w:style>
  <w:style w:type="character" w:customStyle="1" w:styleId="CommentSubjectChar">
    <w:name w:val="Comment Subject Char"/>
    <w:basedOn w:val="CommentTextChar"/>
    <w:link w:val="CommentSubject"/>
    <w:uiPriority w:val="99"/>
    <w:semiHidden/>
    <w:rsid w:val="00B14647"/>
    <w:rPr>
      <w:rFonts w:ascii="Calibri" w:hAnsi="Calibri" w:cs="Calibri"/>
      <w:b/>
      <w:bCs/>
      <w:sz w:val="20"/>
      <w:szCs w:val="20"/>
      <w:lang w:val="fr-BE"/>
    </w:rPr>
  </w:style>
  <w:style w:type="paragraph" w:styleId="Revision">
    <w:name w:val="Revision"/>
    <w:hidden/>
    <w:uiPriority w:val="99"/>
    <w:semiHidden/>
    <w:rsid w:val="00A13701"/>
    <w:pPr>
      <w:spacing w:after="0" w:line="240" w:lineRule="auto"/>
    </w:pPr>
    <w:rPr>
      <w:rFonts w:ascii="Calibri" w:hAnsi="Calibri" w:cs="Calibri"/>
      <w:lang w:val="fr-BE"/>
    </w:rPr>
  </w:style>
  <w:style w:type="character" w:styleId="Hyperlink">
    <w:name w:val="Hyperlink"/>
    <w:basedOn w:val="DefaultParagraphFont"/>
    <w:unhideWhenUsed/>
    <w:rsid w:val="00CF483D"/>
    <w:rPr>
      <w:color w:val="0563C1" w:themeColor="hyperlink"/>
      <w:u w:val="single"/>
    </w:rPr>
  </w:style>
  <w:style w:type="character" w:customStyle="1" w:styleId="UnresolvedMention1">
    <w:name w:val="Unresolved Mention1"/>
    <w:basedOn w:val="DefaultParagraphFont"/>
    <w:uiPriority w:val="99"/>
    <w:semiHidden/>
    <w:unhideWhenUsed/>
    <w:rsid w:val="00CF483D"/>
    <w:rPr>
      <w:color w:val="605E5C"/>
      <w:shd w:val="clear" w:color="auto" w:fill="E1DFDD"/>
    </w:rPr>
  </w:style>
  <w:style w:type="paragraph" w:styleId="NormalWeb">
    <w:name w:val="Normal (Web)"/>
    <w:basedOn w:val="Normal"/>
    <w:uiPriority w:val="99"/>
    <w:unhideWhenUsed/>
    <w:rsid w:val="00100A32"/>
    <w:rPr>
      <w:lang w:val="en-IE"/>
    </w:rPr>
  </w:style>
  <w:style w:type="character" w:customStyle="1" w:styleId="Heading2Char">
    <w:name w:val="Heading 2 Char"/>
    <w:basedOn w:val="DefaultParagraphFont"/>
    <w:link w:val="Heading2"/>
    <w:uiPriority w:val="9"/>
    <w:rsid w:val="00EA090B"/>
    <w:rPr>
      <w:rFonts w:ascii="Times New Roman" w:eastAsiaTheme="majorEastAsia" w:hAnsi="Times New Roman" w:cstheme="majorBidi"/>
      <w:i/>
      <w:iCs/>
      <w:color w:val="000000" w:themeColor="text1"/>
      <w:sz w:val="28"/>
      <w:szCs w:val="28"/>
      <w:lang w:val="en-GB" w:eastAsia="en-IE"/>
      <w14:ligatures w14:val="none"/>
    </w:rPr>
  </w:style>
  <w:style w:type="character" w:customStyle="1" w:styleId="Heading1Char">
    <w:name w:val="Heading 1 Char"/>
    <w:basedOn w:val="DefaultParagraphFont"/>
    <w:link w:val="Heading1"/>
    <w:uiPriority w:val="1"/>
    <w:rsid w:val="00EF19C8"/>
    <w:rPr>
      <w:rFonts w:ascii="Times New Roman" w:eastAsia="Arial Unicode MS" w:hAnsi="Times New Roman" w:cs="Arial Unicode MS"/>
      <w:b/>
      <w:bCs/>
      <w:smallCaps/>
      <w:noProof/>
      <w:color w:val="000000"/>
      <w:sz w:val="28"/>
      <w:szCs w:val="28"/>
      <w:u w:color="000000"/>
      <w:bdr w:val="nil"/>
      <w:lang w:val="en-GB" w:eastAsia="en-IE"/>
      <w14:ligatures w14:val="none"/>
    </w:rPr>
  </w:style>
  <w:style w:type="character" w:customStyle="1" w:styleId="Heading3Char">
    <w:name w:val="Heading 3 Char"/>
    <w:basedOn w:val="DefaultParagraphFont"/>
    <w:link w:val="Heading3"/>
    <w:uiPriority w:val="9"/>
    <w:rsid w:val="00F41902"/>
    <w:rPr>
      <w:rFonts w:asciiTheme="majorHAnsi" w:eastAsiaTheme="majorEastAsia" w:hAnsiTheme="majorHAnsi" w:cstheme="majorBidi"/>
      <w:color w:val="1F3763" w:themeColor="accent1" w:themeShade="7F"/>
      <w:sz w:val="24"/>
      <w:szCs w:val="24"/>
      <w:lang w:val="en-GB" w:eastAsia="en-IE"/>
      <w14:ligatures w14:val="none"/>
    </w:rPr>
  </w:style>
  <w:style w:type="character" w:customStyle="1" w:styleId="Heading4Char">
    <w:name w:val="Heading 4 Char"/>
    <w:basedOn w:val="DefaultParagraphFont"/>
    <w:link w:val="Heading4"/>
    <w:uiPriority w:val="9"/>
    <w:rsid w:val="00F41902"/>
    <w:rPr>
      <w:rFonts w:ascii="Times New Roman" w:eastAsia="Times New Roman" w:hAnsi="Times New Roman" w:cs="Times New Roman"/>
      <w:b/>
      <w:bCs/>
      <w:lang w:val="en-IE" w:eastAsia="en-IE"/>
      <w14:ligatures w14:val="none"/>
    </w:rPr>
  </w:style>
  <w:style w:type="character" w:customStyle="1" w:styleId="Heading5Char">
    <w:name w:val="Heading 5 Char"/>
    <w:basedOn w:val="DefaultParagraphFont"/>
    <w:link w:val="Heading5"/>
    <w:semiHidden/>
    <w:rsid w:val="00F41902"/>
    <w:rPr>
      <w:rFonts w:asciiTheme="majorHAnsi" w:eastAsiaTheme="majorEastAsia" w:hAnsiTheme="majorHAnsi" w:cstheme="majorBidi"/>
      <w:color w:val="2F5496" w:themeColor="accent1" w:themeShade="BF"/>
      <w:sz w:val="24"/>
      <w:szCs w:val="24"/>
      <w:lang w:val="en-GB" w:eastAsia="en-IE"/>
      <w14:ligatures w14:val="none"/>
    </w:rPr>
  </w:style>
  <w:style w:type="character" w:customStyle="1" w:styleId="Heading6Char">
    <w:name w:val="Heading 6 Char"/>
    <w:basedOn w:val="DefaultParagraphFont"/>
    <w:link w:val="Heading6"/>
    <w:semiHidden/>
    <w:rsid w:val="00F41902"/>
    <w:rPr>
      <w:rFonts w:asciiTheme="majorHAnsi" w:eastAsiaTheme="majorEastAsia" w:hAnsiTheme="majorHAnsi" w:cstheme="majorBidi"/>
      <w:color w:val="1F3763" w:themeColor="accent1" w:themeShade="7F"/>
      <w:sz w:val="24"/>
      <w:szCs w:val="24"/>
      <w:lang w:val="en-GB" w:eastAsia="en-IE"/>
      <w14:ligatures w14:val="none"/>
    </w:rPr>
  </w:style>
  <w:style w:type="character" w:customStyle="1" w:styleId="Heading7Char">
    <w:name w:val="Heading 7 Char"/>
    <w:basedOn w:val="DefaultParagraphFont"/>
    <w:link w:val="Heading7"/>
    <w:semiHidden/>
    <w:rsid w:val="00F41902"/>
    <w:rPr>
      <w:rFonts w:asciiTheme="majorHAnsi" w:eastAsiaTheme="majorEastAsia" w:hAnsiTheme="majorHAnsi" w:cstheme="majorBidi"/>
      <w:i/>
      <w:iCs/>
      <w:color w:val="1F3763" w:themeColor="accent1" w:themeShade="7F"/>
      <w:sz w:val="24"/>
      <w:szCs w:val="24"/>
      <w:lang w:val="en-GB" w:eastAsia="en-IE"/>
      <w14:ligatures w14:val="none"/>
    </w:rPr>
  </w:style>
  <w:style w:type="character" w:customStyle="1" w:styleId="Heading8Char">
    <w:name w:val="Heading 8 Char"/>
    <w:basedOn w:val="DefaultParagraphFont"/>
    <w:link w:val="Heading8"/>
    <w:semiHidden/>
    <w:rsid w:val="00F41902"/>
    <w:rPr>
      <w:rFonts w:asciiTheme="majorHAnsi" w:eastAsiaTheme="majorEastAsia" w:hAnsiTheme="majorHAnsi" w:cstheme="majorBidi"/>
      <w:color w:val="272727" w:themeColor="text1" w:themeTint="D8"/>
      <w:sz w:val="21"/>
      <w:szCs w:val="21"/>
      <w:lang w:val="en-GB" w:eastAsia="en-IE"/>
      <w14:ligatures w14:val="none"/>
    </w:rPr>
  </w:style>
  <w:style w:type="character" w:customStyle="1" w:styleId="Heading9Char">
    <w:name w:val="Heading 9 Char"/>
    <w:basedOn w:val="DefaultParagraphFont"/>
    <w:link w:val="Heading9"/>
    <w:semiHidden/>
    <w:rsid w:val="00F41902"/>
    <w:rPr>
      <w:rFonts w:asciiTheme="majorHAnsi" w:eastAsiaTheme="majorEastAsia" w:hAnsiTheme="majorHAnsi" w:cstheme="majorBidi"/>
      <w:i/>
      <w:iCs/>
      <w:color w:val="272727" w:themeColor="text1" w:themeTint="D8"/>
      <w:sz w:val="21"/>
      <w:szCs w:val="21"/>
      <w:lang w:val="en-GB" w:eastAsia="en-IE"/>
      <w14:ligatures w14:val="none"/>
    </w:rPr>
  </w:style>
  <w:style w:type="character" w:styleId="Emphasis">
    <w:name w:val="Emphasis"/>
    <w:basedOn w:val="DefaultParagraphFont"/>
    <w:uiPriority w:val="20"/>
    <w:qFormat/>
    <w:rsid w:val="000039EE"/>
    <w:rPr>
      <w:i/>
      <w:iCs/>
    </w:rPr>
  </w:style>
  <w:style w:type="character" w:customStyle="1" w:styleId="ListParagraphChar">
    <w:name w:val="List Paragraph Char"/>
    <w:aliases w:val="Conclusion de partie Char,Dot pt Char,No Spacing1 Char,List Paragraph Char Char Char Char,Indicator Text Char,Numbered Para 1 Char,List Paragraph1 Char,Bullet Points Char,MAIN CONTENT Char,List Paragraph12 Char,List Paragraph11 Char"/>
    <w:link w:val="ListParagraph"/>
    <w:uiPriority w:val="34"/>
    <w:qFormat/>
    <w:locked/>
    <w:rsid w:val="00E51090"/>
    <w:rPr>
      <w:rFonts w:ascii="Calibri" w:hAnsi="Calibri" w:cs="Calibri"/>
      <w:lang w:val="fr-BE"/>
    </w:rPr>
  </w:style>
  <w:style w:type="table" w:styleId="TableGrid">
    <w:name w:val="Table Grid"/>
    <w:basedOn w:val="TableNormal"/>
    <w:uiPriority w:val="59"/>
    <w:rsid w:val="003F22D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LegalNumPar">
    <w:name w:val="LegalNumPar"/>
    <w:basedOn w:val="Normal"/>
    <w:rsid w:val="00FF026E"/>
    <w:pPr>
      <w:numPr>
        <w:numId w:val="3"/>
      </w:numPr>
      <w:spacing w:line="360" w:lineRule="auto"/>
    </w:pPr>
  </w:style>
  <w:style w:type="paragraph" w:customStyle="1" w:styleId="LegalNumPar2">
    <w:name w:val="LegalNumPar2"/>
    <w:basedOn w:val="Normal"/>
    <w:rsid w:val="00FF026E"/>
    <w:pPr>
      <w:numPr>
        <w:ilvl w:val="1"/>
        <w:numId w:val="3"/>
      </w:numPr>
      <w:spacing w:line="360" w:lineRule="auto"/>
    </w:pPr>
  </w:style>
  <w:style w:type="paragraph" w:customStyle="1" w:styleId="LegalNumPar3">
    <w:name w:val="LegalNumPar3"/>
    <w:basedOn w:val="Normal"/>
    <w:rsid w:val="00FF026E"/>
    <w:pPr>
      <w:numPr>
        <w:ilvl w:val="2"/>
        <w:numId w:val="3"/>
      </w:numPr>
      <w:spacing w:line="360" w:lineRule="auto"/>
    </w:pPr>
  </w:style>
  <w:style w:type="paragraph" w:customStyle="1" w:styleId="Body">
    <w:name w:val="Body"/>
    <w:rsid w:val="00BD19D1"/>
    <w:pPr>
      <w:pBdr>
        <w:top w:val="nil"/>
        <w:left w:val="nil"/>
        <w:bottom w:val="nil"/>
        <w:right w:val="nil"/>
        <w:between w:val="nil"/>
        <w:bar w:val="nil"/>
      </w:pBdr>
      <w:spacing w:after="200"/>
    </w:pPr>
    <w:rPr>
      <w:rFonts w:ascii="Calibri" w:eastAsia="Arial Unicode MS" w:hAnsi="Calibri" w:cs="Arial Unicode MS"/>
      <w:color w:val="000000"/>
      <w:u w:color="000000"/>
      <w:bdr w:val="nil"/>
      <w:lang w:val="en-IE" w:eastAsia="en-IE"/>
      <w14:ligatures w14:val="none"/>
    </w:rPr>
  </w:style>
  <w:style w:type="character" w:customStyle="1" w:styleId="Mention1">
    <w:name w:val="Mention1"/>
    <w:basedOn w:val="DefaultParagraphFont"/>
    <w:uiPriority w:val="99"/>
    <w:unhideWhenUsed/>
    <w:rsid w:val="00D44A42"/>
    <w:rPr>
      <w:color w:val="2B579A"/>
      <w:shd w:val="clear" w:color="auto" w:fill="E1DFDD"/>
    </w:rPr>
  </w:style>
  <w:style w:type="character" w:styleId="FollowedHyperlink">
    <w:name w:val="FollowedHyperlink"/>
    <w:basedOn w:val="DefaultParagraphFont"/>
    <w:uiPriority w:val="99"/>
    <w:semiHidden/>
    <w:unhideWhenUsed/>
    <w:rsid w:val="00B90B78"/>
    <w:rPr>
      <w:color w:val="954F72" w:themeColor="followedHyperlink"/>
      <w:u w:val="single"/>
    </w:rPr>
  </w:style>
  <w:style w:type="paragraph" w:styleId="TOCHeading">
    <w:name w:val="TOC Heading"/>
    <w:basedOn w:val="Heading1"/>
    <w:next w:val="Normal"/>
    <w:uiPriority w:val="39"/>
    <w:unhideWhenUsed/>
    <w:qFormat/>
    <w:rsid w:val="008E6066"/>
    <w:pPr>
      <w:keepLines/>
      <w:numPr>
        <w:numId w:val="0"/>
      </w:numPr>
      <w:pBdr>
        <w:top w:val="none" w:sz="0" w:space="0" w:color="auto"/>
        <w:left w:val="none" w:sz="0" w:space="0" w:color="auto"/>
        <w:bottom w:val="none" w:sz="0" w:space="0" w:color="auto"/>
        <w:right w:val="none" w:sz="0" w:space="0" w:color="auto"/>
        <w:between w:val="none" w:sz="0" w:space="0" w:color="auto"/>
        <w:bar w:val="none" w:sz="0" w:color="auto"/>
      </w:pBdr>
      <w:spacing w:before="240" w:after="0" w:line="259" w:lineRule="auto"/>
      <w:outlineLvl w:val="9"/>
    </w:pPr>
    <w:rPr>
      <w:rFonts w:asciiTheme="majorHAnsi" w:eastAsiaTheme="majorEastAsia" w:hAnsiTheme="majorHAnsi" w:cstheme="majorBidi"/>
      <w:b w:val="0"/>
      <w:bCs w:val="0"/>
      <w:smallCaps w:val="0"/>
      <w:noProof w:val="0"/>
      <w:color w:val="2F5496" w:themeColor="accent1" w:themeShade="BF"/>
      <w:sz w:val="32"/>
      <w:szCs w:val="32"/>
      <w:bdr w:val="none" w:sz="0" w:space="0" w:color="auto"/>
      <w:lang w:val="en-US" w:eastAsia="en-US"/>
    </w:rPr>
  </w:style>
  <w:style w:type="paragraph" w:styleId="TOC1">
    <w:name w:val="toc 1"/>
    <w:basedOn w:val="Normal"/>
    <w:next w:val="Normal"/>
    <w:autoRedefine/>
    <w:uiPriority w:val="39"/>
    <w:unhideWhenUsed/>
    <w:rsid w:val="00BE1CBF"/>
    <w:pPr>
      <w:tabs>
        <w:tab w:val="left" w:pos="440"/>
        <w:tab w:val="right" w:leader="dot" w:pos="9350"/>
      </w:tabs>
      <w:spacing w:before="240" w:beforeAutospacing="0" w:after="240" w:afterAutospacing="0"/>
      <w:jc w:val="left"/>
    </w:pPr>
    <w:rPr>
      <w:b/>
      <w:bCs/>
      <w:noProof/>
      <w:sz w:val="22"/>
      <w:szCs w:val="28"/>
    </w:rPr>
  </w:style>
  <w:style w:type="paragraph" w:styleId="TOC2">
    <w:name w:val="toc 2"/>
    <w:basedOn w:val="Normal"/>
    <w:next w:val="Normal"/>
    <w:autoRedefine/>
    <w:uiPriority w:val="39"/>
    <w:unhideWhenUsed/>
    <w:rsid w:val="009056F7"/>
    <w:pPr>
      <w:tabs>
        <w:tab w:val="left" w:pos="880"/>
        <w:tab w:val="right" w:leader="dot" w:pos="9350"/>
      </w:tabs>
      <w:spacing w:before="200" w:beforeAutospacing="0" w:after="200" w:afterAutospacing="0"/>
      <w:ind w:left="221"/>
    </w:pPr>
    <w:rPr>
      <w:bCs/>
      <w:noProof/>
      <w:sz w:val="22"/>
    </w:rPr>
  </w:style>
  <w:style w:type="paragraph" w:styleId="TOC3">
    <w:name w:val="toc 3"/>
    <w:basedOn w:val="Normal"/>
    <w:next w:val="Normal"/>
    <w:autoRedefine/>
    <w:uiPriority w:val="39"/>
    <w:unhideWhenUsed/>
    <w:rsid w:val="00640366"/>
    <w:pPr>
      <w:spacing w:before="0" w:beforeAutospacing="0" w:after="0" w:afterAutospacing="0"/>
      <w:ind w:left="442"/>
      <w:jc w:val="left"/>
    </w:pPr>
    <w:rPr>
      <w:rFonts w:eastAsiaTheme="minorEastAsia"/>
      <w:i/>
      <w:sz w:val="22"/>
      <w:szCs w:val="22"/>
      <w:lang w:val="en-US" w:eastAsia="en-US"/>
    </w:rPr>
  </w:style>
  <w:style w:type="paragraph" w:customStyle="1" w:styleId="Action">
    <w:name w:val="Action"/>
    <w:basedOn w:val="Heading3"/>
    <w:next w:val="List"/>
    <w:qFormat/>
    <w:rsid w:val="00F50D31"/>
    <w:pPr>
      <w:spacing w:before="240" w:beforeAutospacing="0"/>
      <w:ind w:left="0" w:firstLine="0"/>
      <w:jc w:val="left"/>
    </w:pPr>
    <w:rPr>
      <w:rFonts w:ascii="Times New Roman" w:hAnsi="Times New Roman"/>
      <w:b/>
      <w:i/>
      <w:color w:val="auto"/>
      <w:u w:val="single"/>
    </w:rPr>
  </w:style>
  <w:style w:type="paragraph" w:styleId="List">
    <w:name w:val="List"/>
    <w:basedOn w:val="Normal"/>
    <w:uiPriority w:val="99"/>
    <w:semiHidden/>
    <w:unhideWhenUsed/>
    <w:rsid w:val="0061241F"/>
    <w:pPr>
      <w:ind w:left="283" w:hanging="283"/>
      <w:contextualSpacing/>
    </w:pPr>
  </w:style>
  <w:style w:type="paragraph" w:styleId="Title">
    <w:name w:val="Title"/>
    <w:basedOn w:val="Normal"/>
    <w:next w:val="Normal"/>
    <w:link w:val="TitleChar"/>
    <w:uiPriority w:val="10"/>
    <w:qFormat/>
    <w:rsid w:val="009355E6"/>
    <w:pPr>
      <w:spacing w:before="0" w:after="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355E6"/>
    <w:rPr>
      <w:rFonts w:asciiTheme="majorHAnsi" w:eastAsiaTheme="majorEastAsia" w:hAnsiTheme="majorHAnsi" w:cstheme="majorBidi"/>
      <w:spacing w:val="-10"/>
      <w:kern w:val="28"/>
      <w:sz w:val="56"/>
      <w:szCs w:val="56"/>
      <w:lang w:val="en-GB" w:eastAsia="en-IE"/>
      <w14:ligatures w14:val="none"/>
    </w:rPr>
  </w:style>
  <w:style w:type="paragraph" w:styleId="Caption">
    <w:name w:val="caption"/>
    <w:basedOn w:val="Normal"/>
    <w:next w:val="Normal"/>
    <w:uiPriority w:val="35"/>
    <w:unhideWhenUsed/>
    <w:qFormat/>
    <w:rsid w:val="00E030BA"/>
    <w:pPr>
      <w:spacing w:before="0" w:after="200"/>
    </w:pPr>
    <w:rPr>
      <w:i/>
      <w:iCs/>
      <w:color w:val="44546A" w:themeColor="text2"/>
      <w:sz w:val="18"/>
      <w:szCs w:val="18"/>
    </w:rPr>
  </w:style>
  <w:style w:type="character" w:customStyle="1" w:styleId="Marker">
    <w:name w:val="Marker"/>
    <w:basedOn w:val="DefaultParagraphFont"/>
    <w:rsid w:val="002056D8"/>
    <w:rPr>
      <w:color w:val="0000FF"/>
      <w:shd w:val="clear" w:color="auto" w:fill="auto"/>
    </w:rPr>
  </w:style>
  <w:style w:type="paragraph" w:customStyle="1" w:styleId="Pagedecouverture">
    <w:name w:val="Page de couverture"/>
    <w:basedOn w:val="Normal"/>
    <w:next w:val="Normal"/>
    <w:link w:val="PagedecouvertureChar"/>
    <w:rsid w:val="002056D8"/>
    <w:pPr>
      <w:spacing w:before="0" w:beforeAutospacing="0" w:after="0" w:afterAutospacing="0"/>
    </w:pPr>
    <w:rPr>
      <w:rFonts w:eastAsiaTheme="minorHAnsi"/>
      <w:szCs w:val="22"/>
      <w:lang w:eastAsia="en-US"/>
    </w:rPr>
  </w:style>
  <w:style w:type="paragraph" w:customStyle="1" w:styleId="FooterCoverPage">
    <w:name w:val="Footer Cover Page"/>
    <w:basedOn w:val="Normal"/>
    <w:link w:val="FooterCoverPageChar"/>
    <w:rsid w:val="002056D8"/>
    <w:pPr>
      <w:tabs>
        <w:tab w:val="center" w:pos="4535"/>
        <w:tab w:val="right" w:pos="9071"/>
        <w:tab w:val="right" w:pos="9921"/>
      </w:tabs>
      <w:spacing w:before="360" w:after="0"/>
      <w:ind w:left="-850" w:right="-850"/>
      <w:jc w:val="left"/>
    </w:pPr>
  </w:style>
  <w:style w:type="character" w:customStyle="1" w:styleId="PagedecouvertureChar">
    <w:name w:val="Page de couverture Char"/>
    <w:basedOn w:val="DefaultParagraphFont"/>
    <w:link w:val="Pagedecouverture"/>
    <w:rsid w:val="002056D8"/>
    <w:rPr>
      <w:rFonts w:ascii="Times New Roman" w:hAnsi="Times New Roman" w:cs="Times New Roman"/>
      <w:sz w:val="24"/>
      <w:lang w:val="en-GB"/>
      <w14:ligatures w14:val="none"/>
    </w:rPr>
  </w:style>
  <w:style w:type="character" w:customStyle="1" w:styleId="FooterCoverPageChar">
    <w:name w:val="Footer Cover Page Char"/>
    <w:basedOn w:val="PagedecouvertureChar"/>
    <w:link w:val="FooterCoverPage"/>
    <w:rsid w:val="002056D8"/>
    <w:rPr>
      <w:rFonts w:ascii="Times New Roman" w:eastAsia="Times New Roman" w:hAnsi="Times New Roman" w:cs="Times New Roman"/>
      <w:sz w:val="24"/>
      <w:szCs w:val="24"/>
      <w:lang w:val="en-GB" w:eastAsia="en-IE"/>
      <w14:ligatures w14:val="none"/>
    </w:rPr>
  </w:style>
  <w:style w:type="paragraph" w:customStyle="1" w:styleId="FooterSensitivity">
    <w:name w:val="Footer Sensitivity"/>
    <w:basedOn w:val="Normal"/>
    <w:link w:val="FooterSensitivityChar"/>
    <w:rsid w:val="002056D8"/>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character" w:customStyle="1" w:styleId="FooterSensitivityChar">
    <w:name w:val="Footer Sensitivity Char"/>
    <w:basedOn w:val="PagedecouvertureChar"/>
    <w:link w:val="FooterSensitivity"/>
    <w:rsid w:val="002056D8"/>
    <w:rPr>
      <w:rFonts w:ascii="Times New Roman" w:eastAsia="Times New Roman" w:hAnsi="Times New Roman" w:cs="Times New Roman"/>
      <w:b/>
      <w:sz w:val="32"/>
      <w:szCs w:val="24"/>
      <w:lang w:val="en-GB" w:eastAsia="en-IE"/>
      <w14:ligatures w14:val="none"/>
    </w:rPr>
  </w:style>
  <w:style w:type="paragraph" w:customStyle="1" w:styleId="HeaderCoverPage">
    <w:name w:val="Header Cover Page"/>
    <w:basedOn w:val="Normal"/>
    <w:link w:val="HeaderCoverPageChar"/>
    <w:rsid w:val="002056D8"/>
    <w:pPr>
      <w:tabs>
        <w:tab w:val="center" w:pos="4535"/>
        <w:tab w:val="right" w:pos="9071"/>
      </w:tabs>
      <w:spacing w:before="0" w:after="120"/>
    </w:pPr>
  </w:style>
  <w:style w:type="character" w:customStyle="1" w:styleId="HeaderCoverPageChar">
    <w:name w:val="Header Cover Page Char"/>
    <w:basedOn w:val="PagedecouvertureChar"/>
    <w:link w:val="HeaderCoverPage"/>
    <w:rsid w:val="002056D8"/>
    <w:rPr>
      <w:rFonts w:ascii="Times New Roman" w:eastAsia="Times New Roman" w:hAnsi="Times New Roman" w:cs="Times New Roman"/>
      <w:sz w:val="24"/>
      <w:szCs w:val="24"/>
      <w:lang w:val="en-GB" w:eastAsia="en-IE"/>
      <w14:ligatures w14:val="none"/>
    </w:rPr>
  </w:style>
  <w:style w:type="paragraph" w:customStyle="1" w:styleId="HeaderSensitivity">
    <w:name w:val="Header Sensitivity"/>
    <w:basedOn w:val="Normal"/>
    <w:link w:val="HeaderSensitivityChar"/>
    <w:rsid w:val="002056D8"/>
    <w:pPr>
      <w:pBdr>
        <w:top w:val="single" w:sz="4" w:space="1" w:color="auto"/>
        <w:left w:val="single" w:sz="4" w:space="4" w:color="auto"/>
        <w:bottom w:val="single" w:sz="4" w:space="1" w:color="auto"/>
        <w:right w:val="single" w:sz="4" w:space="4" w:color="auto"/>
      </w:pBdr>
      <w:spacing w:before="0" w:after="120"/>
      <w:ind w:left="113" w:right="113"/>
      <w:jc w:val="center"/>
    </w:pPr>
    <w:rPr>
      <w:b/>
      <w:sz w:val="32"/>
    </w:rPr>
  </w:style>
  <w:style w:type="character" w:customStyle="1" w:styleId="HeaderSensitivityChar">
    <w:name w:val="Header Sensitivity Char"/>
    <w:basedOn w:val="PagedecouvertureChar"/>
    <w:link w:val="HeaderSensitivity"/>
    <w:rsid w:val="002056D8"/>
    <w:rPr>
      <w:rFonts w:ascii="Times New Roman" w:eastAsia="Times New Roman" w:hAnsi="Times New Roman" w:cs="Times New Roman"/>
      <w:b/>
      <w:sz w:val="32"/>
      <w:szCs w:val="24"/>
      <w:lang w:val="en-GB" w:eastAsia="en-IE"/>
      <w14:ligatures w14:val="none"/>
    </w:rPr>
  </w:style>
  <w:style w:type="paragraph" w:customStyle="1" w:styleId="HeaderSensitivityRight">
    <w:name w:val="Header Sensitivity Right"/>
    <w:basedOn w:val="Normal"/>
    <w:link w:val="HeaderSensitivityRightChar"/>
    <w:rsid w:val="00E56BBA"/>
    <w:pPr>
      <w:spacing w:before="0" w:beforeAutospacing="0" w:after="120" w:afterAutospacing="0"/>
      <w:jc w:val="right"/>
    </w:pPr>
    <w:rPr>
      <w:sz w:val="28"/>
    </w:rPr>
  </w:style>
  <w:style w:type="character" w:customStyle="1" w:styleId="HeaderSensitivityRightChar">
    <w:name w:val="Header Sensitivity Right Char"/>
    <w:basedOn w:val="PagedecouvertureChar"/>
    <w:link w:val="HeaderSensitivityRight"/>
    <w:rsid w:val="002056D8"/>
    <w:rPr>
      <w:rFonts w:ascii="Times New Roman" w:eastAsia="Times New Roman" w:hAnsi="Times New Roman" w:cs="Times New Roman"/>
      <w:sz w:val="28"/>
      <w:szCs w:val="24"/>
      <w:lang w:val="en-GB" w:eastAsia="en-IE"/>
      <w14:ligatures w14:val="none"/>
    </w:rPr>
  </w:style>
  <w:style w:type="character" w:customStyle="1" w:styleId="wacimagecontainer">
    <w:name w:val="wacimagecontainer"/>
    <w:basedOn w:val="DefaultParagraphFont"/>
    <w:rsid w:val="0060483E"/>
  </w:style>
  <w:style w:type="paragraph" w:customStyle="1" w:styleId="pf0">
    <w:name w:val="pf0"/>
    <w:basedOn w:val="Normal"/>
    <w:rsid w:val="006620AB"/>
    <w:pPr>
      <w:jc w:val="left"/>
    </w:pPr>
    <w:rPr>
      <w:lang w:val="en-IE"/>
    </w:rPr>
  </w:style>
  <w:style w:type="character" w:customStyle="1" w:styleId="cf01">
    <w:name w:val="cf01"/>
    <w:basedOn w:val="DefaultParagraphFont"/>
    <w:rsid w:val="006620AB"/>
    <w:rPr>
      <w:rFonts w:ascii="Segoe UI" w:hAnsi="Segoe UI" w:cs="Segoe UI" w:hint="default"/>
      <w:sz w:val="18"/>
      <w:szCs w:val="18"/>
    </w:rPr>
  </w:style>
  <w:style w:type="paragraph" w:styleId="EndnoteText">
    <w:name w:val="endnote text"/>
    <w:basedOn w:val="Normal"/>
    <w:link w:val="EndnoteTextChar"/>
    <w:uiPriority w:val="99"/>
    <w:semiHidden/>
    <w:unhideWhenUsed/>
    <w:rsid w:val="00EA3838"/>
    <w:pPr>
      <w:spacing w:before="0" w:after="0"/>
    </w:pPr>
    <w:rPr>
      <w:sz w:val="20"/>
      <w:szCs w:val="20"/>
    </w:rPr>
  </w:style>
  <w:style w:type="character" w:customStyle="1" w:styleId="EndnoteTextChar">
    <w:name w:val="Endnote Text Char"/>
    <w:basedOn w:val="DefaultParagraphFont"/>
    <w:link w:val="EndnoteText"/>
    <w:uiPriority w:val="99"/>
    <w:semiHidden/>
    <w:rsid w:val="00EA3838"/>
    <w:rPr>
      <w:rFonts w:ascii="Times New Roman" w:eastAsia="Times New Roman" w:hAnsi="Times New Roman" w:cs="Times New Roman"/>
      <w:sz w:val="20"/>
      <w:szCs w:val="20"/>
      <w:lang w:val="en-GB" w:eastAsia="en-IE"/>
      <w14:ligatures w14:val="none"/>
    </w:rPr>
  </w:style>
  <w:style w:type="character" w:styleId="EndnoteReference">
    <w:name w:val="endnote reference"/>
    <w:basedOn w:val="DefaultParagraphFont"/>
    <w:uiPriority w:val="99"/>
    <w:semiHidden/>
    <w:unhideWhenUsed/>
    <w:rsid w:val="00EA3838"/>
    <w:rPr>
      <w:vertAlign w:val="superscript"/>
    </w:rPr>
  </w:style>
  <w:style w:type="character" w:customStyle="1" w:styleId="scxw102752301">
    <w:name w:val="scxw102752301"/>
    <w:basedOn w:val="DefaultParagraphFont"/>
    <w:rsid w:val="002E1119"/>
  </w:style>
  <w:style w:type="table" w:styleId="GridTable5Dark-Accent1">
    <w:name w:val="Grid Table 5 Dark Accent 1"/>
    <w:basedOn w:val="TableNormal"/>
    <w:uiPriority w:val="50"/>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E2F3"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1"/>
      </w:tcPr>
    </w:tblStylePr>
    <w:tblStylePr w:type="band1Vert">
      <w:tblPr/>
      <w:tcPr>
        <w:shd w:val="clear" w:color="auto" w:fill="B4C6E7" w:themeFill="accent1" w:themeFillTint="66"/>
      </w:tcPr>
    </w:tblStylePr>
    <w:tblStylePr w:type="band1Horz">
      <w:tblPr/>
      <w:tcPr>
        <w:shd w:val="clear" w:color="auto" w:fill="B4C6E7" w:themeFill="accent1" w:themeFillTint="66"/>
      </w:tcPr>
    </w:tblStylePr>
  </w:style>
  <w:style w:type="paragraph" w:customStyle="1" w:styleId="Disclaimer">
    <w:name w:val="Disclaimer"/>
    <w:basedOn w:val="Normal"/>
    <w:rsid w:val="004A370E"/>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spacing w:before="120" w:beforeAutospacing="0" w:after="120" w:afterAutospacing="0"/>
    </w:pPr>
    <w:rPr>
      <w:rFonts w:eastAsiaTheme="minorHAnsi"/>
      <w:szCs w:val="22"/>
      <w:lang w:eastAsia="en-US"/>
    </w:rPr>
  </w:style>
  <w:style w:type="paragraph" w:customStyle="1" w:styleId="SecurityMarking">
    <w:name w:val="SecurityMarking"/>
    <w:basedOn w:val="Normal"/>
    <w:rsid w:val="00E56BBA"/>
    <w:pPr>
      <w:spacing w:before="0" w:beforeAutospacing="0" w:after="0" w:afterAutospacing="0" w:line="276" w:lineRule="auto"/>
      <w:ind w:left="5103"/>
      <w:jc w:val="left"/>
    </w:pPr>
    <w:rPr>
      <w:rFonts w:eastAsiaTheme="minorHAnsi"/>
      <w:sz w:val="28"/>
      <w:szCs w:val="22"/>
      <w:lang w:eastAsia="en-US"/>
    </w:rPr>
  </w:style>
  <w:style w:type="paragraph" w:customStyle="1" w:styleId="DateMarking">
    <w:name w:val="DateMarking"/>
    <w:basedOn w:val="Normal"/>
    <w:rsid w:val="00E56BBA"/>
    <w:pPr>
      <w:spacing w:before="0" w:beforeAutospacing="0" w:after="0" w:afterAutospacing="0" w:line="276" w:lineRule="auto"/>
      <w:ind w:left="5103"/>
      <w:jc w:val="left"/>
    </w:pPr>
    <w:rPr>
      <w:rFonts w:eastAsiaTheme="minorHAnsi"/>
      <w:i/>
      <w:sz w:val="28"/>
      <w:szCs w:val="22"/>
      <w:lang w:eastAsia="en-US"/>
    </w:rPr>
  </w:style>
  <w:style w:type="paragraph" w:customStyle="1" w:styleId="ReleasableTo">
    <w:name w:val="ReleasableTo"/>
    <w:basedOn w:val="Normal"/>
    <w:rsid w:val="00E56BBA"/>
    <w:pPr>
      <w:spacing w:before="0" w:beforeAutospacing="0" w:after="0" w:afterAutospacing="0" w:line="276" w:lineRule="auto"/>
      <w:ind w:left="5103"/>
      <w:jc w:val="left"/>
    </w:pPr>
    <w:rPr>
      <w:rFonts w:eastAsiaTheme="minorHAnsi"/>
      <w:i/>
      <w:sz w:val="28"/>
      <w:szCs w:val="22"/>
      <w:lang w:eastAsia="en-US"/>
    </w:rPr>
  </w:style>
  <w:style w:type="character" w:customStyle="1" w:styleId="UnresolvedMention">
    <w:name w:val="Unresolved Mention"/>
    <w:basedOn w:val="DefaultParagraphFont"/>
    <w:uiPriority w:val="99"/>
    <w:semiHidden/>
    <w:unhideWhenUsed/>
    <w:rsid w:val="00CD13B9"/>
    <w:rPr>
      <w:color w:val="605E5C"/>
      <w:shd w:val="clear" w:color="auto" w:fill="E1DFDD"/>
    </w:rPr>
  </w:style>
  <w:style w:type="paragraph" w:customStyle="1" w:styleId="Languesfaisantfoi">
    <w:name w:val="Langues faisant foi"/>
    <w:basedOn w:val="Normal"/>
    <w:next w:val="Normal"/>
    <w:rsid w:val="001F1BF0"/>
    <w:pPr>
      <w:spacing w:before="360" w:beforeAutospacing="0" w:after="240" w:afterAutospacing="0"/>
      <w:jc w:val="center"/>
    </w:pPr>
    <w:rPr>
      <w:rFonts w:eastAsiaTheme="minorHAnsi"/>
      <w:szCs w:val="22"/>
      <w:lang w:eastAsia="en-US"/>
    </w:rPr>
  </w:style>
  <w:style w:type="paragraph" w:customStyle="1" w:styleId="LanguesfaisantfoiPagedecouverture">
    <w:name w:val="Langues faisant foi (Page de couverture)"/>
    <w:basedOn w:val="Normal"/>
    <w:next w:val="Normal"/>
    <w:rsid w:val="001F1BF0"/>
    <w:pPr>
      <w:spacing w:before="360" w:beforeAutospacing="0" w:after="240" w:afterAutospacing="0"/>
      <w:jc w:val="center"/>
    </w:pPr>
    <w:rPr>
      <w:rFonts w:eastAsiaTheme="minorHAnsi"/>
      <w:szCs w:val="22"/>
      <w:lang w:eastAsia="en-US"/>
    </w:rPr>
  </w:style>
  <w:style w:type="paragraph" w:customStyle="1" w:styleId="IntrtEEE">
    <w:name w:val="Intérêt EEE"/>
    <w:basedOn w:val="Languesfaisantfoi"/>
    <w:next w:val="Normal"/>
    <w:rsid w:val="001F1BF0"/>
    <w:pPr>
      <w:spacing w:after="0"/>
    </w:pPr>
  </w:style>
  <w:style w:type="paragraph" w:customStyle="1" w:styleId="IntrtEEEPagedecouverture">
    <w:name w:val="Intérêt EEE (Page de couverture)"/>
    <w:basedOn w:val="IntrtEEE"/>
    <w:next w:val="Normal"/>
    <w:rsid w:val="001F1BF0"/>
  </w:style>
  <w:style w:type="paragraph" w:styleId="Subtitle">
    <w:name w:val="Subtitle"/>
    <w:basedOn w:val="Normal"/>
    <w:next w:val="Normal"/>
    <w:link w:val="SubtitleChar"/>
    <w:uiPriority w:val="11"/>
    <w:qFormat/>
    <w:rsid w:val="001F1BF0"/>
    <w:pPr>
      <w:numPr>
        <w:ilvl w:val="1"/>
      </w:numPr>
      <w:spacing w:before="0" w:beforeAutospacing="0" w:after="160" w:afterAutospacing="0" w:line="278" w:lineRule="auto"/>
      <w:jc w:val="left"/>
    </w:pPr>
    <w:rPr>
      <w:rFonts w:asciiTheme="minorHAnsi" w:eastAsiaTheme="majorEastAsia" w:hAnsiTheme="minorHAnsi" w:cstheme="majorBidi"/>
      <w:color w:val="595959" w:themeColor="text1" w:themeTint="A6"/>
      <w:spacing w:val="15"/>
      <w:kern w:val="2"/>
      <w:sz w:val="28"/>
      <w:szCs w:val="28"/>
      <w:lang w:val="en-IE" w:eastAsia="en-US"/>
      <w14:ligatures w14:val="standardContextual"/>
    </w:rPr>
  </w:style>
  <w:style w:type="character" w:customStyle="1" w:styleId="SubtitleChar">
    <w:name w:val="Subtitle Char"/>
    <w:basedOn w:val="DefaultParagraphFont"/>
    <w:link w:val="Subtitle"/>
    <w:uiPriority w:val="11"/>
    <w:rsid w:val="001F1BF0"/>
    <w:rPr>
      <w:rFonts w:eastAsiaTheme="majorEastAsia" w:cstheme="majorBidi"/>
      <w:color w:val="595959" w:themeColor="text1" w:themeTint="A6"/>
      <w:spacing w:val="15"/>
      <w:kern w:val="2"/>
      <w:sz w:val="28"/>
      <w:szCs w:val="28"/>
      <w:lang w:val="en-IE"/>
    </w:rPr>
  </w:style>
  <w:style w:type="paragraph" w:styleId="Quote">
    <w:name w:val="Quote"/>
    <w:basedOn w:val="Normal"/>
    <w:next w:val="Normal"/>
    <w:link w:val="QuoteChar"/>
    <w:uiPriority w:val="29"/>
    <w:qFormat/>
    <w:rsid w:val="001F1BF0"/>
    <w:pPr>
      <w:spacing w:before="160" w:beforeAutospacing="0" w:after="160" w:afterAutospacing="0" w:line="278" w:lineRule="auto"/>
      <w:jc w:val="center"/>
    </w:pPr>
    <w:rPr>
      <w:rFonts w:asciiTheme="minorHAnsi" w:eastAsiaTheme="minorHAnsi" w:hAnsiTheme="minorHAnsi" w:cstheme="minorBidi"/>
      <w:i/>
      <w:iCs/>
      <w:color w:val="404040" w:themeColor="text1" w:themeTint="BF"/>
      <w:kern w:val="2"/>
      <w:lang w:val="en-IE" w:eastAsia="en-US"/>
      <w14:ligatures w14:val="standardContextual"/>
    </w:rPr>
  </w:style>
  <w:style w:type="character" w:customStyle="1" w:styleId="QuoteChar">
    <w:name w:val="Quote Char"/>
    <w:basedOn w:val="DefaultParagraphFont"/>
    <w:link w:val="Quote"/>
    <w:uiPriority w:val="29"/>
    <w:rsid w:val="001F1BF0"/>
    <w:rPr>
      <w:i/>
      <w:iCs/>
      <w:color w:val="404040" w:themeColor="text1" w:themeTint="BF"/>
      <w:kern w:val="2"/>
      <w:sz w:val="24"/>
      <w:szCs w:val="24"/>
      <w:lang w:val="en-IE"/>
    </w:rPr>
  </w:style>
  <w:style w:type="character" w:styleId="IntenseEmphasis">
    <w:name w:val="Intense Emphasis"/>
    <w:basedOn w:val="DefaultParagraphFont"/>
    <w:uiPriority w:val="21"/>
    <w:qFormat/>
    <w:rsid w:val="001F1BF0"/>
    <w:rPr>
      <w:i/>
      <w:iCs/>
      <w:color w:val="2F5496" w:themeColor="accent1" w:themeShade="BF"/>
    </w:rPr>
  </w:style>
  <w:style w:type="paragraph" w:styleId="IntenseQuote">
    <w:name w:val="Intense Quote"/>
    <w:basedOn w:val="Normal"/>
    <w:next w:val="Normal"/>
    <w:link w:val="IntenseQuoteChar"/>
    <w:uiPriority w:val="30"/>
    <w:qFormat/>
    <w:rsid w:val="001F1BF0"/>
    <w:pPr>
      <w:pBdr>
        <w:top w:val="single" w:sz="4" w:space="10" w:color="2F5496" w:themeColor="accent1" w:themeShade="BF"/>
        <w:bottom w:val="single" w:sz="4" w:space="10" w:color="2F5496" w:themeColor="accent1" w:themeShade="BF"/>
      </w:pBdr>
      <w:spacing w:before="360" w:beforeAutospacing="0" w:after="360" w:afterAutospacing="0" w:line="278" w:lineRule="auto"/>
      <w:ind w:left="864" w:right="864"/>
      <w:jc w:val="center"/>
    </w:pPr>
    <w:rPr>
      <w:rFonts w:asciiTheme="minorHAnsi" w:eastAsiaTheme="minorHAnsi" w:hAnsiTheme="minorHAnsi" w:cstheme="minorBidi"/>
      <w:i/>
      <w:iCs/>
      <w:color w:val="2F5496" w:themeColor="accent1" w:themeShade="BF"/>
      <w:kern w:val="2"/>
      <w:lang w:val="en-IE" w:eastAsia="en-US"/>
      <w14:ligatures w14:val="standardContextual"/>
    </w:rPr>
  </w:style>
  <w:style w:type="character" w:customStyle="1" w:styleId="IntenseQuoteChar">
    <w:name w:val="Intense Quote Char"/>
    <w:basedOn w:val="DefaultParagraphFont"/>
    <w:link w:val="IntenseQuote"/>
    <w:uiPriority w:val="30"/>
    <w:rsid w:val="001F1BF0"/>
    <w:rPr>
      <w:i/>
      <w:iCs/>
      <w:color w:val="2F5496" w:themeColor="accent1" w:themeShade="BF"/>
      <w:kern w:val="2"/>
      <w:sz w:val="24"/>
      <w:szCs w:val="24"/>
      <w:lang w:val="en-IE"/>
    </w:rPr>
  </w:style>
  <w:style w:type="character" w:styleId="IntenseReference">
    <w:name w:val="Intense Reference"/>
    <w:basedOn w:val="DefaultParagraphFont"/>
    <w:uiPriority w:val="32"/>
    <w:qFormat/>
    <w:rsid w:val="001F1BF0"/>
    <w:rPr>
      <w:b/>
      <w:bCs/>
      <w:smallCaps/>
      <w:color w:val="2F5496" w:themeColor="accent1" w:themeShade="BF"/>
      <w:spacing w:val="5"/>
    </w:rPr>
  </w:style>
  <w:style w:type="paragraph" w:customStyle="1" w:styleId="CharCharChar">
    <w:name w:val="Char Char Char"/>
    <w:basedOn w:val="Normal"/>
    <w:link w:val="FootnoteReference"/>
    <w:uiPriority w:val="99"/>
    <w:qFormat/>
    <w:rsid w:val="001F1BF0"/>
    <w:pPr>
      <w:spacing w:before="0" w:beforeAutospacing="0" w:after="160" w:afterAutospacing="0" w:line="240" w:lineRule="exact"/>
      <w:jc w:val="left"/>
    </w:pPr>
    <w:rPr>
      <w:rFonts w:asciiTheme="minorHAnsi" w:eastAsiaTheme="minorHAnsi" w:hAnsiTheme="minorHAnsi" w:cstheme="minorBidi"/>
      <w:sz w:val="22"/>
      <w:szCs w:val="22"/>
      <w:vertAlign w:val="superscript"/>
      <w:lang w:val="es-ES" w:eastAsia="en-US"/>
      <w14:ligatures w14:val="standardContextual"/>
    </w:rPr>
  </w:style>
  <w:style w:type="character" w:customStyle="1" w:styleId="CommentTextChar1">
    <w:name w:val="Comment Text Char1"/>
    <w:basedOn w:val="DefaultParagraphFont"/>
    <w:link w:val="CommentText"/>
    <w:uiPriority w:val="99"/>
    <w:rsid w:val="00867B88"/>
    <w:rPr>
      <w:rFonts w:ascii="Times New Roman" w:eastAsia="Times New Roman" w:hAnsi="Times New Roman" w:cs="Times New Roman"/>
      <w:sz w:val="20"/>
      <w:szCs w:val="20"/>
      <w:lang w:val="en-GB" w:eastAsia="en-IE"/>
      <w14:ligatures w14:val="none"/>
    </w:rPr>
  </w:style>
  <w:style w:type="character" w:customStyle="1" w:styleId="Mention">
    <w:name w:val="Mention"/>
    <w:basedOn w:val="DefaultParagraphFont"/>
    <w:uiPriority w:val="99"/>
    <w:unhideWhenUsed/>
    <w:rsid w:val="005765C8"/>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0713386">
      <w:bodyDiv w:val="1"/>
      <w:marLeft w:val="0"/>
      <w:marRight w:val="0"/>
      <w:marTop w:val="0"/>
      <w:marBottom w:val="0"/>
      <w:divBdr>
        <w:top w:val="none" w:sz="0" w:space="0" w:color="auto"/>
        <w:left w:val="none" w:sz="0" w:space="0" w:color="auto"/>
        <w:bottom w:val="none" w:sz="0" w:space="0" w:color="auto"/>
        <w:right w:val="none" w:sz="0" w:space="0" w:color="auto"/>
      </w:divBdr>
    </w:div>
    <w:div w:id="31270286">
      <w:bodyDiv w:val="1"/>
      <w:marLeft w:val="0"/>
      <w:marRight w:val="0"/>
      <w:marTop w:val="0"/>
      <w:marBottom w:val="0"/>
      <w:divBdr>
        <w:top w:val="none" w:sz="0" w:space="0" w:color="auto"/>
        <w:left w:val="none" w:sz="0" w:space="0" w:color="auto"/>
        <w:bottom w:val="none" w:sz="0" w:space="0" w:color="auto"/>
        <w:right w:val="none" w:sz="0" w:space="0" w:color="auto"/>
      </w:divBdr>
    </w:div>
    <w:div w:id="42559275">
      <w:bodyDiv w:val="1"/>
      <w:marLeft w:val="0"/>
      <w:marRight w:val="0"/>
      <w:marTop w:val="0"/>
      <w:marBottom w:val="0"/>
      <w:divBdr>
        <w:top w:val="none" w:sz="0" w:space="0" w:color="auto"/>
        <w:left w:val="none" w:sz="0" w:space="0" w:color="auto"/>
        <w:bottom w:val="none" w:sz="0" w:space="0" w:color="auto"/>
        <w:right w:val="none" w:sz="0" w:space="0" w:color="auto"/>
      </w:divBdr>
    </w:div>
    <w:div w:id="58022929">
      <w:bodyDiv w:val="1"/>
      <w:marLeft w:val="0"/>
      <w:marRight w:val="0"/>
      <w:marTop w:val="0"/>
      <w:marBottom w:val="0"/>
      <w:divBdr>
        <w:top w:val="none" w:sz="0" w:space="0" w:color="auto"/>
        <w:left w:val="none" w:sz="0" w:space="0" w:color="auto"/>
        <w:bottom w:val="none" w:sz="0" w:space="0" w:color="auto"/>
        <w:right w:val="none" w:sz="0" w:space="0" w:color="auto"/>
      </w:divBdr>
    </w:div>
    <w:div w:id="59065993">
      <w:bodyDiv w:val="1"/>
      <w:marLeft w:val="0"/>
      <w:marRight w:val="0"/>
      <w:marTop w:val="0"/>
      <w:marBottom w:val="0"/>
      <w:divBdr>
        <w:top w:val="none" w:sz="0" w:space="0" w:color="auto"/>
        <w:left w:val="none" w:sz="0" w:space="0" w:color="auto"/>
        <w:bottom w:val="none" w:sz="0" w:space="0" w:color="auto"/>
        <w:right w:val="none" w:sz="0" w:space="0" w:color="auto"/>
      </w:divBdr>
    </w:div>
    <w:div w:id="64226883">
      <w:bodyDiv w:val="1"/>
      <w:marLeft w:val="0"/>
      <w:marRight w:val="0"/>
      <w:marTop w:val="0"/>
      <w:marBottom w:val="0"/>
      <w:divBdr>
        <w:top w:val="none" w:sz="0" w:space="0" w:color="auto"/>
        <w:left w:val="none" w:sz="0" w:space="0" w:color="auto"/>
        <w:bottom w:val="none" w:sz="0" w:space="0" w:color="auto"/>
        <w:right w:val="none" w:sz="0" w:space="0" w:color="auto"/>
      </w:divBdr>
    </w:div>
    <w:div w:id="66222864">
      <w:bodyDiv w:val="1"/>
      <w:marLeft w:val="0"/>
      <w:marRight w:val="0"/>
      <w:marTop w:val="0"/>
      <w:marBottom w:val="0"/>
      <w:divBdr>
        <w:top w:val="none" w:sz="0" w:space="0" w:color="auto"/>
        <w:left w:val="none" w:sz="0" w:space="0" w:color="auto"/>
        <w:bottom w:val="none" w:sz="0" w:space="0" w:color="auto"/>
        <w:right w:val="none" w:sz="0" w:space="0" w:color="auto"/>
      </w:divBdr>
    </w:div>
    <w:div w:id="81418311">
      <w:bodyDiv w:val="1"/>
      <w:marLeft w:val="0"/>
      <w:marRight w:val="0"/>
      <w:marTop w:val="0"/>
      <w:marBottom w:val="0"/>
      <w:divBdr>
        <w:top w:val="none" w:sz="0" w:space="0" w:color="auto"/>
        <w:left w:val="none" w:sz="0" w:space="0" w:color="auto"/>
        <w:bottom w:val="none" w:sz="0" w:space="0" w:color="auto"/>
        <w:right w:val="none" w:sz="0" w:space="0" w:color="auto"/>
      </w:divBdr>
    </w:div>
    <w:div w:id="92358964">
      <w:bodyDiv w:val="1"/>
      <w:marLeft w:val="0"/>
      <w:marRight w:val="0"/>
      <w:marTop w:val="0"/>
      <w:marBottom w:val="0"/>
      <w:divBdr>
        <w:top w:val="none" w:sz="0" w:space="0" w:color="auto"/>
        <w:left w:val="none" w:sz="0" w:space="0" w:color="auto"/>
        <w:bottom w:val="none" w:sz="0" w:space="0" w:color="auto"/>
        <w:right w:val="none" w:sz="0" w:space="0" w:color="auto"/>
      </w:divBdr>
    </w:div>
    <w:div w:id="92359888">
      <w:bodyDiv w:val="1"/>
      <w:marLeft w:val="0"/>
      <w:marRight w:val="0"/>
      <w:marTop w:val="0"/>
      <w:marBottom w:val="0"/>
      <w:divBdr>
        <w:top w:val="none" w:sz="0" w:space="0" w:color="auto"/>
        <w:left w:val="none" w:sz="0" w:space="0" w:color="auto"/>
        <w:bottom w:val="none" w:sz="0" w:space="0" w:color="auto"/>
        <w:right w:val="none" w:sz="0" w:space="0" w:color="auto"/>
      </w:divBdr>
    </w:div>
    <w:div w:id="93745459">
      <w:bodyDiv w:val="1"/>
      <w:marLeft w:val="0"/>
      <w:marRight w:val="0"/>
      <w:marTop w:val="0"/>
      <w:marBottom w:val="0"/>
      <w:divBdr>
        <w:top w:val="none" w:sz="0" w:space="0" w:color="auto"/>
        <w:left w:val="none" w:sz="0" w:space="0" w:color="auto"/>
        <w:bottom w:val="none" w:sz="0" w:space="0" w:color="auto"/>
        <w:right w:val="none" w:sz="0" w:space="0" w:color="auto"/>
      </w:divBdr>
    </w:div>
    <w:div w:id="108865692">
      <w:bodyDiv w:val="1"/>
      <w:marLeft w:val="0"/>
      <w:marRight w:val="0"/>
      <w:marTop w:val="0"/>
      <w:marBottom w:val="0"/>
      <w:divBdr>
        <w:top w:val="none" w:sz="0" w:space="0" w:color="auto"/>
        <w:left w:val="none" w:sz="0" w:space="0" w:color="auto"/>
        <w:bottom w:val="none" w:sz="0" w:space="0" w:color="auto"/>
        <w:right w:val="none" w:sz="0" w:space="0" w:color="auto"/>
      </w:divBdr>
    </w:div>
    <w:div w:id="141310569">
      <w:bodyDiv w:val="1"/>
      <w:marLeft w:val="0"/>
      <w:marRight w:val="0"/>
      <w:marTop w:val="0"/>
      <w:marBottom w:val="0"/>
      <w:divBdr>
        <w:top w:val="none" w:sz="0" w:space="0" w:color="auto"/>
        <w:left w:val="none" w:sz="0" w:space="0" w:color="auto"/>
        <w:bottom w:val="none" w:sz="0" w:space="0" w:color="auto"/>
        <w:right w:val="none" w:sz="0" w:space="0" w:color="auto"/>
      </w:divBdr>
    </w:div>
    <w:div w:id="151069076">
      <w:bodyDiv w:val="1"/>
      <w:marLeft w:val="0"/>
      <w:marRight w:val="0"/>
      <w:marTop w:val="0"/>
      <w:marBottom w:val="0"/>
      <w:divBdr>
        <w:top w:val="none" w:sz="0" w:space="0" w:color="auto"/>
        <w:left w:val="none" w:sz="0" w:space="0" w:color="auto"/>
        <w:bottom w:val="none" w:sz="0" w:space="0" w:color="auto"/>
        <w:right w:val="none" w:sz="0" w:space="0" w:color="auto"/>
      </w:divBdr>
    </w:div>
    <w:div w:id="175048247">
      <w:bodyDiv w:val="1"/>
      <w:marLeft w:val="0"/>
      <w:marRight w:val="0"/>
      <w:marTop w:val="0"/>
      <w:marBottom w:val="0"/>
      <w:divBdr>
        <w:top w:val="none" w:sz="0" w:space="0" w:color="auto"/>
        <w:left w:val="none" w:sz="0" w:space="0" w:color="auto"/>
        <w:bottom w:val="none" w:sz="0" w:space="0" w:color="auto"/>
        <w:right w:val="none" w:sz="0" w:space="0" w:color="auto"/>
      </w:divBdr>
    </w:div>
    <w:div w:id="178814732">
      <w:bodyDiv w:val="1"/>
      <w:marLeft w:val="0"/>
      <w:marRight w:val="0"/>
      <w:marTop w:val="0"/>
      <w:marBottom w:val="0"/>
      <w:divBdr>
        <w:top w:val="none" w:sz="0" w:space="0" w:color="auto"/>
        <w:left w:val="none" w:sz="0" w:space="0" w:color="auto"/>
        <w:bottom w:val="none" w:sz="0" w:space="0" w:color="auto"/>
        <w:right w:val="none" w:sz="0" w:space="0" w:color="auto"/>
      </w:divBdr>
    </w:div>
    <w:div w:id="178858958">
      <w:bodyDiv w:val="1"/>
      <w:marLeft w:val="0"/>
      <w:marRight w:val="0"/>
      <w:marTop w:val="0"/>
      <w:marBottom w:val="0"/>
      <w:divBdr>
        <w:top w:val="none" w:sz="0" w:space="0" w:color="auto"/>
        <w:left w:val="none" w:sz="0" w:space="0" w:color="auto"/>
        <w:bottom w:val="none" w:sz="0" w:space="0" w:color="auto"/>
        <w:right w:val="none" w:sz="0" w:space="0" w:color="auto"/>
      </w:divBdr>
    </w:div>
    <w:div w:id="198473321">
      <w:bodyDiv w:val="1"/>
      <w:marLeft w:val="0"/>
      <w:marRight w:val="0"/>
      <w:marTop w:val="0"/>
      <w:marBottom w:val="0"/>
      <w:divBdr>
        <w:top w:val="none" w:sz="0" w:space="0" w:color="auto"/>
        <w:left w:val="none" w:sz="0" w:space="0" w:color="auto"/>
        <w:bottom w:val="none" w:sz="0" w:space="0" w:color="auto"/>
        <w:right w:val="none" w:sz="0" w:space="0" w:color="auto"/>
      </w:divBdr>
      <w:divsChild>
        <w:div w:id="153382382">
          <w:marLeft w:val="0"/>
          <w:marRight w:val="0"/>
          <w:marTop w:val="0"/>
          <w:marBottom w:val="0"/>
          <w:divBdr>
            <w:top w:val="none" w:sz="0" w:space="0" w:color="auto"/>
            <w:left w:val="none" w:sz="0" w:space="0" w:color="auto"/>
            <w:bottom w:val="none" w:sz="0" w:space="0" w:color="auto"/>
            <w:right w:val="none" w:sz="0" w:space="0" w:color="auto"/>
          </w:divBdr>
          <w:divsChild>
            <w:div w:id="1687515491">
              <w:marLeft w:val="0"/>
              <w:marRight w:val="0"/>
              <w:marTop w:val="0"/>
              <w:marBottom w:val="0"/>
              <w:divBdr>
                <w:top w:val="none" w:sz="0" w:space="0" w:color="auto"/>
                <w:left w:val="none" w:sz="0" w:space="0" w:color="auto"/>
                <w:bottom w:val="none" w:sz="0" w:space="0" w:color="auto"/>
                <w:right w:val="none" w:sz="0" w:space="0" w:color="auto"/>
              </w:divBdr>
            </w:div>
          </w:divsChild>
        </w:div>
        <w:div w:id="219905046">
          <w:marLeft w:val="0"/>
          <w:marRight w:val="0"/>
          <w:marTop w:val="0"/>
          <w:marBottom w:val="0"/>
          <w:divBdr>
            <w:top w:val="none" w:sz="0" w:space="0" w:color="auto"/>
            <w:left w:val="none" w:sz="0" w:space="0" w:color="auto"/>
            <w:bottom w:val="none" w:sz="0" w:space="0" w:color="auto"/>
            <w:right w:val="none" w:sz="0" w:space="0" w:color="auto"/>
          </w:divBdr>
          <w:divsChild>
            <w:div w:id="903832473">
              <w:marLeft w:val="0"/>
              <w:marRight w:val="0"/>
              <w:marTop w:val="0"/>
              <w:marBottom w:val="0"/>
              <w:divBdr>
                <w:top w:val="none" w:sz="0" w:space="0" w:color="auto"/>
                <w:left w:val="none" w:sz="0" w:space="0" w:color="auto"/>
                <w:bottom w:val="none" w:sz="0" w:space="0" w:color="auto"/>
                <w:right w:val="none" w:sz="0" w:space="0" w:color="auto"/>
              </w:divBdr>
            </w:div>
          </w:divsChild>
        </w:div>
        <w:div w:id="303855396">
          <w:marLeft w:val="0"/>
          <w:marRight w:val="0"/>
          <w:marTop w:val="0"/>
          <w:marBottom w:val="0"/>
          <w:divBdr>
            <w:top w:val="none" w:sz="0" w:space="0" w:color="auto"/>
            <w:left w:val="none" w:sz="0" w:space="0" w:color="auto"/>
            <w:bottom w:val="none" w:sz="0" w:space="0" w:color="auto"/>
            <w:right w:val="none" w:sz="0" w:space="0" w:color="auto"/>
          </w:divBdr>
          <w:divsChild>
            <w:div w:id="191305443">
              <w:marLeft w:val="0"/>
              <w:marRight w:val="0"/>
              <w:marTop w:val="0"/>
              <w:marBottom w:val="0"/>
              <w:divBdr>
                <w:top w:val="none" w:sz="0" w:space="0" w:color="auto"/>
                <w:left w:val="none" w:sz="0" w:space="0" w:color="auto"/>
                <w:bottom w:val="none" w:sz="0" w:space="0" w:color="auto"/>
                <w:right w:val="none" w:sz="0" w:space="0" w:color="auto"/>
              </w:divBdr>
            </w:div>
          </w:divsChild>
        </w:div>
        <w:div w:id="385842294">
          <w:marLeft w:val="0"/>
          <w:marRight w:val="0"/>
          <w:marTop w:val="0"/>
          <w:marBottom w:val="0"/>
          <w:divBdr>
            <w:top w:val="none" w:sz="0" w:space="0" w:color="auto"/>
            <w:left w:val="none" w:sz="0" w:space="0" w:color="auto"/>
            <w:bottom w:val="none" w:sz="0" w:space="0" w:color="auto"/>
            <w:right w:val="none" w:sz="0" w:space="0" w:color="auto"/>
          </w:divBdr>
          <w:divsChild>
            <w:div w:id="1125931462">
              <w:marLeft w:val="0"/>
              <w:marRight w:val="0"/>
              <w:marTop w:val="0"/>
              <w:marBottom w:val="0"/>
              <w:divBdr>
                <w:top w:val="none" w:sz="0" w:space="0" w:color="auto"/>
                <w:left w:val="none" w:sz="0" w:space="0" w:color="auto"/>
                <w:bottom w:val="none" w:sz="0" w:space="0" w:color="auto"/>
                <w:right w:val="none" w:sz="0" w:space="0" w:color="auto"/>
              </w:divBdr>
            </w:div>
          </w:divsChild>
        </w:div>
        <w:div w:id="507595517">
          <w:marLeft w:val="0"/>
          <w:marRight w:val="0"/>
          <w:marTop w:val="0"/>
          <w:marBottom w:val="0"/>
          <w:divBdr>
            <w:top w:val="none" w:sz="0" w:space="0" w:color="auto"/>
            <w:left w:val="none" w:sz="0" w:space="0" w:color="auto"/>
            <w:bottom w:val="none" w:sz="0" w:space="0" w:color="auto"/>
            <w:right w:val="none" w:sz="0" w:space="0" w:color="auto"/>
          </w:divBdr>
          <w:divsChild>
            <w:div w:id="746805625">
              <w:marLeft w:val="0"/>
              <w:marRight w:val="0"/>
              <w:marTop w:val="0"/>
              <w:marBottom w:val="0"/>
              <w:divBdr>
                <w:top w:val="none" w:sz="0" w:space="0" w:color="auto"/>
                <w:left w:val="none" w:sz="0" w:space="0" w:color="auto"/>
                <w:bottom w:val="none" w:sz="0" w:space="0" w:color="auto"/>
                <w:right w:val="none" w:sz="0" w:space="0" w:color="auto"/>
              </w:divBdr>
            </w:div>
          </w:divsChild>
        </w:div>
        <w:div w:id="725370581">
          <w:marLeft w:val="0"/>
          <w:marRight w:val="0"/>
          <w:marTop w:val="0"/>
          <w:marBottom w:val="0"/>
          <w:divBdr>
            <w:top w:val="none" w:sz="0" w:space="0" w:color="auto"/>
            <w:left w:val="none" w:sz="0" w:space="0" w:color="auto"/>
            <w:bottom w:val="none" w:sz="0" w:space="0" w:color="auto"/>
            <w:right w:val="none" w:sz="0" w:space="0" w:color="auto"/>
          </w:divBdr>
          <w:divsChild>
            <w:div w:id="1918663796">
              <w:marLeft w:val="0"/>
              <w:marRight w:val="0"/>
              <w:marTop w:val="0"/>
              <w:marBottom w:val="0"/>
              <w:divBdr>
                <w:top w:val="none" w:sz="0" w:space="0" w:color="auto"/>
                <w:left w:val="none" w:sz="0" w:space="0" w:color="auto"/>
                <w:bottom w:val="none" w:sz="0" w:space="0" w:color="auto"/>
                <w:right w:val="none" w:sz="0" w:space="0" w:color="auto"/>
              </w:divBdr>
            </w:div>
          </w:divsChild>
        </w:div>
        <w:div w:id="1124471363">
          <w:marLeft w:val="0"/>
          <w:marRight w:val="0"/>
          <w:marTop w:val="0"/>
          <w:marBottom w:val="0"/>
          <w:divBdr>
            <w:top w:val="none" w:sz="0" w:space="0" w:color="auto"/>
            <w:left w:val="none" w:sz="0" w:space="0" w:color="auto"/>
            <w:bottom w:val="none" w:sz="0" w:space="0" w:color="auto"/>
            <w:right w:val="none" w:sz="0" w:space="0" w:color="auto"/>
          </w:divBdr>
          <w:divsChild>
            <w:div w:id="1979215227">
              <w:marLeft w:val="0"/>
              <w:marRight w:val="0"/>
              <w:marTop w:val="0"/>
              <w:marBottom w:val="0"/>
              <w:divBdr>
                <w:top w:val="none" w:sz="0" w:space="0" w:color="auto"/>
                <w:left w:val="none" w:sz="0" w:space="0" w:color="auto"/>
                <w:bottom w:val="none" w:sz="0" w:space="0" w:color="auto"/>
                <w:right w:val="none" w:sz="0" w:space="0" w:color="auto"/>
              </w:divBdr>
            </w:div>
          </w:divsChild>
        </w:div>
        <w:div w:id="1727802510">
          <w:marLeft w:val="0"/>
          <w:marRight w:val="0"/>
          <w:marTop w:val="0"/>
          <w:marBottom w:val="0"/>
          <w:divBdr>
            <w:top w:val="none" w:sz="0" w:space="0" w:color="auto"/>
            <w:left w:val="none" w:sz="0" w:space="0" w:color="auto"/>
            <w:bottom w:val="none" w:sz="0" w:space="0" w:color="auto"/>
            <w:right w:val="none" w:sz="0" w:space="0" w:color="auto"/>
          </w:divBdr>
          <w:divsChild>
            <w:div w:id="56713856">
              <w:marLeft w:val="0"/>
              <w:marRight w:val="0"/>
              <w:marTop w:val="0"/>
              <w:marBottom w:val="0"/>
              <w:divBdr>
                <w:top w:val="none" w:sz="0" w:space="0" w:color="auto"/>
                <w:left w:val="none" w:sz="0" w:space="0" w:color="auto"/>
                <w:bottom w:val="none" w:sz="0" w:space="0" w:color="auto"/>
                <w:right w:val="none" w:sz="0" w:space="0" w:color="auto"/>
              </w:divBdr>
            </w:div>
          </w:divsChild>
        </w:div>
        <w:div w:id="1764185807">
          <w:marLeft w:val="0"/>
          <w:marRight w:val="0"/>
          <w:marTop w:val="0"/>
          <w:marBottom w:val="0"/>
          <w:divBdr>
            <w:top w:val="none" w:sz="0" w:space="0" w:color="auto"/>
            <w:left w:val="none" w:sz="0" w:space="0" w:color="auto"/>
            <w:bottom w:val="none" w:sz="0" w:space="0" w:color="auto"/>
            <w:right w:val="none" w:sz="0" w:space="0" w:color="auto"/>
          </w:divBdr>
          <w:divsChild>
            <w:div w:id="1562254067">
              <w:marLeft w:val="0"/>
              <w:marRight w:val="0"/>
              <w:marTop w:val="0"/>
              <w:marBottom w:val="0"/>
              <w:divBdr>
                <w:top w:val="none" w:sz="0" w:space="0" w:color="auto"/>
                <w:left w:val="none" w:sz="0" w:space="0" w:color="auto"/>
                <w:bottom w:val="none" w:sz="0" w:space="0" w:color="auto"/>
                <w:right w:val="none" w:sz="0" w:space="0" w:color="auto"/>
              </w:divBdr>
            </w:div>
          </w:divsChild>
        </w:div>
        <w:div w:id="1980260448">
          <w:marLeft w:val="0"/>
          <w:marRight w:val="0"/>
          <w:marTop w:val="0"/>
          <w:marBottom w:val="0"/>
          <w:divBdr>
            <w:top w:val="none" w:sz="0" w:space="0" w:color="auto"/>
            <w:left w:val="none" w:sz="0" w:space="0" w:color="auto"/>
            <w:bottom w:val="none" w:sz="0" w:space="0" w:color="auto"/>
            <w:right w:val="none" w:sz="0" w:space="0" w:color="auto"/>
          </w:divBdr>
          <w:divsChild>
            <w:div w:id="18233466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5609070">
      <w:bodyDiv w:val="1"/>
      <w:marLeft w:val="0"/>
      <w:marRight w:val="0"/>
      <w:marTop w:val="0"/>
      <w:marBottom w:val="0"/>
      <w:divBdr>
        <w:top w:val="none" w:sz="0" w:space="0" w:color="auto"/>
        <w:left w:val="none" w:sz="0" w:space="0" w:color="auto"/>
        <w:bottom w:val="none" w:sz="0" w:space="0" w:color="auto"/>
        <w:right w:val="none" w:sz="0" w:space="0" w:color="auto"/>
      </w:divBdr>
    </w:div>
    <w:div w:id="215431392">
      <w:bodyDiv w:val="1"/>
      <w:marLeft w:val="0"/>
      <w:marRight w:val="0"/>
      <w:marTop w:val="0"/>
      <w:marBottom w:val="0"/>
      <w:divBdr>
        <w:top w:val="none" w:sz="0" w:space="0" w:color="auto"/>
        <w:left w:val="none" w:sz="0" w:space="0" w:color="auto"/>
        <w:bottom w:val="none" w:sz="0" w:space="0" w:color="auto"/>
        <w:right w:val="none" w:sz="0" w:space="0" w:color="auto"/>
      </w:divBdr>
    </w:div>
    <w:div w:id="220988350">
      <w:bodyDiv w:val="1"/>
      <w:marLeft w:val="0"/>
      <w:marRight w:val="0"/>
      <w:marTop w:val="0"/>
      <w:marBottom w:val="0"/>
      <w:divBdr>
        <w:top w:val="none" w:sz="0" w:space="0" w:color="auto"/>
        <w:left w:val="none" w:sz="0" w:space="0" w:color="auto"/>
        <w:bottom w:val="none" w:sz="0" w:space="0" w:color="auto"/>
        <w:right w:val="none" w:sz="0" w:space="0" w:color="auto"/>
      </w:divBdr>
      <w:divsChild>
        <w:div w:id="1061296472">
          <w:marLeft w:val="0"/>
          <w:marRight w:val="0"/>
          <w:marTop w:val="0"/>
          <w:marBottom w:val="0"/>
          <w:divBdr>
            <w:top w:val="none" w:sz="0" w:space="0" w:color="auto"/>
            <w:left w:val="none" w:sz="0" w:space="0" w:color="auto"/>
            <w:bottom w:val="none" w:sz="0" w:space="0" w:color="auto"/>
            <w:right w:val="none" w:sz="0" w:space="0" w:color="auto"/>
          </w:divBdr>
          <w:divsChild>
            <w:div w:id="1010227">
              <w:marLeft w:val="0"/>
              <w:marRight w:val="0"/>
              <w:marTop w:val="30"/>
              <w:marBottom w:val="30"/>
              <w:divBdr>
                <w:top w:val="none" w:sz="0" w:space="0" w:color="auto"/>
                <w:left w:val="none" w:sz="0" w:space="0" w:color="auto"/>
                <w:bottom w:val="none" w:sz="0" w:space="0" w:color="auto"/>
                <w:right w:val="none" w:sz="0" w:space="0" w:color="auto"/>
              </w:divBdr>
              <w:divsChild>
                <w:div w:id="8724338">
                  <w:marLeft w:val="0"/>
                  <w:marRight w:val="0"/>
                  <w:marTop w:val="0"/>
                  <w:marBottom w:val="0"/>
                  <w:divBdr>
                    <w:top w:val="none" w:sz="0" w:space="0" w:color="auto"/>
                    <w:left w:val="none" w:sz="0" w:space="0" w:color="auto"/>
                    <w:bottom w:val="none" w:sz="0" w:space="0" w:color="auto"/>
                    <w:right w:val="none" w:sz="0" w:space="0" w:color="auto"/>
                  </w:divBdr>
                  <w:divsChild>
                    <w:div w:id="1614746899">
                      <w:marLeft w:val="0"/>
                      <w:marRight w:val="0"/>
                      <w:marTop w:val="0"/>
                      <w:marBottom w:val="0"/>
                      <w:divBdr>
                        <w:top w:val="none" w:sz="0" w:space="0" w:color="auto"/>
                        <w:left w:val="none" w:sz="0" w:space="0" w:color="auto"/>
                        <w:bottom w:val="none" w:sz="0" w:space="0" w:color="auto"/>
                        <w:right w:val="none" w:sz="0" w:space="0" w:color="auto"/>
                      </w:divBdr>
                    </w:div>
                  </w:divsChild>
                </w:div>
                <w:div w:id="99450421">
                  <w:marLeft w:val="0"/>
                  <w:marRight w:val="0"/>
                  <w:marTop w:val="0"/>
                  <w:marBottom w:val="0"/>
                  <w:divBdr>
                    <w:top w:val="none" w:sz="0" w:space="0" w:color="auto"/>
                    <w:left w:val="none" w:sz="0" w:space="0" w:color="auto"/>
                    <w:bottom w:val="none" w:sz="0" w:space="0" w:color="auto"/>
                    <w:right w:val="none" w:sz="0" w:space="0" w:color="auto"/>
                  </w:divBdr>
                  <w:divsChild>
                    <w:div w:id="1132751069">
                      <w:marLeft w:val="0"/>
                      <w:marRight w:val="0"/>
                      <w:marTop w:val="0"/>
                      <w:marBottom w:val="0"/>
                      <w:divBdr>
                        <w:top w:val="none" w:sz="0" w:space="0" w:color="auto"/>
                        <w:left w:val="none" w:sz="0" w:space="0" w:color="auto"/>
                        <w:bottom w:val="none" w:sz="0" w:space="0" w:color="auto"/>
                        <w:right w:val="none" w:sz="0" w:space="0" w:color="auto"/>
                      </w:divBdr>
                    </w:div>
                  </w:divsChild>
                </w:div>
                <w:div w:id="128985451">
                  <w:marLeft w:val="0"/>
                  <w:marRight w:val="0"/>
                  <w:marTop w:val="0"/>
                  <w:marBottom w:val="0"/>
                  <w:divBdr>
                    <w:top w:val="none" w:sz="0" w:space="0" w:color="auto"/>
                    <w:left w:val="none" w:sz="0" w:space="0" w:color="auto"/>
                    <w:bottom w:val="none" w:sz="0" w:space="0" w:color="auto"/>
                    <w:right w:val="none" w:sz="0" w:space="0" w:color="auto"/>
                  </w:divBdr>
                  <w:divsChild>
                    <w:div w:id="1521971365">
                      <w:marLeft w:val="0"/>
                      <w:marRight w:val="0"/>
                      <w:marTop w:val="0"/>
                      <w:marBottom w:val="0"/>
                      <w:divBdr>
                        <w:top w:val="none" w:sz="0" w:space="0" w:color="auto"/>
                        <w:left w:val="none" w:sz="0" w:space="0" w:color="auto"/>
                        <w:bottom w:val="none" w:sz="0" w:space="0" w:color="auto"/>
                        <w:right w:val="none" w:sz="0" w:space="0" w:color="auto"/>
                      </w:divBdr>
                    </w:div>
                  </w:divsChild>
                </w:div>
                <w:div w:id="136653890">
                  <w:marLeft w:val="0"/>
                  <w:marRight w:val="0"/>
                  <w:marTop w:val="0"/>
                  <w:marBottom w:val="0"/>
                  <w:divBdr>
                    <w:top w:val="none" w:sz="0" w:space="0" w:color="auto"/>
                    <w:left w:val="none" w:sz="0" w:space="0" w:color="auto"/>
                    <w:bottom w:val="none" w:sz="0" w:space="0" w:color="auto"/>
                    <w:right w:val="none" w:sz="0" w:space="0" w:color="auto"/>
                  </w:divBdr>
                  <w:divsChild>
                    <w:div w:id="823206501">
                      <w:marLeft w:val="0"/>
                      <w:marRight w:val="0"/>
                      <w:marTop w:val="0"/>
                      <w:marBottom w:val="0"/>
                      <w:divBdr>
                        <w:top w:val="none" w:sz="0" w:space="0" w:color="auto"/>
                        <w:left w:val="none" w:sz="0" w:space="0" w:color="auto"/>
                        <w:bottom w:val="none" w:sz="0" w:space="0" w:color="auto"/>
                        <w:right w:val="none" w:sz="0" w:space="0" w:color="auto"/>
                      </w:divBdr>
                    </w:div>
                  </w:divsChild>
                </w:div>
                <w:div w:id="142895332">
                  <w:marLeft w:val="0"/>
                  <w:marRight w:val="0"/>
                  <w:marTop w:val="0"/>
                  <w:marBottom w:val="0"/>
                  <w:divBdr>
                    <w:top w:val="none" w:sz="0" w:space="0" w:color="auto"/>
                    <w:left w:val="none" w:sz="0" w:space="0" w:color="auto"/>
                    <w:bottom w:val="none" w:sz="0" w:space="0" w:color="auto"/>
                    <w:right w:val="none" w:sz="0" w:space="0" w:color="auto"/>
                  </w:divBdr>
                  <w:divsChild>
                    <w:div w:id="907497618">
                      <w:marLeft w:val="0"/>
                      <w:marRight w:val="0"/>
                      <w:marTop w:val="0"/>
                      <w:marBottom w:val="0"/>
                      <w:divBdr>
                        <w:top w:val="none" w:sz="0" w:space="0" w:color="auto"/>
                        <w:left w:val="none" w:sz="0" w:space="0" w:color="auto"/>
                        <w:bottom w:val="none" w:sz="0" w:space="0" w:color="auto"/>
                        <w:right w:val="none" w:sz="0" w:space="0" w:color="auto"/>
                      </w:divBdr>
                    </w:div>
                  </w:divsChild>
                </w:div>
                <w:div w:id="166789786">
                  <w:marLeft w:val="0"/>
                  <w:marRight w:val="0"/>
                  <w:marTop w:val="0"/>
                  <w:marBottom w:val="0"/>
                  <w:divBdr>
                    <w:top w:val="none" w:sz="0" w:space="0" w:color="auto"/>
                    <w:left w:val="none" w:sz="0" w:space="0" w:color="auto"/>
                    <w:bottom w:val="none" w:sz="0" w:space="0" w:color="auto"/>
                    <w:right w:val="none" w:sz="0" w:space="0" w:color="auto"/>
                  </w:divBdr>
                  <w:divsChild>
                    <w:div w:id="548031450">
                      <w:marLeft w:val="0"/>
                      <w:marRight w:val="0"/>
                      <w:marTop w:val="0"/>
                      <w:marBottom w:val="0"/>
                      <w:divBdr>
                        <w:top w:val="none" w:sz="0" w:space="0" w:color="auto"/>
                        <w:left w:val="none" w:sz="0" w:space="0" w:color="auto"/>
                        <w:bottom w:val="none" w:sz="0" w:space="0" w:color="auto"/>
                        <w:right w:val="none" w:sz="0" w:space="0" w:color="auto"/>
                      </w:divBdr>
                    </w:div>
                  </w:divsChild>
                </w:div>
                <w:div w:id="184633453">
                  <w:marLeft w:val="0"/>
                  <w:marRight w:val="0"/>
                  <w:marTop w:val="0"/>
                  <w:marBottom w:val="0"/>
                  <w:divBdr>
                    <w:top w:val="none" w:sz="0" w:space="0" w:color="auto"/>
                    <w:left w:val="none" w:sz="0" w:space="0" w:color="auto"/>
                    <w:bottom w:val="none" w:sz="0" w:space="0" w:color="auto"/>
                    <w:right w:val="none" w:sz="0" w:space="0" w:color="auto"/>
                  </w:divBdr>
                  <w:divsChild>
                    <w:div w:id="829639112">
                      <w:marLeft w:val="0"/>
                      <w:marRight w:val="0"/>
                      <w:marTop w:val="0"/>
                      <w:marBottom w:val="0"/>
                      <w:divBdr>
                        <w:top w:val="none" w:sz="0" w:space="0" w:color="auto"/>
                        <w:left w:val="none" w:sz="0" w:space="0" w:color="auto"/>
                        <w:bottom w:val="none" w:sz="0" w:space="0" w:color="auto"/>
                        <w:right w:val="none" w:sz="0" w:space="0" w:color="auto"/>
                      </w:divBdr>
                    </w:div>
                  </w:divsChild>
                </w:div>
                <w:div w:id="214512330">
                  <w:marLeft w:val="0"/>
                  <w:marRight w:val="0"/>
                  <w:marTop w:val="0"/>
                  <w:marBottom w:val="0"/>
                  <w:divBdr>
                    <w:top w:val="none" w:sz="0" w:space="0" w:color="auto"/>
                    <w:left w:val="none" w:sz="0" w:space="0" w:color="auto"/>
                    <w:bottom w:val="none" w:sz="0" w:space="0" w:color="auto"/>
                    <w:right w:val="none" w:sz="0" w:space="0" w:color="auto"/>
                  </w:divBdr>
                  <w:divsChild>
                    <w:div w:id="1467776920">
                      <w:marLeft w:val="0"/>
                      <w:marRight w:val="0"/>
                      <w:marTop w:val="0"/>
                      <w:marBottom w:val="0"/>
                      <w:divBdr>
                        <w:top w:val="none" w:sz="0" w:space="0" w:color="auto"/>
                        <w:left w:val="none" w:sz="0" w:space="0" w:color="auto"/>
                        <w:bottom w:val="none" w:sz="0" w:space="0" w:color="auto"/>
                        <w:right w:val="none" w:sz="0" w:space="0" w:color="auto"/>
                      </w:divBdr>
                    </w:div>
                  </w:divsChild>
                </w:div>
                <w:div w:id="268978140">
                  <w:marLeft w:val="0"/>
                  <w:marRight w:val="0"/>
                  <w:marTop w:val="0"/>
                  <w:marBottom w:val="0"/>
                  <w:divBdr>
                    <w:top w:val="none" w:sz="0" w:space="0" w:color="auto"/>
                    <w:left w:val="none" w:sz="0" w:space="0" w:color="auto"/>
                    <w:bottom w:val="none" w:sz="0" w:space="0" w:color="auto"/>
                    <w:right w:val="none" w:sz="0" w:space="0" w:color="auto"/>
                  </w:divBdr>
                  <w:divsChild>
                    <w:div w:id="1160080008">
                      <w:marLeft w:val="0"/>
                      <w:marRight w:val="0"/>
                      <w:marTop w:val="0"/>
                      <w:marBottom w:val="0"/>
                      <w:divBdr>
                        <w:top w:val="none" w:sz="0" w:space="0" w:color="auto"/>
                        <w:left w:val="none" w:sz="0" w:space="0" w:color="auto"/>
                        <w:bottom w:val="none" w:sz="0" w:space="0" w:color="auto"/>
                        <w:right w:val="none" w:sz="0" w:space="0" w:color="auto"/>
                      </w:divBdr>
                    </w:div>
                  </w:divsChild>
                </w:div>
                <w:div w:id="273633819">
                  <w:marLeft w:val="0"/>
                  <w:marRight w:val="0"/>
                  <w:marTop w:val="0"/>
                  <w:marBottom w:val="0"/>
                  <w:divBdr>
                    <w:top w:val="none" w:sz="0" w:space="0" w:color="auto"/>
                    <w:left w:val="none" w:sz="0" w:space="0" w:color="auto"/>
                    <w:bottom w:val="none" w:sz="0" w:space="0" w:color="auto"/>
                    <w:right w:val="none" w:sz="0" w:space="0" w:color="auto"/>
                  </w:divBdr>
                  <w:divsChild>
                    <w:div w:id="1289821837">
                      <w:marLeft w:val="0"/>
                      <w:marRight w:val="0"/>
                      <w:marTop w:val="0"/>
                      <w:marBottom w:val="0"/>
                      <w:divBdr>
                        <w:top w:val="none" w:sz="0" w:space="0" w:color="auto"/>
                        <w:left w:val="none" w:sz="0" w:space="0" w:color="auto"/>
                        <w:bottom w:val="none" w:sz="0" w:space="0" w:color="auto"/>
                        <w:right w:val="none" w:sz="0" w:space="0" w:color="auto"/>
                      </w:divBdr>
                    </w:div>
                  </w:divsChild>
                </w:div>
                <w:div w:id="314842212">
                  <w:marLeft w:val="0"/>
                  <w:marRight w:val="0"/>
                  <w:marTop w:val="0"/>
                  <w:marBottom w:val="0"/>
                  <w:divBdr>
                    <w:top w:val="none" w:sz="0" w:space="0" w:color="auto"/>
                    <w:left w:val="none" w:sz="0" w:space="0" w:color="auto"/>
                    <w:bottom w:val="none" w:sz="0" w:space="0" w:color="auto"/>
                    <w:right w:val="none" w:sz="0" w:space="0" w:color="auto"/>
                  </w:divBdr>
                  <w:divsChild>
                    <w:div w:id="974069889">
                      <w:marLeft w:val="0"/>
                      <w:marRight w:val="0"/>
                      <w:marTop w:val="0"/>
                      <w:marBottom w:val="0"/>
                      <w:divBdr>
                        <w:top w:val="none" w:sz="0" w:space="0" w:color="auto"/>
                        <w:left w:val="none" w:sz="0" w:space="0" w:color="auto"/>
                        <w:bottom w:val="none" w:sz="0" w:space="0" w:color="auto"/>
                        <w:right w:val="none" w:sz="0" w:space="0" w:color="auto"/>
                      </w:divBdr>
                    </w:div>
                  </w:divsChild>
                </w:div>
                <w:div w:id="347610576">
                  <w:marLeft w:val="0"/>
                  <w:marRight w:val="0"/>
                  <w:marTop w:val="0"/>
                  <w:marBottom w:val="0"/>
                  <w:divBdr>
                    <w:top w:val="none" w:sz="0" w:space="0" w:color="auto"/>
                    <w:left w:val="none" w:sz="0" w:space="0" w:color="auto"/>
                    <w:bottom w:val="none" w:sz="0" w:space="0" w:color="auto"/>
                    <w:right w:val="none" w:sz="0" w:space="0" w:color="auto"/>
                  </w:divBdr>
                  <w:divsChild>
                    <w:div w:id="1740321943">
                      <w:marLeft w:val="0"/>
                      <w:marRight w:val="0"/>
                      <w:marTop w:val="0"/>
                      <w:marBottom w:val="0"/>
                      <w:divBdr>
                        <w:top w:val="none" w:sz="0" w:space="0" w:color="auto"/>
                        <w:left w:val="none" w:sz="0" w:space="0" w:color="auto"/>
                        <w:bottom w:val="none" w:sz="0" w:space="0" w:color="auto"/>
                        <w:right w:val="none" w:sz="0" w:space="0" w:color="auto"/>
                      </w:divBdr>
                    </w:div>
                  </w:divsChild>
                </w:div>
                <w:div w:id="383219559">
                  <w:marLeft w:val="0"/>
                  <w:marRight w:val="0"/>
                  <w:marTop w:val="0"/>
                  <w:marBottom w:val="0"/>
                  <w:divBdr>
                    <w:top w:val="none" w:sz="0" w:space="0" w:color="auto"/>
                    <w:left w:val="none" w:sz="0" w:space="0" w:color="auto"/>
                    <w:bottom w:val="none" w:sz="0" w:space="0" w:color="auto"/>
                    <w:right w:val="none" w:sz="0" w:space="0" w:color="auto"/>
                  </w:divBdr>
                  <w:divsChild>
                    <w:div w:id="825825349">
                      <w:marLeft w:val="0"/>
                      <w:marRight w:val="0"/>
                      <w:marTop w:val="0"/>
                      <w:marBottom w:val="0"/>
                      <w:divBdr>
                        <w:top w:val="none" w:sz="0" w:space="0" w:color="auto"/>
                        <w:left w:val="none" w:sz="0" w:space="0" w:color="auto"/>
                        <w:bottom w:val="none" w:sz="0" w:space="0" w:color="auto"/>
                        <w:right w:val="none" w:sz="0" w:space="0" w:color="auto"/>
                      </w:divBdr>
                    </w:div>
                  </w:divsChild>
                </w:div>
                <w:div w:id="432826815">
                  <w:marLeft w:val="0"/>
                  <w:marRight w:val="0"/>
                  <w:marTop w:val="0"/>
                  <w:marBottom w:val="0"/>
                  <w:divBdr>
                    <w:top w:val="none" w:sz="0" w:space="0" w:color="auto"/>
                    <w:left w:val="none" w:sz="0" w:space="0" w:color="auto"/>
                    <w:bottom w:val="none" w:sz="0" w:space="0" w:color="auto"/>
                    <w:right w:val="none" w:sz="0" w:space="0" w:color="auto"/>
                  </w:divBdr>
                  <w:divsChild>
                    <w:div w:id="1926305567">
                      <w:marLeft w:val="0"/>
                      <w:marRight w:val="0"/>
                      <w:marTop w:val="0"/>
                      <w:marBottom w:val="0"/>
                      <w:divBdr>
                        <w:top w:val="none" w:sz="0" w:space="0" w:color="auto"/>
                        <w:left w:val="none" w:sz="0" w:space="0" w:color="auto"/>
                        <w:bottom w:val="none" w:sz="0" w:space="0" w:color="auto"/>
                        <w:right w:val="none" w:sz="0" w:space="0" w:color="auto"/>
                      </w:divBdr>
                    </w:div>
                  </w:divsChild>
                </w:div>
                <w:div w:id="464003938">
                  <w:marLeft w:val="0"/>
                  <w:marRight w:val="0"/>
                  <w:marTop w:val="0"/>
                  <w:marBottom w:val="0"/>
                  <w:divBdr>
                    <w:top w:val="none" w:sz="0" w:space="0" w:color="auto"/>
                    <w:left w:val="none" w:sz="0" w:space="0" w:color="auto"/>
                    <w:bottom w:val="none" w:sz="0" w:space="0" w:color="auto"/>
                    <w:right w:val="none" w:sz="0" w:space="0" w:color="auto"/>
                  </w:divBdr>
                  <w:divsChild>
                    <w:div w:id="1056589096">
                      <w:marLeft w:val="0"/>
                      <w:marRight w:val="0"/>
                      <w:marTop w:val="0"/>
                      <w:marBottom w:val="0"/>
                      <w:divBdr>
                        <w:top w:val="none" w:sz="0" w:space="0" w:color="auto"/>
                        <w:left w:val="none" w:sz="0" w:space="0" w:color="auto"/>
                        <w:bottom w:val="none" w:sz="0" w:space="0" w:color="auto"/>
                        <w:right w:val="none" w:sz="0" w:space="0" w:color="auto"/>
                      </w:divBdr>
                    </w:div>
                  </w:divsChild>
                </w:div>
                <w:div w:id="485128954">
                  <w:marLeft w:val="0"/>
                  <w:marRight w:val="0"/>
                  <w:marTop w:val="0"/>
                  <w:marBottom w:val="0"/>
                  <w:divBdr>
                    <w:top w:val="none" w:sz="0" w:space="0" w:color="auto"/>
                    <w:left w:val="none" w:sz="0" w:space="0" w:color="auto"/>
                    <w:bottom w:val="none" w:sz="0" w:space="0" w:color="auto"/>
                    <w:right w:val="none" w:sz="0" w:space="0" w:color="auto"/>
                  </w:divBdr>
                  <w:divsChild>
                    <w:div w:id="44566966">
                      <w:marLeft w:val="0"/>
                      <w:marRight w:val="0"/>
                      <w:marTop w:val="0"/>
                      <w:marBottom w:val="0"/>
                      <w:divBdr>
                        <w:top w:val="none" w:sz="0" w:space="0" w:color="auto"/>
                        <w:left w:val="none" w:sz="0" w:space="0" w:color="auto"/>
                        <w:bottom w:val="none" w:sz="0" w:space="0" w:color="auto"/>
                        <w:right w:val="none" w:sz="0" w:space="0" w:color="auto"/>
                      </w:divBdr>
                    </w:div>
                  </w:divsChild>
                </w:div>
                <w:div w:id="497816017">
                  <w:marLeft w:val="0"/>
                  <w:marRight w:val="0"/>
                  <w:marTop w:val="0"/>
                  <w:marBottom w:val="0"/>
                  <w:divBdr>
                    <w:top w:val="none" w:sz="0" w:space="0" w:color="auto"/>
                    <w:left w:val="none" w:sz="0" w:space="0" w:color="auto"/>
                    <w:bottom w:val="none" w:sz="0" w:space="0" w:color="auto"/>
                    <w:right w:val="none" w:sz="0" w:space="0" w:color="auto"/>
                  </w:divBdr>
                  <w:divsChild>
                    <w:div w:id="750196508">
                      <w:marLeft w:val="0"/>
                      <w:marRight w:val="0"/>
                      <w:marTop w:val="0"/>
                      <w:marBottom w:val="0"/>
                      <w:divBdr>
                        <w:top w:val="none" w:sz="0" w:space="0" w:color="auto"/>
                        <w:left w:val="none" w:sz="0" w:space="0" w:color="auto"/>
                        <w:bottom w:val="none" w:sz="0" w:space="0" w:color="auto"/>
                        <w:right w:val="none" w:sz="0" w:space="0" w:color="auto"/>
                      </w:divBdr>
                    </w:div>
                  </w:divsChild>
                </w:div>
                <w:div w:id="504982735">
                  <w:marLeft w:val="0"/>
                  <w:marRight w:val="0"/>
                  <w:marTop w:val="0"/>
                  <w:marBottom w:val="0"/>
                  <w:divBdr>
                    <w:top w:val="none" w:sz="0" w:space="0" w:color="auto"/>
                    <w:left w:val="none" w:sz="0" w:space="0" w:color="auto"/>
                    <w:bottom w:val="none" w:sz="0" w:space="0" w:color="auto"/>
                    <w:right w:val="none" w:sz="0" w:space="0" w:color="auto"/>
                  </w:divBdr>
                  <w:divsChild>
                    <w:div w:id="1286156666">
                      <w:marLeft w:val="0"/>
                      <w:marRight w:val="0"/>
                      <w:marTop w:val="0"/>
                      <w:marBottom w:val="0"/>
                      <w:divBdr>
                        <w:top w:val="none" w:sz="0" w:space="0" w:color="auto"/>
                        <w:left w:val="none" w:sz="0" w:space="0" w:color="auto"/>
                        <w:bottom w:val="none" w:sz="0" w:space="0" w:color="auto"/>
                        <w:right w:val="none" w:sz="0" w:space="0" w:color="auto"/>
                      </w:divBdr>
                    </w:div>
                  </w:divsChild>
                </w:div>
                <w:div w:id="508831784">
                  <w:marLeft w:val="0"/>
                  <w:marRight w:val="0"/>
                  <w:marTop w:val="0"/>
                  <w:marBottom w:val="0"/>
                  <w:divBdr>
                    <w:top w:val="none" w:sz="0" w:space="0" w:color="auto"/>
                    <w:left w:val="none" w:sz="0" w:space="0" w:color="auto"/>
                    <w:bottom w:val="none" w:sz="0" w:space="0" w:color="auto"/>
                    <w:right w:val="none" w:sz="0" w:space="0" w:color="auto"/>
                  </w:divBdr>
                  <w:divsChild>
                    <w:div w:id="376395523">
                      <w:marLeft w:val="0"/>
                      <w:marRight w:val="0"/>
                      <w:marTop w:val="0"/>
                      <w:marBottom w:val="0"/>
                      <w:divBdr>
                        <w:top w:val="none" w:sz="0" w:space="0" w:color="auto"/>
                        <w:left w:val="none" w:sz="0" w:space="0" w:color="auto"/>
                        <w:bottom w:val="none" w:sz="0" w:space="0" w:color="auto"/>
                        <w:right w:val="none" w:sz="0" w:space="0" w:color="auto"/>
                      </w:divBdr>
                    </w:div>
                  </w:divsChild>
                </w:div>
                <w:div w:id="544290534">
                  <w:marLeft w:val="0"/>
                  <w:marRight w:val="0"/>
                  <w:marTop w:val="0"/>
                  <w:marBottom w:val="0"/>
                  <w:divBdr>
                    <w:top w:val="none" w:sz="0" w:space="0" w:color="auto"/>
                    <w:left w:val="none" w:sz="0" w:space="0" w:color="auto"/>
                    <w:bottom w:val="none" w:sz="0" w:space="0" w:color="auto"/>
                    <w:right w:val="none" w:sz="0" w:space="0" w:color="auto"/>
                  </w:divBdr>
                  <w:divsChild>
                    <w:div w:id="688724844">
                      <w:marLeft w:val="0"/>
                      <w:marRight w:val="0"/>
                      <w:marTop w:val="0"/>
                      <w:marBottom w:val="0"/>
                      <w:divBdr>
                        <w:top w:val="none" w:sz="0" w:space="0" w:color="auto"/>
                        <w:left w:val="none" w:sz="0" w:space="0" w:color="auto"/>
                        <w:bottom w:val="none" w:sz="0" w:space="0" w:color="auto"/>
                        <w:right w:val="none" w:sz="0" w:space="0" w:color="auto"/>
                      </w:divBdr>
                    </w:div>
                  </w:divsChild>
                </w:div>
                <w:div w:id="565575977">
                  <w:marLeft w:val="0"/>
                  <w:marRight w:val="0"/>
                  <w:marTop w:val="0"/>
                  <w:marBottom w:val="0"/>
                  <w:divBdr>
                    <w:top w:val="none" w:sz="0" w:space="0" w:color="auto"/>
                    <w:left w:val="none" w:sz="0" w:space="0" w:color="auto"/>
                    <w:bottom w:val="none" w:sz="0" w:space="0" w:color="auto"/>
                    <w:right w:val="none" w:sz="0" w:space="0" w:color="auto"/>
                  </w:divBdr>
                  <w:divsChild>
                    <w:div w:id="361977216">
                      <w:marLeft w:val="0"/>
                      <w:marRight w:val="0"/>
                      <w:marTop w:val="0"/>
                      <w:marBottom w:val="0"/>
                      <w:divBdr>
                        <w:top w:val="none" w:sz="0" w:space="0" w:color="auto"/>
                        <w:left w:val="none" w:sz="0" w:space="0" w:color="auto"/>
                        <w:bottom w:val="none" w:sz="0" w:space="0" w:color="auto"/>
                        <w:right w:val="none" w:sz="0" w:space="0" w:color="auto"/>
                      </w:divBdr>
                    </w:div>
                  </w:divsChild>
                </w:div>
                <w:div w:id="668407189">
                  <w:marLeft w:val="0"/>
                  <w:marRight w:val="0"/>
                  <w:marTop w:val="0"/>
                  <w:marBottom w:val="0"/>
                  <w:divBdr>
                    <w:top w:val="none" w:sz="0" w:space="0" w:color="auto"/>
                    <w:left w:val="none" w:sz="0" w:space="0" w:color="auto"/>
                    <w:bottom w:val="none" w:sz="0" w:space="0" w:color="auto"/>
                    <w:right w:val="none" w:sz="0" w:space="0" w:color="auto"/>
                  </w:divBdr>
                  <w:divsChild>
                    <w:div w:id="283312593">
                      <w:marLeft w:val="0"/>
                      <w:marRight w:val="0"/>
                      <w:marTop w:val="0"/>
                      <w:marBottom w:val="0"/>
                      <w:divBdr>
                        <w:top w:val="none" w:sz="0" w:space="0" w:color="auto"/>
                        <w:left w:val="none" w:sz="0" w:space="0" w:color="auto"/>
                        <w:bottom w:val="none" w:sz="0" w:space="0" w:color="auto"/>
                        <w:right w:val="none" w:sz="0" w:space="0" w:color="auto"/>
                      </w:divBdr>
                    </w:div>
                  </w:divsChild>
                </w:div>
                <w:div w:id="681978868">
                  <w:marLeft w:val="0"/>
                  <w:marRight w:val="0"/>
                  <w:marTop w:val="0"/>
                  <w:marBottom w:val="0"/>
                  <w:divBdr>
                    <w:top w:val="none" w:sz="0" w:space="0" w:color="auto"/>
                    <w:left w:val="none" w:sz="0" w:space="0" w:color="auto"/>
                    <w:bottom w:val="none" w:sz="0" w:space="0" w:color="auto"/>
                    <w:right w:val="none" w:sz="0" w:space="0" w:color="auto"/>
                  </w:divBdr>
                  <w:divsChild>
                    <w:div w:id="1265724358">
                      <w:marLeft w:val="0"/>
                      <w:marRight w:val="0"/>
                      <w:marTop w:val="0"/>
                      <w:marBottom w:val="0"/>
                      <w:divBdr>
                        <w:top w:val="none" w:sz="0" w:space="0" w:color="auto"/>
                        <w:left w:val="none" w:sz="0" w:space="0" w:color="auto"/>
                        <w:bottom w:val="none" w:sz="0" w:space="0" w:color="auto"/>
                        <w:right w:val="none" w:sz="0" w:space="0" w:color="auto"/>
                      </w:divBdr>
                    </w:div>
                  </w:divsChild>
                </w:div>
                <w:div w:id="688796791">
                  <w:marLeft w:val="0"/>
                  <w:marRight w:val="0"/>
                  <w:marTop w:val="0"/>
                  <w:marBottom w:val="0"/>
                  <w:divBdr>
                    <w:top w:val="none" w:sz="0" w:space="0" w:color="auto"/>
                    <w:left w:val="none" w:sz="0" w:space="0" w:color="auto"/>
                    <w:bottom w:val="none" w:sz="0" w:space="0" w:color="auto"/>
                    <w:right w:val="none" w:sz="0" w:space="0" w:color="auto"/>
                  </w:divBdr>
                  <w:divsChild>
                    <w:div w:id="2037269236">
                      <w:marLeft w:val="0"/>
                      <w:marRight w:val="0"/>
                      <w:marTop w:val="0"/>
                      <w:marBottom w:val="0"/>
                      <w:divBdr>
                        <w:top w:val="none" w:sz="0" w:space="0" w:color="auto"/>
                        <w:left w:val="none" w:sz="0" w:space="0" w:color="auto"/>
                        <w:bottom w:val="none" w:sz="0" w:space="0" w:color="auto"/>
                        <w:right w:val="none" w:sz="0" w:space="0" w:color="auto"/>
                      </w:divBdr>
                    </w:div>
                  </w:divsChild>
                </w:div>
                <w:div w:id="724642955">
                  <w:marLeft w:val="0"/>
                  <w:marRight w:val="0"/>
                  <w:marTop w:val="0"/>
                  <w:marBottom w:val="0"/>
                  <w:divBdr>
                    <w:top w:val="none" w:sz="0" w:space="0" w:color="auto"/>
                    <w:left w:val="none" w:sz="0" w:space="0" w:color="auto"/>
                    <w:bottom w:val="none" w:sz="0" w:space="0" w:color="auto"/>
                    <w:right w:val="none" w:sz="0" w:space="0" w:color="auto"/>
                  </w:divBdr>
                  <w:divsChild>
                    <w:div w:id="599142561">
                      <w:marLeft w:val="0"/>
                      <w:marRight w:val="0"/>
                      <w:marTop w:val="0"/>
                      <w:marBottom w:val="0"/>
                      <w:divBdr>
                        <w:top w:val="none" w:sz="0" w:space="0" w:color="auto"/>
                        <w:left w:val="none" w:sz="0" w:space="0" w:color="auto"/>
                        <w:bottom w:val="none" w:sz="0" w:space="0" w:color="auto"/>
                        <w:right w:val="none" w:sz="0" w:space="0" w:color="auto"/>
                      </w:divBdr>
                    </w:div>
                  </w:divsChild>
                </w:div>
                <w:div w:id="739913502">
                  <w:marLeft w:val="0"/>
                  <w:marRight w:val="0"/>
                  <w:marTop w:val="0"/>
                  <w:marBottom w:val="0"/>
                  <w:divBdr>
                    <w:top w:val="none" w:sz="0" w:space="0" w:color="auto"/>
                    <w:left w:val="none" w:sz="0" w:space="0" w:color="auto"/>
                    <w:bottom w:val="none" w:sz="0" w:space="0" w:color="auto"/>
                    <w:right w:val="none" w:sz="0" w:space="0" w:color="auto"/>
                  </w:divBdr>
                  <w:divsChild>
                    <w:div w:id="1995841259">
                      <w:marLeft w:val="0"/>
                      <w:marRight w:val="0"/>
                      <w:marTop w:val="0"/>
                      <w:marBottom w:val="0"/>
                      <w:divBdr>
                        <w:top w:val="none" w:sz="0" w:space="0" w:color="auto"/>
                        <w:left w:val="none" w:sz="0" w:space="0" w:color="auto"/>
                        <w:bottom w:val="none" w:sz="0" w:space="0" w:color="auto"/>
                        <w:right w:val="none" w:sz="0" w:space="0" w:color="auto"/>
                      </w:divBdr>
                    </w:div>
                  </w:divsChild>
                </w:div>
                <w:div w:id="748817091">
                  <w:marLeft w:val="0"/>
                  <w:marRight w:val="0"/>
                  <w:marTop w:val="0"/>
                  <w:marBottom w:val="0"/>
                  <w:divBdr>
                    <w:top w:val="none" w:sz="0" w:space="0" w:color="auto"/>
                    <w:left w:val="none" w:sz="0" w:space="0" w:color="auto"/>
                    <w:bottom w:val="none" w:sz="0" w:space="0" w:color="auto"/>
                    <w:right w:val="none" w:sz="0" w:space="0" w:color="auto"/>
                  </w:divBdr>
                  <w:divsChild>
                    <w:div w:id="1773624825">
                      <w:marLeft w:val="0"/>
                      <w:marRight w:val="0"/>
                      <w:marTop w:val="0"/>
                      <w:marBottom w:val="0"/>
                      <w:divBdr>
                        <w:top w:val="none" w:sz="0" w:space="0" w:color="auto"/>
                        <w:left w:val="none" w:sz="0" w:space="0" w:color="auto"/>
                        <w:bottom w:val="none" w:sz="0" w:space="0" w:color="auto"/>
                        <w:right w:val="none" w:sz="0" w:space="0" w:color="auto"/>
                      </w:divBdr>
                    </w:div>
                  </w:divsChild>
                </w:div>
                <w:div w:id="874007675">
                  <w:marLeft w:val="0"/>
                  <w:marRight w:val="0"/>
                  <w:marTop w:val="0"/>
                  <w:marBottom w:val="0"/>
                  <w:divBdr>
                    <w:top w:val="none" w:sz="0" w:space="0" w:color="auto"/>
                    <w:left w:val="none" w:sz="0" w:space="0" w:color="auto"/>
                    <w:bottom w:val="none" w:sz="0" w:space="0" w:color="auto"/>
                    <w:right w:val="none" w:sz="0" w:space="0" w:color="auto"/>
                  </w:divBdr>
                  <w:divsChild>
                    <w:div w:id="178549606">
                      <w:marLeft w:val="0"/>
                      <w:marRight w:val="0"/>
                      <w:marTop w:val="0"/>
                      <w:marBottom w:val="0"/>
                      <w:divBdr>
                        <w:top w:val="none" w:sz="0" w:space="0" w:color="auto"/>
                        <w:left w:val="none" w:sz="0" w:space="0" w:color="auto"/>
                        <w:bottom w:val="none" w:sz="0" w:space="0" w:color="auto"/>
                        <w:right w:val="none" w:sz="0" w:space="0" w:color="auto"/>
                      </w:divBdr>
                    </w:div>
                  </w:divsChild>
                </w:div>
                <w:div w:id="891888353">
                  <w:marLeft w:val="0"/>
                  <w:marRight w:val="0"/>
                  <w:marTop w:val="0"/>
                  <w:marBottom w:val="0"/>
                  <w:divBdr>
                    <w:top w:val="none" w:sz="0" w:space="0" w:color="auto"/>
                    <w:left w:val="none" w:sz="0" w:space="0" w:color="auto"/>
                    <w:bottom w:val="none" w:sz="0" w:space="0" w:color="auto"/>
                    <w:right w:val="none" w:sz="0" w:space="0" w:color="auto"/>
                  </w:divBdr>
                  <w:divsChild>
                    <w:div w:id="188182340">
                      <w:marLeft w:val="0"/>
                      <w:marRight w:val="0"/>
                      <w:marTop w:val="0"/>
                      <w:marBottom w:val="0"/>
                      <w:divBdr>
                        <w:top w:val="none" w:sz="0" w:space="0" w:color="auto"/>
                        <w:left w:val="none" w:sz="0" w:space="0" w:color="auto"/>
                        <w:bottom w:val="none" w:sz="0" w:space="0" w:color="auto"/>
                        <w:right w:val="none" w:sz="0" w:space="0" w:color="auto"/>
                      </w:divBdr>
                    </w:div>
                  </w:divsChild>
                </w:div>
                <w:div w:id="896817346">
                  <w:marLeft w:val="0"/>
                  <w:marRight w:val="0"/>
                  <w:marTop w:val="0"/>
                  <w:marBottom w:val="0"/>
                  <w:divBdr>
                    <w:top w:val="none" w:sz="0" w:space="0" w:color="auto"/>
                    <w:left w:val="none" w:sz="0" w:space="0" w:color="auto"/>
                    <w:bottom w:val="none" w:sz="0" w:space="0" w:color="auto"/>
                    <w:right w:val="none" w:sz="0" w:space="0" w:color="auto"/>
                  </w:divBdr>
                  <w:divsChild>
                    <w:div w:id="1638145955">
                      <w:marLeft w:val="0"/>
                      <w:marRight w:val="0"/>
                      <w:marTop w:val="0"/>
                      <w:marBottom w:val="0"/>
                      <w:divBdr>
                        <w:top w:val="none" w:sz="0" w:space="0" w:color="auto"/>
                        <w:left w:val="none" w:sz="0" w:space="0" w:color="auto"/>
                        <w:bottom w:val="none" w:sz="0" w:space="0" w:color="auto"/>
                        <w:right w:val="none" w:sz="0" w:space="0" w:color="auto"/>
                      </w:divBdr>
                    </w:div>
                  </w:divsChild>
                </w:div>
                <w:div w:id="936988821">
                  <w:marLeft w:val="0"/>
                  <w:marRight w:val="0"/>
                  <w:marTop w:val="0"/>
                  <w:marBottom w:val="0"/>
                  <w:divBdr>
                    <w:top w:val="none" w:sz="0" w:space="0" w:color="auto"/>
                    <w:left w:val="none" w:sz="0" w:space="0" w:color="auto"/>
                    <w:bottom w:val="none" w:sz="0" w:space="0" w:color="auto"/>
                    <w:right w:val="none" w:sz="0" w:space="0" w:color="auto"/>
                  </w:divBdr>
                  <w:divsChild>
                    <w:div w:id="1741712540">
                      <w:marLeft w:val="0"/>
                      <w:marRight w:val="0"/>
                      <w:marTop w:val="0"/>
                      <w:marBottom w:val="0"/>
                      <w:divBdr>
                        <w:top w:val="none" w:sz="0" w:space="0" w:color="auto"/>
                        <w:left w:val="none" w:sz="0" w:space="0" w:color="auto"/>
                        <w:bottom w:val="none" w:sz="0" w:space="0" w:color="auto"/>
                        <w:right w:val="none" w:sz="0" w:space="0" w:color="auto"/>
                      </w:divBdr>
                    </w:div>
                  </w:divsChild>
                </w:div>
                <w:div w:id="959579549">
                  <w:marLeft w:val="0"/>
                  <w:marRight w:val="0"/>
                  <w:marTop w:val="0"/>
                  <w:marBottom w:val="0"/>
                  <w:divBdr>
                    <w:top w:val="none" w:sz="0" w:space="0" w:color="auto"/>
                    <w:left w:val="none" w:sz="0" w:space="0" w:color="auto"/>
                    <w:bottom w:val="none" w:sz="0" w:space="0" w:color="auto"/>
                    <w:right w:val="none" w:sz="0" w:space="0" w:color="auto"/>
                  </w:divBdr>
                  <w:divsChild>
                    <w:div w:id="1273435549">
                      <w:marLeft w:val="0"/>
                      <w:marRight w:val="0"/>
                      <w:marTop w:val="0"/>
                      <w:marBottom w:val="0"/>
                      <w:divBdr>
                        <w:top w:val="none" w:sz="0" w:space="0" w:color="auto"/>
                        <w:left w:val="none" w:sz="0" w:space="0" w:color="auto"/>
                        <w:bottom w:val="none" w:sz="0" w:space="0" w:color="auto"/>
                        <w:right w:val="none" w:sz="0" w:space="0" w:color="auto"/>
                      </w:divBdr>
                    </w:div>
                  </w:divsChild>
                </w:div>
                <w:div w:id="1042052204">
                  <w:marLeft w:val="0"/>
                  <w:marRight w:val="0"/>
                  <w:marTop w:val="0"/>
                  <w:marBottom w:val="0"/>
                  <w:divBdr>
                    <w:top w:val="none" w:sz="0" w:space="0" w:color="auto"/>
                    <w:left w:val="none" w:sz="0" w:space="0" w:color="auto"/>
                    <w:bottom w:val="none" w:sz="0" w:space="0" w:color="auto"/>
                    <w:right w:val="none" w:sz="0" w:space="0" w:color="auto"/>
                  </w:divBdr>
                  <w:divsChild>
                    <w:div w:id="18088328">
                      <w:marLeft w:val="0"/>
                      <w:marRight w:val="0"/>
                      <w:marTop w:val="0"/>
                      <w:marBottom w:val="0"/>
                      <w:divBdr>
                        <w:top w:val="none" w:sz="0" w:space="0" w:color="auto"/>
                        <w:left w:val="none" w:sz="0" w:space="0" w:color="auto"/>
                        <w:bottom w:val="none" w:sz="0" w:space="0" w:color="auto"/>
                        <w:right w:val="none" w:sz="0" w:space="0" w:color="auto"/>
                      </w:divBdr>
                    </w:div>
                  </w:divsChild>
                </w:div>
                <w:div w:id="1068726486">
                  <w:marLeft w:val="0"/>
                  <w:marRight w:val="0"/>
                  <w:marTop w:val="0"/>
                  <w:marBottom w:val="0"/>
                  <w:divBdr>
                    <w:top w:val="none" w:sz="0" w:space="0" w:color="auto"/>
                    <w:left w:val="none" w:sz="0" w:space="0" w:color="auto"/>
                    <w:bottom w:val="none" w:sz="0" w:space="0" w:color="auto"/>
                    <w:right w:val="none" w:sz="0" w:space="0" w:color="auto"/>
                  </w:divBdr>
                  <w:divsChild>
                    <w:div w:id="119804881">
                      <w:marLeft w:val="0"/>
                      <w:marRight w:val="0"/>
                      <w:marTop w:val="0"/>
                      <w:marBottom w:val="0"/>
                      <w:divBdr>
                        <w:top w:val="none" w:sz="0" w:space="0" w:color="auto"/>
                        <w:left w:val="none" w:sz="0" w:space="0" w:color="auto"/>
                        <w:bottom w:val="none" w:sz="0" w:space="0" w:color="auto"/>
                        <w:right w:val="none" w:sz="0" w:space="0" w:color="auto"/>
                      </w:divBdr>
                    </w:div>
                  </w:divsChild>
                </w:div>
                <w:div w:id="1086611970">
                  <w:marLeft w:val="0"/>
                  <w:marRight w:val="0"/>
                  <w:marTop w:val="0"/>
                  <w:marBottom w:val="0"/>
                  <w:divBdr>
                    <w:top w:val="none" w:sz="0" w:space="0" w:color="auto"/>
                    <w:left w:val="none" w:sz="0" w:space="0" w:color="auto"/>
                    <w:bottom w:val="none" w:sz="0" w:space="0" w:color="auto"/>
                    <w:right w:val="none" w:sz="0" w:space="0" w:color="auto"/>
                  </w:divBdr>
                  <w:divsChild>
                    <w:div w:id="683164728">
                      <w:marLeft w:val="0"/>
                      <w:marRight w:val="0"/>
                      <w:marTop w:val="0"/>
                      <w:marBottom w:val="0"/>
                      <w:divBdr>
                        <w:top w:val="none" w:sz="0" w:space="0" w:color="auto"/>
                        <w:left w:val="none" w:sz="0" w:space="0" w:color="auto"/>
                        <w:bottom w:val="none" w:sz="0" w:space="0" w:color="auto"/>
                        <w:right w:val="none" w:sz="0" w:space="0" w:color="auto"/>
                      </w:divBdr>
                    </w:div>
                  </w:divsChild>
                </w:div>
                <w:div w:id="1110707188">
                  <w:marLeft w:val="0"/>
                  <w:marRight w:val="0"/>
                  <w:marTop w:val="0"/>
                  <w:marBottom w:val="0"/>
                  <w:divBdr>
                    <w:top w:val="none" w:sz="0" w:space="0" w:color="auto"/>
                    <w:left w:val="none" w:sz="0" w:space="0" w:color="auto"/>
                    <w:bottom w:val="none" w:sz="0" w:space="0" w:color="auto"/>
                    <w:right w:val="none" w:sz="0" w:space="0" w:color="auto"/>
                  </w:divBdr>
                  <w:divsChild>
                    <w:div w:id="1345551871">
                      <w:marLeft w:val="0"/>
                      <w:marRight w:val="0"/>
                      <w:marTop w:val="0"/>
                      <w:marBottom w:val="0"/>
                      <w:divBdr>
                        <w:top w:val="none" w:sz="0" w:space="0" w:color="auto"/>
                        <w:left w:val="none" w:sz="0" w:space="0" w:color="auto"/>
                        <w:bottom w:val="none" w:sz="0" w:space="0" w:color="auto"/>
                        <w:right w:val="none" w:sz="0" w:space="0" w:color="auto"/>
                      </w:divBdr>
                    </w:div>
                  </w:divsChild>
                </w:div>
                <w:div w:id="1184981226">
                  <w:marLeft w:val="0"/>
                  <w:marRight w:val="0"/>
                  <w:marTop w:val="0"/>
                  <w:marBottom w:val="0"/>
                  <w:divBdr>
                    <w:top w:val="none" w:sz="0" w:space="0" w:color="auto"/>
                    <w:left w:val="none" w:sz="0" w:space="0" w:color="auto"/>
                    <w:bottom w:val="none" w:sz="0" w:space="0" w:color="auto"/>
                    <w:right w:val="none" w:sz="0" w:space="0" w:color="auto"/>
                  </w:divBdr>
                  <w:divsChild>
                    <w:div w:id="629866968">
                      <w:marLeft w:val="0"/>
                      <w:marRight w:val="0"/>
                      <w:marTop w:val="0"/>
                      <w:marBottom w:val="0"/>
                      <w:divBdr>
                        <w:top w:val="none" w:sz="0" w:space="0" w:color="auto"/>
                        <w:left w:val="none" w:sz="0" w:space="0" w:color="auto"/>
                        <w:bottom w:val="none" w:sz="0" w:space="0" w:color="auto"/>
                        <w:right w:val="none" w:sz="0" w:space="0" w:color="auto"/>
                      </w:divBdr>
                    </w:div>
                  </w:divsChild>
                </w:div>
                <w:div w:id="1191838562">
                  <w:marLeft w:val="0"/>
                  <w:marRight w:val="0"/>
                  <w:marTop w:val="0"/>
                  <w:marBottom w:val="0"/>
                  <w:divBdr>
                    <w:top w:val="none" w:sz="0" w:space="0" w:color="auto"/>
                    <w:left w:val="none" w:sz="0" w:space="0" w:color="auto"/>
                    <w:bottom w:val="none" w:sz="0" w:space="0" w:color="auto"/>
                    <w:right w:val="none" w:sz="0" w:space="0" w:color="auto"/>
                  </w:divBdr>
                  <w:divsChild>
                    <w:div w:id="262106315">
                      <w:marLeft w:val="0"/>
                      <w:marRight w:val="0"/>
                      <w:marTop w:val="0"/>
                      <w:marBottom w:val="0"/>
                      <w:divBdr>
                        <w:top w:val="none" w:sz="0" w:space="0" w:color="auto"/>
                        <w:left w:val="none" w:sz="0" w:space="0" w:color="auto"/>
                        <w:bottom w:val="none" w:sz="0" w:space="0" w:color="auto"/>
                        <w:right w:val="none" w:sz="0" w:space="0" w:color="auto"/>
                      </w:divBdr>
                    </w:div>
                  </w:divsChild>
                </w:div>
                <w:div w:id="1217428753">
                  <w:marLeft w:val="0"/>
                  <w:marRight w:val="0"/>
                  <w:marTop w:val="0"/>
                  <w:marBottom w:val="0"/>
                  <w:divBdr>
                    <w:top w:val="none" w:sz="0" w:space="0" w:color="auto"/>
                    <w:left w:val="none" w:sz="0" w:space="0" w:color="auto"/>
                    <w:bottom w:val="none" w:sz="0" w:space="0" w:color="auto"/>
                    <w:right w:val="none" w:sz="0" w:space="0" w:color="auto"/>
                  </w:divBdr>
                  <w:divsChild>
                    <w:div w:id="2068186661">
                      <w:marLeft w:val="0"/>
                      <w:marRight w:val="0"/>
                      <w:marTop w:val="0"/>
                      <w:marBottom w:val="0"/>
                      <w:divBdr>
                        <w:top w:val="none" w:sz="0" w:space="0" w:color="auto"/>
                        <w:left w:val="none" w:sz="0" w:space="0" w:color="auto"/>
                        <w:bottom w:val="none" w:sz="0" w:space="0" w:color="auto"/>
                        <w:right w:val="none" w:sz="0" w:space="0" w:color="auto"/>
                      </w:divBdr>
                    </w:div>
                  </w:divsChild>
                </w:div>
                <w:div w:id="1227255302">
                  <w:marLeft w:val="0"/>
                  <w:marRight w:val="0"/>
                  <w:marTop w:val="0"/>
                  <w:marBottom w:val="0"/>
                  <w:divBdr>
                    <w:top w:val="none" w:sz="0" w:space="0" w:color="auto"/>
                    <w:left w:val="none" w:sz="0" w:space="0" w:color="auto"/>
                    <w:bottom w:val="none" w:sz="0" w:space="0" w:color="auto"/>
                    <w:right w:val="none" w:sz="0" w:space="0" w:color="auto"/>
                  </w:divBdr>
                  <w:divsChild>
                    <w:div w:id="1838878770">
                      <w:marLeft w:val="0"/>
                      <w:marRight w:val="0"/>
                      <w:marTop w:val="0"/>
                      <w:marBottom w:val="0"/>
                      <w:divBdr>
                        <w:top w:val="none" w:sz="0" w:space="0" w:color="auto"/>
                        <w:left w:val="none" w:sz="0" w:space="0" w:color="auto"/>
                        <w:bottom w:val="none" w:sz="0" w:space="0" w:color="auto"/>
                        <w:right w:val="none" w:sz="0" w:space="0" w:color="auto"/>
                      </w:divBdr>
                    </w:div>
                  </w:divsChild>
                </w:div>
                <w:div w:id="1250240069">
                  <w:marLeft w:val="0"/>
                  <w:marRight w:val="0"/>
                  <w:marTop w:val="0"/>
                  <w:marBottom w:val="0"/>
                  <w:divBdr>
                    <w:top w:val="none" w:sz="0" w:space="0" w:color="auto"/>
                    <w:left w:val="none" w:sz="0" w:space="0" w:color="auto"/>
                    <w:bottom w:val="none" w:sz="0" w:space="0" w:color="auto"/>
                    <w:right w:val="none" w:sz="0" w:space="0" w:color="auto"/>
                  </w:divBdr>
                  <w:divsChild>
                    <w:div w:id="432408718">
                      <w:marLeft w:val="0"/>
                      <w:marRight w:val="0"/>
                      <w:marTop w:val="0"/>
                      <w:marBottom w:val="0"/>
                      <w:divBdr>
                        <w:top w:val="none" w:sz="0" w:space="0" w:color="auto"/>
                        <w:left w:val="none" w:sz="0" w:space="0" w:color="auto"/>
                        <w:bottom w:val="none" w:sz="0" w:space="0" w:color="auto"/>
                        <w:right w:val="none" w:sz="0" w:space="0" w:color="auto"/>
                      </w:divBdr>
                    </w:div>
                  </w:divsChild>
                </w:div>
                <w:div w:id="1250310867">
                  <w:marLeft w:val="0"/>
                  <w:marRight w:val="0"/>
                  <w:marTop w:val="0"/>
                  <w:marBottom w:val="0"/>
                  <w:divBdr>
                    <w:top w:val="none" w:sz="0" w:space="0" w:color="auto"/>
                    <w:left w:val="none" w:sz="0" w:space="0" w:color="auto"/>
                    <w:bottom w:val="none" w:sz="0" w:space="0" w:color="auto"/>
                    <w:right w:val="none" w:sz="0" w:space="0" w:color="auto"/>
                  </w:divBdr>
                  <w:divsChild>
                    <w:div w:id="585463007">
                      <w:marLeft w:val="0"/>
                      <w:marRight w:val="0"/>
                      <w:marTop w:val="0"/>
                      <w:marBottom w:val="0"/>
                      <w:divBdr>
                        <w:top w:val="none" w:sz="0" w:space="0" w:color="auto"/>
                        <w:left w:val="none" w:sz="0" w:space="0" w:color="auto"/>
                        <w:bottom w:val="none" w:sz="0" w:space="0" w:color="auto"/>
                        <w:right w:val="none" w:sz="0" w:space="0" w:color="auto"/>
                      </w:divBdr>
                    </w:div>
                  </w:divsChild>
                </w:div>
                <w:div w:id="1269385738">
                  <w:marLeft w:val="0"/>
                  <w:marRight w:val="0"/>
                  <w:marTop w:val="0"/>
                  <w:marBottom w:val="0"/>
                  <w:divBdr>
                    <w:top w:val="none" w:sz="0" w:space="0" w:color="auto"/>
                    <w:left w:val="none" w:sz="0" w:space="0" w:color="auto"/>
                    <w:bottom w:val="none" w:sz="0" w:space="0" w:color="auto"/>
                    <w:right w:val="none" w:sz="0" w:space="0" w:color="auto"/>
                  </w:divBdr>
                  <w:divsChild>
                    <w:div w:id="861092183">
                      <w:marLeft w:val="0"/>
                      <w:marRight w:val="0"/>
                      <w:marTop w:val="0"/>
                      <w:marBottom w:val="0"/>
                      <w:divBdr>
                        <w:top w:val="none" w:sz="0" w:space="0" w:color="auto"/>
                        <w:left w:val="none" w:sz="0" w:space="0" w:color="auto"/>
                        <w:bottom w:val="none" w:sz="0" w:space="0" w:color="auto"/>
                        <w:right w:val="none" w:sz="0" w:space="0" w:color="auto"/>
                      </w:divBdr>
                    </w:div>
                  </w:divsChild>
                </w:div>
                <w:div w:id="1282692010">
                  <w:marLeft w:val="0"/>
                  <w:marRight w:val="0"/>
                  <w:marTop w:val="0"/>
                  <w:marBottom w:val="0"/>
                  <w:divBdr>
                    <w:top w:val="none" w:sz="0" w:space="0" w:color="auto"/>
                    <w:left w:val="none" w:sz="0" w:space="0" w:color="auto"/>
                    <w:bottom w:val="none" w:sz="0" w:space="0" w:color="auto"/>
                    <w:right w:val="none" w:sz="0" w:space="0" w:color="auto"/>
                  </w:divBdr>
                  <w:divsChild>
                    <w:div w:id="222374089">
                      <w:marLeft w:val="0"/>
                      <w:marRight w:val="0"/>
                      <w:marTop w:val="0"/>
                      <w:marBottom w:val="0"/>
                      <w:divBdr>
                        <w:top w:val="none" w:sz="0" w:space="0" w:color="auto"/>
                        <w:left w:val="none" w:sz="0" w:space="0" w:color="auto"/>
                        <w:bottom w:val="none" w:sz="0" w:space="0" w:color="auto"/>
                        <w:right w:val="none" w:sz="0" w:space="0" w:color="auto"/>
                      </w:divBdr>
                    </w:div>
                  </w:divsChild>
                </w:div>
                <w:div w:id="1287007269">
                  <w:marLeft w:val="0"/>
                  <w:marRight w:val="0"/>
                  <w:marTop w:val="0"/>
                  <w:marBottom w:val="0"/>
                  <w:divBdr>
                    <w:top w:val="none" w:sz="0" w:space="0" w:color="auto"/>
                    <w:left w:val="none" w:sz="0" w:space="0" w:color="auto"/>
                    <w:bottom w:val="none" w:sz="0" w:space="0" w:color="auto"/>
                    <w:right w:val="none" w:sz="0" w:space="0" w:color="auto"/>
                  </w:divBdr>
                  <w:divsChild>
                    <w:div w:id="1933975016">
                      <w:marLeft w:val="0"/>
                      <w:marRight w:val="0"/>
                      <w:marTop w:val="0"/>
                      <w:marBottom w:val="0"/>
                      <w:divBdr>
                        <w:top w:val="none" w:sz="0" w:space="0" w:color="auto"/>
                        <w:left w:val="none" w:sz="0" w:space="0" w:color="auto"/>
                        <w:bottom w:val="none" w:sz="0" w:space="0" w:color="auto"/>
                        <w:right w:val="none" w:sz="0" w:space="0" w:color="auto"/>
                      </w:divBdr>
                    </w:div>
                  </w:divsChild>
                </w:div>
                <w:div w:id="1300577237">
                  <w:marLeft w:val="0"/>
                  <w:marRight w:val="0"/>
                  <w:marTop w:val="0"/>
                  <w:marBottom w:val="0"/>
                  <w:divBdr>
                    <w:top w:val="none" w:sz="0" w:space="0" w:color="auto"/>
                    <w:left w:val="none" w:sz="0" w:space="0" w:color="auto"/>
                    <w:bottom w:val="none" w:sz="0" w:space="0" w:color="auto"/>
                    <w:right w:val="none" w:sz="0" w:space="0" w:color="auto"/>
                  </w:divBdr>
                  <w:divsChild>
                    <w:div w:id="1624651565">
                      <w:marLeft w:val="0"/>
                      <w:marRight w:val="0"/>
                      <w:marTop w:val="0"/>
                      <w:marBottom w:val="0"/>
                      <w:divBdr>
                        <w:top w:val="none" w:sz="0" w:space="0" w:color="auto"/>
                        <w:left w:val="none" w:sz="0" w:space="0" w:color="auto"/>
                        <w:bottom w:val="none" w:sz="0" w:space="0" w:color="auto"/>
                        <w:right w:val="none" w:sz="0" w:space="0" w:color="auto"/>
                      </w:divBdr>
                    </w:div>
                  </w:divsChild>
                </w:div>
                <w:div w:id="1304625512">
                  <w:marLeft w:val="0"/>
                  <w:marRight w:val="0"/>
                  <w:marTop w:val="0"/>
                  <w:marBottom w:val="0"/>
                  <w:divBdr>
                    <w:top w:val="none" w:sz="0" w:space="0" w:color="auto"/>
                    <w:left w:val="none" w:sz="0" w:space="0" w:color="auto"/>
                    <w:bottom w:val="none" w:sz="0" w:space="0" w:color="auto"/>
                    <w:right w:val="none" w:sz="0" w:space="0" w:color="auto"/>
                  </w:divBdr>
                  <w:divsChild>
                    <w:div w:id="586572198">
                      <w:marLeft w:val="0"/>
                      <w:marRight w:val="0"/>
                      <w:marTop w:val="0"/>
                      <w:marBottom w:val="0"/>
                      <w:divBdr>
                        <w:top w:val="none" w:sz="0" w:space="0" w:color="auto"/>
                        <w:left w:val="none" w:sz="0" w:space="0" w:color="auto"/>
                        <w:bottom w:val="none" w:sz="0" w:space="0" w:color="auto"/>
                        <w:right w:val="none" w:sz="0" w:space="0" w:color="auto"/>
                      </w:divBdr>
                    </w:div>
                  </w:divsChild>
                </w:div>
                <w:div w:id="1365785106">
                  <w:marLeft w:val="0"/>
                  <w:marRight w:val="0"/>
                  <w:marTop w:val="0"/>
                  <w:marBottom w:val="0"/>
                  <w:divBdr>
                    <w:top w:val="none" w:sz="0" w:space="0" w:color="auto"/>
                    <w:left w:val="none" w:sz="0" w:space="0" w:color="auto"/>
                    <w:bottom w:val="none" w:sz="0" w:space="0" w:color="auto"/>
                    <w:right w:val="none" w:sz="0" w:space="0" w:color="auto"/>
                  </w:divBdr>
                  <w:divsChild>
                    <w:div w:id="1000499099">
                      <w:marLeft w:val="0"/>
                      <w:marRight w:val="0"/>
                      <w:marTop w:val="0"/>
                      <w:marBottom w:val="0"/>
                      <w:divBdr>
                        <w:top w:val="none" w:sz="0" w:space="0" w:color="auto"/>
                        <w:left w:val="none" w:sz="0" w:space="0" w:color="auto"/>
                        <w:bottom w:val="none" w:sz="0" w:space="0" w:color="auto"/>
                        <w:right w:val="none" w:sz="0" w:space="0" w:color="auto"/>
                      </w:divBdr>
                    </w:div>
                  </w:divsChild>
                </w:div>
                <w:div w:id="1439837120">
                  <w:marLeft w:val="0"/>
                  <w:marRight w:val="0"/>
                  <w:marTop w:val="0"/>
                  <w:marBottom w:val="0"/>
                  <w:divBdr>
                    <w:top w:val="none" w:sz="0" w:space="0" w:color="auto"/>
                    <w:left w:val="none" w:sz="0" w:space="0" w:color="auto"/>
                    <w:bottom w:val="none" w:sz="0" w:space="0" w:color="auto"/>
                    <w:right w:val="none" w:sz="0" w:space="0" w:color="auto"/>
                  </w:divBdr>
                  <w:divsChild>
                    <w:div w:id="164514767">
                      <w:marLeft w:val="0"/>
                      <w:marRight w:val="0"/>
                      <w:marTop w:val="0"/>
                      <w:marBottom w:val="0"/>
                      <w:divBdr>
                        <w:top w:val="none" w:sz="0" w:space="0" w:color="auto"/>
                        <w:left w:val="none" w:sz="0" w:space="0" w:color="auto"/>
                        <w:bottom w:val="none" w:sz="0" w:space="0" w:color="auto"/>
                        <w:right w:val="none" w:sz="0" w:space="0" w:color="auto"/>
                      </w:divBdr>
                    </w:div>
                  </w:divsChild>
                </w:div>
                <w:div w:id="1537233366">
                  <w:marLeft w:val="0"/>
                  <w:marRight w:val="0"/>
                  <w:marTop w:val="0"/>
                  <w:marBottom w:val="0"/>
                  <w:divBdr>
                    <w:top w:val="none" w:sz="0" w:space="0" w:color="auto"/>
                    <w:left w:val="none" w:sz="0" w:space="0" w:color="auto"/>
                    <w:bottom w:val="none" w:sz="0" w:space="0" w:color="auto"/>
                    <w:right w:val="none" w:sz="0" w:space="0" w:color="auto"/>
                  </w:divBdr>
                  <w:divsChild>
                    <w:div w:id="1399401641">
                      <w:marLeft w:val="0"/>
                      <w:marRight w:val="0"/>
                      <w:marTop w:val="0"/>
                      <w:marBottom w:val="0"/>
                      <w:divBdr>
                        <w:top w:val="none" w:sz="0" w:space="0" w:color="auto"/>
                        <w:left w:val="none" w:sz="0" w:space="0" w:color="auto"/>
                        <w:bottom w:val="none" w:sz="0" w:space="0" w:color="auto"/>
                        <w:right w:val="none" w:sz="0" w:space="0" w:color="auto"/>
                      </w:divBdr>
                    </w:div>
                  </w:divsChild>
                </w:div>
                <w:div w:id="1553956338">
                  <w:marLeft w:val="0"/>
                  <w:marRight w:val="0"/>
                  <w:marTop w:val="0"/>
                  <w:marBottom w:val="0"/>
                  <w:divBdr>
                    <w:top w:val="none" w:sz="0" w:space="0" w:color="auto"/>
                    <w:left w:val="none" w:sz="0" w:space="0" w:color="auto"/>
                    <w:bottom w:val="none" w:sz="0" w:space="0" w:color="auto"/>
                    <w:right w:val="none" w:sz="0" w:space="0" w:color="auto"/>
                  </w:divBdr>
                  <w:divsChild>
                    <w:div w:id="427047969">
                      <w:marLeft w:val="0"/>
                      <w:marRight w:val="0"/>
                      <w:marTop w:val="0"/>
                      <w:marBottom w:val="0"/>
                      <w:divBdr>
                        <w:top w:val="none" w:sz="0" w:space="0" w:color="auto"/>
                        <w:left w:val="none" w:sz="0" w:space="0" w:color="auto"/>
                        <w:bottom w:val="none" w:sz="0" w:space="0" w:color="auto"/>
                        <w:right w:val="none" w:sz="0" w:space="0" w:color="auto"/>
                      </w:divBdr>
                    </w:div>
                  </w:divsChild>
                </w:div>
                <w:div w:id="1617565331">
                  <w:marLeft w:val="0"/>
                  <w:marRight w:val="0"/>
                  <w:marTop w:val="0"/>
                  <w:marBottom w:val="0"/>
                  <w:divBdr>
                    <w:top w:val="none" w:sz="0" w:space="0" w:color="auto"/>
                    <w:left w:val="none" w:sz="0" w:space="0" w:color="auto"/>
                    <w:bottom w:val="none" w:sz="0" w:space="0" w:color="auto"/>
                    <w:right w:val="none" w:sz="0" w:space="0" w:color="auto"/>
                  </w:divBdr>
                  <w:divsChild>
                    <w:div w:id="1926256712">
                      <w:marLeft w:val="0"/>
                      <w:marRight w:val="0"/>
                      <w:marTop w:val="0"/>
                      <w:marBottom w:val="0"/>
                      <w:divBdr>
                        <w:top w:val="none" w:sz="0" w:space="0" w:color="auto"/>
                        <w:left w:val="none" w:sz="0" w:space="0" w:color="auto"/>
                        <w:bottom w:val="none" w:sz="0" w:space="0" w:color="auto"/>
                        <w:right w:val="none" w:sz="0" w:space="0" w:color="auto"/>
                      </w:divBdr>
                    </w:div>
                  </w:divsChild>
                </w:div>
                <w:div w:id="1620450294">
                  <w:marLeft w:val="0"/>
                  <w:marRight w:val="0"/>
                  <w:marTop w:val="0"/>
                  <w:marBottom w:val="0"/>
                  <w:divBdr>
                    <w:top w:val="none" w:sz="0" w:space="0" w:color="auto"/>
                    <w:left w:val="none" w:sz="0" w:space="0" w:color="auto"/>
                    <w:bottom w:val="none" w:sz="0" w:space="0" w:color="auto"/>
                    <w:right w:val="none" w:sz="0" w:space="0" w:color="auto"/>
                  </w:divBdr>
                  <w:divsChild>
                    <w:div w:id="229195022">
                      <w:marLeft w:val="0"/>
                      <w:marRight w:val="0"/>
                      <w:marTop w:val="0"/>
                      <w:marBottom w:val="0"/>
                      <w:divBdr>
                        <w:top w:val="none" w:sz="0" w:space="0" w:color="auto"/>
                        <w:left w:val="none" w:sz="0" w:space="0" w:color="auto"/>
                        <w:bottom w:val="none" w:sz="0" w:space="0" w:color="auto"/>
                        <w:right w:val="none" w:sz="0" w:space="0" w:color="auto"/>
                      </w:divBdr>
                    </w:div>
                  </w:divsChild>
                </w:div>
                <w:div w:id="1643776112">
                  <w:marLeft w:val="0"/>
                  <w:marRight w:val="0"/>
                  <w:marTop w:val="0"/>
                  <w:marBottom w:val="0"/>
                  <w:divBdr>
                    <w:top w:val="none" w:sz="0" w:space="0" w:color="auto"/>
                    <w:left w:val="none" w:sz="0" w:space="0" w:color="auto"/>
                    <w:bottom w:val="none" w:sz="0" w:space="0" w:color="auto"/>
                    <w:right w:val="none" w:sz="0" w:space="0" w:color="auto"/>
                  </w:divBdr>
                  <w:divsChild>
                    <w:div w:id="1960643327">
                      <w:marLeft w:val="0"/>
                      <w:marRight w:val="0"/>
                      <w:marTop w:val="0"/>
                      <w:marBottom w:val="0"/>
                      <w:divBdr>
                        <w:top w:val="none" w:sz="0" w:space="0" w:color="auto"/>
                        <w:left w:val="none" w:sz="0" w:space="0" w:color="auto"/>
                        <w:bottom w:val="none" w:sz="0" w:space="0" w:color="auto"/>
                        <w:right w:val="none" w:sz="0" w:space="0" w:color="auto"/>
                      </w:divBdr>
                    </w:div>
                  </w:divsChild>
                </w:div>
                <w:div w:id="1677002721">
                  <w:marLeft w:val="0"/>
                  <w:marRight w:val="0"/>
                  <w:marTop w:val="0"/>
                  <w:marBottom w:val="0"/>
                  <w:divBdr>
                    <w:top w:val="none" w:sz="0" w:space="0" w:color="auto"/>
                    <w:left w:val="none" w:sz="0" w:space="0" w:color="auto"/>
                    <w:bottom w:val="none" w:sz="0" w:space="0" w:color="auto"/>
                    <w:right w:val="none" w:sz="0" w:space="0" w:color="auto"/>
                  </w:divBdr>
                  <w:divsChild>
                    <w:div w:id="2134323943">
                      <w:marLeft w:val="0"/>
                      <w:marRight w:val="0"/>
                      <w:marTop w:val="0"/>
                      <w:marBottom w:val="0"/>
                      <w:divBdr>
                        <w:top w:val="none" w:sz="0" w:space="0" w:color="auto"/>
                        <w:left w:val="none" w:sz="0" w:space="0" w:color="auto"/>
                        <w:bottom w:val="none" w:sz="0" w:space="0" w:color="auto"/>
                        <w:right w:val="none" w:sz="0" w:space="0" w:color="auto"/>
                      </w:divBdr>
                    </w:div>
                  </w:divsChild>
                </w:div>
                <w:div w:id="1688871708">
                  <w:marLeft w:val="0"/>
                  <w:marRight w:val="0"/>
                  <w:marTop w:val="0"/>
                  <w:marBottom w:val="0"/>
                  <w:divBdr>
                    <w:top w:val="none" w:sz="0" w:space="0" w:color="auto"/>
                    <w:left w:val="none" w:sz="0" w:space="0" w:color="auto"/>
                    <w:bottom w:val="none" w:sz="0" w:space="0" w:color="auto"/>
                    <w:right w:val="none" w:sz="0" w:space="0" w:color="auto"/>
                  </w:divBdr>
                  <w:divsChild>
                    <w:div w:id="1567765523">
                      <w:marLeft w:val="0"/>
                      <w:marRight w:val="0"/>
                      <w:marTop w:val="0"/>
                      <w:marBottom w:val="0"/>
                      <w:divBdr>
                        <w:top w:val="none" w:sz="0" w:space="0" w:color="auto"/>
                        <w:left w:val="none" w:sz="0" w:space="0" w:color="auto"/>
                        <w:bottom w:val="none" w:sz="0" w:space="0" w:color="auto"/>
                        <w:right w:val="none" w:sz="0" w:space="0" w:color="auto"/>
                      </w:divBdr>
                    </w:div>
                  </w:divsChild>
                </w:div>
                <w:div w:id="1811509897">
                  <w:marLeft w:val="0"/>
                  <w:marRight w:val="0"/>
                  <w:marTop w:val="0"/>
                  <w:marBottom w:val="0"/>
                  <w:divBdr>
                    <w:top w:val="none" w:sz="0" w:space="0" w:color="auto"/>
                    <w:left w:val="none" w:sz="0" w:space="0" w:color="auto"/>
                    <w:bottom w:val="none" w:sz="0" w:space="0" w:color="auto"/>
                    <w:right w:val="none" w:sz="0" w:space="0" w:color="auto"/>
                  </w:divBdr>
                  <w:divsChild>
                    <w:div w:id="760639835">
                      <w:marLeft w:val="0"/>
                      <w:marRight w:val="0"/>
                      <w:marTop w:val="0"/>
                      <w:marBottom w:val="0"/>
                      <w:divBdr>
                        <w:top w:val="none" w:sz="0" w:space="0" w:color="auto"/>
                        <w:left w:val="none" w:sz="0" w:space="0" w:color="auto"/>
                        <w:bottom w:val="none" w:sz="0" w:space="0" w:color="auto"/>
                        <w:right w:val="none" w:sz="0" w:space="0" w:color="auto"/>
                      </w:divBdr>
                    </w:div>
                  </w:divsChild>
                </w:div>
                <w:div w:id="2013799570">
                  <w:marLeft w:val="0"/>
                  <w:marRight w:val="0"/>
                  <w:marTop w:val="0"/>
                  <w:marBottom w:val="0"/>
                  <w:divBdr>
                    <w:top w:val="none" w:sz="0" w:space="0" w:color="auto"/>
                    <w:left w:val="none" w:sz="0" w:space="0" w:color="auto"/>
                    <w:bottom w:val="none" w:sz="0" w:space="0" w:color="auto"/>
                    <w:right w:val="none" w:sz="0" w:space="0" w:color="auto"/>
                  </w:divBdr>
                  <w:divsChild>
                    <w:div w:id="2041978201">
                      <w:marLeft w:val="0"/>
                      <w:marRight w:val="0"/>
                      <w:marTop w:val="0"/>
                      <w:marBottom w:val="0"/>
                      <w:divBdr>
                        <w:top w:val="none" w:sz="0" w:space="0" w:color="auto"/>
                        <w:left w:val="none" w:sz="0" w:space="0" w:color="auto"/>
                        <w:bottom w:val="none" w:sz="0" w:space="0" w:color="auto"/>
                        <w:right w:val="none" w:sz="0" w:space="0" w:color="auto"/>
                      </w:divBdr>
                    </w:div>
                  </w:divsChild>
                </w:div>
                <w:div w:id="2041398716">
                  <w:marLeft w:val="0"/>
                  <w:marRight w:val="0"/>
                  <w:marTop w:val="0"/>
                  <w:marBottom w:val="0"/>
                  <w:divBdr>
                    <w:top w:val="none" w:sz="0" w:space="0" w:color="auto"/>
                    <w:left w:val="none" w:sz="0" w:space="0" w:color="auto"/>
                    <w:bottom w:val="none" w:sz="0" w:space="0" w:color="auto"/>
                    <w:right w:val="none" w:sz="0" w:space="0" w:color="auto"/>
                  </w:divBdr>
                  <w:divsChild>
                    <w:div w:id="512502380">
                      <w:marLeft w:val="0"/>
                      <w:marRight w:val="0"/>
                      <w:marTop w:val="0"/>
                      <w:marBottom w:val="0"/>
                      <w:divBdr>
                        <w:top w:val="none" w:sz="0" w:space="0" w:color="auto"/>
                        <w:left w:val="none" w:sz="0" w:space="0" w:color="auto"/>
                        <w:bottom w:val="none" w:sz="0" w:space="0" w:color="auto"/>
                        <w:right w:val="none" w:sz="0" w:space="0" w:color="auto"/>
                      </w:divBdr>
                    </w:div>
                  </w:divsChild>
                </w:div>
                <w:div w:id="2081248590">
                  <w:marLeft w:val="0"/>
                  <w:marRight w:val="0"/>
                  <w:marTop w:val="0"/>
                  <w:marBottom w:val="0"/>
                  <w:divBdr>
                    <w:top w:val="none" w:sz="0" w:space="0" w:color="auto"/>
                    <w:left w:val="none" w:sz="0" w:space="0" w:color="auto"/>
                    <w:bottom w:val="none" w:sz="0" w:space="0" w:color="auto"/>
                    <w:right w:val="none" w:sz="0" w:space="0" w:color="auto"/>
                  </w:divBdr>
                  <w:divsChild>
                    <w:div w:id="1330409169">
                      <w:marLeft w:val="0"/>
                      <w:marRight w:val="0"/>
                      <w:marTop w:val="0"/>
                      <w:marBottom w:val="0"/>
                      <w:divBdr>
                        <w:top w:val="none" w:sz="0" w:space="0" w:color="auto"/>
                        <w:left w:val="none" w:sz="0" w:space="0" w:color="auto"/>
                        <w:bottom w:val="none" w:sz="0" w:space="0" w:color="auto"/>
                        <w:right w:val="none" w:sz="0" w:space="0" w:color="auto"/>
                      </w:divBdr>
                    </w:div>
                  </w:divsChild>
                </w:div>
                <w:div w:id="2096590456">
                  <w:marLeft w:val="0"/>
                  <w:marRight w:val="0"/>
                  <w:marTop w:val="0"/>
                  <w:marBottom w:val="0"/>
                  <w:divBdr>
                    <w:top w:val="none" w:sz="0" w:space="0" w:color="auto"/>
                    <w:left w:val="none" w:sz="0" w:space="0" w:color="auto"/>
                    <w:bottom w:val="none" w:sz="0" w:space="0" w:color="auto"/>
                    <w:right w:val="none" w:sz="0" w:space="0" w:color="auto"/>
                  </w:divBdr>
                  <w:divsChild>
                    <w:div w:id="464978784">
                      <w:marLeft w:val="0"/>
                      <w:marRight w:val="0"/>
                      <w:marTop w:val="0"/>
                      <w:marBottom w:val="0"/>
                      <w:divBdr>
                        <w:top w:val="none" w:sz="0" w:space="0" w:color="auto"/>
                        <w:left w:val="none" w:sz="0" w:space="0" w:color="auto"/>
                        <w:bottom w:val="none" w:sz="0" w:space="0" w:color="auto"/>
                        <w:right w:val="none" w:sz="0" w:space="0" w:color="auto"/>
                      </w:divBdr>
                    </w:div>
                  </w:divsChild>
                </w:div>
                <w:div w:id="2111008384">
                  <w:marLeft w:val="0"/>
                  <w:marRight w:val="0"/>
                  <w:marTop w:val="0"/>
                  <w:marBottom w:val="0"/>
                  <w:divBdr>
                    <w:top w:val="none" w:sz="0" w:space="0" w:color="auto"/>
                    <w:left w:val="none" w:sz="0" w:space="0" w:color="auto"/>
                    <w:bottom w:val="none" w:sz="0" w:space="0" w:color="auto"/>
                    <w:right w:val="none" w:sz="0" w:space="0" w:color="auto"/>
                  </w:divBdr>
                  <w:divsChild>
                    <w:div w:id="10655685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44011490">
          <w:marLeft w:val="0"/>
          <w:marRight w:val="0"/>
          <w:marTop w:val="0"/>
          <w:marBottom w:val="0"/>
          <w:divBdr>
            <w:top w:val="none" w:sz="0" w:space="0" w:color="auto"/>
            <w:left w:val="none" w:sz="0" w:space="0" w:color="auto"/>
            <w:bottom w:val="none" w:sz="0" w:space="0" w:color="auto"/>
            <w:right w:val="none" w:sz="0" w:space="0" w:color="auto"/>
          </w:divBdr>
        </w:div>
        <w:div w:id="1317223450">
          <w:marLeft w:val="0"/>
          <w:marRight w:val="0"/>
          <w:marTop w:val="0"/>
          <w:marBottom w:val="0"/>
          <w:divBdr>
            <w:top w:val="none" w:sz="0" w:space="0" w:color="auto"/>
            <w:left w:val="none" w:sz="0" w:space="0" w:color="auto"/>
            <w:bottom w:val="none" w:sz="0" w:space="0" w:color="auto"/>
            <w:right w:val="none" w:sz="0" w:space="0" w:color="auto"/>
          </w:divBdr>
        </w:div>
      </w:divsChild>
    </w:div>
    <w:div w:id="226034492">
      <w:bodyDiv w:val="1"/>
      <w:marLeft w:val="0"/>
      <w:marRight w:val="0"/>
      <w:marTop w:val="0"/>
      <w:marBottom w:val="0"/>
      <w:divBdr>
        <w:top w:val="none" w:sz="0" w:space="0" w:color="auto"/>
        <w:left w:val="none" w:sz="0" w:space="0" w:color="auto"/>
        <w:bottom w:val="none" w:sz="0" w:space="0" w:color="auto"/>
        <w:right w:val="none" w:sz="0" w:space="0" w:color="auto"/>
      </w:divBdr>
    </w:div>
    <w:div w:id="294221221">
      <w:bodyDiv w:val="1"/>
      <w:marLeft w:val="0"/>
      <w:marRight w:val="0"/>
      <w:marTop w:val="0"/>
      <w:marBottom w:val="0"/>
      <w:divBdr>
        <w:top w:val="none" w:sz="0" w:space="0" w:color="auto"/>
        <w:left w:val="none" w:sz="0" w:space="0" w:color="auto"/>
        <w:bottom w:val="none" w:sz="0" w:space="0" w:color="auto"/>
        <w:right w:val="none" w:sz="0" w:space="0" w:color="auto"/>
      </w:divBdr>
    </w:div>
    <w:div w:id="305857205">
      <w:bodyDiv w:val="1"/>
      <w:marLeft w:val="0"/>
      <w:marRight w:val="0"/>
      <w:marTop w:val="0"/>
      <w:marBottom w:val="0"/>
      <w:divBdr>
        <w:top w:val="none" w:sz="0" w:space="0" w:color="auto"/>
        <w:left w:val="none" w:sz="0" w:space="0" w:color="auto"/>
        <w:bottom w:val="none" w:sz="0" w:space="0" w:color="auto"/>
        <w:right w:val="none" w:sz="0" w:space="0" w:color="auto"/>
      </w:divBdr>
    </w:div>
    <w:div w:id="321355184">
      <w:bodyDiv w:val="1"/>
      <w:marLeft w:val="0"/>
      <w:marRight w:val="0"/>
      <w:marTop w:val="0"/>
      <w:marBottom w:val="0"/>
      <w:divBdr>
        <w:top w:val="none" w:sz="0" w:space="0" w:color="auto"/>
        <w:left w:val="none" w:sz="0" w:space="0" w:color="auto"/>
        <w:bottom w:val="none" w:sz="0" w:space="0" w:color="auto"/>
        <w:right w:val="none" w:sz="0" w:space="0" w:color="auto"/>
      </w:divBdr>
    </w:div>
    <w:div w:id="336151585">
      <w:bodyDiv w:val="1"/>
      <w:marLeft w:val="0"/>
      <w:marRight w:val="0"/>
      <w:marTop w:val="0"/>
      <w:marBottom w:val="0"/>
      <w:divBdr>
        <w:top w:val="none" w:sz="0" w:space="0" w:color="auto"/>
        <w:left w:val="none" w:sz="0" w:space="0" w:color="auto"/>
        <w:bottom w:val="none" w:sz="0" w:space="0" w:color="auto"/>
        <w:right w:val="none" w:sz="0" w:space="0" w:color="auto"/>
      </w:divBdr>
    </w:div>
    <w:div w:id="349069383">
      <w:bodyDiv w:val="1"/>
      <w:marLeft w:val="0"/>
      <w:marRight w:val="0"/>
      <w:marTop w:val="0"/>
      <w:marBottom w:val="0"/>
      <w:divBdr>
        <w:top w:val="none" w:sz="0" w:space="0" w:color="auto"/>
        <w:left w:val="none" w:sz="0" w:space="0" w:color="auto"/>
        <w:bottom w:val="none" w:sz="0" w:space="0" w:color="auto"/>
        <w:right w:val="none" w:sz="0" w:space="0" w:color="auto"/>
      </w:divBdr>
    </w:div>
    <w:div w:id="373627411">
      <w:bodyDiv w:val="1"/>
      <w:marLeft w:val="0"/>
      <w:marRight w:val="0"/>
      <w:marTop w:val="0"/>
      <w:marBottom w:val="0"/>
      <w:divBdr>
        <w:top w:val="none" w:sz="0" w:space="0" w:color="auto"/>
        <w:left w:val="none" w:sz="0" w:space="0" w:color="auto"/>
        <w:bottom w:val="none" w:sz="0" w:space="0" w:color="auto"/>
        <w:right w:val="none" w:sz="0" w:space="0" w:color="auto"/>
      </w:divBdr>
      <w:divsChild>
        <w:div w:id="413550694">
          <w:marLeft w:val="0"/>
          <w:marRight w:val="0"/>
          <w:marTop w:val="0"/>
          <w:marBottom w:val="0"/>
          <w:divBdr>
            <w:top w:val="none" w:sz="0" w:space="0" w:color="auto"/>
            <w:left w:val="none" w:sz="0" w:space="0" w:color="auto"/>
            <w:bottom w:val="none" w:sz="0" w:space="0" w:color="auto"/>
            <w:right w:val="none" w:sz="0" w:space="0" w:color="auto"/>
          </w:divBdr>
        </w:div>
        <w:div w:id="1027826258">
          <w:marLeft w:val="0"/>
          <w:marRight w:val="0"/>
          <w:marTop w:val="0"/>
          <w:marBottom w:val="0"/>
          <w:divBdr>
            <w:top w:val="none" w:sz="0" w:space="0" w:color="auto"/>
            <w:left w:val="none" w:sz="0" w:space="0" w:color="auto"/>
            <w:bottom w:val="none" w:sz="0" w:space="0" w:color="auto"/>
            <w:right w:val="none" w:sz="0" w:space="0" w:color="auto"/>
          </w:divBdr>
        </w:div>
      </w:divsChild>
    </w:div>
    <w:div w:id="374353811">
      <w:bodyDiv w:val="1"/>
      <w:marLeft w:val="0"/>
      <w:marRight w:val="0"/>
      <w:marTop w:val="0"/>
      <w:marBottom w:val="0"/>
      <w:divBdr>
        <w:top w:val="none" w:sz="0" w:space="0" w:color="auto"/>
        <w:left w:val="none" w:sz="0" w:space="0" w:color="auto"/>
        <w:bottom w:val="none" w:sz="0" w:space="0" w:color="auto"/>
        <w:right w:val="none" w:sz="0" w:space="0" w:color="auto"/>
      </w:divBdr>
    </w:div>
    <w:div w:id="376204962">
      <w:bodyDiv w:val="1"/>
      <w:marLeft w:val="0"/>
      <w:marRight w:val="0"/>
      <w:marTop w:val="0"/>
      <w:marBottom w:val="0"/>
      <w:divBdr>
        <w:top w:val="none" w:sz="0" w:space="0" w:color="auto"/>
        <w:left w:val="none" w:sz="0" w:space="0" w:color="auto"/>
        <w:bottom w:val="none" w:sz="0" w:space="0" w:color="auto"/>
        <w:right w:val="none" w:sz="0" w:space="0" w:color="auto"/>
      </w:divBdr>
    </w:div>
    <w:div w:id="380985728">
      <w:bodyDiv w:val="1"/>
      <w:marLeft w:val="0"/>
      <w:marRight w:val="0"/>
      <w:marTop w:val="0"/>
      <w:marBottom w:val="0"/>
      <w:divBdr>
        <w:top w:val="none" w:sz="0" w:space="0" w:color="auto"/>
        <w:left w:val="none" w:sz="0" w:space="0" w:color="auto"/>
        <w:bottom w:val="none" w:sz="0" w:space="0" w:color="auto"/>
        <w:right w:val="none" w:sz="0" w:space="0" w:color="auto"/>
      </w:divBdr>
    </w:div>
    <w:div w:id="406654151">
      <w:bodyDiv w:val="1"/>
      <w:marLeft w:val="0"/>
      <w:marRight w:val="0"/>
      <w:marTop w:val="0"/>
      <w:marBottom w:val="0"/>
      <w:divBdr>
        <w:top w:val="none" w:sz="0" w:space="0" w:color="auto"/>
        <w:left w:val="none" w:sz="0" w:space="0" w:color="auto"/>
        <w:bottom w:val="none" w:sz="0" w:space="0" w:color="auto"/>
        <w:right w:val="none" w:sz="0" w:space="0" w:color="auto"/>
      </w:divBdr>
    </w:div>
    <w:div w:id="416444965">
      <w:bodyDiv w:val="1"/>
      <w:marLeft w:val="0"/>
      <w:marRight w:val="0"/>
      <w:marTop w:val="0"/>
      <w:marBottom w:val="0"/>
      <w:divBdr>
        <w:top w:val="none" w:sz="0" w:space="0" w:color="auto"/>
        <w:left w:val="none" w:sz="0" w:space="0" w:color="auto"/>
        <w:bottom w:val="none" w:sz="0" w:space="0" w:color="auto"/>
        <w:right w:val="none" w:sz="0" w:space="0" w:color="auto"/>
      </w:divBdr>
    </w:div>
    <w:div w:id="433020781">
      <w:bodyDiv w:val="1"/>
      <w:marLeft w:val="0"/>
      <w:marRight w:val="0"/>
      <w:marTop w:val="0"/>
      <w:marBottom w:val="0"/>
      <w:divBdr>
        <w:top w:val="none" w:sz="0" w:space="0" w:color="auto"/>
        <w:left w:val="none" w:sz="0" w:space="0" w:color="auto"/>
        <w:bottom w:val="none" w:sz="0" w:space="0" w:color="auto"/>
        <w:right w:val="none" w:sz="0" w:space="0" w:color="auto"/>
      </w:divBdr>
    </w:div>
    <w:div w:id="456725494">
      <w:bodyDiv w:val="1"/>
      <w:marLeft w:val="0"/>
      <w:marRight w:val="0"/>
      <w:marTop w:val="0"/>
      <w:marBottom w:val="0"/>
      <w:divBdr>
        <w:top w:val="none" w:sz="0" w:space="0" w:color="auto"/>
        <w:left w:val="none" w:sz="0" w:space="0" w:color="auto"/>
        <w:bottom w:val="none" w:sz="0" w:space="0" w:color="auto"/>
        <w:right w:val="none" w:sz="0" w:space="0" w:color="auto"/>
      </w:divBdr>
    </w:div>
    <w:div w:id="459570272">
      <w:bodyDiv w:val="1"/>
      <w:marLeft w:val="0"/>
      <w:marRight w:val="0"/>
      <w:marTop w:val="0"/>
      <w:marBottom w:val="0"/>
      <w:divBdr>
        <w:top w:val="none" w:sz="0" w:space="0" w:color="auto"/>
        <w:left w:val="none" w:sz="0" w:space="0" w:color="auto"/>
        <w:bottom w:val="none" w:sz="0" w:space="0" w:color="auto"/>
        <w:right w:val="none" w:sz="0" w:space="0" w:color="auto"/>
      </w:divBdr>
    </w:div>
    <w:div w:id="503281934">
      <w:bodyDiv w:val="1"/>
      <w:marLeft w:val="0"/>
      <w:marRight w:val="0"/>
      <w:marTop w:val="0"/>
      <w:marBottom w:val="0"/>
      <w:divBdr>
        <w:top w:val="none" w:sz="0" w:space="0" w:color="auto"/>
        <w:left w:val="none" w:sz="0" w:space="0" w:color="auto"/>
        <w:bottom w:val="none" w:sz="0" w:space="0" w:color="auto"/>
        <w:right w:val="none" w:sz="0" w:space="0" w:color="auto"/>
      </w:divBdr>
    </w:div>
    <w:div w:id="510295676">
      <w:bodyDiv w:val="1"/>
      <w:marLeft w:val="0"/>
      <w:marRight w:val="0"/>
      <w:marTop w:val="0"/>
      <w:marBottom w:val="0"/>
      <w:divBdr>
        <w:top w:val="none" w:sz="0" w:space="0" w:color="auto"/>
        <w:left w:val="none" w:sz="0" w:space="0" w:color="auto"/>
        <w:bottom w:val="none" w:sz="0" w:space="0" w:color="auto"/>
        <w:right w:val="none" w:sz="0" w:space="0" w:color="auto"/>
      </w:divBdr>
    </w:div>
    <w:div w:id="533348719">
      <w:bodyDiv w:val="1"/>
      <w:marLeft w:val="0"/>
      <w:marRight w:val="0"/>
      <w:marTop w:val="0"/>
      <w:marBottom w:val="0"/>
      <w:divBdr>
        <w:top w:val="none" w:sz="0" w:space="0" w:color="auto"/>
        <w:left w:val="none" w:sz="0" w:space="0" w:color="auto"/>
        <w:bottom w:val="none" w:sz="0" w:space="0" w:color="auto"/>
        <w:right w:val="none" w:sz="0" w:space="0" w:color="auto"/>
      </w:divBdr>
    </w:div>
    <w:div w:id="548960536">
      <w:bodyDiv w:val="1"/>
      <w:marLeft w:val="0"/>
      <w:marRight w:val="0"/>
      <w:marTop w:val="0"/>
      <w:marBottom w:val="0"/>
      <w:divBdr>
        <w:top w:val="none" w:sz="0" w:space="0" w:color="auto"/>
        <w:left w:val="none" w:sz="0" w:space="0" w:color="auto"/>
        <w:bottom w:val="none" w:sz="0" w:space="0" w:color="auto"/>
        <w:right w:val="none" w:sz="0" w:space="0" w:color="auto"/>
      </w:divBdr>
    </w:div>
    <w:div w:id="554239462">
      <w:bodyDiv w:val="1"/>
      <w:marLeft w:val="0"/>
      <w:marRight w:val="0"/>
      <w:marTop w:val="0"/>
      <w:marBottom w:val="0"/>
      <w:divBdr>
        <w:top w:val="none" w:sz="0" w:space="0" w:color="auto"/>
        <w:left w:val="none" w:sz="0" w:space="0" w:color="auto"/>
        <w:bottom w:val="none" w:sz="0" w:space="0" w:color="auto"/>
        <w:right w:val="none" w:sz="0" w:space="0" w:color="auto"/>
      </w:divBdr>
    </w:div>
    <w:div w:id="560797260">
      <w:bodyDiv w:val="1"/>
      <w:marLeft w:val="0"/>
      <w:marRight w:val="0"/>
      <w:marTop w:val="0"/>
      <w:marBottom w:val="0"/>
      <w:divBdr>
        <w:top w:val="none" w:sz="0" w:space="0" w:color="auto"/>
        <w:left w:val="none" w:sz="0" w:space="0" w:color="auto"/>
        <w:bottom w:val="none" w:sz="0" w:space="0" w:color="auto"/>
        <w:right w:val="none" w:sz="0" w:space="0" w:color="auto"/>
      </w:divBdr>
      <w:divsChild>
        <w:div w:id="159274081">
          <w:marLeft w:val="0"/>
          <w:marRight w:val="0"/>
          <w:marTop w:val="0"/>
          <w:marBottom w:val="0"/>
          <w:divBdr>
            <w:top w:val="none" w:sz="0" w:space="0" w:color="auto"/>
            <w:left w:val="none" w:sz="0" w:space="0" w:color="auto"/>
            <w:bottom w:val="none" w:sz="0" w:space="0" w:color="auto"/>
            <w:right w:val="none" w:sz="0" w:space="0" w:color="auto"/>
          </w:divBdr>
          <w:divsChild>
            <w:div w:id="1088884847">
              <w:marLeft w:val="0"/>
              <w:marRight w:val="0"/>
              <w:marTop w:val="0"/>
              <w:marBottom w:val="0"/>
              <w:divBdr>
                <w:top w:val="none" w:sz="0" w:space="0" w:color="auto"/>
                <w:left w:val="none" w:sz="0" w:space="0" w:color="auto"/>
                <w:bottom w:val="none" w:sz="0" w:space="0" w:color="auto"/>
                <w:right w:val="none" w:sz="0" w:space="0" w:color="auto"/>
              </w:divBdr>
            </w:div>
          </w:divsChild>
        </w:div>
        <w:div w:id="206920526">
          <w:marLeft w:val="0"/>
          <w:marRight w:val="0"/>
          <w:marTop w:val="0"/>
          <w:marBottom w:val="0"/>
          <w:divBdr>
            <w:top w:val="none" w:sz="0" w:space="0" w:color="auto"/>
            <w:left w:val="none" w:sz="0" w:space="0" w:color="auto"/>
            <w:bottom w:val="none" w:sz="0" w:space="0" w:color="auto"/>
            <w:right w:val="none" w:sz="0" w:space="0" w:color="auto"/>
          </w:divBdr>
          <w:divsChild>
            <w:div w:id="2782917">
              <w:marLeft w:val="0"/>
              <w:marRight w:val="0"/>
              <w:marTop w:val="0"/>
              <w:marBottom w:val="0"/>
              <w:divBdr>
                <w:top w:val="none" w:sz="0" w:space="0" w:color="auto"/>
                <w:left w:val="none" w:sz="0" w:space="0" w:color="auto"/>
                <w:bottom w:val="none" w:sz="0" w:space="0" w:color="auto"/>
                <w:right w:val="none" w:sz="0" w:space="0" w:color="auto"/>
              </w:divBdr>
            </w:div>
          </w:divsChild>
        </w:div>
        <w:div w:id="241183182">
          <w:marLeft w:val="0"/>
          <w:marRight w:val="0"/>
          <w:marTop w:val="0"/>
          <w:marBottom w:val="0"/>
          <w:divBdr>
            <w:top w:val="none" w:sz="0" w:space="0" w:color="auto"/>
            <w:left w:val="none" w:sz="0" w:space="0" w:color="auto"/>
            <w:bottom w:val="none" w:sz="0" w:space="0" w:color="auto"/>
            <w:right w:val="none" w:sz="0" w:space="0" w:color="auto"/>
          </w:divBdr>
          <w:divsChild>
            <w:div w:id="1574969884">
              <w:marLeft w:val="0"/>
              <w:marRight w:val="0"/>
              <w:marTop w:val="0"/>
              <w:marBottom w:val="0"/>
              <w:divBdr>
                <w:top w:val="none" w:sz="0" w:space="0" w:color="auto"/>
                <w:left w:val="none" w:sz="0" w:space="0" w:color="auto"/>
                <w:bottom w:val="none" w:sz="0" w:space="0" w:color="auto"/>
                <w:right w:val="none" w:sz="0" w:space="0" w:color="auto"/>
              </w:divBdr>
            </w:div>
          </w:divsChild>
        </w:div>
        <w:div w:id="468330292">
          <w:marLeft w:val="0"/>
          <w:marRight w:val="0"/>
          <w:marTop w:val="0"/>
          <w:marBottom w:val="0"/>
          <w:divBdr>
            <w:top w:val="none" w:sz="0" w:space="0" w:color="auto"/>
            <w:left w:val="none" w:sz="0" w:space="0" w:color="auto"/>
            <w:bottom w:val="none" w:sz="0" w:space="0" w:color="auto"/>
            <w:right w:val="none" w:sz="0" w:space="0" w:color="auto"/>
          </w:divBdr>
          <w:divsChild>
            <w:div w:id="1431583302">
              <w:marLeft w:val="0"/>
              <w:marRight w:val="0"/>
              <w:marTop w:val="0"/>
              <w:marBottom w:val="0"/>
              <w:divBdr>
                <w:top w:val="none" w:sz="0" w:space="0" w:color="auto"/>
                <w:left w:val="none" w:sz="0" w:space="0" w:color="auto"/>
                <w:bottom w:val="none" w:sz="0" w:space="0" w:color="auto"/>
                <w:right w:val="none" w:sz="0" w:space="0" w:color="auto"/>
              </w:divBdr>
            </w:div>
          </w:divsChild>
        </w:div>
        <w:div w:id="503058557">
          <w:marLeft w:val="0"/>
          <w:marRight w:val="0"/>
          <w:marTop w:val="0"/>
          <w:marBottom w:val="0"/>
          <w:divBdr>
            <w:top w:val="none" w:sz="0" w:space="0" w:color="auto"/>
            <w:left w:val="none" w:sz="0" w:space="0" w:color="auto"/>
            <w:bottom w:val="none" w:sz="0" w:space="0" w:color="auto"/>
            <w:right w:val="none" w:sz="0" w:space="0" w:color="auto"/>
          </w:divBdr>
          <w:divsChild>
            <w:div w:id="482964152">
              <w:marLeft w:val="0"/>
              <w:marRight w:val="0"/>
              <w:marTop w:val="0"/>
              <w:marBottom w:val="0"/>
              <w:divBdr>
                <w:top w:val="none" w:sz="0" w:space="0" w:color="auto"/>
                <w:left w:val="none" w:sz="0" w:space="0" w:color="auto"/>
                <w:bottom w:val="none" w:sz="0" w:space="0" w:color="auto"/>
                <w:right w:val="none" w:sz="0" w:space="0" w:color="auto"/>
              </w:divBdr>
            </w:div>
          </w:divsChild>
        </w:div>
        <w:div w:id="525487129">
          <w:marLeft w:val="0"/>
          <w:marRight w:val="0"/>
          <w:marTop w:val="0"/>
          <w:marBottom w:val="0"/>
          <w:divBdr>
            <w:top w:val="none" w:sz="0" w:space="0" w:color="auto"/>
            <w:left w:val="none" w:sz="0" w:space="0" w:color="auto"/>
            <w:bottom w:val="none" w:sz="0" w:space="0" w:color="auto"/>
            <w:right w:val="none" w:sz="0" w:space="0" w:color="auto"/>
          </w:divBdr>
          <w:divsChild>
            <w:div w:id="87895821">
              <w:marLeft w:val="0"/>
              <w:marRight w:val="0"/>
              <w:marTop w:val="0"/>
              <w:marBottom w:val="0"/>
              <w:divBdr>
                <w:top w:val="none" w:sz="0" w:space="0" w:color="auto"/>
                <w:left w:val="none" w:sz="0" w:space="0" w:color="auto"/>
                <w:bottom w:val="none" w:sz="0" w:space="0" w:color="auto"/>
                <w:right w:val="none" w:sz="0" w:space="0" w:color="auto"/>
              </w:divBdr>
            </w:div>
          </w:divsChild>
        </w:div>
        <w:div w:id="581377894">
          <w:marLeft w:val="0"/>
          <w:marRight w:val="0"/>
          <w:marTop w:val="0"/>
          <w:marBottom w:val="0"/>
          <w:divBdr>
            <w:top w:val="none" w:sz="0" w:space="0" w:color="auto"/>
            <w:left w:val="none" w:sz="0" w:space="0" w:color="auto"/>
            <w:bottom w:val="none" w:sz="0" w:space="0" w:color="auto"/>
            <w:right w:val="none" w:sz="0" w:space="0" w:color="auto"/>
          </w:divBdr>
          <w:divsChild>
            <w:div w:id="1071006342">
              <w:marLeft w:val="0"/>
              <w:marRight w:val="0"/>
              <w:marTop w:val="0"/>
              <w:marBottom w:val="0"/>
              <w:divBdr>
                <w:top w:val="none" w:sz="0" w:space="0" w:color="auto"/>
                <w:left w:val="none" w:sz="0" w:space="0" w:color="auto"/>
                <w:bottom w:val="none" w:sz="0" w:space="0" w:color="auto"/>
                <w:right w:val="none" w:sz="0" w:space="0" w:color="auto"/>
              </w:divBdr>
            </w:div>
          </w:divsChild>
        </w:div>
        <w:div w:id="632373178">
          <w:marLeft w:val="0"/>
          <w:marRight w:val="0"/>
          <w:marTop w:val="0"/>
          <w:marBottom w:val="0"/>
          <w:divBdr>
            <w:top w:val="none" w:sz="0" w:space="0" w:color="auto"/>
            <w:left w:val="none" w:sz="0" w:space="0" w:color="auto"/>
            <w:bottom w:val="none" w:sz="0" w:space="0" w:color="auto"/>
            <w:right w:val="none" w:sz="0" w:space="0" w:color="auto"/>
          </w:divBdr>
          <w:divsChild>
            <w:div w:id="511994201">
              <w:marLeft w:val="0"/>
              <w:marRight w:val="0"/>
              <w:marTop w:val="0"/>
              <w:marBottom w:val="0"/>
              <w:divBdr>
                <w:top w:val="none" w:sz="0" w:space="0" w:color="auto"/>
                <w:left w:val="none" w:sz="0" w:space="0" w:color="auto"/>
                <w:bottom w:val="none" w:sz="0" w:space="0" w:color="auto"/>
                <w:right w:val="none" w:sz="0" w:space="0" w:color="auto"/>
              </w:divBdr>
            </w:div>
          </w:divsChild>
        </w:div>
        <w:div w:id="834763036">
          <w:marLeft w:val="0"/>
          <w:marRight w:val="0"/>
          <w:marTop w:val="0"/>
          <w:marBottom w:val="0"/>
          <w:divBdr>
            <w:top w:val="none" w:sz="0" w:space="0" w:color="auto"/>
            <w:left w:val="none" w:sz="0" w:space="0" w:color="auto"/>
            <w:bottom w:val="none" w:sz="0" w:space="0" w:color="auto"/>
            <w:right w:val="none" w:sz="0" w:space="0" w:color="auto"/>
          </w:divBdr>
          <w:divsChild>
            <w:div w:id="35393078">
              <w:marLeft w:val="0"/>
              <w:marRight w:val="0"/>
              <w:marTop w:val="0"/>
              <w:marBottom w:val="0"/>
              <w:divBdr>
                <w:top w:val="none" w:sz="0" w:space="0" w:color="auto"/>
                <w:left w:val="none" w:sz="0" w:space="0" w:color="auto"/>
                <w:bottom w:val="none" w:sz="0" w:space="0" w:color="auto"/>
                <w:right w:val="none" w:sz="0" w:space="0" w:color="auto"/>
              </w:divBdr>
            </w:div>
          </w:divsChild>
        </w:div>
        <w:div w:id="864638023">
          <w:marLeft w:val="0"/>
          <w:marRight w:val="0"/>
          <w:marTop w:val="0"/>
          <w:marBottom w:val="0"/>
          <w:divBdr>
            <w:top w:val="none" w:sz="0" w:space="0" w:color="auto"/>
            <w:left w:val="none" w:sz="0" w:space="0" w:color="auto"/>
            <w:bottom w:val="none" w:sz="0" w:space="0" w:color="auto"/>
            <w:right w:val="none" w:sz="0" w:space="0" w:color="auto"/>
          </w:divBdr>
          <w:divsChild>
            <w:div w:id="516777936">
              <w:marLeft w:val="0"/>
              <w:marRight w:val="0"/>
              <w:marTop w:val="0"/>
              <w:marBottom w:val="0"/>
              <w:divBdr>
                <w:top w:val="none" w:sz="0" w:space="0" w:color="auto"/>
                <w:left w:val="none" w:sz="0" w:space="0" w:color="auto"/>
                <w:bottom w:val="none" w:sz="0" w:space="0" w:color="auto"/>
                <w:right w:val="none" w:sz="0" w:space="0" w:color="auto"/>
              </w:divBdr>
            </w:div>
          </w:divsChild>
        </w:div>
        <w:div w:id="883906572">
          <w:marLeft w:val="0"/>
          <w:marRight w:val="0"/>
          <w:marTop w:val="0"/>
          <w:marBottom w:val="0"/>
          <w:divBdr>
            <w:top w:val="none" w:sz="0" w:space="0" w:color="auto"/>
            <w:left w:val="none" w:sz="0" w:space="0" w:color="auto"/>
            <w:bottom w:val="none" w:sz="0" w:space="0" w:color="auto"/>
            <w:right w:val="none" w:sz="0" w:space="0" w:color="auto"/>
          </w:divBdr>
          <w:divsChild>
            <w:div w:id="473302448">
              <w:marLeft w:val="0"/>
              <w:marRight w:val="0"/>
              <w:marTop w:val="0"/>
              <w:marBottom w:val="0"/>
              <w:divBdr>
                <w:top w:val="none" w:sz="0" w:space="0" w:color="auto"/>
                <w:left w:val="none" w:sz="0" w:space="0" w:color="auto"/>
                <w:bottom w:val="none" w:sz="0" w:space="0" w:color="auto"/>
                <w:right w:val="none" w:sz="0" w:space="0" w:color="auto"/>
              </w:divBdr>
            </w:div>
          </w:divsChild>
        </w:div>
        <w:div w:id="1080326018">
          <w:marLeft w:val="0"/>
          <w:marRight w:val="0"/>
          <w:marTop w:val="0"/>
          <w:marBottom w:val="0"/>
          <w:divBdr>
            <w:top w:val="none" w:sz="0" w:space="0" w:color="auto"/>
            <w:left w:val="none" w:sz="0" w:space="0" w:color="auto"/>
            <w:bottom w:val="none" w:sz="0" w:space="0" w:color="auto"/>
            <w:right w:val="none" w:sz="0" w:space="0" w:color="auto"/>
          </w:divBdr>
          <w:divsChild>
            <w:div w:id="371806309">
              <w:marLeft w:val="0"/>
              <w:marRight w:val="0"/>
              <w:marTop w:val="0"/>
              <w:marBottom w:val="0"/>
              <w:divBdr>
                <w:top w:val="none" w:sz="0" w:space="0" w:color="auto"/>
                <w:left w:val="none" w:sz="0" w:space="0" w:color="auto"/>
                <w:bottom w:val="none" w:sz="0" w:space="0" w:color="auto"/>
                <w:right w:val="none" w:sz="0" w:space="0" w:color="auto"/>
              </w:divBdr>
            </w:div>
          </w:divsChild>
        </w:div>
        <w:div w:id="1100688108">
          <w:marLeft w:val="0"/>
          <w:marRight w:val="0"/>
          <w:marTop w:val="0"/>
          <w:marBottom w:val="0"/>
          <w:divBdr>
            <w:top w:val="none" w:sz="0" w:space="0" w:color="auto"/>
            <w:left w:val="none" w:sz="0" w:space="0" w:color="auto"/>
            <w:bottom w:val="none" w:sz="0" w:space="0" w:color="auto"/>
            <w:right w:val="none" w:sz="0" w:space="0" w:color="auto"/>
          </w:divBdr>
          <w:divsChild>
            <w:div w:id="1411266729">
              <w:marLeft w:val="0"/>
              <w:marRight w:val="0"/>
              <w:marTop w:val="0"/>
              <w:marBottom w:val="0"/>
              <w:divBdr>
                <w:top w:val="none" w:sz="0" w:space="0" w:color="auto"/>
                <w:left w:val="none" w:sz="0" w:space="0" w:color="auto"/>
                <w:bottom w:val="none" w:sz="0" w:space="0" w:color="auto"/>
                <w:right w:val="none" w:sz="0" w:space="0" w:color="auto"/>
              </w:divBdr>
            </w:div>
          </w:divsChild>
        </w:div>
        <w:div w:id="1118597245">
          <w:marLeft w:val="0"/>
          <w:marRight w:val="0"/>
          <w:marTop w:val="0"/>
          <w:marBottom w:val="0"/>
          <w:divBdr>
            <w:top w:val="none" w:sz="0" w:space="0" w:color="auto"/>
            <w:left w:val="none" w:sz="0" w:space="0" w:color="auto"/>
            <w:bottom w:val="none" w:sz="0" w:space="0" w:color="auto"/>
            <w:right w:val="none" w:sz="0" w:space="0" w:color="auto"/>
          </w:divBdr>
          <w:divsChild>
            <w:div w:id="1977291686">
              <w:marLeft w:val="0"/>
              <w:marRight w:val="0"/>
              <w:marTop w:val="0"/>
              <w:marBottom w:val="0"/>
              <w:divBdr>
                <w:top w:val="none" w:sz="0" w:space="0" w:color="auto"/>
                <w:left w:val="none" w:sz="0" w:space="0" w:color="auto"/>
                <w:bottom w:val="none" w:sz="0" w:space="0" w:color="auto"/>
                <w:right w:val="none" w:sz="0" w:space="0" w:color="auto"/>
              </w:divBdr>
            </w:div>
          </w:divsChild>
        </w:div>
        <w:div w:id="1172918071">
          <w:marLeft w:val="0"/>
          <w:marRight w:val="0"/>
          <w:marTop w:val="0"/>
          <w:marBottom w:val="0"/>
          <w:divBdr>
            <w:top w:val="none" w:sz="0" w:space="0" w:color="auto"/>
            <w:left w:val="none" w:sz="0" w:space="0" w:color="auto"/>
            <w:bottom w:val="none" w:sz="0" w:space="0" w:color="auto"/>
            <w:right w:val="none" w:sz="0" w:space="0" w:color="auto"/>
          </w:divBdr>
          <w:divsChild>
            <w:div w:id="1097554742">
              <w:marLeft w:val="0"/>
              <w:marRight w:val="0"/>
              <w:marTop w:val="0"/>
              <w:marBottom w:val="0"/>
              <w:divBdr>
                <w:top w:val="none" w:sz="0" w:space="0" w:color="auto"/>
                <w:left w:val="none" w:sz="0" w:space="0" w:color="auto"/>
                <w:bottom w:val="none" w:sz="0" w:space="0" w:color="auto"/>
                <w:right w:val="none" w:sz="0" w:space="0" w:color="auto"/>
              </w:divBdr>
            </w:div>
          </w:divsChild>
        </w:div>
        <w:div w:id="1175533850">
          <w:marLeft w:val="0"/>
          <w:marRight w:val="0"/>
          <w:marTop w:val="0"/>
          <w:marBottom w:val="0"/>
          <w:divBdr>
            <w:top w:val="none" w:sz="0" w:space="0" w:color="auto"/>
            <w:left w:val="none" w:sz="0" w:space="0" w:color="auto"/>
            <w:bottom w:val="none" w:sz="0" w:space="0" w:color="auto"/>
            <w:right w:val="none" w:sz="0" w:space="0" w:color="auto"/>
          </w:divBdr>
          <w:divsChild>
            <w:div w:id="1115750672">
              <w:marLeft w:val="0"/>
              <w:marRight w:val="0"/>
              <w:marTop w:val="0"/>
              <w:marBottom w:val="0"/>
              <w:divBdr>
                <w:top w:val="none" w:sz="0" w:space="0" w:color="auto"/>
                <w:left w:val="none" w:sz="0" w:space="0" w:color="auto"/>
                <w:bottom w:val="none" w:sz="0" w:space="0" w:color="auto"/>
                <w:right w:val="none" w:sz="0" w:space="0" w:color="auto"/>
              </w:divBdr>
            </w:div>
          </w:divsChild>
        </w:div>
        <w:div w:id="1200125002">
          <w:marLeft w:val="0"/>
          <w:marRight w:val="0"/>
          <w:marTop w:val="0"/>
          <w:marBottom w:val="0"/>
          <w:divBdr>
            <w:top w:val="none" w:sz="0" w:space="0" w:color="auto"/>
            <w:left w:val="none" w:sz="0" w:space="0" w:color="auto"/>
            <w:bottom w:val="none" w:sz="0" w:space="0" w:color="auto"/>
            <w:right w:val="none" w:sz="0" w:space="0" w:color="auto"/>
          </w:divBdr>
          <w:divsChild>
            <w:div w:id="1714381699">
              <w:marLeft w:val="0"/>
              <w:marRight w:val="0"/>
              <w:marTop w:val="30"/>
              <w:marBottom w:val="30"/>
              <w:divBdr>
                <w:top w:val="none" w:sz="0" w:space="0" w:color="auto"/>
                <w:left w:val="none" w:sz="0" w:space="0" w:color="auto"/>
                <w:bottom w:val="none" w:sz="0" w:space="0" w:color="auto"/>
                <w:right w:val="none" w:sz="0" w:space="0" w:color="auto"/>
              </w:divBdr>
              <w:divsChild>
                <w:div w:id="54209809">
                  <w:marLeft w:val="0"/>
                  <w:marRight w:val="0"/>
                  <w:marTop w:val="0"/>
                  <w:marBottom w:val="0"/>
                  <w:divBdr>
                    <w:top w:val="none" w:sz="0" w:space="0" w:color="auto"/>
                    <w:left w:val="none" w:sz="0" w:space="0" w:color="auto"/>
                    <w:bottom w:val="none" w:sz="0" w:space="0" w:color="auto"/>
                    <w:right w:val="none" w:sz="0" w:space="0" w:color="auto"/>
                  </w:divBdr>
                  <w:divsChild>
                    <w:div w:id="1438716055">
                      <w:marLeft w:val="0"/>
                      <w:marRight w:val="0"/>
                      <w:marTop w:val="0"/>
                      <w:marBottom w:val="0"/>
                      <w:divBdr>
                        <w:top w:val="none" w:sz="0" w:space="0" w:color="auto"/>
                        <w:left w:val="none" w:sz="0" w:space="0" w:color="auto"/>
                        <w:bottom w:val="none" w:sz="0" w:space="0" w:color="auto"/>
                        <w:right w:val="none" w:sz="0" w:space="0" w:color="auto"/>
                      </w:divBdr>
                    </w:div>
                  </w:divsChild>
                </w:div>
                <w:div w:id="58596449">
                  <w:marLeft w:val="0"/>
                  <w:marRight w:val="0"/>
                  <w:marTop w:val="0"/>
                  <w:marBottom w:val="0"/>
                  <w:divBdr>
                    <w:top w:val="none" w:sz="0" w:space="0" w:color="auto"/>
                    <w:left w:val="none" w:sz="0" w:space="0" w:color="auto"/>
                    <w:bottom w:val="none" w:sz="0" w:space="0" w:color="auto"/>
                    <w:right w:val="none" w:sz="0" w:space="0" w:color="auto"/>
                  </w:divBdr>
                  <w:divsChild>
                    <w:div w:id="694230265">
                      <w:marLeft w:val="0"/>
                      <w:marRight w:val="0"/>
                      <w:marTop w:val="0"/>
                      <w:marBottom w:val="0"/>
                      <w:divBdr>
                        <w:top w:val="none" w:sz="0" w:space="0" w:color="auto"/>
                        <w:left w:val="none" w:sz="0" w:space="0" w:color="auto"/>
                        <w:bottom w:val="none" w:sz="0" w:space="0" w:color="auto"/>
                        <w:right w:val="none" w:sz="0" w:space="0" w:color="auto"/>
                      </w:divBdr>
                    </w:div>
                  </w:divsChild>
                </w:div>
                <w:div w:id="84959013">
                  <w:marLeft w:val="0"/>
                  <w:marRight w:val="0"/>
                  <w:marTop w:val="0"/>
                  <w:marBottom w:val="0"/>
                  <w:divBdr>
                    <w:top w:val="none" w:sz="0" w:space="0" w:color="auto"/>
                    <w:left w:val="none" w:sz="0" w:space="0" w:color="auto"/>
                    <w:bottom w:val="none" w:sz="0" w:space="0" w:color="auto"/>
                    <w:right w:val="none" w:sz="0" w:space="0" w:color="auto"/>
                  </w:divBdr>
                  <w:divsChild>
                    <w:div w:id="2104911329">
                      <w:marLeft w:val="0"/>
                      <w:marRight w:val="0"/>
                      <w:marTop w:val="0"/>
                      <w:marBottom w:val="0"/>
                      <w:divBdr>
                        <w:top w:val="none" w:sz="0" w:space="0" w:color="auto"/>
                        <w:left w:val="none" w:sz="0" w:space="0" w:color="auto"/>
                        <w:bottom w:val="none" w:sz="0" w:space="0" w:color="auto"/>
                        <w:right w:val="none" w:sz="0" w:space="0" w:color="auto"/>
                      </w:divBdr>
                    </w:div>
                  </w:divsChild>
                </w:div>
                <w:div w:id="113594996">
                  <w:marLeft w:val="0"/>
                  <w:marRight w:val="0"/>
                  <w:marTop w:val="0"/>
                  <w:marBottom w:val="0"/>
                  <w:divBdr>
                    <w:top w:val="none" w:sz="0" w:space="0" w:color="auto"/>
                    <w:left w:val="none" w:sz="0" w:space="0" w:color="auto"/>
                    <w:bottom w:val="none" w:sz="0" w:space="0" w:color="auto"/>
                    <w:right w:val="none" w:sz="0" w:space="0" w:color="auto"/>
                  </w:divBdr>
                  <w:divsChild>
                    <w:div w:id="908419649">
                      <w:marLeft w:val="0"/>
                      <w:marRight w:val="0"/>
                      <w:marTop w:val="0"/>
                      <w:marBottom w:val="0"/>
                      <w:divBdr>
                        <w:top w:val="none" w:sz="0" w:space="0" w:color="auto"/>
                        <w:left w:val="none" w:sz="0" w:space="0" w:color="auto"/>
                        <w:bottom w:val="none" w:sz="0" w:space="0" w:color="auto"/>
                        <w:right w:val="none" w:sz="0" w:space="0" w:color="auto"/>
                      </w:divBdr>
                    </w:div>
                  </w:divsChild>
                </w:div>
                <w:div w:id="131145466">
                  <w:marLeft w:val="0"/>
                  <w:marRight w:val="0"/>
                  <w:marTop w:val="0"/>
                  <w:marBottom w:val="0"/>
                  <w:divBdr>
                    <w:top w:val="none" w:sz="0" w:space="0" w:color="auto"/>
                    <w:left w:val="none" w:sz="0" w:space="0" w:color="auto"/>
                    <w:bottom w:val="none" w:sz="0" w:space="0" w:color="auto"/>
                    <w:right w:val="none" w:sz="0" w:space="0" w:color="auto"/>
                  </w:divBdr>
                  <w:divsChild>
                    <w:div w:id="1294749248">
                      <w:marLeft w:val="0"/>
                      <w:marRight w:val="0"/>
                      <w:marTop w:val="0"/>
                      <w:marBottom w:val="0"/>
                      <w:divBdr>
                        <w:top w:val="none" w:sz="0" w:space="0" w:color="auto"/>
                        <w:left w:val="none" w:sz="0" w:space="0" w:color="auto"/>
                        <w:bottom w:val="none" w:sz="0" w:space="0" w:color="auto"/>
                        <w:right w:val="none" w:sz="0" w:space="0" w:color="auto"/>
                      </w:divBdr>
                    </w:div>
                  </w:divsChild>
                </w:div>
                <w:div w:id="179441763">
                  <w:marLeft w:val="0"/>
                  <w:marRight w:val="0"/>
                  <w:marTop w:val="0"/>
                  <w:marBottom w:val="0"/>
                  <w:divBdr>
                    <w:top w:val="none" w:sz="0" w:space="0" w:color="auto"/>
                    <w:left w:val="none" w:sz="0" w:space="0" w:color="auto"/>
                    <w:bottom w:val="none" w:sz="0" w:space="0" w:color="auto"/>
                    <w:right w:val="none" w:sz="0" w:space="0" w:color="auto"/>
                  </w:divBdr>
                  <w:divsChild>
                    <w:div w:id="221871416">
                      <w:marLeft w:val="0"/>
                      <w:marRight w:val="0"/>
                      <w:marTop w:val="0"/>
                      <w:marBottom w:val="0"/>
                      <w:divBdr>
                        <w:top w:val="none" w:sz="0" w:space="0" w:color="auto"/>
                        <w:left w:val="none" w:sz="0" w:space="0" w:color="auto"/>
                        <w:bottom w:val="none" w:sz="0" w:space="0" w:color="auto"/>
                        <w:right w:val="none" w:sz="0" w:space="0" w:color="auto"/>
                      </w:divBdr>
                    </w:div>
                  </w:divsChild>
                </w:div>
                <w:div w:id="192693342">
                  <w:marLeft w:val="0"/>
                  <w:marRight w:val="0"/>
                  <w:marTop w:val="0"/>
                  <w:marBottom w:val="0"/>
                  <w:divBdr>
                    <w:top w:val="none" w:sz="0" w:space="0" w:color="auto"/>
                    <w:left w:val="none" w:sz="0" w:space="0" w:color="auto"/>
                    <w:bottom w:val="none" w:sz="0" w:space="0" w:color="auto"/>
                    <w:right w:val="none" w:sz="0" w:space="0" w:color="auto"/>
                  </w:divBdr>
                  <w:divsChild>
                    <w:div w:id="1058631161">
                      <w:marLeft w:val="0"/>
                      <w:marRight w:val="0"/>
                      <w:marTop w:val="0"/>
                      <w:marBottom w:val="0"/>
                      <w:divBdr>
                        <w:top w:val="none" w:sz="0" w:space="0" w:color="auto"/>
                        <w:left w:val="none" w:sz="0" w:space="0" w:color="auto"/>
                        <w:bottom w:val="none" w:sz="0" w:space="0" w:color="auto"/>
                        <w:right w:val="none" w:sz="0" w:space="0" w:color="auto"/>
                      </w:divBdr>
                    </w:div>
                  </w:divsChild>
                </w:div>
                <w:div w:id="225147233">
                  <w:marLeft w:val="0"/>
                  <w:marRight w:val="0"/>
                  <w:marTop w:val="0"/>
                  <w:marBottom w:val="0"/>
                  <w:divBdr>
                    <w:top w:val="none" w:sz="0" w:space="0" w:color="auto"/>
                    <w:left w:val="none" w:sz="0" w:space="0" w:color="auto"/>
                    <w:bottom w:val="none" w:sz="0" w:space="0" w:color="auto"/>
                    <w:right w:val="none" w:sz="0" w:space="0" w:color="auto"/>
                  </w:divBdr>
                  <w:divsChild>
                    <w:div w:id="989284811">
                      <w:marLeft w:val="0"/>
                      <w:marRight w:val="0"/>
                      <w:marTop w:val="0"/>
                      <w:marBottom w:val="0"/>
                      <w:divBdr>
                        <w:top w:val="none" w:sz="0" w:space="0" w:color="auto"/>
                        <w:left w:val="none" w:sz="0" w:space="0" w:color="auto"/>
                        <w:bottom w:val="none" w:sz="0" w:space="0" w:color="auto"/>
                        <w:right w:val="none" w:sz="0" w:space="0" w:color="auto"/>
                      </w:divBdr>
                    </w:div>
                  </w:divsChild>
                </w:div>
                <w:div w:id="264503349">
                  <w:marLeft w:val="0"/>
                  <w:marRight w:val="0"/>
                  <w:marTop w:val="0"/>
                  <w:marBottom w:val="0"/>
                  <w:divBdr>
                    <w:top w:val="none" w:sz="0" w:space="0" w:color="auto"/>
                    <w:left w:val="none" w:sz="0" w:space="0" w:color="auto"/>
                    <w:bottom w:val="none" w:sz="0" w:space="0" w:color="auto"/>
                    <w:right w:val="none" w:sz="0" w:space="0" w:color="auto"/>
                  </w:divBdr>
                  <w:divsChild>
                    <w:div w:id="1164320450">
                      <w:marLeft w:val="0"/>
                      <w:marRight w:val="0"/>
                      <w:marTop w:val="0"/>
                      <w:marBottom w:val="0"/>
                      <w:divBdr>
                        <w:top w:val="none" w:sz="0" w:space="0" w:color="auto"/>
                        <w:left w:val="none" w:sz="0" w:space="0" w:color="auto"/>
                        <w:bottom w:val="none" w:sz="0" w:space="0" w:color="auto"/>
                        <w:right w:val="none" w:sz="0" w:space="0" w:color="auto"/>
                      </w:divBdr>
                    </w:div>
                  </w:divsChild>
                </w:div>
                <w:div w:id="287972262">
                  <w:marLeft w:val="0"/>
                  <w:marRight w:val="0"/>
                  <w:marTop w:val="0"/>
                  <w:marBottom w:val="0"/>
                  <w:divBdr>
                    <w:top w:val="none" w:sz="0" w:space="0" w:color="auto"/>
                    <w:left w:val="none" w:sz="0" w:space="0" w:color="auto"/>
                    <w:bottom w:val="none" w:sz="0" w:space="0" w:color="auto"/>
                    <w:right w:val="none" w:sz="0" w:space="0" w:color="auto"/>
                  </w:divBdr>
                  <w:divsChild>
                    <w:div w:id="877400653">
                      <w:marLeft w:val="0"/>
                      <w:marRight w:val="0"/>
                      <w:marTop w:val="0"/>
                      <w:marBottom w:val="0"/>
                      <w:divBdr>
                        <w:top w:val="none" w:sz="0" w:space="0" w:color="auto"/>
                        <w:left w:val="none" w:sz="0" w:space="0" w:color="auto"/>
                        <w:bottom w:val="none" w:sz="0" w:space="0" w:color="auto"/>
                        <w:right w:val="none" w:sz="0" w:space="0" w:color="auto"/>
                      </w:divBdr>
                    </w:div>
                  </w:divsChild>
                </w:div>
                <w:div w:id="301161882">
                  <w:marLeft w:val="0"/>
                  <w:marRight w:val="0"/>
                  <w:marTop w:val="0"/>
                  <w:marBottom w:val="0"/>
                  <w:divBdr>
                    <w:top w:val="none" w:sz="0" w:space="0" w:color="auto"/>
                    <w:left w:val="none" w:sz="0" w:space="0" w:color="auto"/>
                    <w:bottom w:val="none" w:sz="0" w:space="0" w:color="auto"/>
                    <w:right w:val="none" w:sz="0" w:space="0" w:color="auto"/>
                  </w:divBdr>
                  <w:divsChild>
                    <w:div w:id="1703944435">
                      <w:marLeft w:val="0"/>
                      <w:marRight w:val="0"/>
                      <w:marTop w:val="0"/>
                      <w:marBottom w:val="0"/>
                      <w:divBdr>
                        <w:top w:val="none" w:sz="0" w:space="0" w:color="auto"/>
                        <w:left w:val="none" w:sz="0" w:space="0" w:color="auto"/>
                        <w:bottom w:val="none" w:sz="0" w:space="0" w:color="auto"/>
                        <w:right w:val="none" w:sz="0" w:space="0" w:color="auto"/>
                      </w:divBdr>
                    </w:div>
                  </w:divsChild>
                </w:div>
                <w:div w:id="352149451">
                  <w:marLeft w:val="0"/>
                  <w:marRight w:val="0"/>
                  <w:marTop w:val="0"/>
                  <w:marBottom w:val="0"/>
                  <w:divBdr>
                    <w:top w:val="none" w:sz="0" w:space="0" w:color="auto"/>
                    <w:left w:val="none" w:sz="0" w:space="0" w:color="auto"/>
                    <w:bottom w:val="none" w:sz="0" w:space="0" w:color="auto"/>
                    <w:right w:val="none" w:sz="0" w:space="0" w:color="auto"/>
                  </w:divBdr>
                  <w:divsChild>
                    <w:div w:id="915439082">
                      <w:marLeft w:val="0"/>
                      <w:marRight w:val="0"/>
                      <w:marTop w:val="0"/>
                      <w:marBottom w:val="0"/>
                      <w:divBdr>
                        <w:top w:val="none" w:sz="0" w:space="0" w:color="auto"/>
                        <w:left w:val="none" w:sz="0" w:space="0" w:color="auto"/>
                        <w:bottom w:val="none" w:sz="0" w:space="0" w:color="auto"/>
                        <w:right w:val="none" w:sz="0" w:space="0" w:color="auto"/>
                      </w:divBdr>
                    </w:div>
                  </w:divsChild>
                </w:div>
                <w:div w:id="356347707">
                  <w:marLeft w:val="0"/>
                  <w:marRight w:val="0"/>
                  <w:marTop w:val="0"/>
                  <w:marBottom w:val="0"/>
                  <w:divBdr>
                    <w:top w:val="none" w:sz="0" w:space="0" w:color="auto"/>
                    <w:left w:val="none" w:sz="0" w:space="0" w:color="auto"/>
                    <w:bottom w:val="none" w:sz="0" w:space="0" w:color="auto"/>
                    <w:right w:val="none" w:sz="0" w:space="0" w:color="auto"/>
                  </w:divBdr>
                  <w:divsChild>
                    <w:div w:id="1608272281">
                      <w:marLeft w:val="0"/>
                      <w:marRight w:val="0"/>
                      <w:marTop w:val="0"/>
                      <w:marBottom w:val="0"/>
                      <w:divBdr>
                        <w:top w:val="none" w:sz="0" w:space="0" w:color="auto"/>
                        <w:left w:val="none" w:sz="0" w:space="0" w:color="auto"/>
                        <w:bottom w:val="none" w:sz="0" w:space="0" w:color="auto"/>
                        <w:right w:val="none" w:sz="0" w:space="0" w:color="auto"/>
                      </w:divBdr>
                    </w:div>
                  </w:divsChild>
                </w:div>
                <w:div w:id="374039122">
                  <w:marLeft w:val="0"/>
                  <w:marRight w:val="0"/>
                  <w:marTop w:val="0"/>
                  <w:marBottom w:val="0"/>
                  <w:divBdr>
                    <w:top w:val="none" w:sz="0" w:space="0" w:color="auto"/>
                    <w:left w:val="none" w:sz="0" w:space="0" w:color="auto"/>
                    <w:bottom w:val="none" w:sz="0" w:space="0" w:color="auto"/>
                    <w:right w:val="none" w:sz="0" w:space="0" w:color="auto"/>
                  </w:divBdr>
                  <w:divsChild>
                    <w:div w:id="335348103">
                      <w:marLeft w:val="0"/>
                      <w:marRight w:val="0"/>
                      <w:marTop w:val="0"/>
                      <w:marBottom w:val="0"/>
                      <w:divBdr>
                        <w:top w:val="none" w:sz="0" w:space="0" w:color="auto"/>
                        <w:left w:val="none" w:sz="0" w:space="0" w:color="auto"/>
                        <w:bottom w:val="none" w:sz="0" w:space="0" w:color="auto"/>
                        <w:right w:val="none" w:sz="0" w:space="0" w:color="auto"/>
                      </w:divBdr>
                    </w:div>
                  </w:divsChild>
                </w:div>
                <w:div w:id="441416838">
                  <w:marLeft w:val="0"/>
                  <w:marRight w:val="0"/>
                  <w:marTop w:val="0"/>
                  <w:marBottom w:val="0"/>
                  <w:divBdr>
                    <w:top w:val="none" w:sz="0" w:space="0" w:color="auto"/>
                    <w:left w:val="none" w:sz="0" w:space="0" w:color="auto"/>
                    <w:bottom w:val="none" w:sz="0" w:space="0" w:color="auto"/>
                    <w:right w:val="none" w:sz="0" w:space="0" w:color="auto"/>
                  </w:divBdr>
                  <w:divsChild>
                    <w:div w:id="990445802">
                      <w:marLeft w:val="0"/>
                      <w:marRight w:val="0"/>
                      <w:marTop w:val="0"/>
                      <w:marBottom w:val="0"/>
                      <w:divBdr>
                        <w:top w:val="none" w:sz="0" w:space="0" w:color="auto"/>
                        <w:left w:val="none" w:sz="0" w:space="0" w:color="auto"/>
                        <w:bottom w:val="none" w:sz="0" w:space="0" w:color="auto"/>
                        <w:right w:val="none" w:sz="0" w:space="0" w:color="auto"/>
                      </w:divBdr>
                    </w:div>
                  </w:divsChild>
                </w:div>
                <w:div w:id="450323189">
                  <w:marLeft w:val="0"/>
                  <w:marRight w:val="0"/>
                  <w:marTop w:val="0"/>
                  <w:marBottom w:val="0"/>
                  <w:divBdr>
                    <w:top w:val="none" w:sz="0" w:space="0" w:color="auto"/>
                    <w:left w:val="none" w:sz="0" w:space="0" w:color="auto"/>
                    <w:bottom w:val="none" w:sz="0" w:space="0" w:color="auto"/>
                    <w:right w:val="none" w:sz="0" w:space="0" w:color="auto"/>
                  </w:divBdr>
                  <w:divsChild>
                    <w:div w:id="1465074750">
                      <w:marLeft w:val="0"/>
                      <w:marRight w:val="0"/>
                      <w:marTop w:val="0"/>
                      <w:marBottom w:val="0"/>
                      <w:divBdr>
                        <w:top w:val="none" w:sz="0" w:space="0" w:color="auto"/>
                        <w:left w:val="none" w:sz="0" w:space="0" w:color="auto"/>
                        <w:bottom w:val="none" w:sz="0" w:space="0" w:color="auto"/>
                        <w:right w:val="none" w:sz="0" w:space="0" w:color="auto"/>
                      </w:divBdr>
                    </w:div>
                  </w:divsChild>
                </w:div>
                <w:div w:id="492110742">
                  <w:marLeft w:val="0"/>
                  <w:marRight w:val="0"/>
                  <w:marTop w:val="0"/>
                  <w:marBottom w:val="0"/>
                  <w:divBdr>
                    <w:top w:val="none" w:sz="0" w:space="0" w:color="auto"/>
                    <w:left w:val="none" w:sz="0" w:space="0" w:color="auto"/>
                    <w:bottom w:val="none" w:sz="0" w:space="0" w:color="auto"/>
                    <w:right w:val="none" w:sz="0" w:space="0" w:color="auto"/>
                  </w:divBdr>
                  <w:divsChild>
                    <w:div w:id="903688396">
                      <w:marLeft w:val="0"/>
                      <w:marRight w:val="0"/>
                      <w:marTop w:val="0"/>
                      <w:marBottom w:val="0"/>
                      <w:divBdr>
                        <w:top w:val="none" w:sz="0" w:space="0" w:color="auto"/>
                        <w:left w:val="none" w:sz="0" w:space="0" w:color="auto"/>
                        <w:bottom w:val="none" w:sz="0" w:space="0" w:color="auto"/>
                        <w:right w:val="none" w:sz="0" w:space="0" w:color="auto"/>
                      </w:divBdr>
                    </w:div>
                  </w:divsChild>
                </w:div>
                <w:div w:id="540870605">
                  <w:marLeft w:val="0"/>
                  <w:marRight w:val="0"/>
                  <w:marTop w:val="0"/>
                  <w:marBottom w:val="0"/>
                  <w:divBdr>
                    <w:top w:val="none" w:sz="0" w:space="0" w:color="auto"/>
                    <w:left w:val="none" w:sz="0" w:space="0" w:color="auto"/>
                    <w:bottom w:val="none" w:sz="0" w:space="0" w:color="auto"/>
                    <w:right w:val="none" w:sz="0" w:space="0" w:color="auto"/>
                  </w:divBdr>
                  <w:divsChild>
                    <w:div w:id="951203845">
                      <w:marLeft w:val="0"/>
                      <w:marRight w:val="0"/>
                      <w:marTop w:val="0"/>
                      <w:marBottom w:val="0"/>
                      <w:divBdr>
                        <w:top w:val="none" w:sz="0" w:space="0" w:color="auto"/>
                        <w:left w:val="none" w:sz="0" w:space="0" w:color="auto"/>
                        <w:bottom w:val="none" w:sz="0" w:space="0" w:color="auto"/>
                        <w:right w:val="none" w:sz="0" w:space="0" w:color="auto"/>
                      </w:divBdr>
                    </w:div>
                  </w:divsChild>
                </w:div>
                <w:div w:id="595989344">
                  <w:marLeft w:val="0"/>
                  <w:marRight w:val="0"/>
                  <w:marTop w:val="0"/>
                  <w:marBottom w:val="0"/>
                  <w:divBdr>
                    <w:top w:val="none" w:sz="0" w:space="0" w:color="auto"/>
                    <w:left w:val="none" w:sz="0" w:space="0" w:color="auto"/>
                    <w:bottom w:val="none" w:sz="0" w:space="0" w:color="auto"/>
                    <w:right w:val="none" w:sz="0" w:space="0" w:color="auto"/>
                  </w:divBdr>
                  <w:divsChild>
                    <w:div w:id="263347564">
                      <w:marLeft w:val="0"/>
                      <w:marRight w:val="0"/>
                      <w:marTop w:val="0"/>
                      <w:marBottom w:val="0"/>
                      <w:divBdr>
                        <w:top w:val="none" w:sz="0" w:space="0" w:color="auto"/>
                        <w:left w:val="none" w:sz="0" w:space="0" w:color="auto"/>
                        <w:bottom w:val="none" w:sz="0" w:space="0" w:color="auto"/>
                        <w:right w:val="none" w:sz="0" w:space="0" w:color="auto"/>
                      </w:divBdr>
                    </w:div>
                  </w:divsChild>
                </w:div>
                <w:div w:id="672610031">
                  <w:marLeft w:val="0"/>
                  <w:marRight w:val="0"/>
                  <w:marTop w:val="0"/>
                  <w:marBottom w:val="0"/>
                  <w:divBdr>
                    <w:top w:val="none" w:sz="0" w:space="0" w:color="auto"/>
                    <w:left w:val="none" w:sz="0" w:space="0" w:color="auto"/>
                    <w:bottom w:val="none" w:sz="0" w:space="0" w:color="auto"/>
                    <w:right w:val="none" w:sz="0" w:space="0" w:color="auto"/>
                  </w:divBdr>
                  <w:divsChild>
                    <w:div w:id="1068260286">
                      <w:marLeft w:val="0"/>
                      <w:marRight w:val="0"/>
                      <w:marTop w:val="0"/>
                      <w:marBottom w:val="0"/>
                      <w:divBdr>
                        <w:top w:val="none" w:sz="0" w:space="0" w:color="auto"/>
                        <w:left w:val="none" w:sz="0" w:space="0" w:color="auto"/>
                        <w:bottom w:val="none" w:sz="0" w:space="0" w:color="auto"/>
                        <w:right w:val="none" w:sz="0" w:space="0" w:color="auto"/>
                      </w:divBdr>
                    </w:div>
                  </w:divsChild>
                </w:div>
                <w:div w:id="677388702">
                  <w:marLeft w:val="0"/>
                  <w:marRight w:val="0"/>
                  <w:marTop w:val="0"/>
                  <w:marBottom w:val="0"/>
                  <w:divBdr>
                    <w:top w:val="none" w:sz="0" w:space="0" w:color="auto"/>
                    <w:left w:val="none" w:sz="0" w:space="0" w:color="auto"/>
                    <w:bottom w:val="none" w:sz="0" w:space="0" w:color="auto"/>
                    <w:right w:val="none" w:sz="0" w:space="0" w:color="auto"/>
                  </w:divBdr>
                  <w:divsChild>
                    <w:div w:id="1137843036">
                      <w:marLeft w:val="0"/>
                      <w:marRight w:val="0"/>
                      <w:marTop w:val="0"/>
                      <w:marBottom w:val="0"/>
                      <w:divBdr>
                        <w:top w:val="none" w:sz="0" w:space="0" w:color="auto"/>
                        <w:left w:val="none" w:sz="0" w:space="0" w:color="auto"/>
                        <w:bottom w:val="none" w:sz="0" w:space="0" w:color="auto"/>
                        <w:right w:val="none" w:sz="0" w:space="0" w:color="auto"/>
                      </w:divBdr>
                    </w:div>
                  </w:divsChild>
                </w:div>
                <w:div w:id="716272609">
                  <w:marLeft w:val="0"/>
                  <w:marRight w:val="0"/>
                  <w:marTop w:val="0"/>
                  <w:marBottom w:val="0"/>
                  <w:divBdr>
                    <w:top w:val="none" w:sz="0" w:space="0" w:color="auto"/>
                    <w:left w:val="none" w:sz="0" w:space="0" w:color="auto"/>
                    <w:bottom w:val="none" w:sz="0" w:space="0" w:color="auto"/>
                    <w:right w:val="none" w:sz="0" w:space="0" w:color="auto"/>
                  </w:divBdr>
                  <w:divsChild>
                    <w:div w:id="211356070">
                      <w:marLeft w:val="0"/>
                      <w:marRight w:val="0"/>
                      <w:marTop w:val="0"/>
                      <w:marBottom w:val="0"/>
                      <w:divBdr>
                        <w:top w:val="none" w:sz="0" w:space="0" w:color="auto"/>
                        <w:left w:val="none" w:sz="0" w:space="0" w:color="auto"/>
                        <w:bottom w:val="none" w:sz="0" w:space="0" w:color="auto"/>
                        <w:right w:val="none" w:sz="0" w:space="0" w:color="auto"/>
                      </w:divBdr>
                    </w:div>
                  </w:divsChild>
                </w:div>
                <w:div w:id="722603755">
                  <w:marLeft w:val="0"/>
                  <w:marRight w:val="0"/>
                  <w:marTop w:val="0"/>
                  <w:marBottom w:val="0"/>
                  <w:divBdr>
                    <w:top w:val="none" w:sz="0" w:space="0" w:color="auto"/>
                    <w:left w:val="none" w:sz="0" w:space="0" w:color="auto"/>
                    <w:bottom w:val="none" w:sz="0" w:space="0" w:color="auto"/>
                    <w:right w:val="none" w:sz="0" w:space="0" w:color="auto"/>
                  </w:divBdr>
                  <w:divsChild>
                    <w:div w:id="954412163">
                      <w:marLeft w:val="0"/>
                      <w:marRight w:val="0"/>
                      <w:marTop w:val="0"/>
                      <w:marBottom w:val="0"/>
                      <w:divBdr>
                        <w:top w:val="none" w:sz="0" w:space="0" w:color="auto"/>
                        <w:left w:val="none" w:sz="0" w:space="0" w:color="auto"/>
                        <w:bottom w:val="none" w:sz="0" w:space="0" w:color="auto"/>
                        <w:right w:val="none" w:sz="0" w:space="0" w:color="auto"/>
                      </w:divBdr>
                    </w:div>
                  </w:divsChild>
                </w:div>
                <w:div w:id="747386900">
                  <w:marLeft w:val="0"/>
                  <w:marRight w:val="0"/>
                  <w:marTop w:val="0"/>
                  <w:marBottom w:val="0"/>
                  <w:divBdr>
                    <w:top w:val="none" w:sz="0" w:space="0" w:color="auto"/>
                    <w:left w:val="none" w:sz="0" w:space="0" w:color="auto"/>
                    <w:bottom w:val="none" w:sz="0" w:space="0" w:color="auto"/>
                    <w:right w:val="none" w:sz="0" w:space="0" w:color="auto"/>
                  </w:divBdr>
                  <w:divsChild>
                    <w:div w:id="444618109">
                      <w:marLeft w:val="0"/>
                      <w:marRight w:val="0"/>
                      <w:marTop w:val="0"/>
                      <w:marBottom w:val="0"/>
                      <w:divBdr>
                        <w:top w:val="none" w:sz="0" w:space="0" w:color="auto"/>
                        <w:left w:val="none" w:sz="0" w:space="0" w:color="auto"/>
                        <w:bottom w:val="none" w:sz="0" w:space="0" w:color="auto"/>
                        <w:right w:val="none" w:sz="0" w:space="0" w:color="auto"/>
                      </w:divBdr>
                    </w:div>
                  </w:divsChild>
                </w:div>
                <w:div w:id="766537267">
                  <w:marLeft w:val="0"/>
                  <w:marRight w:val="0"/>
                  <w:marTop w:val="0"/>
                  <w:marBottom w:val="0"/>
                  <w:divBdr>
                    <w:top w:val="none" w:sz="0" w:space="0" w:color="auto"/>
                    <w:left w:val="none" w:sz="0" w:space="0" w:color="auto"/>
                    <w:bottom w:val="none" w:sz="0" w:space="0" w:color="auto"/>
                    <w:right w:val="none" w:sz="0" w:space="0" w:color="auto"/>
                  </w:divBdr>
                  <w:divsChild>
                    <w:div w:id="1594776283">
                      <w:marLeft w:val="0"/>
                      <w:marRight w:val="0"/>
                      <w:marTop w:val="0"/>
                      <w:marBottom w:val="0"/>
                      <w:divBdr>
                        <w:top w:val="none" w:sz="0" w:space="0" w:color="auto"/>
                        <w:left w:val="none" w:sz="0" w:space="0" w:color="auto"/>
                        <w:bottom w:val="none" w:sz="0" w:space="0" w:color="auto"/>
                        <w:right w:val="none" w:sz="0" w:space="0" w:color="auto"/>
                      </w:divBdr>
                    </w:div>
                  </w:divsChild>
                </w:div>
                <w:div w:id="790562544">
                  <w:marLeft w:val="0"/>
                  <w:marRight w:val="0"/>
                  <w:marTop w:val="0"/>
                  <w:marBottom w:val="0"/>
                  <w:divBdr>
                    <w:top w:val="none" w:sz="0" w:space="0" w:color="auto"/>
                    <w:left w:val="none" w:sz="0" w:space="0" w:color="auto"/>
                    <w:bottom w:val="none" w:sz="0" w:space="0" w:color="auto"/>
                    <w:right w:val="none" w:sz="0" w:space="0" w:color="auto"/>
                  </w:divBdr>
                  <w:divsChild>
                    <w:div w:id="1681659880">
                      <w:marLeft w:val="0"/>
                      <w:marRight w:val="0"/>
                      <w:marTop w:val="0"/>
                      <w:marBottom w:val="0"/>
                      <w:divBdr>
                        <w:top w:val="none" w:sz="0" w:space="0" w:color="auto"/>
                        <w:left w:val="none" w:sz="0" w:space="0" w:color="auto"/>
                        <w:bottom w:val="none" w:sz="0" w:space="0" w:color="auto"/>
                        <w:right w:val="none" w:sz="0" w:space="0" w:color="auto"/>
                      </w:divBdr>
                    </w:div>
                  </w:divsChild>
                </w:div>
                <w:div w:id="806169595">
                  <w:marLeft w:val="0"/>
                  <w:marRight w:val="0"/>
                  <w:marTop w:val="0"/>
                  <w:marBottom w:val="0"/>
                  <w:divBdr>
                    <w:top w:val="none" w:sz="0" w:space="0" w:color="auto"/>
                    <w:left w:val="none" w:sz="0" w:space="0" w:color="auto"/>
                    <w:bottom w:val="none" w:sz="0" w:space="0" w:color="auto"/>
                    <w:right w:val="none" w:sz="0" w:space="0" w:color="auto"/>
                  </w:divBdr>
                  <w:divsChild>
                    <w:div w:id="606694062">
                      <w:marLeft w:val="0"/>
                      <w:marRight w:val="0"/>
                      <w:marTop w:val="0"/>
                      <w:marBottom w:val="0"/>
                      <w:divBdr>
                        <w:top w:val="none" w:sz="0" w:space="0" w:color="auto"/>
                        <w:left w:val="none" w:sz="0" w:space="0" w:color="auto"/>
                        <w:bottom w:val="none" w:sz="0" w:space="0" w:color="auto"/>
                        <w:right w:val="none" w:sz="0" w:space="0" w:color="auto"/>
                      </w:divBdr>
                    </w:div>
                  </w:divsChild>
                </w:div>
                <w:div w:id="848065453">
                  <w:marLeft w:val="0"/>
                  <w:marRight w:val="0"/>
                  <w:marTop w:val="0"/>
                  <w:marBottom w:val="0"/>
                  <w:divBdr>
                    <w:top w:val="none" w:sz="0" w:space="0" w:color="auto"/>
                    <w:left w:val="none" w:sz="0" w:space="0" w:color="auto"/>
                    <w:bottom w:val="none" w:sz="0" w:space="0" w:color="auto"/>
                    <w:right w:val="none" w:sz="0" w:space="0" w:color="auto"/>
                  </w:divBdr>
                  <w:divsChild>
                    <w:div w:id="436095089">
                      <w:marLeft w:val="0"/>
                      <w:marRight w:val="0"/>
                      <w:marTop w:val="0"/>
                      <w:marBottom w:val="0"/>
                      <w:divBdr>
                        <w:top w:val="none" w:sz="0" w:space="0" w:color="auto"/>
                        <w:left w:val="none" w:sz="0" w:space="0" w:color="auto"/>
                        <w:bottom w:val="none" w:sz="0" w:space="0" w:color="auto"/>
                        <w:right w:val="none" w:sz="0" w:space="0" w:color="auto"/>
                      </w:divBdr>
                    </w:div>
                  </w:divsChild>
                </w:div>
                <w:div w:id="871697216">
                  <w:marLeft w:val="0"/>
                  <w:marRight w:val="0"/>
                  <w:marTop w:val="0"/>
                  <w:marBottom w:val="0"/>
                  <w:divBdr>
                    <w:top w:val="none" w:sz="0" w:space="0" w:color="auto"/>
                    <w:left w:val="none" w:sz="0" w:space="0" w:color="auto"/>
                    <w:bottom w:val="none" w:sz="0" w:space="0" w:color="auto"/>
                    <w:right w:val="none" w:sz="0" w:space="0" w:color="auto"/>
                  </w:divBdr>
                  <w:divsChild>
                    <w:div w:id="631374512">
                      <w:marLeft w:val="0"/>
                      <w:marRight w:val="0"/>
                      <w:marTop w:val="0"/>
                      <w:marBottom w:val="0"/>
                      <w:divBdr>
                        <w:top w:val="none" w:sz="0" w:space="0" w:color="auto"/>
                        <w:left w:val="none" w:sz="0" w:space="0" w:color="auto"/>
                        <w:bottom w:val="none" w:sz="0" w:space="0" w:color="auto"/>
                        <w:right w:val="none" w:sz="0" w:space="0" w:color="auto"/>
                      </w:divBdr>
                    </w:div>
                  </w:divsChild>
                </w:div>
                <w:div w:id="910702410">
                  <w:marLeft w:val="0"/>
                  <w:marRight w:val="0"/>
                  <w:marTop w:val="0"/>
                  <w:marBottom w:val="0"/>
                  <w:divBdr>
                    <w:top w:val="none" w:sz="0" w:space="0" w:color="auto"/>
                    <w:left w:val="none" w:sz="0" w:space="0" w:color="auto"/>
                    <w:bottom w:val="none" w:sz="0" w:space="0" w:color="auto"/>
                    <w:right w:val="none" w:sz="0" w:space="0" w:color="auto"/>
                  </w:divBdr>
                  <w:divsChild>
                    <w:div w:id="1370691650">
                      <w:marLeft w:val="0"/>
                      <w:marRight w:val="0"/>
                      <w:marTop w:val="0"/>
                      <w:marBottom w:val="0"/>
                      <w:divBdr>
                        <w:top w:val="none" w:sz="0" w:space="0" w:color="auto"/>
                        <w:left w:val="none" w:sz="0" w:space="0" w:color="auto"/>
                        <w:bottom w:val="none" w:sz="0" w:space="0" w:color="auto"/>
                        <w:right w:val="none" w:sz="0" w:space="0" w:color="auto"/>
                      </w:divBdr>
                    </w:div>
                  </w:divsChild>
                </w:div>
                <w:div w:id="958075713">
                  <w:marLeft w:val="0"/>
                  <w:marRight w:val="0"/>
                  <w:marTop w:val="0"/>
                  <w:marBottom w:val="0"/>
                  <w:divBdr>
                    <w:top w:val="none" w:sz="0" w:space="0" w:color="auto"/>
                    <w:left w:val="none" w:sz="0" w:space="0" w:color="auto"/>
                    <w:bottom w:val="none" w:sz="0" w:space="0" w:color="auto"/>
                    <w:right w:val="none" w:sz="0" w:space="0" w:color="auto"/>
                  </w:divBdr>
                  <w:divsChild>
                    <w:div w:id="1564947044">
                      <w:marLeft w:val="0"/>
                      <w:marRight w:val="0"/>
                      <w:marTop w:val="0"/>
                      <w:marBottom w:val="0"/>
                      <w:divBdr>
                        <w:top w:val="none" w:sz="0" w:space="0" w:color="auto"/>
                        <w:left w:val="none" w:sz="0" w:space="0" w:color="auto"/>
                        <w:bottom w:val="none" w:sz="0" w:space="0" w:color="auto"/>
                        <w:right w:val="none" w:sz="0" w:space="0" w:color="auto"/>
                      </w:divBdr>
                    </w:div>
                  </w:divsChild>
                </w:div>
                <w:div w:id="996768379">
                  <w:marLeft w:val="0"/>
                  <w:marRight w:val="0"/>
                  <w:marTop w:val="0"/>
                  <w:marBottom w:val="0"/>
                  <w:divBdr>
                    <w:top w:val="none" w:sz="0" w:space="0" w:color="auto"/>
                    <w:left w:val="none" w:sz="0" w:space="0" w:color="auto"/>
                    <w:bottom w:val="none" w:sz="0" w:space="0" w:color="auto"/>
                    <w:right w:val="none" w:sz="0" w:space="0" w:color="auto"/>
                  </w:divBdr>
                  <w:divsChild>
                    <w:div w:id="1011295293">
                      <w:marLeft w:val="0"/>
                      <w:marRight w:val="0"/>
                      <w:marTop w:val="0"/>
                      <w:marBottom w:val="0"/>
                      <w:divBdr>
                        <w:top w:val="none" w:sz="0" w:space="0" w:color="auto"/>
                        <w:left w:val="none" w:sz="0" w:space="0" w:color="auto"/>
                        <w:bottom w:val="none" w:sz="0" w:space="0" w:color="auto"/>
                        <w:right w:val="none" w:sz="0" w:space="0" w:color="auto"/>
                      </w:divBdr>
                    </w:div>
                  </w:divsChild>
                </w:div>
                <w:div w:id="1080829099">
                  <w:marLeft w:val="0"/>
                  <w:marRight w:val="0"/>
                  <w:marTop w:val="0"/>
                  <w:marBottom w:val="0"/>
                  <w:divBdr>
                    <w:top w:val="none" w:sz="0" w:space="0" w:color="auto"/>
                    <w:left w:val="none" w:sz="0" w:space="0" w:color="auto"/>
                    <w:bottom w:val="none" w:sz="0" w:space="0" w:color="auto"/>
                    <w:right w:val="none" w:sz="0" w:space="0" w:color="auto"/>
                  </w:divBdr>
                  <w:divsChild>
                    <w:div w:id="899487657">
                      <w:marLeft w:val="0"/>
                      <w:marRight w:val="0"/>
                      <w:marTop w:val="0"/>
                      <w:marBottom w:val="0"/>
                      <w:divBdr>
                        <w:top w:val="none" w:sz="0" w:space="0" w:color="auto"/>
                        <w:left w:val="none" w:sz="0" w:space="0" w:color="auto"/>
                        <w:bottom w:val="none" w:sz="0" w:space="0" w:color="auto"/>
                        <w:right w:val="none" w:sz="0" w:space="0" w:color="auto"/>
                      </w:divBdr>
                    </w:div>
                  </w:divsChild>
                </w:div>
                <w:div w:id="1099760385">
                  <w:marLeft w:val="0"/>
                  <w:marRight w:val="0"/>
                  <w:marTop w:val="0"/>
                  <w:marBottom w:val="0"/>
                  <w:divBdr>
                    <w:top w:val="none" w:sz="0" w:space="0" w:color="auto"/>
                    <w:left w:val="none" w:sz="0" w:space="0" w:color="auto"/>
                    <w:bottom w:val="none" w:sz="0" w:space="0" w:color="auto"/>
                    <w:right w:val="none" w:sz="0" w:space="0" w:color="auto"/>
                  </w:divBdr>
                  <w:divsChild>
                    <w:div w:id="1300262438">
                      <w:marLeft w:val="0"/>
                      <w:marRight w:val="0"/>
                      <w:marTop w:val="0"/>
                      <w:marBottom w:val="0"/>
                      <w:divBdr>
                        <w:top w:val="none" w:sz="0" w:space="0" w:color="auto"/>
                        <w:left w:val="none" w:sz="0" w:space="0" w:color="auto"/>
                        <w:bottom w:val="none" w:sz="0" w:space="0" w:color="auto"/>
                        <w:right w:val="none" w:sz="0" w:space="0" w:color="auto"/>
                      </w:divBdr>
                    </w:div>
                  </w:divsChild>
                </w:div>
                <w:div w:id="1143236301">
                  <w:marLeft w:val="0"/>
                  <w:marRight w:val="0"/>
                  <w:marTop w:val="0"/>
                  <w:marBottom w:val="0"/>
                  <w:divBdr>
                    <w:top w:val="none" w:sz="0" w:space="0" w:color="auto"/>
                    <w:left w:val="none" w:sz="0" w:space="0" w:color="auto"/>
                    <w:bottom w:val="none" w:sz="0" w:space="0" w:color="auto"/>
                    <w:right w:val="none" w:sz="0" w:space="0" w:color="auto"/>
                  </w:divBdr>
                  <w:divsChild>
                    <w:div w:id="552160717">
                      <w:marLeft w:val="0"/>
                      <w:marRight w:val="0"/>
                      <w:marTop w:val="0"/>
                      <w:marBottom w:val="0"/>
                      <w:divBdr>
                        <w:top w:val="none" w:sz="0" w:space="0" w:color="auto"/>
                        <w:left w:val="none" w:sz="0" w:space="0" w:color="auto"/>
                        <w:bottom w:val="none" w:sz="0" w:space="0" w:color="auto"/>
                        <w:right w:val="none" w:sz="0" w:space="0" w:color="auto"/>
                      </w:divBdr>
                    </w:div>
                  </w:divsChild>
                </w:div>
                <w:div w:id="1175027204">
                  <w:marLeft w:val="0"/>
                  <w:marRight w:val="0"/>
                  <w:marTop w:val="0"/>
                  <w:marBottom w:val="0"/>
                  <w:divBdr>
                    <w:top w:val="none" w:sz="0" w:space="0" w:color="auto"/>
                    <w:left w:val="none" w:sz="0" w:space="0" w:color="auto"/>
                    <w:bottom w:val="none" w:sz="0" w:space="0" w:color="auto"/>
                    <w:right w:val="none" w:sz="0" w:space="0" w:color="auto"/>
                  </w:divBdr>
                  <w:divsChild>
                    <w:div w:id="2037926702">
                      <w:marLeft w:val="0"/>
                      <w:marRight w:val="0"/>
                      <w:marTop w:val="0"/>
                      <w:marBottom w:val="0"/>
                      <w:divBdr>
                        <w:top w:val="none" w:sz="0" w:space="0" w:color="auto"/>
                        <w:left w:val="none" w:sz="0" w:space="0" w:color="auto"/>
                        <w:bottom w:val="none" w:sz="0" w:space="0" w:color="auto"/>
                        <w:right w:val="none" w:sz="0" w:space="0" w:color="auto"/>
                      </w:divBdr>
                    </w:div>
                  </w:divsChild>
                </w:div>
                <w:div w:id="1243373704">
                  <w:marLeft w:val="0"/>
                  <w:marRight w:val="0"/>
                  <w:marTop w:val="0"/>
                  <w:marBottom w:val="0"/>
                  <w:divBdr>
                    <w:top w:val="none" w:sz="0" w:space="0" w:color="auto"/>
                    <w:left w:val="none" w:sz="0" w:space="0" w:color="auto"/>
                    <w:bottom w:val="none" w:sz="0" w:space="0" w:color="auto"/>
                    <w:right w:val="none" w:sz="0" w:space="0" w:color="auto"/>
                  </w:divBdr>
                  <w:divsChild>
                    <w:div w:id="376316018">
                      <w:marLeft w:val="0"/>
                      <w:marRight w:val="0"/>
                      <w:marTop w:val="0"/>
                      <w:marBottom w:val="0"/>
                      <w:divBdr>
                        <w:top w:val="none" w:sz="0" w:space="0" w:color="auto"/>
                        <w:left w:val="none" w:sz="0" w:space="0" w:color="auto"/>
                        <w:bottom w:val="none" w:sz="0" w:space="0" w:color="auto"/>
                        <w:right w:val="none" w:sz="0" w:space="0" w:color="auto"/>
                      </w:divBdr>
                    </w:div>
                  </w:divsChild>
                </w:div>
                <w:div w:id="1325621829">
                  <w:marLeft w:val="0"/>
                  <w:marRight w:val="0"/>
                  <w:marTop w:val="0"/>
                  <w:marBottom w:val="0"/>
                  <w:divBdr>
                    <w:top w:val="none" w:sz="0" w:space="0" w:color="auto"/>
                    <w:left w:val="none" w:sz="0" w:space="0" w:color="auto"/>
                    <w:bottom w:val="none" w:sz="0" w:space="0" w:color="auto"/>
                    <w:right w:val="none" w:sz="0" w:space="0" w:color="auto"/>
                  </w:divBdr>
                  <w:divsChild>
                    <w:div w:id="1409427638">
                      <w:marLeft w:val="0"/>
                      <w:marRight w:val="0"/>
                      <w:marTop w:val="0"/>
                      <w:marBottom w:val="0"/>
                      <w:divBdr>
                        <w:top w:val="none" w:sz="0" w:space="0" w:color="auto"/>
                        <w:left w:val="none" w:sz="0" w:space="0" w:color="auto"/>
                        <w:bottom w:val="none" w:sz="0" w:space="0" w:color="auto"/>
                        <w:right w:val="none" w:sz="0" w:space="0" w:color="auto"/>
                      </w:divBdr>
                    </w:div>
                  </w:divsChild>
                </w:div>
                <w:div w:id="1329556045">
                  <w:marLeft w:val="0"/>
                  <w:marRight w:val="0"/>
                  <w:marTop w:val="0"/>
                  <w:marBottom w:val="0"/>
                  <w:divBdr>
                    <w:top w:val="none" w:sz="0" w:space="0" w:color="auto"/>
                    <w:left w:val="none" w:sz="0" w:space="0" w:color="auto"/>
                    <w:bottom w:val="none" w:sz="0" w:space="0" w:color="auto"/>
                    <w:right w:val="none" w:sz="0" w:space="0" w:color="auto"/>
                  </w:divBdr>
                  <w:divsChild>
                    <w:div w:id="1131098668">
                      <w:marLeft w:val="0"/>
                      <w:marRight w:val="0"/>
                      <w:marTop w:val="0"/>
                      <w:marBottom w:val="0"/>
                      <w:divBdr>
                        <w:top w:val="none" w:sz="0" w:space="0" w:color="auto"/>
                        <w:left w:val="none" w:sz="0" w:space="0" w:color="auto"/>
                        <w:bottom w:val="none" w:sz="0" w:space="0" w:color="auto"/>
                        <w:right w:val="none" w:sz="0" w:space="0" w:color="auto"/>
                      </w:divBdr>
                    </w:div>
                  </w:divsChild>
                </w:div>
                <w:div w:id="1340045079">
                  <w:marLeft w:val="0"/>
                  <w:marRight w:val="0"/>
                  <w:marTop w:val="0"/>
                  <w:marBottom w:val="0"/>
                  <w:divBdr>
                    <w:top w:val="none" w:sz="0" w:space="0" w:color="auto"/>
                    <w:left w:val="none" w:sz="0" w:space="0" w:color="auto"/>
                    <w:bottom w:val="none" w:sz="0" w:space="0" w:color="auto"/>
                    <w:right w:val="none" w:sz="0" w:space="0" w:color="auto"/>
                  </w:divBdr>
                  <w:divsChild>
                    <w:div w:id="452360679">
                      <w:marLeft w:val="0"/>
                      <w:marRight w:val="0"/>
                      <w:marTop w:val="0"/>
                      <w:marBottom w:val="0"/>
                      <w:divBdr>
                        <w:top w:val="none" w:sz="0" w:space="0" w:color="auto"/>
                        <w:left w:val="none" w:sz="0" w:space="0" w:color="auto"/>
                        <w:bottom w:val="none" w:sz="0" w:space="0" w:color="auto"/>
                        <w:right w:val="none" w:sz="0" w:space="0" w:color="auto"/>
                      </w:divBdr>
                    </w:div>
                  </w:divsChild>
                </w:div>
                <w:div w:id="1378355278">
                  <w:marLeft w:val="0"/>
                  <w:marRight w:val="0"/>
                  <w:marTop w:val="0"/>
                  <w:marBottom w:val="0"/>
                  <w:divBdr>
                    <w:top w:val="none" w:sz="0" w:space="0" w:color="auto"/>
                    <w:left w:val="none" w:sz="0" w:space="0" w:color="auto"/>
                    <w:bottom w:val="none" w:sz="0" w:space="0" w:color="auto"/>
                    <w:right w:val="none" w:sz="0" w:space="0" w:color="auto"/>
                  </w:divBdr>
                  <w:divsChild>
                    <w:div w:id="1274357918">
                      <w:marLeft w:val="0"/>
                      <w:marRight w:val="0"/>
                      <w:marTop w:val="0"/>
                      <w:marBottom w:val="0"/>
                      <w:divBdr>
                        <w:top w:val="none" w:sz="0" w:space="0" w:color="auto"/>
                        <w:left w:val="none" w:sz="0" w:space="0" w:color="auto"/>
                        <w:bottom w:val="none" w:sz="0" w:space="0" w:color="auto"/>
                        <w:right w:val="none" w:sz="0" w:space="0" w:color="auto"/>
                      </w:divBdr>
                    </w:div>
                  </w:divsChild>
                </w:div>
                <w:div w:id="1422678221">
                  <w:marLeft w:val="0"/>
                  <w:marRight w:val="0"/>
                  <w:marTop w:val="0"/>
                  <w:marBottom w:val="0"/>
                  <w:divBdr>
                    <w:top w:val="none" w:sz="0" w:space="0" w:color="auto"/>
                    <w:left w:val="none" w:sz="0" w:space="0" w:color="auto"/>
                    <w:bottom w:val="none" w:sz="0" w:space="0" w:color="auto"/>
                    <w:right w:val="none" w:sz="0" w:space="0" w:color="auto"/>
                  </w:divBdr>
                  <w:divsChild>
                    <w:div w:id="1252423604">
                      <w:marLeft w:val="0"/>
                      <w:marRight w:val="0"/>
                      <w:marTop w:val="0"/>
                      <w:marBottom w:val="0"/>
                      <w:divBdr>
                        <w:top w:val="none" w:sz="0" w:space="0" w:color="auto"/>
                        <w:left w:val="none" w:sz="0" w:space="0" w:color="auto"/>
                        <w:bottom w:val="none" w:sz="0" w:space="0" w:color="auto"/>
                        <w:right w:val="none" w:sz="0" w:space="0" w:color="auto"/>
                      </w:divBdr>
                    </w:div>
                  </w:divsChild>
                </w:div>
                <w:div w:id="1476600966">
                  <w:marLeft w:val="0"/>
                  <w:marRight w:val="0"/>
                  <w:marTop w:val="0"/>
                  <w:marBottom w:val="0"/>
                  <w:divBdr>
                    <w:top w:val="none" w:sz="0" w:space="0" w:color="auto"/>
                    <w:left w:val="none" w:sz="0" w:space="0" w:color="auto"/>
                    <w:bottom w:val="none" w:sz="0" w:space="0" w:color="auto"/>
                    <w:right w:val="none" w:sz="0" w:space="0" w:color="auto"/>
                  </w:divBdr>
                  <w:divsChild>
                    <w:div w:id="418869895">
                      <w:marLeft w:val="0"/>
                      <w:marRight w:val="0"/>
                      <w:marTop w:val="0"/>
                      <w:marBottom w:val="0"/>
                      <w:divBdr>
                        <w:top w:val="none" w:sz="0" w:space="0" w:color="auto"/>
                        <w:left w:val="none" w:sz="0" w:space="0" w:color="auto"/>
                        <w:bottom w:val="none" w:sz="0" w:space="0" w:color="auto"/>
                        <w:right w:val="none" w:sz="0" w:space="0" w:color="auto"/>
                      </w:divBdr>
                    </w:div>
                  </w:divsChild>
                </w:div>
                <w:div w:id="1493833339">
                  <w:marLeft w:val="0"/>
                  <w:marRight w:val="0"/>
                  <w:marTop w:val="0"/>
                  <w:marBottom w:val="0"/>
                  <w:divBdr>
                    <w:top w:val="none" w:sz="0" w:space="0" w:color="auto"/>
                    <w:left w:val="none" w:sz="0" w:space="0" w:color="auto"/>
                    <w:bottom w:val="none" w:sz="0" w:space="0" w:color="auto"/>
                    <w:right w:val="none" w:sz="0" w:space="0" w:color="auto"/>
                  </w:divBdr>
                  <w:divsChild>
                    <w:div w:id="1478062557">
                      <w:marLeft w:val="0"/>
                      <w:marRight w:val="0"/>
                      <w:marTop w:val="0"/>
                      <w:marBottom w:val="0"/>
                      <w:divBdr>
                        <w:top w:val="none" w:sz="0" w:space="0" w:color="auto"/>
                        <w:left w:val="none" w:sz="0" w:space="0" w:color="auto"/>
                        <w:bottom w:val="none" w:sz="0" w:space="0" w:color="auto"/>
                        <w:right w:val="none" w:sz="0" w:space="0" w:color="auto"/>
                      </w:divBdr>
                    </w:div>
                  </w:divsChild>
                </w:div>
                <w:div w:id="1511868342">
                  <w:marLeft w:val="0"/>
                  <w:marRight w:val="0"/>
                  <w:marTop w:val="0"/>
                  <w:marBottom w:val="0"/>
                  <w:divBdr>
                    <w:top w:val="none" w:sz="0" w:space="0" w:color="auto"/>
                    <w:left w:val="none" w:sz="0" w:space="0" w:color="auto"/>
                    <w:bottom w:val="none" w:sz="0" w:space="0" w:color="auto"/>
                    <w:right w:val="none" w:sz="0" w:space="0" w:color="auto"/>
                  </w:divBdr>
                  <w:divsChild>
                    <w:div w:id="880288079">
                      <w:marLeft w:val="0"/>
                      <w:marRight w:val="0"/>
                      <w:marTop w:val="0"/>
                      <w:marBottom w:val="0"/>
                      <w:divBdr>
                        <w:top w:val="none" w:sz="0" w:space="0" w:color="auto"/>
                        <w:left w:val="none" w:sz="0" w:space="0" w:color="auto"/>
                        <w:bottom w:val="none" w:sz="0" w:space="0" w:color="auto"/>
                        <w:right w:val="none" w:sz="0" w:space="0" w:color="auto"/>
                      </w:divBdr>
                    </w:div>
                  </w:divsChild>
                </w:div>
                <w:div w:id="1528718954">
                  <w:marLeft w:val="0"/>
                  <w:marRight w:val="0"/>
                  <w:marTop w:val="0"/>
                  <w:marBottom w:val="0"/>
                  <w:divBdr>
                    <w:top w:val="none" w:sz="0" w:space="0" w:color="auto"/>
                    <w:left w:val="none" w:sz="0" w:space="0" w:color="auto"/>
                    <w:bottom w:val="none" w:sz="0" w:space="0" w:color="auto"/>
                    <w:right w:val="none" w:sz="0" w:space="0" w:color="auto"/>
                  </w:divBdr>
                  <w:divsChild>
                    <w:div w:id="615218374">
                      <w:marLeft w:val="0"/>
                      <w:marRight w:val="0"/>
                      <w:marTop w:val="0"/>
                      <w:marBottom w:val="0"/>
                      <w:divBdr>
                        <w:top w:val="none" w:sz="0" w:space="0" w:color="auto"/>
                        <w:left w:val="none" w:sz="0" w:space="0" w:color="auto"/>
                        <w:bottom w:val="none" w:sz="0" w:space="0" w:color="auto"/>
                        <w:right w:val="none" w:sz="0" w:space="0" w:color="auto"/>
                      </w:divBdr>
                    </w:div>
                  </w:divsChild>
                </w:div>
                <w:div w:id="1557545290">
                  <w:marLeft w:val="0"/>
                  <w:marRight w:val="0"/>
                  <w:marTop w:val="0"/>
                  <w:marBottom w:val="0"/>
                  <w:divBdr>
                    <w:top w:val="none" w:sz="0" w:space="0" w:color="auto"/>
                    <w:left w:val="none" w:sz="0" w:space="0" w:color="auto"/>
                    <w:bottom w:val="none" w:sz="0" w:space="0" w:color="auto"/>
                    <w:right w:val="none" w:sz="0" w:space="0" w:color="auto"/>
                  </w:divBdr>
                  <w:divsChild>
                    <w:div w:id="1784766203">
                      <w:marLeft w:val="0"/>
                      <w:marRight w:val="0"/>
                      <w:marTop w:val="0"/>
                      <w:marBottom w:val="0"/>
                      <w:divBdr>
                        <w:top w:val="none" w:sz="0" w:space="0" w:color="auto"/>
                        <w:left w:val="none" w:sz="0" w:space="0" w:color="auto"/>
                        <w:bottom w:val="none" w:sz="0" w:space="0" w:color="auto"/>
                        <w:right w:val="none" w:sz="0" w:space="0" w:color="auto"/>
                      </w:divBdr>
                    </w:div>
                  </w:divsChild>
                </w:div>
                <w:div w:id="1561867166">
                  <w:marLeft w:val="0"/>
                  <w:marRight w:val="0"/>
                  <w:marTop w:val="0"/>
                  <w:marBottom w:val="0"/>
                  <w:divBdr>
                    <w:top w:val="none" w:sz="0" w:space="0" w:color="auto"/>
                    <w:left w:val="none" w:sz="0" w:space="0" w:color="auto"/>
                    <w:bottom w:val="none" w:sz="0" w:space="0" w:color="auto"/>
                    <w:right w:val="none" w:sz="0" w:space="0" w:color="auto"/>
                  </w:divBdr>
                  <w:divsChild>
                    <w:div w:id="2044092835">
                      <w:marLeft w:val="0"/>
                      <w:marRight w:val="0"/>
                      <w:marTop w:val="0"/>
                      <w:marBottom w:val="0"/>
                      <w:divBdr>
                        <w:top w:val="none" w:sz="0" w:space="0" w:color="auto"/>
                        <w:left w:val="none" w:sz="0" w:space="0" w:color="auto"/>
                        <w:bottom w:val="none" w:sz="0" w:space="0" w:color="auto"/>
                        <w:right w:val="none" w:sz="0" w:space="0" w:color="auto"/>
                      </w:divBdr>
                    </w:div>
                  </w:divsChild>
                </w:div>
                <w:div w:id="1562597817">
                  <w:marLeft w:val="0"/>
                  <w:marRight w:val="0"/>
                  <w:marTop w:val="0"/>
                  <w:marBottom w:val="0"/>
                  <w:divBdr>
                    <w:top w:val="none" w:sz="0" w:space="0" w:color="auto"/>
                    <w:left w:val="none" w:sz="0" w:space="0" w:color="auto"/>
                    <w:bottom w:val="none" w:sz="0" w:space="0" w:color="auto"/>
                    <w:right w:val="none" w:sz="0" w:space="0" w:color="auto"/>
                  </w:divBdr>
                  <w:divsChild>
                    <w:div w:id="1663044047">
                      <w:marLeft w:val="0"/>
                      <w:marRight w:val="0"/>
                      <w:marTop w:val="0"/>
                      <w:marBottom w:val="0"/>
                      <w:divBdr>
                        <w:top w:val="none" w:sz="0" w:space="0" w:color="auto"/>
                        <w:left w:val="none" w:sz="0" w:space="0" w:color="auto"/>
                        <w:bottom w:val="none" w:sz="0" w:space="0" w:color="auto"/>
                        <w:right w:val="none" w:sz="0" w:space="0" w:color="auto"/>
                      </w:divBdr>
                    </w:div>
                  </w:divsChild>
                </w:div>
                <w:div w:id="1618753582">
                  <w:marLeft w:val="0"/>
                  <w:marRight w:val="0"/>
                  <w:marTop w:val="0"/>
                  <w:marBottom w:val="0"/>
                  <w:divBdr>
                    <w:top w:val="none" w:sz="0" w:space="0" w:color="auto"/>
                    <w:left w:val="none" w:sz="0" w:space="0" w:color="auto"/>
                    <w:bottom w:val="none" w:sz="0" w:space="0" w:color="auto"/>
                    <w:right w:val="none" w:sz="0" w:space="0" w:color="auto"/>
                  </w:divBdr>
                  <w:divsChild>
                    <w:div w:id="83066671">
                      <w:marLeft w:val="0"/>
                      <w:marRight w:val="0"/>
                      <w:marTop w:val="0"/>
                      <w:marBottom w:val="0"/>
                      <w:divBdr>
                        <w:top w:val="none" w:sz="0" w:space="0" w:color="auto"/>
                        <w:left w:val="none" w:sz="0" w:space="0" w:color="auto"/>
                        <w:bottom w:val="none" w:sz="0" w:space="0" w:color="auto"/>
                        <w:right w:val="none" w:sz="0" w:space="0" w:color="auto"/>
                      </w:divBdr>
                    </w:div>
                  </w:divsChild>
                </w:div>
                <w:div w:id="1633946479">
                  <w:marLeft w:val="0"/>
                  <w:marRight w:val="0"/>
                  <w:marTop w:val="0"/>
                  <w:marBottom w:val="0"/>
                  <w:divBdr>
                    <w:top w:val="none" w:sz="0" w:space="0" w:color="auto"/>
                    <w:left w:val="none" w:sz="0" w:space="0" w:color="auto"/>
                    <w:bottom w:val="none" w:sz="0" w:space="0" w:color="auto"/>
                    <w:right w:val="none" w:sz="0" w:space="0" w:color="auto"/>
                  </w:divBdr>
                  <w:divsChild>
                    <w:div w:id="357239037">
                      <w:marLeft w:val="0"/>
                      <w:marRight w:val="0"/>
                      <w:marTop w:val="0"/>
                      <w:marBottom w:val="0"/>
                      <w:divBdr>
                        <w:top w:val="none" w:sz="0" w:space="0" w:color="auto"/>
                        <w:left w:val="none" w:sz="0" w:space="0" w:color="auto"/>
                        <w:bottom w:val="none" w:sz="0" w:space="0" w:color="auto"/>
                        <w:right w:val="none" w:sz="0" w:space="0" w:color="auto"/>
                      </w:divBdr>
                    </w:div>
                  </w:divsChild>
                </w:div>
                <w:div w:id="1648586877">
                  <w:marLeft w:val="0"/>
                  <w:marRight w:val="0"/>
                  <w:marTop w:val="0"/>
                  <w:marBottom w:val="0"/>
                  <w:divBdr>
                    <w:top w:val="none" w:sz="0" w:space="0" w:color="auto"/>
                    <w:left w:val="none" w:sz="0" w:space="0" w:color="auto"/>
                    <w:bottom w:val="none" w:sz="0" w:space="0" w:color="auto"/>
                    <w:right w:val="none" w:sz="0" w:space="0" w:color="auto"/>
                  </w:divBdr>
                  <w:divsChild>
                    <w:div w:id="431320478">
                      <w:marLeft w:val="0"/>
                      <w:marRight w:val="0"/>
                      <w:marTop w:val="0"/>
                      <w:marBottom w:val="0"/>
                      <w:divBdr>
                        <w:top w:val="none" w:sz="0" w:space="0" w:color="auto"/>
                        <w:left w:val="none" w:sz="0" w:space="0" w:color="auto"/>
                        <w:bottom w:val="none" w:sz="0" w:space="0" w:color="auto"/>
                        <w:right w:val="none" w:sz="0" w:space="0" w:color="auto"/>
                      </w:divBdr>
                    </w:div>
                  </w:divsChild>
                </w:div>
                <w:div w:id="1742563284">
                  <w:marLeft w:val="0"/>
                  <w:marRight w:val="0"/>
                  <w:marTop w:val="0"/>
                  <w:marBottom w:val="0"/>
                  <w:divBdr>
                    <w:top w:val="none" w:sz="0" w:space="0" w:color="auto"/>
                    <w:left w:val="none" w:sz="0" w:space="0" w:color="auto"/>
                    <w:bottom w:val="none" w:sz="0" w:space="0" w:color="auto"/>
                    <w:right w:val="none" w:sz="0" w:space="0" w:color="auto"/>
                  </w:divBdr>
                  <w:divsChild>
                    <w:div w:id="2002276020">
                      <w:marLeft w:val="0"/>
                      <w:marRight w:val="0"/>
                      <w:marTop w:val="0"/>
                      <w:marBottom w:val="0"/>
                      <w:divBdr>
                        <w:top w:val="none" w:sz="0" w:space="0" w:color="auto"/>
                        <w:left w:val="none" w:sz="0" w:space="0" w:color="auto"/>
                        <w:bottom w:val="none" w:sz="0" w:space="0" w:color="auto"/>
                        <w:right w:val="none" w:sz="0" w:space="0" w:color="auto"/>
                      </w:divBdr>
                    </w:div>
                  </w:divsChild>
                </w:div>
                <w:div w:id="1748384001">
                  <w:marLeft w:val="0"/>
                  <w:marRight w:val="0"/>
                  <w:marTop w:val="0"/>
                  <w:marBottom w:val="0"/>
                  <w:divBdr>
                    <w:top w:val="none" w:sz="0" w:space="0" w:color="auto"/>
                    <w:left w:val="none" w:sz="0" w:space="0" w:color="auto"/>
                    <w:bottom w:val="none" w:sz="0" w:space="0" w:color="auto"/>
                    <w:right w:val="none" w:sz="0" w:space="0" w:color="auto"/>
                  </w:divBdr>
                  <w:divsChild>
                    <w:div w:id="2005622383">
                      <w:marLeft w:val="0"/>
                      <w:marRight w:val="0"/>
                      <w:marTop w:val="0"/>
                      <w:marBottom w:val="0"/>
                      <w:divBdr>
                        <w:top w:val="none" w:sz="0" w:space="0" w:color="auto"/>
                        <w:left w:val="none" w:sz="0" w:space="0" w:color="auto"/>
                        <w:bottom w:val="none" w:sz="0" w:space="0" w:color="auto"/>
                        <w:right w:val="none" w:sz="0" w:space="0" w:color="auto"/>
                      </w:divBdr>
                    </w:div>
                  </w:divsChild>
                </w:div>
                <w:div w:id="1767925565">
                  <w:marLeft w:val="0"/>
                  <w:marRight w:val="0"/>
                  <w:marTop w:val="0"/>
                  <w:marBottom w:val="0"/>
                  <w:divBdr>
                    <w:top w:val="none" w:sz="0" w:space="0" w:color="auto"/>
                    <w:left w:val="none" w:sz="0" w:space="0" w:color="auto"/>
                    <w:bottom w:val="none" w:sz="0" w:space="0" w:color="auto"/>
                    <w:right w:val="none" w:sz="0" w:space="0" w:color="auto"/>
                  </w:divBdr>
                  <w:divsChild>
                    <w:div w:id="1699886797">
                      <w:marLeft w:val="0"/>
                      <w:marRight w:val="0"/>
                      <w:marTop w:val="0"/>
                      <w:marBottom w:val="0"/>
                      <w:divBdr>
                        <w:top w:val="none" w:sz="0" w:space="0" w:color="auto"/>
                        <w:left w:val="none" w:sz="0" w:space="0" w:color="auto"/>
                        <w:bottom w:val="none" w:sz="0" w:space="0" w:color="auto"/>
                        <w:right w:val="none" w:sz="0" w:space="0" w:color="auto"/>
                      </w:divBdr>
                    </w:div>
                  </w:divsChild>
                </w:div>
                <w:div w:id="1818178859">
                  <w:marLeft w:val="0"/>
                  <w:marRight w:val="0"/>
                  <w:marTop w:val="0"/>
                  <w:marBottom w:val="0"/>
                  <w:divBdr>
                    <w:top w:val="none" w:sz="0" w:space="0" w:color="auto"/>
                    <w:left w:val="none" w:sz="0" w:space="0" w:color="auto"/>
                    <w:bottom w:val="none" w:sz="0" w:space="0" w:color="auto"/>
                    <w:right w:val="none" w:sz="0" w:space="0" w:color="auto"/>
                  </w:divBdr>
                  <w:divsChild>
                    <w:div w:id="2032877749">
                      <w:marLeft w:val="0"/>
                      <w:marRight w:val="0"/>
                      <w:marTop w:val="0"/>
                      <w:marBottom w:val="0"/>
                      <w:divBdr>
                        <w:top w:val="none" w:sz="0" w:space="0" w:color="auto"/>
                        <w:left w:val="none" w:sz="0" w:space="0" w:color="auto"/>
                        <w:bottom w:val="none" w:sz="0" w:space="0" w:color="auto"/>
                        <w:right w:val="none" w:sz="0" w:space="0" w:color="auto"/>
                      </w:divBdr>
                    </w:div>
                  </w:divsChild>
                </w:div>
                <w:div w:id="1841508290">
                  <w:marLeft w:val="0"/>
                  <w:marRight w:val="0"/>
                  <w:marTop w:val="0"/>
                  <w:marBottom w:val="0"/>
                  <w:divBdr>
                    <w:top w:val="none" w:sz="0" w:space="0" w:color="auto"/>
                    <w:left w:val="none" w:sz="0" w:space="0" w:color="auto"/>
                    <w:bottom w:val="none" w:sz="0" w:space="0" w:color="auto"/>
                    <w:right w:val="none" w:sz="0" w:space="0" w:color="auto"/>
                  </w:divBdr>
                  <w:divsChild>
                    <w:div w:id="1336803441">
                      <w:marLeft w:val="0"/>
                      <w:marRight w:val="0"/>
                      <w:marTop w:val="0"/>
                      <w:marBottom w:val="0"/>
                      <w:divBdr>
                        <w:top w:val="none" w:sz="0" w:space="0" w:color="auto"/>
                        <w:left w:val="none" w:sz="0" w:space="0" w:color="auto"/>
                        <w:bottom w:val="none" w:sz="0" w:space="0" w:color="auto"/>
                        <w:right w:val="none" w:sz="0" w:space="0" w:color="auto"/>
                      </w:divBdr>
                    </w:div>
                  </w:divsChild>
                </w:div>
                <w:div w:id="1845128330">
                  <w:marLeft w:val="0"/>
                  <w:marRight w:val="0"/>
                  <w:marTop w:val="0"/>
                  <w:marBottom w:val="0"/>
                  <w:divBdr>
                    <w:top w:val="none" w:sz="0" w:space="0" w:color="auto"/>
                    <w:left w:val="none" w:sz="0" w:space="0" w:color="auto"/>
                    <w:bottom w:val="none" w:sz="0" w:space="0" w:color="auto"/>
                    <w:right w:val="none" w:sz="0" w:space="0" w:color="auto"/>
                  </w:divBdr>
                  <w:divsChild>
                    <w:div w:id="1401975445">
                      <w:marLeft w:val="0"/>
                      <w:marRight w:val="0"/>
                      <w:marTop w:val="0"/>
                      <w:marBottom w:val="0"/>
                      <w:divBdr>
                        <w:top w:val="none" w:sz="0" w:space="0" w:color="auto"/>
                        <w:left w:val="none" w:sz="0" w:space="0" w:color="auto"/>
                        <w:bottom w:val="none" w:sz="0" w:space="0" w:color="auto"/>
                        <w:right w:val="none" w:sz="0" w:space="0" w:color="auto"/>
                      </w:divBdr>
                    </w:div>
                  </w:divsChild>
                </w:div>
                <w:div w:id="1850481700">
                  <w:marLeft w:val="0"/>
                  <w:marRight w:val="0"/>
                  <w:marTop w:val="0"/>
                  <w:marBottom w:val="0"/>
                  <w:divBdr>
                    <w:top w:val="none" w:sz="0" w:space="0" w:color="auto"/>
                    <w:left w:val="none" w:sz="0" w:space="0" w:color="auto"/>
                    <w:bottom w:val="none" w:sz="0" w:space="0" w:color="auto"/>
                    <w:right w:val="none" w:sz="0" w:space="0" w:color="auto"/>
                  </w:divBdr>
                  <w:divsChild>
                    <w:div w:id="2144230793">
                      <w:marLeft w:val="0"/>
                      <w:marRight w:val="0"/>
                      <w:marTop w:val="0"/>
                      <w:marBottom w:val="0"/>
                      <w:divBdr>
                        <w:top w:val="none" w:sz="0" w:space="0" w:color="auto"/>
                        <w:left w:val="none" w:sz="0" w:space="0" w:color="auto"/>
                        <w:bottom w:val="none" w:sz="0" w:space="0" w:color="auto"/>
                        <w:right w:val="none" w:sz="0" w:space="0" w:color="auto"/>
                      </w:divBdr>
                    </w:div>
                  </w:divsChild>
                </w:div>
                <w:div w:id="1985743290">
                  <w:marLeft w:val="0"/>
                  <w:marRight w:val="0"/>
                  <w:marTop w:val="0"/>
                  <w:marBottom w:val="0"/>
                  <w:divBdr>
                    <w:top w:val="none" w:sz="0" w:space="0" w:color="auto"/>
                    <w:left w:val="none" w:sz="0" w:space="0" w:color="auto"/>
                    <w:bottom w:val="none" w:sz="0" w:space="0" w:color="auto"/>
                    <w:right w:val="none" w:sz="0" w:space="0" w:color="auto"/>
                  </w:divBdr>
                  <w:divsChild>
                    <w:div w:id="508642619">
                      <w:marLeft w:val="0"/>
                      <w:marRight w:val="0"/>
                      <w:marTop w:val="0"/>
                      <w:marBottom w:val="0"/>
                      <w:divBdr>
                        <w:top w:val="none" w:sz="0" w:space="0" w:color="auto"/>
                        <w:left w:val="none" w:sz="0" w:space="0" w:color="auto"/>
                        <w:bottom w:val="none" w:sz="0" w:space="0" w:color="auto"/>
                        <w:right w:val="none" w:sz="0" w:space="0" w:color="auto"/>
                      </w:divBdr>
                    </w:div>
                  </w:divsChild>
                </w:div>
                <w:div w:id="2003653873">
                  <w:marLeft w:val="0"/>
                  <w:marRight w:val="0"/>
                  <w:marTop w:val="0"/>
                  <w:marBottom w:val="0"/>
                  <w:divBdr>
                    <w:top w:val="none" w:sz="0" w:space="0" w:color="auto"/>
                    <w:left w:val="none" w:sz="0" w:space="0" w:color="auto"/>
                    <w:bottom w:val="none" w:sz="0" w:space="0" w:color="auto"/>
                    <w:right w:val="none" w:sz="0" w:space="0" w:color="auto"/>
                  </w:divBdr>
                  <w:divsChild>
                    <w:div w:id="1221137132">
                      <w:marLeft w:val="0"/>
                      <w:marRight w:val="0"/>
                      <w:marTop w:val="0"/>
                      <w:marBottom w:val="0"/>
                      <w:divBdr>
                        <w:top w:val="none" w:sz="0" w:space="0" w:color="auto"/>
                        <w:left w:val="none" w:sz="0" w:space="0" w:color="auto"/>
                        <w:bottom w:val="none" w:sz="0" w:space="0" w:color="auto"/>
                        <w:right w:val="none" w:sz="0" w:space="0" w:color="auto"/>
                      </w:divBdr>
                    </w:div>
                  </w:divsChild>
                </w:div>
                <w:div w:id="2087413890">
                  <w:marLeft w:val="0"/>
                  <w:marRight w:val="0"/>
                  <w:marTop w:val="0"/>
                  <w:marBottom w:val="0"/>
                  <w:divBdr>
                    <w:top w:val="none" w:sz="0" w:space="0" w:color="auto"/>
                    <w:left w:val="none" w:sz="0" w:space="0" w:color="auto"/>
                    <w:bottom w:val="none" w:sz="0" w:space="0" w:color="auto"/>
                    <w:right w:val="none" w:sz="0" w:space="0" w:color="auto"/>
                  </w:divBdr>
                  <w:divsChild>
                    <w:div w:id="1613129001">
                      <w:marLeft w:val="0"/>
                      <w:marRight w:val="0"/>
                      <w:marTop w:val="0"/>
                      <w:marBottom w:val="0"/>
                      <w:divBdr>
                        <w:top w:val="none" w:sz="0" w:space="0" w:color="auto"/>
                        <w:left w:val="none" w:sz="0" w:space="0" w:color="auto"/>
                        <w:bottom w:val="none" w:sz="0" w:space="0" w:color="auto"/>
                        <w:right w:val="none" w:sz="0" w:space="0" w:color="auto"/>
                      </w:divBdr>
                    </w:div>
                  </w:divsChild>
                </w:div>
                <w:div w:id="2093621372">
                  <w:marLeft w:val="0"/>
                  <w:marRight w:val="0"/>
                  <w:marTop w:val="0"/>
                  <w:marBottom w:val="0"/>
                  <w:divBdr>
                    <w:top w:val="none" w:sz="0" w:space="0" w:color="auto"/>
                    <w:left w:val="none" w:sz="0" w:space="0" w:color="auto"/>
                    <w:bottom w:val="none" w:sz="0" w:space="0" w:color="auto"/>
                    <w:right w:val="none" w:sz="0" w:space="0" w:color="auto"/>
                  </w:divBdr>
                  <w:divsChild>
                    <w:div w:id="1269892623">
                      <w:marLeft w:val="0"/>
                      <w:marRight w:val="0"/>
                      <w:marTop w:val="0"/>
                      <w:marBottom w:val="0"/>
                      <w:divBdr>
                        <w:top w:val="none" w:sz="0" w:space="0" w:color="auto"/>
                        <w:left w:val="none" w:sz="0" w:space="0" w:color="auto"/>
                        <w:bottom w:val="none" w:sz="0" w:space="0" w:color="auto"/>
                        <w:right w:val="none" w:sz="0" w:space="0" w:color="auto"/>
                      </w:divBdr>
                    </w:div>
                  </w:divsChild>
                </w:div>
                <w:div w:id="2115204027">
                  <w:marLeft w:val="0"/>
                  <w:marRight w:val="0"/>
                  <w:marTop w:val="0"/>
                  <w:marBottom w:val="0"/>
                  <w:divBdr>
                    <w:top w:val="none" w:sz="0" w:space="0" w:color="auto"/>
                    <w:left w:val="none" w:sz="0" w:space="0" w:color="auto"/>
                    <w:bottom w:val="none" w:sz="0" w:space="0" w:color="auto"/>
                    <w:right w:val="none" w:sz="0" w:space="0" w:color="auto"/>
                  </w:divBdr>
                  <w:divsChild>
                    <w:div w:id="9273523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39889962">
          <w:marLeft w:val="0"/>
          <w:marRight w:val="0"/>
          <w:marTop w:val="0"/>
          <w:marBottom w:val="0"/>
          <w:divBdr>
            <w:top w:val="none" w:sz="0" w:space="0" w:color="auto"/>
            <w:left w:val="none" w:sz="0" w:space="0" w:color="auto"/>
            <w:bottom w:val="none" w:sz="0" w:space="0" w:color="auto"/>
            <w:right w:val="none" w:sz="0" w:space="0" w:color="auto"/>
          </w:divBdr>
          <w:divsChild>
            <w:div w:id="1290697732">
              <w:marLeft w:val="0"/>
              <w:marRight w:val="0"/>
              <w:marTop w:val="0"/>
              <w:marBottom w:val="0"/>
              <w:divBdr>
                <w:top w:val="none" w:sz="0" w:space="0" w:color="auto"/>
                <w:left w:val="none" w:sz="0" w:space="0" w:color="auto"/>
                <w:bottom w:val="none" w:sz="0" w:space="0" w:color="auto"/>
                <w:right w:val="none" w:sz="0" w:space="0" w:color="auto"/>
              </w:divBdr>
            </w:div>
          </w:divsChild>
        </w:div>
        <w:div w:id="1363435304">
          <w:marLeft w:val="0"/>
          <w:marRight w:val="0"/>
          <w:marTop w:val="0"/>
          <w:marBottom w:val="0"/>
          <w:divBdr>
            <w:top w:val="none" w:sz="0" w:space="0" w:color="auto"/>
            <w:left w:val="none" w:sz="0" w:space="0" w:color="auto"/>
            <w:bottom w:val="none" w:sz="0" w:space="0" w:color="auto"/>
            <w:right w:val="none" w:sz="0" w:space="0" w:color="auto"/>
          </w:divBdr>
          <w:divsChild>
            <w:div w:id="1773935516">
              <w:marLeft w:val="0"/>
              <w:marRight w:val="0"/>
              <w:marTop w:val="0"/>
              <w:marBottom w:val="0"/>
              <w:divBdr>
                <w:top w:val="none" w:sz="0" w:space="0" w:color="auto"/>
                <w:left w:val="none" w:sz="0" w:space="0" w:color="auto"/>
                <w:bottom w:val="none" w:sz="0" w:space="0" w:color="auto"/>
                <w:right w:val="none" w:sz="0" w:space="0" w:color="auto"/>
              </w:divBdr>
            </w:div>
          </w:divsChild>
        </w:div>
        <w:div w:id="1394038559">
          <w:marLeft w:val="0"/>
          <w:marRight w:val="0"/>
          <w:marTop w:val="0"/>
          <w:marBottom w:val="0"/>
          <w:divBdr>
            <w:top w:val="none" w:sz="0" w:space="0" w:color="auto"/>
            <w:left w:val="none" w:sz="0" w:space="0" w:color="auto"/>
            <w:bottom w:val="none" w:sz="0" w:space="0" w:color="auto"/>
            <w:right w:val="none" w:sz="0" w:space="0" w:color="auto"/>
          </w:divBdr>
          <w:divsChild>
            <w:div w:id="824972688">
              <w:marLeft w:val="0"/>
              <w:marRight w:val="0"/>
              <w:marTop w:val="0"/>
              <w:marBottom w:val="0"/>
              <w:divBdr>
                <w:top w:val="none" w:sz="0" w:space="0" w:color="auto"/>
                <w:left w:val="none" w:sz="0" w:space="0" w:color="auto"/>
                <w:bottom w:val="none" w:sz="0" w:space="0" w:color="auto"/>
                <w:right w:val="none" w:sz="0" w:space="0" w:color="auto"/>
              </w:divBdr>
            </w:div>
          </w:divsChild>
        </w:div>
        <w:div w:id="1417630059">
          <w:marLeft w:val="0"/>
          <w:marRight w:val="0"/>
          <w:marTop w:val="0"/>
          <w:marBottom w:val="0"/>
          <w:divBdr>
            <w:top w:val="none" w:sz="0" w:space="0" w:color="auto"/>
            <w:left w:val="none" w:sz="0" w:space="0" w:color="auto"/>
            <w:bottom w:val="none" w:sz="0" w:space="0" w:color="auto"/>
            <w:right w:val="none" w:sz="0" w:space="0" w:color="auto"/>
          </w:divBdr>
          <w:divsChild>
            <w:div w:id="573901620">
              <w:marLeft w:val="0"/>
              <w:marRight w:val="0"/>
              <w:marTop w:val="0"/>
              <w:marBottom w:val="0"/>
              <w:divBdr>
                <w:top w:val="none" w:sz="0" w:space="0" w:color="auto"/>
                <w:left w:val="none" w:sz="0" w:space="0" w:color="auto"/>
                <w:bottom w:val="none" w:sz="0" w:space="0" w:color="auto"/>
                <w:right w:val="none" w:sz="0" w:space="0" w:color="auto"/>
              </w:divBdr>
            </w:div>
          </w:divsChild>
        </w:div>
        <w:div w:id="1423645718">
          <w:marLeft w:val="0"/>
          <w:marRight w:val="0"/>
          <w:marTop w:val="0"/>
          <w:marBottom w:val="0"/>
          <w:divBdr>
            <w:top w:val="none" w:sz="0" w:space="0" w:color="auto"/>
            <w:left w:val="none" w:sz="0" w:space="0" w:color="auto"/>
            <w:bottom w:val="none" w:sz="0" w:space="0" w:color="auto"/>
            <w:right w:val="none" w:sz="0" w:space="0" w:color="auto"/>
          </w:divBdr>
          <w:divsChild>
            <w:div w:id="972488843">
              <w:marLeft w:val="0"/>
              <w:marRight w:val="0"/>
              <w:marTop w:val="0"/>
              <w:marBottom w:val="0"/>
              <w:divBdr>
                <w:top w:val="none" w:sz="0" w:space="0" w:color="auto"/>
                <w:left w:val="none" w:sz="0" w:space="0" w:color="auto"/>
                <w:bottom w:val="none" w:sz="0" w:space="0" w:color="auto"/>
                <w:right w:val="none" w:sz="0" w:space="0" w:color="auto"/>
              </w:divBdr>
            </w:div>
          </w:divsChild>
        </w:div>
        <w:div w:id="1471745617">
          <w:marLeft w:val="0"/>
          <w:marRight w:val="0"/>
          <w:marTop w:val="0"/>
          <w:marBottom w:val="0"/>
          <w:divBdr>
            <w:top w:val="none" w:sz="0" w:space="0" w:color="auto"/>
            <w:left w:val="none" w:sz="0" w:space="0" w:color="auto"/>
            <w:bottom w:val="none" w:sz="0" w:space="0" w:color="auto"/>
            <w:right w:val="none" w:sz="0" w:space="0" w:color="auto"/>
          </w:divBdr>
          <w:divsChild>
            <w:div w:id="1469469374">
              <w:marLeft w:val="0"/>
              <w:marRight w:val="0"/>
              <w:marTop w:val="0"/>
              <w:marBottom w:val="0"/>
              <w:divBdr>
                <w:top w:val="none" w:sz="0" w:space="0" w:color="auto"/>
                <w:left w:val="none" w:sz="0" w:space="0" w:color="auto"/>
                <w:bottom w:val="none" w:sz="0" w:space="0" w:color="auto"/>
                <w:right w:val="none" w:sz="0" w:space="0" w:color="auto"/>
              </w:divBdr>
            </w:div>
          </w:divsChild>
        </w:div>
        <w:div w:id="1475219573">
          <w:marLeft w:val="0"/>
          <w:marRight w:val="0"/>
          <w:marTop w:val="0"/>
          <w:marBottom w:val="0"/>
          <w:divBdr>
            <w:top w:val="none" w:sz="0" w:space="0" w:color="auto"/>
            <w:left w:val="none" w:sz="0" w:space="0" w:color="auto"/>
            <w:bottom w:val="none" w:sz="0" w:space="0" w:color="auto"/>
            <w:right w:val="none" w:sz="0" w:space="0" w:color="auto"/>
          </w:divBdr>
          <w:divsChild>
            <w:div w:id="1842545486">
              <w:marLeft w:val="0"/>
              <w:marRight w:val="0"/>
              <w:marTop w:val="0"/>
              <w:marBottom w:val="0"/>
              <w:divBdr>
                <w:top w:val="none" w:sz="0" w:space="0" w:color="auto"/>
                <w:left w:val="none" w:sz="0" w:space="0" w:color="auto"/>
                <w:bottom w:val="none" w:sz="0" w:space="0" w:color="auto"/>
                <w:right w:val="none" w:sz="0" w:space="0" w:color="auto"/>
              </w:divBdr>
            </w:div>
          </w:divsChild>
        </w:div>
        <w:div w:id="1594625532">
          <w:marLeft w:val="0"/>
          <w:marRight w:val="0"/>
          <w:marTop w:val="0"/>
          <w:marBottom w:val="0"/>
          <w:divBdr>
            <w:top w:val="none" w:sz="0" w:space="0" w:color="auto"/>
            <w:left w:val="none" w:sz="0" w:space="0" w:color="auto"/>
            <w:bottom w:val="none" w:sz="0" w:space="0" w:color="auto"/>
            <w:right w:val="none" w:sz="0" w:space="0" w:color="auto"/>
          </w:divBdr>
          <w:divsChild>
            <w:div w:id="691611720">
              <w:marLeft w:val="0"/>
              <w:marRight w:val="0"/>
              <w:marTop w:val="0"/>
              <w:marBottom w:val="0"/>
              <w:divBdr>
                <w:top w:val="none" w:sz="0" w:space="0" w:color="auto"/>
                <w:left w:val="none" w:sz="0" w:space="0" w:color="auto"/>
                <w:bottom w:val="none" w:sz="0" w:space="0" w:color="auto"/>
                <w:right w:val="none" w:sz="0" w:space="0" w:color="auto"/>
              </w:divBdr>
            </w:div>
          </w:divsChild>
        </w:div>
        <w:div w:id="1597206293">
          <w:marLeft w:val="0"/>
          <w:marRight w:val="0"/>
          <w:marTop w:val="0"/>
          <w:marBottom w:val="0"/>
          <w:divBdr>
            <w:top w:val="none" w:sz="0" w:space="0" w:color="auto"/>
            <w:left w:val="none" w:sz="0" w:space="0" w:color="auto"/>
            <w:bottom w:val="none" w:sz="0" w:space="0" w:color="auto"/>
            <w:right w:val="none" w:sz="0" w:space="0" w:color="auto"/>
          </w:divBdr>
          <w:divsChild>
            <w:div w:id="2118206952">
              <w:marLeft w:val="0"/>
              <w:marRight w:val="0"/>
              <w:marTop w:val="0"/>
              <w:marBottom w:val="0"/>
              <w:divBdr>
                <w:top w:val="none" w:sz="0" w:space="0" w:color="auto"/>
                <w:left w:val="none" w:sz="0" w:space="0" w:color="auto"/>
                <w:bottom w:val="none" w:sz="0" w:space="0" w:color="auto"/>
                <w:right w:val="none" w:sz="0" w:space="0" w:color="auto"/>
              </w:divBdr>
            </w:div>
          </w:divsChild>
        </w:div>
        <w:div w:id="1695306875">
          <w:marLeft w:val="0"/>
          <w:marRight w:val="0"/>
          <w:marTop w:val="0"/>
          <w:marBottom w:val="0"/>
          <w:divBdr>
            <w:top w:val="none" w:sz="0" w:space="0" w:color="auto"/>
            <w:left w:val="none" w:sz="0" w:space="0" w:color="auto"/>
            <w:bottom w:val="none" w:sz="0" w:space="0" w:color="auto"/>
            <w:right w:val="none" w:sz="0" w:space="0" w:color="auto"/>
          </w:divBdr>
          <w:divsChild>
            <w:div w:id="462889919">
              <w:marLeft w:val="0"/>
              <w:marRight w:val="0"/>
              <w:marTop w:val="0"/>
              <w:marBottom w:val="0"/>
              <w:divBdr>
                <w:top w:val="none" w:sz="0" w:space="0" w:color="auto"/>
                <w:left w:val="none" w:sz="0" w:space="0" w:color="auto"/>
                <w:bottom w:val="none" w:sz="0" w:space="0" w:color="auto"/>
                <w:right w:val="none" w:sz="0" w:space="0" w:color="auto"/>
              </w:divBdr>
            </w:div>
          </w:divsChild>
        </w:div>
        <w:div w:id="1755662516">
          <w:marLeft w:val="0"/>
          <w:marRight w:val="0"/>
          <w:marTop w:val="0"/>
          <w:marBottom w:val="0"/>
          <w:divBdr>
            <w:top w:val="none" w:sz="0" w:space="0" w:color="auto"/>
            <w:left w:val="none" w:sz="0" w:space="0" w:color="auto"/>
            <w:bottom w:val="none" w:sz="0" w:space="0" w:color="auto"/>
            <w:right w:val="none" w:sz="0" w:space="0" w:color="auto"/>
          </w:divBdr>
          <w:divsChild>
            <w:div w:id="373576943">
              <w:marLeft w:val="0"/>
              <w:marRight w:val="0"/>
              <w:marTop w:val="0"/>
              <w:marBottom w:val="0"/>
              <w:divBdr>
                <w:top w:val="none" w:sz="0" w:space="0" w:color="auto"/>
                <w:left w:val="none" w:sz="0" w:space="0" w:color="auto"/>
                <w:bottom w:val="none" w:sz="0" w:space="0" w:color="auto"/>
                <w:right w:val="none" w:sz="0" w:space="0" w:color="auto"/>
              </w:divBdr>
            </w:div>
          </w:divsChild>
        </w:div>
        <w:div w:id="1759710284">
          <w:marLeft w:val="0"/>
          <w:marRight w:val="0"/>
          <w:marTop w:val="0"/>
          <w:marBottom w:val="0"/>
          <w:divBdr>
            <w:top w:val="none" w:sz="0" w:space="0" w:color="auto"/>
            <w:left w:val="none" w:sz="0" w:space="0" w:color="auto"/>
            <w:bottom w:val="none" w:sz="0" w:space="0" w:color="auto"/>
            <w:right w:val="none" w:sz="0" w:space="0" w:color="auto"/>
          </w:divBdr>
          <w:divsChild>
            <w:div w:id="861742809">
              <w:marLeft w:val="0"/>
              <w:marRight w:val="0"/>
              <w:marTop w:val="0"/>
              <w:marBottom w:val="0"/>
              <w:divBdr>
                <w:top w:val="none" w:sz="0" w:space="0" w:color="auto"/>
                <w:left w:val="none" w:sz="0" w:space="0" w:color="auto"/>
                <w:bottom w:val="none" w:sz="0" w:space="0" w:color="auto"/>
                <w:right w:val="none" w:sz="0" w:space="0" w:color="auto"/>
              </w:divBdr>
            </w:div>
          </w:divsChild>
        </w:div>
        <w:div w:id="1800607930">
          <w:marLeft w:val="0"/>
          <w:marRight w:val="0"/>
          <w:marTop w:val="0"/>
          <w:marBottom w:val="0"/>
          <w:divBdr>
            <w:top w:val="none" w:sz="0" w:space="0" w:color="auto"/>
            <w:left w:val="none" w:sz="0" w:space="0" w:color="auto"/>
            <w:bottom w:val="none" w:sz="0" w:space="0" w:color="auto"/>
            <w:right w:val="none" w:sz="0" w:space="0" w:color="auto"/>
          </w:divBdr>
          <w:divsChild>
            <w:div w:id="542331215">
              <w:marLeft w:val="0"/>
              <w:marRight w:val="0"/>
              <w:marTop w:val="0"/>
              <w:marBottom w:val="0"/>
              <w:divBdr>
                <w:top w:val="none" w:sz="0" w:space="0" w:color="auto"/>
                <w:left w:val="none" w:sz="0" w:space="0" w:color="auto"/>
                <w:bottom w:val="none" w:sz="0" w:space="0" w:color="auto"/>
                <w:right w:val="none" w:sz="0" w:space="0" w:color="auto"/>
              </w:divBdr>
            </w:div>
          </w:divsChild>
        </w:div>
        <w:div w:id="1837762587">
          <w:marLeft w:val="0"/>
          <w:marRight w:val="0"/>
          <w:marTop w:val="0"/>
          <w:marBottom w:val="0"/>
          <w:divBdr>
            <w:top w:val="none" w:sz="0" w:space="0" w:color="auto"/>
            <w:left w:val="none" w:sz="0" w:space="0" w:color="auto"/>
            <w:bottom w:val="none" w:sz="0" w:space="0" w:color="auto"/>
            <w:right w:val="none" w:sz="0" w:space="0" w:color="auto"/>
          </w:divBdr>
          <w:divsChild>
            <w:div w:id="1407264250">
              <w:marLeft w:val="0"/>
              <w:marRight w:val="0"/>
              <w:marTop w:val="0"/>
              <w:marBottom w:val="0"/>
              <w:divBdr>
                <w:top w:val="none" w:sz="0" w:space="0" w:color="auto"/>
                <w:left w:val="none" w:sz="0" w:space="0" w:color="auto"/>
                <w:bottom w:val="none" w:sz="0" w:space="0" w:color="auto"/>
                <w:right w:val="none" w:sz="0" w:space="0" w:color="auto"/>
              </w:divBdr>
            </w:div>
          </w:divsChild>
        </w:div>
        <w:div w:id="1868641127">
          <w:marLeft w:val="0"/>
          <w:marRight w:val="0"/>
          <w:marTop w:val="0"/>
          <w:marBottom w:val="0"/>
          <w:divBdr>
            <w:top w:val="none" w:sz="0" w:space="0" w:color="auto"/>
            <w:left w:val="none" w:sz="0" w:space="0" w:color="auto"/>
            <w:bottom w:val="none" w:sz="0" w:space="0" w:color="auto"/>
            <w:right w:val="none" w:sz="0" w:space="0" w:color="auto"/>
          </w:divBdr>
        </w:div>
        <w:div w:id="1873761641">
          <w:marLeft w:val="0"/>
          <w:marRight w:val="0"/>
          <w:marTop w:val="0"/>
          <w:marBottom w:val="0"/>
          <w:divBdr>
            <w:top w:val="none" w:sz="0" w:space="0" w:color="auto"/>
            <w:left w:val="none" w:sz="0" w:space="0" w:color="auto"/>
            <w:bottom w:val="none" w:sz="0" w:space="0" w:color="auto"/>
            <w:right w:val="none" w:sz="0" w:space="0" w:color="auto"/>
          </w:divBdr>
          <w:divsChild>
            <w:div w:id="1581670840">
              <w:marLeft w:val="0"/>
              <w:marRight w:val="0"/>
              <w:marTop w:val="0"/>
              <w:marBottom w:val="0"/>
              <w:divBdr>
                <w:top w:val="none" w:sz="0" w:space="0" w:color="auto"/>
                <w:left w:val="none" w:sz="0" w:space="0" w:color="auto"/>
                <w:bottom w:val="none" w:sz="0" w:space="0" w:color="auto"/>
                <w:right w:val="none" w:sz="0" w:space="0" w:color="auto"/>
              </w:divBdr>
            </w:div>
          </w:divsChild>
        </w:div>
        <w:div w:id="1901669468">
          <w:marLeft w:val="0"/>
          <w:marRight w:val="0"/>
          <w:marTop w:val="0"/>
          <w:marBottom w:val="0"/>
          <w:divBdr>
            <w:top w:val="none" w:sz="0" w:space="0" w:color="auto"/>
            <w:left w:val="none" w:sz="0" w:space="0" w:color="auto"/>
            <w:bottom w:val="none" w:sz="0" w:space="0" w:color="auto"/>
            <w:right w:val="none" w:sz="0" w:space="0" w:color="auto"/>
          </w:divBdr>
          <w:divsChild>
            <w:div w:id="1122723743">
              <w:marLeft w:val="0"/>
              <w:marRight w:val="0"/>
              <w:marTop w:val="0"/>
              <w:marBottom w:val="0"/>
              <w:divBdr>
                <w:top w:val="none" w:sz="0" w:space="0" w:color="auto"/>
                <w:left w:val="none" w:sz="0" w:space="0" w:color="auto"/>
                <w:bottom w:val="none" w:sz="0" w:space="0" w:color="auto"/>
                <w:right w:val="none" w:sz="0" w:space="0" w:color="auto"/>
              </w:divBdr>
            </w:div>
          </w:divsChild>
        </w:div>
        <w:div w:id="1905749428">
          <w:marLeft w:val="0"/>
          <w:marRight w:val="0"/>
          <w:marTop w:val="0"/>
          <w:marBottom w:val="0"/>
          <w:divBdr>
            <w:top w:val="none" w:sz="0" w:space="0" w:color="auto"/>
            <w:left w:val="none" w:sz="0" w:space="0" w:color="auto"/>
            <w:bottom w:val="none" w:sz="0" w:space="0" w:color="auto"/>
            <w:right w:val="none" w:sz="0" w:space="0" w:color="auto"/>
          </w:divBdr>
          <w:divsChild>
            <w:div w:id="1262228090">
              <w:marLeft w:val="0"/>
              <w:marRight w:val="0"/>
              <w:marTop w:val="0"/>
              <w:marBottom w:val="0"/>
              <w:divBdr>
                <w:top w:val="none" w:sz="0" w:space="0" w:color="auto"/>
                <w:left w:val="none" w:sz="0" w:space="0" w:color="auto"/>
                <w:bottom w:val="none" w:sz="0" w:space="0" w:color="auto"/>
                <w:right w:val="none" w:sz="0" w:space="0" w:color="auto"/>
              </w:divBdr>
            </w:div>
          </w:divsChild>
        </w:div>
        <w:div w:id="1937861880">
          <w:marLeft w:val="0"/>
          <w:marRight w:val="0"/>
          <w:marTop w:val="0"/>
          <w:marBottom w:val="0"/>
          <w:divBdr>
            <w:top w:val="none" w:sz="0" w:space="0" w:color="auto"/>
            <w:left w:val="none" w:sz="0" w:space="0" w:color="auto"/>
            <w:bottom w:val="none" w:sz="0" w:space="0" w:color="auto"/>
            <w:right w:val="none" w:sz="0" w:space="0" w:color="auto"/>
          </w:divBdr>
          <w:divsChild>
            <w:div w:id="1792043232">
              <w:marLeft w:val="0"/>
              <w:marRight w:val="0"/>
              <w:marTop w:val="0"/>
              <w:marBottom w:val="0"/>
              <w:divBdr>
                <w:top w:val="none" w:sz="0" w:space="0" w:color="auto"/>
                <w:left w:val="none" w:sz="0" w:space="0" w:color="auto"/>
                <w:bottom w:val="none" w:sz="0" w:space="0" w:color="auto"/>
                <w:right w:val="none" w:sz="0" w:space="0" w:color="auto"/>
              </w:divBdr>
            </w:div>
          </w:divsChild>
        </w:div>
        <w:div w:id="1983582737">
          <w:marLeft w:val="0"/>
          <w:marRight w:val="0"/>
          <w:marTop w:val="0"/>
          <w:marBottom w:val="0"/>
          <w:divBdr>
            <w:top w:val="none" w:sz="0" w:space="0" w:color="auto"/>
            <w:left w:val="none" w:sz="0" w:space="0" w:color="auto"/>
            <w:bottom w:val="none" w:sz="0" w:space="0" w:color="auto"/>
            <w:right w:val="none" w:sz="0" w:space="0" w:color="auto"/>
          </w:divBdr>
          <w:divsChild>
            <w:div w:id="458915839">
              <w:marLeft w:val="0"/>
              <w:marRight w:val="0"/>
              <w:marTop w:val="0"/>
              <w:marBottom w:val="0"/>
              <w:divBdr>
                <w:top w:val="none" w:sz="0" w:space="0" w:color="auto"/>
                <w:left w:val="none" w:sz="0" w:space="0" w:color="auto"/>
                <w:bottom w:val="none" w:sz="0" w:space="0" w:color="auto"/>
                <w:right w:val="none" w:sz="0" w:space="0" w:color="auto"/>
              </w:divBdr>
            </w:div>
          </w:divsChild>
        </w:div>
        <w:div w:id="2004578346">
          <w:marLeft w:val="0"/>
          <w:marRight w:val="0"/>
          <w:marTop w:val="0"/>
          <w:marBottom w:val="0"/>
          <w:divBdr>
            <w:top w:val="none" w:sz="0" w:space="0" w:color="auto"/>
            <w:left w:val="none" w:sz="0" w:space="0" w:color="auto"/>
            <w:bottom w:val="none" w:sz="0" w:space="0" w:color="auto"/>
            <w:right w:val="none" w:sz="0" w:space="0" w:color="auto"/>
          </w:divBdr>
          <w:divsChild>
            <w:div w:id="421948270">
              <w:marLeft w:val="0"/>
              <w:marRight w:val="0"/>
              <w:marTop w:val="0"/>
              <w:marBottom w:val="0"/>
              <w:divBdr>
                <w:top w:val="none" w:sz="0" w:space="0" w:color="auto"/>
                <w:left w:val="none" w:sz="0" w:space="0" w:color="auto"/>
                <w:bottom w:val="none" w:sz="0" w:space="0" w:color="auto"/>
                <w:right w:val="none" w:sz="0" w:space="0" w:color="auto"/>
              </w:divBdr>
            </w:div>
          </w:divsChild>
        </w:div>
        <w:div w:id="2122216060">
          <w:marLeft w:val="0"/>
          <w:marRight w:val="0"/>
          <w:marTop w:val="0"/>
          <w:marBottom w:val="0"/>
          <w:divBdr>
            <w:top w:val="none" w:sz="0" w:space="0" w:color="auto"/>
            <w:left w:val="none" w:sz="0" w:space="0" w:color="auto"/>
            <w:bottom w:val="none" w:sz="0" w:space="0" w:color="auto"/>
            <w:right w:val="none" w:sz="0" w:space="0" w:color="auto"/>
          </w:divBdr>
          <w:divsChild>
            <w:div w:id="14882093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65919473">
      <w:bodyDiv w:val="1"/>
      <w:marLeft w:val="0"/>
      <w:marRight w:val="0"/>
      <w:marTop w:val="0"/>
      <w:marBottom w:val="0"/>
      <w:divBdr>
        <w:top w:val="none" w:sz="0" w:space="0" w:color="auto"/>
        <w:left w:val="none" w:sz="0" w:space="0" w:color="auto"/>
        <w:bottom w:val="none" w:sz="0" w:space="0" w:color="auto"/>
        <w:right w:val="none" w:sz="0" w:space="0" w:color="auto"/>
      </w:divBdr>
      <w:divsChild>
        <w:div w:id="831340122">
          <w:marLeft w:val="0"/>
          <w:marRight w:val="0"/>
          <w:marTop w:val="0"/>
          <w:marBottom w:val="0"/>
          <w:divBdr>
            <w:top w:val="none" w:sz="0" w:space="0" w:color="auto"/>
            <w:left w:val="none" w:sz="0" w:space="0" w:color="auto"/>
            <w:bottom w:val="none" w:sz="0" w:space="0" w:color="auto"/>
            <w:right w:val="none" w:sz="0" w:space="0" w:color="auto"/>
          </w:divBdr>
        </w:div>
      </w:divsChild>
    </w:div>
    <w:div w:id="580602738">
      <w:bodyDiv w:val="1"/>
      <w:marLeft w:val="0"/>
      <w:marRight w:val="0"/>
      <w:marTop w:val="0"/>
      <w:marBottom w:val="0"/>
      <w:divBdr>
        <w:top w:val="none" w:sz="0" w:space="0" w:color="auto"/>
        <w:left w:val="none" w:sz="0" w:space="0" w:color="auto"/>
        <w:bottom w:val="none" w:sz="0" w:space="0" w:color="auto"/>
        <w:right w:val="none" w:sz="0" w:space="0" w:color="auto"/>
      </w:divBdr>
    </w:div>
    <w:div w:id="583145567">
      <w:bodyDiv w:val="1"/>
      <w:marLeft w:val="0"/>
      <w:marRight w:val="0"/>
      <w:marTop w:val="0"/>
      <w:marBottom w:val="0"/>
      <w:divBdr>
        <w:top w:val="none" w:sz="0" w:space="0" w:color="auto"/>
        <w:left w:val="none" w:sz="0" w:space="0" w:color="auto"/>
        <w:bottom w:val="none" w:sz="0" w:space="0" w:color="auto"/>
        <w:right w:val="none" w:sz="0" w:space="0" w:color="auto"/>
      </w:divBdr>
    </w:div>
    <w:div w:id="590356741">
      <w:bodyDiv w:val="1"/>
      <w:marLeft w:val="0"/>
      <w:marRight w:val="0"/>
      <w:marTop w:val="0"/>
      <w:marBottom w:val="0"/>
      <w:divBdr>
        <w:top w:val="none" w:sz="0" w:space="0" w:color="auto"/>
        <w:left w:val="none" w:sz="0" w:space="0" w:color="auto"/>
        <w:bottom w:val="none" w:sz="0" w:space="0" w:color="auto"/>
        <w:right w:val="none" w:sz="0" w:space="0" w:color="auto"/>
      </w:divBdr>
    </w:div>
    <w:div w:id="624503289">
      <w:bodyDiv w:val="1"/>
      <w:marLeft w:val="0"/>
      <w:marRight w:val="0"/>
      <w:marTop w:val="0"/>
      <w:marBottom w:val="0"/>
      <w:divBdr>
        <w:top w:val="none" w:sz="0" w:space="0" w:color="auto"/>
        <w:left w:val="none" w:sz="0" w:space="0" w:color="auto"/>
        <w:bottom w:val="none" w:sz="0" w:space="0" w:color="auto"/>
        <w:right w:val="none" w:sz="0" w:space="0" w:color="auto"/>
      </w:divBdr>
    </w:div>
    <w:div w:id="625620271">
      <w:bodyDiv w:val="1"/>
      <w:marLeft w:val="0"/>
      <w:marRight w:val="0"/>
      <w:marTop w:val="0"/>
      <w:marBottom w:val="0"/>
      <w:divBdr>
        <w:top w:val="none" w:sz="0" w:space="0" w:color="auto"/>
        <w:left w:val="none" w:sz="0" w:space="0" w:color="auto"/>
        <w:bottom w:val="none" w:sz="0" w:space="0" w:color="auto"/>
        <w:right w:val="none" w:sz="0" w:space="0" w:color="auto"/>
      </w:divBdr>
    </w:div>
    <w:div w:id="626131471">
      <w:bodyDiv w:val="1"/>
      <w:marLeft w:val="0"/>
      <w:marRight w:val="0"/>
      <w:marTop w:val="0"/>
      <w:marBottom w:val="0"/>
      <w:divBdr>
        <w:top w:val="none" w:sz="0" w:space="0" w:color="auto"/>
        <w:left w:val="none" w:sz="0" w:space="0" w:color="auto"/>
        <w:bottom w:val="none" w:sz="0" w:space="0" w:color="auto"/>
        <w:right w:val="none" w:sz="0" w:space="0" w:color="auto"/>
      </w:divBdr>
      <w:divsChild>
        <w:div w:id="30694657">
          <w:marLeft w:val="0"/>
          <w:marRight w:val="0"/>
          <w:marTop w:val="0"/>
          <w:marBottom w:val="0"/>
          <w:divBdr>
            <w:top w:val="none" w:sz="0" w:space="0" w:color="auto"/>
            <w:left w:val="none" w:sz="0" w:space="0" w:color="auto"/>
            <w:bottom w:val="none" w:sz="0" w:space="0" w:color="auto"/>
            <w:right w:val="none" w:sz="0" w:space="0" w:color="auto"/>
          </w:divBdr>
        </w:div>
        <w:div w:id="160658532">
          <w:marLeft w:val="0"/>
          <w:marRight w:val="0"/>
          <w:marTop w:val="0"/>
          <w:marBottom w:val="0"/>
          <w:divBdr>
            <w:top w:val="none" w:sz="0" w:space="0" w:color="auto"/>
            <w:left w:val="none" w:sz="0" w:space="0" w:color="auto"/>
            <w:bottom w:val="none" w:sz="0" w:space="0" w:color="auto"/>
            <w:right w:val="none" w:sz="0" w:space="0" w:color="auto"/>
          </w:divBdr>
        </w:div>
        <w:div w:id="275332715">
          <w:marLeft w:val="0"/>
          <w:marRight w:val="0"/>
          <w:marTop w:val="0"/>
          <w:marBottom w:val="0"/>
          <w:divBdr>
            <w:top w:val="none" w:sz="0" w:space="0" w:color="auto"/>
            <w:left w:val="none" w:sz="0" w:space="0" w:color="auto"/>
            <w:bottom w:val="none" w:sz="0" w:space="0" w:color="auto"/>
            <w:right w:val="none" w:sz="0" w:space="0" w:color="auto"/>
          </w:divBdr>
        </w:div>
        <w:div w:id="398133692">
          <w:marLeft w:val="0"/>
          <w:marRight w:val="0"/>
          <w:marTop w:val="0"/>
          <w:marBottom w:val="0"/>
          <w:divBdr>
            <w:top w:val="none" w:sz="0" w:space="0" w:color="auto"/>
            <w:left w:val="none" w:sz="0" w:space="0" w:color="auto"/>
            <w:bottom w:val="none" w:sz="0" w:space="0" w:color="auto"/>
            <w:right w:val="none" w:sz="0" w:space="0" w:color="auto"/>
          </w:divBdr>
          <w:divsChild>
            <w:div w:id="506021216">
              <w:marLeft w:val="-75"/>
              <w:marRight w:val="0"/>
              <w:marTop w:val="30"/>
              <w:marBottom w:val="30"/>
              <w:divBdr>
                <w:top w:val="none" w:sz="0" w:space="0" w:color="auto"/>
                <w:left w:val="none" w:sz="0" w:space="0" w:color="auto"/>
                <w:bottom w:val="none" w:sz="0" w:space="0" w:color="auto"/>
                <w:right w:val="none" w:sz="0" w:space="0" w:color="auto"/>
              </w:divBdr>
              <w:divsChild>
                <w:div w:id="6518518">
                  <w:marLeft w:val="0"/>
                  <w:marRight w:val="0"/>
                  <w:marTop w:val="0"/>
                  <w:marBottom w:val="0"/>
                  <w:divBdr>
                    <w:top w:val="none" w:sz="0" w:space="0" w:color="auto"/>
                    <w:left w:val="none" w:sz="0" w:space="0" w:color="auto"/>
                    <w:bottom w:val="none" w:sz="0" w:space="0" w:color="auto"/>
                    <w:right w:val="none" w:sz="0" w:space="0" w:color="auto"/>
                  </w:divBdr>
                  <w:divsChild>
                    <w:div w:id="569510335">
                      <w:marLeft w:val="0"/>
                      <w:marRight w:val="0"/>
                      <w:marTop w:val="0"/>
                      <w:marBottom w:val="0"/>
                      <w:divBdr>
                        <w:top w:val="none" w:sz="0" w:space="0" w:color="auto"/>
                        <w:left w:val="none" w:sz="0" w:space="0" w:color="auto"/>
                        <w:bottom w:val="none" w:sz="0" w:space="0" w:color="auto"/>
                        <w:right w:val="none" w:sz="0" w:space="0" w:color="auto"/>
                      </w:divBdr>
                    </w:div>
                  </w:divsChild>
                </w:div>
                <w:div w:id="24134350">
                  <w:marLeft w:val="0"/>
                  <w:marRight w:val="0"/>
                  <w:marTop w:val="0"/>
                  <w:marBottom w:val="0"/>
                  <w:divBdr>
                    <w:top w:val="none" w:sz="0" w:space="0" w:color="auto"/>
                    <w:left w:val="none" w:sz="0" w:space="0" w:color="auto"/>
                    <w:bottom w:val="none" w:sz="0" w:space="0" w:color="auto"/>
                    <w:right w:val="none" w:sz="0" w:space="0" w:color="auto"/>
                  </w:divBdr>
                  <w:divsChild>
                    <w:div w:id="272171869">
                      <w:marLeft w:val="0"/>
                      <w:marRight w:val="0"/>
                      <w:marTop w:val="0"/>
                      <w:marBottom w:val="0"/>
                      <w:divBdr>
                        <w:top w:val="none" w:sz="0" w:space="0" w:color="auto"/>
                        <w:left w:val="none" w:sz="0" w:space="0" w:color="auto"/>
                        <w:bottom w:val="none" w:sz="0" w:space="0" w:color="auto"/>
                        <w:right w:val="none" w:sz="0" w:space="0" w:color="auto"/>
                      </w:divBdr>
                    </w:div>
                  </w:divsChild>
                </w:div>
                <w:div w:id="43918319">
                  <w:marLeft w:val="0"/>
                  <w:marRight w:val="0"/>
                  <w:marTop w:val="0"/>
                  <w:marBottom w:val="0"/>
                  <w:divBdr>
                    <w:top w:val="none" w:sz="0" w:space="0" w:color="auto"/>
                    <w:left w:val="none" w:sz="0" w:space="0" w:color="auto"/>
                    <w:bottom w:val="none" w:sz="0" w:space="0" w:color="auto"/>
                    <w:right w:val="none" w:sz="0" w:space="0" w:color="auto"/>
                  </w:divBdr>
                  <w:divsChild>
                    <w:div w:id="362941394">
                      <w:marLeft w:val="0"/>
                      <w:marRight w:val="0"/>
                      <w:marTop w:val="0"/>
                      <w:marBottom w:val="0"/>
                      <w:divBdr>
                        <w:top w:val="none" w:sz="0" w:space="0" w:color="auto"/>
                        <w:left w:val="none" w:sz="0" w:space="0" w:color="auto"/>
                        <w:bottom w:val="none" w:sz="0" w:space="0" w:color="auto"/>
                        <w:right w:val="none" w:sz="0" w:space="0" w:color="auto"/>
                      </w:divBdr>
                    </w:div>
                  </w:divsChild>
                </w:div>
                <w:div w:id="102118700">
                  <w:marLeft w:val="0"/>
                  <w:marRight w:val="0"/>
                  <w:marTop w:val="0"/>
                  <w:marBottom w:val="0"/>
                  <w:divBdr>
                    <w:top w:val="none" w:sz="0" w:space="0" w:color="auto"/>
                    <w:left w:val="none" w:sz="0" w:space="0" w:color="auto"/>
                    <w:bottom w:val="none" w:sz="0" w:space="0" w:color="auto"/>
                    <w:right w:val="none" w:sz="0" w:space="0" w:color="auto"/>
                  </w:divBdr>
                  <w:divsChild>
                    <w:div w:id="1291329031">
                      <w:marLeft w:val="0"/>
                      <w:marRight w:val="0"/>
                      <w:marTop w:val="0"/>
                      <w:marBottom w:val="0"/>
                      <w:divBdr>
                        <w:top w:val="none" w:sz="0" w:space="0" w:color="auto"/>
                        <w:left w:val="none" w:sz="0" w:space="0" w:color="auto"/>
                        <w:bottom w:val="none" w:sz="0" w:space="0" w:color="auto"/>
                        <w:right w:val="none" w:sz="0" w:space="0" w:color="auto"/>
                      </w:divBdr>
                    </w:div>
                  </w:divsChild>
                </w:div>
                <w:div w:id="119224001">
                  <w:marLeft w:val="0"/>
                  <w:marRight w:val="0"/>
                  <w:marTop w:val="0"/>
                  <w:marBottom w:val="0"/>
                  <w:divBdr>
                    <w:top w:val="none" w:sz="0" w:space="0" w:color="auto"/>
                    <w:left w:val="none" w:sz="0" w:space="0" w:color="auto"/>
                    <w:bottom w:val="none" w:sz="0" w:space="0" w:color="auto"/>
                    <w:right w:val="none" w:sz="0" w:space="0" w:color="auto"/>
                  </w:divBdr>
                  <w:divsChild>
                    <w:div w:id="1440105030">
                      <w:marLeft w:val="0"/>
                      <w:marRight w:val="0"/>
                      <w:marTop w:val="0"/>
                      <w:marBottom w:val="0"/>
                      <w:divBdr>
                        <w:top w:val="none" w:sz="0" w:space="0" w:color="auto"/>
                        <w:left w:val="none" w:sz="0" w:space="0" w:color="auto"/>
                        <w:bottom w:val="none" w:sz="0" w:space="0" w:color="auto"/>
                        <w:right w:val="none" w:sz="0" w:space="0" w:color="auto"/>
                      </w:divBdr>
                    </w:div>
                  </w:divsChild>
                </w:div>
                <w:div w:id="166529969">
                  <w:marLeft w:val="0"/>
                  <w:marRight w:val="0"/>
                  <w:marTop w:val="0"/>
                  <w:marBottom w:val="0"/>
                  <w:divBdr>
                    <w:top w:val="none" w:sz="0" w:space="0" w:color="auto"/>
                    <w:left w:val="none" w:sz="0" w:space="0" w:color="auto"/>
                    <w:bottom w:val="none" w:sz="0" w:space="0" w:color="auto"/>
                    <w:right w:val="none" w:sz="0" w:space="0" w:color="auto"/>
                  </w:divBdr>
                  <w:divsChild>
                    <w:div w:id="1458334838">
                      <w:marLeft w:val="0"/>
                      <w:marRight w:val="0"/>
                      <w:marTop w:val="0"/>
                      <w:marBottom w:val="0"/>
                      <w:divBdr>
                        <w:top w:val="none" w:sz="0" w:space="0" w:color="auto"/>
                        <w:left w:val="none" w:sz="0" w:space="0" w:color="auto"/>
                        <w:bottom w:val="none" w:sz="0" w:space="0" w:color="auto"/>
                        <w:right w:val="none" w:sz="0" w:space="0" w:color="auto"/>
                      </w:divBdr>
                    </w:div>
                  </w:divsChild>
                </w:div>
                <w:div w:id="169835438">
                  <w:marLeft w:val="0"/>
                  <w:marRight w:val="0"/>
                  <w:marTop w:val="0"/>
                  <w:marBottom w:val="0"/>
                  <w:divBdr>
                    <w:top w:val="none" w:sz="0" w:space="0" w:color="auto"/>
                    <w:left w:val="none" w:sz="0" w:space="0" w:color="auto"/>
                    <w:bottom w:val="none" w:sz="0" w:space="0" w:color="auto"/>
                    <w:right w:val="none" w:sz="0" w:space="0" w:color="auto"/>
                  </w:divBdr>
                  <w:divsChild>
                    <w:div w:id="2105764875">
                      <w:marLeft w:val="0"/>
                      <w:marRight w:val="0"/>
                      <w:marTop w:val="0"/>
                      <w:marBottom w:val="0"/>
                      <w:divBdr>
                        <w:top w:val="none" w:sz="0" w:space="0" w:color="auto"/>
                        <w:left w:val="none" w:sz="0" w:space="0" w:color="auto"/>
                        <w:bottom w:val="none" w:sz="0" w:space="0" w:color="auto"/>
                        <w:right w:val="none" w:sz="0" w:space="0" w:color="auto"/>
                      </w:divBdr>
                    </w:div>
                  </w:divsChild>
                </w:div>
                <w:div w:id="177937697">
                  <w:marLeft w:val="0"/>
                  <w:marRight w:val="0"/>
                  <w:marTop w:val="0"/>
                  <w:marBottom w:val="0"/>
                  <w:divBdr>
                    <w:top w:val="none" w:sz="0" w:space="0" w:color="auto"/>
                    <w:left w:val="none" w:sz="0" w:space="0" w:color="auto"/>
                    <w:bottom w:val="none" w:sz="0" w:space="0" w:color="auto"/>
                    <w:right w:val="none" w:sz="0" w:space="0" w:color="auto"/>
                  </w:divBdr>
                  <w:divsChild>
                    <w:div w:id="881750047">
                      <w:marLeft w:val="0"/>
                      <w:marRight w:val="0"/>
                      <w:marTop w:val="0"/>
                      <w:marBottom w:val="0"/>
                      <w:divBdr>
                        <w:top w:val="none" w:sz="0" w:space="0" w:color="auto"/>
                        <w:left w:val="none" w:sz="0" w:space="0" w:color="auto"/>
                        <w:bottom w:val="none" w:sz="0" w:space="0" w:color="auto"/>
                        <w:right w:val="none" w:sz="0" w:space="0" w:color="auto"/>
                      </w:divBdr>
                    </w:div>
                  </w:divsChild>
                </w:div>
                <w:div w:id="232743559">
                  <w:marLeft w:val="0"/>
                  <w:marRight w:val="0"/>
                  <w:marTop w:val="0"/>
                  <w:marBottom w:val="0"/>
                  <w:divBdr>
                    <w:top w:val="none" w:sz="0" w:space="0" w:color="auto"/>
                    <w:left w:val="none" w:sz="0" w:space="0" w:color="auto"/>
                    <w:bottom w:val="none" w:sz="0" w:space="0" w:color="auto"/>
                    <w:right w:val="none" w:sz="0" w:space="0" w:color="auto"/>
                  </w:divBdr>
                  <w:divsChild>
                    <w:div w:id="1502156298">
                      <w:marLeft w:val="0"/>
                      <w:marRight w:val="0"/>
                      <w:marTop w:val="0"/>
                      <w:marBottom w:val="0"/>
                      <w:divBdr>
                        <w:top w:val="none" w:sz="0" w:space="0" w:color="auto"/>
                        <w:left w:val="none" w:sz="0" w:space="0" w:color="auto"/>
                        <w:bottom w:val="none" w:sz="0" w:space="0" w:color="auto"/>
                        <w:right w:val="none" w:sz="0" w:space="0" w:color="auto"/>
                      </w:divBdr>
                    </w:div>
                  </w:divsChild>
                </w:div>
                <w:div w:id="268201116">
                  <w:marLeft w:val="0"/>
                  <w:marRight w:val="0"/>
                  <w:marTop w:val="0"/>
                  <w:marBottom w:val="0"/>
                  <w:divBdr>
                    <w:top w:val="none" w:sz="0" w:space="0" w:color="auto"/>
                    <w:left w:val="none" w:sz="0" w:space="0" w:color="auto"/>
                    <w:bottom w:val="none" w:sz="0" w:space="0" w:color="auto"/>
                    <w:right w:val="none" w:sz="0" w:space="0" w:color="auto"/>
                  </w:divBdr>
                  <w:divsChild>
                    <w:div w:id="2013297893">
                      <w:marLeft w:val="0"/>
                      <w:marRight w:val="0"/>
                      <w:marTop w:val="0"/>
                      <w:marBottom w:val="0"/>
                      <w:divBdr>
                        <w:top w:val="none" w:sz="0" w:space="0" w:color="auto"/>
                        <w:left w:val="none" w:sz="0" w:space="0" w:color="auto"/>
                        <w:bottom w:val="none" w:sz="0" w:space="0" w:color="auto"/>
                        <w:right w:val="none" w:sz="0" w:space="0" w:color="auto"/>
                      </w:divBdr>
                    </w:div>
                  </w:divsChild>
                </w:div>
                <w:div w:id="311719092">
                  <w:marLeft w:val="0"/>
                  <w:marRight w:val="0"/>
                  <w:marTop w:val="0"/>
                  <w:marBottom w:val="0"/>
                  <w:divBdr>
                    <w:top w:val="none" w:sz="0" w:space="0" w:color="auto"/>
                    <w:left w:val="none" w:sz="0" w:space="0" w:color="auto"/>
                    <w:bottom w:val="none" w:sz="0" w:space="0" w:color="auto"/>
                    <w:right w:val="none" w:sz="0" w:space="0" w:color="auto"/>
                  </w:divBdr>
                  <w:divsChild>
                    <w:div w:id="389767529">
                      <w:marLeft w:val="0"/>
                      <w:marRight w:val="0"/>
                      <w:marTop w:val="0"/>
                      <w:marBottom w:val="0"/>
                      <w:divBdr>
                        <w:top w:val="none" w:sz="0" w:space="0" w:color="auto"/>
                        <w:left w:val="none" w:sz="0" w:space="0" w:color="auto"/>
                        <w:bottom w:val="none" w:sz="0" w:space="0" w:color="auto"/>
                        <w:right w:val="none" w:sz="0" w:space="0" w:color="auto"/>
                      </w:divBdr>
                    </w:div>
                  </w:divsChild>
                </w:div>
                <w:div w:id="340549706">
                  <w:marLeft w:val="0"/>
                  <w:marRight w:val="0"/>
                  <w:marTop w:val="0"/>
                  <w:marBottom w:val="0"/>
                  <w:divBdr>
                    <w:top w:val="none" w:sz="0" w:space="0" w:color="auto"/>
                    <w:left w:val="none" w:sz="0" w:space="0" w:color="auto"/>
                    <w:bottom w:val="none" w:sz="0" w:space="0" w:color="auto"/>
                    <w:right w:val="none" w:sz="0" w:space="0" w:color="auto"/>
                  </w:divBdr>
                  <w:divsChild>
                    <w:div w:id="2036231793">
                      <w:marLeft w:val="0"/>
                      <w:marRight w:val="0"/>
                      <w:marTop w:val="0"/>
                      <w:marBottom w:val="0"/>
                      <w:divBdr>
                        <w:top w:val="none" w:sz="0" w:space="0" w:color="auto"/>
                        <w:left w:val="none" w:sz="0" w:space="0" w:color="auto"/>
                        <w:bottom w:val="none" w:sz="0" w:space="0" w:color="auto"/>
                        <w:right w:val="none" w:sz="0" w:space="0" w:color="auto"/>
                      </w:divBdr>
                    </w:div>
                  </w:divsChild>
                </w:div>
                <w:div w:id="351149950">
                  <w:marLeft w:val="0"/>
                  <w:marRight w:val="0"/>
                  <w:marTop w:val="0"/>
                  <w:marBottom w:val="0"/>
                  <w:divBdr>
                    <w:top w:val="none" w:sz="0" w:space="0" w:color="auto"/>
                    <w:left w:val="none" w:sz="0" w:space="0" w:color="auto"/>
                    <w:bottom w:val="none" w:sz="0" w:space="0" w:color="auto"/>
                    <w:right w:val="none" w:sz="0" w:space="0" w:color="auto"/>
                  </w:divBdr>
                  <w:divsChild>
                    <w:div w:id="1607418041">
                      <w:marLeft w:val="0"/>
                      <w:marRight w:val="0"/>
                      <w:marTop w:val="0"/>
                      <w:marBottom w:val="0"/>
                      <w:divBdr>
                        <w:top w:val="none" w:sz="0" w:space="0" w:color="auto"/>
                        <w:left w:val="none" w:sz="0" w:space="0" w:color="auto"/>
                        <w:bottom w:val="none" w:sz="0" w:space="0" w:color="auto"/>
                        <w:right w:val="none" w:sz="0" w:space="0" w:color="auto"/>
                      </w:divBdr>
                    </w:div>
                  </w:divsChild>
                </w:div>
                <w:div w:id="389839572">
                  <w:marLeft w:val="0"/>
                  <w:marRight w:val="0"/>
                  <w:marTop w:val="0"/>
                  <w:marBottom w:val="0"/>
                  <w:divBdr>
                    <w:top w:val="none" w:sz="0" w:space="0" w:color="auto"/>
                    <w:left w:val="none" w:sz="0" w:space="0" w:color="auto"/>
                    <w:bottom w:val="none" w:sz="0" w:space="0" w:color="auto"/>
                    <w:right w:val="none" w:sz="0" w:space="0" w:color="auto"/>
                  </w:divBdr>
                  <w:divsChild>
                    <w:div w:id="1966885437">
                      <w:marLeft w:val="0"/>
                      <w:marRight w:val="0"/>
                      <w:marTop w:val="0"/>
                      <w:marBottom w:val="0"/>
                      <w:divBdr>
                        <w:top w:val="none" w:sz="0" w:space="0" w:color="auto"/>
                        <w:left w:val="none" w:sz="0" w:space="0" w:color="auto"/>
                        <w:bottom w:val="none" w:sz="0" w:space="0" w:color="auto"/>
                        <w:right w:val="none" w:sz="0" w:space="0" w:color="auto"/>
                      </w:divBdr>
                    </w:div>
                  </w:divsChild>
                </w:div>
                <w:div w:id="414590988">
                  <w:marLeft w:val="0"/>
                  <w:marRight w:val="0"/>
                  <w:marTop w:val="0"/>
                  <w:marBottom w:val="0"/>
                  <w:divBdr>
                    <w:top w:val="none" w:sz="0" w:space="0" w:color="auto"/>
                    <w:left w:val="none" w:sz="0" w:space="0" w:color="auto"/>
                    <w:bottom w:val="none" w:sz="0" w:space="0" w:color="auto"/>
                    <w:right w:val="none" w:sz="0" w:space="0" w:color="auto"/>
                  </w:divBdr>
                  <w:divsChild>
                    <w:div w:id="164055403">
                      <w:marLeft w:val="0"/>
                      <w:marRight w:val="0"/>
                      <w:marTop w:val="0"/>
                      <w:marBottom w:val="0"/>
                      <w:divBdr>
                        <w:top w:val="none" w:sz="0" w:space="0" w:color="auto"/>
                        <w:left w:val="none" w:sz="0" w:space="0" w:color="auto"/>
                        <w:bottom w:val="none" w:sz="0" w:space="0" w:color="auto"/>
                        <w:right w:val="none" w:sz="0" w:space="0" w:color="auto"/>
                      </w:divBdr>
                    </w:div>
                  </w:divsChild>
                </w:div>
                <w:div w:id="447164821">
                  <w:marLeft w:val="0"/>
                  <w:marRight w:val="0"/>
                  <w:marTop w:val="0"/>
                  <w:marBottom w:val="0"/>
                  <w:divBdr>
                    <w:top w:val="none" w:sz="0" w:space="0" w:color="auto"/>
                    <w:left w:val="none" w:sz="0" w:space="0" w:color="auto"/>
                    <w:bottom w:val="none" w:sz="0" w:space="0" w:color="auto"/>
                    <w:right w:val="none" w:sz="0" w:space="0" w:color="auto"/>
                  </w:divBdr>
                  <w:divsChild>
                    <w:div w:id="1593010054">
                      <w:marLeft w:val="0"/>
                      <w:marRight w:val="0"/>
                      <w:marTop w:val="0"/>
                      <w:marBottom w:val="0"/>
                      <w:divBdr>
                        <w:top w:val="none" w:sz="0" w:space="0" w:color="auto"/>
                        <w:left w:val="none" w:sz="0" w:space="0" w:color="auto"/>
                        <w:bottom w:val="none" w:sz="0" w:space="0" w:color="auto"/>
                        <w:right w:val="none" w:sz="0" w:space="0" w:color="auto"/>
                      </w:divBdr>
                    </w:div>
                  </w:divsChild>
                </w:div>
                <w:div w:id="447823036">
                  <w:marLeft w:val="0"/>
                  <w:marRight w:val="0"/>
                  <w:marTop w:val="0"/>
                  <w:marBottom w:val="0"/>
                  <w:divBdr>
                    <w:top w:val="none" w:sz="0" w:space="0" w:color="auto"/>
                    <w:left w:val="none" w:sz="0" w:space="0" w:color="auto"/>
                    <w:bottom w:val="none" w:sz="0" w:space="0" w:color="auto"/>
                    <w:right w:val="none" w:sz="0" w:space="0" w:color="auto"/>
                  </w:divBdr>
                  <w:divsChild>
                    <w:div w:id="1168062809">
                      <w:marLeft w:val="0"/>
                      <w:marRight w:val="0"/>
                      <w:marTop w:val="0"/>
                      <w:marBottom w:val="0"/>
                      <w:divBdr>
                        <w:top w:val="none" w:sz="0" w:space="0" w:color="auto"/>
                        <w:left w:val="none" w:sz="0" w:space="0" w:color="auto"/>
                        <w:bottom w:val="none" w:sz="0" w:space="0" w:color="auto"/>
                        <w:right w:val="none" w:sz="0" w:space="0" w:color="auto"/>
                      </w:divBdr>
                    </w:div>
                  </w:divsChild>
                </w:div>
                <w:div w:id="489713676">
                  <w:marLeft w:val="0"/>
                  <w:marRight w:val="0"/>
                  <w:marTop w:val="0"/>
                  <w:marBottom w:val="0"/>
                  <w:divBdr>
                    <w:top w:val="none" w:sz="0" w:space="0" w:color="auto"/>
                    <w:left w:val="none" w:sz="0" w:space="0" w:color="auto"/>
                    <w:bottom w:val="none" w:sz="0" w:space="0" w:color="auto"/>
                    <w:right w:val="none" w:sz="0" w:space="0" w:color="auto"/>
                  </w:divBdr>
                  <w:divsChild>
                    <w:div w:id="1408763545">
                      <w:marLeft w:val="0"/>
                      <w:marRight w:val="0"/>
                      <w:marTop w:val="0"/>
                      <w:marBottom w:val="0"/>
                      <w:divBdr>
                        <w:top w:val="none" w:sz="0" w:space="0" w:color="auto"/>
                        <w:left w:val="none" w:sz="0" w:space="0" w:color="auto"/>
                        <w:bottom w:val="none" w:sz="0" w:space="0" w:color="auto"/>
                        <w:right w:val="none" w:sz="0" w:space="0" w:color="auto"/>
                      </w:divBdr>
                    </w:div>
                  </w:divsChild>
                </w:div>
                <w:div w:id="506022334">
                  <w:marLeft w:val="0"/>
                  <w:marRight w:val="0"/>
                  <w:marTop w:val="0"/>
                  <w:marBottom w:val="0"/>
                  <w:divBdr>
                    <w:top w:val="none" w:sz="0" w:space="0" w:color="auto"/>
                    <w:left w:val="none" w:sz="0" w:space="0" w:color="auto"/>
                    <w:bottom w:val="none" w:sz="0" w:space="0" w:color="auto"/>
                    <w:right w:val="none" w:sz="0" w:space="0" w:color="auto"/>
                  </w:divBdr>
                  <w:divsChild>
                    <w:div w:id="1888881389">
                      <w:marLeft w:val="0"/>
                      <w:marRight w:val="0"/>
                      <w:marTop w:val="0"/>
                      <w:marBottom w:val="0"/>
                      <w:divBdr>
                        <w:top w:val="none" w:sz="0" w:space="0" w:color="auto"/>
                        <w:left w:val="none" w:sz="0" w:space="0" w:color="auto"/>
                        <w:bottom w:val="none" w:sz="0" w:space="0" w:color="auto"/>
                        <w:right w:val="none" w:sz="0" w:space="0" w:color="auto"/>
                      </w:divBdr>
                    </w:div>
                  </w:divsChild>
                </w:div>
                <w:div w:id="565265304">
                  <w:marLeft w:val="0"/>
                  <w:marRight w:val="0"/>
                  <w:marTop w:val="0"/>
                  <w:marBottom w:val="0"/>
                  <w:divBdr>
                    <w:top w:val="none" w:sz="0" w:space="0" w:color="auto"/>
                    <w:left w:val="none" w:sz="0" w:space="0" w:color="auto"/>
                    <w:bottom w:val="none" w:sz="0" w:space="0" w:color="auto"/>
                    <w:right w:val="none" w:sz="0" w:space="0" w:color="auto"/>
                  </w:divBdr>
                  <w:divsChild>
                    <w:div w:id="548221556">
                      <w:marLeft w:val="0"/>
                      <w:marRight w:val="0"/>
                      <w:marTop w:val="0"/>
                      <w:marBottom w:val="0"/>
                      <w:divBdr>
                        <w:top w:val="none" w:sz="0" w:space="0" w:color="auto"/>
                        <w:left w:val="none" w:sz="0" w:space="0" w:color="auto"/>
                        <w:bottom w:val="none" w:sz="0" w:space="0" w:color="auto"/>
                        <w:right w:val="none" w:sz="0" w:space="0" w:color="auto"/>
                      </w:divBdr>
                    </w:div>
                  </w:divsChild>
                </w:div>
                <w:div w:id="648899781">
                  <w:marLeft w:val="0"/>
                  <w:marRight w:val="0"/>
                  <w:marTop w:val="0"/>
                  <w:marBottom w:val="0"/>
                  <w:divBdr>
                    <w:top w:val="none" w:sz="0" w:space="0" w:color="auto"/>
                    <w:left w:val="none" w:sz="0" w:space="0" w:color="auto"/>
                    <w:bottom w:val="none" w:sz="0" w:space="0" w:color="auto"/>
                    <w:right w:val="none" w:sz="0" w:space="0" w:color="auto"/>
                  </w:divBdr>
                  <w:divsChild>
                    <w:div w:id="1445810569">
                      <w:marLeft w:val="0"/>
                      <w:marRight w:val="0"/>
                      <w:marTop w:val="0"/>
                      <w:marBottom w:val="0"/>
                      <w:divBdr>
                        <w:top w:val="none" w:sz="0" w:space="0" w:color="auto"/>
                        <w:left w:val="none" w:sz="0" w:space="0" w:color="auto"/>
                        <w:bottom w:val="none" w:sz="0" w:space="0" w:color="auto"/>
                        <w:right w:val="none" w:sz="0" w:space="0" w:color="auto"/>
                      </w:divBdr>
                    </w:div>
                  </w:divsChild>
                </w:div>
                <w:div w:id="665522740">
                  <w:marLeft w:val="0"/>
                  <w:marRight w:val="0"/>
                  <w:marTop w:val="0"/>
                  <w:marBottom w:val="0"/>
                  <w:divBdr>
                    <w:top w:val="none" w:sz="0" w:space="0" w:color="auto"/>
                    <w:left w:val="none" w:sz="0" w:space="0" w:color="auto"/>
                    <w:bottom w:val="none" w:sz="0" w:space="0" w:color="auto"/>
                    <w:right w:val="none" w:sz="0" w:space="0" w:color="auto"/>
                  </w:divBdr>
                  <w:divsChild>
                    <w:div w:id="1321470667">
                      <w:marLeft w:val="0"/>
                      <w:marRight w:val="0"/>
                      <w:marTop w:val="0"/>
                      <w:marBottom w:val="0"/>
                      <w:divBdr>
                        <w:top w:val="none" w:sz="0" w:space="0" w:color="auto"/>
                        <w:left w:val="none" w:sz="0" w:space="0" w:color="auto"/>
                        <w:bottom w:val="none" w:sz="0" w:space="0" w:color="auto"/>
                        <w:right w:val="none" w:sz="0" w:space="0" w:color="auto"/>
                      </w:divBdr>
                    </w:div>
                  </w:divsChild>
                </w:div>
                <w:div w:id="680742709">
                  <w:marLeft w:val="0"/>
                  <w:marRight w:val="0"/>
                  <w:marTop w:val="0"/>
                  <w:marBottom w:val="0"/>
                  <w:divBdr>
                    <w:top w:val="none" w:sz="0" w:space="0" w:color="auto"/>
                    <w:left w:val="none" w:sz="0" w:space="0" w:color="auto"/>
                    <w:bottom w:val="none" w:sz="0" w:space="0" w:color="auto"/>
                    <w:right w:val="none" w:sz="0" w:space="0" w:color="auto"/>
                  </w:divBdr>
                  <w:divsChild>
                    <w:div w:id="1394042014">
                      <w:marLeft w:val="0"/>
                      <w:marRight w:val="0"/>
                      <w:marTop w:val="0"/>
                      <w:marBottom w:val="0"/>
                      <w:divBdr>
                        <w:top w:val="none" w:sz="0" w:space="0" w:color="auto"/>
                        <w:left w:val="none" w:sz="0" w:space="0" w:color="auto"/>
                        <w:bottom w:val="none" w:sz="0" w:space="0" w:color="auto"/>
                        <w:right w:val="none" w:sz="0" w:space="0" w:color="auto"/>
                      </w:divBdr>
                    </w:div>
                  </w:divsChild>
                </w:div>
                <w:div w:id="705562785">
                  <w:marLeft w:val="0"/>
                  <w:marRight w:val="0"/>
                  <w:marTop w:val="0"/>
                  <w:marBottom w:val="0"/>
                  <w:divBdr>
                    <w:top w:val="none" w:sz="0" w:space="0" w:color="auto"/>
                    <w:left w:val="none" w:sz="0" w:space="0" w:color="auto"/>
                    <w:bottom w:val="none" w:sz="0" w:space="0" w:color="auto"/>
                    <w:right w:val="none" w:sz="0" w:space="0" w:color="auto"/>
                  </w:divBdr>
                  <w:divsChild>
                    <w:div w:id="1878275277">
                      <w:marLeft w:val="0"/>
                      <w:marRight w:val="0"/>
                      <w:marTop w:val="0"/>
                      <w:marBottom w:val="0"/>
                      <w:divBdr>
                        <w:top w:val="none" w:sz="0" w:space="0" w:color="auto"/>
                        <w:left w:val="none" w:sz="0" w:space="0" w:color="auto"/>
                        <w:bottom w:val="none" w:sz="0" w:space="0" w:color="auto"/>
                        <w:right w:val="none" w:sz="0" w:space="0" w:color="auto"/>
                      </w:divBdr>
                    </w:div>
                  </w:divsChild>
                </w:div>
                <w:div w:id="709065371">
                  <w:marLeft w:val="0"/>
                  <w:marRight w:val="0"/>
                  <w:marTop w:val="0"/>
                  <w:marBottom w:val="0"/>
                  <w:divBdr>
                    <w:top w:val="none" w:sz="0" w:space="0" w:color="auto"/>
                    <w:left w:val="none" w:sz="0" w:space="0" w:color="auto"/>
                    <w:bottom w:val="none" w:sz="0" w:space="0" w:color="auto"/>
                    <w:right w:val="none" w:sz="0" w:space="0" w:color="auto"/>
                  </w:divBdr>
                  <w:divsChild>
                    <w:div w:id="1932539906">
                      <w:marLeft w:val="0"/>
                      <w:marRight w:val="0"/>
                      <w:marTop w:val="0"/>
                      <w:marBottom w:val="0"/>
                      <w:divBdr>
                        <w:top w:val="none" w:sz="0" w:space="0" w:color="auto"/>
                        <w:left w:val="none" w:sz="0" w:space="0" w:color="auto"/>
                        <w:bottom w:val="none" w:sz="0" w:space="0" w:color="auto"/>
                        <w:right w:val="none" w:sz="0" w:space="0" w:color="auto"/>
                      </w:divBdr>
                    </w:div>
                  </w:divsChild>
                </w:div>
                <w:div w:id="806624955">
                  <w:marLeft w:val="0"/>
                  <w:marRight w:val="0"/>
                  <w:marTop w:val="0"/>
                  <w:marBottom w:val="0"/>
                  <w:divBdr>
                    <w:top w:val="none" w:sz="0" w:space="0" w:color="auto"/>
                    <w:left w:val="none" w:sz="0" w:space="0" w:color="auto"/>
                    <w:bottom w:val="none" w:sz="0" w:space="0" w:color="auto"/>
                    <w:right w:val="none" w:sz="0" w:space="0" w:color="auto"/>
                  </w:divBdr>
                  <w:divsChild>
                    <w:div w:id="466974873">
                      <w:marLeft w:val="0"/>
                      <w:marRight w:val="0"/>
                      <w:marTop w:val="0"/>
                      <w:marBottom w:val="0"/>
                      <w:divBdr>
                        <w:top w:val="none" w:sz="0" w:space="0" w:color="auto"/>
                        <w:left w:val="none" w:sz="0" w:space="0" w:color="auto"/>
                        <w:bottom w:val="none" w:sz="0" w:space="0" w:color="auto"/>
                        <w:right w:val="none" w:sz="0" w:space="0" w:color="auto"/>
                      </w:divBdr>
                    </w:div>
                    <w:div w:id="1699502911">
                      <w:marLeft w:val="0"/>
                      <w:marRight w:val="0"/>
                      <w:marTop w:val="0"/>
                      <w:marBottom w:val="0"/>
                      <w:divBdr>
                        <w:top w:val="none" w:sz="0" w:space="0" w:color="auto"/>
                        <w:left w:val="none" w:sz="0" w:space="0" w:color="auto"/>
                        <w:bottom w:val="none" w:sz="0" w:space="0" w:color="auto"/>
                        <w:right w:val="none" w:sz="0" w:space="0" w:color="auto"/>
                      </w:divBdr>
                    </w:div>
                  </w:divsChild>
                </w:div>
                <w:div w:id="824706064">
                  <w:marLeft w:val="0"/>
                  <w:marRight w:val="0"/>
                  <w:marTop w:val="0"/>
                  <w:marBottom w:val="0"/>
                  <w:divBdr>
                    <w:top w:val="none" w:sz="0" w:space="0" w:color="auto"/>
                    <w:left w:val="none" w:sz="0" w:space="0" w:color="auto"/>
                    <w:bottom w:val="none" w:sz="0" w:space="0" w:color="auto"/>
                    <w:right w:val="none" w:sz="0" w:space="0" w:color="auto"/>
                  </w:divBdr>
                  <w:divsChild>
                    <w:div w:id="1158380430">
                      <w:marLeft w:val="0"/>
                      <w:marRight w:val="0"/>
                      <w:marTop w:val="0"/>
                      <w:marBottom w:val="0"/>
                      <w:divBdr>
                        <w:top w:val="none" w:sz="0" w:space="0" w:color="auto"/>
                        <w:left w:val="none" w:sz="0" w:space="0" w:color="auto"/>
                        <w:bottom w:val="none" w:sz="0" w:space="0" w:color="auto"/>
                        <w:right w:val="none" w:sz="0" w:space="0" w:color="auto"/>
                      </w:divBdr>
                    </w:div>
                  </w:divsChild>
                </w:div>
                <w:div w:id="876745963">
                  <w:marLeft w:val="0"/>
                  <w:marRight w:val="0"/>
                  <w:marTop w:val="0"/>
                  <w:marBottom w:val="0"/>
                  <w:divBdr>
                    <w:top w:val="none" w:sz="0" w:space="0" w:color="auto"/>
                    <w:left w:val="none" w:sz="0" w:space="0" w:color="auto"/>
                    <w:bottom w:val="none" w:sz="0" w:space="0" w:color="auto"/>
                    <w:right w:val="none" w:sz="0" w:space="0" w:color="auto"/>
                  </w:divBdr>
                  <w:divsChild>
                    <w:div w:id="1020473726">
                      <w:marLeft w:val="0"/>
                      <w:marRight w:val="0"/>
                      <w:marTop w:val="0"/>
                      <w:marBottom w:val="0"/>
                      <w:divBdr>
                        <w:top w:val="none" w:sz="0" w:space="0" w:color="auto"/>
                        <w:left w:val="none" w:sz="0" w:space="0" w:color="auto"/>
                        <w:bottom w:val="none" w:sz="0" w:space="0" w:color="auto"/>
                        <w:right w:val="none" w:sz="0" w:space="0" w:color="auto"/>
                      </w:divBdr>
                    </w:div>
                  </w:divsChild>
                </w:div>
                <w:div w:id="881097231">
                  <w:marLeft w:val="0"/>
                  <w:marRight w:val="0"/>
                  <w:marTop w:val="0"/>
                  <w:marBottom w:val="0"/>
                  <w:divBdr>
                    <w:top w:val="none" w:sz="0" w:space="0" w:color="auto"/>
                    <w:left w:val="none" w:sz="0" w:space="0" w:color="auto"/>
                    <w:bottom w:val="none" w:sz="0" w:space="0" w:color="auto"/>
                    <w:right w:val="none" w:sz="0" w:space="0" w:color="auto"/>
                  </w:divBdr>
                  <w:divsChild>
                    <w:div w:id="172837454">
                      <w:marLeft w:val="0"/>
                      <w:marRight w:val="0"/>
                      <w:marTop w:val="0"/>
                      <w:marBottom w:val="0"/>
                      <w:divBdr>
                        <w:top w:val="none" w:sz="0" w:space="0" w:color="auto"/>
                        <w:left w:val="none" w:sz="0" w:space="0" w:color="auto"/>
                        <w:bottom w:val="none" w:sz="0" w:space="0" w:color="auto"/>
                        <w:right w:val="none" w:sz="0" w:space="0" w:color="auto"/>
                      </w:divBdr>
                    </w:div>
                  </w:divsChild>
                </w:div>
                <w:div w:id="910967838">
                  <w:marLeft w:val="0"/>
                  <w:marRight w:val="0"/>
                  <w:marTop w:val="0"/>
                  <w:marBottom w:val="0"/>
                  <w:divBdr>
                    <w:top w:val="none" w:sz="0" w:space="0" w:color="auto"/>
                    <w:left w:val="none" w:sz="0" w:space="0" w:color="auto"/>
                    <w:bottom w:val="none" w:sz="0" w:space="0" w:color="auto"/>
                    <w:right w:val="none" w:sz="0" w:space="0" w:color="auto"/>
                  </w:divBdr>
                  <w:divsChild>
                    <w:div w:id="1046100213">
                      <w:marLeft w:val="0"/>
                      <w:marRight w:val="0"/>
                      <w:marTop w:val="0"/>
                      <w:marBottom w:val="0"/>
                      <w:divBdr>
                        <w:top w:val="none" w:sz="0" w:space="0" w:color="auto"/>
                        <w:left w:val="none" w:sz="0" w:space="0" w:color="auto"/>
                        <w:bottom w:val="none" w:sz="0" w:space="0" w:color="auto"/>
                        <w:right w:val="none" w:sz="0" w:space="0" w:color="auto"/>
                      </w:divBdr>
                    </w:div>
                  </w:divsChild>
                </w:div>
                <w:div w:id="953026685">
                  <w:marLeft w:val="0"/>
                  <w:marRight w:val="0"/>
                  <w:marTop w:val="0"/>
                  <w:marBottom w:val="0"/>
                  <w:divBdr>
                    <w:top w:val="none" w:sz="0" w:space="0" w:color="auto"/>
                    <w:left w:val="none" w:sz="0" w:space="0" w:color="auto"/>
                    <w:bottom w:val="none" w:sz="0" w:space="0" w:color="auto"/>
                    <w:right w:val="none" w:sz="0" w:space="0" w:color="auto"/>
                  </w:divBdr>
                  <w:divsChild>
                    <w:div w:id="1316683921">
                      <w:marLeft w:val="0"/>
                      <w:marRight w:val="0"/>
                      <w:marTop w:val="0"/>
                      <w:marBottom w:val="0"/>
                      <w:divBdr>
                        <w:top w:val="none" w:sz="0" w:space="0" w:color="auto"/>
                        <w:left w:val="none" w:sz="0" w:space="0" w:color="auto"/>
                        <w:bottom w:val="none" w:sz="0" w:space="0" w:color="auto"/>
                        <w:right w:val="none" w:sz="0" w:space="0" w:color="auto"/>
                      </w:divBdr>
                    </w:div>
                  </w:divsChild>
                </w:div>
                <w:div w:id="956181583">
                  <w:marLeft w:val="0"/>
                  <w:marRight w:val="0"/>
                  <w:marTop w:val="0"/>
                  <w:marBottom w:val="0"/>
                  <w:divBdr>
                    <w:top w:val="none" w:sz="0" w:space="0" w:color="auto"/>
                    <w:left w:val="none" w:sz="0" w:space="0" w:color="auto"/>
                    <w:bottom w:val="none" w:sz="0" w:space="0" w:color="auto"/>
                    <w:right w:val="none" w:sz="0" w:space="0" w:color="auto"/>
                  </w:divBdr>
                  <w:divsChild>
                    <w:div w:id="1267691960">
                      <w:marLeft w:val="0"/>
                      <w:marRight w:val="0"/>
                      <w:marTop w:val="0"/>
                      <w:marBottom w:val="0"/>
                      <w:divBdr>
                        <w:top w:val="none" w:sz="0" w:space="0" w:color="auto"/>
                        <w:left w:val="none" w:sz="0" w:space="0" w:color="auto"/>
                        <w:bottom w:val="none" w:sz="0" w:space="0" w:color="auto"/>
                        <w:right w:val="none" w:sz="0" w:space="0" w:color="auto"/>
                      </w:divBdr>
                    </w:div>
                  </w:divsChild>
                </w:div>
                <w:div w:id="1059208958">
                  <w:marLeft w:val="0"/>
                  <w:marRight w:val="0"/>
                  <w:marTop w:val="0"/>
                  <w:marBottom w:val="0"/>
                  <w:divBdr>
                    <w:top w:val="none" w:sz="0" w:space="0" w:color="auto"/>
                    <w:left w:val="none" w:sz="0" w:space="0" w:color="auto"/>
                    <w:bottom w:val="none" w:sz="0" w:space="0" w:color="auto"/>
                    <w:right w:val="none" w:sz="0" w:space="0" w:color="auto"/>
                  </w:divBdr>
                  <w:divsChild>
                    <w:div w:id="840857363">
                      <w:marLeft w:val="0"/>
                      <w:marRight w:val="0"/>
                      <w:marTop w:val="0"/>
                      <w:marBottom w:val="0"/>
                      <w:divBdr>
                        <w:top w:val="none" w:sz="0" w:space="0" w:color="auto"/>
                        <w:left w:val="none" w:sz="0" w:space="0" w:color="auto"/>
                        <w:bottom w:val="none" w:sz="0" w:space="0" w:color="auto"/>
                        <w:right w:val="none" w:sz="0" w:space="0" w:color="auto"/>
                      </w:divBdr>
                    </w:div>
                  </w:divsChild>
                </w:div>
                <w:div w:id="1071658379">
                  <w:marLeft w:val="0"/>
                  <w:marRight w:val="0"/>
                  <w:marTop w:val="0"/>
                  <w:marBottom w:val="0"/>
                  <w:divBdr>
                    <w:top w:val="none" w:sz="0" w:space="0" w:color="auto"/>
                    <w:left w:val="none" w:sz="0" w:space="0" w:color="auto"/>
                    <w:bottom w:val="none" w:sz="0" w:space="0" w:color="auto"/>
                    <w:right w:val="none" w:sz="0" w:space="0" w:color="auto"/>
                  </w:divBdr>
                  <w:divsChild>
                    <w:div w:id="1115321397">
                      <w:marLeft w:val="0"/>
                      <w:marRight w:val="0"/>
                      <w:marTop w:val="0"/>
                      <w:marBottom w:val="0"/>
                      <w:divBdr>
                        <w:top w:val="none" w:sz="0" w:space="0" w:color="auto"/>
                        <w:left w:val="none" w:sz="0" w:space="0" w:color="auto"/>
                        <w:bottom w:val="none" w:sz="0" w:space="0" w:color="auto"/>
                        <w:right w:val="none" w:sz="0" w:space="0" w:color="auto"/>
                      </w:divBdr>
                    </w:div>
                  </w:divsChild>
                </w:div>
                <w:div w:id="1084834465">
                  <w:marLeft w:val="0"/>
                  <w:marRight w:val="0"/>
                  <w:marTop w:val="0"/>
                  <w:marBottom w:val="0"/>
                  <w:divBdr>
                    <w:top w:val="none" w:sz="0" w:space="0" w:color="auto"/>
                    <w:left w:val="none" w:sz="0" w:space="0" w:color="auto"/>
                    <w:bottom w:val="none" w:sz="0" w:space="0" w:color="auto"/>
                    <w:right w:val="none" w:sz="0" w:space="0" w:color="auto"/>
                  </w:divBdr>
                  <w:divsChild>
                    <w:div w:id="750810756">
                      <w:marLeft w:val="0"/>
                      <w:marRight w:val="0"/>
                      <w:marTop w:val="0"/>
                      <w:marBottom w:val="0"/>
                      <w:divBdr>
                        <w:top w:val="none" w:sz="0" w:space="0" w:color="auto"/>
                        <w:left w:val="none" w:sz="0" w:space="0" w:color="auto"/>
                        <w:bottom w:val="none" w:sz="0" w:space="0" w:color="auto"/>
                        <w:right w:val="none" w:sz="0" w:space="0" w:color="auto"/>
                      </w:divBdr>
                    </w:div>
                  </w:divsChild>
                </w:div>
                <w:div w:id="1107500458">
                  <w:marLeft w:val="0"/>
                  <w:marRight w:val="0"/>
                  <w:marTop w:val="0"/>
                  <w:marBottom w:val="0"/>
                  <w:divBdr>
                    <w:top w:val="none" w:sz="0" w:space="0" w:color="auto"/>
                    <w:left w:val="none" w:sz="0" w:space="0" w:color="auto"/>
                    <w:bottom w:val="none" w:sz="0" w:space="0" w:color="auto"/>
                    <w:right w:val="none" w:sz="0" w:space="0" w:color="auto"/>
                  </w:divBdr>
                  <w:divsChild>
                    <w:div w:id="129905149">
                      <w:marLeft w:val="0"/>
                      <w:marRight w:val="0"/>
                      <w:marTop w:val="0"/>
                      <w:marBottom w:val="0"/>
                      <w:divBdr>
                        <w:top w:val="none" w:sz="0" w:space="0" w:color="auto"/>
                        <w:left w:val="none" w:sz="0" w:space="0" w:color="auto"/>
                        <w:bottom w:val="none" w:sz="0" w:space="0" w:color="auto"/>
                        <w:right w:val="none" w:sz="0" w:space="0" w:color="auto"/>
                      </w:divBdr>
                    </w:div>
                  </w:divsChild>
                </w:div>
                <w:div w:id="1121874240">
                  <w:marLeft w:val="0"/>
                  <w:marRight w:val="0"/>
                  <w:marTop w:val="0"/>
                  <w:marBottom w:val="0"/>
                  <w:divBdr>
                    <w:top w:val="none" w:sz="0" w:space="0" w:color="auto"/>
                    <w:left w:val="none" w:sz="0" w:space="0" w:color="auto"/>
                    <w:bottom w:val="none" w:sz="0" w:space="0" w:color="auto"/>
                    <w:right w:val="none" w:sz="0" w:space="0" w:color="auto"/>
                  </w:divBdr>
                  <w:divsChild>
                    <w:div w:id="496649759">
                      <w:marLeft w:val="0"/>
                      <w:marRight w:val="0"/>
                      <w:marTop w:val="0"/>
                      <w:marBottom w:val="0"/>
                      <w:divBdr>
                        <w:top w:val="none" w:sz="0" w:space="0" w:color="auto"/>
                        <w:left w:val="none" w:sz="0" w:space="0" w:color="auto"/>
                        <w:bottom w:val="none" w:sz="0" w:space="0" w:color="auto"/>
                        <w:right w:val="none" w:sz="0" w:space="0" w:color="auto"/>
                      </w:divBdr>
                    </w:div>
                  </w:divsChild>
                </w:div>
                <w:div w:id="1135098871">
                  <w:marLeft w:val="0"/>
                  <w:marRight w:val="0"/>
                  <w:marTop w:val="0"/>
                  <w:marBottom w:val="0"/>
                  <w:divBdr>
                    <w:top w:val="none" w:sz="0" w:space="0" w:color="auto"/>
                    <w:left w:val="none" w:sz="0" w:space="0" w:color="auto"/>
                    <w:bottom w:val="none" w:sz="0" w:space="0" w:color="auto"/>
                    <w:right w:val="none" w:sz="0" w:space="0" w:color="auto"/>
                  </w:divBdr>
                  <w:divsChild>
                    <w:div w:id="785924072">
                      <w:marLeft w:val="0"/>
                      <w:marRight w:val="0"/>
                      <w:marTop w:val="0"/>
                      <w:marBottom w:val="0"/>
                      <w:divBdr>
                        <w:top w:val="none" w:sz="0" w:space="0" w:color="auto"/>
                        <w:left w:val="none" w:sz="0" w:space="0" w:color="auto"/>
                        <w:bottom w:val="none" w:sz="0" w:space="0" w:color="auto"/>
                        <w:right w:val="none" w:sz="0" w:space="0" w:color="auto"/>
                      </w:divBdr>
                    </w:div>
                  </w:divsChild>
                </w:div>
                <w:div w:id="1136678146">
                  <w:marLeft w:val="0"/>
                  <w:marRight w:val="0"/>
                  <w:marTop w:val="0"/>
                  <w:marBottom w:val="0"/>
                  <w:divBdr>
                    <w:top w:val="none" w:sz="0" w:space="0" w:color="auto"/>
                    <w:left w:val="none" w:sz="0" w:space="0" w:color="auto"/>
                    <w:bottom w:val="none" w:sz="0" w:space="0" w:color="auto"/>
                    <w:right w:val="none" w:sz="0" w:space="0" w:color="auto"/>
                  </w:divBdr>
                  <w:divsChild>
                    <w:div w:id="263461117">
                      <w:marLeft w:val="0"/>
                      <w:marRight w:val="0"/>
                      <w:marTop w:val="0"/>
                      <w:marBottom w:val="0"/>
                      <w:divBdr>
                        <w:top w:val="none" w:sz="0" w:space="0" w:color="auto"/>
                        <w:left w:val="none" w:sz="0" w:space="0" w:color="auto"/>
                        <w:bottom w:val="none" w:sz="0" w:space="0" w:color="auto"/>
                        <w:right w:val="none" w:sz="0" w:space="0" w:color="auto"/>
                      </w:divBdr>
                    </w:div>
                  </w:divsChild>
                </w:div>
                <w:div w:id="1213956011">
                  <w:marLeft w:val="0"/>
                  <w:marRight w:val="0"/>
                  <w:marTop w:val="0"/>
                  <w:marBottom w:val="0"/>
                  <w:divBdr>
                    <w:top w:val="none" w:sz="0" w:space="0" w:color="auto"/>
                    <w:left w:val="none" w:sz="0" w:space="0" w:color="auto"/>
                    <w:bottom w:val="none" w:sz="0" w:space="0" w:color="auto"/>
                    <w:right w:val="none" w:sz="0" w:space="0" w:color="auto"/>
                  </w:divBdr>
                  <w:divsChild>
                    <w:div w:id="254902072">
                      <w:marLeft w:val="0"/>
                      <w:marRight w:val="0"/>
                      <w:marTop w:val="0"/>
                      <w:marBottom w:val="0"/>
                      <w:divBdr>
                        <w:top w:val="none" w:sz="0" w:space="0" w:color="auto"/>
                        <w:left w:val="none" w:sz="0" w:space="0" w:color="auto"/>
                        <w:bottom w:val="none" w:sz="0" w:space="0" w:color="auto"/>
                        <w:right w:val="none" w:sz="0" w:space="0" w:color="auto"/>
                      </w:divBdr>
                    </w:div>
                  </w:divsChild>
                </w:div>
                <w:div w:id="1291984310">
                  <w:marLeft w:val="0"/>
                  <w:marRight w:val="0"/>
                  <w:marTop w:val="0"/>
                  <w:marBottom w:val="0"/>
                  <w:divBdr>
                    <w:top w:val="none" w:sz="0" w:space="0" w:color="auto"/>
                    <w:left w:val="none" w:sz="0" w:space="0" w:color="auto"/>
                    <w:bottom w:val="none" w:sz="0" w:space="0" w:color="auto"/>
                    <w:right w:val="none" w:sz="0" w:space="0" w:color="auto"/>
                  </w:divBdr>
                  <w:divsChild>
                    <w:div w:id="505481882">
                      <w:marLeft w:val="0"/>
                      <w:marRight w:val="0"/>
                      <w:marTop w:val="0"/>
                      <w:marBottom w:val="0"/>
                      <w:divBdr>
                        <w:top w:val="none" w:sz="0" w:space="0" w:color="auto"/>
                        <w:left w:val="none" w:sz="0" w:space="0" w:color="auto"/>
                        <w:bottom w:val="none" w:sz="0" w:space="0" w:color="auto"/>
                        <w:right w:val="none" w:sz="0" w:space="0" w:color="auto"/>
                      </w:divBdr>
                    </w:div>
                  </w:divsChild>
                </w:div>
                <w:div w:id="1311204721">
                  <w:marLeft w:val="0"/>
                  <w:marRight w:val="0"/>
                  <w:marTop w:val="0"/>
                  <w:marBottom w:val="0"/>
                  <w:divBdr>
                    <w:top w:val="none" w:sz="0" w:space="0" w:color="auto"/>
                    <w:left w:val="none" w:sz="0" w:space="0" w:color="auto"/>
                    <w:bottom w:val="none" w:sz="0" w:space="0" w:color="auto"/>
                    <w:right w:val="none" w:sz="0" w:space="0" w:color="auto"/>
                  </w:divBdr>
                  <w:divsChild>
                    <w:div w:id="1766225503">
                      <w:marLeft w:val="0"/>
                      <w:marRight w:val="0"/>
                      <w:marTop w:val="0"/>
                      <w:marBottom w:val="0"/>
                      <w:divBdr>
                        <w:top w:val="none" w:sz="0" w:space="0" w:color="auto"/>
                        <w:left w:val="none" w:sz="0" w:space="0" w:color="auto"/>
                        <w:bottom w:val="none" w:sz="0" w:space="0" w:color="auto"/>
                        <w:right w:val="none" w:sz="0" w:space="0" w:color="auto"/>
                      </w:divBdr>
                    </w:div>
                  </w:divsChild>
                </w:div>
                <w:div w:id="1337029442">
                  <w:marLeft w:val="0"/>
                  <w:marRight w:val="0"/>
                  <w:marTop w:val="0"/>
                  <w:marBottom w:val="0"/>
                  <w:divBdr>
                    <w:top w:val="none" w:sz="0" w:space="0" w:color="auto"/>
                    <w:left w:val="none" w:sz="0" w:space="0" w:color="auto"/>
                    <w:bottom w:val="none" w:sz="0" w:space="0" w:color="auto"/>
                    <w:right w:val="none" w:sz="0" w:space="0" w:color="auto"/>
                  </w:divBdr>
                  <w:divsChild>
                    <w:div w:id="1727876934">
                      <w:marLeft w:val="0"/>
                      <w:marRight w:val="0"/>
                      <w:marTop w:val="0"/>
                      <w:marBottom w:val="0"/>
                      <w:divBdr>
                        <w:top w:val="none" w:sz="0" w:space="0" w:color="auto"/>
                        <w:left w:val="none" w:sz="0" w:space="0" w:color="auto"/>
                        <w:bottom w:val="none" w:sz="0" w:space="0" w:color="auto"/>
                        <w:right w:val="none" w:sz="0" w:space="0" w:color="auto"/>
                      </w:divBdr>
                    </w:div>
                  </w:divsChild>
                </w:div>
                <w:div w:id="1355039280">
                  <w:marLeft w:val="0"/>
                  <w:marRight w:val="0"/>
                  <w:marTop w:val="0"/>
                  <w:marBottom w:val="0"/>
                  <w:divBdr>
                    <w:top w:val="none" w:sz="0" w:space="0" w:color="auto"/>
                    <w:left w:val="none" w:sz="0" w:space="0" w:color="auto"/>
                    <w:bottom w:val="none" w:sz="0" w:space="0" w:color="auto"/>
                    <w:right w:val="none" w:sz="0" w:space="0" w:color="auto"/>
                  </w:divBdr>
                  <w:divsChild>
                    <w:div w:id="1867865046">
                      <w:marLeft w:val="0"/>
                      <w:marRight w:val="0"/>
                      <w:marTop w:val="0"/>
                      <w:marBottom w:val="0"/>
                      <w:divBdr>
                        <w:top w:val="none" w:sz="0" w:space="0" w:color="auto"/>
                        <w:left w:val="none" w:sz="0" w:space="0" w:color="auto"/>
                        <w:bottom w:val="none" w:sz="0" w:space="0" w:color="auto"/>
                        <w:right w:val="none" w:sz="0" w:space="0" w:color="auto"/>
                      </w:divBdr>
                    </w:div>
                  </w:divsChild>
                </w:div>
                <w:div w:id="1360428666">
                  <w:marLeft w:val="0"/>
                  <w:marRight w:val="0"/>
                  <w:marTop w:val="0"/>
                  <w:marBottom w:val="0"/>
                  <w:divBdr>
                    <w:top w:val="none" w:sz="0" w:space="0" w:color="auto"/>
                    <w:left w:val="none" w:sz="0" w:space="0" w:color="auto"/>
                    <w:bottom w:val="none" w:sz="0" w:space="0" w:color="auto"/>
                    <w:right w:val="none" w:sz="0" w:space="0" w:color="auto"/>
                  </w:divBdr>
                  <w:divsChild>
                    <w:div w:id="425883375">
                      <w:marLeft w:val="0"/>
                      <w:marRight w:val="0"/>
                      <w:marTop w:val="0"/>
                      <w:marBottom w:val="0"/>
                      <w:divBdr>
                        <w:top w:val="none" w:sz="0" w:space="0" w:color="auto"/>
                        <w:left w:val="none" w:sz="0" w:space="0" w:color="auto"/>
                        <w:bottom w:val="none" w:sz="0" w:space="0" w:color="auto"/>
                        <w:right w:val="none" w:sz="0" w:space="0" w:color="auto"/>
                      </w:divBdr>
                    </w:div>
                  </w:divsChild>
                </w:div>
                <w:div w:id="1397360694">
                  <w:marLeft w:val="0"/>
                  <w:marRight w:val="0"/>
                  <w:marTop w:val="0"/>
                  <w:marBottom w:val="0"/>
                  <w:divBdr>
                    <w:top w:val="none" w:sz="0" w:space="0" w:color="auto"/>
                    <w:left w:val="none" w:sz="0" w:space="0" w:color="auto"/>
                    <w:bottom w:val="none" w:sz="0" w:space="0" w:color="auto"/>
                    <w:right w:val="none" w:sz="0" w:space="0" w:color="auto"/>
                  </w:divBdr>
                  <w:divsChild>
                    <w:div w:id="1272710236">
                      <w:marLeft w:val="0"/>
                      <w:marRight w:val="0"/>
                      <w:marTop w:val="0"/>
                      <w:marBottom w:val="0"/>
                      <w:divBdr>
                        <w:top w:val="none" w:sz="0" w:space="0" w:color="auto"/>
                        <w:left w:val="none" w:sz="0" w:space="0" w:color="auto"/>
                        <w:bottom w:val="none" w:sz="0" w:space="0" w:color="auto"/>
                        <w:right w:val="none" w:sz="0" w:space="0" w:color="auto"/>
                      </w:divBdr>
                    </w:div>
                  </w:divsChild>
                </w:div>
                <w:div w:id="1440687445">
                  <w:marLeft w:val="0"/>
                  <w:marRight w:val="0"/>
                  <w:marTop w:val="0"/>
                  <w:marBottom w:val="0"/>
                  <w:divBdr>
                    <w:top w:val="none" w:sz="0" w:space="0" w:color="auto"/>
                    <w:left w:val="none" w:sz="0" w:space="0" w:color="auto"/>
                    <w:bottom w:val="none" w:sz="0" w:space="0" w:color="auto"/>
                    <w:right w:val="none" w:sz="0" w:space="0" w:color="auto"/>
                  </w:divBdr>
                  <w:divsChild>
                    <w:div w:id="316425930">
                      <w:marLeft w:val="0"/>
                      <w:marRight w:val="0"/>
                      <w:marTop w:val="0"/>
                      <w:marBottom w:val="0"/>
                      <w:divBdr>
                        <w:top w:val="none" w:sz="0" w:space="0" w:color="auto"/>
                        <w:left w:val="none" w:sz="0" w:space="0" w:color="auto"/>
                        <w:bottom w:val="none" w:sz="0" w:space="0" w:color="auto"/>
                        <w:right w:val="none" w:sz="0" w:space="0" w:color="auto"/>
                      </w:divBdr>
                    </w:div>
                  </w:divsChild>
                </w:div>
                <w:div w:id="1448115720">
                  <w:marLeft w:val="0"/>
                  <w:marRight w:val="0"/>
                  <w:marTop w:val="0"/>
                  <w:marBottom w:val="0"/>
                  <w:divBdr>
                    <w:top w:val="none" w:sz="0" w:space="0" w:color="auto"/>
                    <w:left w:val="none" w:sz="0" w:space="0" w:color="auto"/>
                    <w:bottom w:val="none" w:sz="0" w:space="0" w:color="auto"/>
                    <w:right w:val="none" w:sz="0" w:space="0" w:color="auto"/>
                  </w:divBdr>
                  <w:divsChild>
                    <w:div w:id="537279234">
                      <w:marLeft w:val="0"/>
                      <w:marRight w:val="0"/>
                      <w:marTop w:val="0"/>
                      <w:marBottom w:val="0"/>
                      <w:divBdr>
                        <w:top w:val="none" w:sz="0" w:space="0" w:color="auto"/>
                        <w:left w:val="none" w:sz="0" w:space="0" w:color="auto"/>
                        <w:bottom w:val="none" w:sz="0" w:space="0" w:color="auto"/>
                        <w:right w:val="none" w:sz="0" w:space="0" w:color="auto"/>
                      </w:divBdr>
                    </w:div>
                  </w:divsChild>
                </w:div>
                <w:div w:id="1479573435">
                  <w:marLeft w:val="0"/>
                  <w:marRight w:val="0"/>
                  <w:marTop w:val="0"/>
                  <w:marBottom w:val="0"/>
                  <w:divBdr>
                    <w:top w:val="none" w:sz="0" w:space="0" w:color="auto"/>
                    <w:left w:val="none" w:sz="0" w:space="0" w:color="auto"/>
                    <w:bottom w:val="none" w:sz="0" w:space="0" w:color="auto"/>
                    <w:right w:val="none" w:sz="0" w:space="0" w:color="auto"/>
                  </w:divBdr>
                  <w:divsChild>
                    <w:div w:id="1817868359">
                      <w:marLeft w:val="0"/>
                      <w:marRight w:val="0"/>
                      <w:marTop w:val="0"/>
                      <w:marBottom w:val="0"/>
                      <w:divBdr>
                        <w:top w:val="none" w:sz="0" w:space="0" w:color="auto"/>
                        <w:left w:val="none" w:sz="0" w:space="0" w:color="auto"/>
                        <w:bottom w:val="none" w:sz="0" w:space="0" w:color="auto"/>
                        <w:right w:val="none" w:sz="0" w:space="0" w:color="auto"/>
                      </w:divBdr>
                    </w:div>
                  </w:divsChild>
                </w:div>
                <w:div w:id="1502308442">
                  <w:marLeft w:val="0"/>
                  <w:marRight w:val="0"/>
                  <w:marTop w:val="0"/>
                  <w:marBottom w:val="0"/>
                  <w:divBdr>
                    <w:top w:val="none" w:sz="0" w:space="0" w:color="auto"/>
                    <w:left w:val="none" w:sz="0" w:space="0" w:color="auto"/>
                    <w:bottom w:val="none" w:sz="0" w:space="0" w:color="auto"/>
                    <w:right w:val="none" w:sz="0" w:space="0" w:color="auto"/>
                  </w:divBdr>
                  <w:divsChild>
                    <w:div w:id="987514093">
                      <w:marLeft w:val="0"/>
                      <w:marRight w:val="0"/>
                      <w:marTop w:val="0"/>
                      <w:marBottom w:val="0"/>
                      <w:divBdr>
                        <w:top w:val="none" w:sz="0" w:space="0" w:color="auto"/>
                        <w:left w:val="none" w:sz="0" w:space="0" w:color="auto"/>
                        <w:bottom w:val="none" w:sz="0" w:space="0" w:color="auto"/>
                        <w:right w:val="none" w:sz="0" w:space="0" w:color="auto"/>
                      </w:divBdr>
                    </w:div>
                  </w:divsChild>
                </w:div>
                <w:div w:id="1512184126">
                  <w:marLeft w:val="0"/>
                  <w:marRight w:val="0"/>
                  <w:marTop w:val="0"/>
                  <w:marBottom w:val="0"/>
                  <w:divBdr>
                    <w:top w:val="none" w:sz="0" w:space="0" w:color="auto"/>
                    <w:left w:val="none" w:sz="0" w:space="0" w:color="auto"/>
                    <w:bottom w:val="none" w:sz="0" w:space="0" w:color="auto"/>
                    <w:right w:val="none" w:sz="0" w:space="0" w:color="auto"/>
                  </w:divBdr>
                  <w:divsChild>
                    <w:div w:id="1612318573">
                      <w:marLeft w:val="0"/>
                      <w:marRight w:val="0"/>
                      <w:marTop w:val="0"/>
                      <w:marBottom w:val="0"/>
                      <w:divBdr>
                        <w:top w:val="none" w:sz="0" w:space="0" w:color="auto"/>
                        <w:left w:val="none" w:sz="0" w:space="0" w:color="auto"/>
                        <w:bottom w:val="none" w:sz="0" w:space="0" w:color="auto"/>
                        <w:right w:val="none" w:sz="0" w:space="0" w:color="auto"/>
                      </w:divBdr>
                    </w:div>
                  </w:divsChild>
                </w:div>
                <w:div w:id="1552421121">
                  <w:marLeft w:val="0"/>
                  <w:marRight w:val="0"/>
                  <w:marTop w:val="0"/>
                  <w:marBottom w:val="0"/>
                  <w:divBdr>
                    <w:top w:val="none" w:sz="0" w:space="0" w:color="auto"/>
                    <w:left w:val="none" w:sz="0" w:space="0" w:color="auto"/>
                    <w:bottom w:val="none" w:sz="0" w:space="0" w:color="auto"/>
                    <w:right w:val="none" w:sz="0" w:space="0" w:color="auto"/>
                  </w:divBdr>
                  <w:divsChild>
                    <w:div w:id="1229415280">
                      <w:marLeft w:val="0"/>
                      <w:marRight w:val="0"/>
                      <w:marTop w:val="0"/>
                      <w:marBottom w:val="0"/>
                      <w:divBdr>
                        <w:top w:val="none" w:sz="0" w:space="0" w:color="auto"/>
                        <w:left w:val="none" w:sz="0" w:space="0" w:color="auto"/>
                        <w:bottom w:val="none" w:sz="0" w:space="0" w:color="auto"/>
                        <w:right w:val="none" w:sz="0" w:space="0" w:color="auto"/>
                      </w:divBdr>
                    </w:div>
                  </w:divsChild>
                </w:div>
                <w:div w:id="1556234642">
                  <w:marLeft w:val="0"/>
                  <w:marRight w:val="0"/>
                  <w:marTop w:val="0"/>
                  <w:marBottom w:val="0"/>
                  <w:divBdr>
                    <w:top w:val="none" w:sz="0" w:space="0" w:color="auto"/>
                    <w:left w:val="none" w:sz="0" w:space="0" w:color="auto"/>
                    <w:bottom w:val="none" w:sz="0" w:space="0" w:color="auto"/>
                    <w:right w:val="none" w:sz="0" w:space="0" w:color="auto"/>
                  </w:divBdr>
                  <w:divsChild>
                    <w:div w:id="121777277">
                      <w:marLeft w:val="0"/>
                      <w:marRight w:val="0"/>
                      <w:marTop w:val="0"/>
                      <w:marBottom w:val="0"/>
                      <w:divBdr>
                        <w:top w:val="none" w:sz="0" w:space="0" w:color="auto"/>
                        <w:left w:val="none" w:sz="0" w:space="0" w:color="auto"/>
                        <w:bottom w:val="none" w:sz="0" w:space="0" w:color="auto"/>
                        <w:right w:val="none" w:sz="0" w:space="0" w:color="auto"/>
                      </w:divBdr>
                    </w:div>
                  </w:divsChild>
                </w:div>
                <w:div w:id="1567567094">
                  <w:marLeft w:val="0"/>
                  <w:marRight w:val="0"/>
                  <w:marTop w:val="0"/>
                  <w:marBottom w:val="0"/>
                  <w:divBdr>
                    <w:top w:val="none" w:sz="0" w:space="0" w:color="auto"/>
                    <w:left w:val="none" w:sz="0" w:space="0" w:color="auto"/>
                    <w:bottom w:val="none" w:sz="0" w:space="0" w:color="auto"/>
                    <w:right w:val="none" w:sz="0" w:space="0" w:color="auto"/>
                  </w:divBdr>
                  <w:divsChild>
                    <w:div w:id="1997807430">
                      <w:marLeft w:val="0"/>
                      <w:marRight w:val="0"/>
                      <w:marTop w:val="0"/>
                      <w:marBottom w:val="0"/>
                      <w:divBdr>
                        <w:top w:val="none" w:sz="0" w:space="0" w:color="auto"/>
                        <w:left w:val="none" w:sz="0" w:space="0" w:color="auto"/>
                        <w:bottom w:val="none" w:sz="0" w:space="0" w:color="auto"/>
                        <w:right w:val="none" w:sz="0" w:space="0" w:color="auto"/>
                      </w:divBdr>
                    </w:div>
                  </w:divsChild>
                </w:div>
                <w:div w:id="1681351247">
                  <w:marLeft w:val="0"/>
                  <w:marRight w:val="0"/>
                  <w:marTop w:val="0"/>
                  <w:marBottom w:val="0"/>
                  <w:divBdr>
                    <w:top w:val="none" w:sz="0" w:space="0" w:color="auto"/>
                    <w:left w:val="none" w:sz="0" w:space="0" w:color="auto"/>
                    <w:bottom w:val="none" w:sz="0" w:space="0" w:color="auto"/>
                    <w:right w:val="none" w:sz="0" w:space="0" w:color="auto"/>
                  </w:divBdr>
                  <w:divsChild>
                    <w:div w:id="1735084123">
                      <w:marLeft w:val="0"/>
                      <w:marRight w:val="0"/>
                      <w:marTop w:val="0"/>
                      <w:marBottom w:val="0"/>
                      <w:divBdr>
                        <w:top w:val="none" w:sz="0" w:space="0" w:color="auto"/>
                        <w:left w:val="none" w:sz="0" w:space="0" w:color="auto"/>
                        <w:bottom w:val="none" w:sz="0" w:space="0" w:color="auto"/>
                        <w:right w:val="none" w:sz="0" w:space="0" w:color="auto"/>
                      </w:divBdr>
                    </w:div>
                  </w:divsChild>
                </w:div>
                <w:div w:id="1696077993">
                  <w:marLeft w:val="0"/>
                  <w:marRight w:val="0"/>
                  <w:marTop w:val="0"/>
                  <w:marBottom w:val="0"/>
                  <w:divBdr>
                    <w:top w:val="none" w:sz="0" w:space="0" w:color="auto"/>
                    <w:left w:val="none" w:sz="0" w:space="0" w:color="auto"/>
                    <w:bottom w:val="none" w:sz="0" w:space="0" w:color="auto"/>
                    <w:right w:val="none" w:sz="0" w:space="0" w:color="auto"/>
                  </w:divBdr>
                  <w:divsChild>
                    <w:div w:id="599459433">
                      <w:marLeft w:val="0"/>
                      <w:marRight w:val="0"/>
                      <w:marTop w:val="0"/>
                      <w:marBottom w:val="0"/>
                      <w:divBdr>
                        <w:top w:val="none" w:sz="0" w:space="0" w:color="auto"/>
                        <w:left w:val="none" w:sz="0" w:space="0" w:color="auto"/>
                        <w:bottom w:val="none" w:sz="0" w:space="0" w:color="auto"/>
                        <w:right w:val="none" w:sz="0" w:space="0" w:color="auto"/>
                      </w:divBdr>
                    </w:div>
                  </w:divsChild>
                </w:div>
                <w:div w:id="1763523226">
                  <w:marLeft w:val="0"/>
                  <w:marRight w:val="0"/>
                  <w:marTop w:val="0"/>
                  <w:marBottom w:val="0"/>
                  <w:divBdr>
                    <w:top w:val="none" w:sz="0" w:space="0" w:color="auto"/>
                    <w:left w:val="none" w:sz="0" w:space="0" w:color="auto"/>
                    <w:bottom w:val="none" w:sz="0" w:space="0" w:color="auto"/>
                    <w:right w:val="none" w:sz="0" w:space="0" w:color="auto"/>
                  </w:divBdr>
                  <w:divsChild>
                    <w:div w:id="2056613168">
                      <w:marLeft w:val="0"/>
                      <w:marRight w:val="0"/>
                      <w:marTop w:val="0"/>
                      <w:marBottom w:val="0"/>
                      <w:divBdr>
                        <w:top w:val="none" w:sz="0" w:space="0" w:color="auto"/>
                        <w:left w:val="none" w:sz="0" w:space="0" w:color="auto"/>
                        <w:bottom w:val="none" w:sz="0" w:space="0" w:color="auto"/>
                        <w:right w:val="none" w:sz="0" w:space="0" w:color="auto"/>
                      </w:divBdr>
                    </w:div>
                  </w:divsChild>
                </w:div>
                <w:div w:id="1783917471">
                  <w:marLeft w:val="0"/>
                  <w:marRight w:val="0"/>
                  <w:marTop w:val="0"/>
                  <w:marBottom w:val="0"/>
                  <w:divBdr>
                    <w:top w:val="none" w:sz="0" w:space="0" w:color="auto"/>
                    <w:left w:val="none" w:sz="0" w:space="0" w:color="auto"/>
                    <w:bottom w:val="none" w:sz="0" w:space="0" w:color="auto"/>
                    <w:right w:val="none" w:sz="0" w:space="0" w:color="auto"/>
                  </w:divBdr>
                  <w:divsChild>
                    <w:div w:id="1095632105">
                      <w:marLeft w:val="0"/>
                      <w:marRight w:val="0"/>
                      <w:marTop w:val="0"/>
                      <w:marBottom w:val="0"/>
                      <w:divBdr>
                        <w:top w:val="none" w:sz="0" w:space="0" w:color="auto"/>
                        <w:left w:val="none" w:sz="0" w:space="0" w:color="auto"/>
                        <w:bottom w:val="none" w:sz="0" w:space="0" w:color="auto"/>
                        <w:right w:val="none" w:sz="0" w:space="0" w:color="auto"/>
                      </w:divBdr>
                    </w:div>
                  </w:divsChild>
                </w:div>
                <w:div w:id="1816095089">
                  <w:marLeft w:val="0"/>
                  <w:marRight w:val="0"/>
                  <w:marTop w:val="0"/>
                  <w:marBottom w:val="0"/>
                  <w:divBdr>
                    <w:top w:val="none" w:sz="0" w:space="0" w:color="auto"/>
                    <w:left w:val="none" w:sz="0" w:space="0" w:color="auto"/>
                    <w:bottom w:val="none" w:sz="0" w:space="0" w:color="auto"/>
                    <w:right w:val="none" w:sz="0" w:space="0" w:color="auto"/>
                  </w:divBdr>
                  <w:divsChild>
                    <w:div w:id="1126849932">
                      <w:marLeft w:val="0"/>
                      <w:marRight w:val="0"/>
                      <w:marTop w:val="0"/>
                      <w:marBottom w:val="0"/>
                      <w:divBdr>
                        <w:top w:val="none" w:sz="0" w:space="0" w:color="auto"/>
                        <w:left w:val="none" w:sz="0" w:space="0" w:color="auto"/>
                        <w:bottom w:val="none" w:sz="0" w:space="0" w:color="auto"/>
                        <w:right w:val="none" w:sz="0" w:space="0" w:color="auto"/>
                      </w:divBdr>
                    </w:div>
                  </w:divsChild>
                </w:div>
                <w:div w:id="1816871108">
                  <w:marLeft w:val="0"/>
                  <w:marRight w:val="0"/>
                  <w:marTop w:val="0"/>
                  <w:marBottom w:val="0"/>
                  <w:divBdr>
                    <w:top w:val="none" w:sz="0" w:space="0" w:color="auto"/>
                    <w:left w:val="none" w:sz="0" w:space="0" w:color="auto"/>
                    <w:bottom w:val="none" w:sz="0" w:space="0" w:color="auto"/>
                    <w:right w:val="none" w:sz="0" w:space="0" w:color="auto"/>
                  </w:divBdr>
                  <w:divsChild>
                    <w:div w:id="519779678">
                      <w:marLeft w:val="0"/>
                      <w:marRight w:val="0"/>
                      <w:marTop w:val="0"/>
                      <w:marBottom w:val="0"/>
                      <w:divBdr>
                        <w:top w:val="none" w:sz="0" w:space="0" w:color="auto"/>
                        <w:left w:val="none" w:sz="0" w:space="0" w:color="auto"/>
                        <w:bottom w:val="none" w:sz="0" w:space="0" w:color="auto"/>
                        <w:right w:val="none" w:sz="0" w:space="0" w:color="auto"/>
                      </w:divBdr>
                    </w:div>
                  </w:divsChild>
                </w:div>
                <w:div w:id="1834644558">
                  <w:marLeft w:val="0"/>
                  <w:marRight w:val="0"/>
                  <w:marTop w:val="0"/>
                  <w:marBottom w:val="0"/>
                  <w:divBdr>
                    <w:top w:val="none" w:sz="0" w:space="0" w:color="auto"/>
                    <w:left w:val="none" w:sz="0" w:space="0" w:color="auto"/>
                    <w:bottom w:val="none" w:sz="0" w:space="0" w:color="auto"/>
                    <w:right w:val="none" w:sz="0" w:space="0" w:color="auto"/>
                  </w:divBdr>
                  <w:divsChild>
                    <w:div w:id="1767656159">
                      <w:marLeft w:val="0"/>
                      <w:marRight w:val="0"/>
                      <w:marTop w:val="0"/>
                      <w:marBottom w:val="0"/>
                      <w:divBdr>
                        <w:top w:val="none" w:sz="0" w:space="0" w:color="auto"/>
                        <w:left w:val="none" w:sz="0" w:space="0" w:color="auto"/>
                        <w:bottom w:val="none" w:sz="0" w:space="0" w:color="auto"/>
                        <w:right w:val="none" w:sz="0" w:space="0" w:color="auto"/>
                      </w:divBdr>
                    </w:div>
                  </w:divsChild>
                </w:div>
                <w:div w:id="1854610609">
                  <w:marLeft w:val="0"/>
                  <w:marRight w:val="0"/>
                  <w:marTop w:val="0"/>
                  <w:marBottom w:val="0"/>
                  <w:divBdr>
                    <w:top w:val="none" w:sz="0" w:space="0" w:color="auto"/>
                    <w:left w:val="none" w:sz="0" w:space="0" w:color="auto"/>
                    <w:bottom w:val="none" w:sz="0" w:space="0" w:color="auto"/>
                    <w:right w:val="none" w:sz="0" w:space="0" w:color="auto"/>
                  </w:divBdr>
                  <w:divsChild>
                    <w:div w:id="1404639447">
                      <w:marLeft w:val="0"/>
                      <w:marRight w:val="0"/>
                      <w:marTop w:val="0"/>
                      <w:marBottom w:val="0"/>
                      <w:divBdr>
                        <w:top w:val="none" w:sz="0" w:space="0" w:color="auto"/>
                        <w:left w:val="none" w:sz="0" w:space="0" w:color="auto"/>
                        <w:bottom w:val="none" w:sz="0" w:space="0" w:color="auto"/>
                        <w:right w:val="none" w:sz="0" w:space="0" w:color="auto"/>
                      </w:divBdr>
                    </w:div>
                  </w:divsChild>
                </w:div>
                <w:div w:id="1896698541">
                  <w:marLeft w:val="0"/>
                  <w:marRight w:val="0"/>
                  <w:marTop w:val="0"/>
                  <w:marBottom w:val="0"/>
                  <w:divBdr>
                    <w:top w:val="none" w:sz="0" w:space="0" w:color="auto"/>
                    <w:left w:val="none" w:sz="0" w:space="0" w:color="auto"/>
                    <w:bottom w:val="none" w:sz="0" w:space="0" w:color="auto"/>
                    <w:right w:val="none" w:sz="0" w:space="0" w:color="auto"/>
                  </w:divBdr>
                  <w:divsChild>
                    <w:div w:id="60104005">
                      <w:marLeft w:val="0"/>
                      <w:marRight w:val="0"/>
                      <w:marTop w:val="0"/>
                      <w:marBottom w:val="0"/>
                      <w:divBdr>
                        <w:top w:val="none" w:sz="0" w:space="0" w:color="auto"/>
                        <w:left w:val="none" w:sz="0" w:space="0" w:color="auto"/>
                        <w:bottom w:val="none" w:sz="0" w:space="0" w:color="auto"/>
                        <w:right w:val="none" w:sz="0" w:space="0" w:color="auto"/>
                      </w:divBdr>
                    </w:div>
                  </w:divsChild>
                </w:div>
                <w:div w:id="1901670526">
                  <w:marLeft w:val="0"/>
                  <w:marRight w:val="0"/>
                  <w:marTop w:val="0"/>
                  <w:marBottom w:val="0"/>
                  <w:divBdr>
                    <w:top w:val="none" w:sz="0" w:space="0" w:color="auto"/>
                    <w:left w:val="none" w:sz="0" w:space="0" w:color="auto"/>
                    <w:bottom w:val="none" w:sz="0" w:space="0" w:color="auto"/>
                    <w:right w:val="none" w:sz="0" w:space="0" w:color="auto"/>
                  </w:divBdr>
                  <w:divsChild>
                    <w:div w:id="1811821201">
                      <w:marLeft w:val="0"/>
                      <w:marRight w:val="0"/>
                      <w:marTop w:val="0"/>
                      <w:marBottom w:val="0"/>
                      <w:divBdr>
                        <w:top w:val="none" w:sz="0" w:space="0" w:color="auto"/>
                        <w:left w:val="none" w:sz="0" w:space="0" w:color="auto"/>
                        <w:bottom w:val="none" w:sz="0" w:space="0" w:color="auto"/>
                        <w:right w:val="none" w:sz="0" w:space="0" w:color="auto"/>
                      </w:divBdr>
                    </w:div>
                  </w:divsChild>
                </w:div>
                <w:div w:id="1939750111">
                  <w:marLeft w:val="0"/>
                  <w:marRight w:val="0"/>
                  <w:marTop w:val="0"/>
                  <w:marBottom w:val="0"/>
                  <w:divBdr>
                    <w:top w:val="none" w:sz="0" w:space="0" w:color="auto"/>
                    <w:left w:val="none" w:sz="0" w:space="0" w:color="auto"/>
                    <w:bottom w:val="none" w:sz="0" w:space="0" w:color="auto"/>
                    <w:right w:val="none" w:sz="0" w:space="0" w:color="auto"/>
                  </w:divBdr>
                  <w:divsChild>
                    <w:div w:id="796988133">
                      <w:marLeft w:val="0"/>
                      <w:marRight w:val="0"/>
                      <w:marTop w:val="0"/>
                      <w:marBottom w:val="0"/>
                      <w:divBdr>
                        <w:top w:val="none" w:sz="0" w:space="0" w:color="auto"/>
                        <w:left w:val="none" w:sz="0" w:space="0" w:color="auto"/>
                        <w:bottom w:val="none" w:sz="0" w:space="0" w:color="auto"/>
                        <w:right w:val="none" w:sz="0" w:space="0" w:color="auto"/>
                      </w:divBdr>
                    </w:div>
                  </w:divsChild>
                </w:div>
                <w:div w:id="1991787575">
                  <w:marLeft w:val="0"/>
                  <w:marRight w:val="0"/>
                  <w:marTop w:val="0"/>
                  <w:marBottom w:val="0"/>
                  <w:divBdr>
                    <w:top w:val="none" w:sz="0" w:space="0" w:color="auto"/>
                    <w:left w:val="none" w:sz="0" w:space="0" w:color="auto"/>
                    <w:bottom w:val="none" w:sz="0" w:space="0" w:color="auto"/>
                    <w:right w:val="none" w:sz="0" w:space="0" w:color="auto"/>
                  </w:divBdr>
                  <w:divsChild>
                    <w:div w:id="961226084">
                      <w:marLeft w:val="0"/>
                      <w:marRight w:val="0"/>
                      <w:marTop w:val="0"/>
                      <w:marBottom w:val="0"/>
                      <w:divBdr>
                        <w:top w:val="none" w:sz="0" w:space="0" w:color="auto"/>
                        <w:left w:val="none" w:sz="0" w:space="0" w:color="auto"/>
                        <w:bottom w:val="none" w:sz="0" w:space="0" w:color="auto"/>
                        <w:right w:val="none" w:sz="0" w:space="0" w:color="auto"/>
                      </w:divBdr>
                    </w:div>
                  </w:divsChild>
                </w:div>
                <w:div w:id="2047289531">
                  <w:marLeft w:val="0"/>
                  <w:marRight w:val="0"/>
                  <w:marTop w:val="0"/>
                  <w:marBottom w:val="0"/>
                  <w:divBdr>
                    <w:top w:val="none" w:sz="0" w:space="0" w:color="auto"/>
                    <w:left w:val="none" w:sz="0" w:space="0" w:color="auto"/>
                    <w:bottom w:val="none" w:sz="0" w:space="0" w:color="auto"/>
                    <w:right w:val="none" w:sz="0" w:space="0" w:color="auto"/>
                  </w:divBdr>
                  <w:divsChild>
                    <w:div w:id="758717031">
                      <w:marLeft w:val="0"/>
                      <w:marRight w:val="0"/>
                      <w:marTop w:val="0"/>
                      <w:marBottom w:val="0"/>
                      <w:divBdr>
                        <w:top w:val="none" w:sz="0" w:space="0" w:color="auto"/>
                        <w:left w:val="none" w:sz="0" w:space="0" w:color="auto"/>
                        <w:bottom w:val="none" w:sz="0" w:space="0" w:color="auto"/>
                        <w:right w:val="none" w:sz="0" w:space="0" w:color="auto"/>
                      </w:divBdr>
                    </w:div>
                  </w:divsChild>
                </w:div>
                <w:div w:id="2103184248">
                  <w:marLeft w:val="0"/>
                  <w:marRight w:val="0"/>
                  <w:marTop w:val="0"/>
                  <w:marBottom w:val="0"/>
                  <w:divBdr>
                    <w:top w:val="none" w:sz="0" w:space="0" w:color="auto"/>
                    <w:left w:val="none" w:sz="0" w:space="0" w:color="auto"/>
                    <w:bottom w:val="none" w:sz="0" w:space="0" w:color="auto"/>
                    <w:right w:val="none" w:sz="0" w:space="0" w:color="auto"/>
                  </w:divBdr>
                  <w:divsChild>
                    <w:div w:id="10731177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35317930">
          <w:marLeft w:val="0"/>
          <w:marRight w:val="0"/>
          <w:marTop w:val="0"/>
          <w:marBottom w:val="0"/>
          <w:divBdr>
            <w:top w:val="none" w:sz="0" w:space="0" w:color="auto"/>
            <w:left w:val="none" w:sz="0" w:space="0" w:color="auto"/>
            <w:bottom w:val="none" w:sz="0" w:space="0" w:color="auto"/>
            <w:right w:val="none" w:sz="0" w:space="0" w:color="auto"/>
          </w:divBdr>
        </w:div>
        <w:div w:id="1261447120">
          <w:marLeft w:val="0"/>
          <w:marRight w:val="0"/>
          <w:marTop w:val="0"/>
          <w:marBottom w:val="0"/>
          <w:divBdr>
            <w:top w:val="none" w:sz="0" w:space="0" w:color="auto"/>
            <w:left w:val="none" w:sz="0" w:space="0" w:color="auto"/>
            <w:bottom w:val="none" w:sz="0" w:space="0" w:color="auto"/>
            <w:right w:val="none" w:sz="0" w:space="0" w:color="auto"/>
          </w:divBdr>
          <w:divsChild>
            <w:div w:id="981272982">
              <w:marLeft w:val="-75"/>
              <w:marRight w:val="0"/>
              <w:marTop w:val="30"/>
              <w:marBottom w:val="30"/>
              <w:divBdr>
                <w:top w:val="none" w:sz="0" w:space="0" w:color="auto"/>
                <w:left w:val="none" w:sz="0" w:space="0" w:color="auto"/>
                <w:bottom w:val="none" w:sz="0" w:space="0" w:color="auto"/>
                <w:right w:val="none" w:sz="0" w:space="0" w:color="auto"/>
              </w:divBdr>
              <w:divsChild>
                <w:div w:id="42950199">
                  <w:marLeft w:val="0"/>
                  <w:marRight w:val="0"/>
                  <w:marTop w:val="0"/>
                  <w:marBottom w:val="0"/>
                  <w:divBdr>
                    <w:top w:val="none" w:sz="0" w:space="0" w:color="auto"/>
                    <w:left w:val="none" w:sz="0" w:space="0" w:color="auto"/>
                    <w:bottom w:val="none" w:sz="0" w:space="0" w:color="auto"/>
                    <w:right w:val="none" w:sz="0" w:space="0" w:color="auto"/>
                  </w:divBdr>
                  <w:divsChild>
                    <w:div w:id="1329553405">
                      <w:marLeft w:val="0"/>
                      <w:marRight w:val="0"/>
                      <w:marTop w:val="0"/>
                      <w:marBottom w:val="0"/>
                      <w:divBdr>
                        <w:top w:val="none" w:sz="0" w:space="0" w:color="auto"/>
                        <w:left w:val="none" w:sz="0" w:space="0" w:color="auto"/>
                        <w:bottom w:val="none" w:sz="0" w:space="0" w:color="auto"/>
                        <w:right w:val="none" w:sz="0" w:space="0" w:color="auto"/>
                      </w:divBdr>
                    </w:div>
                  </w:divsChild>
                </w:div>
                <w:div w:id="77140884">
                  <w:marLeft w:val="0"/>
                  <w:marRight w:val="0"/>
                  <w:marTop w:val="0"/>
                  <w:marBottom w:val="0"/>
                  <w:divBdr>
                    <w:top w:val="none" w:sz="0" w:space="0" w:color="auto"/>
                    <w:left w:val="none" w:sz="0" w:space="0" w:color="auto"/>
                    <w:bottom w:val="none" w:sz="0" w:space="0" w:color="auto"/>
                    <w:right w:val="none" w:sz="0" w:space="0" w:color="auto"/>
                  </w:divBdr>
                  <w:divsChild>
                    <w:div w:id="1561400618">
                      <w:marLeft w:val="0"/>
                      <w:marRight w:val="0"/>
                      <w:marTop w:val="0"/>
                      <w:marBottom w:val="0"/>
                      <w:divBdr>
                        <w:top w:val="none" w:sz="0" w:space="0" w:color="auto"/>
                        <w:left w:val="none" w:sz="0" w:space="0" w:color="auto"/>
                        <w:bottom w:val="none" w:sz="0" w:space="0" w:color="auto"/>
                        <w:right w:val="none" w:sz="0" w:space="0" w:color="auto"/>
                      </w:divBdr>
                    </w:div>
                  </w:divsChild>
                </w:div>
                <w:div w:id="107046507">
                  <w:marLeft w:val="0"/>
                  <w:marRight w:val="0"/>
                  <w:marTop w:val="0"/>
                  <w:marBottom w:val="0"/>
                  <w:divBdr>
                    <w:top w:val="none" w:sz="0" w:space="0" w:color="auto"/>
                    <w:left w:val="none" w:sz="0" w:space="0" w:color="auto"/>
                    <w:bottom w:val="none" w:sz="0" w:space="0" w:color="auto"/>
                    <w:right w:val="none" w:sz="0" w:space="0" w:color="auto"/>
                  </w:divBdr>
                  <w:divsChild>
                    <w:div w:id="135729543">
                      <w:marLeft w:val="0"/>
                      <w:marRight w:val="0"/>
                      <w:marTop w:val="0"/>
                      <w:marBottom w:val="0"/>
                      <w:divBdr>
                        <w:top w:val="none" w:sz="0" w:space="0" w:color="auto"/>
                        <w:left w:val="none" w:sz="0" w:space="0" w:color="auto"/>
                        <w:bottom w:val="none" w:sz="0" w:space="0" w:color="auto"/>
                        <w:right w:val="none" w:sz="0" w:space="0" w:color="auto"/>
                      </w:divBdr>
                    </w:div>
                  </w:divsChild>
                </w:div>
                <w:div w:id="113863914">
                  <w:marLeft w:val="0"/>
                  <w:marRight w:val="0"/>
                  <w:marTop w:val="0"/>
                  <w:marBottom w:val="0"/>
                  <w:divBdr>
                    <w:top w:val="none" w:sz="0" w:space="0" w:color="auto"/>
                    <w:left w:val="none" w:sz="0" w:space="0" w:color="auto"/>
                    <w:bottom w:val="none" w:sz="0" w:space="0" w:color="auto"/>
                    <w:right w:val="none" w:sz="0" w:space="0" w:color="auto"/>
                  </w:divBdr>
                  <w:divsChild>
                    <w:div w:id="1799256346">
                      <w:marLeft w:val="0"/>
                      <w:marRight w:val="0"/>
                      <w:marTop w:val="0"/>
                      <w:marBottom w:val="0"/>
                      <w:divBdr>
                        <w:top w:val="none" w:sz="0" w:space="0" w:color="auto"/>
                        <w:left w:val="none" w:sz="0" w:space="0" w:color="auto"/>
                        <w:bottom w:val="none" w:sz="0" w:space="0" w:color="auto"/>
                        <w:right w:val="none" w:sz="0" w:space="0" w:color="auto"/>
                      </w:divBdr>
                    </w:div>
                  </w:divsChild>
                </w:div>
                <w:div w:id="242615995">
                  <w:marLeft w:val="0"/>
                  <w:marRight w:val="0"/>
                  <w:marTop w:val="0"/>
                  <w:marBottom w:val="0"/>
                  <w:divBdr>
                    <w:top w:val="none" w:sz="0" w:space="0" w:color="auto"/>
                    <w:left w:val="none" w:sz="0" w:space="0" w:color="auto"/>
                    <w:bottom w:val="none" w:sz="0" w:space="0" w:color="auto"/>
                    <w:right w:val="none" w:sz="0" w:space="0" w:color="auto"/>
                  </w:divBdr>
                  <w:divsChild>
                    <w:div w:id="2039116515">
                      <w:marLeft w:val="0"/>
                      <w:marRight w:val="0"/>
                      <w:marTop w:val="0"/>
                      <w:marBottom w:val="0"/>
                      <w:divBdr>
                        <w:top w:val="none" w:sz="0" w:space="0" w:color="auto"/>
                        <w:left w:val="none" w:sz="0" w:space="0" w:color="auto"/>
                        <w:bottom w:val="none" w:sz="0" w:space="0" w:color="auto"/>
                        <w:right w:val="none" w:sz="0" w:space="0" w:color="auto"/>
                      </w:divBdr>
                    </w:div>
                  </w:divsChild>
                </w:div>
                <w:div w:id="249050403">
                  <w:marLeft w:val="0"/>
                  <w:marRight w:val="0"/>
                  <w:marTop w:val="0"/>
                  <w:marBottom w:val="0"/>
                  <w:divBdr>
                    <w:top w:val="none" w:sz="0" w:space="0" w:color="auto"/>
                    <w:left w:val="none" w:sz="0" w:space="0" w:color="auto"/>
                    <w:bottom w:val="none" w:sz="0" w:space="0" w:color="auto"/>
                    <w:right w:val="none" w:sz="0" w:space="0" w:color="auto"/>
                  </w:divBdr>
                  <w:divsChild>
                    <w:div w:id="1716738698">
                      <w:marLeft w:val="0"/>
                      <w:marRight w:val="0"/>
                      <w:marTop w:val="0"/>
                      <w:marBottom w:val="0"/>
                      <w:divBdr>
                        <w:top w:val="none" w:sz="0" w:space="0" w:color="auto"/>
                        <w:left w:val="none" w:sz="0" w:space="0" w:color="auto"/>
                        <w:bottom w:val="none" w:sz="0" w:space="0" w:color="auto"/>
                        <w:right w:val="none" w:sz="0" w:space="0" w:color="auto"/>
                      </w:divBdr>
                    </w:div>
                  </w:divsChild>
                </w:div>
                <w:div w:id="367413498">
                  <w:marLeft w:val="0"/>
                  <w:marRight w:val="0"/>
                  <w:marTop w:val="0"/>
                  <w:marBottom w:val="0"/>
                  <w:divBdr>
                    <w:top w:val="none" w:sz="0" w:space="0" w:color="auto"/>
                    <w:left w:val="none" w:sz="0" w:space="0" w:color="auto"/>
                    <w:bottom w:val="none" w:sz="0" w:space="0" w:color="auto"/>
                    <w:right w:val="none" w:sz="0" w:space="0" w:color="auto"/>
                  </w:divBdr>
                  <w:divsChild>
                    <w:div w:id="1301228527">
                      <w:marLeft w:val="0"/>
                      <w:marRight w:val="0"/>
                      <w:marTop w:val="0"/>
                      <w:marBottom w:val="0"/>
                      <w:divBdr>
                        <w:top w:val="none" w:sz="0" w:space="0" w:color="auto"/>
                        <w:left w:val="none" w:sz="0" w:space="0" w:color="auto"/>
                        <w:bottom w:val="none" w:sz="0" w:space="0" w:color="auto"/>
                        <w:right w:val="none" w:sz="0" w:space="0" w:color="auto"/>
                      </w:divBdr>
                    </w:div>
                  </w:divsChild>
                </w:div>
                <w:div w:id="378674696">
                  <w:marLeft w:val="0"/>
                  <w:marRight w:val="0"/>
                  <w:marTop w:val="0"/>
                  <w:marBottom w:val="0"/>
                  <w:divBdr>
                    <w:top w:val="none" w:sz="0" w:space="0" w:color="auto"/>
                    <w:left w:val="none" w:sz="0" w:space="0" w:color="auto"/>
                    <w:bottom w:val="none" w:sz="0" w:space="0" w:color="auto"/>
                    <w:right w:val="none" w:sz="0" w:space="0" w:color="auto"/>
                  </w:divBdr>
                  <w:divsChild>
                    <w:div w:id="1804039240">
                      <w:marLeft w:val="0"/>
                      <w:marRight w:val="0"/>
                      <w:marTop w:val="0"/>
                      <w:marBottom w:val="0"/>
                      <w:divBdr>
                        <w:top w:val="none" w:sz="0" w:space="0" w:color="auto"/>
                        <w:left w:val="none" w:sz="0" w:space="0" w:color="auto"/>
                        <w:bottom w:val="none" w:sz="0" w:space="0" w:color="auto"/>
                        <w:right w:val="none" w:sz="0" w:space="0" w:color="auto"/>
                      </w:divBdr>
                    </w:div>
                  </w:divsChild>
                </w:div>
                <w:div w:id="386686059">
                  <w:marLeft w:val="0"/>
                  <w:marRight w:val="0"/>
                  <w:marTop w:val="0"/>
                  <w:marBottom w:val="0"/>
                  <w:divBdr>
                    <w:top w:val="none" w:sz="0" w:space="0" w:color="auto"/>
                    <w:left w:val="none" w:sz="0" w:space="0" w:color="auto"/>
                    <w:bottom w:val="none" w:sz="0" w:space="0" w:color="auto"/>
                    <w:right w:val="none" w:sz="0" w:space="0" w:color="auto"/>
                  </w:divBdr>
                  <w:divsChild>
                    <w:div w:id="1819300043">
                      <w:marLeft w:val="0"/>
                      <w:marRight w:val="0"/>
                      <w:marTop w:val="0"/>
                      <w:marBottom w:val="0"/>
                      <w:divBdr>
                        <w:top w:val="none" w:sz="0" w:space="0" w:color="auto"/>
                        <w:left w:val="none" w:sz="0" w:space="0" w:color="auto"/>
                        <w:bottom w:val="none" w:sz="0" w:space="0" w:color="auto"/>
                        <w:right w:val="none" w:sz="0" w:space="0" w:color="auto"/>
                      </w:divBdr>
                    </w:div>
                  </w:divsChild>
                </w:div>
                <w:div w:id="388185890">
                  <w:marLeft w:val="0"/>
                  <w:marRight w:val="0"/>
                  <w:marTop w:val="0"/>
                  <w:marBottom w:val="0"/>
                  <w:divBdr>
                    <w:top w:val="none" w:sz="0" w:space="0" w:color="auto"/>
                    <w:left w:val="none" w:sz="0" w:space="0" w:color="auto"/>
                    <w:bottom w:val="none" w:sz="0" w:space="0" w:color="auto"/>
                    <w:right w:val="none" w:sz="0" w:space="0" w:color="auto"/>
                  </w:divBdr>
                  <w:divsChild>
                    <w:div w:id="1917085847">
                      <w:marLeft w:val="0"/>
                      <w:marRight w:val="0"/>
                      <w:marTop w:val="0"/>
                      <w:marBottom w:val="0"/>
                      <w:divBdr>
                        <w:top w:val="none" w:sz="0" w:space="0" w:color="auto"/>
                        <w:left w:val="none" w:sz="0" w:space="0" w:color="auto"/>
                        <w:bottom w:val="none" w:sz="0" w:space="0" w:color="auto"/>
                        <w:right w:val="none" w:sz="0" w:space="0" w:color="auto"/>
                      </w:divBdr>
                    </w:div>
                  </w:divsChild>
                </w:div>
                <w:div w:id="529689236">
                  <w:marLeft w:val="0"/>
                  <w:marRight w:val="0"/>
                  <w:marTop w:val="0"/>
                  <w:marBottom w:val="0"/>
                  <w:divBdr>
                    <w:top w:val="none" w:sz="0" w:space="0" w:color="auto"/>
                    <w:left w:val="none" w:sz="0" w:space="0" w:color="auto"/>
                    <w:bottom w:val="none" w:sz="0" w:space="0" w:color="auto"/>
                    <w:right w:val="none" w:sz="0" w:space="0" w:color="auto"/>
                  </w:divBdr>
                  <w:divsChild>
                    <w:div w:id="1288589402">
                      <w:marLeft w:val="0"/>
                      <w:marRight w:val="0"/>
                      <w:marTop w:val="0"/>
                      <w:marBottom w:val="0"/>
                      <w:divBdr>
                        <w:top w:val="none" w:sz="0" w:space="0" w:color="auto"/>
                        <w:left w:val="none" w:sz="0" w:space="0" w:color="auto"/>
                        <w:bottom w:val="none" w:sz="0" w:space="0" w:color="auto"/>
                        <w:right w:val="none" w:sz="0" w:space="0" w:color="auto"/>
                      </w:divBdr>
                    </w:div>
                  </w:divsChild>
                </w:div>
                <w:div w:id="555627041">
                  <w:marLeft w:val="0"/>
                  <w:marRight w:val="0"/>
                  <w:marTop w:val="0"/>
                  <w:marBottom w:val="0"/>
                  <w:divBdr>
                    <w:top w:val="none" w:sz="0" w:space="0" w:color="auto"/>
                    <w:left w:val="none" w:sz="0" w:space="0" w:color="auto"/>
                    <w:bottom w:val="none" w:sz="0" w:space="0" w:color="auto"/>
                    <w:right w:val="none" w:sz="0" w:space="0" w:color="auto"/>
                  </w:divBdr>
                  <w:divsChild>
                    <w:div w:id="387653742">
                      <w:marLeft w:val="0"/>
                      <w:marRight w:val="0"/>
                      <w:marTop w:val="0"/>
                      <w:marBottom w:val="0"/>
                      <w:divBdr>
                        <w:top w:val="none" w:sz="0" w:space="0" w:color="auto"/>
                        <w:left w:val="none" w:sz="0" w:space="0" w:color="auto"/>
                        <w:bottom w:val="none" w:sz="0" w:space="0" w:color="auto"/>
                        <w:right w:val="none" w:sz="0" w:space="0" w:color="auto"/>
                      </w:divBdr>
                    </w:div>
                  </w:divsChild>
                </w:div>
                <w:div w:id="581373506">
                  <w:marLeft w:val="0"/>
                  <w:marRight w:val="0"/>
                  <w:marTop w:val="0"/>
                  <w:marBottom w:val="0"/>
                  <w:divBdr>
                    <w:top w:val="none" w:sz="0" w:space="0" w:color="auto"/>
                    <w:left w:val="none" w:sz="0" w:space="0" w:color="auto"/>
                    <w:bottom w:val="none" w:sz="0" w:space="0" w:color="auto"/>
                    <w:right w:val="none" w:sz="0" w:space="0" w:color="auto"/>
                  </w:divBdr>
                  <w:divsChild>
                    <w:div w:id="100076055">
                      <w:marLeft w:val="0"/>
                      <w:marRight w:val="0"/>
                      <w:marTop w:val="0"/>
                      <w:marBottom w:val="0"/>
                      <w:divBdr>
                        <w:top w:val="none" w:sz="0" w:space="0" w:color="auto"/>
                        <w:left w:val="none" w:sz="0" w:space="0" w:color="auto"/>
                        <w:bottom w:val="none" w:sz="0" w:space="0" w:color="auto"/>
                        <w:right w:val="none" w:sz="0" w:space="0" w:color="auto"/>
                      </w:divBdr>
                    </w:div>
                  </w:divsChild>
                </w:div>
                <w:div w:id="599336566">
                  <w:marLeft w:val="0"/>
                  <w:marRight w:val="0"/>
                  <w:marTop w:val="0"/>
                  <w:marBottom w:val="0"/>
                  <w:divBdr>
                    <w:top w:val="none" w:sz="0" w:space="0" w:color="auto"/>
                    <w:left w:val="none" w:sz="0" w:space="0" w:color="auto"/>
                    <w:bottom w:val="none" w:sz="0" w:space="0" w:color="auto"/>
                    <w:right w:val="none" w:sz="0" w:space="0" w:color="auto"/>
                  </w:divBdr>
                  <w:divsChild>
                    <w:div w:id="506676573">
                      <w:marLeft w:val="0"/>
                      <w:marRight w:val="0"/>
                      <w:marTop w:val="0"/>
                      <w:marBottom w:val="0"/>
                      <w:divBdr>
                        <w:top w:val="none" w:sz="0" w:space="0" w:color="auto"/>
                        <w:left w:val="none" w:sz="0" w:space="0" w:color="auto"/>
                        <w:bottom w:val="none" w:sz="0" w:space="0" w:color="auto"/>
                        <w:right w:val="none" w:sz="0" w:space="0" w:color="auto"/>
                      </w:divBdr>
                    </w:div>
                  </w:divsChild>
                </w:div>
                <w:div w:id="624390771">
                  <w:marLeft w:val="0"/>
                  <w:marRight w:val="0"/>
                  <w:marTop w:val="0"/>
                  <w:marBottom w:val="0"/>
                  <w:divBdr>
                    <w:top w:val="none" w:sz="0" w:space="0" w:color="auto"/>
                    <w:left w:val="none" w:sz="0" w:space="0" w:color="auto"/>
                    <w:bottom w:val="none" w:sz="0" w:space="0" w:color="auto"/>
                    <w:right w:val="none" w:sz="0" w:space="0" w:color="auto"/>
                  </w:divBdr>
                  <w:divsChild>
                    <w:div w:id="1801993334">
                      <w:marLeft w:val="0"/>
                      <w:marRight w:val="0"/>
                      <w:marTop w:val="0"/>
                      <w:marBottom w:val="0"/>
                      <w:divBdr>
                        <w:top w:val="none" w:sz="0" w:space="0" w:color="auto"/>
                        <w:left w:val="none" w:sz="0" w:space="0" w:color="auto"/>
                        <w:bottom w:val="none" w:sz="0" w:space="0" w:color="auto"/>
                        <w:right w:val="none" w:sz="0" w:space="0" w:color="auto"/>
                      </w:divBdr>
                    </w:div>
                  </w:divsChild>
                </w:div>
                <w:div w:id="624889854">
                  <w:marLeft w:val="0"/>
                  <w:marRight w:val="0"/>
                  <w:marTop w:val="0"/>
                  <w:marBottom w:val="0"/>
                  <w:divBdr>
                    <w:top w:val="none" w:sz="0" w:space="0" w:color="auto"/>
                    <w:left w:val="none" w:sz="0" w:space="0" w:color="auto"/>
                    <w:bottom w:val="none" w:sz="0" w:space="0" w:color="auto"/>
                    <w:right w:val="none" w:sz="0" w:space="0" w:color="auto"/>
                  </w:divBdr>
                  <w:divsChild>
                    <w:div w:id="2002006567">
                      <w:marLeft w:val="0"/>
                      <w:marRight w:val="0"/>
                      <w:marTop w:val="0"/>
                      <w:marBottom w:val="0"/>
                      <w:divBdr>
                        <w:top w:val="none" w:sz="0" w:space="0" w:color="auto"/>
                        <w:left w:val="none" w:sz="0" w:space="0" w:color="auto"/>
                        <w:bottom w:val="none" w:sz="0" w:space="0" w:color="auto"/>
                        <w:right w:val="none" w:sz="0" w:space="0" w:color="auto"/>
                      </w:divBdr>
                    </w:div>
                  </w:divsChild>
                </w:div>
                <w:div w:id="709570015">
                  <w:marLeft w:val="0"/>
                  <w:marRight w:val="0"/>
                  <w:marTop w:val="0"/>
                  <w:marBottom w:val="0"/>
                  <w:divBdr>
                    <w:top w:val="none" w:sz="0" w:space="0" w:color="auto"/>
                    <w:left w:val="none" w:sz="0" w:space="0" w:color="auto"/>
                    <w:bottom w:val="none" w:sz="0" w:space="0" w:color="auto"/>
                    <w:right w:val="none" w:sz="0" w:space="0" w:color="auto"/>
                  </w:divBdr>
                  <w:divsChild>
                    <w:div w:id="536087187">
                      <w:marLeft w:val="0"/>
                      <w:marRight w:val="0"/>
                      <w:marTop w:val="0"/>
                      <w:marBottom w:val="0"/>
                      <w:divBdr>
                        <w:top w:val="none" w:sz="0" w:space="0" w:color="auto"/>
                        <w:left w:val="none" w:sz="0" w:space="0" w:color="auto"/>
                        <w:bottom w:val="none" w:sz="0" w:space="0" w:color="auto"/>
                        <w:right w:val="none" w:sz="0" w:space="0" w:color="auto"/>
                      </w:divBdr>
                    </w:div>
                  </w:divsChild>
                </w:div>
                <w:div w:id="825631672">
                  <w:marLeft w:val="0"/>
                  <w:marRight w:val="0"/>
                  <w:marTop w:val="0"/>
                  <w:marBottom w:val="0"/>
                  <w:divBdr>
                    <w:top w:val="none" w:sz="0" w:space="0" w:color="auto"/>
                    <w:left w:val="none" w:sz="0" w:space="0" w:color="auto"/>
                    <w:bottom w:val="none" w:sz="0" w:space="0" w:color="auto"/>
                    <w:right w:val="none" w:sz="0" w:space="0" w:color="auto"/>
                  </w:divBdr>
                  <w:divsChild>
                    <w:div w:id="800465783">
                      <w:marLeft w:val="0"/>
                      <w:marRight w:val="0"/>
                      <w:marTop w:val="0"/>
                      <w:marBottom w:val="0"/>
                      <w:divBdr>
                        <w:top w:val="none" w:sz="0" w:space="0" w:color="auto"/>
                        <w:left w:val="none" w:sz="0" w:space="0" w:color="auto"/>
                        <w:bottom w:val="none" w:sz="0" w:space="0" w:color="auto"/>
                        <w:right w:val="none" w:sz="0" w:space="0" w:color="auto"/>
                      </w:divBdr>
                    </w:div>
                  </w:divsChild>
                </w:div>
                <w:div w:id="902332243">
                  <w:marLeft w:val="0"/>
                  <w:marRight w:val="0"/>
                  <w:marTop w:val="0"/>
                  <w:marBottom w:val="0"/>
                  <w:divBdr>
                    <w:top w:val="none" w:sz="0" w:space="0" w:color="auto"/>
                    <w:left w:val="none" w:sz="0" w:space="0" w:color="auto"/>
                    <w:bottom w:val="none" w:sz="0" w:space="0" w:color="auto"/>
                    <w:right w:val="none" w:sz="0" w:space="0" w:color="auto"/>
                  </w:divBdr>
                  <w:divsChild>
                    <w:div w:id="359625277">
                      <w:marLeft w:val="0"/>
                      <w:marRight w:val="0"/>
                      <w:marTop w:val="0"/>
                      <w:marBottom w:val="0"/>
                      <w:divBdr>
                        <w:top w:val="none" w:sz="0" w:space="0" w:color="auto"/>
                        <w:left w:val="none" w:sz="0" w:space="0" w:color="auto"/>
                        <w:bottom w:val="none" w:sz="0" w:space="0" w:color="auto"/>
                        <w:right w:val="none" w:sz="0" w:space="0" w:color="auto"/>
                      </w:divBdr>
                    </w:div>
                  </w:divsChild>
                </w:div>
                <w:div w:id="930746011">
                  <w:marLeft w:val="0"/>
                  <w:marRight w:val="0"/>
                  <w:marTop w:val="0"/>
                  <w:marBottom w:val="0"/>
                  <w:divBdr>
                    <w:top w:val="none" w:sz="0" w:space="0" w:color="auto"/>
                    <w:left w:val="none" w:sz="0" w:space="0" w:color="auto"/>
                    <w:bottom w:val="none" w:sz="0" w:space="0" w:color="auto"/>
                    <w:right w:val="none" w:sz="0" w:space="0" w:color="auto"/>
                  </w:divBdr>
                  <w:divsChild>
                    <w:div w:id="56780448">
                      <w:marLeft w:val="0"/>
                      <w:marRight w:val="0"/>
                      <w:marTop w:val="0"/>
                      <w:marBottom w:val="0"/>
                      <w:divBdr>
                        <w:top w:val="none" w:sz="0" w:space="0" w:color="auto"/>
                        <w:left w:val="none" w:sz="0" w:space="0" w:color="auto"/>
                        <w:bottom w:val="none" w:sz="0" w:space="0" w:color="auto"/>
                        <w:right w:val="none" w:sz="0" w:space="0" w:color="auto"/>
                      </w:divBdr>
                    </w:div>
                  </w:divsChild>
                </w:div>
                <w:div w:id="945817051">
                  <w:marLeft w:val="0"/>
                  <w:marRight w:val="0"/>
                  <w:marTop w:val="0"/>
                  <w:marBottom w:val="0"/>
                  <w:divBdr>
                    <w:top w:val="none" w:sz="0" w:space="0" w:color="auto"/>
                    <w:left w:val="none" w:sz="0" w:space="0" w:color="auto"/>
                    <w:bottom w:val="none" w:sz="0" w:space="0" w:color="auto"/>
                    <w:right w:val="none" w:sz="0" w:space="0" w:color="auto"/>
                  </w:divBdr>
                  <w:divsChild>
                    <w:div w:id="1521894339">
                      <w:marLeft w:val="0"/>
                      <w:marRight w:val="0"/>
                      <w:marTop w:val="0"/>
                      <w:marBottom w:val="0"/>
                      <w:divBdr>
                        <w:top w:val="none" w:sz="0" w:space="0" w:color="auto"/>
                        <w:left w:val="none" w:sz="0" w:space="0" w:color="auto"/>
                        <w:bottom w:val="none" w:sz="0" w:space="0" w:color="auto"/>
                        <w:right w:val="none" w:sz="0" w:space="0" w:color="auto"/>
                      </w:divBdr>
                    </w:div>
                  </w:divsChild>
                </w:div>
                <w:div w:id="962619652">
                  <w:marLeft w:val="0"/>
                  <w:marRight w:val="0"/>
                  <w:marTop w:val="0"/>
                  <w:marBottom w:val="0"/>
                  <w:divBdr>
                    <w:top w:val="none" w:sz="0" w:space="0" w:color="auto"/>
                    <w:left w:val="none" w:sz="0" w:space="0" w:color="auto"/>
                    <w:bottom w:val="none" w:sz="0" w:space="0" w:color="auto"/>
                    <w:right w:val="none" w:sz="0" w:space="0" w:color="auto"/>
                  </w:divBdr>
                  <w:divsChild>
                    <w:div w:id="347296712">
                      <w:marLeft w:val="0"/>
                      <w:marRight w:val="0"/>
                      <w:marTop w:val="0"/>
                      <w:marBottom w:val="0"/>
                      <w:divBdr>
                        <w:top w:val="none" w:sz="0" w:space="0" w:color="auto"/>
                        <w:left w:val="none" w:sz="0" w:space="0" w:color="auto"/>
                        <w:bottom w:val="none" w:sz="0" w:space="0" w:color="auto"/>
                        <w:right w:val="none" w:sz="0" w:space="0" w:color="auto"/>
                      </w:divBdr>
                    </w:div>
                  </w:divsChild>
                </w:div>
                <w:div w:id="1055811601">
                  <w:marLeft w:val="0"/>
                  <w:marRight w:val="0"/>
                  <w:marTop w:val="0"/>
                  <w:marBottom w:val="0"/>
                  <w:divBdr>
                    <w:top w:val="none" w:sz="0" w:space="0" w:color="auto"/>
                    <w:left w:val="none" w:sz="0" w:space="0" w:color="auto"/>
                    <w:bottom w:val="none" w:sz="0" w:space="0" w:color="auto"/>
                    <w:right w:val="none" w:sz="0" w:space="0" w:color="auto"/>
                  </w:divBdr>
                  <w:divsChild>
                    <w:div w:id="435561870">
                      <w:marLeft w:val="0"/>
                      <w:marRight w:val="0"/>
                      <w:marTop w:val="0"/>
                      <w:marBottom w:val="0"/>
                      <w:divBdr>
                        <w:top w:val="none" w:sz="0" w:space="0" w:color="auto"/>
                        <w:left w:val="none" w:sz="0" w:space="0" w:color="auto"/>
                        <w:bottom w:val="none" w:sz="0" w:space="0" w:color="auto"/>
                        <w:right w:val="none" w:sz="0" w:space="0" w:color="auto"/>
                      </w:divBdr>
                    </w:div>
                  </w:divsChild>
                </w:div>
                <w:div w:id="1093892878">
                  <w:marLeft w:val="0"/>
                  <w:marRight w:val="0"/>
                  <w:marTop w:val="0"/>
                  <w:marBottom w:val="0"/>
                  <w:divBdr>
                    <w:top w:val="none" w:sz="0" w:space="0" w:color="auto"/>
                    <w:left w:val="none" w:sz="0" w:space="0" w:color="auto"/>
                    <w:bottom w:val="none" w:sz="0" w:space="0" w:color="auto"/>
                    <w:right w:val="none" w:sz="0" w:space="0" w:color="auto"/>
                  </w:divBdr>
                  <w:divsChild>
                    <w:div w:id="1962878120">
                      <w:marLeft w:val="0"/>
                      <w:marRight w:val="0"/>
                      <w:marTop w:val="0"/>
                      <w:marBottom w:val="0"/>
                      <w:divBdr>
                        <w:top w:val="none" w:sz="0" w:space="0" w:color="auto"/>
                        <w:left w:val="none" w:sz="0" w:space="0" w:color="auto"/>
                        <w:bottom w:val="none" w:sz="0" w:space="0" w:color="auto"/>
                        <w:right w:val="none" w:sz="0" w:space="0" w:color="auto"/>
                      </w:divBdr>
                    </w:div>
                  </w:divsChild>
                </w:div>
                <w:div w:id="1098410348">
                  <w:marLeft w:val="0"/>
                  <w:marRight w:val="0"/>
                  <w:marTop w:val="0"/>
                  <w:marBottom w:val="0"/>
                  <w:divBdr>
                    <w:top w:val="none" w:sz="0" w:space="0" w:color="auto"/>
                    <w:left w:val="none" w:sz="0" w:space="0" w:color="auto"/>
                    <w:bottom w:val="none" w:sz="0" w:space="0" w:color="auto"/>
                    <w:right w:val="none" w:sz="0" w:space="0" w:color="auto"/>
                  </w:divBdr>
                  <w:divsChild>
                    <w:div w:id="402685415">
                      <w:marLeft w:val="0"/>
                      <w:marRight w:val="0"/>
                      <w:marTop w:val="0"/>
                      <w:marBottom w:val="0"/>
                      <w:divBdr>
                        <w:top w:val="none" w:sz="0" w:space="0" w:color="auto"/>
                        <w:left w:val="none" w:sz="0" w:space="0" w:color="auto"/>
                        <w:bottom w:val="none" w:sz="0" w:space="0" w:color="auto"/>
                        <w:right w:val="none" w:sz="0" w:space="0" w:color="auto"/>
                      </w:divBdr>
                    </w:div>
                  </w:divsChild>
                </w:div>
                <w:div w:id="1126267059">
                  <w:marLeft w:val="0"/>
                  <w:marRight w:val="0"/>
                  <w:marTop w:val="0"/>
                  <w:marBottom w:val="0"/>
                  <w:divBdr>
                    <w:top w:val="none" w:sz="0" w:space="0" w:color="auto"/>
                    <w:left w:val="none" w:sz="0" w:space="0" w:color="auto"/>
                    <w:bottom w:val="none" w:sz="0" w:space="0" w:color="auto"/>
                    <w:right w:val="none" w:sz="0" w:space="0" w:color="auto"/>
                  </w:divBdr>
                  <w:divsChild>
                    <w:div w:id="1685395332">
                      <w:marLeft w:val="0"/>
                      <w:marRight w:val="0"/>
                      <w:marTop w:val="0"/>
                      <w:marBottom w:val="0"/>
                      <w:divBdr>
                        <w:top w:val="none" w:sz="0" w:space="0" w:color="auto"/>
                        <w:left w:val="none" w:sz="0" w:space="0" w:color="auto"/>
                        <w:bottom w:val="none" w:sz="0" w:space="0" w:color="auto"/>
                        <w:right w:val="none" w:sz="0" w:space="0" w:color="auto"/>
                      </w:divBdr>
                    </w:div>
                  </w:divsChild>
                </w:div>
                <w:div w:id="1138911293">
                  <w:marLeft w:val="0"/>
                  <w:marRight w:val="0"/>
                  <w:marTop w:val="0"/>
                  <w:marBottom w:val="0"/>
                  <w:divBdr>
                    <w:top w:val="none" w:sz="0" w:space="0" w:color="auto"/>
                    <w:left w:val="none" w:sz="0" w:space="0" w:color="auto"/>
                    <w:bottom w:val="none" w:sz="0" w:space="0" w:color="auto"/>
                    <w:right w:val="none" w:sz="0" w:space="0" w:color="auto"/>
                  </w:divBdr>
                  <w:divsChild>
                    <w:div w:id="1244535955">
                      <w:marLeft w:val="0"/>
                      <w:marRight w:val="0"/>
                      <w:marTop w:val="0"/>
                      <w:marBottom w:val="0"/>
                      <w:divBdr>
                        <w:top w:val="none" w:sz="0" w:space="0" w:color="auto"/>
                        <w:left w:val="none" w:sz="0" w:space="0" w:color="auto"/>
                        <w:bottom w:val="none" w:sz="0" w:space="0" w:color="auto"/>
                        <w:right w:val="none" w:sz="0" w:space="0" w:color="auto"/>
                      </w:divBdr>
                    </w:div>
                  </w:divsChild>
                </w:div>
                <w:div w:id="1157107727">
                  <w:marLeft w:val="0"/>
                  <w:marRight w:val="0"/>
                  <w:marTop w:val="0"/>
                  <w:marBottom w:val="0"/>
                  <w:divBdr>
                    <w:top w:val="none" w:sz="0" w:space="0" w:color="auto"/>
                    <w:left w:val="none" w:sz="0" w:space="0" w:color="auto"/>
                    <w:bottom w:val="none" w:sz="0" w:space="0" w:color="auto"/>
                    <w:right w:val="none" w:sz="0" w:space="0" w:color="auto"/>
                  </w:divBdr>
                  <w:divsChild>
                    <w:div w:id="429816278">
                      <w:marLeft w:val="0"/>
                      <w:marRight w:val="0"/>
                      <w:marTop w:val="0"/>
                      <w:marBottom w:val="0"/>
                      <w:divBdr>
                        <w:top w:val="none" w:sz="0" w:space="0" w:color="auto"/>
                        <w:left w:val="none" w:sz="0" w:space="0" w:color="auto"/>
                        <w:bottom w:val="none" w:sz="0" w:space="0" w:color="auto"/>
                        <w:right w:val="none" w:sz="0" w:space="0" w:color="auto"/>
                      </w:divBdr>
                    </w:div>
                  </w:divsChild>
                </w:div>
                <w:div w:id="1161503737">
                  <w:marLeft w:val="0"/>
                  <w:marRight w:val="0"/>
                  <w:marTop w:val="0"/>
                  <w:marBottom w:val="0"/>
                  <w:divBdr>
                    <w:top w:val="none" w:sz="0" w:space="0" w:color="auto"/>
                    <w:left w:val="none" w:sz="0" w:space="0" w:color="auto"/>
                    <w:bottom w:val="none" w:sz="0" w:space="0" w:color="auto"/>
                    <w:right w:val="none" w:sz="0" w:space="0" w:color="auto"/>
                  </w:divBdr>
                  <w:divsChild>
                    <w:div w:id="1955475915">
                      <w:marLeft w:val="0"/>
                      <w:marRight w:val="0"/>
                      <w:marTop w:val="0"/>
                      <w:marBottom w:val="0"/>
                      <w:divBdr>
                        <w:top w:val="none" w:sz="0" w:space="0" w:color="auto"/>
                        <w:left w:val="none" w:sz="0" w:space="0" w:color="auto"/>
                        <w:bottom w:val="none" w:sz="0" w:space="0" w:color="auto"/>
                        <w:right w:val="none" w:sz="0" w:space="0" w:color="auto"/>
                      </w:divBdr>
                    </w:div>
                  </w:divsChild>
                </w:div>
                <w:div w:id="1168404079">
                  <w:marLeft w:val="0"/>
                  <w:marRight w:val="0"/>
                  <w:marTop w:val="0"/>
                  <w:marBottom w:val="0"/>
                  <w:divBdr>
                    <w:top w:val="none" w:sz="0" w:space="0" w:color="auto"/>
                    <w:left w:val="none" w:sz="0" w:space="0" w:color="auto"/>
                    <w:bottom w:val="none" w:sz="0" w:space="0" w:color="auto"/>
                    <w:right w:val="none" w:sz="0" w:space="0" w:color="auto"/>
                  </w:divBdr>
                  <w:divsChild>
                    <w:div w:id="253633500">
                      <w:marLeft w:val="0"/>
                      <w:marRight w:val="0"/>
                      <w:marTop w:val="0"/>
                      <w:marBottom w:val="0"/>
                      <w:divBdr>
                        <w:top w:val="none" w:sz="0" w:space="0" w:color="auto"/>
                        <w:left w:val="none" w:sz="0" w:space="0" w:color="auto"/>
                        <w:bottom w:val="none" w:sz="0" w:space="0" w:color="auto"/>
                        <w:right w:val="none" w:sz="0" w:space="0" w:color="auto"/>
                      </w:divBdr>
                    </w:div>
                  </w:divsChild>
                </w:div>
                <w:div w:id="1178814131">
                  <w:marLeft w:val="0"/>
                  <w:marRight w:val="0"/>
                  <w:marTop w:val="0"/>
                  <w:marBottom w:val="0"/>
                  <w:divBdr>
                    <w:top w:val="none" w:sz="0" w:space="0" w:color="auto"/>
                    <w:left w:val="none" w:sz="0" w:space="0" w:color="auto"/>
                    <w:bottom w:val="none" w:sz="0" w:space="0" w:color="auto"/>
                    <w:right w:val="none" w:sz="0" w:space="0" w:color="auto"/>
                  </w:divBdr>
                  <w:divsChild>
                    <w:div w:id="1689870314">
                      <w:marLeft w:val="0"/>
                      <w:marRight w:val="0"/>
                      <w:marTop w:val="0"/>
                      <w:marBottom w:val="0"/>
                      <w:divBdr>
                        <w:top w:val="none" w:sz="0" w:space="0" w:color="auto"/>
                        <w:left w:val="none" w:sz="0" w:space="0" w:color="auto"/>
                        <w:bottom w:val="none" w:sz="0" w:space="0" w:color="auto"/>
                        <w:right w:val="none" w:sz="0" w:space="0" w:color="auto"/>
                      </w:divBdr>
                    </w:div>
                  </w:divsChild>
                </w:div>
                <w:div w:id="1180705526">
                  <w:marLeft w:val="0"/>
                  <w:marRight w:val="0"/>
                  <w:marTop w:val="0"/>
                  <w:marBottom w:val="0"/>
                  <w:divBdr>
                    <w:top w:val="none" w:sz="0" w:space="0" w:color="auto"/>
                    <w:left w:val="none" w:sz="0" w:space="0" w:color="auto"/>
                    <w:bottom w:val="none" w:sz="0" w:space="0" w:color="auto"/>
                    <w:right w:val="none" w:sz="0" w:space="0" w:color="auto"/>
                  </w:divBdr>
                  <w:divsChild>
                    <w:div w:id="818687211">
                      <w:marLeft w:val="0"/>
                      <w:marRight w:val="0"/>
                      <w:marTop w:val="0"/>
                      <w:marBottom w:val="0"/>
                      <w:divBdr>
                        <w:top w:val="none" w:sz="0" w:space="0" w:color="auto"/>
                        <w:left w:val="none" w:sz="0" w:space="0" w:color="auto"/>
                        <w:bottom w:val="none" w:sz="0" w:space="0" w:color="auto"/>
                        <w:right w:val="none" w:sz="0" w:space="0" w:color="auto"/>
                      </w:divBdr>
                    </w:div>
                  </w:divsChild>
                </w:div>
                <w:div w:id="1253323212">
                  <w:marLeft w:val="0"/>
                  <w:marRight w:val="0"/>
                  <w:marTop w:val="0"/>
                  <w:marBottom w:val="0"/>
                  <w:divBdr>
                    <w:top w:val="none" w:sz="0" w:space="0" w:color="auto"/>
                    <w:left w:val="none" w:sz="0" w:space="0" w:color="auto"/>
                    <w:bottom w:val="none" w:sz="0" w:space="0" w:color="auto"/>
                    <w:right w:val="none" w:sz="0" w:space="0" w:color="auto"/>
                  </w:divBdr>
                  <w:divsChild>
                    <w:div w:id="1733625638">
                      <w:marLeft w:val="0"/>
                      <w:marRight w:val="0"/>
                      <w:marTop w:val="0"/>
                      <w:marBottom w:val="0"/>
                      <w:divBdr>
                        <w:top w:val="none" w:sz="0" w:space="0" w:color="auto"/>
                        <w:left w:val="none" w:sz="0" w:space="0" w:color="auto"/>
                        <w:bottom w:val="none" w:sz="0" w:space="0" w:color="auto"/>
                        <w:right w:val="none" w:sz="0" w:space="0" w:color="auto"/>
                      </w:divBdr>
                    </w:div>
                  </w:divsChild>
                </w:div>
                <w:div w:id="1312101880">
                  <w:marLeft w:val="0"/>
                  <w:marRight w:val="0"/>
                  <w:marTop w:val="0"/>
                  <w:marBottom w:val="0"/>
                  <w:divBdr>
                    <w:top w:val="none" w:sz="0" w:space="0" w:color="auto"/>
                    <w:left w:val="none" w:sz="0" w:space="0" w:color="auto"/>
                    <w:bottom w:val="none" w:sz="0" w:space="0" w:color="auto"/>
                    <w:right w:val="none" w:sz="0" w:space="0" w:color="auto"/>
                  </w:divBdr>
                  <w:divsChild>
                    <w:div w:id="903294638">
                      <w:marLeft w:val="0"/>
                      <w:marRight w:val="0"/>
                      <w:marTop w:val="0"/>
                      <w:marBottom w:val="0"/>
                      <w:divBdr>
                        <w:top w:val="none" w:sz="0" w:space="0" w:color="auto"/>
                        <w:left w:val="none" w:sz="0" w:space="0" w:color="auto"/>
                        <w:bottom w:val="none" w:sz="0" w:space="0" w:color="auto"/>
                        <w:right w:val="none" w:sz="0" w:space="0" w:color="auto"/>
                      </w:divBdr>
                    </w:div>
                  </w:divsChild>
                </w:div>
                <w:div w:id="1325355199">
                  <w:marLeft w:val="0"/>
                  <w:marRight w:val="0"/>
                  <w:marTop w:val="0"/>
                  <w:marBottom w:val="0"/>
                  <w:divBdr>
                    <w:top w:val="none" w:sz="0" w:space="0" w:color="auto"/>
                    <w:left w:val="none" w:sz="0" w:space="0" w:color="auto"/>
                    <w:bottom w:val="none" w:sz="0" w:space="0" w:color="auto"/>
                    <w:right w:val="none" w:sz="0" w:space="0" w:color="auto"/>
                  </w:divBdr>
                  <w:divsChild>
                    <w:div w:id="888879544">
                      <w:marLeft w:val="0"/>
                      <w:marRight w:val="0"/>
                      <w:marTop w:val="0"/>
                      <w:marBottom w:val="0"/>
                      <w:divBdr>
                        <w:top w:val="none" w:sz="0" w:space="0" w:color="auto"/>
                        <w:left w:val="none" w:sz="0" w:space="0" w:color="auto"/>
                        <w:bottom w:val="none" w:sz="0" w:space="0" w:color="auto"/>
                        <w:right w:val="none" w:sz="0" w:space="0" w:color="auto"/>
                      </w:divBdr>
                    </w:div>
                  </w:divsChild>
                </w:div>
                <w:div w:id="1367868169">
                  <w:marLeft w:val="0"/>
                  <w:marRight w:val="0"/>
                  <w:marTop w:val="0"/>
                  <w:marBottom w:val="0"/>
                  <w:divBdr>
                    <w:top w:val="none" w:sz="0" w:space="0" w:color="auto"/>
                    <w:left w:val="none" w:sz="0" w:space="0" w:color="auto"/>
                    <w:bottom w:val="none" w:sz="0" w:space="0" w:color="auto"/>
                    <w:right w:val="none" w:sz="0" w:space="0" w:color="auto"/>
                  </w:divBdr>
                  <w:divsChild>
                    <w:div w:id="1235507208">
                      <w:marLeft w:val="0"/>
                      <w:marRight w:val="0"/>
                      <w:marTop w:val="0"/>
                      <w:marBottom w:val="0"/>
                      <w:divBdr>
                        <w:top w:val="none" w:sz="0" w:space="0" w:color="auto"/>
                        <w:left w:val="none" w:sz="0" w:space="0" w:color="auto"/>
                        <w:bottom w:val="none" w:sz="0" w:space="0" w:color="auto"/>
                        <w:right w:val="none" w:sz="0" w:space="0" w:color="auto"/>
                      </w:divBdr>
                    </w:div>
                  </w:divsChild>
                </w:div>
                <w:div w:id="1432042874">
                  <w:marLeft w:val="0"/>
                  <w:marRight w:val="0"/>
                  <w:marTop w:val="0"/>
                  <w:marBottom w:val="0"/>
                  <w:divBdr>
                    <w:top w:val="none" w:sz="0" w:space="0" w:color="auto"/>
                    <w:left w:val="none" w:sz="0" w:space="0" w:color="auto"/>
                    <w:bottom w:val="none" w:sz="0" w:space="0" w:color="auto"/>
                    <w:right w:val="none" w:sz="0" w:space="0" w:color="auto"/>
                  </w:divBdr>
                  <w:divsChild>
                    <w:div w:id="1592665743">
                      <w:marLeft w:val="0"/>
                      <w:marRight w:val="0"/>
                      <w:marTop w:val="0"/>
                      <w:marBottom w:val="0"/>
                      <w:divBdr>
                        <w:top w:val="none" w:sz="0" w:space="0" w:color="auto"/>
                        <w:left w:val="none" w:sz="0" w:space="0" w:color="auto"/>
                        <w:bottom w:val="none" w:sz="0" w:space="0" w:color="auto"/>
                        <w:right w:val="none" w:sz="0" w:space="0" w:color="auto"/>
                      </w:divBdr>
                    </w:div>
                  </w:divsChild>
                </w:div>
                <w:div w:id="1532380412">
                  <w:marLeft w:val="0"/>
                  <w:marRight w:val="0"/>
                  <w:marTop w:val="0"/>
                  <w:marBottom w:val="0"/>
                  <w:divBdr>
                    <w:top w:val="none" w:sz="0" w:space="0" w:color="auto"/>
                    <w:left w:val="none" w:sz="0" w:space="0" w:color="auto"/>
                    <w:bottom w:val="none" w:sz="0" w:space="0" w:color="auto"/>
                    <w:right w:val="none" w:sz="0" w:space="0" w:color="auto"/>
                  </w:divBdr>
                  <w:divsChild>
                    <w:div w:id="2072191141">
                      <w:marLeft w:val="0"/>
                      <w:marRight w:val="0"/>
                      <w:marTop w:val="0"/>
                      <w:marBottom w:val="0"/>
                      <w:divBdr>
                        <w:top w:val="none" w:sz="0" w:space="0" w:color="auto"/>
                        <w:left w:val="none" w:sz="0" w:space="0" w:color="auto"/>
                        <w:bottom w:val="none" w:sz="0" w:space="0" w:color="auto"/>
                        <w:right w:val="none" w:sz="0" w:space="0" w:color="auto"/>
                      </w:divBdr>
                    </w:div>
                  </w:divsChild>
                </w:div>
                <w:div w:id="1539853579">
                  <w:marLeft w:val="0"/>
                  <w:marRight w:val="0"/>
                  <w:marTop w:val="0"/>
                  <w:marBottom w:val="0"/>
                  <w:divBdr>
                    <w:top w:val="none" w:sz="0" w:space="0" w:color="auto"/>
                    <w:left w:val="none" w:sz="0" w:space="0" w:color="auto"/>
                    <w:bottom w:val="none" w:sz="0" w:space="0" w:color="auto"/>
                    <w:right w:val="none" w:sz="0" w:space="0" w:color="auto"/>
                  </w:divBdr>
                  <w:divsChild>
                    <w:div w:id="328558391">
                      <w:marLeft w:val="0"/>
                      <w:marRight w:val="0"/>
                      <w:marTop w:val="0"/>
                      <w:marBottom w:val="0"/>
                      <w:divBdr>
                        <w:top w:val="none" w:sz="0" w:space="0" w:color="auto"/>
                        <w:left w:val="none" w:sz="0" w:space="0" w:color="auto"/>
                        <w:bottom w:val="none" w:sz="0" w:space="0" w:color="auto"/>
                        <w:right w:val="none" w:sz="0" w:space="0" w:color="auto"/>
                      </w:divBdr>
                    </w:div>
                  </w:divsChild>
                </w:div>
                <w:div w:id="1554341662">
                  <w:marLeft w:val="0"/>
                  <w:marRight w:val="0"/>
                  <w:marTop w:val="0"/>
                  <w:marBottom w:val="0"/>
                  <w:divBdr>
                    <w:top w:val="none" w:sz="0" w:space="0" w:color="auto"/>
                    <w:left w:val="none" w:sz="0" w:space="0" w:color="auto"/>
                    <w:bottom w:val="none" w:sz="0" w:space="0" w:color="auto"/>
                    <w:right w:val="none" w:sz="0" w:space="0" w:color="auto"/>
                  </w:divBdr>
                  <w:divsChild>
                    <w:div w:id="146744795">
                      <w:marLeft w:val="0"/>
                      <w:marRight w:val="0"/>
                      <w:marTop w:val="0"/>
                      <w:marBottom w:val="0"/>
                      <w:divBdr>
                        <w:top w:val="none" w:sz="0" w:space="0" w:color="auto"/>
                        <w:left w:val="none" w:sz="0" w:space="0" w:color="auto"/>
                        <w:bottom w:val="none" w:sz="0" w:space="0" w:color="auto"/>
                        <w:right w:val="none" w:sz="0" w:space="0" w:color="auto"/>
                      </w:divBdr>
                    </w:div>
                  </w:divsChild>
                </w:div>
                <w:div w:id="1568880261">
                  <w:marLeft w:val="0"/>
                  <w:marRight w:val="0"/>
                  <w:marTop w:val="0"/>
                  <w:marBottom w:val="0"/>
                  <w:divBdr>
                    <w:top w:val="none" w:sz="0" w:space="0" w:color="auto"/>
                    <w:left w:val="none" w:sz="0" w:space="0" w:color="auto"/>
                    <w:bottom w:val="none" w:sz="0" w:space="0" w:color="auto"/>
                    <w:right w:val="none" w:sz="0" w:space="0" w:color="auto"/>
                  </w:divBdr>
                  <w:divsChild>
                    <w:div w:id="184947342">
                      <w:marLeft w:val="0"/>
                      <w:marRight w:val="0"/>
                      <w:marTop w:val="0"/>
                      <w:marBottom w:val="0"/>
                      <w:divBdr>
                        <w:top w:val="none" w:sz="0" w:space="0" w:color="auto"/>
                        <w:left w:val="none" w:sz="0" w:space="0" w:color="auto"/>
                        <w:bottom w:val="none" w:sz="0" w:space="0" w:color="auto"/>
                        <w:right w:val="none" w:sz="0" w:space="0" w:color="auto"/>
                      </w:divBdr>
                    </w:div>
                  </w:divsChild>
                </w:div>
                <w:div w:id="1603607278">
                  <w:marLeft w:val="0"/>
                  <w:marRight w:val="0"/>
                  <w:marTop w:val="0"/>
                  <w:marBottom w:val="0"/>
                  <w:divBdr>
                    <w:top w:val="none" w:sz="0" w:space="0" w:color="auto"/>
                    <w:left w:val="none" w:sz="0" w:space="0" w:color="auto"/>
                    <w:bottom w:val="none" w:sz="0" w:space="0" w:color="auto"/>
                    <w:right w:val="none" w:sz="0" w:space="0" w:color="auto"/>
                  </w:divBdr>
                  <w:divsChild>
                    <w:div w:id="345442874">
                      <w:marLeft w:val="0"/>
                      <w:marRight w:val="0"/>
                      <w:marTop w:val="0"/>
                      <w:marBottom w:val="0"/>
                      <w:divBdr>
                        <w:top w:val="none" w:sz="0" w:space="0" w:color="auto"/>
                        <w:left w:val="none" w:sz="0" w:space="0" w:color="auto"/>
                        <w:bottom w:val="none" w:sz="0" w:space="0" w:color="auto"/>
                        <w:right w:val="none" w:sz="0" w:space="0" w:color="auto"/>
                      </w:divBdr>
                    </w:div>
                  </w:divsChild>
                </w:div>
                <w:div w:id="1609892401">
                  <w:marLeft w:val="0"/>
                  <w:marRight w:val="0"/>
                  <w:marTop w:val="0"/>
                  <w:marBottom w:val="0"/>
                  <w:divBdr>
                    <w:top w:val="none" w:sz="0" w:space="0" w:color="auto"/>
                    <w:left w:val="none" w:sz="0" w:space="0" w:color="auto"/>
                    <w:bottom w:val="none" w:sz="0" w:space="0" w:color="auto"/>
                    <w:right w:val="none" w:sz="0" w:space="0" w:color="auto"/>
                  </w:divBdr>
                  <w:divsChild>
                    <w:div w:id="1303929428">
                      <w:marLeft w:val="0"/>
                      <w:marRight w:val="0"/>
                      <w:marTop w:val="0"/>
                      <w:marBottom w:val="0"/>
                      <w:divBdr>
                        <w:top w:val="none" w:sz="0" w:space="0" w:color="auto"/>
                        <w:left w:val="none" w:sz="0" w:space="0" w:color="auto"/>
                        <w:bottom w:val="none" w:sz="0" w:space="0" w:color="auto"/>
                        <w:right w:val="none" w:sz="0" w:space="0" w:color="auto"/>
                      </w:divBdr>
                    </w:div>
                  </w:divsChild>
                </w:div>
                <w:div w:id="1617953588">
                  <w:marLeft w:val="0"/>
                  <w:marRight w:val="0"/>
                  <w:marTop w:val="0"/>
                  <w:marBottom w:val="0"/>
                  <w:divBdr>
                    <w:top w:val="none" w:sz="0" w:space="0" w:color="auto"/>
                    <w:left w:val="none" w:sz="0" w:space="0" w:color="auto"/>
                    <w:bottom w:val="none" w:sz="0" w:space="0" w:color="auto"/>
                    <w:right w:val="none" w:sz="0" w:space="0" w:color="auto"/>
                  </w:divBdr>
                  <w:divsChild>
                    <w:div w:id="1278565421">
                      <w:marLeft w:val="0"/>
                      <w:marRight w:val="0"/>
                      <w:marTop w:val="0"/>
                      <w:marBottom w:val="0"/>
                      <w:divBdr>
                        <w:top w:val="none" w:sz="0" w:space="0" w:color="auto"/>
                        <w:left w:val="none" w:sz="0" w:space="0" w:color="auto"/>
                        <w:bottom w:val="none" w:sz="0" w:space="0" w:color="auto"/>
                        <w:right w:val="none" w:sz="0" w:space="0" w:color="auto"/>
                      </w:divBdr>
                    </w:div>
                  </w:divsChild>
                </w:div>
                <w:div w:id="1711807699">
                  <w:marLeft w:val="0"/>
                  <w:marRight w:val="0"/>
                  <w:marTop w:val="0"/>
                  <w:marBottom w:val="0"/>
                  <w:divBdr>
                    <w:top w:val="none" w:sz="0" w:space="0" w:color="auto"/>
                    <w:left w:val="none" w:sz="0" w:space="0" w:color="auto"/>
                    <w:bottom w:val="none" w:sz="0" w:space="0" w:color="auto"/>
                    <w:right w:val="none" w:sz="0" w:space="0" w:color="auto"/>
                  </w:divBdr>
                  <w:divsChild>
                    <w:div w:id="785542708">
                      <w:marLeft w:val="0"/>
                      <w:marRight w:val="0"/>
                      <w:marTop w:val="0"/>
                      <w:marBottom w:val="0"/>
                      <w:divBdr>
                        <w:top w:val="none" w:sz="0" w:space="0" w:color="auto"/>
                        <w:left w:val="none" w:sz="0" w:space="0" w:color="auto"/>
                        <w:bottom w:val="none" w:sz="0" w:space="0" w:color="auto"/>
                        <w:right w:val="none" w:sz="0" w:space="0" w:color="auto"/>
                      </w:divBdr>
                    </w:div>
                  </w:divsChild>
                </w:div>
                <w:div w:id="1822118092">
                  <w:marLeft w:val="0"/>
                  <w:marRight w:val="0"/>
                  <w:marTop w:val="0"/>
                  <w:marBottom w:val="0"/>
                  <w:divBdr>
                    <w:top w:val="none" w:sz="0" w:space="0" w:color="auto"/>
                    <w:left w:val="none" w:sz="0" w:space="0" w:color="auto"/>
                    <w:bottom w:val="none" w:sz="0" w:space="0" w:color="auto"/>
                    <w:right w:val="none" w:sz="0" w:space="0" w:color="auto"/>
                  </w:divBdr>
                  <w:divsChild>
                    <w:div w:id="1996685565">
                      <w:marLeft w:val="0"/>
                      <w:marRight w:val="0"/>
                      <w:marTop w:val="0"/>
                      <w:marBottom w:val="0"/>
                      <w:divBdr>
                        <w:top w:val="none" w:sz="0" w:space="0" w:color="auto"/>
                        <w:left w:val="none" w:sz="0" w:space="0" w:color="auto"/>
                        <w:bottom w:val="none" w:sz="0" w:space="0" w:color="auto"/>
                        <w:right w:val="none" w:sz="0" w:space="0" w:color="auto"/>
                      </w:divBdr>
                    </w:div>
                  </w:divsChild>
                </w:div>
                <w:div w:id="1838030147">
                  <w:marLeft w:val="0"/>
                  <w:marRight w:val="0"/>
                  <w:marTop w:val="0"/>
                  <w:marBottom w:val="0"/>
                  <w:divBdr>
                    <w:top w:val="none" w:sz="0" w:space="0" w:color="auto"/>
                    <w:left w:val="none" w:sz="0" w:space="0" w:color="auto"/>
                    <w:bottom w:val="none" w:sz="0" w:space="0" w:color="auto"/>
                    <w:right w:val="none" w:sz="0" w:space="0" w:color="auto"/>
                  </w:divBdr>
                  <w:divsChild>
                    <w:div w:id="351687538">
                      <w:marLeft w:val="0"/>
                      <w:marRight w:val="0"/>
                      <w:marTop w:val="0"/>
                      <w:marBottom w:val="0"/>
                      <w:divBdr>
                        <w:top w:val="none" w:sz="0" w:space="0" w:color="auto"/>
                        <w:left w:val="none" w:sz="0" w:space="0" w:color="auto"/>
                        <w:bottom w:val="none" w:sz="0" w:space="0" w:color="auto"/>
                        <w:right w:val="none" w:sz="0" w:space="0" w:color="auto"/>
                      </w:divBdr>
                    </w:div>
                  </w:divsChild>
                </w:div>
                <w:div w:id="1877769212">
                  <w:marLeft w:val="0"/>
                  <w:marRight w:val="0"/>
                  <w:marTop w:val="0"/>
                  <w:marBottom w:val="0"/>
                  <w:divBdr>
                    <w:top w:val="none" w:sz="0" w:space="0" w:color="auto"/>
                    <w:left w:val="none" w:sz="0" w:space="0" w:color="auto"/>
                    <w:bottom w:val="none" w:sz="0" w:space="0" w:color="auto"/>
                    <w:right w:val="none" w:sz="0" w:space="0" w:color="auto"/>
                  </w:divBdr>
                  <w:divsChild>
                    <w:div w:id="1502356252">
                      <w:marLeft w:val="0"/>
                      <w:marRight w:val="0"/>
                      <w:marTop w:val="0"/>
                      <w:marBottom w:val="0"/>
                      <w:divBdr>
                        <w:top w:val="none" w:sz="0" w:space="0" w:color="auto"/>
                        <w:left w:val="none" w:sz="0" w:space="0" w:color="auto"/>
                        <w:bottom w:val="none" w:sz="0" w:space="0" w:color="auto"/>
                        <w:right w:val="none" w:sz="0" w:space="0" w:color="auto"/>
                      </w:divBdr>
                    </w:div>
                  </w:divsChild>
                </w:div>
                <w:div w:id="1923634824">
                  <w:marLeft w:val="0"/>
                  <w:marRight w:val="0"/>
                  <w:marTop w:val="0"/>
                  <w:marBottom w:val="0"/>
                  <w:divBdr>
                    <w:top w:val="none" w:sz="0" w:space="0" w:color="auto"/>
                    <w:left w:val="none" w:sz="0" w:space="0" w:color="auto"/>
                    <w:bottom w:val="none" w:sz="0" w:space="0" w:color="auto"/>
                    <w:right w:val="none" w:sz="0" w:space="0" w:color="auto"/>
                  </w:divBdr>
                  <w:divsChild>
                    <w:div w:id="920868106">
                      <w:marLeft w:val="0"/>
                      <w:marRight w:val="0"/>
                      <w:marTop w:val="0"/>
                      <w:marBottom w:val="0"/>
                      <w:divBdr>
                        <w:top w:val="none" w:sz="0" w:space="0" w:color="auto"/>
                        <w:left w:val="none" w:sz="0" w:space="0" w:color="auto"/>
                        <w:bottom w:val="none" w:sz="0" w:space="0" w:color="auto"/>
                        <w:right w:val="none" w:sz="0" w:space="0" w:color="auto"/>
                      </w:divBdr>
                    </w:div>
                  </w:divsChild>
                </w:div>
                <w:div w:id="1935282359">
                  <w:marLeft w:val="0"/>
                  <w:marRight w:val="0"/>
                  <w:marTop w:val="0"/>
                  <w:marBottom w:val="0"/>
                  <w:divBdr>
                    <w:top w:val="none" w:sz="0" w:space="0" w:color="auto"/>
                    <w:left w:val="none" w:sz="0" w:space="0" w:color="auto"/>
                    <w:bottom w:val="none" w:sz="0" w:space="0" w:color="auto"/>
                    <w:right w:val="none" w:sz="0" w:space="0" w:color="auto"/>
                  </w:divBdr>
                  <w:divsChild>
                    <w:div w:id="759912037">
                      <w:marLeft w:val="0"/>
                      <w:marRight w:val="0"/>
                      <w:marTop w:val="0"/>
                      <w:marBottom w:val="0"/>
                      <w:divBdr>
                        <w:top w:val="none" w:sz="0" w:space="0" w:color="auto"/>
                        <w:left w:val="none" w:sz="0" w:space="0" w:color="auto"/>
                        <w:bottom w:val="none" w:sz="0" w:space="0" w:color="auto"/>
                        <w:right w:val="none" w:sz="0" w:space="0" w:color="auto"/>
                      </w:divBdr>
                    </w:div>
                  </w:divsChild>
                </w:div>
                <w:div w:id="1995334599">
                  <w:marLeft w:val="0"/>
                  <w:marRight w:val="0"/>
                  <w:marTop w:val="0"/>
                  <w:marBottom w:val="0"/>
                  <w:divBdr>
                    <w:top w:val="none" w:sz="0" w:space="0" w:color="auto"/>
                    <w:left w:val="none" w:sz="0" w:space="0" w:color="auto"/>
                    <w:bottom w:val="none" w:sz="0" w:space="0" w:color="auto"/>
                    <w:right w:val="none" w:sz="0" w:space="0" w:color="auto"/>
                  </w:divBdr>
                  <w:divsChild>
                    <w:div w:id="458844207">
                      <w:marLeft w:val="0"/>
                      <w:marRight w:val="0"/>
                      <w:marTop w:val="0"/>
                      <w:marBottom w:val="0"/>
                      <w:divBdr>
                        <w:top w:val="none" w:sz="0" w:space="0" w:color="auto"/>
                        <w:left w:val="none" w:sz="0" w:space="0" w:color="auto"/>
                        <w:bottom w:val="none" w:sz="0" w:space="0" w:color="auto"/>
                        <w:right w:val="none" w:sz="0" w:space="0" w:color="auto"/>
                      </w:divBdr>
                    </w:div>
                  </w:divsChild>
                </w:div>
                <w:div w:id="2000376697">
                  <w:marLeft w:val="0"/>
                  <w:marRight w:val="0"/>
                  <w:marTop w:val="0"/>
                  <w:marBottom w:val="0"/>
                  <w:divBdr>
                    <w:top w:val="none" w:sz="0" w:space="0" w:color="auto"/>
                    <w:left w:val="none" w:sz="0" w:space="0" w:color="auto"/>
                    <w:bottom w:val="none" w:sz="0" w:space="0" w:color="auto"/>
                    <w:right w:val="none" w:sz="0" w:space="0" w:color="auto"/>
                  </w:divBdr>
                  <w:divsChild>
                    <w:div w:id="1538742108">
                      <w:marLeft w:val="0"/>
                      <w:marRight w:val="0"/>
                      <w:marTop w:val="0"/>
                      <w:marBottom w:val="0"/>
                      <w:divBdr>
                        <w:top w:val="none" w:sz="0" w:space="0" w:color="auto"/>
                        <w:left w:val="none" w:sz="0" w:space="0" w:color="auto"/>
                        <w:bottom w:val="none" w:sz="0" w:space="0" w:color="auto"/>
                        <w:right w:val="none" w:sz="0" w:space="0" w:color="auto"/>
                      </w:divBdr>
                    </w:div>
                  </w:divsChild>
                </w:div>
                <w:div w:id="2070298962">
                  <w:marLeft w:val="0"/>
                  <w:marRight w:val="0"/>
                  <w:marTop w:val="0"/>
                  <w:marBottom w:val="0"/>
                  <w:divBdr>
                    <w:top w:val="none" w:sz="0" w:space="0" w:color="auto"/>
                    <w:left w:val="none" w:sz="0" w:space="0" w:color="auto"/>
                    <w:bottom w:val="none" w:sz="0" w:space="0" w:color="auto"/>
                    <w:right w:val="none" w:sz="0" w:space="0" w:color="auto"/>
                  </w:divBdr>
                  <w:divsChild>
                    <w:div w:id="1011377336">
                      <w:marLeft w:val="0"/>
                      <w:marRight w:val="0"/>
                      <w:marTop w:val="0"/>
                      <w:marBottom w:val="0"/>
                      <w:divBdr>
                        <w:top w:val="none" w:sz="0" w:space="0" w:color="auto"/>
                        <w:left w:val="none" w:sz="0" w:space="0" w:color="auto"/>
                        <w:bottom w:val="none" w:sz="0" w:space="0" w:color="auto"/>
                        <w:right w:val="none" w:sz="0" w:space="0" w:color="auto"/>
                      </w:divBdr>
                    </w:div>
                  </w:divsChild>
                </w:div>
                <w:div w:id="2074547480">
                  <w:marLeft w:val="0"/>
                  <w:marRight w:val="0"/>
                  <w:marTop w:val="0"/>
                  <w:marBottom w:val="0"/>
                  <w:divBdr>
                    <w:top w:val="none" w:sz="0" w:space="0" w:color="auto"/>
                    <w:left w:val="none" w:sz="0" w:space="0" w:color="auto"/>
                    <w:bottom w:val="none" w:sz="0" w:space="0" w:color="auto"/>
                    <w:right w:val="none" w:sz="0" w:space="0" w:color="auto"/>
                  </w:divBdr>
                  <w:divsChild>
                    <w:div w:id="115414007">
                      <w:marLeft w:val="0"/>
                      <w:marRight w:val="0"/>
                      <w:marTop w:val="0"/>
                      <w:marBottom w:val="0"/>
                      <w:divBdr>
                        <w:top w:val="none" w:sz="0" w:space="0" w:color="auto"/>
                        <w:left w:val="none" w:sz="0" w:space="0" w:color="auto"/>
                        <w:bottom w:val="none" w:sz="0" w:space="0" w:color="auto"/>
                        <w:right w:val="none" w:sz="0" w:space="0" w:color="auto"/>
                      </w:divBdr>
                    </w:div>
                  </w:divsChild>
                </w:div>
                <w:div w:id="2084986516">
                  <w:marLeft w:val="0"/>
                  <w:marRight w:val="0"/>
                  <w:marTop w:val="0"/>
                  <w:marBottom w:val="0"/>
                  <w:divBdr>
                    <w:top w:val="none" w:sz="0" w:space="0" w:color="auto"/>
                    <w:left w:val="none" w:sz="0" w:space="0" w:color="auto"/>
                    <w:bottom w:val="none" w:sz="0" w:space="0" w:color="auto"/>
                    <w:right w:val="none" w:sz="0" w:space="0" w:color="auto"/>
                  </w:divBdr>
                  <w:divsChild>
                    <w:div w:id="1416509420">
                      <w:marLeft w:val="0"/>
                      <w:marRight w:val="0"/>
                      <w:marTop w:val="0"/>
                      <w:marBottom w:val="0"/>
                      <w:divBdr>
                        <w:top w:val="none" w:sz="0" w:space="0" w:color="auto"/>
                        <w:left w:val="none" w:sz="0" w:space="0" w:color="auto"/>
                        <w:bottom w:val="none" w:sz="0" w:space="0" w:color="auto"/>
                        <w:right w:val="none" w:sz="0" w:space="0" w:color="auto"/>
                      </w:divBdr>
                    </w:div>
                  </w:divsChild>
                </w:div>
                <w:div w:id="2125417184">
                  <w:marLeft w:val="0"/>
                  <w:marRight w:val="0"/>
                  <w:marTop w:val="0"/>
                  <w:marBottom w:val="0"/>
                  <w:divBdr>
                    <w:top w:val="none" w:sz="0" w:space="0" w:color="auto"/>
                    <w:left w:val="none" w:sz="0" w:space="0" w:color="auto"/>
                    <w:bottom w:val="none" w:sz="0" w:space="0" w:color="auto"/>
                    <w:right w:val="none" w:sz="0" w:space="0" w:color="auto"/>
                  </w:divBdr>
                  <w:divsChild>
                    <w:div w:id="9493559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19061978">
          <w:marLeft w:val="0"/>
          <w:marRight w:val="0"/>
          <w:marTop w:val="0"/>
          <w:marBottom w:val="0"/>
          <w:divBdr>
            <w:top w:val="none" w:sz="0" w:space="0" w:color="auto"/>
            <w:left w:val="none" w:sz="0" w:space="0" w:color="auto"/>
            <w:bottom w:val="none" w:sz="0" w:space="0" w:color="auto"/>
            <w:right w:val="none" w:sz="0" w:space="0" w:color="auto"/>
          </w:divBdr>
        </w:div>
        <w:div w:id="2051569336">
          <w:marLeft w:val="0"/>
          <w:marRight w:val="0"/>
          <w:marTop w:val="0"/>
          <w:marBottom w:val="0"/>
          <w:divBdr>
            <w:top w:val="none" w:sz="0" w:space="0" w:color="auto"/>
            <w:left w:val="none" w:sz="0" w:space="0" w:color="auto"/>
            <w:bottom w:val="none" w:sz="0" w:space="0" w:color="auto"/>
            <w:right w:val="none" w:sz="0" w:space="0" w:color="auto"/>
          </w:divBdr>
        </w:div>
      </w:divsChild>
    </w:div>
    <w:div w:id="641928600">
      <w:bodyDiv w:val="1"/>
      <w:marLeft w:val="0"/>
      <w:marRight w:val="0"/>
      <w:marTop w:val="0"/>
      <w:marBottom w:val="0"/>
      <w:divBdr>
        <w:top w:val="none" w:sz="0" w:space="0" w:color="auto"/>
        <w:left w:val="none" w:sz="0" w:space="0" w:color="auto"/>
        <w:bottom w:val="none" w:sz="0" w:space="0" w:color="auto"/>
        <w:right w:val="none" w:sz="0" w:space="0" w:color="auto"/>
      </w:divBdr>
    </w:div>
    <w:div w:id="659116592">
      <w:bodyDiv w:val="1"/>
      <w:marLeft w:val="0"/>
      <w:marRight w:val="0"/>
      <w:marTop w:val="0"/>
      <w:marBottom w:val="0"/>
      <w:divBdr>
        <w:top w:val="none" w:sz="0" w:space="0" w:color="auto"/>
        <w:left w:val="none" w:sz="0" w:space="0" w:color="auto"/>
        <w:bottom w:val="none" w:sz="0" w:space="0" w:color="auto"/>
        <w:right w:val="none" w:sz="0" w:space="0" w:color="auto"/>
      </w:divBdr>
    </w:div>
    <w:div w:id="660158713">
      <w:bodyDiv w:val="1"/>
      <w:marLeft w:val="0"/>
      <w:marRight w:val="0"/>
      <w:marTop w:val="0"/>
      <w:marBottom w:val="0"/>
      <w:divBdr>
        <w:top w:val="none" w:sz="0" w:space="0" w:color="auto"/>
        <w:left w:val="none" w:sz="0" w:space="0" w:color="auto"/>
        <w:bottom w:val="none" w:sz="0" w:space="0" w:color="auto"/>
        <w:right w:val="none" w:sz="0" w:space="0" w:color="auto"/>
      </w:divBdr>
    </w:div>
    <w:div w:id="683944849">
      <w:bodyDiv w:val="1"/>
      <w:marLeft w:val="0"/>
      <w:marRight w:val="0"/>
      <w:marTop w:val="0"/>
      <w:marBottom w:val="0"/>
      <w:divBdr>
        <w:top w:val="none" w:sz="0" w:space="0" w:color="auto"/>
        <w:left w:val="none" w:sz="0" w:space="0" w:color="auto"/>
        <w:bottom w:val="none" w:sz="0" w:space="0" w:color="auto"/>
        <w:right w:val="none" w:sz="0" w:space="0" w:color="auto"/>
      </w:divBdr>
    </w:div>
    <w:div w:id="699890526">
      <w:bodyDiv w:val="1"/>
      <w:marLeft w:val="0"/>
      <w:marRight w:val="0"/>
      <w:marTop w:val="0"/>
      <w:marBottom w:val="0"/>
      <w:divBdr>
        <w:top w:val="none" w:sz="0" w:space="0" w:color="auto"/>
        <w:left w:val="none" w:sz="0" w:space="0" w:color="auto"/>
        <w:bottom w:val="none" w:sz="0" w:space="0" w:color="auto"/>
        <w:right w:val="none" w:sz="0" w:space="0" w:color="auto"/>
      </w:divBdr>
    </w:div>
    <w:div w:id="726877487">
      <w:bodyDiv w:val="1"/>
      <w:marLeft w:val="0"/>
      <w:marRight w:val="0"/>
      <w:marTop w:val="0"/>
      <w:marBottom w:val="0"/>
      <w:divBdr>
        <w:top w:val="none" w:sz="0" w:space="0" w:color="auto"/>
        <w:left w:val="none" w:sz="0" w:space="0" w:color="auto"/>
        <w:bottom w:val="none" w:sz="0" w:space="0" w:color="auto"/>
        <w:right w:val="none" w:sz="0" w:space="0" w:color="auto"/>
      </w:divBdr>
    </w:div>
    <w:div w:id="735082636">
      <w:bodyDiv w:val="1"/>
      <w:marLeft w:val="0"/>
      <w:marRight w:val="0"/>
      <w:marTop w:val="0"/>
      <w:marBottom w:val="0"/>
      <w:divBdr>
        <w:top w:val="none" w:sz="0" w:space="0" w:color="auto"/>
        <w:left w:val="none" w:sz="0" w:space="0" w:color="auto"/>
        <w:bottom w:val="none" w:sz="0" w:space="0" w:color="auto"/>
        <w:right w:val="none" w:sz="0" w:space="0" w:color="auto"/>
      </w:divBdr>
    </w:div>
    <w:div w:id="736975817">
      <w:bodyDiv w:val="1"/>
      <w:marLeft w:val="0"/>
      <w:marRight w:val="0"/>
      <w:marTop w:val="0"/>
      <w:marBottom w:val="0"/>
      <w:divBdr>
        <w:top w:val="none" w:sz="0" w:space="0" w:color="auto"/>
        <w:left w:val="none" w:sz="0" w:space="0" w:color="auto"/>
        <w:bottom w:val="none" w:sz="0" w:space="0" w:color="auto"/>
        <w:right w:val="none" w:sz="0" w:space="0" w:color="auto"/>
      </w:divBdr>
      <w:divsChild>
        <w:div w:id="712968404">
          <w:marLeft w:val="0"/>
          <w:marRight w:val="0"/>
          <w:marTop w:val="0"/>
          <w:marBottom w:val="0"/>
          <w:divBdr>
            <w:top w:val="none" w:sz="0" w:space="0" w:color="auto"/>
            <w:left w:val="none" w:sz="0" w:space="0" w:color="auto"/>
            <w:bottom w:val="none" w:sz="0" w:space="0" w:color="auto"/>
            <w:right w:val="none" w:sz="0" w:space="0" w:color="auto"/>
          </w:divBdr>
        </w:div>
        <w:div w:id="744842239">
          <w:marLeft w:val="0"/>
          <w:marRight w:val="0"/>
          <w:marTop w:val="0"/>
          <w:marBottom w:val="0"/>
          <w:divBdr>
            <w:top w:val="none" w:sz="0" w:space="0" w:color="auto"/>
            <w:left w:val="none" w:sz="0" w:space="0" w:color="auto"/>
            <w:bottom w:val="none" w:sz="0" w:space="0" w:color="auto"/>
            <w:right w:val="none" w:sz="0" w:space="0" w:color="auto"/>
          </w:divBdr>
          <w:divsChild>
            <w:div w:id="774909883">
              <w:marLeft w:val="0"/>
              <w:marRight w:val="0"/>
              <w:marTop w:val="30"/>
              <w:marBottom w:val="30"/>
              <w:divBdr>
                <w:top w:val="none" w:sz="0" w:space="0" w:color="auto"/>
                <w:left w:val="none" w:sz="0" w:space="0" w:color="auto"/>
                <w:bottom w:val="none" w:sz="0" w:space="0" w:color="auto"/>
                <w:right w:val="none" w:sz="0" w:space="0" w:color="auto"/>
              </w:divBdr>
              <w:divsChild>
                <w:div w:id="68893536">
                  <w:marLeft w:val="0"/>
                  <w:marRight w:val="0"/>
                  <w:marTop w:val="0"/>
                  <w:marBottom w:val="0"/>
                  <w:divBdr>
                    <w:top w:val="none" w:sz="0" w:space="0" w:color="auto"/>
                    <w:left w:val="none" w:sz="0" w:space="0" w:color="auto"/>
                    <w:bottom w:val="none" w:sz="0" w:space="0" w:color="auto"/>
                    <w:right w:val="none" w:sz="0" w:space="0" w:color="auto"/>
                  </w:divBdr>
                  <w:divsChild>
                    <w:div w:id="686831149">
                      <w:marLeft w:val="0"/>
                      <w:marRight w:val="0"/>
                      <w:marTop w:val="0"/>
                      <w:marBottom w:val="0"/>
                      <w:divBdr>
                        <w:top w:val="none" w:sz="0" w:space="0" w:color="auto"/>
                        <w:left w:val="none" w:sz="0" w:space="0" w:color="auto"/>
                        <w:bottom w:val="none" w:sz="0" w:space="0" w:color="auto"/>
                        <w:right w:val="none" w:sz="0" w:space="0" w:color="auto"/>
                      </w:divBdr>
                    </w:div>
                  </w:divsChild>
                </w:div>
                <w:div w:id="83839550">
                  <w:marLeft w:val="0"/>
                  <w:marRight w:val="0"/>
                  <w:marTop w:val="0"/>
                  <w:marBottom w:val="0"/>
                  <w:divBdr>
                    <w:top w:val="none" w:sz="0" w:space="0" w:color="auto"/>
                    <w:left w:val="none" w:sz="0" w:space="0" w:color="auto"/>
                    <w:bottom w:val="none" w:sz="0" w:space="0" w:color="auto"/>
                    <w:right w:val="none" w:sz="0" w:space="0" w:color="auto"/>
                  </w:divBdr>
                  <w:divsChild>
                    <w:div w:id="697894889">
                      <w:marLeft w:val="0"/>
                      <w:marRight w:val="0"/>
                      <w:marTop w:val="0"/>
                      <w:marBottom w:val="0"/>
                      <w:divBdr>
                        <w:top w:val="none" w:sz="0" w:space="0" w:color="auto"/>
                        <w:left w:val="none" w:sz="0" w:space="0" w:color="auto"/>
                        <w:bottom w:val="none" w:sz="0" w:space="0" w:color="auto"/>
                        <w:right w:val="none" w:sz="0" w:space="0" w:color="auto"/>
                      </w:divBdr>
                    </w:div>
                  </w:divsChild>
                </w:div>
                <w:div w:id="86659768">
                  <w:marLeft w:val="0"/>
                  <w:marRight w:val="0"/>
                  <w:marTop w:val="0"/>
                  <w:marBottom w:val="0"/>
                  <w:divBdr>
                    <w:top w:val="none" w:sz="0" w:space="0" w:color="auto"/>
                    <w:left w:val="none" w:sz="0" w:space="0" w:color="auto"/>
                    <w:bottom w:val="none" w:sz="0" w:space="0" w:color="auto"/>
                    <w:right w:val="none" w:sz="0" w:space="0" w:color="auto"/>
                  </w:divBdr>
                  <w:divsChild>
                    <w:div w:id="958878996">
                      <w:marLeft w:val="0"/>
                      <w:marRight w:val="0"/>
                      <w:marTop w:val="0"/>
                      <w:marBottom w:val="0"/>
                      <w:divBdr>
                        <w:top w:val="none" w:sz="0" w:space="0" w:color="auto"/>
                        <w:left w:val="none" w:sz="0" w:space="0" w:color="auto"/>
                        <w:bottom w:val="none" w:sz="0" w:space="0" w:color="auto"/>
                        <w:right w:val="none" w:sz="0" w:space="0" w:color="auto"/>
                      </w:divBdr>
                    </w:div>
                  </w:divsChild>
                </w:div>
                <w:div w:id="115878945">
                  <w:marLeft w:val="0"/>
                  <w:marRight w:val="0"/>
                  <w:marTop w:val="0"/>
                  <w:marBottom w:val="0"/>
                  <w:divBdr>
                    <w:top w:val="none" w:sz="0" w:space="0" w:color="auto"/>
                    <w:left w:val="none" w:sz="0" w:space="0" w:color="auto"/>
                    <w:bottom w:val="none" w:sz="0" w:space="0" w:color="auto"/>
                    <w:right w:val="none" w:sz="0" w:space="0" w:color="auto"/>
                  </w:divBdr>
                  <w:divsChild>
                    <w:div w:id="1032806100">
                      <w:marLeft w:val="0"/>
                      <w:marRight w:val="0"/>
                      <w:marTop w:val="0"/>
                      <w:marBottom w:val="0"/>
                      <w:divBdr>
                        <w:top w:val="none" w:sz="0" w:space="0" w:color="auto"/>
                        <w:left w:val="none" w:sz="0" w:space="0" w:color="auto"/>
                        <w:bottom w:val="none" w:sz="0" w:space="0" w:color="auto"/>
                        <w:right w:val="none" w:sz="0" w:space="0" w:color="auto"/>
                      </w:divBdr>
                    </w:div>
                  </w:divsChild>
                </w:div>
                <w:div w:id="116340984">
                  <w:marLeft w:val="0"/>
                  <w:marRight w:val="0"/>
                  <w:marTop w:val="0"/>
                  <w:marBottom w:val="0"/>
                  <w:divBdr>
                    <w:top w:val="none" w:sz="0" w:space="0" w:color="auto"/>
                    <w:left w:val="none" w:sz="0" w:space="0" w:color="auto"/>
                    <w:bottom w:val="none" w:sz="0" w:space="0" w:color="auto"/>
                    <w:right w:val="none" w:sz="0" w:space="0" w:color="auto"/>
                  </w:divBdr>
                  <w:divsChild>
                    <w:div w:id="670064597">
                      <w:marLeft w:val="0"/>
                      <w:marRight w:val="0"/>
                      <w:marTop w:val="0"/>
                      <w:marBottom w:val="0"/>
                      <w:divBdr>
                        <w:top w:val="none" w:sz="0" w:space="0" w:color="auto"/>
                        <w:left w:val="none" w:sz="0" w:space="0" w:color="auto"/>
                        <w:bottom w:val="none" w:sz="0" w:space="0" w:color="auto"/>
                        <w:right w:val="none" w:sz="0" w:space="0" w:color="auto"/>
                      </w:divBdr>
                    </w:div>
                  </w:divsChild>
                </w:div>
                <w:div w:id="228804670">
                  <w:marLeft w:val="0"/>
                  <w:marRight w:val="0"/>
                  <w:marTop w:val="0"/>
                  <w:marBottom w:val="0"/>
                  <w:divBdr>
                    <w:top w:val="none" w:sz="0" w:space="0" w:color="auto"/>
                    <w:left w:val="none" w:sz="0" w:space="0" w:color="auto"/>
                    <w:bottom w:val="none" w:sz="0" w:space="0" w:color="auto"/>
                    <w:right w:val="none" w:sz="0" w:space="0" w:color="auto"/>
                  </w:divBdr>
                  <w:divsChild>
                    <w:div w:id="1185245538">
                      <w:marLeft w:val="0"/>
                      <w:marRight w:val="0"/>
                      <w:marTop w:val="0"/>
                      <w:marBottom w:val="0"/>
                      <w:divBdr>
                        <w:top w:val="none" w:sz="0" w:space="0" w:color="auto"/>
                        <w:left w:val="none" w:sz="0" w:space="0" w:color="auto"/>
                        <w:bottom w:val="none" w:sz="0" w:space="0" w:color="auto"/>
                        <w:right w:val="none" w:sz="0" w:space="0" w:color="auto"/>
                      </w:divBdr>
                    </w:div>
                  </w:divsChild>
                </w:div>
                <w:div w:id="242953893">
                  <w:marLeft w:val="0"/>
                  <w:marRight w:val="0"/>
                  <w:marTop w:val="0"/>
                  <w:marBottom w:val="0"/>
                  <w:divBdr>
                    <w:top w:val="none" w:sz="0" w:space="0" w:color="auto"/>
                    <w:left w:val="none" w:sz="0" w:space="0" w:color="auto"/>
                    <w:bottom w:val="none" w:sz="0" w:space="0" w:color="auto"/>
                    <w:right w:val="none" w:sz="0" w:space="0" w:color="auto"/>
                  </w:divBdr>
                  <w:divsChild>
                    <w:div w:id="12535073">
                      <w:marLeft w:val="0"/>
                      <w:marRight w:val="0"/>
                      <w:marTop w:val="0"/>
                      <w:marBottom w:val="0"/>
                      <w:divBdr>
                        <w:top w:val="none" w:sz="0" w:space="0" w:color="auto"/>
                        <w:left w:val="none" w:sz="0" w:space="0" w:color="auto"/>
                        <w:bottom w:val="none" w:sz="0" w:space="0" w:color="auto"/>
                        <w:right w:val="none" w:sz="0" w:space="0" w:color="auto"/>
                      </w:divBdr>
                    </w:div>
                  </w:divsChild>
                </w:div>
                <w:div w:id="294221898">
                  <w:marLeft w:val="0"/>
                  <w:marRight w:val="0"/>
                  <w:marTop w:val="0"/>
                  <w:marBottom w:val="0"/>
                  <w:divBdr>
                    <w:top w:val="none" w:sz="0" w:space="0" w:color="auto"/>
                    <w:left w:val="none" w:sz="0" w:space="0" w:color="auto"/>
                    <w:bottom w:val="none" w:sz="0" w:space="0" w:color="auto"/>
                    <w:right w:val="none" w:sz="0" w:space="0" w:color="auto"/>
                  </w:divBdr>
                  <w:divsChild>
                    <w:div w:id="1363361466">
                      <w:marLeft w:val="0"/>
                      <w:marRight w:val="0"/>
                      <w:marTop w:val="0"/>
                      <w:marBottom w:val="0"/>
                      <w:divBdr>
                        <w:top w:val="none" w:sz="0" w:space="0" w:color="auto"/>
                        <w:left w:val="none" w:sz="0" w:space="0" w:color="auto"/>
                        <w:bottom w:val="none" w:sz="0" w:space="0" w:color="auto"/>
                        <w:right w:val="none" w:sz="0" w:space="0" w:color="auto"/>
                      </w:divBdr>
                    </w:div>
                  </w:divsChild>
                </w:div>
                <w:div w:id="318000304">
                  <w:marLeft w:val="0"/>
                  <w:marRight w:val="0"/>
                  <w:marTop w:val="0"/>
                  <w:marBottom w:val="0"/>
                  <w:divBdr>
                    <w:top w:val="none" w:sz="0" w:space="0" w:color="auto"/>
                    <w:left w:val="none" w:sz="0" w:space="0" w:color="auto"/>
                    <w:bottom w:val="none" w:sz="0" w:space="0" w:color="auto"/>
                    <w:right w:val="none" w:sz="0" w:space="0" w:color="auto"/>
                  </w:divBdr>
                  <w:divsChild>
                    <w:div w:id="587807382">
                      <w:marLeft w:val="0"/>
                      <w:marRight w:val="0"/>
                      <w:marTop w:val="0"/>
                      <w:marBottom w:val="0"/>
                      <w:divBdr>
                        <w:top w:val="none" w:sz="0" w:space="0" w:color="auto"/>
                        <w:left w:val="none" w:sz="0" w:space="0" w:color="auto"/>
                        <w:bottom w:val="none" w:sz="0" w:space="0" w:color="auto"/>
                        <w:right w:val="none" w:sz="0" w:space="0" w:color="auto"/>
                      </w:divBdr>
                    </w:div>
                  </w:divsChild>
                </w:div>
                <w:div w:id="327443425">
                  <w:marLeft w:val="0"/>
                  <w:marRight w:val="0"/>
                  <w:marTop w:val="0"/>
                  <w:marBottom w:val="0"/>
                  <w:divBdr>
                    <w:top w:val="none" w:sz="0" w:space="0" w:color="auto"/>
                    <w:left w:val="none" w:sz="0" w:space="0" w:color="auto"/>
                    <w:bottom w:val="none" w:sz="0" w:space="0" w:color="auto"/>
                    <w:right w:val="none" w:sz="0" w:space="0" w:color="auto"/>
                  </w:divBdr>
                  <w:divsChild>
                    <w:div w:id="2105032705">
                      <w:marLeft w:val="0"/>
                      <w:marRight w:val="0"/>
                      <w:marTop w:val="0"/>
                      <w:marBottom w:val="0"/>
                      <w:divBdr>
                        <w:top w:val="none" w:sz="0" w:space="0" w:color="auto"/>
                        <w:left w:val="none" w:sz="0" w:space="0" w:color="auto"/>
                        <w:bottom w:val="none" w:sz="0" w:space="0" w:color="auto"/>
                        <w:right w:val="none" w:sz="0" w:space="0" w:color="auto"/>
                      </w:divBdr>
                    </w:div>
                  </w:divsChild>
                </w:div>
                <w:div w:id="359209579">
                  <w:marLeft w:val="0"/>
                  <w:marRight w:val="0"/>
                  <w:marTop w:val="0"/>
                  <w:marBottom w:val="0"/>
                  <w:divBdr>
                    <w:top w:val="none" w:sz="0" w:space="0" w:color="auto"/>
                    <w:left w:val="none" w:sz="0" w:space="0" w:color="auto"/>
                    <w:bottom w:val="none" w:sz="0" w:space="0" w:color="auto"/>
                    <w:right w:val="none" w:sz="0" w:space="0" w:color="auto"/>
                  </w:divBdr>
                  <w:divsChild>
                    <w:div w:id="131145724">
                      <w:marLeft w:val="0"/>
                      <w:marRight w:val="0"/>
                      <w:marTop w:val="0"/>
                      <w:marBottom w:val="0"/>
                      <w:divBdr>
                        <w:top w:val="none" w:sz="0" w:space="0" w:color="auto"/>
                        <w:left w:val="none" w:sz="0" w:space="0" w:color="auto"/>
                        <w:bottom w:val="none" w:sz="0" w:space="0" w:color="auto"/>
                        <w:right w:val="none" w:sz="0" w:space="0" w:color="auto"/>
                      </w:divBdr>
                    </w:div>
                  </w:divsChild>
                </w:div>
                <w:div w:id="362904362">
                  <w:marLeft w:val="0"/>
                  <w:marRight w:val="0"/>
                  <w:marTop w:val="0"/>
                  <w:marBottom w:val="0"/>
                  <w:divBdr>
                    <w:top w:val="none" w:sz="0" w:space="0" w:color="auto"/>
                    <w:left w:val="none" w:sz="0" w:space="0" w:color="auto"/>
                    <w:bottom w:val="none" w:sz="0" w:space="0" w:color="auto"/>
                    <w:right w:val="none" w:sz="0" w:space="0" w:color="auto"/>
                  </w:divBdr>
                  <w:divsChild>
                    <w:div w:id="625165661">
                      <w:marLeft w:val="0"/>
                      <w:marRight w:val="0"/>
                      <w:marTop w:val="0"/>
                      <w:marBottom w:val="0"/>
                      <w:divBdr>
                        <w:top w:val="none" w:sz="0" w:space="0" w:color="auto"/>
                        <w:left w:val="none" w:sz="0" w:space="0" w:color="auto"/>
                        <w:bottom w:val="none" w:sz="0" w:space="0" w:color="auto"/>
                        <w:right w:val="none" w:sz="0" w:space="0" w:color="auto"/>
                      </w:divBdr>
                    </w:div>
                  </w:divsChild>
                </w:div>
                <w:div w:id="380710571">
                  <w:marLeft w:val="0"/>
                  <w:marRight w:val="0"/>
                  <w:marTop w:val="0"/>
                  <w:marBottom w:val="0"/>
                  <w:divBdr>
                    <w:top w:val="none" w:sz="0" w:space="0" w:color="auto"/>
                    <w:left w:val="none" w:sz="0" w:space="0" w:color="auto"/>
                    <w:bottom w:val="none" w:sz="0" w:space="0" w:color="auto"/>
                    <w:right w:val="none" w:sz="0" w:space="0" w:color="auto"/>
                  </w:divBdr>
                  <w:divsChild>
                    <w:div w:id="847789608">
                      <w:marLeft w:val="0"/>
                      <w:marRight w:val="0"/>
                      <w:marTop w:val="0"/>
                      <w:marBottom w:val="0"/>
                      <w:divBdr>
                        <w:top w:val="none" w:sz="0" w:space="0" w:color="auto"/>
                        <w:left w:val="none" w:sz="0" w:space="0" w:color="auto"/>
                        <w:bottom w:val="none" w:sz="0" w:space="0" w:color="auto"/>
                        <w:right w:val="none" w:sz="0" w:space="0" w:color="auto"/>
                      </w:divBdr>
                    </w:div>
                  </w:divsChild>
                </w:div>
                <w:div w:id="380978941">
                  <w:marLeft w:val="0"/>
                  <w:marRight w:val="0"/>
                  <w:marTop w:val="0"/>
                  <w:marBottom w:val="0"/>
                  <w:divBdr>
                    <w:top w:val="none" w:sz="0" w:space="0" w:color="auto"/>
                    <w:left w:val="none" w:sz="0" w:space="0" w:color="auto"/>
                    <w:bottom w:val="none" w:sz="0" w:space="0" w:color="auto"/>
                    <w:right w:val="none" w:sz="0" w:space="0" w:color="auto"/>
                  </w:divBdr>
                  <w:divsChild>
                    <w:div w:id="1658269833">
                      <w:marLeft w:val="0"/>
                      <w:marRight w:val="0"/>
                      <w:marTop w:val="0"/>
                      <w:marBottom w:val="0"/>
                      <w:divBdr>
                        <w:top w:val="none" w:sz="0" w:space="0" w:color="auto"/>
                        <w:left w:val="none" w:sz="0" w:space="0" w:color="auto"/>
                        <w:bottom w:val="none" w:sz="0" w:space="0" w:color="auto"/>
                        <w:right w:val="none" w:sz="0" w:space="0" w:color="auto"/>
                      </w:divBdr>
                    </w:div>
                  </w:divsChild>
                </w:div>
                <w:div w:id="387385065">
                  <w:marLeft w:val="0"/>
                  <w:marRight w:val="0"/>
                  <w:marTop w:val="0"/>
                  <w:marBottom w:val="0"/>
                  <w:divBdr>
                    <w:top w:val="none" w:sz="0" w:space="0" w:color="auto"/>
                    <w:left w:val="none" w:sz="0" w:space="0" w:color="auto"/>
                    <w:bottom w:val="none" w:sz="0" w:space="0" w:color="auto"/>
                    <w:right w:val="none" w:sz="0" w:space="0" w:color="auto"/>
                  </w:divBdr>
                  <w:divsChild>
                    <w:div w:id="103618288">
                      <w:marLeft w:val="0"/>
                      <w:marRight w:val="0"/>
                      <w:marTop w:val="0"/>
                      <w:marBottom w:val="0"/>
                      <w:divBdr>
                        <w:top w:val="none" w:sz="0" w:space="0" w:color="auto"/>
                        <w:left w:val="none" w:sz="0" w:space="0" w:color="auto"/>
                        <w:bottom w:val="none" w:sz="0" w:space="0" w:color="auto"/>
                        <w:right w:val="none" w:sz="0" w:space="0" w:color="auto"/>
                      </w:divBdr>
                    </w:div>
                  </w:divsChild>
                </w:div>
                <w:div w:id="447429947">
                  <w:marLeft w:val="0"/>
                  <w:marRight w:val="0"/>
                  <w:marTop w:val="0"/>
                  <w:marBottom w:val="0"/>
                  <w:divBdr>
                    <w:top w:val="none" w:sz="0" w:space="0" w:color="auto"/>
                    <w:left w:val="none" w:sz="0" w:space="0" w:color="auto"/>
                    <w:bottom w:val="none" w:sz="0" w:space="0" w:color="auto"/>
                    <w:right w:val="none" w:sz="0" w:space="0" w:color="auto"/>
                  </w:divBdr>
                  <w:divsChild>
                    <w:div w:id="229970042">
                      <w:marLeft w:val="0"/>
                      <w:marRight w:val="0"/>
                      <w:marTop w:val="0"/>
                      <w:marBottom w:val="0"/>
                      <w:divBdr>
                        <w:top w:val="none" w:sz="0" w:space="0" w:color="auto"/>
                        <w:left w:val="none" w:sz="0" w:space="0" w:color="auto"/>
                        <w:bottom w:val="none" w:sz="0" w:space="0" w:color="auto"/>
                        <w:right w:val="none" w:sz="0" w:space="0" w:color="auto"/>
                      </w:divBdr>
                    </w:div>
                  </w:divsChild>
                </w:div>
                <w:div w:id="516238624">
                  <w:marLeft w:val="0"/>
                  <w:marRight w:val="0"/>
                  <w:marTop w:val="0"/>
                  <w:marBottom w:val="0"/>
                  <w:divBdr>
                    <w:top w:val="none" w:sz="0" w:space="0" w:color="auto"/>
                    <w:left w:val="none" w:sz="0" w:space="0" w:color="auto"/>
                    <w:bottom w:val="none" w:sz="0" w:space="0" w:color="auto"/>
                    <w:right w:val="none" w:sz="0" w:space="0" w:color="auto"/>
                  </w:divBdr>
                  <w:divsChild>
                    <w:div w:id="2041709602">
                      <w:marLeft w:val="0"/>
                      <w:marRight w:val="0"/>
                      <w:marTop w:val="0"/>
                      <w:marBottom w:val="0"/>
                      <w:divBdr>
                        <w:top w:val="none" w:sz="0" w:space="0" w:color="auto"/>
                        <w:left w:val="none" w:sz="0" w:space="0" w:color="auto"/>
                        <w:bottom w:val="none" w:sz="0" w:space="0" w:color="auto"/>
                        <w:right w:val="none" w:sz="0" w:space="0" w:color="auto"/>
                      </w:divBdr>
                    </w:div>
                  </w:divsChild>
                </w:div>
                <w:div w:id="532422290">
                  <w:marLeft w:val="0"/>
                  <w:marRight w:val="0"/>
                  <w:marTop w:val="0"/>
                  <w:marBottom w:val="0"/>
                  <w:divBdr>
                    <w:top w:val="none" w:sz="0" w:space="0" w:color="auto"/>
                    <w:left w:val="none" w:sz="0" w:space="0" w:color="auto"/>
                    <w:bottom w:val="none" w:sz="0" w:space="0" w:color="auto"/>
                    <w:right w:val="none" w:sz="0" w:space="0" w:color="auto"/>
                  </w:divBdr>
                  <w:divsChild>
                    <w:div w:id="2090424604">
                      <w:marLeft w:val="0"/>
                      <w:marRight w:val="0"/>
                      <w:marTop w:val="0"/>
                      <w:marBottom w:val="0"/>
                      <w:divBdr>
                        <w:top w:val="none" w:sz="0" w:space="0" w:color="auto"/>
                        <w:left w:val="none" w:sz="0" w:space="0" w:color="auto"/>
                        <w:bottom w:val="none" w:sz="0" w:space="0" w:color="auto"/>
                        <w:right w:val="none" w:sz="0" w:space="0" w:color="auto"/>
                      </w:divBdr>
                    </w:div>
                  </w:divsChild>
                </w:div>
                <w:div w:id="585724642">
                  <w:marLeft w:val="0"/>
                  <w:marRight w:val="0"/>
                  <w:marTop w:val="0"/>
                  <w:marBottom w:val="0"/>
                  <w:divBdr>
                    <w:top w:val="none" w:sz="0" w:space="0" w:color="auto"/>
                    <w:left w:val="none" w:sz="0" w:space="0" w:color="auto"/>
                    <w:bottom w:val="none" w:sz="0" w:space="0" w:color="auto"/>
                    <w:right w:val="none" w:sz="0" w:space="0" w:color="auto"/>
                  </w:divBdr>
                  <w:divsChild>
                    <w:div w:id="1985887604">
                      <w:marLeft w:val="0"/>
                      <w:marRight w:val="0"/>
                      <w:marTop w:val="0"/>
                      <w:marBottom w:val="0"/>
                      <w:divBdr>
                        <w:top w:val="none" w:sz="0" w:space="0" w:color="auto"/>
                        <w:left w:val="none" w:sz="0" w:space="0" w:color="auto"/>
                        <w:bottom w:val="none" w:sz="0" w:space="0" w:color="auto"/>
                        <w:right w:val="none" w:sz="0" w:space="0" w:color="auto"/>
                      </w:divBdr>
                    </w:div>
                  </w:divsChild>
                </w:div>
                <w:div w:id="651375083">
                  <w:marLeft w:val="0"/>
                  <w:marRight w:val="0"/>
                  <w:marTop w:val="0"/>
                  <w:marBottom w:val="0"/>
                  <w:divBdr>
                    <w:top w:val="none" w:sz="0" w:space="0" w:color="auto"/>
                    <w:left w:val="none" w:sz="0" w:space="0" w:color="auto"/>
                    <w:bottom w:val="none" w:sz="0" w:space="0" w:color="auto"/>
                    <w:right w:val="none" w:sz="0" w:space="0" w:color="auto"/>
                  </w:divBdr>
                  <w:divsChild>
                    <w:div w:id="963972808">
                      <w:marLeft w:val="0"/>
                      <w:marRight w:val="0"/>
                      <w:marTop w:val="0"/>
                      <w:marBottom w:val="0"/>
                      <w:divBdr>
                        <w:top w:val="none" w:sz="0" w:space="0" w:color="auto"/>
                        <w:left w:val="none" w:sz="0" w:space="0" w:color="auto"/>
                        <w:bottom w:val="none" w:sz="0" w:space="0" w:color="auto"/>
                        <w:right w:val="none" w:sz="0" w:space="0" w:color="auto"/>
                      </w:divBdr>
                    </w:div>
                  </w:divsChild>
                </w:div>
                <w:div w:id="660158844">
                  <w:marLeft w:val="0"/>
                  <w:marRight w:val="0"/>
                  <w:marTop w:val="0"/>
                  <w:marBottom w:val="0"/>
                  <w:divBdr>
                    <w:top w:val="none" w:sz="0" w:space="0" w:color="auto"/>
                    <w:left w:val="none" w:sz="0" w:space="0" w:color="auto"/>
                    <w:bottom w:val="none" w:sz="0" w:space="0" w:color="auto"/>
                    <w:right w:val="none" w:sz="0" w:space="0" w:color="auto"/>
                  </w:divBdr>
                  <w:divsChild>
                    <w:div w:id="1537500915">
                      <w:marLeft w:val="0"/>
                      <w:marRight w:val="0"/>
                      <w:marTop w:val="0"/>
                      <w:marBottom w:val="0"/>
                      <w:divBdr>
                        <w:top w:val="none" w:sz="0" w:space="0" w:color="auto"/>
                        <w:left w:val="none" w:sz="0" w:space="0" w:color="auto"/>
                        <w:bottom w:val="none" w:sz="0" w:space="0" w:color="auto"/>
                        <w:right w:val="none" w:sz="0" w:space="0" w:color="auto"/>
                      </w:divBdr>
                    </w:div>
                  </w:divsChild>
                </w:div>
                <w:div w:id="672536417">
                  <w:marLeft w:val="0"/>
                  <w:marRight w:val="0"/>
                  <w:marTop w:val="0"/>
                  <w:marBottom w:val="0"/>
                  <w:divBdr>
                    <w:top w:val="none" w:sz="0" w:space="0" w:color="auto"/>
                    <w:left w:val="none" w:sz="0" w:space="0" w:color="auto"/>
                    <w:bottom w:val="none" w:sz="0" w:space="0" w:color="auto"/>
                    <w:right w:val="none" w:sz="0" w:space="0" w:color="auto"/>
                  </w:divBdr>
                  <w:divsChild>
                    <w:div w:id="1906841729">
                      <w:marLeft w:val="0"/>
                      <w:marRight w:val="0"/>
                      <w:marTop w:val="0"/>
                      <w:marBottom w:val="0"/>
                      <w:divBdr>
                        <w:top w:val="none" w:sz="0" w:space="0" w:color="auto"/>
                        <w:left w:val="none" w:sz="0" w:space="0" w:color="auto"/>
                        <w:bottom w:val="none" w:sz="0" w:space="0" w:color="auto"/>
                        <w:right w:val="none" w:sz="0" w:space="0" w:color="auto"/>
                      </w:divBdr>
                    </w:div>
                  </w:divsChild>
                </w:div>
                <w:div w:id="714234929">
                  <w:marLeft w:val="0"/>
                  <w:marRight w:val="0"/>
                  <w:marTop w:val="0"/>
                  <w:marBottom w:val="0"/>
                  <w:divBdr>
                    <w:top w:val="none" w:sz="0" w:space="0" w:color="auto"/>
                    <w:left w:val="none" w:sz="0" w:space="0" w:color="auto"/>
                    <w:bottom w:val="none" w:sz="0" w:space="0" w:color="auto"/>
                    <w:right w:val="none" w:sz="0" w:space="0" w:color="auto"/>
                  </w:divBdr>
                  <w:divsChild>
                    <w:div w:id="649790081">
                      <w:marLeft w:val="0"/>
                      <w:marRight w:val="0"/>
                      <w:marTop w:val="0"/>
                      <w:marBottom w:val="0"/>
                      <w:divBdr>
                        <w:top w:val="none" w:sz="0" w:space="0" w:color="auto"/>
                        <w:left w:val="none" w:sz="0" w:space="0" w:color="auto"/>
                        <w:bottom w:val="none" w:sz="0" w:space="0" w:color="auto"/>
                        <w:right w:val="none" w:sz="0" w:space="0" w:color="auto"/>
                      </w:divBdr>
                    </w:div>
                  </w:divsChild>
                </w:div>
                <w:div w:id="760419147">
                  <w:marLeft w:val="0"/>
                  <w:marRight w:val="0"/>
                  <w:marTop w:val="0"/>
                  <w:marBottom w:val="0"/>
                  <w:divBdr>
                    <w:top w:val="none" w:sz="0" w:space="0" w:color="auto"/>
                    <w:left w:val="none" w:sz="0" w:space="0" w:color="auto"/>
                    <w:bottom w:val="none" w:sz="0" w:space="0" w:color="auto"/>
                    <w:right w:val="none" w:sz="0" w:space="0" w:color="auto"/>
                  </w:divBdr>
                  <w:divsChild>
                    <w:div w:id="1976446877">
                      <w:marLeft w:val="0"/>
                      <w:marRight w:val="0"/>
                      <w:marTop w:val="0"/>
                      <w:marBottom w:val="0"/>
                      <w:divBdr>
                        <w:top w:val="none" w:sz="0" w:space="0" w:color="auto"/>
                        <w:left w:val="none" w:sz="0" w:space="0" w:color="auto"/>
                        <w:bottom w:val="none" w:sz="0" w:space="0" w:color="auto"/>
                        <w:right w:val="none" w:sz="0" w:space="0" w:color="auto"/>
                      </w:divBdr>
                    </w:div>
                  </w:divsChild>
                </w:div>
                <w:div w:id="803353307">
                  <w:marLeft w:val="0"/>
                  <w:marRight w:val="0"/>
                  <w:marTop w:val="0"/>
                  <w:marBottom w:val="0"/>
                  <w:divBdr>
                    <w:top w:val="none" w:sz="0" w:space="0" w:color="auto"/>
                    <w:left w:val="none" w:sz="0" w:space="0" w:color="auto"/>
                    <w:bottom w:val="none" w:sz="0" w:space="0" w:color="auto"/>
                    <w:right w:val="none" w:sz="0" w:space="0" w:color="auto"/>
                  </w:divBdr>
                  <w:divsChild>
                    <w:div w:id="1309478550">
                      <w:marLeft w:val="0"/>
                      <w:marRight w:val="0"/>
                      <w:marTop w:val="0"/>
                      <w:marBottom w:val="0"/>
                      <w:divBdr>
                        <w:top w:val="none" w:sz="0" w:space="0" w:color="auto"/>
                        <w:left w:val="none" w:sz="0" w:space="0" w:color="auto"/>
                        <w:bottom w:val="none" w:sz="0" w:space="0" w:color="auto"/>
                        <w:right w:val="none" w:sz="0" w:space="0" w:color="auto"/>
                      </w:divBdr>
                    </w:div>
                  </w:divsChild>
                </w:div>
                <w:div w:id="826556457">
                  <w:marLeft w:val="0"/>
                  <w:marRight w:val="0"/>
                  <w:marTop w:val="0"/>
                  <w:marBottom w:val="0"/>
                  <w:divBdr>
                    <w:top w:val="none" w:sz="0" w:space="0" w:color="auto"/>
                    <w:left w:val="none" w:sz="0" w:space="0" w:color="auto"/>
                    <w:bottom w:val="none" w:sz="0" w:space="0" w:color="auto"/>
                    <w:right w:val="none" w:sz="0" w:space="0" w:color="auto"/>
                  </w:divBdr>
                  <w:divsChild>
                    <w:div w:id="1843423057">
                      <w:marLeft w:val="0"/>
                      <w:marRight w:val="0"/>
                      <w:marTop w:val="0"/>
                      <w:marBottom w:val="0"/>
                      <w:divBdr>
                        <w:top w:val="none" w:sz="0" w:space="0" w:color="auto"/>
                        <w:left w:val="none" w:sz="0" w:space="0" w:color="auto"/>
                        <w:bottom w:val="none" w:sz="0" w:space="0" w:color="auto"/>
                        <w:right w:val="none" w:sz="0" w:space="0" w:color="auto"/>
                      </w:divBdr>
                    </w:div>
                  </w:divsChild>
                </w:div>
                <w:div w:id="847135586">
                  <w:marLeft w:val="0"/>
                  <w:marRight w:val="0"/>
                  <w:marTop w:val="0"/>
                  <w:marBottom w:val="0"/>
                  <w:divBdr>
                    <w:top w:val="none" w:sz="0" w:space="0" w:color="auto"/>
                    <w:left w:val="none" w:sz="0" w:space="0" w:color="auto"/>
                    <w:bottom w:val="none" w:sz="0" w:space="0" w:color="auto"/>
                    <w:right w:val="none" w:sz="0" w:space="0" w:color="auto"/>
                  </w:divBdr>
                  <w:divsChild>
                    <w:div w:id="1204945998">
                      <w:marLeft w:val="0"/>
                      <w:marRight w:val="0"/>
                      <w:marTop w:val="0"/>
                      <w:marBottom w:val="0"/>
                      <w:divBdr>
                        <w:top w:val="none" w:sz="0" w:space="0" w:color="auto"/>
                        <w:left w:val="none" w:sz="0" w:space="0" w:color="auto"/>
                        <w:bottom w:val="none" w:sz="0" w:space="0" w:color="auto"/>
                        <w:right w:val="none" w:sz="0" w:space="0" w:color="auto"/>
                      </w:divBdr>
                    </w:div>
                  </w:divsChild>
                </w:div>
                <w:div w:id="882449628">
                  <w:marLeft w:val="0"/>
                  <w:marRight w:val="0"/>
                  <w:marTop w:val="0"/>
                  <w:marBottom w:val="0"/>
                  <w:divBdr>
                    <w:top w:val="none" w:sz="0" w:space="0" w:color="auto"/>
                    <w:left w:val="none" w:sz="0" w:space="0" w:color="auto"/>
                    <w:bottom w:val="none" w:sz="0" w:space="0" w:color="auto"/>
                    <w:right w:val="none" w:sz="0" w:space="0" w:color="auto"/>
                  </w:divBdr>
                  <w:divsChild>
                    <w:div w:id="1809469547">
                      <w:marLeft w:val="0"/>
                      <w:marRight w:val="0"/>
                      <w:marTop w:val="0"/>
                      <w:marBottom w:val="0"/>
                      <w:divBdr>
                        <w:top w:val="none" w:sz="0" w:space="0" w:color="auto"/>
                        <w:left w:val="none" w:sz="0" w:space="0" w:color="auto"/>
                        <w:bottom w:val="none" w:sz="0" w:space="0" w:color="auto"/>
                        <w:right w:val="none" w:sz="0" w:space="0" w:color="auto"/>
                      </w:divBdr>
                    </w:div>
                  </w:divsChild>
                </w:div>
                <w:div w:id="890652200">
                  <w:marLeft w:val="0"/>
                  <w:marRight w:val="0"/>
                  <w:marTop w:val="0"/>
                  <w:marBottom w:val="0"/>
                  <w:divBdr>
                    <w:top w:val="none" w:sz="0" w:space="0" w:color="auto"/>
                    <w:left w:val="none" w:sz="0" w:space="0" w:color="auto"/>
                    <w:bottom w:val="none" w:sz="0" w:space="0" w:color="auto"/>
                    <w:right w:val="none" w:sz="0" w:space="0" w:color="auto"/>
                  </w:divBdr>
                  <w:divsChild>
                    <w:div w:id="1119183713">
                      <w:marLeft w:val="0"/>
                      <w:marRight w:val="0"/>
                      <w:marTop w:val="0"/>
                      <w:marBottom w:val="0"/>
                      <w:divBdr>
                        <w:top w:val="none" w:sz="0" w:space="0" w:color="auto"/>
                        <w:left w:val="none" w:sz="0" w:space="0" w:color="auto"/>
                        <w:bottom w:val="none" w:sz="0" w:space="0" w:color="auto"/>
                        <w:right w:val="none" w:sz="0" w:space="0" w:color="auto"/>
                      </w:divBdr>
                    </w:div>
                  </w:divsChild>
                </w:div>
                <w:div w:id="930703285">
                  <w:marLeft w:val="0"/>
                  <w:marRight w:val="0"/>
                  <w:marTop w:val="0"/>
                  <w:marBottom w:val="0"/>
                  <w:divBdr>
                    <w:top w:val="none" w:sz="0" w:space="0" w:color="auto"/>
                    <w:left w:val="none" w:sz="0" w:space="0" w:color="auto"/>
                    <w:bottom w:val="none" w:sz="0" w:space="0" w:color="auto"/>
                    <w:right w:val="none" w:sz="0" w:space="0" w:color="auto"/>
                  </w:divBdr>
                  <w:divsChild>
                    <w:div w:id="596062446">
                      <w:marLeft w:val="0"/>
                      <w:marRight w:val="0"/>
                      <w:marTop w:val="0"/>
                      <w:marBottom w:val="0"/>
                      <w:divBdr>
                        <w:top w:val="none" w:sz="0" w:space="0" w:color="auto"/>
                        <w:left w:val="none" w:sz="0" w:space="0" w:color="auto"/>
                        <w:bottom w:val="none" w:sz="0" w:space="0" w:color="auto"/>
                        <w:right w:val="none" w:sz="0" w:space="0" w:color="auto"/>
                      </w:divBdr>
                    </w:div>
                  </w:divsChild>
                </w:div>
                <w:div w:id="973363554">
                  <w:marLeft w:val="0"/>
                  <w:marRight w:val="0"/>
                  <w:marTop w:val="0"/>
                  <w:marBottom w:val="0"/>
                  <w:divBdr>
                    <w:top w:val="none" w:sz="0" w:space="0" w:color="auto"/>
                    <w:left w:val="none" w:sz="0" w:space="0" w:color="auto"/>
                    <w:bottom w:val="none" w:sz="0" w:space="0" w:color="auto"/>
                    <w:right w:val="none" w:sz="0" w:space="0" w:color="auto"/>
                  </w:divBdr>
                  <w:divsChild>
                    <w:div w:id="906378689">
                      <w:marLeft w:val="0"/>
                      <w:marRight w:val="0"/>
                      <w:marTop w:val="0"/>
                      <w:marBottom w:val="0"/>
                      <w:divBdr>
                        <w:top w:val="none" w:sz="0" w:space="0" w:color="auto"/>
                        <w:left w:val="none" w:sz="0" w:space="0" w:color="auto"/>
                        <w:bottom w:val="none" w:sz="0" w:space="0" w:color="auto"/>
                        <w:right w:val="none" w:sz="0" w:space="0" w:color="auto"/>
                      </w:divBdr>
                    </w:div>
                  </w:divsChild>
                </w:div>
                <w:div w:id="997730105">
                  <w:marLeft w:val="0"/>
                  <w:marRight w:val="0"/>
                  <w:marTop w:val="0"/>
                  <w:marBottom w:val="0"/>
                  <w:divBdr>
                    <w:top w:val="none" w:sz="0" w:space="0" w:color="auto"/>
                    <w:left w:val="none" w:sz="0" w:space="0" w:color="auto"/>
                    <w:bottom w:val="none" w:sz="0" w:space="0" w:color="auto"/>
                    <w:right w:val="none" w:sz="0" w:space="0" w:color="auto"/>
                  </w:divBdr>
                  <w:divsChild>
                    <w:div w:id="1679623026">
                      <w:marLeft w:val="0"/>
                      <w:marRight w:val="0"/>
                      <w:marTop w:val="0"/>
                      <w:marBottom w:val="0"/>
                      <w:divBdr>
                        <w:top w:val="none" w:sz="0" w:space="0" w:color="auto"/>
                        <w:left w:val="none" w:sz="0" w:space="0" w:color="auto"/>
                        <w:bottom w:val="none" w:sz="0" w:space="0" w:color="auto"/>
                        <w:right w:val="none" w:sz="0" w:space="0" w:color="auto"/>
                      </w:divBdr>
                    </w:div>
                  </w:divsChild>
                </w:div>
                <w:div w:id="1041444745">
                  <w:marLeft w:val="0"/>
                  <w:marRight w:val="0"/>
                  <w:marTop w:val="0"/>
                  <w:marBottom w:val="0"/>
                  <w:divBdr>
                    <w:top w:val="none" w:sz="0" w:space="0" w:color="auto"/>
                    <w:left w:val="none" w:sz="0" w:space="0" w:color="auto"/>
                    <w:bottom w:val="none" w:sz="0" w:space="0" w:color="auto"/>
                    <w:right w:val="none" w:sz="0" w:space="0" w:color="auto"/>
                  </w:divBdr>
                  <w:divsChild>
                    <w:div w:id="1047490192">
                      <w:marLeft w:val="0"/>
                      <w:marRight w:val="0"/>
                      <w:marTop w:val="0"/>
                      <w:marBottom w:val="0"/>
                      <w:divBdr>
                        <w:top w:val="none" w:sz="0" w:space="0" w:color="auto"/>
                        <w:left w:val="none" w:sz="0" w:space="0" w:color="auto"/>
                        <w:bottom w:val="none" w:sz="0" w:space="0" w:color="auto"/>
                        <w:right w:val="none" w:sz="0" w:space="0" w:color="auto"/>
                      </w:divBdr>
                    </w:div>
                  </w:divsChild>
                </w:div>
                <w:div w:id="1053695275">
                  <w:marLeft w:val="0"/>
                  <w:marRight w:val="0"/>
                  <w:marTop w:val="0"/>
                  <w:marBottom w:val="0"/>
                  <w:divBdr>
                    <w:top w:val="none" w:sz="0" w:space="0" w:color="auto"/>
                    <w:left w:val="none" w:sz="0" w:space="0" w:color="auto"/>
                    <w:bottom w:val="none" w:sz="0" w:space="0" w:color="auto"/>
                    <w:right w:val="none" w:sz="0" w:space="0" w:color="auto"/>
                  </w:divBdr>
                  <w:divsChild>
                    <w:div w:id="1467896299">
                      <w:marLeft w:val="0"/>
                      <w:marRight w:val="0"/>
                      <w:marTop w:val="0"/>
                      <w:marBottom w:val="0"/>
                      <w:divBdr>
                        <w:top w:val="none" w:sz="0" w:space="0" w:color="auto"/>
                        <w:left w:val="none" w:sz="0" w:space="0" w:color="auto"/>
                        <w:bottom w:val="none" w:sz="0" w:space="0" w:color="auto"/>
                        <w:right w:val="none" w:sz="0" w:space="0" w:color="auto"/>
                      </w:divBdr>
                    </w:div>
                  </w:divsChild>
                </w:div>
                <w:div w:id="1145006511">
                  <w:marLeft w:val="0"/>
                  <w:marRight w:val="0"/>
                  <w:marTop w:val="0"/>
                  <w:marBottom w:val="0"/>
                  <w:divBdr>
                    <w:top w:val="none" w:sz="0" w:space="0" w:color="auto"/>
                    <w:left w:val="none" w:sz="0" w:space="0" w:color="auto"/>
                    <w:bottom w:val="none" w:sz="0" w:space="0" w:color="auto"/>
                    <w:right w:val="none" w:sz="0" w:space="0" w:color="auto"/>
                  </w:divBdr>
                  <w:divsChild>
                    <w:div w:id="3365579">
                      <w:marLeft w:val="0"/>
                      <w:marRight w:val="0"/>
                      <w:marTop w:val="0"/>
                      <w:marBottom w:val="0"/>
                      <w:divBdr>
                        <w:top w:val="none" w:sz="0" w:space="0" w:color="auto"/>
                        <w:left w:val="none" w:sz="0" w:space="0" w:color="auto"/>
                        <w:bottom w:val="none" w:sz="0" w:space="0" w:color="auto"/>
                        <w:right w:val="none" w:sz="0" w:space="0" w:color="auto"/>
                      </w:divBdr>
                    </w:div>
                  </w:divsChild>
                </w:div>
                <w:div w:id="1262564217">
                  <w:marLeft w:val="0"/>
                  <w:marRight w:val="0"/>
                  <w:marTop w:val="0"/>
                  <w:marBottom w:val="0"/>
                  <w:divBdr>
                    <w:top w:val="none" w:sz="0" w:space="0" w:color="auto"/>
                    <w:left w:val="none" w:sz="0" w:space="0" w:color="auto"/>
                    <w:bottom w:val="none" w:sz="0" w:space="0" w:color="auto"/>
                    <w:right w:val="none" w:sz="0" w:space="0" w:color="auto"/>
                  </w:divBdr>
                  <w:divsChild>
                    <w:div w:id="541097815">
                      <w:marLeft w:val="0"/>
                      <w:marRight w:val="0"/>
                      <w:marTop w:val="0"/>
                      <w:marBottom w:val="0"/>
                      <w:divBdr>
                        <w:top w:val="none" w:sz="0" w:space="0" w:color="auto"/>
                        <w:left w:val="none" w:sz="0" w:space="0" w:color="auto"/>
                        <w:bottom w:val="none" w:sz="0" w:space="0" w:color="auto"/>
                        <w:right w:val="none" w:sz="0" w:space="0" w:color="auto"/>
                      </w:divBdr>
                    </w:div>
                  </w:divsChild>
                </w:div>
                <w:div w:id="1296835511">
                  <w:marLeft w:val="0"/>
                  <w:marRight w:val="0"/>
                  <w:marTop w:val="0"/>
                  <w:marBottom w:val="0"/>
                  <w:divBdr>
                    <w:top w:val="none" w:sz="0" w:space="0" w:color="auto"/>
                    <w:left w:val="none" w:sz="0" w:space="0" w:color="auto"/>
                    <w:bottom w:val="none" w:sz="0" w:space="0" w:color="auto"/>
                    <w:right w:val="none" w:sz="0" w:space="0" w:color="auto"/>
                  </w:divBdr>
                  <w:divsChild>
                    <w:div w:id="346099601">
                      <w:marLeft w:val="0"/>
                      <w:marRight w:val="0"/>
                      <w:marTop w:val="0"/>
                      <w:marBottom w:val="0"/>
                      <w:divBdr>
                        <w:top w:val="none" w:sz="0" w:space="0" w:color="auto"/>
                        <w:left w:val="none" w:sz="0" w:space="0" w:color="auto"/>
                        <w:bottom w:val="none" w:sz="0" w:space="0" w:color="auto"/>
                        <w:right w:val="none" w:sz="0" w:space="0" w:color="auto"/>
                      </w:divBdr>
                    </w:div>
                  </w:divsChild>
                </w:div>
                <w:div w:id="1298953551">
                  <w:marLeft w:val="0"/>
                  <w:marRight w:val="0"/>
                  <w:marTop w:val="0"/>
                  <w:marBottom w:val="0"/>
                  <w:divBdr>
                    <w:top w:val="none" w:sz="0" w:space="0" w:color="auto"/>
                    <w:left w:val="none" w:sz="0" w:space="0" w:color="auto"/>
                    <w:bottom w:val="none" w:sz="0" w:space="0" w:color="auto"/>
                    <w:right w:val="none" w:sz="0" w:space="0" w:color="auto"/>
                  </w:divBdr>
                  <w:divsChild>
                    <w:div w:id="98450255">
                      <w:marLeft w:val="0"/>
                      <w:marRight w:val="0"/>
                      <w:marTop w:val="0"/>
                      <w:marBottom w:val="0"/>
                      <w:divBdr>
                        <w:top w:val="none" w:sz="0" w:space="0" w:color="auto"/>
                        <w:left w:val="none" w:sz="0" w:space="0" w:color="auto"/>
                        <w:bottom w:val="none" w:sz="0" w:space="0" w:color="auto"/>
                        <w:right w:val="none" w:sz="0" w:space="0" w:color="auto"/>
                      </w:divBdr>
                    </w:div>
                  </w:divsChild>
                </w:div>
                <w:div w:id="1314680721">
                  <w:marLeft w:val="0"/>
                  <w:marRight w:val="0"/>
                  <w:marTop w:val="0"/>
                  <w:marBottom w:val="0"/>
                  <w:divBdr>
                    <w:top w:val="none" w:sz="0" w:space="0" w:color="auto"/>
                    <w:left w:val="none" w:sz="0" w:space="0" w:color="auto"/>
                    <w:bottom w:val="none" w:sz="0" w:space="0" w:color="auto"/>
                    <w:right w:val="none" w:sz="0" w:space="0" w:color="auto"/>
                  </w:divBdr>
                  <w:divsChild>
                    <w:div w:id="657731042">
                      <w:marLeft w:val="0"/>
                      <w:marRight w:val="0"/>
                      <w:marTop w:val="0"/>
                      <w:marBottom w:val="0"/>
                      <w:divBdr>
                        <w:top w:val="none" w:sz="0" w:space="0" w:color="auto"/>
                        <w:left w:val="none" w:sz="0" w:space="0" w:color="auto"/>
                        <w:bottom w:val="none" w:sz="0" w:space="0" w:color="auto"/>
                        <w:right w:val="none" w:sz="0" w:space="0" w:color="auto"/>
                      </w:divBdr>
                    </w:div>
                  </w:divsChild>
                </w:div>
                <w:div w:id="1332372292">
                  <w:marLeft w:val="0"/>
                  <w:marRight w:val="0"/>
                  <w:marTop w:val="0"/>
                  <w:marBottom w:val="0"/>
                  <w:divBdr>
                    <w:top w:val="none" w:sz="0" w:space="0" w:color="auto"/>
                    <w:left w:val="none" w:sz="0" w:space="0" w:color="auto"/>
                    <w:bottom w:val="none" w:sz="0" w:space="0" w:color="auto"/>
                    <w:right w:val="none" w:sz="0" w:space="0" w:color="auto"/>
                  </w:divBdr>
                  <w:divsChild>
                    <w:div w:id="1180776971">
                      <w:marLeft w:val="0"/>
                      <w:marRight w:val="0"/>
                      <w:marTop w:val="0"/>
                      <w:marBottom w:val="0"/>
                      <w:divBdr>
                        <w:top w:val="none" w:sz="0" w:space="0" w:color="auto"/>
                        <w:left w:val="none" w:sz="0" w:space="0" w:color="auto"/>
                        <w:bottom w:val="none" w:sz="0" w:space="0" w:color="auto"/>
                        <w:right w:val="none" w:sz="0" w:space="0" w:color="auto"/>
                      </w:divBdr>
                    </w:div>
                  </w:divsChild>
                </w:div>
                <w:div w:id="1339774119">
                  <w:marLeft w:val="0"/>
                  <w:marRight w:val="0"/>
                  <w:marTop w:val="0"/>
                  <w:marBottom w:val="0"/>
                  <w:divBdr>
                    <w:top w:val="none" w:sz="0" w:space="0" w:color="auto"/>
                    <w:left w:val="none" w:sz="0" w:space="0" w:color="auto"/>
                    <w:bottom w:val="none" w:sz="0" w:space="0" w:color="auto"/>
                    <w:right w:val="none" w:sz="0" w:space="0" w:color="auto"/>
                  </w:divBdr>
                  <w:divsChild>
                    <w:div w:id="825635912">
                      <w:marLeft w:val="0"/>
                      <w:marRight w:val="0"/>
                      <w:marTop w:val="0"/>
                      <w:marBottom w:val="0"/>
                      <w:divBdr>
                        <w:top w:val="none" w:sz="0" w:space="0" w:color="auto"/>
                        <w:left w:val="none" w:sz="0" w:space="0" w:color="auto"/>
                        <w:bottom w:val="none" w:sz="0" w:space="0" w:color="auto"/>
                        <w:right w:val="none" w:sz="0" w:space="0" w:color="auto"/>
                      </w:divBdr>
                    </w:div>
                  </w:divsChild>
                </w:div>
                <w:div w:id="1393039907">
                  <w:marLeft w:val="0"/>
                  <w:marRight w:val="0"/>
                  <w:marTop w:val="0"/>
                  <w:marBottom w:val="0"/>
                  <w:divBdr>
                    <w:top w:val="none" w:sz="0" w:space="0" w:color="auto"/>
                    <w:left w:val="none" w:sz="0" w:space="0" w:color="auto"/>
                    <w:bottom w:val="none" w:sz="0" w:space="0" w:color="auto"/>
                    <w:right w:val="none" w:sz="0" w:space="0" w:color="auto"/>
                  </w:divBdr>
                  <w:divsChild>
                    <w:div w:id="967510859">
                      <w:marLeft w:val="0"/>
                      <w:marRight w:val="0"/>
                      <w:marTop w:val="0"/>
                      <w:marBottom w:val="0"/>
                      <w:divBdr>
                        <w:top w:val="none" w:sz="0" w:space="0" w:color="auto"/>
                        <w:left w:val="none" w:sz="0" w:space="0" w:color="auto"/>
                        <w:bottom w:val="none" w:sz="0" w:space="0" w:color="auto"/>
                        <w:right w:val="none" w:sz="0" w:space="0" w:color="auto"/>
                      </w:divBdr>
                    </w:div>
                  </w:divsChild>
                </w:div>
                <w:div w:id="1432234975">
                  <w:marLeft w:val="0"/>
                  <w:marRight w:val="0"/>
                  <w:marTop w:val="0"/>
                  <w:marBottom w:val="0"/>
                  <w:divBdr>
                    <w:top w:val="none" w:sz="0" w:space="0" w:color="auto"/>
                    <w:left w:val="none" w:sz="0" w:space="0" w:color="auto"/>
                    <w:bottom w:val="none" w:sz="0" w:space="0" w:color="auto"/>
                    <w:right w:val="none" w:sz="0" w:space="0" w:color="auto"/>
                  </w:divBdr>
                  <w:divsChild>
                    <w:div w:id="160899437">
                      <w:marLeft w:val="0"/>
                      <w:marRight w:val="0"/>
                      <w:marTop w:val="0"/>
                      <w:marBottom w:val="0"/>
                      <w:divBdr>
                        <w:top w:val="none" w:sz="0" w:space="0" w:color="auto"/>
                        <w:left w:val="none" w:sz="0" w:space="0" w:color="auto"/>
                        <w:bottom w:val="none" w:sz="0" w:space="0" w:color="auto"/>
                        <w:right w:val="none" w:sz="0" w:space="0" w:color="auto"/>
                      </w:divBdr>
                    </w:div>
                  </w:divsChild>
                </w:div>
                <w:div w:id="1457992959">
                  <w:marLeft w:val="0"/>
                  <w:marRight w:val="0"/>
                  <w:marTop w:val="0"/>
                  <w:marBottom w:val="0"/>
                  <w:divBdr>
                    <w:top w:val="none" w:sz="0" w:space="0" w:color="auto"/>
                    <w:left w:val="none" w:sz="0" w:space="0" w:color="auto"/>
                    <w:bottom w:val="none" w:sz="0" w:space="0" w:color="auto"/>
                    <w:right w:val="none" w:sz="0" w:space="0" w:color="auto"/>
                  </w:divBdr>
                  <w:divsChild>
                    <w:div w:id="444471336">
                      <w:marLeft w:val="0"/>
                      <w:marRight w:val="0"/>
                      <w:marTop w:val="0"/>
                      <w:marBottom w:val="0"/>
                      <w:divBdr>
                        <w:top w:val="none" w:sz="0" w:space="0" w:color="auto"/>
                        <w:left w:val="none" w:sz="0" w:space="0" w:color="auto"/>
                        <w:bottom w:val="none" w:sz="0" w:space="0" w:color="auto"/>
                        <w:right w:val="none" w:sz="0" w:space="0" w:color="auto"/>
                      </w:divBdr>
                    </w:div>
                  </w:divsChild>
                </w:div>
                <w:div w:id="1465810101">
                  <w:marLeft w:val="0"/>
                  <w:marRight w:val="0"/>
                  <w:marTop w:val="0"/>
                  <w:marBottom w:val="0"/>
                  <w:divBdr>
                    <w:top w:val="none" w:sz="0" w:space="0" w:color="auto"/>
                    <w:left w:val="none" w:sz="0" w:space="0" w:color="auto"/>
                    <w:bottom w:val="none" w:sz="0" w:space="0" w:color="auto"/>
                    <w:right w:val="none" w:sz="0" w:space="0" w:color="auto"/>
                  </w:divBdr>
                  <w:divsChild>
                    <w:div w:id="1879466970">
                      <w:marLeft w:val="0"/>
                      <w:marRight w:val="0"/>
                      <w:marTop w:val="0"/>
                      <w:marBottom w:val="0"/>
                      <w:divBdr>
                        <w:top w:val="none" w:sz="0" w:space="0" w:color="auto"/>
                        <w:left w:val="none" w:sz="0" w:space="0" w:color="auto"/>
                        <w:bottom w:val="none" w:sz="0" w:space="0" w:color="auto"/>
                        <w:right w:val="none" w:sz="0" w:space="0" w:color="auto"/>
                      </w:divBdr>
                    </w:div>
                  </w:divsChild>
                </w:div>
                <w:div w:id="1499686812">
                  <w:marLeft w:val="0"/>
                  <w:marRight w:val="0"/>
                  <w:marTop w:val="0"/>
                  <w:marBottom w:val="0"/>
                  <w:divBdr>
                    <w:top w:val="none" w:sz="0" w:space="0" w:color="auto"/>
                    <w:left w:val="none" w:sz="0" w:space="0" w:color="auto"/>
                    <w:bottom w:val="none" w:sz="0" w:space="0" w:color="auto"/>
                    <w:right w:val="none" w:sz="0" w:space="0" w:color="auto"/>
                  </w:divBdr>
                  <w:divsChild>
                    <w:div w:id="2030139459">
                      <w:marLeft w:val="0"/>
                      <w:marRight w:val="0"/>
                      <w:marTop w:val="0"/>
                      <w:marBottom w:val="0"/>
                      <w:divBdr>
                        <w:top w:val="none" w:sz="0" w:space="0" w:color="auto"/>
                        <w:left w:val="none" w:sz="0" w:space="0" w:color="auto"/>
                        <w:bottom w:val="none" w:sz="0" w:space="0" w:color="auto"/>
                        <w:right w:val="none" w:sz="0" w:space="0" w:color="auto"/>
                      </w:divBdr>
                    </w:div>
                  </w:divsChild>
                </w:div>
                <w:div w:id="1512840713">
                  <w:marLeft w:val="0"/>
                  <w:marRight w:val="0"/>
                  <w:marTop w:val="0"/>
                  <w:marBottom w:val="0"/>
                  <w:divBdr>
                    <w:top w:val="none" w:sz="0" w:space="0" w:color="auto"/>
                    <w:left w:val="none" w:sz="0" w:space="0" w:color="auto"/>
                    <w:bottom w:val="none" w:sz="0" w:space="0" w:color="auto"/>
                    <w:right w:val="none" w:sz="0" w:space="0" w:color="auto"/>
                  </w:divBdr>
                  <w:divsChild>
                    <w:div w:id="104735982">
                      <w:marLeft w:val="0"/>
                      <w:marRight w:val="0"/>
                      <w:marTop w:val="0"/>
                      <w:marBottom w:val="0"/>
                      <w:divBdr>
                        <w:top w:val="none" w:sz="0" w:space="0" w:color="auto"/>
                        <w:left w:val="none" w:sz="0" w:space="0" w:color="auto"/>
                        <w:bottom w:val="none" w:sz="0" w:space="0" w:color="auto"/>
                        <w:right w:val="none" w:sz="0" w:space="0" w:color="auto"/>
                      </w:divBdr>
                    </w:div>
                  </w:divsChild>
                </w:div>
                <w:div w:id="1520197396">
                  <w:marLeft w:val="0"/>
                  <w:marRight w:val="0"/>
                  <w:marTop w:val="0"/>
                  <w:marBottom w:val="0"/>
                  <w:divBdr>
                    <w:top w:val="none" w:sz="0" w:space="0" w:color="auto"/>
                    <w:left w:val="none" w:sz="0" w:space="0" w:color="auto"/>
                    <w:bottom w:val="none" w:sz="0" w:space="0" w:color="auto"/>
                    <w:right w:val="none" w:sz="0" w:space="0" w:color="auto"/>
                  </w:divBdr>
                  <w:divsChild>
                    <w:div w:id="609510736">
                      <w:marLeft w:val="0"/>
                      <w:marRight w:val="0"/>
                      <w:marTop w:val="0"/>
                      <w:marBottom w:val="0"/>
                      <w:divBdr>
                        <w:top w:val="none" w:sz="0" w:space="0" w:color="auto"/>
                        <w:left w:val="none" w:sz="0" w:space="0" w:color="auto"/>
                        <w:bottom w:val="none" w:sz="0" w:space="0" w:color="auto"/>
                        <w:right w:val="none" w:sz="0" w:space="0" w:color="auto"/>
                      </w:divBdr>
                    </w:div>
                  </w:divsChild>
                </w:div>
                <w:div w:id="1541937361">
                  <w:marLeft w:val="0"/>
                  <w:marRight w:val="0"/>
                  <w:marTop w:val="0"/>
                  <w:marBottom w:val="0"/>
                  <w:divBdr>
                    <w:top w:val="none" w:sz="0" w:space="0" w:color="auto"/>
                    <w:left w:val="none" w:sz="0" w:space="0" w:color="auto"/>
                    <w:bottom w:val="none" w:sz="0" w:space="0" w:color="auto"/>
                    <w:right w:val="none" w:sz="0" w:space="0" w:color="auto"/>
                  </w:divBdr>
                  <w:divsChild>
                    <w:div w:id="755178033">
                      <w:marLeft w:val="0"/>
                      <w:marRight w:val="0"/>
                      <w:marTop w:val="0"/>
                      <w:marBottom w:val="0"/>
                      <w:divBdr>
                        <w:top w:val="none" w:sz="0" w:space="0" w:color="auto"/>
                        <w:left w:val="none" w:sz="0" w:space="0" w:color="auto"/>
                        <w:bottom w:val="none" w:sz="0" w:space="0" w:color="auto"/>
                        <w:right w:val="none" w:sz="0" w:space="0" w:color="auto"/>
                      </w:divBdr>
                    </w:div>
                  </w:divsChild>
                </w:div>
                <w:div w:id="1618832926">
                  <w:marLeft w:val="0"/>
                  <w:marRight w:val="0"/>
                  <w:marTop w:val="0"/>
                  <w:marBottom w:val="0"/>
                  <w:divBdr>
                    <w:top w:val="none" w:sz="0" w:space="0" w:color="auto"/>
                    <w:left w:val="none" w:sz="0" w:space="0" w:color="auto"/>
                    <w:bottom w:val="none" w:sz="0" w:space="0" w:color="auto"/>
                    <w:right w:val="none" w:sz="0" w:space="0" w:color="auto"/>
                  </w:divBdr>
                  <w:divsChild>
                    <w:div w:id="310598571">
                      <w:marLeft w:val="0"/>
                      <w:marRight w:val="0"/>
                      <w:marTop w:val="0"/>
                      <w:marBottom w:val="0"/>
                      <w:divBdr>
                        <w:top w:val="none" w:sz="0" w:space="0" w:color="auto"/>
                        <w:left w:val="none" w:sz="0" w:space="0" w:color="auto"/>
                        <w:bottom w:val="none" w:sz="0" w:space="0" w:color="auto"/>
                        <w:right w:val="none" w:sz="0" w:space="0" w:color="auto"/>
                      </w:divBdr>
                    </w:div>
                  </w:divsChild>
                </w:div>
                <w:div w:id="1702634172">
                  <w:marLeft w:val="0"/>
                  <w:marRight w:val="0"/>
                  <w:marTop w:val="0"/>
                  <w:marBottom w:val="0"/>
                  <w:divBdr>
                    <w:top w:val="none" w:sz="0" w:space="0" w:color="auto"/>
                    <w:left w:val="none" w:sz="0" w:space="0" w:color="auto"/>
                    <w:bottom w:val="none" w:sz="0" w:space="0" w:color="auto"/>
                    <w:right w:val="none" w:sz="0" w:space="0" w:color="auto"/>
                  </w:divBdr>
                  <w:divsChild>
                    <w:div w:id="779297500">
                      <w:marLeft w:val="0"/>
                      <w:marRight w:val="0"/>
                      <w:marTop w:val="0"/>
                      <w:marBottom w:val="0"/>
                      <w:divBdr>
                        <w:top w:val="none" w:sz="0" w:space="0" w:color="auto"/>
                        <w:left w:val="none" w:sz="0" w:space="0" w:color="auto"/>
                        <w:bottom w:val="none" w:sz="0" w:space="0" w:color="auto"/>
                        <w:right w:val="none" w:sz="0" w:space="0" w:color="auto"/>
                      </w:divBdr>
                    </w:div>
                  </w:divsChild>
                </w:div>
                <w:div w:id="1731490137">
                  <w:marLeft w:val="0"/>
                  <w:marRight w:val="0"/>
                  <w:marTop w:val="0"/>
                  <w:marBottom w:val="0"/>
                  <w:divBdr>
                    <w:top w:val="none" w:sz="0" w:space="0" w:color="auto"/>
                    <w:left w:val="none" w:sz="0" w:space="0" w:color="auto"/>
                    <w:bottom w:val="none" w:sz="0" w:space="0" w:color="auto"/>
                    <w:right w:val="none" w:sz="0" w:space="0" w:color="auto"/>
                  </w:divBdr>
                  <w:divsChild>
                    <w:div w:id="1290167009">
                      <w:marLeft w:val="0"/>
                      <w:marRight w:val="0"/>
                      <w:marTop w:val="0"/>
                      <w:marBottom w:val="0"/>
                      <w:divBdr>
                        <w:top w:val="none" w:sz="0" w:space="0" w:color="auto"/>
                        <w:left w:val="none" w:sz="0" w:space="0" w:color="auto"/>
                        <w:bottom w:val="none" w:sz="0" w:space="0" w:color="auto"/>
                        <w:right w:val="none" w:sz="0" w:space="0" w:color="auto"/>
                      </w:divBdr>
                    </w:div>
                  </w:divsChild>
                </w:div>
                <w:div w:id="1734616046">
                  <w:marLeft w:val="0"/>
                  <w:marRight w:val="0"/>
                  <w:marTop w:val="0"/>
                  <w:marBottom w:val="0"/>
                  <w:divBdr>
                    <w:top w:val="none" w:sz="0" w:space="0" w:color="auto"/>
                    <w:left w:val="none" w:sz="0" w:space="0" w:color="auto"/>
                    <w:bottom w:val="none" w:sz="0" w:space="0" w:color="auto"/>
                    <w:right w:val="none" w:sz="0" w:space="0" w:color="auto"/>
                  </w:divBdr>
                  <w:divsChild>
                    <w:div w:id="870262105">
                      <w:marLeft w:val="0"/>
                      <w:marRight w:val="0"/>
                      <w:marTop w:val="0"/>
                      <w:marBottom w:val="0"/>
                      <w:divBdr>
                        <w:top w:val="none" w:sz="0" w:space="0" w:color="auto"/>
                        <w:left w:val="none" w:sz="0" w:space="0" w:color="auto"/>
                        <w:bottom w:val="none" w:sz="0" w:space="0" w:color="auto"/>
                        <w:right w:val="none" w:sz="0" w:space="0" w:color="auto"/>
                      </w:divBdr>
                    </w:div>
                  </w:divsChild>
                </w:div>
                <w:div w:id="1737624747">
                  <w:marLeft w:val="0"/>
                  <w:marRight w:val="0"/>
                  <w:marTop w:val="0"/>
                  <w:marBottom w:val="0"/>
                  <w:divBdr>
                    <w:top w:val="none" w:sz="0" w:space="0" w:color="auto"/>
                    <w:left w:val="none" w:sz="0" w:space="0" w:color="auto"/>
                    <w:bottom w:val="none" w:sz="0" w:space="0" w:color="auto"/>
                    <w:right w:val="none" w:sz="0" w:space="0" w:color="auto"/>
                  </w:divBdr>
                  <w:divsChild>
                    <w:div w:id="1746998379">
                      <w:marLeft w:val="0"/>
                      <w:marRight w:val="0"/>
                      <w:marTop w:val="0"/>
                      <w:marBottom w:val="0"/>
                      <w:divBdr>
                        <w:top w:val="none" w:sz="0" w:space="0" w:color="auto"/>
                        <w:left w:val="none" w:sz="0" w:space="0" w:color="auto"/>
                        <w:bottom w:val="none" w:sz="0" w:space="0" w:color="auto"/>
                        <w:right w:val="none" w:sz="0" w:space="0" w:color="auto"/>
                      </w:divBdr>
                    </w:div>
                  </w:divsChild>
                </w:div>
                <w:div w:id="1745879913">
                  <w:marLeft w:val="0"/>
                  <w:marRight w:val="0"/>
                  <w:marTop w:val="0"/>
                  <w:marBottom w:val="0"/>
                  <w:divBdr>
                    <w:top w:val="none" w:sz="0" w:space="0" w:color="auto"/>
                    <w:left w:val="none" w:sz="0" w:space="0" w:color="auto"/>
                    <w:bottom w:val="none" w:sz="0" w:space="0" w:color="auto"/>
                    <w:right w:val="none" w:sz="0" w:space="0" w:color="auto"/>
                  </w:divBdr>
                  <w:divsChild>
                    <w:div w:id="490490140">
                      <w:marLeft w:val="0"/>
                      <w:marRight w:val="0"/>
                      <w:marTop w:val="0"/>
                      <w:marBottom w:val="0"/>
                      <w:divBdr>
                        <w:top w:val="none" w:sz="0" w:space="0" w:color="auto"/>
                        <w:left w:val="none" w:sz="0" w:space="0" w:color="auto"/>
                        <w:bottom w:val="none" w:sz="0" w:space="0" w:color="auto"/>
                        <w:right w:val="none" w:sz="0" w:space="0" w:color="auto"/>
                      </w:divBdr>
                    </w:div>
                  </w:divsChild>
                </w:div>
                <w:div w:id="1775322148">
                  <w:marLeft w:val="0"/>
                  <w:marRight w:val="0"/>
                  <w:marTop w:val="0"/>
                  <w:marBottom w:val="0"/>
                  <w:divBdr>
                    <w:top w:val="none" w:sz="0" w:space="0" w:color="auto"/>
                    <w:left w:val="none" w:sz="0" w:space="0" w:color="auto"/>
                    <w:bottom w:val="none" w:sz="0" w:space="0" w:color="auto"/>
                    <w:right w:val="none" w:sz="0" w:space="0" w:color="auto"/>
                  </w:divBdr>
                  <w:divsChild>
                    <w:div w:id="1316449280">
                      <w:marLeft w:val="0"/>
                      <w:marRight w:val="0"/>
                      <w:marTop w:val="0"/>
                      <w:marBottom w:val="0"/>
                      <w:divBdr>
                        <w:top w:val="none" w:sz="0" w:space="0" w:color="auto"/>
                        <w:left w:val="none" w:sz="0" w:space="0" w:color="auto"/>
                        <w:bottom w:val="none" w:sz="0" w:space="0" w:color="auto"/>
                        <w:right w:val="none" w:sz="0" w:space="0" w:color="auto"/>
                      </w:divBdr>
                    </w:div>
                  </w:divsChild>
                </w:div>
                <w:div w:id="1813936498">
                  <w:marLeft w:val="0"/>
                  <w:marRight w:val="0"/>
                  <w:marTop w:val="0"/>
                  <w:marBottom w:val="0"/>
                  <w:divBdr>
                    <w:top w:val="none" w:sz="0" w:space="0" w:color="auto"/>
                    <w:left w:val="none" w:sz="0" w:space="0" w:color="auto"/>
                    <w:bottom w:val="none" w:sz="0" w:space="0" w:color="auto"/>
                    <w:right w:val="none" w:sz="0" w:space="0" w:color="auto"/>
                  </w:divBdr>
                  <w:divsChild>
                    <w:div w:id="1336761840">
                      <w:marLeft w:val="0"/>
                      <w:marRight w:val="0"/>
                      <w:marTop w:val="0"/>
                      <w:marBottom w:val="0"/>
                      <w:divBdr>
                        <w:top w:val="none" w:sz="0" w:space="0" w:color="auto"/>
                        <w:left w:val="none" w:sz="0" w:space="0" w:color="auto"/>
                        <w:bottom w:val="none" w:sz="0" w:space="0" w:color="auto"/>
                        <w:right w:val="none" w:sz="0" w:space="0" w:color="auto"/>
                      </w:divBdr>
                    </w:div>
                  </w:divsChild>
                </w:div>
                <w:div w:id="1882395379">
                  <w:marLeft w:val="0"/>
                  <w:marRight w:val="0"/>
                  <w:marTop w:val="0"/>
                  <w:marBottom w:val="0"/>
                  <w:divBdr>
                    <w:top w:val="none" w:sz="0" w:space="0" w:color="auto"/>
                    <w:left w:val="none" w:sz="0" w:space="0" w:color="auto"/>
                    <w:bottom w:val="none" w:sz="0" w:space="0" w:color="auto"/>
                    <w:right w:val="none" w:sz="0" w:space="0" w:color="auto"/>
                  </w:divBdr>
                  <w:divsChild>
                    <w:div w:id="1749886418">
                      <w:marLeft w:val="0"/>
                      <w:marRight w:val="0"/>
                      <w:marTop w:val="0"/>
                      <w:marBottom w:val="0"/>
                      <w:divBdr>
                        <w:top w:val="none" w:sz="0" w:space="0" w:color="auto"/>
                        <w:left w:val="none" w:sz="0" w:space="0" w:color="auto"/>
                        <w:bottom w:val="none" w:sz="0" w:space="0" w:color="auto"/>
                        <w:right w:val="none" w:sz="0" w:space="0" w:color="auto"/>
                      </w:divBdr>
                    </w:div>
                  </w:divsChild>
                </w:div>
                <w:div w:id="1934586639">
                  <w:marLeft w:val="0"/>
                  <w:marRight w:val="0"/>
                  <w:marTop w:val="0"/>
                  <w:marBottom w:val="0"/>
                  <w:divBdr>
                    <w:top w:val="none" w:sz="0" w:space="0" w:color="auto"/>
                    <w:left w:val="none" w:sz="0" w:space="0" w:color="auto"/>
                    <w:bottom w:val="none" w:sz="0" w:space="0" w:color="auto"/>
                    <w:right w:val="none" w:sz="0" w:space="0" w:color="auto"/>
                  </w:divBdr>
                  <w:divsChild>
                    <w:div w:id="396323854">
                      <w:marLeft w:val="0"/>
                      <w:marRight w:val="0"/>
                      <w:marTop w:val="0"/>
                      <w:marBottom w:val="0"/>
                      <w:divBdr>
                        <w:top w:val="none" w:sz="0" w:space="0" w:color="auto"/>
                        <w:left w:val="none" w:sz="0" w:space="0" w:color="auto"/>
                        <w:bottom w:val="none" w:sz="0" w:space="0" w:color="auto"/>
                        <w:right w:val="none" w:sz="0" w:space="0" w:color="auto"/>
                      </w:divBdr>
                    </w:div>
                  </w:divsChild>
                </w:div>
                <w:div w:id="1997218770">
                  <w:marLeft w:val="0"/>
                  <w:marRight w:val="0"/>
                  <w:marTop w:val="0"/>
                  <w:marBottom w:val="0"/>
                  <w:divBdr>
                    <w:top w:val="none" w:sz="0" w:space="0" w:color="auto"/>
                    <w:left w:val="none" w:sz="0" w:space="0" w:color="auto"/>
                    <w:bottom w:val="none" w:sz="0" w:space="0" w:color="auto"/>
                    <w:right w:val="none" w:sz="0" w:space="0" w:color="auto"/>
                  </w:divBdr>
                  <w:divsChild>
                    <w:div w:id="2142068008">
                      <w:marLeft w:val="0"/>
                      <w:marRight w:val="0"/>
                      <w:marTop w:val="0"/>
                      <w:marBottom w:val="0"/>
                      <w:divBdr>
                        <w:top w:val="none" w:sz="0" w:space="0" w:color="auto"/>
                        <w:left w:val="none" w:sz="0" w:space="0" w:color="auto"/>
                        <w:bottom w:val="none" w:sz="0" w:space="0" w:color="auto"/>
                        <w:right w:val="none" w:sz="0" w:space="0" w:color="auto"/>
                      </w:divBdr>
                    </w:div>
                  </w:divsChild>
                </w:div>
                <w:div w:id="2023706329">
                  <w:marLeft w:val="0"/>
                  <w:marRight w:val="0"/>
                  <w:marTop w:val="0"/>
                  <w:marBottom w:val="0"/>
                  <w:divBdr>
                    <w:top w:val="none" w:sz="0" w:space="0" w:color="auto"/>
                    <w:left w:val="none" w:sz="0" w:space="0" w:color="auto"/>
                    <w:bottom w:val="none" w:sz="0" w:space="0" w:color="auto"/>
                    <w:right w:val="none" w:sz="0" w:space="0" w:color="auto"/>
                  </w:divBdr>
                  <w:divsChild>
                    <w:div w:id="498035736">
                      <w:marLeft w:val="0"/>
                      <w:marRight w:val="0"/>
                      <w:marTop w:val="0"/>
                      <w:marBottom w:val="0"/>
                      <w:divBdr>
                        <w:top w:val="none" w:sz="0" w:space="0" w:color="auto"/>
                        <w:left w:val="none" w:sz="0" w:space="0" w:color="auto"/>
                        <w:bottom w:val="none" w:sz="0" w:space="0" w:color="auto"/>
                        <w:right w:val="none" w:sz="0" w:space="0" w:color="auto"/>
                      </w:divBdr>
                    </w:div>
                  </w:divsChild>
                </w:div>
                <w:div w:id="2073769343">
                  <w:marLeft w:val="0"/>
                  <w:marRight w:val="0"/>
                  <w:marTop w:val="0"/>
                  <w:marBottom w:val="0"/>
                  <w:divBdr>
                    <w:top w:val="none" w:sz="0" w:space="0" w:color="auto"/>
                    <w:left w:val="none" w:sz="0" w:space="0" w:color="auto"/>
                    <w:bottom w:val="none" w:sz="0" w:space="0" w:color="auto"/>
                    <w:right w:val="none" w:sz="0" w:space="0" w:color="auto"/>
                  </w:divBdr>
                  <w:divsChild>
                    <w:div w:id="6355696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64992465">
          <w:marLeft w:val="0"/>
          <w:marRight w:val="0"/>
          <w:marTop w:val="0"/>
          <w:marBottom w:val="0"/>
          <w:divBdr>
            <w:top w:val="none" w:sz="0" w:space="0" w:color="auto"/>
            <w:left w:val="none" w:sz="0" w:space="0" w:color="auto"/>
            <w:bottom w:val="none" w:sz="0" w:space="0" w:color="auto"/>
            <w:right w:val="none" w:sz="0" w:space="0" w:color="auto"/>
          </w:divBdr>
        </w:div>
      </w:divsChild>
    </w:div>
    <w:div w:id="743144588">
      <w:bodyDiv w:val="1"/>
      <w:marLeft w:val="0"/>
      <w:marRight w:val="0"/>
      <w:marTop w:val="0"/>
      <w:marBottom w:val="0"/>
      <w:divBdr>
        <w:top w:val="none" w:sz="0" w:space="0" w:color="auto"/>
        <w:left w:val="none" w:sz="0" w:space="0" w:color="auto"/>
        <w:bottom w:val="none" w:sz="0" w:space="0" w:color="auto"/>
        <w:right w:val="none" w:sz="0" w:space="0" w:color="auto"/>
      </w:divBdr>
    </w:div>
    <w:div w:id="749817759">
      <w:bodyDiv w:val="1"/>
      <w:marLeft w:val="0"/>
      <w:marRight w:val="0"/>
      <w:marTop w:val="0"/>
      <w:marBottom w:val="0"/>
      <w:divBdr>
        <w:top w:val="none" w:sz="0" w:space="0" w:color="auto"/>
        <w:left w:val="none" w:sz="0" w:space="0" w:color="auto"/>
        <w:bottom w:val="none" w:sz="0" w:space="0" w:color="auto"/>
        <w:right w:val="none" w:sz="0" w:space="0" w:color="auto"/>
      </w:divBdr>
    </w:div>
    <w:div w:id="758600750">
      <w:bodyDiv w:val="1"/>
      <w:marLeft w:val="0"/>
      <w:marRight w:val="0"/>
      <w:marTop w:val="0"/>
      <w:marBottom w:val="0"/>
      <w:divBdr>
        <w:top w:val="none" w:sz="0" w:space="0" w:color="auto"/>
        <w:left w:val="none" w:sz="0" w:space="0" w:color="auto"/>
        <w:bottom w:val="none" w:sz="0" w:space="0" w:color="auto"/>
        <w:right w:val="none" w:sz="0" w:space="0" w:color="auto"/>
      </w:divBdr>
    </w:div>
    <w:div w:id="773594194">
      <w:bodyDiv w:val="1"/>
      <w:marLeft w:val="0"/>
      <w:marRight w:val="0"/>
      <w:marTop w:val="0"/>
      <w:marBottom w:val="0"/>
      <w:divBdr>
        <w:top w:val="none" w:sz="0" w:space="0" w:color="auto"/>
        <w:left w:val="none" w:sz="0" w:space="0" w:color="auto"/>
        <w:bottom w:val="none" w:sz="0" w:space="0" w:color="auto"/>
        <w:right w:val="none" w:sz="0" w:space="0" w:color="auto"/>
      </w:divBdr>
    </w:div>
    <w:div w:id="801769007">
      <w:bodyDiv w:val="1"/>
      <w:marLeft w:val="0"/>
      <w:marRight w:val="0"/>
      <w:marTop w:val="0"/>
      <w:marBottom w:val="0"/>
      <w:divBdr>
        <w:top w:val="none" w:sz="0" w:space="0" w:color="auto"/>
        <w:left w:val="none" w:sz="0" w:space="0" w:color="auto"/>
        <w:bottom w:val="none" w:sz="0" w:space="0" w:color="auto"/>
        <w:right w:val="none" w:sz="0" w:space="0" w:color="auto"/>
      </w:divBdr>
    </w:div>
    <w:div w:id="805197029">
      <w:bodyDiv w:val="1"/>
      <w:marLeft w:val="0"/>
      <w:marRight w:val="0"/>
      <w:marTop w:val="0"/>
      <w:marBottom w:val="0"/>
      <w:divBdr>
        <w:top w:val="none" w:sz="0" w:space="0" w:color="auto"/>
        <w:left w:val="none" w:sz="0" w:space="0" w:color="auto"/>
        <w:bottom w:val="none" w:sz="0" w:space="0" w:color="auto"/>
        <w:right w:val="none" w:sz="0" w:space="0" w:color="auto"/>
      </w:divBdr>
    </w:div>
    <w:div w:id="836386062">
      <w:bodyDiv w:val="1"/>
      <w:marLeft w:val="0"/>
      <w:marRight w:val="0"/>
      <w:marTop w:val="0"/>
      <w:marBottom w:val="0"/>
      <w:divBdr>
        <w:top w:val="none" w:sz="0" w:space="0" w:color="auto"/>
        <w:left w:val="none" w:sz="0" w:space="0" w:color="auto"/>
        <w:bottom w:val="none" w:sz="0" w:space="0" w:color="auto"/>
        <w:right w:val="none" w:sz="0" w:space="0" w:color="auto"/>
      </w:divBdr>
    </w:div>
    <w:div w:id="836768212">
      <w:bodyDiv w:val="1"/>
      <w:marLeft w:val="0"/>
      <w:marRight w:val="0"/>
      <w:marTop w:val="0"/>
      <w:marBottom w:val="0"/>
      <w:divBdr>
        <w:top w:val="none" w:sz="0" w:space="0" w:color="auto"/>
        <w:left w:val="none" w:sz="0" w:space="0" w:color="auto"/>
        <w:bottom w:val="none" w:sz="0" w:space="0" w:color="auto"/>
        <w:right w:val="none" w:sz="0" w:space="0" w:color="auto"/>
      </w:divBdr>
      <w:divsChild>
        <w:div w:id="318464175">
          <w:marLeft w:val="0"/>
          <w:marRight w:val="0"/>
          <w:marTop w:val="0"/>
          <w:marBottom w:val="0"/>
          <w:divBdr>
            <w:top w:val="none" w:sz="0" w:space="0" w:color="auto"/>
            <w:left w:val="none" w:sz="0" w:space="0" w:color="auto"/>
            <w:bottom w:val="none" w:sz="0" w:space="0" w:color="auto"/>
            <w:right w:val="none" w:sz="0" w:space="0" w:color="auto"/>
          </w:divBdr>
        </w:div>
        <w:div w:id="326635265">
          <w:marLeft w:val="0"/>
          <w:marRight w:val="0"/>
          <w:marTop w:val="0"/>
          <w:marBottom w:val="0"/>
          <w:divBdr>
            <w:top w:val="none" w:sz="0" w:space="0" w:color="auto"/>
            <w:left w:val="none" w:sz="0" w:space="0" w:color="auto"/>
            <w:bottom w:val="none" w:sz="0" w:space="0" w:color="auto"/>
            <w:right w:val="none" w:sz="0" w:space="0" w:color="auto"/>
          </w:divBdr>
        </w:div>
        <w:div w:id="412629038">
          <w:marLeft w:val="0"/>
          <w:marRight w:val="0"/>
          <w:marTop w:val="0"/>
          <w:marBottom w:val="0"/>
          <w:divBdr>
            <w:top w:val="none" w:sz="0" w:space="0" w:color="auto"/>
            <w:left w:val="none" w:sz="0" w:space="0" w:color="auto"/>
            <w:bottom w:val="none" w:sz="0" w:space="0" w:color="auto"/>
            <w:right w:val="none" w:sz="0" w:space="0" w:color="auto"/>
          </w:divBdr>
        </w:div>
        <w:div w:id="1308780412">
          <w:marLeft w:val="0"/>
          <w:marRight w:val="0"/>
          <w:marTop w:val="0"/>
          <w:marBottom w:val="0"/>
          <w:divBdr>
            <w:top w:val="none" w:sz="0" w:space="0" w:color="auto"/>
            <w:left w:val="none" w:sz="0" w:space="0" w:color="auto"/>
            <w:bottom w:val="none" w:sz="0" w:space="0" w:color="auto"/>
            <w:right w:val="none" w:sz="0" w:space="0" w:color="auto"/>
          </w:divBdr>
        </w:div>
        <w:div w:id="1403597758">
          <w:marLeft w:val="0"/>
          <w:marRight w:val="0"/>
          <w:marTop w:val="0"/>
          <w:marBottom w:val="0"/>
          <w:divBdr>
            <w:top w:val="none" w:sz="0" w:space="0" w:color="auto"/>
            <w:left w:val="none" w:sz="0" w:space="0" w:color="auto"/>
            <w:bottom w:val="none" w:sz="0" w:space="0" w:color="auto"/>
            <w:right w:val="none" w:sz="0" w:space="0" w:color="auto"/>
          </w:divBdr>
        </w:div>
        <w:div w:id="1648851006">
          <w:marLeft w:val="0"/>
          <w:marRight w:val="0"/>
          <w:marTop w:val="0"/>
          <w:marBottom w:val="0"/>
          <w:divBdr>
            <w:top w:val="none" w:sz="0" w:space="0" w:color="auto"/>
            <w:left w:val="none" w:sz="0" w:space="0" w:color="auto"/>
            <w:bottom w:val="none" w:sz="0" w:space="0" w:color="auto"/>
            <w:right w:val="none" w:sz="0" w:space="0" w:color="auto"/>
          </w:divBdr>
        </w:div>
      </w:divsChild>
    </w:div>
    <w:div w:id="848712443">
      <w:bodyDiv w:val="1"/>
      <w:marLeft w:val="0"/>
      <w:marRight w:val="0"/>
      <w:marTop w:val="0"/>
      <w:marBottom w:val="0"/>
      <w:divBdr>
        <w:top w:val="none" w:sz="0" w:space="0" w:color="auto"/>
        <w:left w:val="none" w:sz="0" w:space="0" w:color="auto"/>
        <w:bottom w:val="none" w:sz="0" w:space="0" w:color="auto"/>
        <w:right w:val="none" w:sz="0" w:space="0" w:color="auto"/>
      </w:divBdr>
      <w:divsChild>
        <w:div w:id="13239579">
          <w:marLeft w:val="0"/>
          <w:marRight w:val="0"/>
          <w:marTop w:val="0"/>
          <w:marBottom w:val="0"/>
          <w:divBdr>
            <w:top w:val="none" w:sz="0" w:space="0" w:color="auto"/>
            <w:left w:val="none" w:sz="0" w:space="0" w:color="auto"/>
            <w:bottom w:val="none" w:sz="0" w:space="0" w:color="auto"/>
            <w:right w:val="none" w:sz="0" w:space="0" w:color="auto"/>
          </w:divBdr>
          <w:divsChild>
            <w:div w:id="348606443">
              <w:marLeft w:val="0"/>
              <w:marRight w:val="0"/>
              <w:marTop w:val="0"/>
              <w:marBottom w:val="0"/>
              <w:divBdr>
                <w:top w:val="none" w:sz="0" w:space="0" w:color="auto"/>
                <w:left w:val="none" w:sz="0" w:space="0" w:color="auto"/>
                <w:bottom w:val="none" w:sz="0" w:space="0" w:color="auto"/>
                <w:right w:val="none" w:sz="0" w:space="0" w:color="auto"/>
              </w:divBdr>
            </w:div>
          </w:divsChild>
        </w:div>
        <w:div w:id="169804335">
          <w:marLeft w:val="0"/>
          <w:marRight w:val="0"/>
          <w:marTop w:val="0"/>
          <w:marBottom w:val="0"/>
          <w:divBdr>
            <w:top w:val="none" w:sz="0" w:space="0" w:color="auto"/>
            <w:left w:val="none" w:sz="0" w:space="0" w:color="auto"/>
            <w:bottom w:val="none" w:sz="0" w:space="0" w:color="auto"/>
            <w:right w:val="none" w:sz="0" w:space="0" w:color="auto"/>
          </w:divBdr>
          <w:divsChild>
            <w:div w:id="693462644">
              <w:marLeft w:val="0"/>
              <w:marRight w:val="0"/>
              <w:marTop w:val="0"/>
              <w:marBottom w:val="0"/>
              <w:divBdr>
                <w:top w:val="none" w:sz="0" w:space="0" w:color="auto"/>
                <w:left w:val="none" w:sz="0" w:space="0" w:color="auto"/>
                <w:bottom w:val="none" w:sz="0" w:space="0" w:color="auto"/>
                <w:right w:val="none" w:sz="0" w:space="0" w:color="auto"/>
              </w:divBdr>
            </w:div>
          </w:divsChild>
        </w:div>
        <w:div w:id="401488432">
          <w:marLeft w:val="0"/>
          <w:marRight w:val="0"/>
          <w:marTop w:val="0"/>
          <w:marBottom w:val="0"/>
          <w:divBdr>
            <w:top w:val="none" w:sz="0" w:space="0" w:color="auto"/>
            <w:left w:val="none" w:sz="0" w:space="0" w:color="auto"/>
            <w:bottom w:val="none" w:sz="0" w:space="0" w:color="auto"/>
            <w:right w:val="none" w:sz="0" w:space="0" w:color="auto"/>
          </w:divBdr>
          <w:divsChild>
            <w:div w:id="1023437171">
              <w:marLeft w:val="0"/>
              <w:marRight w:val="0"/>
              <w:marTop w:val="0"/>
              <w:marBottom w:val="0"/>
              <w:divBdr>
                <w:top w:val="none" w:sz="0" w:space="0" w:color="auto"/>
                <w:left w:val="none" w:sz="0" w:space="0" w:color="auto"/>
                <w:bottom w:val="none" w:sz="0" w:space="0" w:color="auto"/>
                <w:right w:val="none" w:sz="0" w:space="0" w:color="auto"/>
              </w:divBdr>
            </w:div>
          </w:divsChild>
        </w:div>
        <w:div w:id="424812007">
          <w:marLeft w:val="0"/>
          <w:marRight w:val="0"/>
          <w:marTop w:val="0"/>
          <w:marBottom w:val="0"/>
          <w:divBdr>
            <w:top w:val="none" w:sz="0" w:space="0" w:color="auto"/>
            <w:left w:val="none" w:sz="0" w:space="0" w:color="auto"/>
            <w:bottom w:val="none" w:sz="0" w:space="0" w:color="auto"/>
            <w:right w:val="none" w:sz="0" w:space="0" w:color="auto"/>
          </w:divBdr>
          <w:divsChild>
            <w:div w:id="125123315">
              <w:marLeft w:val="0"/>
              <w:marRight w:val="0"/>
              <w:marTop w:val="0"/>
              <w:marBottom w:val="0"/>
              <w:divBdr>
                <w:top w:val="none" w:sz="0" w:space="0" w:color="auto"/>
                <w:left w:val="none" w:sz="0" w:space="0" w:color="auto"/>
                <w:bottom w:val="none" w:sz="0" w:space="0" w:color="auto"/>
                <w:right w:val="none" w:sz="0" w:space="0" w:color="auto"/>
              </w:divBdr>
            </w:div>
          </w:divsChild>
        </w:div>
        <w:div w:id="949822925">
          <w:marLeft w:val="0"/>
          <w:marRight w:val="0"/>
          <w:marTop w:val="0"/>
          <w:marBottom w:val="0"/>
          <w:divBdr>
            <w:top w:val="none" w:sz="0" w:space="0" w:color="auto"/>
            <w:left w:val="none" w:sz="0" w:space="0" w:color="auto"/>
            <w:bottom w:val="none" w:sz="0" w:space="0" w:color="auto"/>
            <w:right w:val="none" w:sz="0" w:space="0" w:color="auto"/>
          </w:divBdr>
          <w:divsChild>
            <w:div w:id="265042052">
              <w:marLeft w:val="0"/>
              <w:marRight w:val="0"/>
              <w:marTop w:val="0"/>
              <w:marBottom w:val="0"/>
              <w:divBdr>
                <w:top w:val="none" w:sz="0" w:space="0" w:color="auto"/>
                <w:left w:val="none" w:sz="0" w:space="0" w:color="auto"/>
                <w:bottom w:val="none" w:sz="0" w:space="0" w:color="auto"/>
                <w:right w:val="none" w:sz="0" w:space="0" w:color="auto"/>
              </w:divBdr>
            </w:div>
          </w:divsChild>
        </w:div>
        <w:div w:id="1218739787">
          <w:marLeft w:val="0"/>
          <w:marRight w:val="0"/>
          <w:marTop w:val="0"/>
          <w:marBottom w:val="0"/>
          <w:divBdr>
            <w:top w:val="none" w:sz="0" w:space="0" w:color="auto"/>
            <w:left w:val="none" w:sz="0" w:space="0" w:color="auto"/>
            <w:bottom w:val="none" w:sz="0" w:space="0" w:color="auto"/>
            <w:right w:val="none" w:sz="0" w:space="0" w:color="auto"/>
          </w:divBdr>
          <w:divsChild>
            <w:div w:id="373702108">
              <w:marLeft w:val="0"/>
              <w:marRight w:val="0"/>
              <w:marTop w:val="0"/>
              <w:marBottom w:val="0"/>
              <w:divBdr>
                <w:top w:val="none" w:sz="0" w:space="0" w:color="auto"/>
                <w:left w:val="none" w:sz="0" w:space="0" w:color="auto"/>
                <w:bottom w:val="none" w:sz="0" w:space="0" w:color="auto"/>
                <w:right w:val="none" w:sz="0" w:space="0" w:color="auto"/>
              </w:divBdr>
            </w:div>
          </w:divsChild>
        </w:div>
        <w:div w:id="1491945347">
          <w:marLeft w:val="0"/>
          <w:marRight w:val="0"/>
          <w:marTop w:val="0"/>
          <w:marBottom w:val="0"/>
          <w:divBdr>
            <w:top w:val="none" w:sz="0" w:space="0" w:color="auto"/>
            <w:left w:val="none" w:sz="0" w:space="0" w:color="auto"/>
            <w:bottom w:val="none" w:sz="0" w:space="0" w:color="auto"/>
            <w:right w:val="none" w:sz="0" w:space="0" w:color="auto"/>
          </w:divBdr>
          <w:divsChild>
            <w:div w:id="879509621">
              <w:marLeft w:val="0"/>
              <w:marRight w:val="0"/>
              <w:marTop w:val="0"/>
              <w:marBottom w:val="0"/>
              <w:divBdr>
                <w:top w:val="none" w:sz="0" w:space="0" w:color="auto"/>
                <w:left w:val="none" w:sz="0" w:space="0" w:color="auto"/>
                <w:bottom w:val="none" w:sz="0" w:space="0" w:color="auto"/>
                <w:right w:val="none" w:sz="0" w:space="0" w:color="auto"/>
              </w:divBdr>
            </w:div>
          </w:divsChild>
        </w:div>
        <w:div w:id="1621450999">
          <w:marLeft w:val="0"/>
          <w:marRight w:val="0"/>
          <w:marTop w:val="0"/>
          <w:marBottom w:val="0"/>
          <w:divBdr>
            <w:top w:val="none" w:sz="0" w:space="0" w:color="auto"/>
            <w:left w:val="none" w:sz="0" w:space="0" w:color="auto"/>
            <w:bottom w:val="none" w:sz="0" w:space="0" w:color="auto"/>
            <w:right w:val="none" w:sz="0" w:space="0" w:color="auto"/>
          </w:divBdr>
          <w:divsChild>
            <w:div w:id="1443568497">
              <w:marLeft w:val="0"/>
              <w:marRight w:val="0"/>
              <w:marTop w:val="0"/>
              <w:marBottom w:val="0"/>
              <w:divBdr>
                <w:top w:val="none" w:sz="0" w:space="0" w:color="auto"/>
                <w:left w:val="none" w:sz="0" w:space="0" w:color="auto"/>
                <w:bottom w:val="none" w:sz="0" w:space="0" w:color="auto"/>
                <w:right w:val="none" w:sz="0" w:space="0" w:color="auto"/>
              </w:divBdr>
            </w:div>
          </w:divsChild>
        </w:div>
        <w:div w:id="1630237935">
          <w:marLeft w:val="0"/>
          <w:marRight w:val="0"/>
          <w:marTop w:val="0"/>
          <w:marBottom w:val="0"/>
          <w:divBdr>
            <w:top w:val="none" w:sz="0" w:space="0" w:color="auto"/>
            <w:left w:val="none" w:sz="0" w:space="0" w:color="auto"/>
            <w:bottom w:val="none" w:sz="0" w:space="0" w:color="auto"/>
            <w:right w:val="none" w:sz="0" w:space="0" w:color="auto"/>
          </w:divBdr>
          <w:divsChild>
            <w:div w:id="1115054763">
              <w:marLeft w:val="0"/>
              <w:marRight w:val="0"/>
              <w:marTop w:val="0"/>
              <w:marBottom w:val="0"/>
              <w:divBdr>
                <w:top w:val="none" w:sz="0" w:space="0" w:color="auto"/>
                <w:left w:val="none" w:sz="0" w:space="0" w:color="auto"/>
                <w:bottom w:val="none" w:sz="0" w:space="0" w:color="auto"/>
                <w:right w:val="none" w:sz="0" w:space="0" w:color="auto"/>
              </w:divBdr>
            </w:div>
          </w:divsChild>
        </w:div>
        <w:div w:id="1756129781">
          <w:marLeft w:val="0"/>
          <w:marRight w:val="0"/>
          <w:marTop w:val="0"/>
          <w:marBottom w:val="0"/>
          <w:divBdr>
            <w:top w:val="none" w:sz="0" w:space="0" w:color="auto"/>
            <w:left w:val="none" w:sz="0" w:space="0" w:color="auto"/>
            <w:bottom w:val="none" w:sz="0" w:space="0" w:color="auto"/>
            <w:right w:val="none" w:sz="0" w:space="0" w:color="auto"/>
          </w:divBdr>
          <w:divsChild>
            <w:div w:id="17605159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49218244">
      <w:bodyDiv w:val="1"/>
      <w:marLeft w:val="0"/>
      <w:marRight w:val="0"/>
      <w:marTop w:val="0"/>
      <w:marBottom w:val="0"/>
      <w:divBdr>
        <w:top w:val="none" w:sz="0" w:space="0" w:color="auto"/>
        <w:left w:val="none" w:sz="0" w:space="0" w:color="auto"/>
        <w:bottom w:val="none" w:sz="0" w:space="0" w:color="auto"/>
        <w:right w:val="none" w:sz="0" w:space="0" w:color="auto"/>
      </w:divBdr>
    </w:div>
    <w:div w:id="910307866">
      <w:bodyDiv w:val="1"/>
      <w:marLeft w:val="0"/>
      <w:marRight w:val="0"/>
      <w:marTop w:val="0"/>
      <w:marBottom w:val="0"/>
      <w:divBdr>
        <w:top w:val="none" w:sz="0" w:space="0" w:color="auto"/>
        <w:left w:val="none" w:sz="0" w:space="0" w:color="auto"/>
        <w:bottom w:val="none" w:sz="0" w:space="0" w:color="auto"/>
        <w:right w:val="none" w:sz="0" w:space="0" w:color="auto"/>
      </w:divBdr>
    </w:div>
    <w:div w:id="918715492">
      <w:bodyDiv w:val="1"/>
      <w:marLeft w:val="0"/>
      <w:marRight w:val="0"/>
      <w:marTop w:val="0"/>
      <w:marBottom w:val="0"/>
      <w:divBdr>
        <w:top w:val="none" w:sz="0" w:space="0" w:color="auto"/>
        <w:left w:val="none" w:sz="0" w:space="0" w:color="auto"/>
        <w:bottom w:val="none" w:sz="0" w:space="0" w:color="auto"/>
        <w:right w:val="none" w:sz="0" w:space="0" w:color="auto"/>
      </w:divBdr>
    </w:div>
    <w:div w:id="946236617">
      <w:bodyDiv w:val="1"/>
      <w:marLeft w:val="0"/>
      <w:marRight w:val="0"/>
      <w:marTop w:val="0"/>
      <w:marBottom w:val="0"/>
      <w:divBdr>
        <w:top w:val="none" w:sz="0" w:space="0" w:color="auto"/>
        <w:left w:val="none" w:sz="0" w:space="0" w:color="auto"/>
        <w:bottom w:val="none" w:sz="0" w:space="0" w:color="auto"/>
        <w:right w:val="none" w:sz="0" w:space="0" w:color="auto"/>
      </w:divBdr>
      <w:divsChild>
        <w:div w:id="314451261">
          <w:marLeft w:val="0"/>
          <w:marRight w:val="0"/>
          <w:marTop w:val="0"/>
          <w:marBottom w:val="0"/>
          <w:divBdr>
            <w:top w:val="none" w:sz="0" w:space="0" w:color="auto"/>
            <w:left w:val="none" w:sz="0" w:space="0" w:color="auto"/>
            <w:bottom w:val="none" w:sz="0" w:space="0" w:color="auto"/>
            <w:right w:val="none" w:sz="0" w:space="0" w:color="auto"/>
          </w:divBdr>
        </w:div>
      </w:divsChild>
    </w:div>
    <w:div w:id="955213022">
      <w:bodyDiv w:val="1"/>
      <w:marLeft w:val="0"/>
      <w:marRight w:val="0"/>
      <w:marTop w:val="0"/>
      <w:marBottom w:val="0"/>
      <w:divBdr>
        <w:top w:val="none" w:sz="0" w:space="0" w:color="auto"/>
        <w:left w:val="none" w:sz="0" w:space="0" w:color="auto"/>
        <w:bottom w:val="none" w:sz="0" w:space="0" w:color="auto"/>
        <w:right w:val="none" w:sz="0" w:space="0" w:color="auto"/>
      </w:divBdr>
    </w:div>
    <w:div w:id="958874881">
      <w:bodyDiv w:val="1"/>
      <w:marLeft w:val="0"/>
      <w:marRight w:val="0"/>
      <w:marTop w:val="0"/>
      <w:marBottom w:val="0"/>
      <w:divBdr>
        <w:top w:val="none" w:sz="0" w:space="0" w:color="auto"/>
        <w:left w:val="none" w:sz="0" w:space="0" w:color="auto"/>
        <w:bottom w:val="none" w:sz="0" w:space="0" w:color="auto"/>
        <w:right w:val="none" w:sz="0" w:space="0" w:color="auto"/>
      </w:divBdr>
    </w:div>
    <w:div w:id="970864704">
      <w:bodyDiv w:val="1"/>
      <w:marLeft w:val="0"/>
      <w:marRight w:val="0"/>
      <w:marTop w:val="0"/>
      <w:marBottom w:val="0"/>
      <w:divBdr>
        <w:top w:val="none" w:sz="0" w:space="0" w:color="auto"/>
        <w:left w:val="none" w:sz="0" w:space="0" w:color="auto"/>
        <w:bottom w:val="none" w:sz="0" w:space="0" w:color="auto"/>
        <w:right w:val="none" w:sz="0" w:space="0" w:color="auto"/>
      </w:divBdr>
    </w:div>
    <w:div w:id="972638332">
      <w:bodyDiv w:val="1"/>
      <w:marLeft w:val="0"/>
      <w:marRight w:val="0"/>
      <w:marTop w:val="0"/>
      <w:marBottom w:val="0"/>
      <w:divBdr>
        <w:top w:val="none" w:sz="0" w:space="0" w:color="auto"/>
        <w:left w:val="none" w:sz="0" w:space="0" w:color="auto"/>
        <w:bottom w:val="none" w:sz="0" w:space="0" w:color="auto"/>
        <w:right w:val="none" w:sz="0" w:space="0" w:color="auto"/>
      </w:divBdr>
    </w:div>
    <w:div w:id="975179978">
      <w:bodyDiv w:val="1"/>
      <w:marLeft w:val="0"/>
      <w:marRight w:val="0"/>
      <w:marTop w:val="0"/>
      <w:marBottom w:val="0"/>
      <w:divBdr>
        <w:top w:val="none" w:sz="0" w:space="0" w:color="auto"/>
        <w:left w:val="none" w:sz="0" w:space="0" w:color="auto"/>
        <w:bottom w:val="none" w:sz="0" w:space="0" w:color="auto"/>
        <w:right w:val="none" w:sz="0" w:space="0" w:color="auto"/>
      </w:divBdr>
    </w:div>
    <w:div w:id="979266924">
      <w:bodyDiv w:val="1"/>
      <w:marLeft w:val="0"/>
      <w:marRight w:val="0"/>
      <w:marTop w:val="0"/>
      <w:marBottom w:val="0"/>
      <w:divBdr>
        <w:top w:val="none" w:sz="0" w:space="0" w:color="auto"/>
        <w:left w:val="none" w:sz="0" w:space="0" w:color="auto"/>
        <w:bottom w:val="none" w:sz="0" w:space="0" w:color="auto"/>
        <w:right w:val="none" w:sz="0" w:space="0" w:color="auto"/>
      </w:divBdr>
    </w:div>
    <w:div w:id="982390639">
      <w:bodyDiv w:val="1"/>
      <w:marLeft w:val="0"/>
      <w:marRight w:val="0"/>
      <w:marTop w:val="0"/>
      <w:marBottom w:val="0"/>
      <w:divBdr>
        <w:top w:val="none" w:sz="0" w:space="0" w:color="auto"/>
        <w:left w:val="none" w:sz="0" w:space="0" w:color="auto"/>
        <w:bottom w:val="none" w:sz="0" w:space="0" w:color="auto"/>
        <w:right w:val="none" w:sz="0" w:space="0" w:color="auto"/>
      </w:divBdr>
    </w:div>
    <w:div w:id="994727016">
      <w:bodyDiv w:val="1"/>
      <w:marLeft w:val="0"/>
      <w:marRight w:val="0"/>
      <w:marTop w:val="0"/>
      <w:marBottom w:val="0"/>
      <w:divBdr>
        <w:top w:val="none" w:sz="0" w:space="0" w:color="auto"/>
        <w:left w:val="none" w:sz="0" w:space="0" w:color="auto"/>
        <w:bottom w:val="none" w:sz="0" w:space="0" w:color="auto"/>
        <w:right w:val="none" w:sz="0" w:space="0" w:color="auto"/>
      </w:divBdr>
    </w:div>
    <w:div w:id="1002706523">
      <w:bodyDiv w:val="1"/>
      <w:marLeft w:val="0"/>
      <w:marRight w:val="0"/>
      <w:marTop w:val="0"/>
      <w:marBottom w:val="0"/>
      <w:divBdr>
        <w:top w:val="none" w:sz="0" w:space="0" w:color="auto"/>
        <w:left w:val="none" w:sz="0" w:space="0" w:color="auto"/>
        <w:bottom w:val="none" w:sz="0" w:space="0" w:color="auto"/>
        <w:right w:val="none" w:sz="0" w:space="0" w:color="auto"/>
      </w:divBdr>
      <w:divsChild>
        <w:div w:id="1590188815">
          <w:marLeft w:val="0"/>
          <w:marRight w:val="0"/>
          <w:marTop w:val="0"/>
          <w:marBottom w:val="0"/>
          <w:divBdr>
            <w:top w:val="none" w:sz="0" w:space="0" w:color="auto"/>
            <w:left w:val="none" w:sz="0" w:space="0" w:color="auto"/>
            <w:bottom w:val="none" w:sz="0" w:space="0" w:color="auto"/>
            <w:right w:val="none" w:sz="0" w:space="0" w:color="auto"/>
          </w:divBdr>
        </w:div>
        <w:div w:id="1745298683">
          <w:marLeft w:val="-75"/>
          <w:marRight w:val="0"/>
          <w:marTop w:val="30"/>
          <w:marBottom w:val="30"/>
          <w:divBdr>
            <w:top w:val="none" w:sz="0" w:space="0" w:color="auto"/>
            <w:left w:val="none" w:sz="0" w:space="0" w:color="auto"/>
            <w:bottom w:val="none" w:sz="0" w:space="0" w:color="auto"/>
            <w:right w:val="none" w:sz="0" w:space="0" w:color="auto"/>
          </w:divBdr>
          <w:divsChild>
            <w:div w:id="56317739">
              <w:marLeft w:val="0"/>
              <w:marRight w:val="0"/>
              <w:marTop w:val="0"/>
              <w:marBottom w:val="0"/>
              <w:divBdr>
                <w:top w:val="none" w:sz="0" w:space="0" w:color="auto"/>
                <w:left w:val="none" w:sz="0" w:space="0" w:color="auto"/>
                <w:bottom w:val="none" w:sz="0" w:space="0" w:color="auto"/>
                <w:right w:val="none" w:sz="0" w:space="0" w:color="auto"/>
              </w:divBdr>
              <w:divsChild>
                <w:div w:id="919371288">
                  <w:marLeft w:val="0"/>
                  <w:marRight w:val="0"/>
                  <w:marTop w:val="0"/>
                  <w:marBottom w:val="0"/>
                  <w:divBdr>
                    <w:top w:val="none" w:sz="0" w:space="0" w:color="auto"/>
                    <w:left w:val="none" w:sz="0" w:space="0" w:color="auto"/>
                    <w:bottom w:val="none" w:sz="0" w:space="0" w:color="auto"/>
                    <w:right w:val="none" w:sz="0" w:space="0" w:color="auto"/>
                  </w:divBdr>
                </w:div>
              </w:divsChild>
            </w:div>
            <w:div w:id="445932825">
              <w:marLeft w:val="0"/>
              <w:marRight w:val="0"/>
              <w:marTop w:val="0"/>
              <w:marBottom w:val="0"/>
              <w:divBdr>
                <w:top w:val="none" w:sz="0" w:space="0" w:color="auto"/>
                <w:left w:val="none" w:sz="0" w:space="0" w:color="auto"/>
                <w:bottom w:val="none" w:sz="0" w:space="0" w:color="auto"/>
                <w:right w:val="none" w:sz="0" w:space="0" w:color="auto"/>
              </w:divBdr>
              <w:divsChild>
                <w:div w:id="780144909">
                  <w:marLeft w:val="0"/>
                  <w:marRight w:val="0"/>
                  <w:marTop w:val="0"/>
                  <w:marBottom w:val="0"/>
                  <w:divBdr>
                    <w:top w:val="none" w:sz="0" w:space="0" w:color="auto"/>
                    <w:left w:val="none" w:sz="0" w:space="0" w:color="auto"/>
                    <w:bottom w:val="none" w:sz="0" w:space="0" w:color="auto"/>
                    <w:right w:val="none" w:sz="0" w:space="0" w:color="auto"/>
                  </w:divBdr>
                </w:div>
              </w:divsChild>
            </w:div>
            <w:div w:id="787161113">
              <w:marLeft w:val="0"/>
              <w:marRight w:val="0"/>
              <w:marTop w:val="0"/>
              <w:marBottom w:val="0"/>
              <w:divBdr>
                <w:top w:val="none" w:sz="0" w:space="0" w:color="auto"/>
                <w:left w:val="none" w:sz="0" w:space="0" w:color="auto"/>
                <w:bottom w:val="none" w:sz="0" w:space="0" w:color="auto"/>
                <w:right w:val="none" w:sz="0" w:space="0" w:color="auto"/>
              </w:divBdr>
              <w:divsChild>
                <w:div w:id="1121412618">
                  <w:marLeft w:val="0"/>
                  <w:marRight w:val="0"/>
                  <w:marTop w:val="0"/>
                  <w:marBottom w:val="0"/>
                  <w:divBdr>
                    <w:top w:val="none" w:sz="0" w:space="0" w:color="auto"/>
                    <w:left w:val="none" w:sz="0" w:space="0" w:color="auto"/>
                    <w:bottom w:val="none" w:sz="0" w:space="0" w:color="auto"/>
                    <w:right w:val="none" w:sz="0" w:space="0" w:color="auto"/>
                  </w:divBdr>
                </w:div>
              </w:divsChild>
            </w:div>
            <w:div w:id="912394368">
              <w:marLeft w:val="0"/>
              <w:marRight w:val="0"/>
              <w:marTop w:val="0"/>
              <w:marBottom w:val="0"/>
              <w:divBdr>
                <w:top w:val="none" w:sz="0" w:space="0" w:color="auto"/>
                <w:left w:val="none" w:sz="0" w:space="0" w:color="auto"/>
                <w:bottom w:val="none" w:sz="0" w:space="0" w:color="auto"/>
                <w:right w:val="none" w:sz="0" w:space="0" w:color="auto"/>
              </w:divBdr>
              <w:divsChild>
                <w:div w:id="1958366605">
                  <w:marLeft w:val="0"/>
                  <w:marRight w:val="0"/>
                  <w:marTop w:val="0"/>
                  <w:marBottom w:val="0"/>
                  <w:divBdr>
                    <w:top w:val="none" w:sz="0" w:space="0" w:color="auto"/>
                    <w:left w:val="none" w:sz="0" w:space="0" w:color="auto"/>
                    <w:bottom w:val="none" w:sz="0" w:space="0" w:color="auto"/>
                    <w:right w:val="none" w:sz="0" w:space="0" w:color="auto"/>
                  </w:divBdr>
                </w:div>
              </w:divsChild>
            </w:div>
            <w:div w:id="1217743568">
              <w:marLeft w:val="0"/>
              <w:marRight w:val="0"/>
              <w:marTop w:val="0"/>
              <w:marBottom w:val="0"/>
              <w:divBdr>
                <w:top w:val="none" w:sz="0" w:space="0" w:color="auto"/>
                <w:left w:val="none" w:sz="0" w:space="0" w:color="auto"/>
                <w:bottom w:val="none" w:sz="0" w:space="0" w:color="auto"/>
                <w:right w:val="none" w:sz="0" w:space="0" w:color="auto"/>
              </w:divBdr>
              <w:divsChild>
                <w:div w:id="507866575">
                  <w:marLeft w:val="0"/>
                  <w:marRight w:val="0"/>
                  <w:marTop w:val="0"/>
                  <w:marBottom w:val="0"/>
                  <w:divBdr>
                    <w:top w:val="none" w:sz="0" w:space="0" w:color="auto"/>
                    <w:left w:val="none" w:sz="0" w:space="0" w:color="auto"/>
                    <w:bottom w:val="none" w:sz="0" w:space="0" w:color="auto"/>
                    <w:right w:val="none" w:sz="0" w:space="0" w:color="auto"/>
                  </w:divBdr>
                </w:div>
              </w:divsChild>
            </w:div>
            <w:div w:id="1437481376">
              <w:marLeft w:val="0"/>
              <w:marRight w:val="0"/>
              <w:marTop w:val="0"/>
              <w:marBottom w:val="0"/>
              <w:divBdr>
                <w:top w:val="none" w:sz="0" w:space="0" w:color="auto"/>
                <w:left w:val="none" w:sz="0" w:space="0" w:color="auto"/>
                <w:bottom w:val="none" w:sz="0" w:space="0" w:color="auto"/>
                <w:right w:val="none" w:sz="0" w:space="0" w:color="auto"/>
              </w:divBdr>
              <w:divsChild>
                <w:div w:id="2018194434">
                  <w:marLeft w:val="0"/>
                  <w:marRight w:val="0"/>
                  <w:marTop w:val="0"/>
                  <w:marBottom w:val="0"/>
                  <w:divBdr>
                    <w:top w:val="none" w:sz="0" w:space="0" w:color="auto"/>
                    <w:left w:val="none" w:sz="0" w:space="0" w:color="auto"/>
                    <w:bottom w:val="none" w:sz="0" w:space="0" w:color="auto"/>
                    <w:right w:val="none" w:sz="0" w:space="0" w:color="auto"/>
                  </w:divBdr>
                </w:div>
              </w:divsChild>
            </w:div>
            <w:div w:id="1456145151">
              <w:marLeft w:val="0"/>
              <w:marRight w:val="0"/>
              <w:marTop w:val="0"/>
              <w:marBottom w:val="0"/>
              <w:divBdr>
                <w:top w:val="none" w:sz="0" w:space="0" w:color="auto"/>
                <w:left w:val="none" w:sz="0" w:space="0" w:color="auto"/>
                <w:bottom w:val="none" w:sz="0" w:space="0" w:color="auto"/>
                <w:right w:val="none" w:sz="0" w:space="0" w:color="auto"/>
              </w:divBdr>
              <w:divsChild>
                <w:div w:id="905379859">
                  <w:marLeft w:val="0"/>
                  <w:marRight w:val="0"/>
                  <w:marTop w:val="0"/>
                  <w:marBottom w:val="0"/>
                  <w:divBdr>
                    <w:top w:val="none" w:sz="0" w:space="0" w:color="auto"/>
                    <w:left w:val="none" w:sz="0" w:space="0" w:color="auto"/>
                    <w:bottom w:val="none" w:sz="0" w:space="0" w:color="auto"/>
                    <w:right w:val="none" w:sz="0" w:space="0" w:color="auto"/>
                  </w:divBdr>
                </w:div>
              </w:divsChild>
            </w:div>
            <w:div w:id="1911842624">
              <w:marLeft w:val="0"/>
              <w:marRight w:val="0"/>
              <w:marTop w:val="0"/>
              <w:marBottom w:val="0"/>
              <w:divBdr>
                <w:top w:val="none" w:sz="0" w:space="0" w:color="auto"/>
                <w:left w:val="none" w:sz="0" w:space="0" w:color="auto"/>
                <w:bottom w:val="none" w:sz="0" w:space="0" w:color="auto"/>
                <w:right w:val="none" w:sz="0" w:space="0" w:color="auto"/>
              </w:divBdr>
              <w:divsChild>
                <w:div w:id="5260183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60324256">
          <w:marLeft w:val="0"/>
          <w:marRight w:val="0"/>
          <w:marTop w:val="0"/>
          <w:marBottom w:val="0"/>
          <w:divBdr>
            <w:top w:val="none" w:sz="0" w:space="0" w:color="auto"/>
            <w:left w:val="none" w:sz="0" w:space="0" w:color="auto"/>
            <w:bottom w:val="none" w:sz="0" w:space="0" w:color="auto"/>
            <w:right w:val="none" w:sz="0" w:space="0" w:color="auto"/>
          </w:divBdr>
        </w:div>
      </w:divsChild>
    </w:div>
    <w:div w:id="1005209066">
      <w:bodyDiv w:val="1"/>
      <w:marLeft w:val="0"/>
      <w:marRight w:val="0"/>
      <w:marTop w:val="0"/>
      <w:marBottom w:val="0"/>
      <w:divBdr>
        <w:top w:val="none" w:sz="0" w:space="0" w:color="auto"/>
        <w:left w:val="none" w:sz="0" w:space="0" w:color="auto"/>
        <w:bottom w:val="none" w:sz="0" w:space="0" w:color="auto"/>
        <w:right w:val="none" w:sz="0" w:space="0" w:color="auto"/>
      </w:divBdr>
    </w:div>
    <w:div w:id="1007709986">
      <w:bodyDiv w:val="1"/>
      <w:marLeft w:val="0"/>
      <w:marRight w:val="0"/>
      <w:marTop w:val="0"/>
      <w:marBottom w:val="0"/>
      <w:divBdr>
        <w:top w:val="none" w:sz="0" w:space="0" w:color="auto"/>
        <w:left w:val="none" w:sz="0" w:space="0" w:color="auto"/>
        <w:bottom w:val="none" w:sz="0" w:space="0" w:color="auto"/>
        <w:right w:val="none" w:sz="0" w:space="0" w:color="auto"/>
      </w:divBdr>
    </w:div>
    <w:div w:id="1011877150">
      <w:bodyDiv w:val="1"/>
      <w:marLeft w:val="0"/>
      <w:marRight w:val="0"/>
      <w:marTop w:val="0"/>
      <w:marBottom w:val="0"/>
      <w:divBdr>
        <w:top w:val="none" w:sz="0" w:space="0" w:color="auto"/>
        <w:left w:val="none" w:sz="0" w:space="0" w:color="auto"/>
        <w:bottom w:val="none" w:sz="0" w:space="0" w:color="auto"/>
        <w:right w:val="none" w:sz="0" w:space="0" w:color="auto"/>
      </w:divBdr>
    </w:div>
    <w:div w:id="1015763204">
      <w:bodyDiv w:val="1"/>
      <w:marLeft w:val="0"/>
      <w:marRight w:val="0"/>
      <w:marTop w:val="0"/>
      <w:marBottom w:val="0"/>
      <w:divBdr>
        <w:top w:val="none" w:sz="0" w:space="0" w:color="auto"/>
        <w:left w:val="none" w:sz="0" w:space="0" w:color="auto"/>
        <w:bottom w:val="none" w:sz="0" w:space="0" w:color="auto"/>
        <w:right w:val="none" w:sz="0" w:space="0" w:color="auto"/>
      </w:divBdr>
    </w:div>
    <w:div w:id="1024095256">
      <w:bodyDiv w:val="1"/>
      <w:marLeft w:val="0"/>
      <w:marRight w:val="0"/>
      <w:marTop w:val="0"/>
      <w:marBottom w:val="0"/>
      <w:divBdr>
        <w:top w:val="none" w:sz="0" w:space="0" w:color="auto"/>
        <w:left w:val="none" w:sz="0" w:space="0" w:color="auto"/>
        <w:bottom w:val="none" w:sz="0" w:space="0" w:color="auto"/>
        <w:right w:val="none" w:sz="0" w:space="0" w:color="auto"/>
      </w:divBdr>
    </w:div>
    <w:div w:id="1035496207">
      <w:bodyDiv w:val="1"/>
      <w:marLeft w:val="0"/>
      <w:marRight w:val="0"/>
      <w:marTop w:val="0"/>
      <w:marBottom w:val="0"/>
      <w:divBdr>
        <w:top w:val="none" w:sz="0" w:space="0" w:color="auto"/>
        <w:left w:val="none" w:sz="0" w:space="0" w:color="auto"/>
        <w:bottom w:val="none" w:sz="0" w:space="0" w:color="auto"/>
        <w:right w:val="none" w:sz="0" w:space="0" w:color="auto"/>
      </w:divBdr>
    </w:div>
    <w:div w:id="1038554786">
      <w:bodyDiv w:val="1"/>
      <w:marLeft w:val="0"/>
      <w:marRight w:val="0"/>
      <w:marTop w:val="0"/>
      <w:marBottom w:val="0"/>
      <w:divBdr>
        <w:top w:val="none" w:sz="0" w:space="0" w:color="auto"/>
        <w:left w:val="none" w:sz="0" w:space="0" w:color="auto"/>
        <w:bottom w:val="none" w:sz="0" w:space="0" w:color="auto"/>
        <w:right w:val="none" w:sz="0" w:space="0" w:color="auto"/>
      </w:divBdr>
    </w:div>
    <w:div w:id="1044327532">
      <w:bodyDiv w:val="1"/>
      <w:marLeft w:val="0"/>
      <w:marRight w:val="0"/>
      <w:marTop w:val="0"/>
      <w:marBottom w:val="0"/>
      <w:divBdr>
        <w:top w:val="none" w:sz="0" w:space="0" w:color="auto"/>
        <w:left w:val="none" w:sz="0" w:space="0" w:color="auto"/>
        <w:bottom w:val="none" w:sz="0" w:space="0" w:color="auto"/>
        <w:right w:val="none" w:sz="0" w:space="0" w:color="auto"/>
      </w:divBdr>
    </w:div>
    <w:div w:id="1051537779">
      <w:bodyDiv w:val="1"/>
      <w:marLeft w:val="0"/>
      <w:marRight w:val="0"/>
      <w:marTop w:val="0"/>
      <w:marBottom w:val="0"/>
      <w:divBdr>
        <w:top w:val="none" w:sz="0" w:space="0" w:color="auto"/>
        <w:left w:val="none" w:sz="0" w:space="0" w:color="auto"/>
        <w:bottom w:val="none" w:sz="0" w:space="0" w:color="auto"/>
        <w:right w:val="none" w:sz="0" w:space="0" w:color="auto"/>
      </w:divBdr>
    </w:div>
    <w:div w:id="1054503616">
      <w:bodyDiv w:val="1"/>
      <w:marLeft w:val="0"/>
      <w:marRight w:val="0"/>
      <w:marTop w:val="0"/>
      <w:marBottom w:val="0"/>
      <w:divBdr>
        <w:top w:val="none" w:sz="0" w:space="0" w:color="auto"/>
        <w:left w:val="none" w:sz="0" w:space="0" w:color="auto"/>
        <w:bottom w:val="none" w:sz="0" w:space="0" w:color="auto"/>
        <w:right w:val="none" w:sz="0" w:space="0" w:color="auto"/>
      </w:divBdr>
    </w:div>
    <w:div w:id="1064331478">
      <w:bodyDiv w:val="1"/>
      <w:marLeft w:val="0"/>
      <w:marRight w:val="0"/>
      <w:marTop w:val="0"/>
      <w:marBottom w:val="0"/>
      <w:divBdr>
        <w:top w:val="none" w:sz="0" w:space="0" w:color="auto"/>
        <w:left w:val="none" w:sz="0" w:space="0" w:color="auto"/>
        <w:bottom w:val="none" w:sz="0" w:space="0" w:color="auto"/>
        <w:right w:val="none" w:sz="0" w:space="0" w:color="auto"/>
      </w:divBdr>
    </w:div>
    <w:div w:id="1067268375">
      <w:bodyDiv w:val="1"/>
      <w:marLeft w:val="0"/>
      <w:marRight w:val="0"/>
      <w:marTop w:val="0"/>
      <w:marBottom w:val="0"/>
      <w:divBdr>
        <w:top w:val="none" w:sz="0" w:space="0" w:color="auto"/>
        <w:left w:val="none" w:sz="0" w:space="0" w:color="auto"/>
        <w:bottom w:val="none" w:sz="0" w:space="0" w:color="auto"/>
        <w:right w:val="none" w:sz="0" w:space="0" w:color="auto"/>
      </w:divBdr>
    </w:div>
    <w:div w:id="1072315104">
      <w:bodyDiv w:val="1"/>
      <w:marLeft w:val="0"/>
      <w:marRight w:val="0"/>
      <w:marTop w:val="0"/>
      <w:marBottom w:val="0"/>
      <w:divBdr>
        <w:top w:val="none" w:sz="0" w:space="0" w:color="auto"/>
        <w:left w:val="none" w:sz="0" w:space="0" w:color="auto"/>
        <w:bottom w:val="none" w:sz="0" w:space="0" w:color="auto"/>
        <w:right w:val="none" w:sz="0" w:space="0" w:color="auto"/>
      </w:divBdr>
    </w:div>
    <w:div w:id="1074006736">
      <w:bodyDiv w:val="1"/>
      <w:marLeft w:val="0"/>
      <w:marRight w:val="0"/>
      <w:marTop w:val="0"/>
      <w:marBottom w:val="0"/>
      <w:divBdr>
        <w:top w:val="none" w:sz="0" w:space="0" w:color="auto"/>
        <w:left w:val="none" w:sz="0" w:space="0" w:color="auto"/>
        <w:bottom w:val="none" w:sz="0" w:space="0" w:color="auto"/>
        <w:right w:val="none" w:sz="0" w:space="0" w:color="auto"/>
      </w:divBdr>
    </w:div>
    <w:div w:id="1107655467">
      <w:bodyDiv w:val="1"/>
      <w:marLeft w:val="0"/>
      <w:marRight w:val="0"/>
      <w:marTop w:val="0"/>
      <w:marBottom w:val="0"/>
      <w:divBdr>
        <w:top w:val="none" w:sz="0" w:space="0" w:color="auto"/>
        <w:left w:val="none" w:sz="0" w:space="0" w:color="auto"/>
        <w:bottom w:val="none" w:sz="0" w:space="0" w:color="auto"/>
        <w:right w:val="none" w:sz="0" w:space="0" w:color="auto"/>
      </w:divBdr>
    </w:div>
    <w:div w:id="1116098646">
      <w:bodyDiv w:val="1"/>
      <w:marLeft w:val="0"/>
      <w:marRight w:val="0"/>
      <w:marTop w:val="0"/>
      <w:marBottom w:val="0"/>
      <w:divBdr>
        <w:top w:val="none" w:sz="0" w:space="0" w:color="auto"/>
        <w:left w:val="none" w:sz="0" w:space="0" w:color="auto"/>
        <w:bottom w:val="none" w:sz="0" w:space="0" w:color="auto"/>
        <w:right w:val="none" w:sz="0" w:space="0" w:color="auto"/>
      </w:divBdr>
    </w:div>
    <w:div w:id="1124425094">
      <w:bodyDiv w:val="1"/>
      <w:marLeft w:val="0"/>
      <w:marRight w:val="0"/>
      <w:marTop w:val="0"/>
      <w:marBottom w:val="0"/>
      <w:divBdr>
        <w:top w:val="none" w:sz="0" w:space="0" w:color="auto"/>
        <w:left w:val="none" w:sz="0" w:space="0" w:color="auto"/>
        <w:bottom w:val="none" w:sz="0" w:space="0" w:color="auto"/>
        <w:right w:val="none" w:sz="0" w:space="0" w:color="auto"/>
      </w:divBdr>
    </w:div>
    <w:div w:id="1133017985">
      <w:bodyDiv w:val="1"/>
      <w:marLeft w:val="0"/>
      <w:marRight w:val="0"/>
      <w:marTop w:val="0"/>
      <w:marBottom w:val="0"/>
      <w:divBdr>
        <w:top w:val="none" w:sz="0" w:space="0" w:color="auto"/>
        <w:left w:val="none" w:sz="0" w:space="0" w:color="auto"/>
        <w:bottom w:val="none" w:sz="0" w:space="0" w:color="auto"/>
        <w:right w:val="none" w:sz="0" w:space="0" w:color="auto"/>
      </w:divBdr>
    </w:div>
    <w:div w:id="1134984039">
      <w:bodyDiv w:val="1"/>
      <w:marLeft w:val="0"/>
      <w:marRight w:val="0"/>
      <w:marTop w:val="0"/>
      <w:marBottom w:val="0"/>
      <w:divBdr>
        <w:top w:val="none" w:sz="0" w:space="0" w:color="auto"/>
        <w:left w:val="none" w:sz="0" w:space="0" w:color="auto"/>
        <w:bottom w:val="none" w:sz="0" w:space="0" w:color="auto"/>
        <w:right w:val="none" w:sz="0" w:space="0" w:color="auto"/>
      </w:divBdr>
    </w:div>
    <w:div w:id="1146363361">
      <w:bodyDiv w:val="1"/>
      <w:marLeft w:val="0"/>
      <w:marRight w:val="0"/>
      <w:marTop w:val="0"/>
      <w:marBottom w:val="0"/>
      <w:divBdr>
        <w:top w:val="none" w:sz="0" w:space="0" w:color="auto"/>
        <w:left w:val="none" w:sz="0" w:space="0" w:color="auto"/>
        <w:bottom w:val="none" w:sz="0" w:space="0" w:color="auto"/>
        <w:right w:val="none" w:sz="0" w:space="0" w:color="auto"/>
      </w:divBdr>
    </w:div>
    <w:div w:id="1164589960">
      <w:bodyDiv w:val="1"/>
      <w:marLeft w:val="0"/>
      <w:marRight w:val="0"/>
      <w:marTop w:val="0"/>
      <w:marBottom w:val="0"/>
      <w:divBdr>
        <w:top w:val="none" w:sz="0" w:space="0" w:color="auto"/>
        <w:left w:val="none" w:sz="0" w:space="0" w:color="auto"/>
        <w:bottom w:val="none" w:sz="0" w:space="0" w:color="auto"/>
        <w:right w:val="none" w:sz="0" w:space="0" w:color="auto"/>
      </w:divBdr>
    </w:div>
    <w:div w:id="1171993763">
      <w:bodyDiv w:val="1"/>
      <w:marLeft w:val="0"/>
      <w:marRight w:val="0"/>
      <w:marTop w:val="0"/>
      <w:marBottom w:val="0"/>
      <w:divBdr>
        <w:top w:val="none" w:sz="0" w:space="0" w:color="auto"/>
        <w:left w:val="none" w:sz="0" w:space="0" w:color="auto"/>
        <w:bottom w:val="none" w:sz="0" w:space="0" w:color="auto"/>
        <w:right w:val="none" w:sz="0" w:space="0" w:color="auto"/>
      </w:divBdr>
    </w:div>
    <w:div w:id="1179658415">
      <w:bodyDiv w:val="1"/>
      <w:marLeft w:val="0"/>
      <w:marRight w:val="0"/>
      <w:marTop w:val="0"/>
      <w:marBottom w:val="0"/>
      <w:divBdr>
        <w:top w:val="none" w:sz="0" w:space="0" w:color="auto"/>
        <w:left w:val="none" w:sz="0" w:space="0" w:color="auto"/>
        <w:bottom w:val="none" w:sz="0" w:space="0" w:color="auto"/>
        <w:right w:val="none" w:sz="0" w:space="0" w:color="auto"/>
      </w:divBdr>
      <w:divsChild>
        <w:div w:id="83985513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182011023">
      <w:bodyDiv w:val="1"/>
      <w:marLeft w:val="0"/>
      <w:marRight w:val="0"/>
      <w:marTop w:val="0"/>
      <w:marBottom w:val="0"/>
      <w:divBdr>
        <w:top w:val="none" w:sz="0" w:space="0" w:color="auto"/>
        <w:left w:val="none" w:sz="0" w:space="0" w:color="auto"/>
        <w:bottom w:val="none" w:sz="0" w:space="0" w:color="auto"/>
        <w:right w:val="none" w:sz="0" w:space="0" w:color="auto"/>
      </w:divBdr>
    </w:div>
    <w:div w:id="1184048646">
      <w:bodyDiv w:val="1"/>
      <w:marLeft w:val="0"/>
      <w:marRight w:val="0"/>
      <w:marTop w:val="0"/>
      <w:marBottom w:val="0"/>
      <w:divBdr>
        <w:top w:val="none" w:sz="0" w:space="0" w:color="auto"/>
        <w:left w:val="none" w:sz="0" w:space="0" w:color="auto"/>
        <w:bottom w:val="none" w:sz="0" w:space="0" w:color="auto"/>
        <w:right w:val="none" w:sz="0" w:space="0" w:color="auto"/>
      </w:divBdr>
      <w:divsChild>
        <w:div w:id="72633414">
          <w:marLeft w:val="0"/>
          <w:marRight w:val="0"/>
          <w:marTop w:val="0"/>
          <w:marBottom w:val="0"/>
          <w:divBdr>
            <w:top w:val="none" w:sz="0" w:space="0" w:color="auto"/>
            <w:left w:val="none" w:sz="0" w:space="0" w:color="auto"/>
            <w:bottom w:val="none" w:sz="0" w:space="0" w:color="auto"/>
            <w:right w:val="none" w:sz="0" w:space="0" w:color="auto"/>
          </w:divBdr>
          <w:divsChild>
            <w:div w:id="439373996">
              <w:marLeft w:val="0"/>
              <w:marRight w:val="0"/>
              <w:marTop w:val="0"/>
              <w:marBottom w:val="0"/>
              <w:divBdr>
                <w:top w:val="none" w:sz="0" w:space="0" w:color="auto"/>
                <w:left w:val="none" w:sz="0" w:space="0" w:color="auto"/>
                <w:bottom w:val="none" w:sz="0" w:space="0" w:color="auto"/>
                <w:right w:val="none" w:sz="0" w:space="0" w:color="auto"/>
              </w:divBdr>
            </w:div>
          </w:divsChild>
        </w:div>
        <w:div w:id="109905434">
          <w:marLeft w:val="0"/>
          <w:marRight w:val="0"/>
          <w:marTop w:val="0"/>
          <w:marBottom w:val="0"/>
          <w:divBdr>
            <w:top w:val="none" w:sz="0" w:space="0" w:color="auto"/>
            <w:left w:val="none" w:sz="0" w:space="0" w:color="auto"/>
            <w:bottom w:val="none" w:sz="0" w:space="0" w:color="auto"/>
            <w:right w:val="none" w:sz="0" w:space="0" w:color="auto"/>
          </w:divBdr>
          <w:divsChild>
            <w:div w:id="2088066912">
              <w:marLeft w:val="0"/>
              <w:marRight w:val="0"/>
              <w:marTop w:val="0"/>
              <w:marBottom w:val="0"/>
              <w:divBdr>
                <w:top w:val="none" w:sz="0" w:space="0" w:color="auto"/>
                <w:left w:val="none" w:sz="0" w:space="0" w:color="auto"/>
                <w:bottom w:val="none" w:sz="0" w:space="0" w:color="auto"/>
                <w:right w:val="none" w:sz="0" w:space="0" w:color="auto"/>
              </w:divBdr>
            </w:div>
          </w:divsChild>
        </w:div>
        <w:div w:id="243148847">
          <w:marLeft w:val="0"/>
          <w:marRight w:val="0"/>
          <w:marTop w:val="0"/>
          <w:marBottom w:val="0"/>
          <w:divBdr>
            <w:top w:val="none" w:sz="0" w:space="0" w:color="auto"/>
            <w:left w:val="none" w:sz="0" w:space="0" w:color="auto"/>
            <w:bottom w:val="none" w:sz="0" w:space="0" w:color="auto"/>
            <w:right w:val="none" w:sz="0" w:space="0" w:color="auto"/>
          </w:divBdr>
          <w:divsChild>
            <w:div w:id="1191189363">
              <w:marLeft w:val="0"/>
              <w:marRight w:val="0"/>
              <w:marTop w:val="0"/>
              <w:marBottom w:val="0"/>
              <w:divBdr>
                <w:top w:val="none" w:sz="0" w:space="0" w:color="auto"/>
                <w:left w:val="none" w:sz="0" w:space="0" w:color="auto"/>
                <w:bottom w:val="none" w:sz="0" w:space="0" w:color="auto"/>
                <w:right w:val="none" w:sz="0" w:space="0" w:color="auto"/>
              </w:divBdr>
            </w:div>
          </w:divsChild>
        </w:div>
        <w:div w:id="260915951">
          <w:marLeft w:val="0"/>
          <w:marRight w:val="0"/>
          <w:marTop w:val="0"/>
          <w:marBottom w:val="0"/>
          <w:divBdr>
            <w:top w:val="none" w:sz="0" w:space="0" w:color="auto"/>
            <w:left w:val="none" w:sz="0" w:space="0" w:color="auto"/>
            <w:bottom w:val="none" w:sz="0" w:space="0" w:color="auto"/>
            <w:right w:val="none" w:sz="0" w:space="0" w:color="auto"/>
          </w:divBdr>
          <w:divsChild>
            <w:div w:id="531187057">
              <w:marLeft w:val="0"/>
              <w:marRight w:val="0"/>
              <w:marTop w:val="0"/>
              <w:marBottom w:val="0"/>
              <w:divBdr>
                <w:top w:val="none" w:sz="0" w:space="0" w:color="auto"/>
                <w:left w:val="none" w:sz="0" w:space="0" w:color="auto"/>
                <w:bottom w:val="none" w:sz="0" w:space="0" w:color="auto"/>
                <w:right w:val="none" w:sz="0" w:space="0" w:color="auto"/>
              </w:divBdr>
            </w:div>
          </w:divsChild>
        </w:div>
        <w:div w:id="506553084">
          <w:marLeft w:val="0"/>
          <w:marRight w:val="0"/>
          <w:marTop w:val="0"/>
          <w:marBottom w:val="0"/>
          <w:divBdr>
            <w:top w:val="none" w:sz="0" w:space="0" w:color="auto"/>
            <w:left w:val="none" w:sz="0" w:space="0" w:color="auto"/>
            <w:bottom w:val="none" w:sz="0" w:space="0" w:color="auto"/>
            <w:right w:val="none" w:sz="0" w:space="0" w:color="auto"/>
          </w:divBdr>
          <w:divsChild>
            <w:div w:id="1626426961">
              <w:marLeft w:val="0"/>
              <w:marRight w:val="0"/>
              <w:marTop w:val="0"/>
              <w:marBottom w:val="0"/>
              <w:divBdr>
                <w:top w:val="none" w:sz="0" w:space="0" w:color="auto"/>
                <w:left w:val="none" w:sz="0" w:space="0" w:color="auto"/>
                <w:bottom w:val="none" w:sz="0" w:space="0" w:color="auto"/>
                <w:right w:val="none" w:sz="0" w:space="0" w:color="auto"/>
              </w:divBdr>
            </w:div>
          </w:divsChild>
        </w:div>
        <w:div w:id="521866472">
          <w:marLeft w:val="0"/>
          <w:marRight w:val="0"/>
          <w:marTop w:val="0"/>
          <w:marBottom w:val="0"/>
          <w:divBdr>
            <w:top w:val="none" w:sz="0" w:space="0" w:color="auto"/>
            <w:left w:val="none" w:sz="0" w:space="0" w:color="auto"/>
            <w:bottom w:val="none" w:sz="0" w:space="0" w:color="auto"/>
            <w:right w:val="none" w:sz="0" w:space="0" w:color="auto"/>
          </w:divBdr>
          <w:divsChild>
            <w:div w:id="570388909">
              <w:marLeft w:val="0"/>
              <w:marRight w:val="0"/>
              <w:marTop w:val="0"/>
              <w:marBottom w:val="0"/>
              <w:divBdr>
                <w:top w:val="none" w:sz="0" w:space="0" w:color="auto"/>
                <w:left w:val="none" w:sz="0" w:space="0" w:color="auto"/>
                <w:bottom w:val="none" w:sz="0" w:space="0" w:color="auto"/>
                <w:right w:val="none" w:sz="0" w:space="0" w:color="auto"/>
              </w:divBdr>
            </w:div>
          </w:divsChild>
        </w:div>
        <w:div w:id="799500376">
          <w:marLeft w:val="0"/>
          <w:marRight w:val="0"/>
          <w:marTop w:val="0"/>
          <w:marBottom w:val="0"/>
          <w:divBdr>
            <w:top w:val="none" w:sz="0" w:space="0" w:color="auto"/>
            <w:left w:val="none" w:sz="0" w:space="0" w:color="auto"/>
            <w:bottom w:val="none" w:sz="0" w:space="0" w:color="auto"/>
            <w:right w:val="none" w:sz="0" w:space="0" w:color="auto"/>
          </w:divBdr>
          <w:divsChild>
            <w:div w:id="126053885">
              <w:marLeft w:val="0"/>
              <w:marRight w:val="0"/>
              <w:marTop w:val="0"/>
              <w:marBottom w:val="0"/>
              <w:divBdr>
                <w:top w:val="none" w:sz="0" w:space="0" w:color="auto"/>
                <w:left w:val="none" w:sz="0" w:space="0" w:color="auto"/>
                <w:bottom w:val="none" w:sz="0" w:space="0" w:color="auto"/>
                <w:right w:val="none" w:sz="0" w:space="0" w:color="auto"/>
              </w:divBdr>
            </w:div>
          </w:divsChild>
        </w:div>
        <w:div w:id="1026247259">
          <w:marLeft w:val="0"/>
          <w:marRight w:val="0"/>
          <w:marTop w:val="0"/>
          <w:marBottom w:val="0"/>
          <w:divBdr>
            <w:top w:val="none" w:sz="0" w:space="0" w:color="auto"/>
            <w:left w:val="none" w:sz="0" w:space="0" w:color="auto"/>
            <w:bottom w:val="none" w:sz="0" w:space="0" w:color="auto"/>
            <w:right w:val="none" w:sz="0" w:space="0" w:color="auto"/>
          </w:divBdr>
          <w:divsChild>
            <w:div w:id="411704674">
              <w:marLeft w:val="0"/>
              <w:marRight w:val="0"/>
              <w:marTop w:val="0"/>
              <w:marBottom w:val="0"/>
              <w:divBdr>
                <w:top w:val="none" w:sz="0" w:space="0" w:color="auto"/>
                <w:left w:val="none" w:sz="0" w:space="0" w:color="auto"/>
                <w:bottom w:val="none" w:sz="0" w:space="0" w:color="auto"/>
                <w:right w:val="none" w:sz="0" w:space="0" w:color="auto"/>
              </w:divBdr>
            </w:div>
          </w:divsChild>
        </w:div>
        <w:div w:id="1147938946">
          <w:marLeft w:val="0"/>
          <w:marRight w:val="0"/>
          <w:marTop w:val="0"/>
          <w:marBottom w:val="0"/>
          <w:divBdr>
            <w:top w:val="none" w:sz="0" w:space="0" w:color="auto"/>
            <w:left w:val="none" w:sz="0" w:space="0" w:color="auto"/>
            <w:bottom w:val="none" w:sz="0" w:space="0" w:color="auto"/>
            <w:right w:val="none" w:sz="0" w:space="0" w:color="auto"/>
          </w:divBdr>
          <w:divsChild>
            <w:div w:id="324020515">
              <w:marLeft w:val="0"/>
              <w:marRight w:val="0"/>
              <w:marTop w:val="0"/>
              <w:marBottom w:val="0"/>
              <w:divBdr>
                <w:top w:val="none" w:sz="0" w:space="0" w:color="auto"/>
                <w:left w:val="none" w:sz="0" w:space="0" w:color="auto"/>
                <w:bottom w:val="none" w:sz="0" w:space="0" w:color="auto"/>
                <w:right w:val="none" w:sz="0" w:space="0" w:color="auto"/>
              </w:divBdr>
            </w:div>
          </w:divsChild>
        </w:div>
        <w:div w:id="2041198469">
          <w:marLeft w:val="0"/>
          <w:marRight w:val="0"/>
          <w:marTop w:val="0"/>
          <w:marBottom w:val="0"/>
          <w:divBdr>
            <w:top w:val="none" w:sz="0" w:space="0" w:color="auto"/>
            <w:left w:val="none" w:sz="0" w:space="0" w:color="auto"/>
            <w:bottom w:val="none" w:sz="0" w:space="0" w:color="auto"/>
            <w:right w:val="none" w:sz="0" w:space="0" w:color="auto"/>
          </w:divBdr>
          <w:divsChild>
            <w:div w:id="8677220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93765561">
      <w:bodyDiv w:val="1"/>
      <w:marLeft w:val="0"/>
      <w:marRight w:val="0"/>
      <w:marTop w:val="0"/>
      <w:marBottom w:val="0"/>
      <w:divBdr>
        <w:top w:val="none" w:sz="0" w:space="0" w:color="auto"/>
        <w:left w:val="none" w:sz="0" w:space="0" w:color="auto"/>
        <w:bottom w:val="none" w:sz="0" w:space="0" w:color="auto"/>
        <w:right w:val="none" w:sz="0" w:space="0" w:color="auto"/>
      </w:divBdr>
    </w:div>
    <w:div w:id="1197934046">
      <w:bodyDiv w:val="1"/>
      <w:marLeft w:val="0"/>
      <w:marRight w:val="0"/>
      <w:marTop w:val="0"/>
      <w:marBottom w:val="0"/>
      <w:divBdr>
        <w:top w:val="none" w:sz="0" w:space="0" w:color="auto"/>
        <w:left w:val="none" w:sz="0" w:space="0" w:color="auto"/>
        <w:bottom w:val="none" w:sz="0" w:space="0" w:color="auto"/>
        <w:right w:val="none" w:sz="0" w:space="0" w:color="auto"/>
      </w:divBdr>
    </w:div>
    <w:div w:id="1208109405">
      <w:bodyDiv w:val="1"/>
      <w:marLeft w:val="0"/>
      <w:marRight w:val="0"/>
      <w:marTop w:val="0"/>
      <w:marBottom w:val="0"/>
      <w:divBdr>
        <w:top w:val="none" w:sz="0" w:space="0" w:color="auto"/>
        <w:left w:val="none" w:sz="0" w:space="0" w:color="auto"/>
        <w:bottom w:val="none" w:sz="0" w:space="0" w:color="auto"/>
        <w:right w:val="none" w:sz="0" w:space="0" w:color="auto"/>
      </w:divBdr>
    </w:div>
    <w:div w:id="1208223935">
      <w:bodyDiv w:val="1"/>
      <w:marLeft w:val="0"/>
      <w:marRight w:val="0"/>
      <w:marTop w:val="0"/>
      <w:marBottom w:val="0"/>
      <w:divBdr>
        <w:top w:val="none" w:sz="0" w:space="0" w:color="auto"/>
        <w:left w:val="none" w:sz="0" w:space="0" w:color="auto"/>
        <w:bottom w:val="none" w:sz="0" w:space="0" w:color="auto"/>
        <w:right w:val="none" w:sz="0" w:space="0" w:color="auto"/>
      </w:divBdr>
    </w:div>
    <w:div w:id="1219440371">
      <w:bodyDiv w:val="1"/>
      <w:marLeft w:val="0"/>
      <w:marRight w:val="0"/>
      <w:marTop w:val="0"/>
      <w:marBottom w:val="0"/>
      <w:divBdr>
        <w:top w:val="none" w:sz="0" w:space="0" w:color="auto"/>
        <w:left w:val="none" w:sz="0" w:space="0" w:color="auto"/>
        <w:bottom w:val="none" w:sz="0" w:space="0" w:color="auto"/>
        <w:right w:val="none" w:sz="0" w:space="0" w:color="auto"/>
      </w:divBdr>
    </w:div>
    <w:div w:id="1230268054">
      <w:bodyDiv w:val="1"/>
      <w:marLeft w:val="0"/>
      <w:marRight w:val="0"/>
      <w:marTop w:val="0"/>
      <w:marBottom w:val="0"/>
      <w:divBdr>
        <w:top w:val="none" w:sz="0" w:space="0" w:color="auto"/>
        <w:left w:val="none" w:sz="0" w:space="0" w:color="auto"/>
        <w:bottom w:val="none" w:sz="0" w:space="0" w:color="auto"/>
        <w:right w:val="none" w:sz="0" w:space="0" w:color="auto"/>
      </w:divBdr>
    </w:div>
    <w:div w:id="1247033084">
      <w:bodyDiv w:val="1"/>
      <w:marLeft w:val="0"/>
      <w:marRight w:val="0"/>
      <w:marTop w:val="0"/>
      <w:marBottom w:val="0"/>
      <w:divBdr>
        <w:top w:val="none" w:sz="0" w:space="0" w:color="auto"/>
        <w:left w:val="none" w:sz="0" w:space="0" w:color="auto"/>
        <w:bottom w:val="none" w:sz="0" w:space="0" w:color="auto"/>
        <w:right w:val="none" w:sz="0" w:space="0" w:color="auto"/>
      </w:divBdr>
    </w:div>
    <w:div w:id="1261256370">
      <w:bodyDiv w:val="1"/>
      <w:marLeft w:val="0"/>
      <w:marRight w:val="0"/>
      <w:marTop w:val="0"/>
      <w:marBottom w:val="0"/>
      <w:divBdr>
        <w:top w:val="none" w:sz="0" w:space="0" w:color="auto"/>
        <w:left w:val="none" w:sz="0" w:space="0" w:color="auto"/>
        <w:bottom w:val="none" w:sz="0" w:space="0" w:color="auto"/>
        <w:right w:val="none" w:sz="0" w:space="0" w:color="auto"/>
      </w:divBdr>
    </w:div>
    <w:div w:id="1275476179">
      <w:bodyDiv w:val="1"/>
      <w:marLeft w:val="0"/>
      <w:marRight w:val="0"/>
      <w:marTop w:val="0"/>
      <w:marBottom w:val="0"/>
      <w:divBdr>
        <w:top w:val="none" w:sz="0" w:space="0" w:color="auto"/>
        <w:left w:val="none" w:sz="0" w:space="0" w:color="auto"/>
        <w:bottom w:val="none" w:sz="0" w:space="0" w:color="auto"/>
        <w:right w:val="none" w:sz="0" w:space="0" w:color="auto"/>
      </w:divBdr>
    </w:div>
    <w:div w:id="1277954447">
      <w:bodyDiv w:val="1"/>
      <w:marLeft w:val="0"/>
      <w:marRight w:val="0"/>
      <w:marTop w:val="0"/>
      <w:marBottom w:val="0"/>
      <w:divBdr>
        <w:top w:val="none" w:sz="0" w:space="0" w:color="auto"/>
        <w:left w:val="none" w:sz="0" w:space="0" w:color="auto"/>
        <w:bottom w:val="none" w:sz="0" w:space="0" w:color="auto"/>
        <w:right w:val="none" w:sz="0" w:space="0" w:color="auto"/>
      </w:divBdr>
    </w:div>
    <w:div w:id="1286546363">
      <w:bodyDiv w:val="1"/>
      <w:marLeft w:val="0"/>
      <w:marRight w:val="0"/>
      <w:marTop w:val="0"/>
      <w:marBottom w:val="0"/>
      <w:divBdr>
        <w:top w:val="none" w:sz="0" w:space="0" w:color="auto"/>
        <w:left w:val="none" w:sz="0" w:space="0" w:color="auto"/>
        <w:bottom w:val="none" w:sz="0" w:space="0" w:color="auto"/>
        <w:right w:val="none" w:sz="0" w:space="0" w:color="auto"/>
      </w:divBdr>
    </w:div>
    <w:div w:id="1292976470">
      <w:bodyDiv w:val="1"/>
      <w:marLeft w:val="0"/>
      <w:marRight w:val="0"/>
      <w:marTop w:val="0"/>
      <w:marBottom w:val="0"/>
      <w:divBdr>
        <w:top w:val="none" w:sz="0" w:space="0" w:color="auto"/>
        <w:left w:val="none" w:sz="0" w:space="0" w:color="auto"/>
        <w:bottom w:val="none" w:sz="0" w:space="0" w:color="auto"/>
        <w:right w:val="none" w:sz="0" w:space="0" w:color="auto"/>
      </w:divBdr>
    </w:div>
    <w:div w:id="1298804409">
      <w:bodyDiv w:val="1"/>
      <w:marLeft w:val="0"/>
      <w:marRight w:val="0"/>
      <w:marTop w:val="0"/>
      <w:marBottom w:val="0"/>
      <w:divBdr>
        <w:top w:val="none" w:sz="0" w:space="0" w:color="auto"/>
        <w:left w:val="none" w:sz="0" w:space="0" w:color="auto"/>
        <w:bottom w:val="none" w:sz="0" w:space="0" w:color="auto"/>
        <w:right w:val="none" w:sz="0" w:space="0" w:color="auto"/>
      </w:divBdr>
    </w:div>
    <w:div w:id="1347752106">
      <w:bodyDiv w:val="1"/>
      <w:marLeft w:val="0"/>
      <w:marRight w:val="0"/>
      <w:marTop w:val="0"/>
      <w:marBottom w:val="0"/>
      <w:divBdr>
        <w:top w:val="none" w:sz="0" w:space="0" w:color="auto"/>
        <w:left w:val="none" w:sz="0" w:space="0" w:color="auto"/>
        <w:bottom w:val="none" w:sz="0" w:space="0" w:color="auto"/>
        <w:right w:val="none" w:sz="0" w:space="0" w:color="auto"/>
      </w:divBdr>
    </w:div>
    <w:div w:id="1372992256">
      <w:bodyDiv w:val="1"/>
      <w:marLeft w:val="0"/>
      <w:marRight w:val="0"/>
      <w:marTop w:val="0"/>
      <w:marBottom w:val="0"/>
      <w:divBdr>
        <w:top w:val="none" w:sz="0" w:space="0" w:color="auto"/>
        <w:left w:val="none" w:sz="0" w:space="0" w:color="auto"/>
        <w:bottom w:val="none" w:sz="0" w:space="0" w:color="auto"/>
        <w:right w:val="none" w:sz="0" w:space="0" w:color="auto"/>
      </w:divBdr>
    </w:div>
    <w:div w:id="1385790181">
      <w:bodyDiv w:val="1"/>
      <w:marLeft w:val="0"/>
      <w:marRight w:val="0"/>
      <w:marTop w:val="0"/>
      <w:marBottom w:val="0"/>
      <w:divBdr>
        <w:top w:val="none" w:sz="0" w:space="0" w:color="auto"/>
        <w:left w:val="none" w:sz="0" w:space="0" w:color="auto"/>
        <w:bottom w:val="none" w:sz="0" w:space="0" w:color="auto"/>
        <w:right w:val="none" w:sz="0" w:space="0" w:color="auto"/>
      </w:divBdr>
    </w:div>
    <w:div w:id="1389914356">
      <w:bodyDiv w:val="1"/>
      <w:marLeft w:val="0"/>
      <w:marRight w:val="0"/>
      <w:marTop w:val="0"/>
      <w:marBottom w:val="0"/>
      <w:divBdr>
        <w:top w:val="none" w:sz="0" w:space="0" w:color="auto"/>
        <w:left w:val="none" w:sz="0" w:space="0" w:color="auto"/>
        <w:bottom w:val="none" w:sz="0" w:space="0" w:color="auto"/>
        <w:right w:val="none" w:sz="0" w:space="0" w:color="auto"/>
      </w:divBdr>
    </w:div>
    <w:div w:id="1391997165">
      <w:bodyDiv w:val="1"/>
      <w:marLeft w:val="0"/>
      <w:marRight w:val="0"/>
      <w:marTop w:val="0"/>
      <w:marBottom w:val="0"/>
      <w:divBdr>
        <w:top w:val="none" w:sz="0" w:space="0" w:color="auto"/>
        <w:left w:val="none" w:sz="0" w:space="0" w:color="auto"/>
        <w:bottom w:val="none" w:sz="0" w:space="0" w:color="auto"/>
        <w:right w:val="none" w:sz="0" w:space="0" w:color="auto"/>
      </w:divBdr>
      <w:divsChild>
        <w:div w:id="354238751">
          <w:marLeft w:val="0"/>
          <w:marRight w:val="0"/>
          <w:marTop w:val="0"/>
          <w:marBottom w:val="0"/>
          <w:divBdr>
            <w:top w:val="none" w:sz="0" w:space="0" w:color="auto"/>
            <w:left w:val="none" w:sz="0" w:space="0" w:color="auto"/>
            <w:bottom w:val="none" w:sz="0" w:space="0" w:color="auto"/>
            <w:right w:val="none" w:sz="0" w:space="0" w:color="auto"/>
          </w:divBdr>
        </w:div>
        <w:div w:id="1573661609">
          <w:marLeft w:val="0"/>
          <w:marRight w:val="0"/>
          <w:marTop w:val="0"/>
          <w:marBottom w:val="0"/>
          <w:divBdr>
            <w:top w:val="none" w:sz="0" w:space="0" w:color="auto"/>
            <w:left w:val="none" w:sz="0" w:space="0" w:color="auto"/>
            <w:bottom w:val="none" w:sz="0" w:space="0" w:color="auto"/>
            <w:right w:val="none" w:sz="0" w:space="0" w:color="auto"/>
          </w:divBdr>
        </w:div>
      </w:divsChild>
    </w:div>
    <w:div w:id="1417172643">
      <w:bodyDiv w:val="1"/>
      <w:marLeft w:val="0"/>
      <w:marRight w:val="0"/>
      <w:marTop w:val="0"/>
      <w:marBottom w:val="0"/>
      <w:divBdr>
        <w:top w:val="none" w:sz="0" w:space="0" w:color="auto"/>
        <w:left w:val="none" w:sz="0" w:space="0" w:color="auto"/>
        <w:bottom w:val="none" w:sz="0" w:space="0" w:color="auto"/>
        <w:right w:val="none" w:sz="0" w:space="0" w:color="auto"/>
      </w:divBdr>
    </w:div>
    <w:div w:id="1435976338">
      <w:bodyDiv w:val="1"/>
      <w:marLeft w:val="0"/>
      <w:marRight w:val="0"/>
      <w:marTop w:val="0"/>
      <w:marBottom w:val="0"/>
      <w:divBdr>
        <w:top w:val="none" w:sz="0" w:space="0" w:color="auto"/>
        <w:left w:val="none" w:sz="0" w:space="0" w:color="auto"/>
        <w:bottom w:val="none" w:sz="0" w:space="0" w:color="auto"/>
        <w:right w:val="none" w:sz="0" w:space="0" w:color="auto"/>
      </w:divBdr>
    </w:div>
    <w:div w:id="1437402198">
      <w:bodyDiv w:val="1"/>
      <w:marLeft w:val="0"/>
      <w:marRight w:val="0"/>
      <w:marTop w:val="0"/>
      <w:marBottom w:val="0"/>
      <w:divBdr>
        <w:top w:val="none" w:sz="0" w:space="0" w:color="auto"/>
        <w:left w:val="none" w:sz="0" w:space="0" w:color="auto"/>
        <w:bottom w:val="none" w:sz="0" w:space="0" w:color="auto"/>
        <w:right w:val="none" w:sz="0" w:space="0" w:color="auto"/>
      </w:divBdr>
    </w:div>
    <w:div w:id="1460807738">
      <w:bodyDiv w:val="1"/>
      <w:marLeft w:val="0"/>
      <w:marRight w:val="0"/>
      <w:marTop w:val="0"/>
      <w:marBottom w:val="0"/>
      <w:divBdr>
        <w:top w:val="none" w:sz="0" w:space="0" w:color="auto"/>
        <w:left w:val="none" w:sz="0" w:space="0" w:color="auto"/>
        <w:bottom w:val="none" w:sz="0" w:space="0" w:color="auto"/>
        <w:right w:val="none" w:sz="0" w:space="0" w:color="auto"/>
      </w:divBdr>
    </w:div>
    <w:div w:id="1496720305">
      <w:bodyDiv w:val="1"/>
      <w:marLeft w:val="0"/>
      <w:marRight w:val="0"/>
      <w:marTop w:val="0"/>
      <w:marBottom w:val="0"/>
      <w:divBdr>
        <w:top w:val="none" w:sz="0" w:space="0" w:color="auto"/>
        <w:left w:val="none" w:sz="0" w:space="0" w:color="auto"/>
        <w:bottom w:val="none" w:sz="0" w:space="0" w:color="auto"/>
        <w:right w:val="none" w:sz="0" w:space="0" w:color="auto"/>
      </w:divBdr>
    </w:div>
    <w:div w:id="1517233050">
      <w:bodyDiv w:val="1"/>
      <w:marLeft w:val="0"/>
      <w:marRight w:val="0"/>
      <w:marTop w:val="0"/>
      <w:marBottom w:val="0"/>
      <w:divBdr>
        <w:top w:val="none" w:sz="0" w:space="0" w:color="auto"/>
        <w:left w:val="none" w:sz="0" w:space="0" w:color="auto"/>
        <w:bottom w:val="none" w:sz="0" w:space="0" w:color="auto"/>
        <w:right w:val="none" w:sz="0" w:space="0" w:color="auto"/>
      </w:divBdr>
    </w:div>
    <w:div w:id="1524515262">
      <w:bodyDiv w:val="1"/>
      <w:marLeft w:val="0"/>
      <w:marRight w:val="0"/>
      <w:marTop w:val="0"/>
      <w:marBottom w:val="0"/>
      <w:divBdr>
        <w:top w:val="none" w:sz="0" w:space="0" w:color="auto"/>
        <w:left w:val="none" w:sz="0" w:space="0" w:color="auto"/>
        <w:bottom w:val="none" w:sz="0" w:space="0" w:color="auto"/>
        <w:right w:val="none" w:sz="0" w:space="0" w:color="auto"/>
      </w:divBdr>
    </w:div>
    <w:div w:id="1526021243">
      <w:bodyDiv w:val="1"/>
      <w:marLeft w:val="0"/>
      <w:marRight w:val="0"/>
      <w:marTop w:val="0"/>
      <w:marBottom w:val="0"/>
      <w:divBdr>
        <w:top w:val="none" w:sz="0" w:space="0" w:color="auto"/>
        <w:left w:val="none" w:sz="0" w:space="0" w:color="auto"/>
        <w:bottom w:val="none" w:sz="0" w:space="0" w:color="auto"/>
        <w:right w:val="none" w:sz="0" w:space="0" w:color="auto"/>
      </w:divBdr>
    </w:div>
    <w:div w:id="1536457958">
      <w:bodyDiv w:val="1"/>
      <w:marLeft w:val="0"/>
      <w:marRight w:val="0"/>
      <w:marTop w:val="0"/>
      <w:marBottom w:val="0"/>
      <w:divBdr>
        <w:top w:val="none" w:sz="0" w:space="0" w:color="auto"/>
        <w:left w:val="none" w:sz="0" w:space="0" w:color="auto"/>
        <w:bottom w:val="none" w:sz="0" w:space="0" w:color="auto"/>
        <w:right w:val="none" w:sz="0" w:space="0" w:color="auto"/>
      </w:divBdr>
    </w:div>
    <w:div w:id="1541239655">
      <w:bodyDiv w:val="1"/>
      <w:marLeft w:val="0"/>
      <w:marRight w:val="0"/>
      <w:marTop w:val="0"/>
      <w:marBottom w:val="0"/>
      <w:divBdr>
        <w:top w:val="none" w:sz="0" w:space="0" w:color="auto"/>
        <w:left w:val="none" w:sz="0" w:space="0" w:color="auto"/>
        <w:bottom w:val="none" w:sz="0" w:space="0" w:color="auto"/>
        <w:right w:val="none" w:sz="0" w:space="0" w:color="auto"/>
      </w:divBdr>
    </w:div>
    <w:div w:id="1542210192">
      <w:bodyDiv w:val="1"/>
      <w:marLeft w:val="0"/>
      <w:marRight w:val="0"/>
      <w:marTop w:val="0"/>
      <w:marBottom w:val="0"/>
      <w:divBdr>
        <w:top w:val="none" w:sz="0" w:space="0" w:color="auto"/>
        <w:left w:val="none" w:sz="0" w:space="0" w:color="auto"/>
        <w:bottom w:val="none" w:sz="0" w:space="0" w:color="auto"/>
        <w:right w:val="none" w:sz="0" w:space="0" w:color="auto"/>
      </w:divBdr>
    </w:div>
    <w:div w:id="1560440490">
      <w:bodyDiv w:val="1"/>
      <w:marLeft w:val="0"/>
      <w:marRight w:val="0"/>
      <w:marTop w:val="0"/>
      <w:marBottom w:val="0"/>
      <w:divBdr>
        <w:top w:val="none" w:sz="0" w:space="0" w:color="auto"/>
        <w:left w:val="none" w:sz="0" w:space="0" w:color="auto"/>
        <w:bottom w:val="none" w:sz="0" w:space="0" w:color="auto"/>
        <w:right w:val="none" w:sz="0" w:space="0" w:color="auto"/>
      </w:divBdr>
      <w:divsChild>
        <w:div w:id="61671762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566598395">
      <w:bodyDiv w:val="1"/>
      <w:marLeft w:val="0"/>
      <w:marRight w:val="0"/>
      <w:marTop w:val="0"/>
      <w:marBottom w:val="0"/>
      <w:divBdr>
        <w:top w:val="none" w:sz="0" w:space="0" w:color="auto"/>
        <w:left w:val="none" w:sz="0" w:space="0" w:color="auto"/>
        <w:bottom w:val="none" w:sz="0" w:space="0" w:color="auto"/>
        <w:right w:val="none" w:sz="0" w:space="0" w:color="auto"/>
      </w:divBdr>
    </w:div>
    <w:div w:id="1582525521">
      <w:bodyDiv w:val="1"/>
      <w:marLeft w:val="0"/>
      <w:marRight w:val="0"/>
      <w:marTop w:val="0"/>
      <w:marBottom w:val="0"/>
      <w:divBdr>
        <w:top w:val="none" w:sz="0" w:space="0" w:color="auto"/>
        <w:left w:val="none" w:sz="0" w:space="0" w:color="auto"/>
        <w:bottom w:val="none" w:sz="0" w:space="0" w:color="auto"/>
        <w:right w:val="none" w:sz="0" w:space="0" w:color="auto"/>
      </w:divBdr>
      <w:divsChild>
        <w:div w:id="779644357">
          <w:marLeft w:val="0"/>
          <w:marRight w:val="0"/>
          <w:marTop w:val="0"/>
          <w:marBottom w:val="0"/>
          <w:divBdr>
            <w:top w:val="none" w:sz="0" w:space="0" w:color="auto"/>
            <w:left w:val="none" w:sz="0" w:space="0" w:color="auto"/>
            <w:bottom w:val="none" w:sz="0" w:space="0" w:color="auto"/>
            <w:right w:val="none" w:sz="0" w:space="0" w:color="auto"/>
          </w:divBdr>
        </w:div>
        <w:div w:id="1202016648">
          <w:marLeft w:val="0"/>
          <w:marRight w:val="0"/>
          <w:marTop w:val="0"/>
          <w:marBottom w:val="0"/>
          <w:divBdr>
            <w:top w:val="none" w:sz="0" w:space="0" w:color="auto"/>
            <w:left w:val="none" w:sz="0" w:space="0" w:color="auto"/>
            <w:bottom w:val="none" w:sz="0" w:space="0" w:color="auto"/>
            <w:right w:val="none" w:sz="0" w:space="0" w:color="auto"/>
          </w:divBdr>
        </w:div>
      </w:divsChild>
    </w:div>
    <w:div w:id="1592203840">
      <w:bodyDiv w:val="1"/>
      <w:marLeft w:val="0"/>
      <w:marRight w:val="0"/>
      <w:marTop w:val="0"/>
      <w:marBottom w:val="0"/>
      <w:divBdr>
        <w:top w:val="none" w:sz="0" w:space="0" w:color="auto"/>
        <w:left w:val="none" w:sz="0" w:space="0" w:color="auto"/>
        <w:bottom w:val="none" w:sz="0" w:space="0" w:color="auto"/>
        <w:right w:val="none" w:sz="0" w:space="0" w:color="auto"/>
      </w:divBdr>
    </w:div>
    <w:div w:id="1610892051">
      <w:bodyDiv w:val="1"/>
      <w:marLeft w:val="0"/>
      <w:marRight w:val="0"/>
      <w:marTop w:val="0"/>
      <w:marBottom w:val="0"/>
      <w:divBdr>
        <w:top w:val="none" w:sz="0" w:space="0" w:color="auto"/>
        <w:left w:val="none" w:sz="0" w:space="0" w:color="auto"/>
        <w:bottom w:val="none" w:sz="0" w:space="0" w:color="auto"/>
        <w:right w:val="none" w:sz="0" w:space="0" w:color="auto"/>
      </w:divBdr>
    </w:div>
    <w:div w:id="1629780045">
      <w:bodyDiv w:val="1"/>
      <w:marLeft w:val="0"/>
      <w:marRight w:val="0"/>
      <w:marTop w:val="0"/>
      <w:marBottom w:val="0"/>
      <w:divBdr>
        <w:top w:val="none" w:sz="0" w:space="0" w:color="auto"/>
        <w:left w:val="none" w:sz="0" w:space="0" w:color="auto"/>
        <w:bottom w:val="none" w:sz="0" w:space="0" w:color="auto"/>
        <w:right w:val="none" w:sz="0" w:space="0" w:color="auto"/>
      </w:divBdr>
    </w:div>
    <w:div w:id="1631083678">
      <w:bodyDiv w:val="1"/>
      <w:marLeft w:val="0"/>
      <w:marRight w:val="0"/>
      <w:marTop w:val="0"/>
      <w:marBottom w:val="0"/>
      <w:divBdr>
        <w:top w:val="none" w:sz="0" w:space="0" w:color="auto"/>
        <w:left w:val="none" w:sz="0" w:space="0" w:color="auto"/>
        <w:bottom w:val="none" w:sz="0" w:space="0" w:color="auto"/>
        <w:right w:val="none" w:sz="0" w:space="0" w:color="auto"/>
      </w:divBdr>
      <w:divsChild>
        <w:div w:id="453980716">
          <w:marLeft w:val="0"/>
          <w:marRight w:val="0"/>
          <w:marTop w:val="0"/>
          <w:marBottom w:val="0"/>
          <w:divBdr>
            <w:top w:val="none" w:sz="0" w:space="0" w:color="auto"/>
            <w:left w:val="none" w:sz="0" w:space="0" w:color="auto"/>
            <w:bottom w:val="none" w:sz="0" w:space="0" w:color="auto"/>
            <w:right w:val="none" w:sz="0" w:space="0" w:color="auto"/>
          </w:divBdr>
        </w:div>
        <w:div w:id="1912538780">
          <w:marLeft w:val="0"/>
          <w:marRight w:val="0"/>
          <w:marTop w:val="0"/>
          <w:marBottom w:val="0"/>
          <w:divBdr>
            <w:top w:val="none" w:sz="0" w:space="0" w:color="auto"/>
            <w:left w:val="none" w:sz="0" w:space="0" w:color="auto"/>
            <w:bottom w:val="none" w:sz="0" w:space="0" w:color="auto"/>
            <w:right w:val="none" w:sz="0" w:space="0" w:color="auto"/>
          </w:divBdr>
        </w:div>
      </w:divsChild>
    </w:div>
    <w:div w:id="1645356821">
      <w:bodyDiv w:val="1"/>
      <w:marLeft w:val="0"/>
      <w:marRight w:val="0"/>
      <w:marTop w:val="0"/>
      <w:marBottom w:val="0"/>
      <w:divBdr>
        <w:top w:val="none" w:sz="0" w:space="0" w:color="auto"/>
        <w:left w:val="none" w:sz="0" w:space="0" w:color="auto"/>
        <w:bottom w:val="none" w:sz="0" w:space="0" w:color="auto"/>
        <w:right w:val="none" w:sz="0" w:space="0" w:color="auto"/>
      </w:divBdr>
    </w:div>
    <w:div w:id="1648821465">
      <w:bodyDiv w:val="1"/>
      <w:marLeft w:val="0"/>
      <w:marRight w:val="0"/>
      <w:marTop w:val="0"/>
      <w:marBottom w:val="0"/>
      <w:divBdr>
        <w:top w:val="none" w:sz="0" w:space="0" w:color="auto"/>
        <w:left w:val="none" w:sz="0" w:space="0" w:color="auto"/>
        <w:bottom w:val="none" w:sz="0" w:space="0" w:color="auto"/>
        <w:right w:val="none" w:sz="0" w:space="0" w:color="auto"/>
      </w:divBdr>
    </w:div>
    <w:div w:id="1678576028">
      <w:bodyDiv w:val="1"/>
      <w:marLeft w:val="0"/>
      <w:marRight w:val="0"/>
      <w:marTop w:val="0"/>
      <w:marBottom w:val="0"/>
      <w:divBdr>
        <w:top w:val="none" w:sz="0" w:space="0" w:color="auto"/>
        <w:left w:val="none" w:sz="0" w:space="0" w:color="auto"/>
        <w:bottom w:val="none" w:sz="0" w:space="0" w:color="auto"/>
        <w:right w:val="none" w:sz="0" w:space="0" w:color="auto"/>
      </w:divBdr>
    </w:div>
    <w:div w:id="1682969799">
      <w:bodyDiv w:val="1"/>
      <w:marLeft w:val="0"/>
      <w:marRight w:val="0"/>
      <w:marTop w:val="0"/>
      <w:marBottom w:val="0"/>
      <w:divBdr>
        <w:top w:val="none" w:sz="0" w:space="0" w:color="auto"/>
        <w:left w:val="none" w:sz="0" w:space="0" w:color="auto"/>
        <w:bottom w:val="none" w:sz="0" w:space="0" w:color="auto"/>
        <w:right w:val="none" w:sz="0" w:space="0" w:color="auto"/>
      </w:divBdr>
      <w:divsChild>
        <w:div w:id="341278431">
          <w:marLeft w:val="0"/>
          <w:marRight w:val="0"/>
          <w:marTop w:val="0"/>
          <w:marBottom w:val="0"/>
          <w:divBdr>
            <w:top w:val="none" w:sz="0" w:space="0" w:color="auto"/>
            <w:left w:val="none" w:sz="0" w:space="0" w:color="auto"/>
            <w:bottom w:val="none" w:sz="0" w:space="0" w:color="auto"/>
            <w:right w:val="none" w:sz="0" w:space="0" w:color="auto"/>
          </w:divBdr>
          <w:divsChild>
            <w:div w:id="1528954894">
              <w:marLeft w:val="-75"/>
              <w:marRight w:val="0"/>
              <w:marTop w:val="30"/>
              <w:marBottom w:val="30"/>
              <w:divBdr>
                <w:top w:val="none" w:sz="0" w:space="0" w:color="auto"/>
                <w:left w:val="none" w:sz="0" w:space="0" w:color="auto"/>
                <w:bottom w:val="none" w:sz="0" w:space="0" w:color="auto"/>
                <w:right w:val="none" w:sz="0" w:space="0" w:color="auto"/>
              </w:divBdr>
              <w:divsChild>
                <w:div w:id="5444093">
                  <w:marLeft w:val="0"/>
                  <w:marRight w:val="0"/>
                  <w:marTop w:val="0"/>
                  <w:marBottom w:val="0"/>
                  <w:divBdr>
                    <w:top w:val="none" w:sz="0" w:space="0" w:color="auto"/>
                    <w:left w:val="none" w:sz="0" w:space="0" w:color="auto"/>
                    <w:bottom w:val="none" w:sz="0" w:space="0" w:color="auto"/>
                    <w:right w:val="none" w:sz="0" w:space="0" w:color="auto"/>
                  </w:divBdr>
                  <w:divsChild>
                    <w:div w:id="1451779856">
                      <w:marLeft w:val="0"/>
                      <w:marRight w:val="0"/>
                      <w:marTop w:val="0"/>
                      <w:marBottom w:val="0"/>
                      <w:divBdr>
                        <w:top w:val="none" w:sz="0" w:space="0" w:color="auto"/>
                        <w:left w:val="none" w:sz="0" w:space="0" w:color="auto"/>
                        <w:bottom w:val="none" w:sz="0" w:space="0" w:color="auto"/>
                        <w:right w:val="none" w:sz="0" w:space="0" w:color="auto"/>
                      </w:divBdr>
                    </w:div>
                  </w:divsChild>
                </w:div>
                <w:div w:id="40786855">
                  <w:marLeft w:val="0"/>
                  <w:marRight w:val="0"/>
                  <w:marTop w:val="0"/>
                  <w:marBottom w:val="0"/>
                  <w:divBdr>
                    <w:top w:val="none" w:sz="0" w:space="0" w:color="auto"/>
                    <w:left w:val="none" w:sz="0" w:space="0" w:color="auto"/>
                    <w:bottom w:val="none" w:sz="0" w:space="0" w:color="auto"/>
                    <w:right w:val="none" w:sz="0" w:space="0" w:color="auto"/>
                  </w:divBdr>
                  <w:divsChild>
                    <w:div w:id="901797208">
                      <w:marLeft w:val="0"/>
                      <w:marRight w:val="0"/>
                      <w:marTop w:val="0"/>
                      <w:marBottom w:val="0"/>
                      <w:divBdr>
                        <w:top w:val="none" w:sz="0" w:space="0" w:color="auto"/>
                        <w:left w:val="none" w:sz="0" w:space="0" w:color="auto"/>
                        <w:bottom w:val="none" w:sz="0" w:space="0" w:color="auto"/>
                        <w:right w:val="none" w:sz="0" w:space="0" w:color="auto"/>
                      </w:divBdr>
                    </w:div>
                    <w:div w:id="1161040544">
                      <w:marLeft w:val="0"/>
                      <w:marRight w:val="0"/>
                      <w:marTop w:val="0"/>
                      <w:marBottom w:val="0"/>
                      <w:divBdr>
                        <w:top w:val="none" w:sz="0" w:space="0" w:color="auto"/>
                        <w:left w:val="none" w:sz="0" w:space="0" w:color="auto"/>
                        <w:bottom w:val="none" w:sz="0" w:space="0" w:color="auto"/>
                        <w:right w:val="none" w:sz="0" w:space="0" w:color="auto"/>
                      </w:divBdr>
                    </w:div>
                  </w:divsChild>
                </w:div>
                <w:div w:id="58947947">
                  <w:marLeft w:val="0"/>
                  <w:marRight w:val="0"/>
                  <w:marTop w:val="0"/>
                  <w:marBottom w:val="0"/>
                  <w:divBdr>
                    <w:top w:val="none" w:sz="0" w:space="0" w:color="auto"/>
                    <w:left w:val="none" w:sz="0" w:space="0" w:color="auto"/>
                    <w:bottom w:val="none" w:sz="0" w:space="0" w:color="auto"/>
                    <w:right w:val="none" w:sz="0" w:space="0" w:color="auto"/>
                  </w:divBdr>
                  <w:divsChild>
                    <w:div w:id="1140685913">
                      <w:marLeft w:val="0"/>
                      <w:marRight w:val="0"/>
                      <w:marTop w:val="0"/>
                      <w:marBottom w:val="0"/>
                      <w:divBdr>
                        <w:top w:val="none" w:sz="0" w:space="0" w:color="auto"/>
                        <w:left w:val="none" w:sz="0" w:space="0" w:color="auto"/>
                        <w:bottom w:val="none" w:sz="0" w:space="0" w:color="auto"/>
                        <w:right w:val="none" w:sz="0" w:space="0" w:color="auto"/>
                      </w:divBdr>
                    </w:div>
                  </w:divsChild>
                </w:div>
                <w:div w:id="85465652">
                  <w:marLeft w:val="0"/>
                  <w:marRight w:val="0"/>
                  <w:marTop w:val="0"/>
                  <w:marBottom w:val="0"/>
                  <w:divBdr>
                    <w:top w:val="none" w:sz="0" w:space="0" w:color="auto"/>
                    <w:left w:val="none" w:sz="0" w:space="0" w:color="auto"/>
                    <w:bottom w:val="none" w:sz="0" w:space="0" w:color="auto"/>
                    <w:right w:val="none" w:sz="0" w:space="0" w:color="auto"/>
                  </w:divBdr>
                  <w:divsChild>
                    <w:div w:id="1626934033">
                      <w:marLeft w:val="0"/>
                      <w:marRight w:val="0"/>
                      <w:marTop w:val="0"/>
                      <w:marBottom w:val="0"/>
                      <w:divBdr>
                        <w:top w:val="none" w:sz="0" w:space="0" w:color="auto"/>
                        <w:left w:val="none" w:sz="0" w:space="0" w:color="auto"/>
                        <w:bottom w:val="none" w:sz="0" w:space="0" w:color="auto"/>
                        <w:right w:val="none" w:sz="0" w:space="0" w:color="auto"/>
                      </w:divBdr>
                    </w:div>
                  </w:divsChild>
                </w:div>
                <w:div w:id="104885136">
                  <w:marLeft w:val="0"/>
                  <w:marRight w:val="0"/>
                  <w:marTop w:val="0"/>
                  <w:marBottom w:val="0"/>
                  <w:divBdr>
                    <w:top w:val="none" w:sz="0" w:space="0" w:color="auto"/>
                    <w:left w:val="none" w:sz="0" w:space="0" w:color="auto"/>
                    <w:bottom w:val="none" w:sz="0" w:space="0" w:color="auto"/>
                    <w:right w:val="none" w:sz="0" w:space="0" w:color="auto"/>
                  </w:divBdr>
                  <w:divsChild>
                    <w:div w:id="1294292574">
                      <w:marLeft w:val="0"/>
                      <w:marRight w:val="0"/>
                      <w:marTop w:val="0"/>
                      <w:marBottom w:val="0"/>
                      <w:divBdr>
                        <w:top w:val="none" w:sz="0" w:space="0" w:color="auto"/>
                        <w:left w:val="none" w:sz="0" w:space="0" w:color="auto"/>
                        <w:bottom w:val="none" w:sz="0" w:space="0" w:color="auto"/>
                        <w:right w:val="none" w:sz="0" w:space="0" w:color="auto"/>
                      </w:divBdr>
                    </w:div>
                  </w:divsChild>
                </w:div>
                <w:div w:id="124584701">
                  <w:marLeft w:val="0"/>
                  <w:marRight w:val="0"/>
                  <w:marTop w:val="0"/>
                  <w:marBottom w:val="0"/>
                  <w:divBdr>
                    <w:top w:val="none" w:sz="0" w:space="0" w:color="auto"/>
                    <w:left w:val="none" w:sz="0" w:space="0" w:color="auto"/>
                    <w:bottom w:val="none" w:sz="0" w:space="0" w:color="auto"/>
                    <w:right w:val="none" w:sz="0" w:space="0" w:color="auto"/>
                  </w:divBdr>
                  <w:divsChild>
                    <w:div w:id="640573560">
                      <w:marLeft w:val="0"/>
                      <w:marRight w:val="0"/>
                      <w:marTop w:val="0"/>
                      <w:marBottom w:val="0"/>
                      <w:divBdr>
                        <w:top w:val="none" w:sz="0" w:space="0" w:color="auto"/>
                        <w:left w:val="none" w:sz="0" w:space="0" w:color="auto"/>
                        <w:bottom w:val="none" w:sz="0" w:space="0" w:color="auto"/>
                        <w:right w:val="none" w:sz="0" w:space="0" w:color="auto"/>
                      </w:divBdr>
                    </w:div>
                  </w:divsChild>
                </w:div>
                <w:div w:id="132067267">
                  <w:marLeft w:val="0"/>
                  <w:marRight w:val="0"/>
                  <w:marTop w:val="0"/>
                  <w:marBottom w:val="0"/>
                  <w:divBdr>
                    <w:top w:val="none" w:sz="0" w:space="0" w:color="auto"/>
                    <w:left w:val="none" w:sz="0" w:space="0" w:color="auto"/>
                    <w:bottom w:val="none" w:sz="0" w:space="0" w:color="auto"/>
                    <w:right w:val="none" w:sz="0" w:space="0" w:color="auto"/>
                  </w:divBdr>
                  <w:divsChild>
                    <w:div w:id="941494673">
                      <w:marLeft w:val="0"/>
                      <w:marRight w:val="0"/>
                      <w:marTop w:val="0"/>
                      <w:marBottom w:val="0"/>
                      <w:divBdr>
                        <w:top w:val="none" w:sz="0" w:space="0" w:color="auto"/>
                        <w:left w:val="none" w:sz="0" w:space="0" w:color="auto"/>
                        <w:bottom w:val="none" w:sz="0" w:space="0" w:color="auto"/>
                        <w:right w:val="none" w:sz="0" w:space="0" w:color="auto"/>
                      </w:divBdr>
                    </w:div>
                  </w:divsChild>
                </w:div>
                <w:div w:id="151486290">
                  <w:marLeft w:val="0"/>
                  <w:marRight w:val="0"/>
                  <w:marTop w:val="0"/>
                  <w:marBottom w:val="0"/>
                  <w:divBdr>
                    <w:top w:val="none" w:sz="0" w:space="0" w:color="auto"/>
                    <w:left w:val="none" w:sz="0" w:space="0" w:color="auto"/>
                    <w:bottom w:val="none" w:sz="0" w:space="0" w:color="auto"/>
                    <w:right w:val="none" w:sz="0" w:space="0" w:color="auto"/>
                  </w:divBdr>
                  <w:divsChild>
                    <w:div w:id="1349411270">
                      <w:marLeft w:val="0"/>
                      <w:marRight w:val="0"/>
                      <w:marTop w:val="0"/>
                      <w:marBottom w:val="0"/>
                      <w:divBdr>
                        <w:top w:val="none" w:sz="0" w:space="0" w:color="auto"/>
                        <w:left w:val="none" w:sz="0" w:space="0" w:color="auto"/>
                        <w:bottom w:val="none" w:sz="0" w:space="0" w:color="auto"/>
                        <w:right w:val="none" w:sz="0" w:space="0" w:color="auto"/>
                      </w:divBdr>
                    </w:div>
                  </w:divsChild>
                </w:div>
                <w:div w:id="152530714">
                  <w:marLeft w:val="0"/>
                  <w:marRight w:val="0"/>
                  <w:marTop w:val="0"/>
                  <w:marBottom w:val="0"/>
                  <w:divBdr>
                    <w:top w:val="none" w:sz="0" w:space="0" w:color="auto"/>
                    <w:left w:val="none" w:sz="0" w:space="0" w:color="auto"/>
                    <w:bottom w:val="none" w:sz="0" w:space="0" w:color="auto"/>
                    <w:right w:val="none" w:sz="0" w:space="0" w:color="auto"/>
                  </w:divBdr>
                  <w:divsChild>
                    <w:div w:id="544371063">
                      <w:marLeft w:val="0"/>
                      <w:marRight w:val="0"/>
                      <w:marTop w:val="0"/>
                      <w:marBottom w:val="0"/>
                      <w:divBdr>
                        <w:top w:val="none" w:sz="0" w:space="0" w:color="auto"/>
                        <w:left w:val="none" w:sz="0" w:space="0" w:color="auto"/>
                        <w:bottom w:val="none" w:sz="0" w:space="0" w:color="auto"/>
                        <w:right w:val="none" w:sz="0" w:space="0" w:color="auto"/>
                      </w:divBdr>
                    </w:div>
                  </w:divsChild>
                </w:div>
                <w:div w:id="169224429">
                  <w:marLeft w:val="0"/>
                  <w:marRight w:val="0"/>
                  <w:marTop w:val="0"/>
                  <w:marBottom w:val="0"/>
                  <w:divBdr>
                    <w:top w:val="none" w:sz="0" w:space="0" w:color="auto"/>
                    <w:left w:val="none" w:sz="0" w:space="0" w:color="auto"/>
                    <w:bottom w:val="none" w:sz="0" w:space="0" w:color="auto"/>
                    <w:right w:val="none" w:sz="0" w:space="0" w:color="auto"/>
                  </w:divBdr>
                  <w:divsChild>
                    <w:div w:id="236861004">
                      <w:marLeft w:val="0"/>
                      <w:marRight w:val="0"/>
                      <w:marTop w:val="0"/>
                      <w:marBottom w:val="0"/>
                      <w:divBdr>
                        <w:top w:val="none" w:sz="0" w:space="0" w:color="auto"/>
                        <w:left w:val="none" w:sz="0" w:space="0" w:color="auto"/>
                        <w:bottom w:val="none" w:sz="0" w:space="0" w:color="auto"/>
                        <w:right w:val="none" w:sz="0" w:space="0" w:color="auto"/>
                      </w:divBdr>
                    </w:div>
                  </w:divsChild>
                </w:div>
                <w:div w:id="224141918">
                  <w:marLeft w:val="0"/>
                  <w:marRight w:val="0"/>
                  <w:marTop w:val="0"/>
                  <w:marBottom w:val="0"/>
                  <w:divBdr>
                    <w:top w:val="none" w:sz="0" w:space="0" w:color="auto"/>
                    <w:left w:val="none" w:sz="0" w:space="0" w:color="auto"/>
                    <w:bottom w:val="none" w:sz="0" w:space="0" w:color="auto"/>
                    <w:right w:val="none" w:sz="0" w:space="0" w:color="auto"/>
                  </w:divBdr>
                  <w:divsChild>
                    <w:div w:id="555823731">
                      <w:marLeft w:val="0"/>
                      <w:marRight w:val="0"/>
                      <w:marTop w:val="0"/>
                      <w:marBottom w:val="0"/>
                      <w:divBdr>
                        <w:top w:val="none" w:sz="0" w:space="0" w:color="auto"/>
                        <w:left w:val="none" w:sz="0" w:space="0" w:color="auto"/>
                        <w:bottom w:val="none" w:sz="0" w:space="0" w:color="auto"/>
                        <w:right w:val="none" w:sz="0" w:space="0" w:color="auto"/>
                      </w:divBdr>
                    </w:div>
                  </w:divsChild>
                </w:div>
                <w:div w:id="232856310">
                  <w:marLeft w:val="0"/>
                  <w:marRight w:val="0"/>
                  <w:marTop w:val="0"/>
                  <w:marBottom w:val="0"/>
                  <w:divBdr>
                    <w:top w:val="none" w:sz="0" w:space="0" w:color="auto"/>
                    <w:left w:val="none" w:sz="0" w:space="0" w:color="auto"/>
                    <w:bottom w:val="none" w:sz="0" w:space="0" w:color="auto"/>
                    <w:right w:val="none" w:sz="0" w:space="0" w:color="auto"/>
                  </w:divBdr>
                  <w:divsChild>
                    <w:div w:id="326443304">
                      <w:marLeft w:val="0"/>
                      <w:marRight w:val="0"/>
                      <w:marTop w:val="0"/>
                      <w:marBottom w:val="0"/>
                      <w:divBdr>
                        <w:top w:val="none" w:sz="0" w:space="0" w:color="auto"/>
                        <w:left w:val="none" w:sz="0" w:space="0" w:color="auto"/>
                        <w:bottom w:val="none" w:sz="0" w:space="0" w:color="auto"/>
                        <w:right w:val="none" w:sz="0" w:space="0" w:color="auto"/>
                      </w:divBdr>
                    </w:div>
                  </w:divsChild>
                </w:div>
                <w:div w:id="239365719">
                  <w:marLeft w:val="0"/>
                  <w:marRight w:val="0"/>
                  <w:marTop w:val="0"/>
                  <w:marBottom w:val="0"/>
                  <w:divBdr>
                    <w:top w:val="none" w:sz="0" w:space="0" w:color="auto"/>
                    <w:left w:val="none" w:sz="0" w:space="0" w:color="auto"/>
                    <w:bottom w:val="none" w:sz="0" w:space="0" w:color="auto"/>
                    <w:right w:val="none" w:sz="0" w:space="0" w:color="auto"/>
                  </w:divBdr>
                  <w:divsChild>
                    <w:div w:id="411466027">
                      <w:marLeft w:val="0"/>
                      <w:marRight w:val="0"/>
                      <w:marTop w:val="0"/>
                      <w:marBottom w:val="0"/>
                      <w:divBdr>
                        <w:top w:val="none" w:sz="0" w:space="0" w:color="auto"/>
                        <w:left w:val="none" w:sz="0" w:space="0" w:color="auto"/>
                        <w:bottom w:val="none" w:sz="0" w:space="0" w:color="auto"/>
                        <w:right w:val="none" w:sz="0" w:space="0" w:color="auto"/>
                      </w:divBdr>
                    </w:div>
                  </w:divsChild>
                </w:div>
                <w:div w:id="242763608">
                  <w:marLeft w:val="0"/>
                  <w:marRight w:val="0"/>
                  <w:marTop w:val="0"/>
                  <w:marBottom w:val="0"/>
                  <w:divBdr>
                    <w:top w:val="none" w:sz="0" w:space="0" w:color="auto"/>
                    <w:left w:val="none" w:sz="0" w:space="0" w:color="auto"/>
                    <w:bottom w:val="none" w:sz="0" w:space="0" w:color="auto"/>
                    <w:right w:val="none" w:sz="0" w:space="0" w:color="auto"/>
                  </w:divBdr>
                  <w:divsChild>
                    <w:div w:id="1340739946">
                      <w:marLeft w:val="0"/>
                      <w:marRight w:val="0"/>
                      <w:marTop w:val="0"/>
                      <w:marBottom w:val="0"/>
                      <w:divBdr>
                        <w:top w:val="none" w:sz="0" w:space="0" w:color="auto"/>
                        <w:left w:val="none" w:sz="0" w:space="0" w:color="auto"/>
                        <w:bottom w:val="none" w:sz="0" w:space="0" w:color="auto"/>
                        <w:right w:val="none" w:sz="0" w:space="0" w:color="auto"/>
                      </w:divBdr>
                    </w:div>
                  </w:divsChild>
                </w:div>
                <w:div w:id="259798856">
                  <w:marLeft w:val="0"/>
                  <w:marRight w:val="0"/>
                  <w:marTop w:val="0"/>
                  <w:marBottom w:val="0"/>
                  <w:divBdr>
                    <w:top w:val="none" w:sz="0" w:space="0" w:color="auto"/>
                    <w:left w:val="none" w:sz="0" w:space="0" w:color="auto"/>
                    <w:bottom w:val="none" w:sz="0" w:space="0" w:color="auto"/>
                    <w:right w:val="none" w:sz="0" w:space="0" w:color="auto"/>
                  </w:divBdr>
                  <w:divsChild>
                    <w:div w:id="1585796059">
                      <w:marLeft w:val="0"/>
                      <w:marRight w:val="0"/>
                      <w:marTop w:val="0"/>
                      <w:marBottom w:val="0"/>
                      <w:divBdr>
                        <w:top w:val="none" w:sz="0" w:space="0" w:color="auto"/>
                        <w:left w:val="none" w:sz="0" w:space="0" w:color="auto"/>
                        <w:bottom w:val="none" w:sz="0" w:space="0" w:color="auto"/>
                        <w:right w:val="none" w:sz="0" w:space="0" w:color="auto"/>
                      </w:divBdr>
                    </w:div>
                  </w:divsChild>
                </w:div>
                <w:div w:id="279998478">
                  <w:marLeft w:val="0"/>
                  <w:marRight w:val="0"/>
                  <w:marTop w:val="0"/>
                  <w:marBottom w:val="0"/>
                  <w:divBdr>
                    <w:top w:val="none" w:sz="0" w:space="0" w:color="auto"/>
                    <w:left w:val="none" w:sz="0" w:space="0" w:color="auto"/>
                    <w:bottom w:val="none" w:sz="0" w:space="0" w:color="auto"/>
                    <w:right w:val="none" w:sz="0" w:space="0" w:color="auto"/>
                  </w:divBdr>
                  <w:divsChild>
                    <w:div w:id="392509828">
                      <w:marLeft w:val="0"/>
                      <w:marRight w:val="0"/>
                      <w:marTop w:val="0"/>
                      <w:marBottom w:val="0"/>
                      <w:divBdr>
                        <w:top w:val="none" w:sz="0" w:space="0" w:color="auto"/>
                        <w:left w:val="none" w:sz="0" w:space="0" w:color="auto"/>
                        <w:bottom w:val="none" w:sz="0" w:space="0" w:color="auto"/>
                        <w:right w:val="none" w:sz="0" w:space="0" w:color="auto"/>
                      </w:divBdr>
                    </w:div>
                  </w:divsChild>
                </w:div>
                <w:div w:id="315380643">
                  <w:marLeft w:val="0"/>
                  <w:marRight w:val="0"/>
                  <w:marTop w:val="0"/>
                  <w:marBottom w:val="0"/>
                  <w:divBdr>
                    <w:top w:val="none" w:sz="0" w:space="0" w:color="auto"/>
                    <w:left w:val="none" w:sz="0" w:space="0" w:color="auto"/>
                    <w:bottom w:val="none" w:sz="0" w:space="0" w:color="auto"/>
                    <w:right w:val="none" w:sz="0" w:space="0" w:color="auto"/>
                  </w:divBdr>
                  <w:divsChild>
                    <w:div w:id="2029477264">
                      <w:marLeft w:val="0"/>
                      <w:marRight w:val="0"/>
                      <w:marTop w:val="0"/>
                      <w:marBottom w:val="0"/>
                      <w:divBdr>
                        <w:top w:val="none" w:sz="0" w:space="0" w:color="auto"/>
                        <w:left w:val="none" w:sz="0" w:space="0" w:color="auto"/>
                        <w:bottom w:val="none" w:sz="0" w:space="0" w:color="auto"/>
                        <w:right w:val="none" w:sz="0" w:space="0" w:color="auto"/>
                      </w:divBdr>
                    </w:div>
                  </w:divsChild>
                </w:div>
                <w:div w:id="346370087">
                  <w:marLeft w:val="0"/>
                  <w:marRight w:val="0"/>
                  <w:marTop w:val="0"/>
                  <w:marBottom w:val="0"/>
                  <w:divBdr>
                    <w:top w:val="none" w:sz="0" w:space="0" w:color="auto"/>
                    <w:left w:val="none" w:sz="0" w:space="0" w:color="auto"/>
                    <w:bottom w:val="none" w:sz="0" w:space="0" w:color="auto"/>
                    <w:right w:val="none" w:sz="0" w:space="0" w:color="auto"/>
                  </w:divBdr>
                  <w:divsChild>
                    <w:div w:id="1141771195">
                      <w:marLeft w:val="0"/>
                      <w:marRight w:val="0"/>
                      <w:marTop w:val="0"/>
                      <w:marBottom w:val="0"/>
                      <w:divBdr>
                        <w:top w:val="none" w:sz="0" w:space="0" w:color="auto"/>
                        <w:left w:val="none" w:sz="0" w:space="0" w:color="auto"/>
                        <w:bottom w:val="none" w:sz="0" w:space="0" w:color="auto"/>
                        <w:right w:val="none" w:sz="0" w:space="0" w:color="auto"/>
                      </w:divBdr>
                    </w:div>
                  </w:divsChild>
                </w:div>
                <w:div w:id="376777975">
                  <w:marLeft w:val="0"/>
                  <w:marRight w:val="0"/>
                  <w:marTop w:val="0"/>
                  <w:marBottom w:val="0"/>
                  <w:divBdr>
                    <w:top w:val="none" w:sz="0" w:space="0" w:color="auto"/>
                    <w:left w:val="none" w:sz="0" w:space="0" w:color="auto"/>
                    <w:bottom w:val="none" w:sz="0" w:space="0" w:color="auto"/>
                    <w:right w:val="none" w:sz="0" w:space="0" w:color="auto"/>
                  </w:divBdr>
                  <w:divsChild>
                    <w:div w:id="546795485">
                      <w:marLeft w:val="0"/>
                      <w:marRight w:val="0"/>
                      <w:marTop w:val="0"/>
                      <w:marBottom w:val="0"/>
                      <w:divBdr>
                        <w:top w:val="none" w:sz="0" w:space="0" w:color="auto"/>
                        <w:left w:val="none" w:sz="0" w:space="0" w:color="auto"/>
                        <w:bottom w:val="none" w:sz="0" w:space="0" w:color="auto"/>
                        <w:right w:val="none" w:sz="0" w:space="0" w:color="auto"/>
                      </w:divBdr>
                    </w:div>
                  </w:divsChild>
                </w:div>
                <w:div w:id="473985680">
                  <w:marLeft w:val="0"/>
                  <w:marRight w:val="0"/>
                  <w:marTop w:val="0"/>
                  <w:marBottom w:val="0"/>
                  <w:divBdr>
                    <w:top w:val="none" w:sz="0" w:space="0" w:color="auto"/>
                    <w:left w:val="none" w:sz="0" w:space="0" w:color="auto"/>
                    <w:bottom w:val="none" w:sz="0" w:space="0" w:color="auto"/>
                    <w:right w:val="none" w:sz="0" w:space="0" w:color="auto"/>
                  </w:divBdr>
                  <w:divsChild>
                    <w:div w:id="190847609">
                      <w:marLeft w:val="0"/>
                      <w:marRight w:val="0"/>
                      <w:marTop w:val="0"/>
                      <w:marBottom w:val="0"/>
                      <w:divBdr>
                        <w:top w:val="none" w:sz="0" w:space="0" w:color="auto"/>
                        <w:left w:val="none" w:sz="0" w:space="0" w:color="auto"/>
                        <w:bottom w:val="none" w:sz="0" w:space="0" w:color="auto"/>
                        <w:right w:val="none" w:sz="0" w:space="0" w:color="auto"/>
                      </w:divBdr>
                    </w:div>
                  </w:divsChild>
                </w:div>
                <w:div w:id="515920383">
                  <w:marLeft w:val="0"/>
                  <w:marRight w:val="0"/>
                  <w:marTop w:val="0"/>
                  <w:marBottom w:val="0"/>
                  <w:divBdr>
                    <w:top w:val="none" w:sz="0" w:space="0" w:color="auto"/>
                    <w:left w:val="none" w:sz="0" w:space="0" w:color="auto"/>
                    <w:bottom w:val="none" w:sz="0" w:space="0" w:color="auto"/>
                    <w:right w:val="none" w:sz="0" w:space="0" w:color="auto"/>
                  </w:divBdr>
                  <w:divsChild>
                    <w:div w:id="646397487">
                      <w:marLeft w:val="0"/>
                      <w:marRight w:val="0"/>
                      <w:marTop w:val="0"/>
                      <w:marBottom w:val="0"/>
                      <w:divBdr>
                        <w:top w:val="none" w:sz="0" w:space="0" w:color="auto"/>
                        <w:left w:val="none" w:sz="0" w:space="0" w:color="auto"/>
                        <w:bottom w:val="none" w:sz="0" w:space="0" w:color="auto"/>
                        <w:right w:val="none" w:sz="0" w:space="0" w:color="auto"/>
                      </w:divBdr>
                    </w:div>
                  </w:divsChild>
                </w:div>
                <w:div w:id="569921214">
                  <w:marLeft w:val="0"/>
                  <w:marRight w:val="0"/>
                  <w:marTop w:val="0"/>
                  <w:marBottom w:val="0"/>
                  <w:divBdr>
                    <w:top w:val="none" w:sz="0" w:space="0" w:color="auto"/>
                    <w:left w:val="none" w:sz="0" w:space="0" w:color="auto"/>
                    <w:bottom w:val="none" w:sz="0" w:space="0" w:color="auto"/>
                    <w:right w:val="none" w:sz="0" w:space="0" w:color="auto"/>
                  </w:divBdr>
                  <w:divsChild>
                    <w:div w:id="728843777">
                      <w:marLeft w:val="0"/>
                      <w:marRight w:val="0"/>
                      <w:marTop w:val="0"/>
                      <w:marBottom w:val="0"/>
                      <w:divBdr>
                        <w:top w:val="none" w:sz="0" w:space="0" w:color="auto"/>
                        <w:left w:val="none" w:sz="0" w:space="0" w:color="auto"/>
                        <w:bottom w:val="none" w:sz="0" w:space="0" w:color="auto"/>
                        <w:right w:val="none" w:sz="0" w:space="0" w:color="auto"/>
                      </w:divBdr>
                    </w:div>
                  </w:divsChild>
                </w:div>
                <w:div w:id="629167955">
                  <w:marLeft w:val="0"/>
                  <w:marRight w:val="0"/>
                  <w:marTop w:val="0"/>
                  <w:marBottom w:val="0"/>
                  <w:divBdr>
                    <w:top w:val="none" w:sz="0" w:space="0" w:color="auto"/>
                    <w:left w:val="none" w:sz="0" w:space="0" w:color="auto"/>
                    <w:bottom w:val="none" w:sz="0" w:space="0" w:color="auto"/>
                    <w:right w:val="none" w:sz="0" w:space="0" w:color="auto"/>
                  </w:divBdr>
                  <w:divsChild>
                    <w:div w:id="1341784302">
                      <w:marLeft w:val="0"/>
                      <w:marRight w:val="0"/>
                      <w:marTop w:val="0"/>
                      <w:marBottom w:val="0"/>
                      <w:divBdr>
                        <w:top w:val="none" w:sz="0" w:space="0" w:color="auto"/>
                        <w:left w:val="none" w:sz="0" w:space="0" w:color="auto"/>
                        <w:bottom w:val="none" w:sz="0" w:space="0" w:color="auto"/>
                        <w:right w:val="none" w:sz="0" w:space="0" w:color="auto"/>
                      </w:divBdr>
                    </w:div>
                  </w:divsChild>
                </w:div>
                <w:div w:id="676078236">
                  <w:marLeft w:val="0"/>
                  <w:marRight w:val="0"/>
                  <w:marTop w:val="0"/>
                  <w:marBottom w:val="0"/>
                  <w:divBdr>
                    <w:top w:val="none" w:sz="0" w:space="0" w:color="auto"/>
                    <w:left w:val="none" w:sz="0" w:space="0" w:color="auto"/>
                    <w:bottom w:val="none" w:sz="0" w:space="0" w:color="auto"/>
                    <w:right w:val="none" w:sz="0" w:space="0" w:color="auto"/>
                  </w:divBdr>
                  <w:divsChild>
                    <w:div w:id="1870726415">
                      <w:marLeft w:val="0"/>
                      <w:marRight w:val="0"/>
                      <w:marTop w:val="0"/>
                      <w:marBottom w:val="0"/>
                      <w:divBdr>
                        <w:top w:val="none" w:sz="0" w:space="0" w:color="auto"/>
                        <w:left w:val="none" w:sz="0" w:space="0" w:color="auto"/>
                        <w:bottom w:val="none" w:sz="0" w:space="0" w:color="auto"/>
                        <w:right w:val="none" w:sz="0" w:space="0" w:color="auto"/>
                      </w:divBdr>
                    </w:div>
                  </w:divsChild>
                </w:div>
                <w:div w:id="684405083">
                  <w:marLeft w:val="0"/>
                  <w:marRight w:val="0"/>
                  <w:marTop w:val="0"/>
                  <w:marBottom w:val="0"/>
                  <w:divBdr>
                    <w:top w:val="none" w:sz="0" w:space="0" w:color="auto"/>
                    <w:left w:val="none" w:sz="0" w:space="0" w:color="auto"/>
                    <w:bottom w:val="none" w:sz="0" w:space="0" w:color="auto"/>
                    <w:right w:val="none" w:sz="0" w:space="0" w:color="auto"/>
                  </w:divBdr>
                  <w:divsChild>
                    <w:div w:id="316959309">
                      <w:marLeft w:val="0"/>
                      <w:marRight w:val="0"/>
                      <w:marTop w:val="0"/>
                      <w:marBottom w:val="0"/>
                      <w:divBdr>
                        <w:top w:val="none" w:sz="0" w:space="0" w:color="auto"/>
                        <w:left w:val="none" w:sz="0" w:space="0" w:color="auto"/>
                        <w:bottom w:val="none" w:sz="0" w:space="0" w:color="auto"/>
                        <w:right w:val="none" w:sz="0" w:space="0" w:color="auto"/>
                      </w:divBdr>
                    </w:div>
                  </w:divsChild>
                </w:div>
                <w:div w:id="703288023">
                  <w:marLeft w:val="0"/>
                  <w:marRight w:val="0"/>
                  <w:marTop w:val="0"/>
                  <w:marBottom w:val="0"/>
                  <w:divBdr>
                    <w:top w:val="none" w:sz="0" w:space="0" w:color="auto"/>
                    <w:left w:val="none" w:sz="0" w:space="0" w:color="auto"/>
                    <w:bottom w:val="none" w:sz="0" w:space="0" w:color="auto"/>
                    <w:right w:val="none" w:sz="0" w:space="0" w:color="auto"/>
                  </w:divBdr>
                  <w:divsChild>
                    <w:div w:id="1970699127">
                      <w:marLeft w:val="0"/>
                      <w:marRight w:val="0"/>
                      <w:marTop w:val="0"/>
                      <w:marBottom w:val="0"/>
                      <w:divBdr>
                        <w:top w:val="none" w:sz="0" w:space="0" w:color="auto"/>
                        <w:left w:val="none" w:sz="0" w:space="0" w:color="auto"/>
                        <w:bottom w:val="none" w:sz="0" w:space="0" w:color="auto"/>
                        <w:right w:val="none" w:sz="0" w:space="0" w:color="auto"/>
                      </w:divBdr>
                    </w:div>
                  </w:divsChild>
                </w:div>
                <w:div w:id="757681139">
                  <w:marLeft w:val="0"/>
                  <w:marRight w:val="0"/>
                  <w:marTop w:val="0"/>
                  <w:marBottom w:val="0"/>
                  <w:divBdr>
                    <w:top w:val="none" w:sz="0" w:space="0" w:color="auto"/>
                    <w:left w:val="none" w:sz="0" w:space="0" w:color="auto"/>
                    <w:bottom w:val="none" w:sz="0" w:space="0" w:color="auto"/>
                    <w:right w:val="none" w:sz="0" w:space="0" w:color="auto"/>
                  </w:divBdr>
                  <w:divsChild>
                    <w:div w:id="1832213952">
                      <w:marLeft w:val="0"/>
                      <w:marRight w:val="0"/>
                      <w:marTop w:val="0"/>
                      <w:marBottom w:val="0"/>
                      <w:divBdr>
                        <w:top w:val="none" w:sz="0" w:space="0" w:color="auto"/>
                        <w:left w:val="none" w:sz="0" w:space="0" w:color="auto"/>
                        <w:bottom w:val="none" w:sz="0" w:space="0" w:color="auto"/>
                        <w:right w:val="none" w:sz="0" w:space="0" w:color="auto"/>
                      </w:divBdr>
                    </w:div>
                  </w:divsChild>
                </w:div>
                <w:div w:id="797992752">
                  <w:marLeft w:val="0"/>
                  <w:marRight w:val="0"/>
                  <w:marTop w:val="0"/>
                  <w:marBottom w:val="0"/>
                  <w:divBdr>
                    <w:top w:val="none" w:sz="0" w:space="0" w:color="auto"/>
                    <w:left w:val="none" w:sz="0" w:space="0" w:color="auto"/>
                    <w:bottom w:val="none" w:sz="0" w:space="0" w:color="auto"/>
                    <w:right w:val="none" w:sz="0" w:space="0" w:color="auto"/>
                  </w:divBdr>
                  <w:divsChild>
                    <w:div w:id="1116296476">
                      <w:marLeft w:val="0"/>
                      <w:marRight w:val="0"/>
                      <w:marTop w:val="0"/>
                      <w:marBottom w:val="0"/>
                      <w:divBdr>
                        <w:top w:val="none" w:sz="0" w:space="0" w:color="auto"/>
                        <w:left w:val="none" w:sz="0" w:space="0" w:color="auto"/>
                        <w:bottom w:val="none" w:sz="0" w:space="0" w:color="auto"/>
                        <w:right w:val="none" w:sz="0" w:space="0" w:color="auto"/>
                      </w:divBdr>
                    </w:div>
                  </w:divsChild>
                </w:div>
                <w:div w:id="805514116">
                  <w:marLeft w:val="0"/>
                  <w:marRight w:val="0"/>
                  <w:marTop w:val="0"/>
                  <w:marBottom w:val="0"/>
                  <w:divBdr>
                    <w:top w:val="none" w:sz="0" w:space="0" w:color="auto"/>
                    <w:left w:val="none" w:sz="0" w:space="0" w:color="auto"/>
                    <w:bottom w:val="none" w:sz="0" w:space="0" w:color="auto"/>
                    <w:right w:val="none" w:sz="0" w:space="0" w:color="auto"/>
                  </w:divBdr>
                  <w:divsChild>
                    <w:div w:id="62265200">
                      <w:marLeft w:val="0"/>
                      <w:marRight w:val="0"/>
                      <w:marTop w:val="0"/>
                      <w:marBottom w:val="0"/>
                      <w:divBdr>
                        <w:top w:val="none" w:sz="0" w:space="0" w:color="auto"/>
                        <w:left w:val="none" w:sz="0" w:space="0" w:color="auto"/>
                        <w:bottom w:val="none" w:sz="0" w:space="0" w:color="auto"/>
                        <w:right w:val="none" w:sz="0" w:space="0" w:color="auto"/>
                      </w:divBdr>
                    </w:div>
                  </w:divsChild>
                </w:div>
                <w:div w:id="823158881">
                  <w:marLeft w:val="0"/>
                  <w:marRight w:val="0"/>
                  <w:marTop w:val="0"/>
                  <w:marBottom w:val="0"/>
                  <w:divBdr>
                    <w:top w:val="none" w:sz="0" w:space="0" w:color="auto"/>
                    <w:left w:val="none" w:sz="0" w:space="0" w:color="auto"/>
                    <w:bottom w:val="none" w:sz="0" w:space="0" w:color="auto"/>
                    <w:right w:val="none" w:sz="0" w:space="0" w:color="auto"/>
                  </w:divBdr>
                  <w:divsChild>
                    <w:div w:id="770977406">
                      <w:marLeft w:val="0"/>
                      <w:marRight w:val="0"/>
                      <w:marTop w:val="0"/>
                      <w:marBottom w:val="0"/>
                      <w:divBdr>
                        <w:top w:val="none" w:sz="0" w:space="0" w:color="auto"/>
                        <w:left w:val="none" w:sz="0" w:space="0" w:color="auto"/>
                        <w:bottom w:val="none" w:sz="0" w:space="0" w:color="auto"/>
                        <w:right w:val="none" w:sz="0" w:space="0" w:color="auto"/>
                      </w:divBdr>
                    </w:div>
                  </w:divsChild>
                </w:div>
                <w:div w:id="830870132">
                  <w:marLeft w:val="0"/>
                  <w:marRight w:val="0"/>
                  <w:marTop w:val="0"/>
                  <w:marBottom w:val="0"/>
                  <w:divBdr>
                    <w:top w:val="none" w:sz="0" w:space="0" w:color="auto"/>
                    <w:left w:val="none" w:sz="0" w:space="0" w:color="auto"/>
                    <w:bottom w:val="none" w:sz="0" w:space="0" w:color="auto"/>
                    <w:right w:val="none" w:sz="0" w:space="0" w:color="auto"/>
                  </w:divBdr>
                  <w:divsChild>
                    <w:div w:id="1669944601">
                      <w:marLeft w:val="0"/>
                      <w:marRight w:val="0"/>
                      <w:marTop w:val="0"/>
                      <w:marBottom w:val="0"/>
                      <w:divBdr>
                        <w:top w:val="none" w:sz="0" w:space="0" w:color="auto"/>
                        <w:left w:val="none" w:sz="0" w:space="0" w:color="auto"/>
                        <w:bottom w:val="none" w:sz="0" w:space="0" w:color="auto"/>
                        <w:right w:val="none" w:sz="0" w:space="0" w:color="auto"/>
                      </w:divBdr>
                    </w:div>
                  </w:divsChild>
                </w:div>
                <w:div w:id="832110877">
                  <w:marLeft w:val="0"/>
                  <w:marRight w:val="0"/>
                  <w:marTop w:val="0"/>
                  <w:marBottom w:val="0"/>
                  <w:divBdr>
                    <w:top w:val="none" w:sz="0" w:space="0" w:color="auto"/>
                    <w:left w:val="none" w:sz="0" w:space="0" w:color="auto"/>
                    <w:bottom w:val="none" w:sz="0" w:space="0" w:color="auto"/>
                    <w:right w:val="none" w:sz="0" w:space="0" w:color="auto"/>
                  </w:divBdr>
                  <w:divsChild>
                    <w:div w:id="461389830">
                      <w:marLeft w:val="0"/>
                      <w:marRight w:val="0"/>
                      <w:marTop w:val="0"/>
                      <w:marBottom w:val="0"/>
                      <w:divBdr>
                        <w:top w:val="none" w:sz="0" w:space="0" w:color="auto"/>
                        <w:left w:val="none" w:sz="0" w:space="0" w:color="auto"/>
                        <w:bottom w:val="none" w:sz="0" w:space="0" w:color="auto"/>
                        <w:right w:val="none" w:sz="0" w:space="0" w:color="auto"/>
                      </w:divBdr>
                    </w:div>
                  </w:divsChild>
                </w:div>
                <w:div w:id="835219872">
                  <w:marLeft w:val="0"/>
                  <w:marRight w:val="0"/>
                  <w:marTop w:val="0"/>
                  <w:marBottom w:val="0"/>
                  <w:divBdr>
                    <w:top w:val="none" w:sz="0" w:space="0" w:color="auto"/>
                    <w:left w:val="none" w:sz="0" w:space="0" w:color="auto"/>
                    <w:bottom w:val="none" w:sz="0" w:space="0" w:color="auto"/>
                    <w:right w:val="none" w:sz="0" w:space="0" w:color="auto"/>
                  </w:divBdr>
                  <w:divsChild>
                    <w:div w:id="1987198288">
                      <w:marLeft w:val="0"/>
                      <w:marRight w:val="0"/>
                      <w:marTop w:val="0"/>
                      <w:marBottom w:val="0"/>
                      <w:divBdr>
                        <w:top w:val="none" w:sz="0" w:space="0" w:color="auto"/>
                        <w:left w:val="none" w:sz="0" w:space="0" w:color="auto"/>
                        <w:bottom w:val="none" w:sz="0" w:space="0" w:color="auto"/>
                        <w:right w:val="none" w:sz="0" w:space="0" w:color="auto"/>
                      </w:divBdr>
                    </w:div>
                  </w:divsChild>
                </w:div>
                <w:div w:id="866212095">
                  <w:marLeft w:val="0"/>
                  <w:marRight w:val="0"/>
                  <w:marTop w:val="0"/>
                  <w:marBottom w:val="0"/>
                  <w:divBdr>
                    <w:top w:val="none" w:sz="0" w:space="0" w:color="auto"/>
                    <w:left w:val="none" w:sz="0" w:space="0" w:color="auto"/>
                    <w:bottom w:val="none" w:sz="0" w:space="0" w:color="auto"/>
                    <w:right w:val="none" w:sz="0" w:space="0" w:color="auto"/>
                  </w:divBdr>
                  <w:divsChild>
                    <w:div w:id="2001614933">
                      <w:marLeft w:val="0"/>
                      <w:marRight w:val="0"/>
                      <w:marTop w:val="0"/>
                      <w:marBottom w:val="0"/>
                      <w:divBdr>
                        <w:top w:val="none" w:sz="0" w:space="0" w:color="auto"/>
                        <w:left w:val="none" w:sz="0" w:space="0" w:color="auto"/>
                        <w:bottom w:val="none" w:sz="0" w:space="0" w:color="auto"/>
                        <w:right w:val="none" w:sz="0" w:space="0" w:color="auto"/>
                      </w:divBdr>
                    </w:div>
                  </w:divsChild>
                </w:div>
                <w:div w:id="953823206">
                  <w:marLeft w:val="0"/>
                  <w:marRight w:val="0"/>
                  <w:marTop w:val="0"/>
                  <w:marBottom w:val="0"/>
                  <w:divBdr>
                    <w:top w:val="none" w:sz="0" w:space="0" w:color="auto"/>
                    <w:left w:val="none" w:sz="0" w:space="0" w:color="auto"/>
                    <w:bottom w:val="none" w:sz="0" w:space="0" w:color="auto"/>
                    <w:right w:val="none" w:sz="0" w:space="0" w:color="auto"/>
                  </w:divBdr>
                  <w:divsChild>
                    <w:div w:id="1335566583">
                      <w:marLeft w:val="0"/>
                      <w:marRight w:val="0"/>
                      <w:marTop w:val="0"/>
                      <w:marBottom w:val="0"/>
                      <w:divBdr>
                        <w:top w:val="none" w:sz="0" w:space="0" w:color="auto"/>
                        <w:left w:val="none" w:sz="0" w:space="0" w:color="auto"/>
                        <w:bottom w:val="none" w:sz="0" w:space="0" w:color="auto"/>
                        <w:right w:val="none" w:sz="0" w:space="0" w:color="auto"/>
                      </w:divBdr>
                    </w:div>
                  </w:divsChild>
                </w:div>
                <w:div w:id="970137667">
                  <w:marLeft w:val="0"/>
                  <w:marRight w:val="0"/>
                  <w:marTop w:val="0"/>
                  <w:marBottom w:val="0"/>
                  <w:divBdr>
                    <w:top w:val="none" w:sz="0" w:space="0" w:color="auto"/>
                    <w:left w:val="none" w:sz="0" w:space="0" w:color="auto"/>
                    <w:bottom w:val="none" w:sz="0" w:space="0" w:color="auto"/>
                    <w:right w:val="none" w:sz="0" w:space="0" w:color="auto"/>
                  </w:divBdr>
                  <w:divsChild>
                    <w:div w:id="2080857596">
                      <w:marLeft w:val="0"/>
                      <w:marRight w:val="0"/>
                      <w:marTop w:val="0"/>
                      <w:marBottom w:val="0"/>
                      <w:divBdr>
                        <w:top w:val="none" w:sz="0" w:space="0" w:color="auto"/>
                        <w:left w:val="none" w:sz="0" w:space="0" w:color="auto"/>
                        <w:bottom w:val="none" w:sz="0" w:space="0" w:color="auto"/>
                        <w:right w:val="none" w:sz="0" w:space="0" w:color="auto"/>
                      </w:divBdr>
                    </w:div>
                  </w:divsChild>
                </w:div>
                <w:div w:id="976186849">
                  <w:marLeft w:val="0"/>
                  <w:marRight w:val="0"/>
                  <w:marTop w:val="0"/>
                  <w:marBottom w:val="0"/>
                  <w:divBdr>
                    <w:top w:val="none" w:sz="0" w:space="0" w:color="auto"/>
                    <w:left w:val="none" w:sz="0" w:space="0" w:color="auto"/>
                    <w:bottom w:val="none" w:sz="0" w:space="0" w:color="auto"/>
                    <w:right w:val="none" w:sz="0" w:space="0" w:color="auto"/>
                  </w:divBdr>
                  <w:divsChild>
                    <w:div w:id="1090354583">
                      <w:marLeft w:val="0"/>
                      <w:marRight w:val="0"/>
                      <w:marTop w:val="0"/>
                      <w:marBottom w:val="0"/>
                      <w:divBdr>
                        <w:top w:val="none" w:sz="0" w:space="0" w:color="auto"/>
                        <w:left w:val="none" w:sz="0" w:space="0" w:color="auto"/>
                        <w:bottom w:val="none" w:sz="0" w:space="0" w:color="auto"/>
                        <w:right w:val="none" w:sz="0" w:space="0" w:color="auto"/>
                      </w:divBdr>
                    </w:div>
                  </w:divsChild>
                </w:div>
                <w:div w:id="984313262">
                  <w:marLeft w:val="0"/>
                  <w:marRight w:val="0"/>
                  <w:marTop w:val="0"/>
                  <w:marBottom w:val="0"/>
                  <w:divBdr>
                    <w:top w:val="none" w:sz="0" w:space="0" w:color="auto"/>
                    <w:left w:val="none" w:sz="0" w:space="0" w:color="auto"/>
                    <w:bottom w:val="none" w:sz="0" w:space="0" w:color="auto"/>
                    <w:right w:val="none" w:sz="0" w:space="0" w:color="auto"/>
                  </w:divBdr>
                  <w:divsChild>
                    <w:div w:id="726413484">
                      <w:marLeft w:val="0"/>
                      <w:marRight w:val="0"/>
                      <w:marTop w:val="0"/>
                      <w:marBottom w:val="0"/>
                      <w:divBdr>
                        <w:top w:val="none" w:sz="0" w:space="0" w:color="auto"/>
                        <w:left w:val="none" w:sz="0" w:space="0" w:color="auto"/>
                        <w:bottom w:val="none" w:sz="0" w:space="0" w:color="auto"/>
                        <w:right w:val="none" w:sz="0" w:space="0" w:color="auto"/>
                      </w:divBdr>
                    </w:div>
                  </w:divsChild>
                </w:div>
                <w:div w:id="1002203601">
                  <w:marLeft w:val="0"/>
                  <w:marRight w:val="0"/>
                  <w:marTop w:val="0"/>
                  <w:marBottom w:val="0"/>
                  <w:divBdr>
                    <w:top w:val="none" w:sz="0" w:space="0" w:color="auto"/>
                    <w:left w:val="none" w:sz="0" w:space="0" w:color="auto"/>
                    <w:bottom w:val="none" w:sz="0" w:space="0" w:color="auto"/>
                    <w:right w:val="none" w:sz="0" w:space="0" w:color="auto"/>
                  </w:divBdr>
                  <w:divsChild>
                    <w:div w:id="1864399131">
                      <w:marLeft w:val="0"/>
                      <w:marRight w:val="0"/>
                      <w:marTop w:val="0"/>
                      <w:marBottom w:val="0"/>
                      <w:divBdr>
                        <w:top w:val="none" w:sz="0" w:space="0" w:color="auto"/>
                        <w:left w:val="none" w:sz="0" w:space="0" w:color="auto"/>
                        <w:bottom w:val="none" w:sz="0" w:space="0" w:color="auto"/>
                        <w:right w:val="none" w:sz="0" w:space="0" w:color="auto"/>
                      </w:divBdr>
                    </w:div>
                  </w:divsChild>
                </w:div>
                <w:div w:id="1095050362">
                  <w:marLeft w:val="0"/>
                  <w:marRight w:val="0"/>
                  <w:marTop w:val="0"/>
                  <w:marBottom w:val="0"/>
                  <w:divBdr>
                    <w:top w:val="none" w:sz="0" w:space="0" w:color="auto"/>
                    <w:left w:val="none" w:sz="0" w:space="0" w:color="auto"/>
                    <w:bottom w:val="none" w:sz="0" w:space="0" w:color="auto"/>
                    <w:right w:val="none" w:sz="0" w:space="0" w:color="auto"/>
                  </w:divBdr>
                  <w:divsChild>
                    <w:div w:id="1069040443">
                      <w:marLeft w:val="0"/>
                      <w:marRight w:val="0"/>
                      <w:marTop w:val="0"/>
                      <w:marBottom w:val="0"/>
                      <w:divBdr>
                        <w:top w:val="none" w:sz="0" w:space="0" w:color="auto"/>
                        <w:left w:val="none" w:sz="0" w:space="0" w:color="auto"/>
                        <w:bottom w:val="none" w:sz="0" w:space="0" w:color="auto"/>
                        <w:right w:val="none" w:sz="0" w:space="0" w:color="auto"/>
                      </w:divBdr>
                    </w:div>
                  </w:divsChild>
                </w:div>
                <w:div w:id="1099328161">
                  <w:marLeft w:val="0"/>
                  <w:marRight w:val="0"/>
                  <w:marTop w:val="0"/>
                  <w:marBottom w:val="0"/>
                  <w:divBdr>
                    <w:top w:val="none" w:sz="0" w:space="0" w:color="auto"/>
                    <w:left w:val="none" w:sz="0" w:space="0" w:color="auto"/>
                    <w:bottom w:val="none" w:sz="0" w:space="0" w:color="auto"/>
                    <w:right w:val="none" w:sz="0" w:space="0" w:color="auto"/>
                  </w:divBdr>
                  <w:divsChild>
                    <w:div w:id="88165750">
                      <w:marLeft w:val="0"/>
                      <w:marRight w:val="0"/>
                      <w:marTop w:val="0"/>
                      <w:marBottom w:val="0"/>
                      <w:divBdr>
                        <w:top w:val="none" w:sz="0" w:space="0" w:color="auto"/>
                        <w:left w:val="none" w:sz="0" w:space="0" w:color="auto"/>
                        <w:bottom w:val="none" w:sz="0" w:space="0" w:color="auto"/>
                        <w:right w:val="none" w:sz="0" w:space="0" w:color="auto"/>
                      </w:divBdr>
                    </w:div>
                  </w:divsChild>
                </w:div>
                <w:div w:id="1179539100">
                  <w:marLeft w:val="0"/>
                  <w:marRight w:val="0"/>
                  <w:marTop w:val="0"/>
                  <w:marBottom w:val="0"/>
                  <w:divBdr>
                    <w:top w:val="none" w:sz="0" w:space="0" w:color="auto"/>
                    <w:left w:val="none" w:sz="0" w:space="0" w:color="auto"/>
                    <w:bottom w:val="none" w:sz="0" w:space="0" w:color="auto"/>
                    <w:right w:val="none" w:sz="0" w:space="0" w:color="auto"/>
                  </w:divBdr>
                  <w:divsChild>
                    <w:div w:id="383918938">
                      <w:marLeft w:val="0"/>
                      <w:marRight w:val="0"/>
                      <w:marTop w:val="0"/>
                      <w:marBottom w:val="0"/>
                      <w:divBdr>
                        <w:top w:val="none" w:sz="0" w:space="0" w:color="auto"/>
                        <w:left w:val="none" w:sz="0" w:space="0" w:color="auto"/>
                        <w:bottom w:val="none" w:sz="0" w:space="0" w:color="auto"/>
                        <w:right w:val="none" w:sz="0" w:space="0" w:color="auto"/>
                      </w:divBdr>
                    </w:div>
                  </w:divsChild>
                </w:div>
                <w:div w:id="1210679121">
                  <w:marLeft w:val="0"/>
                  <w:marRight w:val="0"/>
                  <w:marTop w:val="0"/>
                  <w:marBottom w:val="0"/>
                  <w:divBdr>
                    <w:top w:val="none" w:sz="0" w:space="0" w:color="auto"/>
                    <w:left w:val="none" w:sz="0" w:space="0" w:color="auto"/>
                    <w:bottom w:val="none" w:sz="0" w:space="0" w:color="auto"/>
                    <w:right w:val="none" w:sz="0" w:space="0" w:color="auto"/>
                  </w:divBdr>
                  <w:divsChild>
                    <w:div w:id="1762600381">
                      <w:marLeft w:val="0"/>
                      <w:marRight w:val="0"/>
                      <w:marTop w:val="0"/>
                      <w:marBottom w:val="0"/>
                      <w:divBdr>
                        <w:top w:val="none" w:sz="0" w:space="0" w:color="auto"/>
                        <w:left w:val="none" w:sz="0" w:space="0" w:color="auto"/>
                        <w:bottom w:val="none" w:sz="0" w:space="0" w:color="auto"/>
                        <w:right w:val="none" w:sz="0" w:space="0" w:color="auto"/>
                      </w:divBdr>
                    </w:div>
                  </w:divsChild>
                </w:div>
                <w:div w:id="1223828399">
                  <w:marLeft w:val="0"/>
                  <w:marRight w:val="0"/>
                  <w:marTop w:val="0"/>
                  <w:marBottom w:val="0"/>
                  <w:divBdr>
                    <w:top w:val="none" w:sz="0" w:space="0" w:color="auto"/>
                    <w:left w:val="none" w:sz="0" w:space="0" w:color="auto"/>
                    <w:bottom w:val="none" w:sz="0" w:space="0" w:color="auto"/>
                    <w:right w:val="none" w:sz="0" w:space="0" w:color="auto"/>
                  </w:divBdr>
                  <w:divsChild>
                    <w:div w:id="1400589449">
                      <w:marLeft w:val="0"/>
                      <w:marRight w:val="0"/>
                      <w:marTop w:val="0"/>
                      <w:marBottom w:val="0"/>
                      <w:divBdr>
                        <w:top w:val="none" w:sz="0" w:space="0" w:color="auto"/>
                        <w:left w:val="none" w:sz="0" w:space="0" w:color="auto"/>
                        <w:bottom w:val="none" w:sz="0" w:space="0" w:color="auto"/>
                        <w:right w:val="none" w:sz="0" w:space="0" w:color="auto"/>
                      </w:divBdr>
                    </w:div>
                  </w:divsChild>
                </w:div>
                <w:div w:id="1313679481">
                  <w:marLeft w:val="0"/>
                  <w:marRight w:val="0"/>
                  <w:marTop w:val="0"/>
                  <w:marBottom w:val="0"/>
                  <w:divBdr>
                    <w:top w:val="none" w:sz="0" w:space="0" w:color="auto"/>
                    <w:left w:val="none" w:sz="0" w:space="0" w:color="auto"/>
                    <w:bottom w:val="none" w:sz="0" w:space="0" w:color="auto"/>
                    <w:right w:val="none" w:sz="0" w:space="0" w:color="auto"/>
                  </w:divBdr>
                  <w:divsChild>
                    <w:div w:id="414673292">
                      <w:marLeft w:val="0"/>
                      <w:marRight w:val="0"/>
                      <w:marTop w:val="0"/>
                      <w:marBottom w:val="0"/>
                      <w:divBdr>
                        <w:top w:val="none" w:sz="0" w:space="0" w:color="auto"/>
                        <w:left w:val="none" w:sz="0" w:space="0" w:color="auto"/>
                        <w:bottom w:val="none" w:sz="0" w:space="0" w:color="auto"/>
                        <w:right w:val="none" w:sz="0" w:space="0" w:color="auto"/>
                      </w:divBdr>
                    </w:div>
                  </w:divsChild>
                </w:div>
                <w:div w:id="1327635622">
                  <w:marLeft w:val="0"/>
                  <w:marRight w:val="0"/>
                  <w:marTop w:val="0"/>
                  <w:marBottom w:val="0"/>
                  <w:divBdr>
                    <w:top w:val="none" w:sz="0" w:space="0" w:color="auto"/>
                    <w:left w:val="none" w:sz="0" w:space="0" w:color="auto"/>
                    <w:bottom w:val="none" w:sz="0" w:space="0" w:color="auto"/>
                    <w:right w:val="none" w:sz="0" w:space="0" w:color="auto"/>
                  </w:divBdr>
                  <w:divsChild>
                    <w:div w:id="1275096607">
                      <w:marLeft w:val="0"/>
                      <w:marRight w:val="0"/>
                      <w:marTop w:val="0"/>
                      <w:marBottom w:val="0"/>
                      <w:divBdr>
                        <w:top w:val="none" w:sz="0" w:space="0" w:color="auto"/>
                        <w:left w:val="none" w:sz="0" w:space="0" w:color="auto"/>
                        <w:bottom w:val="none" w:sz="0" w:space="0" w:color="auto"/>
                        <w:right w:val="none" w:sz="0" w:space="0" w:color="auto"/>
                      </w:divBdr>
                    </w:div>
                  </w:divsChild>
                </w:div>
                <w:div w:id="1354111141">
                  <w:marLeft w:val="0"/>
                  <w:marRight w:val="0"/>
                  <w:marTop w:val="0"/>
                  <w:marBottom w:val="0"/>
                  <w:divBdr>
                    <w:top w:val="none" w:sz="0" w:space="0" w:color="auto"/>
                    <w:left w:val="none" w:sz="0" w:space="0" w:color="auto"/>
                    <w:bottom w:val="none" w:sz="0" w:space="0" w:color="auto"/>
                    <w:right w:val="none" w:sz="0" w:space="0" w:color="auto"/>
                  </w:divBdr>
                  <w:divsChild>
                    <w:div w:id="889923872">
                      <w:marLeft w:val="0"/>
                      <w:marRight w:val="0"/>
                      <w:marTop w:val="0"/>
                      <w:marBottom w:val="0"/>
                      <w:divBdr>
                        <w:top w:val="none" w:sz="0" w:space="0" w:color="auto"/>
                        <w:left w:val="none" w:sz="0" w:space="0" w:color="auto"/>
                        <w:bottom w:val="none" w:sz="0" w:space="0" w:color="auto"/>
                        <w:right w:val="none" w:sz="0" w:space="0" w:color="auto"/>
                      </w:divBdr>
                    </w:div>
                  </w:divsChild>
                </w:div>
                <w:div w:id="1357661376">
                  <w:marLeft w:val="0"/>
                  <w:marRight w:val="0"/>
                  <w:marTop w:val="0"/>
                  <w:marBottom w:val="0"/>
                  <w:divBdr>
                    <w:top w:val="none" w:sz="0" w:space="0" w:color="auto"/>
                    <w:left w:val="none" w:sz="0" w:space="0" w:color="auto"/>
                    <w:bottom w:val="none" w:sz="0" w:space="0" w:color="auto"/>
                    <w:right w:val="none" w:sz="0" w:space="0" w:color="auto"/>
                  </w:divBdr>
                  <w:divsChild>
                    <w:div w:id="463430258">
                      <w:marLeft w:val="0"/>
                      <w:marRight w:val="0"/>
                      <w:marTop w:val="0"/>
                      <w:marBottom w:val="0"/>
                      <w:divBdr>
                        <w:top w:val="none" w:sz="0" w:space="0" w:color="auto"/>
                        <w:left w:val="none" w:sz="0" w:space="0" w:color="auto"/>
                        <w:bottom w:val="none" w:sz="0" w:space="0" w:color="auto"/>
                        <w:right w:val="none" w:sz="0" w:space="0" w:color="auto"/>
                      </w:divBdr>
                    </w:div>
                  </w:divsChild>
                </w:div>
                <w:div w:id="1430351611">
                  <w:marLeft w:val="0"/>
                  <w:marRight w:val="0"/>
                  <w:marTop w:val="0"/>
                  <w:marBottom w:val="0"/>
                  <w:divBdr>
                    <w:top w:val="none" w:sz="0" w:space="0" w:color="auto"/>
                    <w:left w:val="none" w:sz="0" w:space="0" w:color="auto"/>
                    <w:bottom w:val="none" w:sz="0" w:space="0" w:color="auto"/>
                    <w:right w:val="none" w:sz="0" w:space="0" w:color="auto"/>
                  </w:divBdr>
                  <w:divsChild>
                    <w:div w:id="1811550585">
                      <w:marLeft w:val="0"/>
                      <w:marRight w:val="0"/>
                      <w:marTop w:val="0"/>
                      <w:marBottom w:val="0"/>
                      <w:divBdr>
                        <w:top w:val="none" w:sz="0" w:space="0" w:color="auto"/>
                        <w:left w:val="none" w:sz="0" w:space="0" w:color="auto"/>
                        <w:bottom w:val="none" w:sz="0" w:space="0" w:color="auto"/>
                        <w:right w:val="none" w:sz="0" w:space="0" w:color="auto"/>
                      </w:divBdr>
                    </w:div>
                  </w:divsChild>
                </w:div>
                <w:div w:id="1478886462">
                  <w:marLeft w:val="0"/>
                  <w:marRight w:val="0"/>
                  <w:marTop w:val="0"/>
                  <w:marBottom w:val="0"/>
                  <w:divBdr>
                    <w:top w:val="none" w:sz="0" w:space="0" w:color="auto"/>
                    <w:left w:val="none" w:sz="0" w:space="0" w:color="auto"/>
                    <w:bottom w:val="none" w:sz="0" w:space="0" w:color="auto"/>
                    <w:right w:val="none" w:sz="0" w:space="0" w:color="auto"/>
                  </w:divBdr>
                  <w:divsChild>
                    <w:div w:id="1716198905">
                      <w:marLeft w:val="0"/>
                      <w:marRight w:val="0"/>
                      <w:marTop w:val="0"/>
                      <w:marBottom w:val="0"/>
                      <w:divBdr>
                        <w:top w:val="none" w:sz="0" w:space="0" w:color="auto"/>
                        <w:left w:val="none" w:sz="0" w:space="0" w:color="auto"/>
                        <w:bottom w:val="none" w:sz="0" w:space="0" w:color="auto"/>
                        <w:right w:val="none" w:sz="0" w:space="0" w:color="auto"/>
                      </w:divBdr>
                    </w:div>
                  </w:divsChild>
                </w:div>
                <w:div w:id="1508398377">
                  <w:marLeft w:val="0"/>
                  <w:marRight w:val="0"/>
                  <w:marTop w:val="0"/>
                  <w:marBottom w:val="0"/>
                  <w:divBdr>
                    <w:top w:val="none" w:sz="0" w:space="0" w:color="auto"/>
                    <w:left w:val="none" w:sz="0" w:space="0" w:color="auto"/>
                    <w:bottom w:val="none" w:sz="0" w:space="0" w:color="auto"/>
                    <w:right w:val="none" w:sz="0" w:space="0" w:color="auto"/>
                  </w:divBdr>
                  <w:divsChild>
                    <w:div w:id="1481581536">
                      <w:marLeft w:val="0"/>
                      <w:marRight w:val="0"/>
                      <w:marTop w:val="0"/>
                      <w:marBottom w:val="0"/>
                      <w:divBdr>
                        <w:top w:val="none" w:sz="0" w:space="0" w:color="auto"/>
                        <w:left w:val="none" w:sz="0" w:space="0" w:color="auto"/>
                        <w:bottom w:val="none" w:sz="0" w:space="0" w:color="auto"/>
                        <w:right w:val="none" w:sz="0" w:space="0" w:color="auto"/>
                      </w:divBdr>
                    </w:div>
                  </w:divsChild>
                </w:div>
                <w:div w:id="1550847953">
                  <w:marLeft w:val="0"/>
                  <w:marRight w:val="0"/>
                  <w:marTop w:val="0"/>
                  <w:marBottom w:val="0"/>
                  <w:divBdr>
                    <w:top w:val="none" w:sz="0" w:space="0" w:color="auto"/>
                    <w:left w:val="none" w:sz="0" w:space="0" w:color="auto"/>
                    <w:bottom w:val="none" w:sz="0" w:space="0" w:color="auto"/>
                    <w:right w:val="none" w:sz="0" w:space="0" w:color="auto"/>
                  </w:divBdr>
                  <w:divsChild>
                    <w:div w:id="835418026">
                      <w:marLeft w:val="0"/>
                      <w:marRight w:val="0"/>
                      <w:marTop w:val="0"/>
                      <w:marBottom w:val="0"/>
                      <w:divBdr>
                        <w:top w:val="none" w:sz="0" w:space="0" w:color="auto"/>
                        <w:left w:val="none" w:sz="0" w:space="0" w:color="auto"/>
                        <w:bottom w:val="none" w:sz="0" w:space="0" w:color="auto"/>
                        <w:right w:val="none" w:sz="0" w:space="0" w:color="auto"/>
                      </w:divBdr>
                    </w:div>
                  </w:divsChild>
                </w:div>
                <w:div w:id="1596547134">
                  <w:marLeft w:val="0"/>
                  <w:marRight w:val="0"/>
                  <w:marTop w:val="0"/>
                  <w:marBottom w:val="0"/>
                  <w:divBdr>
                    <w:top w:val="none" w:sz="0" w:space="0" w:color="auto"/>
                    <w:left w:val="none" w:sz="0" w:space="0" w:color="auto"/>
                    <w:bottom w:val="none" w:sz="0" w:space="0" w:color="auto"/>
                    <w:right w:val="none" w:sz="0" w:space="0" w:color="auto"/>
                  </w:divBdr>
                  <w:divsChild>
                    <w:div w:id="1121995804">
                      <w:marLeft w:val="0"/>
                      <w:marRight w:val="0"/>
                      <w:marTop w:val="0"/>
                      <w:marBottom w:val="0"/>
                      <w:divBdr>
                        <w:top w:val="none" w:sz="0" w:space="0" w:color="auto"/>
                        <w:left w:val="none" w:sz="0" w:space="0" w:color="auto"/>
                        <w:bottom w:val="none" w:sz="0" w:space="0" w:color="auto"/>
                        <w:right w:val="none" w:sz="0" w:space="0" w:color="auto"/>
                      </w:divBdr>
                    </w:div>
                  </w:divsChild>
                </w:div>
                <w:div w:id="1643658005">
                  <w:marLeft w:val="0"/>
                  <w:marRight w:val="0"/>
                  <w:marTop w:val="0"/>
                  <w:marBottom w:val="0"/>
                  <w:divBdr>
                    <w:top w:val="none" w:sz="0" w:space="0" w:color="auto"/>
                    <w:left w:val="none" w:sz="0" w:space="0" w:color="auto"/>
                    <w:bottom w:val="none" w:sz="0" w:space="0" w:color="auto"/>
                    <w:right w:val="none" w:sz="0" w:space="0" w:color="auto"/>
                  </w:divBdr>
                  <w:divsChild>
                    <w:div w:id="1704402608">
                      <w:marLeft w:val="0"/>
                      <w:marRight w:val="0"/>
                      <w:marTop w:val="0"/>
                      <w:marBottom w:val="0"/>
                      <w:divBdr>
                        <w:top w:val="none" w:sz="0" w:space="0" w:color="auto"/>
                        <w:left w:val="none" w:sz="0" w:space="0" w:color="auto"/>
                        <w:bottom w:val="none" w:sz="0" w:space="0" w:color="auto"/>
                        <w:right w:val="none" w:sz="0" w:space="0" w:color="auto"/>
                      </w:divBdr>
                    </w:div>
                  </w:divsChild>
                </w:div>
                <w:div w:id="1657030881">
                  <w:marLeft w:val="0"/>
                  <w:marRight w:val="0"/>
                  <w:marTop w:val="0"/>
                  <w:marBottom w:val="0"/>
                  <w:divBdr>
                    <w:top w:val="none" w:sz="0" w:space="0" w:color="auto"/>
                    <w:left w:val="none" w:sz="0" w:space="0" w:color="auto"/>
                    <w:bottom w:val="none" w:sz="0" w:space="0" w:color="auto"/>
                    <w:right w:val="none" w:sz="0" w:space="0" w:color="auto"/>
                  </w:divBdr>
                  <w:divsChild>
                    <w:div w:id="2127432093">
                      <w:marLeft w:val="0"/>
                      <w:marRight w:val="0"/>
                      <w:marTop w:val="0"/>
                      <w:marBottom w:val="0"/>
                      <w:divBdr>
                        <w:top w:val="none" w:sz="0" w:space="0" w:color="auto"/>
                        <w:left w:val="none" w:sz="0" w:space="0" w:color="auto"/>
                        <w:bottom w:val="none" w:sz="0" w:space="0" w:color="auto"/>
                        <w:right w:val="none" w:sz="0" w:space="0" w:color="auto"/>
                      </w:divBdr>
                    </w:div>
                  </w:divsChild>
                </w:div>
                <w:div w:id="1661738677">
                  <w:marLeft w:val="0"/>
                  <w:marRight w:val="0"/>
                  <w:marTop w:val="0"/>
                  <w:marBottom w:val="0"/>
                  <w:divBdr>
                    <w:top w:val="none" w:sz="0" w:space="0" w:color="auto"/>
                    <w:left w:val="none" w:sz="0" w:space="0" w:color="auto"/>
                    <w:bottom w:val="none" w:sz="0" w:space="0" w:color="auto"/>
                    <w:right w:val="none" w:sz="0" w:space="0" w:color="auto"/>
                  </w:divBdr>
                  <w:divsChild>
                    <w:div w:id="2124224006">
                      <w:marLeft w:val="0"/>
                      <w:marRight w:val="0"/>
                      <w:marTop w:val="0"/>
                      <w:marBottom w:val="0"/>
                      <w:divBdr>
                        <w:top w:val="none" w:sz="0" w:space="0" w:color="auto"/>
                        <w:left w:val="none" w:sz="0" w:space="0" w:color="auto"/>
                        <w:bottom w:val="none" w:sz="0" w:space="0" w:color="auto"/>
                        <w:right w:val="none" w:sz="0" w:space="0" w:color="auto"/>
                      </w:divBdr>
                    </w:div>
                  </w:divsChild>
                </w:div>
                <w:div w:id="1677267950">
                  <w:marLeft w:val="0"/>
                  <w:marRight w:val="0"/>
                  <w:marTop w:val="0"/>
                  <w:marBottom w:val="0"/>
                  <w:divBdr>
                    <w:top w:val="none" w:sz="0" w:space="0" w:color="auto"/>
                    <w:left w:val="none" w:sz="0" w:space="0" w:color="auto"/>
                    <w:bottom w:val="none" w:sz="0" w:space="0" w:color="auto"/>
                    <w:right w:val="none" w:sz="0" w:space="0" w:color="auto"/>
                  </w:divBdr>
                  <w:divsChild>
                    <w:div w:id="1065883802">
                      <w:marLeft w:val="0"/>
                      <w:marRight w:val="0"/>
                      <w:marTop w:val="0"/>
                      <w:marBottom w:val="0"/>
                      <w:divBdr>
                        <w:top w:val="none" w:sz="0" w:space="0" w:color="auto"/>
                        <w:left w:val="none" w:sz="0" w:space="0" w:color="auto"/>
                        <w:bottom w:val="none" w:sz="0" w:space="0" w:color="auto"/>
                        <w:right w:val="none" w:sz="0" w:space="0" w:color="auto"/>
                      </w:divBdr>
                    </w:div>
                  </w:divsChild>
                </w:div>
                <w:div w:id="1718357809">
                  <w:marLeft w:val="0"/>
                  <w:marRight w:val="0"/>
                  <w:marTop w:val="0"/>
                  <w:marBottom w:val="0"/>
                  <w:divBdr>
                    <w:top w:val="none" w:sz="0" w:space="0" w:color="auto"/>
                    <w:left w:val="none" w:sz="0" w:space="0" w:color="auto"/>
                    <w:bottom w:val="none" w:sz="0" w:space="0" w:color="auto"/>
                    <w:right w:val="none" w:sz="0" w:space="0" w:color="auto"/>
                  </w:divBdr>
                  <w:divsChild>
                    <w:div w:id="358316677">
                      <w:marLeft w:val="0"/>
                      <w:marRight w:val="0"/>
                      <w:marTop w:val="0"/>
                      <w:marBottom w:val="0"/>
                      <w:divBdr>
                        <w:top w:val="none" w:sz="0" w:space="0" w:color="auto"/>
                        <w:left w:val="none" w:sz="0" w:space="0" w:color="auto"/>
                        <w:bottom w:val="none" w:sz="0" w:space="0" w:color="auto"/>
                        <w:right w:val="none" w:sz="0" w:space="0" w:color="auto"/>
                      </w:divBdr>
                    </w:div>
                  </w:divsChild>
                </w:div>
                <w:div w:id="1753042830">
                  <w:marLeft w:val="0"/>
                  <w:marRight w:val="0"/>
                  <w:marTop w:val="0"/>
                  <w:marBottom w:val="0"/>
                  <w:divBdr>
                    <w:top w:val="none" w:sz="0" w:space="0" w:color="auto"/>
                    <w:left w:val="none" w:sz="0" w:space="0" w:color="auto"/>
                    <w:bottom w:val="none" w:sz="0" w:space="0" w:color="auto"/>
                    <w:right w:val="none" w:sz="0" w:space="0" w:color="auto"/>
                  </w:divBdr>
                  <w:divsChild>
                    <w:div w:id="398216503">
                      <w:marLeft w:val="0"/>
                      <w:marRight w:val="0"/>
                      <w:marTop w:val="0"/>
                      <w:marBottom w:val="0"/>
                      <w:divBdr>
                        <w:top w:val="none" w:sz="0" w:space="0" w:color="auto"/>
                        <w:left w:val="none" w:sz="0" w:space="0" w:color="auto"/>
                        <w:bottom w:val="none" w:sz="0" w:space="0" w:color="auto"/>
                        <w:right w:val="none" w:sz="0" w:space="0" w:color="auto"/>
                      </w:divBdr>
                    </w:div>
                  </w:divsChild>
                </w:div>
                <w:div w:id="1788088469">
                  <w:marLeft w:val="0"/>
                  <w:marRight w:val="0"/>
                  <w:marTop w:val="0"/>
                  <w:marBottom w:val="0"/>
                  <w:divBdr>
                    <w:top w:val="none" w:sz="0" w:space="0" w:color="auto"/>
                    <w:left w:val="none" w:sz="0" w:space="0" w:color="auto"/>
                    <w:bottom w:val="none" w:sz="0" w:space="0" w:color="auto"/>
                    <w:right w:val="none" w:sz="0" w:space="0" w:color="auto"/>
                  </w:divBdr>
                  <w:divsChild>
                    <w:div w:id="54161085">
                      <w:marLeft w:val="0"/>
                      <w:marRight w:val="0"/>
                      <w:marTop w:val="0"/>
                      <w:marBottom w:val="0"/>
                      <w:divBdr>
                        <w:top w:val="none" w:sz="0" w:space="0" w:color="auto"/>
                        <w:left w:val="none" w:sz="0" w:space="0" w:color="auto"/>
                        <w:bottom w:val="none" w:sz="0" w:space="0" w:color="auto"/>
                        <w:right w:val="none" w:sz="0" w:space="0" w:color="auto"/>
                      </w:divBdr>
                    </w:div>
                  </w:divsChild>
                </w:div>
                <w:div w:id="1807507864">
                  <w:marLeft w:val="0"/>
                  <w:marRight w:val="0"/>
                  <w:marTop w:val="0"/>
                  <w:marBottom w:val="0"/>
                  <w:divBdr>
                    <w:top w:val="none" w:sz="0" w:space="0" w:color="auto"/>
                    <w:left w:val="none" w:sz="0" w:space="0" w:color="auto"/>
                    <w:bottom w:val="none" w:sz="0" w:space="0" w:color="auto"/>
                    <w:right w:val="none" w:sz="0" w:space="0" w:color="auto"/>
                  </w:divBdr>
                  <w:divsChild>
                    <w:div w:id="1494446241">
                      <w:marLeft w:val="0"/>
                      <w:marRight w:val="0"/>
                      <w:marTop w:val="0"/>
                      <w:marBottom w:val="0"/>
                      <w:divBdr>
                        <w:top w:val="none" w:sz="0" w:space="0" w:color="auto"/>
                        <w:left w:val="none" w:sz="0" w:space="0" w:color="auto"/>
                        <w:bottom w:val="none" w:sz="0" w:space="0" w:color="auto"/>
                        <w:right w:val="none" w:sz="0" w:space="0" w:color="auto"/>
                      </w:divBdr>
                    </w:div>
                  </w:divsChild>
                </w:div>
                <w:div w:id="1833108203">
                  <w:marLeft w:val="0"/>
                  <w:marRight w:val="0"/>
                  <w:marTop w:val="0"/>
                  <w:marBottom w:val="0"/>
                  <w:divBdr>
                    <w:top w:val="none" w:sz="0" w:space="0" w:color="auto"/>
                    <w:left w:val="none" w:sz="0" w:space="0" w:color="auto"/>
                    <w:bottom w:val="none" w:sz="0" w:space="0" w:color="auto"/>
                    <w:right w:val="none" w:sz="0" w:space="0" w:color="auto"/>
                  </w:divBdr>
                  <w:divsChild>
                    <w:div w:id="5137705">
                      <w:marLeft w:val="0"/>
                      <w:marRight w:val="0"/>
                      <w:marTop w:val="0"/>
                      <w:marBottom w:val="0"/>
                      <w:divBdr>
                        <w:top w:val="none" w:sz="0" w:space="0" w:color="auto"/>
                        <w:left w:val="none" w:sz="0" w:space="0" w:color="auto"/>
                        <w:bottom w:val="none" w:sz="0" w:space="0" w:color="auto"/>
                        <w:right w:val="none" w:sz="0" w:space="0" w:color="auto"/>
                      </w:divBdr>
                    </w:div>
                  </w:divsChild>
                </w:div>
                <w:div w:id="1857621854">
                  <w:marLeft w:val="0"/>
                  <w:marRight w:val="0"/>
                  <w:marTop w:val="0"/>
                  <w:marBottom w:val="0"/>
                  <w:divBdr>
                    <w:top w:val="none" w:sz="0" w:space="0" w:color="auto"/>
                    <w:left w:val="none" w:sz="0" w:space="0" w:color="auto"/>
                    <w:bottom w:val="none" w:sz="0" w:space="0" w:color="auto"/>
                    <w:right w:val="none" w:sz="0" w:space="0" w:color="auto"/>
                  </w:divBdr>
                  <w:divsChild>
                    <w:div w:id="1168517910">
                      <w:marLeft w:val="0"/>
                      <w:marRight w:val="0"/>
                      <w:marTop w:val="0"/>
                      <w:marBottom w:val="0"/>
                      <w:divBdr>
                        <w:top w:val="none" w:sz="0" w:space="0" w:color="auto"/>
                        <w:left w:val="none" w:sz="0" w:space="0" w:color="auto"/>
                        <w:bottom w:val="none" w:sz="0" w:space="0" w:color="auto"/>
                        <w:right w:val="none" w:sz="0" w:space="0" w:color="auto"/>
                      </w:divBdr>
                    </w:div>
                  </w:divsChild>
                </w:div>
                <w:div w:id="1943031263">
                  <w:marLeft w:val="0"/>
                  <w:marRight w:val="0"/>
                  <w:marTop w:val="0"/>
                  <w:marBottom w:val="0"/>
                  <w:divBdr>
                    <w:top w:val="none" w:sz="0" w:space="0" w:color="auto"/>
                    <w:left w:val="none" w:sz="0" w:space="0" w:color="auto"/>
                    <w:bottom w:val="none" w:sz="0" w:space="0" w:color="auto"/>
                    <w:right w:val="none" w:sz="0" w:space="0" w:color="auto"/>
                  </w:divBdr>
                  <w:divsChild>
                    <w:div w:id="950236855">
                      <w:marLeft w:val="0"/>
                      <w:marRight w:val="0"/>
                      <w:marTop w:val="0"/>
                      <w:marBottom w:val="0"/>
                      <w:divBdr>
                        <w:top w:val="none" w:sz="0" w:space="0" w:color="auto"/>
                        <w:left w:val="none" w:sz="0" w:space="0" w:color="auto"/>
                        <w:bottom w:val="none" w:sz="0" w:space="0" w:color="auto"/>
                        <w:right w:val="none" w:sz="0" w:space="0" w:color="auto"/>
                      </w:divBdr>
                    </w:div>
                  </w:divsChild>
                </w:div>
                <w:div w:id="1984852783">
                  <w:marLeft w:val="0"/>
                  <w:marRight w:val="0"/>
                  <w:marTop w:val="0"/>
                  <w:marBottom w:val="0"/>
                  <w:divBdr>
                    <w:top w:val="none" w:sz="0" w:space="0" w:color="auto"/>
                    <w:left w:val="none" w:sz="0" w:space="0" w:color="auto"/>
                    <w:bottom w:val="none" w:sz="0" w:space="0" w:color="auto"/>
                    <w:right w:val="none" w:sz="0" w:space="0" w:color="auto"/>
                  </w:divBdr>
                  <w:divsChild>
                    <w:div w:id="993340899">
                      <w:marLeft w:val="0"/>
                      <w:marRight w:val="0"/>
                      <w:marTop w:val="0"/>
                      <w:marBottom w:val="0"/>
                      <w:divBdr>
                        <w:top w:val="none" w:sz="0" w:space="0" w:color="auto"/>
                        <w:left w:val="none" w:sz="0" w:space="0" w:color="auto"/>
                        <w:bottom w:val="none" w:sz="0" w:space="0" w:color="auto"/>
                        <w:right w:val="none" w:sz="0" w:space="0" w:color="auto"/>
                      </w:divBdr>
                    </w:div>
                  </w:divsChild>
                </w:div>
                <w:div w:id="2076857025">
                  <w:marLeft w:val="0"/>
                  <w:marRight w:val="0"/>
                  <w:marTop w:val="0"/>
                  <w:marBottom w:val="0"/>
                  <w:divBdr>
                    <w:top w:val="none" w:sz="0" w:space="0" w:color="auto"/>
                    <w:left w:val="none" w:sz="0" w:space="0" w:color="auto"/>
                    <w:bottom w:val="none" w:sz="0" w:space="0" w:color="auto"/>
                    <w:right w:val="none" w:sz="0" w:space="0" w:color="auto"/>
                  </w:divBdr>
                  <w:divsChild>
                    <w:div w:id="406420015">
                      <w:marLeft w:val="0"/>
                      <w:marRight w:val="0"/>
                      <w:marTop w:val="0"/>
                      <w:marBottom w:val="0"/>
                      <w:divBdr>
                        <w:top w:val="none" w:sz="0" w:space="0" w:color="auto"/>
                        <w:left w:val="none" w:sz="0" w:space="0" w:color="auto"/>
                        <w:bottom w:val="none" w:sz="0" w:space="0" w:color="auto"/>
                        <w:right w:val="none" w:sz="0" w:space="0" w:color="auto"/>
                      </w:divBdr>
                    </w:div>
                  </w:divsChild>
                </w:div>
                <w:div w:id="2113167357">
                  <w:marLeft w:val="0"/>
                  <w:marRight w:val="0"/>
                  <w:marTop w:val="0"/>
                  <w:marBottom w:val="0"/>
                  <w:divBdr>
                    <w:top w:val="none" w:sz="0" w:space="0" w:color="auto"/>
                    <w:left w:val="none" w:sz="0" w:space="0" w:color="auto"/>
                    <w:bottom w:val="none" w:sz="0" w:space="0" w:color="auto"/>
                    <w:right w:val="none" w:sz="0" w:space="0" w:color="auto"/>
                  </w:divBdr>
                  <w:divsChild>
                    <w:div w:id="383603724">
                      <w:marLeft w:val="0"/>
                      <w:marRight w:val="0"/>
                      <w:marTop w:val="0"/>
                      <w:marBottom w:val="0"/>
                      <w:divBdr>
                        <w:top w:val="none" w:sz="0" w:space="0" w:color="auto"/>
                        <w:left w:val="none" w:sz="0" w:space="0" w:color="auto"/>
                        <w:bottom w:val="none" w:sz="0" w:space="0" w:color="auto"/>
                        <w:right w:val="none" w:sz="0" w:space="0" w:color="auto"/>
                      </w:divBdr>
                    </w:div>
                  </w:divsChild>
                </w:div>
                <w:div w:id="2125074221">
                  <w:marLeft w:val="0"/>
                  <w:marRight w:val="0"/>
                  <w:marTop w:val="0"/>
                  <w:marBottom w:val="0"/>
                  <w:divBdr>
                    <w:top w:val="none" w:sz="0" w:space="0" w:color="auto"/>
                    <w:left w:val="none" w:sz="0" w:space="0" w:color="auto"/>
                    <w:bottom w:val="none" w:sz="0" w:space="0" w:color="auto"/>
                    <w:right w:val="none" w:sz="0" w:space="0" w:color="auto"/>
                  </w:divBdr>
                  <w:divsChild>
                    <w:div w:id="8067068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50168855">
          <w:marLeft w:val="0"/>
          <w:marRight w:val="0"/>
          <w:marTop w:val="0"/>
          <w:marBottom w:val="0"/>
          <w:divBdr>
            <w:top w:val="none" w:sz="0" w:space="0" w:color="auto"/>
            <w:left w:val="none" w:sz="0" w:space="0" w:color="auto"/>
            <w:bottom w:val="none" w:sz="0" w:space="0" w:color="auto"/>
            <w:right w:val="none" w:sz="0" w:space="0" w:color="auto"/>
          </w:divBdr>
        </w:div>
        <w:div w:id="464784237">
          <w:marLeft w:val="0"/>
          <w:marRight w:val="0"/>
          <w:marTop w:val="0"/>
          <w:marBottom w:val="0"/>
          <w:divBdr>
            <w:top w:val="none" w:sz="0" w:space="0" w:color="auto"/>
            <w:left w:val="none" w:sz="0" w:space="0" w:color="auto"/>
            <w:bottom w:val="none" w:sz="0" w:space="0" w:color="auto"/>
            <w:right w:val="none" w:sz="0" w:space="0" w:color="auto"/>
          </w:divBdr>
        </w:div>
        <w:div w:id="1334182007">
          <w:marLeft w:val="0"/>
          <w:marRight w:val="0"/>
          <w:marTop w:val="0"/>
          <w:marBottom w:val="0"/>
          <w:divBdr>
            <w:top w:val="none" w:sz="0" w:space="0" w:color="auto"/>
            <w:left w:val="none" w:sz="0" w:space="0" w:color="auto"/>
            <w:bottom w:val="none" w:sz="0" w:space="0" w:color="auto"/>
            <w:right w:val="none" w:sz="0" w:space="0" w:color="auto"/>
          </w:divBdr>
        </w:div>
        <w:div w:id="1650280899">
          <w:marLeft w:val="0"/>
          <w:marRight w:val="0"/>
          <w:marTop w:val="0"/>
          <w:marBottom w:val="0"/>
          <w:divBdr>
            <w:top w:val="none" w:sz="0" w:space="0" w:color="auto"/>
            <w:left w:val="none" w:sz="0" w:space="0" w:color="auto"/>
            <w:bottom w:val="none" w:sz="0" w:space="0" w:color="auto"/>
            <w:right w:val="none" w:sz="0" w:space="0" w:color="auto"/>
          </w:divBdr>
        </w:div>
        <w:div w:id="1745488687">
          <w:marLeft w:val="0"/>
          <w:marRight w:val="0"/>
          <w:marTop w:val="0"/>
          <w:marBottom w:val="0"/>
          <w:divBdr>
            <w:top w:val="none" w:sz="0" w:space="0" w:color="auto"/>
            <w:left w:val="none" w:sz="0" w:space="0" w:color="auto"/>
            <w:bottom w:val="none" w:sz="0" w:space="0" w:color="auto"/>
            <w:right w:val="none" w:sz="0" w:space="0" w:color="auto"/>
          </w:divBdr>
        </w:div>
        <w:div w:id="1914317476">
          <w:marLeft w:val="0"/>
          <w:marRight w:val="0"/>
          <w:marTop w:val="0"/>
          <w:marBottom w:val="0"/>
          <w:divBdr>
            <w:top w:val="none" w:sz="0" w:space="0" w:color="auto"/>
            <w:left w:val="none" w:sz="0" w:space="0" w:color="auto"/>
            <w:bottom w:val="none" w:sz="0" w:space="0" w:color="auto"/>
            <w:right w:val="none" w:sz="0" w:space="0" w:color="auto"/>
          </w:divBdr>
        </w:div>
        <w:div w:id="2012368397">
          <w:marLeft w:val="0"/>
          <w:marRight w:val="0"/>
          <w:marTop w:val="0"/>
          <w:marBottom w:val="0"/>
          <w:divBdr>
            <w:top w:val="none" w:sz="0" w:space="0" w:color="auto"/>
            <w:left w:val="none" w:sz="0" w:space="0" w:color="auto"/>
            <w:bottom w:val="none" w:sz="0" w:space="0" w:color="auto"/>
            <w:right w:val="none" w:sz="0" w:space="0" w:color="auto"/>
          </w:divBdr>
          <w:divsChild>
            <w:div w:id="416488016">
              <w:marLeft w:val="-75"/>
              <w:marRight w:val="0"/>
              <w:marTop w:val="30"/>
              <w:marBottom w:val="30"/>
              <w:divBdr>
                <w:top w:val="none" w:sz="0" w:space="0" w:color="auto"/>
                <w:left w:val="none" w:sz="0" w:space="0" w:color="auto"/>
                <w:bottom w:val="none" w:sz="0" w:space="0" w:color="auto"/>
                <w:right w:val="none" w:sz="0" w:space="0" w:color="auto"/>
              </w:divBdr>
              <w:divsChild>
                <w:div w:id="89364">
                  <w:marLeft w:val="0"/>
                  <w:marRight w:val="0"/>
                  <w:marTop w:val="0"/>
                  <w:marBottom w:val="0"/>
                  <w:divBdr>
                    <w:top w:val="none" w:sz="0" w:space="0" w:color="auto"/>
                    <w:left w:val="none" w:sz="0" w:space="0" w:color="auto"/>
                    <w:bottom w:val="none" w:sz="0" w:space="0" w:color="auto"/>
                    <w:right w:val="none" w:sz="0" w:space="0" w:color="auto"/>
                  </w:divBdr>
                  <w:divsChild>
                    <w:div w:id="780490845">
                      <w:marLeft w:val="0"/>
                      <w:marRight w:val="0"/>
                      <w:marTop w:val="0"/>
                      <w:marBottom w:val="0"/>
                      <w:divBdr>
                        <w:top w:val="none" w:sz="0" w:space="0" w:color="auto"/>
                        <w:left w:val="none" w:sz="0" w:space="0" w:color="auto"/>
                        <w:bottom w:val="none" w:sz="0" w:space="0" w:color="auto"/>
                        <w:right w:val="none" w:sz="0" w:space="0" w:color="auto"/>
                      </w:divBdr>
                    </w:div>
                  </w:divsChild>
                </w:div>
                <w:div w:id="50734518">
                  <w:marLeft w:val="0"/>
                  <w:marRight w:val="0"/>
                  <w:marTop w:val="0"/>
                  <w:marBottom w:val="0"/>
                  <w:divBdr>
                    <w:top w:val="none" w:sz="0" w:space="0" w:color="auto"/>
                    <w:left w:val="none" w:sz="0" w:space="0" w:color="auto"/>
                    <w:bottom w:val="none" w:sz="0" w:space="0" w:color="auto"/>
                    <w:right w:val="none" w:sz="0" w:space="0" w:color="auto"/>
                  </w:divBdr>
                  <w:divsChild>
                    <w:div w:id="2127306404">
                      <w:marLeft w:val="0"/>
                      <w:marRight w:val="0"/>
                      <w:marTop w:val="0"/>
                      <w:marBottom w:val="0"/>
                      <w:divBdr>
                        <w:top w:val="none" w:sz="0" w:space="0" w:color="auto"/>
                        <w:left w:val="none" w:sz="0" w:space="0" w:color="auto"/>
                        <w:bottom w:val="none" w:sz="0" w:space="0" w:color="auto"/>
                        <w:right w:val="none" w:sz="0" w:space="0" w:color="auto"/>
                      </w:divBdr>
                    </w:div>
                  </w:divsChild>
                </w:div>
                <w:div w:id="81032311">
                  <w:marLeft w:val="0"/>
                  <w:marRight w:val="0"/>
                  <w:marTop w:val="0"/>
                  <w:marBottom w:val="0"/>
                  <w:divBdr>
                    <w:top w:val="none" w:sz="0" w:space="0" w:color="auto"/>
                    <w:left w:val="none" w:sz="0" w:space="0" w:color="auto"/>
                    <w:bottom w:val="none" w:sz="0" w:space="0" w:color="auto"/>
                    <w:right w:val="none" w:sz="0" w:space="0" w:color="auto"/>
                  </w:divBdr>
                  <w:divsChild>
                    <w:div w:id="1965310424">
                      <w:marLeft w:val="0"/>
                      <w:marRight w:val="0"/>
                      <w:marTop w:val="0"/>
                      <w:marBottom w:val="0"/>
                      <w:divBdr>
                        <w:top w:val="none" w:sz="0" w:space="0" w:color="auto"/>
                        <w:left w:val="none" w:sz="0" w:space="0" w:color="auto"/>
                        <w:bottom w:val="none" w:sz="0" w:space="0" w:color="auto"/>
                        <w:right w:val="none" w:sz="0" w:space="0" w:color="auto"/>
                      </w:divBdr>
                    </w:div>
                  </w:divsChild>
                </w:div>
                <w:div w:id="94179716">
                  <w:marLeft w:val="0"/>
                  <w:marRight w:val="0"/>
                  <w:marTop w:val="0"/>
                  <w:marBottom w:val="0"/>
                  <w:divBdr>
                    <w:top w:val="none" w:sz="0" w:space="0" w:color="auto"/>
                    <w:left w:val="none" w:sz="0" w:space="0" w:color="auto"/>
                    <w:bottom w:val="none" w:sz="0" w:space="0" w:color="auto"/>
                    <w:right w:val="none" w:sz="0" w:space="0" w:color="auto"/>
                  </w:divBdr>
                  <w:divsChild>
                    <w:div w:id="1138105823">
                      <w:marLeft w:val="0"/>
                      <w:marRight w:val="0"/>
                      <w:marTop w:val="0"/>
                      <w:marBottom w:val="0"/>
                      <w:divBdr>
                        <w:top w:val="none" w:sz="0" w:space="0" w:color="auto"/>
                        <w:left w:val="none" w:sz="0" w:space="0" w:color="auto"/>
                        <w:bottom w:val="none" w:sz="0" w:space="0" w:color="auto"/>
                        <w:right w:val="none" w:sz="0" w:space="0" w:color="auto"/>
                      </w:divBdr>
                    </w:div>
                  </w:divsChild>
                </w:div>
                <w:div w:id="103503966">
                  <w:marLeft w:val="0"/>
                  <w:marRight w:val="0"/>
                  <w:marTop w:val="0"/>
                  <w:marBottom w:val="0"/>
                  <w:divBdr>
                    <w:top w:val="none" w:sz="0" w:space="0" w:color="auto"/>
                    <w:left w:val="none" w:sz="0" w:space="0" w:color="auto"/>
                    <w:bottom w:val="none" w:sz="0" w:space="0" w:color="auto"/>
                    <w:right w:val="none" w:sz="0" w:space="0" w:color="auto"/>
                  </w:divBdr>
                  <w:divsChild>
                    <w:div w:id="324944434">
                      <w:marLeft w:val="0"/>
                      <w:marRight w:val="0"/>
                      <w:marTop w:val="0"/>
                      <w:marBottom w:val="0"/>
                      <w:divBdr>
                        <w:top w:val="none" w:sz="0" w:space="0" w:color="auto"/>
                        <w:left w:val="none" w:sz="0" w:space="0" w:color="auto"/>
                        <w:bottom w:val="none" w:sz="0" w:space="0" w:color="auto"/>
                        <w:right w:val="none" w:sz="0" w:space="0" w:color="auto"/>
                      </w:divBdr>
                    </w:div>
                  </w:divsChild>
                </w:div>
                <w:div w:id="105976488">
                  <w:marLeft w:val="0"/>
                  <w:marRight w:val="0"/>
                  <w:marTop w:val="0"/>
                  <w:marBottom w:val="0"/>
                  <w:divBdr>
                    <w:top w:val="none" w:sz="0" w:space="0" w:color="auto"/>
                    <w:left w:val="none" w:sz="0" w:space="0" w:color="auto"/>
                    <w:bottom w:val="none" w:sz="0" w:space="0" w:color="auto"/>
                    <w:right w:val="none" w:sz="0" w:space="0" w:color="auto"/>
                  </w:divBdr>
                  <w:divsChild>
                    <w:div w:id="1872524380">
                      <w:marLeft w:val="0"/>
                      <w:marRight w:val="0"/>
                      <w:marTop w:val="0"/>
                      <w:marBottom w:val="0"/>
                      <w:divBdr>
                        <w:top w:val="none" w:sz="0" w:space="0" w:color="auto"/>
                        <w:left w:val="none" w:sz="0" w:space="0" w:color="auto"/>
                        <w:bottom w:val="none" w:sz="0" w:space="0" w:color="auto"/>
                        <w:right w:val="none" w:sz="0" w:space="0" w:color="auto"/>
                      </w:divBdr>
                    </w:div>
                  </w:divsChild>
                </w:div>
                <w:div w:id="141045238">
                  <w:marLeft w:val="0"/>
                  <w:marRight w:val="0"/>
                  <w:marTop w:val="0"/>
                  <w:marBottom w:val="0"/>
                  <w:divBdr>
                    <w:top w:val="none" w:sz="0" w:space="0" w:color="auto"/>
                    <w:left w:val="none" w:sz="0" w:space="0" w:color="auto"/>
                    <w:bottom w:val="none" w:sz="0" w:space="0" w:color="auto"/>
                    <w:right w:val="none" w:sz="0" w:space="0" w:color="auto"/>
                  </w:divBdr>
                  <w:divsChild>
                    <w:div w:id="793058019">
                      <w:marLeft w:val="0"/>
                      <w:marRight w:val="0"/>
                      <w:marTop w:val="0"/>
                      <w:marBottom w:val="0"/>
                      <w:divBdr>
                        <w:top w:val="none" w:sz="0" w:space="0" w:color="auto"/>
                        <w:left w:val="none" w:sz="0" w:space="0" w:color="auto"/>
                        <w:bottom w:val="none" w:sz="0" w:space="0" w:color="auto"/>
                        <w:right w:val="none" w:sz="0" w:space="0" w:color="auto"/>
                      </w:divBdr>
                    </w:div>
                  </w:divsChild>
                </w:div>
                <w:div w:id="159003466">
                  <w:marLeft w:val="0"/>
                  <w:marRight w:val="0"/>
                  <w:marTop w:val="0"/>
                  <w:marBottom w:val="0"/>
                  <w:divBdr>
                    <w:top w:val="none" w:sz="0" w:space="0" w:color="auto"/>
                    <w:left w:val="none" w:sz="0" w:space="0" w:color="auto"/>
                    <w:bottom w:val="none" w:sz="0" w:space="0" w:color="auto"/>
                    <w:right w:val="none" w:sz="0" w:space="0" w:color="auto"/>
                  </w:divBdr>
                  <w:divsChild>
                    <w:div w:id="1874686377">
                      <w:marLeft w:val="0"/>
                      <w:marRight w:val="0"/>
                      <w:marTop w:val="0"/>
                      <w:marBottom w:val="0"/>
                      <w:divBdr>
                        <w:top w:val="none" w:sz="0" w:space="0" w:color="auto"/>
                        <w:left w:val="none" w:sz="0" w:space="0" w:color="auto"/>
                        <w:bottom w:val="none" w:sz="0" w:space="0" w:color="auto"/>
                        <w:right w:val="none" w:sz="0" w:space="0" w:color="auto"/>
                      </w:divBdr>
                    </w:div>
                  </w:divsChild>
                </w:div>
                <w:div w:id="188184346">
                  <w:marLeft w:val="0"/>
                  <w:marRight w:val="0"/>
                  <w:marTop w:val="0"/>
                  <w:marBottom w:val="0"/>
                  <w:divBdr>
                    <w:top w:val="none" w:sz="0" w:space="0" w:color="auto"/>
                    <w:left w:val="none" w:sz="0" w:space="0" w:color="auto"/>
                    <w:bottom w:val="none" w:sz="0" w:space="0" w:color="auto"/>
                    <w:right w:val="none" w:sz="0" w:space="0" w:color="auto"/>
                  </w:divBdr>
                  <w:divsChild>
                    <w:div w:id="2095786230">
                      <w:marLeft w:val="0"/>
                      <w:marRight w:val="0"/>
                      <w:marTop w:val="0"/>
                      <w:marBottom w:val="0"/>
                      <w:divBdr>
                        <w:top w:val="none" w:sz="0" w:space="0" w:color="auto"/>
                        <w:left w:val="none" w:sz="0" w:space="0" w:color="auto"/>
                        <w:bottom w:val="none" w:sz="0" w:space="0" w:color="auto"/>
                        <w:right w:val="none" w:sz="0" w:space="0" w:color="auto"/>
                      </w:divBdr>
                    </w:div>
                  </w:divsChild>
                </w:div>
                <w:div w:id="348683908">
                  <w:marLeft w:val="0"/>
                  <w:marRight w:val="0"/>
                  <w:marTop w:val="0"/>
                  <w:marBottom w:val="0"/>
                  <w:divBdr>
                    <w:top w:val="none" w:sz="0" w:space="0" w:color="auto"/>
                    <w:left w:val="none" w:sz="0" w:space="0" w:color="auto"/>
                    <w:bottom w:val="none" w:sz="0" w:space="0" w:color="auto"/>
                    <w:right w:val="none" w:sz="0" w:space="0" w:color="auto"/>
                  </w:divBdr>
                  <w:divsChild>
                    <w:div w:id="2106420018">
                      <w:marLeft w:val="0"/>
                      <w:marRight w:val="0"/>
                      <w:marTop w:val="0"/>
                      <w:marBottom w:val="0"/>
                      <w:divBdr>
                        <w:top w:val="none" w:sz="0" w:space="0" w:color="auto"/>
                        <w:left w:val="none" w:sz="0" w:space="0" w:color="auto"/>
                        <w:bottom w:val="none" w:sz="0" w:space="0" w:color="auto"/>
                        <w:right w:val="none" w:sz="0" w:space="0" w:color="auto"/>
                      </w:divBdr>
                    </w:div>
                  </w:divsChild>
                </w:div>
                <w:div w:id="384377853">
                  <w:marLeft w:val="0"/>
                  <w:marRight w:val="0"/>
                  <w:marTop w:val="0"/>
                  <w:marBottom w:val="0"/>
                  <w:divBdr>
                    <w:top w:val="none" w:sz="0" w:space="0" w:color="auto"/>
                    <w:left w:val="none" w:sz="0" w:space="0" w:color="auto"/>
                    <w:bottom w:val="none" w:sz="0" w:space="0" w:color="auto"/>
                    <w:right w:val="none" w:sz="0" w:space="0" w:color="auto"/>
                  </w:divBdr>
                  <w:divsChild>
                    <w:div w:id="1682396457">
                      <w:marLeft w:val="0"/>
                      <w:marRight w:val="0"/>
                      <w:marTop w:val="0"/>
                      <w:marBottom w:val="0"/>
                      <w:divBdr>
                        <w:top w:val="none" w:sz="0" w:space="0" w:color="auto"/>
                        <w:left w:val="none" w:sz="0" w:space="0" w:color="auto"/>
                        <w:bottom w:val="none" w:sz="0" w:space="0" w:color="auto"/>
                        <w:right w:val="none" w:sz="0" w:space="0" w:color="auto"/>
                      </w:divBdr>
                    </w:div>
                  </w:divsChild>
                </w:div>
                <w:div w:id="435096201">
                  <w:marLeft w:val="0"/>
                  <w:marRight w:val="0"/>
                  <w:marTop w:val="0"/>
                  <w:marBottom w:val="0"/>
                  <w:divBdr>
                    <w:top w:val="none" w:sz="0" w:space="0" w:color="auto"/>
                    <w:left w:val="none" w:sz="0" w:space="0" w:color="auto"/>
                    <w:bottom w:val="none" w:sz="0" w:space="0" w:color="auto"/>
                    <w:right w:val="none" w:sz="0" w:space="0" w:color="auto"/>
                  </w:divBdr>
                  <w:divsChild>
                    <w:div w:id="1047952230">
                      <w:marLeft w:val="0"/>
                      <w:marRight w:val="0"/>
                      <w:marTop w:val="0"/>
                      <w:marBottom w:val="0"/>
                      <w:divBdr>
                        <w:top w:val="none" w:sz="0" w:space="0" w:color="auto"/>
                        <w:left w:val="none" w:sz="0" w:space="0" w:color="auto"/>
                        <w:bottom w:val="none" w:sz="0" w:space="0" w:color="auto"/>
                        <w:right w:val="none" w:sz="0" w:space="0" w:color="auto"/>
                      </w:divBdr>
                    </w:div>
                  </w:divsChild>
                </w:div>
                <w:div w:id="441727143">
                  <w:marLeft w:val="0"/>
                  <w:marRight w:val="0"/>
                  <w:marTop w:val="0"/>
                  <w:marBottom w:val="0"/>
                  <w:divBdr>
                    <w:top w:val="none" w:sz="0" w:space="0" w:color="auto"/>
                    <w:left w:val="none" w:sz="0" w:space="0" w:color="auto"/>
                    <w:bottom w:val="none" w:sz="0" w:space="0" w:color="auto"/>
                    <w:right w:val="none" w:sz="0" w:space="0" w:color="auto"/>
                  </w:divBdr>
                  <w:divsChild>
                    <w:div w:id="1592273273">
                      <w:marLeft w:val="0"/>
                      <w:marRight w:val="0"/>
                      <w:marTop w:val="0"/>
                      <w:marBottom w:val="0"/>
                      <w:divBdr>
                        <w:top w:val="none" w:sz="0" w:space="0" w:color="auto"/>
                        <w:left w:val="none" w:sz="0" w:space="0" w:color="auto"/>
                        <w:bottom w:val="none" w:sz="0" w:space="0" w:color="auto"/>
                        <w:right w:val="none" w:sz="0" w:space="0" w:color="auto"/>
                      </w:divBdr>
                    </w:div>
                  </w:divsChild>
                </w:div>
                <w:div w:id="464322904">
                  <w:marLeft w:val="0"/>
                  <w:marRight w:val="0"/>
                  <w:marTop w:val="0"/>
                  <w:marBottom w:val="0"/>
                  <w:divBdr>
                    <w:top w:val="none" w:sz="0" w:space="0" w:color="auto"/>
                    <w:left w:val="none" w:sz="0" w:space="0" w:color="auto"/>
                    <w:bottom w:val="none" w:sz="0" w:space="0" w:color="auto"/>
                    <w:right w:val="none" w:sz="0" w:space="0" w:color="auto"/>
                  </w:divBdr>
                  <w:divsChild>
                    <w:div w:id="2128114300">
                      <w:marLeft w:val="0"/>
                      <w:marRight w:val="0"/>
                      <w:marTop w:val="0"/>
                      <w:marBottom w:val="0"/>
                      <w:divBdr>
                        <w:top w:val="none" w:sz="0" w:space="0" w:color="auto"/>
                        <w:left w:val="none" w:sz="0" w:space="0" w:color="auto"/>
                        <w:bottom w:val="none" w:sz="0" w:space="0" w:color="auto"/>
                        <w:right w:val="none" w:sz="0" w:space="0" w:color="auto"/>
                      </w:divBdr>
                    </w:div>
                  </w:divsChild>
                </w:div>
                <w:div w:id="537550939">
                  <w:marLeft w:val="0"/>
                  <w:marRight w:val="0"/>
                  <w:marTop w:val="0"/>
                  <w:marBottom w:val="0"/>
                  <w:divBdr>
                    <w:top w:val="none" w:sz="0" w:space="0" w:color="auto"/>
                    <w:left w:val="none" w:sz="0" w:space="0" w:color="auto"/>
                    <w:bottom w:val="none" w:sz="0" w:space="0" w:color="auto"/>
                    <w:right w:val="none" w:sz="0" w:space="0" w:color="auto"/>
                  </w:divBdr>
                  <w:divsChild>
                    <w:div w:id="2042395214">
                      <w:marLeft w:val="0"/>
                      <w:marRight w:val="0"/>
                      <w:marTop w:val="0"/>
                      <w:marBottom w:val="0"/>
                      <w:divBdr>
                        <w:top w:val="none" w:sz="0" w:space="0" w:color="auto"/>
                        <w:left w:val="none" w:sz="0" w:space="0" w:color="auto"/>
                        <w:bottom w:val="none" w:sz="0" w:space="0" w:color="auto"/>
                        <w:right w:val="none" w:sz="0" w:space="0" w:color="auto"/>
                      </w:divBdr>
                    </w:div>
                  </w:divsChild>
                </w:div>
                <w:div w:id="542525251">
                  <w:marLeft w:val="0"/>
                  <w:marRight w:val="0"/>
                  <w:marTop w:val="0"/>
                  <w:marBottom w:val="0"/>
                  <w:divBdr>
                    <w:top w:val="none" w:sz="0" w:space="0" w:color="auto"/>
                    <w:left w:val="none" w:sz="0" w:space="0" w:color="auto"/>
                    <w:bottom w:val="none" w:sz="0" w:space="0" w:color="auto"/>
                    <w:right w:val="none" w:sz="0" w:space="0" w:color="auto"/>
                  </w:divBdr>
                  <w:divsChild>
                    <w:div w:id="718478385">
                      <w:marLeft w:val="0"/>
                      <w:marRight w:val="0"/>
                      <w:marTop w:val="0"/>
                      <w:marBottom w:val="0"/>
                      <w:divBdr>
                        <w:top w:val="none" w:sz="0" w:space="0" w:color="auto"/>
                        <w:left w:val="none" w:sz="0" w:space="0" w:color="auto"/>
                        <w:bottom w:val="none" w:sz="0" w:space="0" w:color="auto"/>
                        <w:right w:val="none" w:sz="0" w:space="0" w:color="auto"/>
                      </w:divBdr>
                    </w:div>
                  </w:divsChild>
                </w:div>
                <w:div w:id="563952910">
                  <w:marLeft w:val="0"/>
                  <w:marRight w:val="0"/>
                  <w:marTop w:val="0"/>
                  <w:marBottom w:val="0"/>
                  <w:divBdr>
                    <w:top w:val="none" w:sz="0" w:space="0" w:color="auto"/>
                    <w:left w:val="none" w:sz="0" w:space="0" w:color="auto"/>
                    <w:bottom w:val="none" w:sz="0" w:space="0" w:color="auto"/>
                    <w:right w:val="none" w:sz="0" w:space="0" w:color="auto"/>
                  </w:divBdr>
                  <w:divsChild>
                    <w:div w:id="571502434">
                      <w:marLeft w:val="0"/>
                      <w:marRight w:val="0"/>
                      <w:marTop w:val="0"/>
                      <w:marBottom w:val="0"/>
                      <w:divBdr>
                        <w:top w:val="none" w:sz="0" w:space="0" w:color="auto"/>
                        <w:left w:val="none" w:sz="0" w:space="0" w:color="auto"/>
                        <w:bottom w:val="none" w:sz="0" w:space="0" w:color="auto"/>
                        <w:right w:val="none" w:sz="0" w:space="0" w:color="auto"/>
                      </w:divBdr>
                    </w:div>
                  </w:divsChild>
                </w:div>
                <w:div w:id="589899190">
                  <w:marLeft w:val="0"/>
                  <w:marRight w:val="0"/>
                  <w:marTop w:val="0"/>
                  <w:marBottom w:val="0"/>
                  <w:divBdr>
                    <w:top w:val="none" w:sz="0" w:space="0" w:color="auto"/>
                    <w:left w:val="none" w:sz="0" w:space="0" w:color="auto"/>
                    <w:bottom w:val="none" w:sz="0" w:space="0" w:color="auto"/>
                    <w:right w:val="none" w:sz="0" w:space="0" w:color="auto"/>
                  </w:divBdr>
                  <w:divsChild>
                    <w:div w:id="1449273624">
                      <w:marLeft w:val="0"/>
                      <w:marRight w:val="0"/>
                      <w:marTop w:val="0"/>
                      <w:marBottom w:val="0"/>
                      <w:divBdr>
                        <w:top w:val="none" w:sz="0" w:space="0" w:color="auto"/>
                        <w:left w:val="none" w:sz="0" w:space="0" w:color="auto"/>
                        <w:bottom w:val="none" w:sz="0" w:space="0" w:color="auto"/>
                        <w:right w:val="none" w:sz="0" w:space="0" w:color="auto"/>
                      </w:divBdr>
                    </w:div>
                  </w:divsChild>
                </w:div>
                <w:div w:id="591545104">
                  <w:marLeft w:val="0"/>
                  <w:marRight w:val="0"/>
                  <w:marTop w:val="0"/>
                  <w:marBottom w:val="0"/>
                  <w:divBdr>
                    <w:top w:val="none" w:sz="0" w:space="0" w:color="auto"/>
                    <w:left w:val="none" w:sz="0" w:space="0" w:color="auto"/>
                    <w:bottom w:val="none" w:sz="0" w:space="0" w:color="auto"/>
                    <w:right w:val="none" w:sz="0" w:space="0" w:color="auto"/>
                  </w:divBdr>
                  <w:divsChild>
                    <w:div w:id="1422986232">
                      <w:marLeft w:val="0"/>
                      <w:marRight w:val="0"/>
                      <w:marTop w:val="0"/>
                      <w:marBottom w:val="0"/>
                      <w:divBdr>
                        <w:top w:val="none" w:sz="0" w:space="0" w:color="auto"/>
                        <w:left w:val="none" w:sz="0" w:space="0" w:color="auto"/>
                        <w:bottom w:val="none" w:sz="0" w:space="0" w:color="auto"/>
                        <w:right w:val="none" w:sz="0" w:space="0" w:color="auto"/>
                      </w:divBdr>
                    </w:div>
                  </w:divsChild>
                </w:div>
                <w:div w:id="629632115">
                  <w:marLeft w:val="0"/>
                  <w:marRight w:val="0"/>
                  <w:marTop w:val="0"/>
                  <w:marBottom w:val="0"/>
                  <w:divBdr>
                    <w:top w:val="none" w:sz="0" w:space="0" w:color="auto"/>
                    <w:left w:val="none" w:sz="0" w:space="0" w:color="auto"/>
                    <w:bottom w:val="none" w:sz="0" w:space="0" w:color="auto"/>
                    <w:right w:val="none" w:sz="0" w:space="0" w:color="auto"/>
                  </w:divBdr>
                  <w:divsChild>
                    <w:div w:id="997616081">
                      <w:marLeft w:val="0"/>
                      <w:marRight w:val="0"/>
                      <w:marTop w:val="0"/>
                      <w:marBottom w:val="0"/>
                      <w:divBdr>
                        <w:top w:val="none" w:sz="0" w:space="0" w:color="auto"/>
                        <w:left w:val="none" w:sz="0" w:space="0" w:color="auto"/>
                        <w:bottom w:val="none" w:sz="0" w:space="0" w:color="auto"/>
                        <w:right w:val="none" w:sz="0" w:space="0" w:color="auto"/>
                      </w:divBdr>
                    </w:div>
                  </w:divsChild>
                </w:div>
                <w:div w:id="777992321">
                  <w:marLeft w:val="0"/>
                  <w:marRight w:val="0"/>
                  <w:marTop w:val="0"/>
                  <w:marBottom w:val="0"/>
                  <w:divBdr>
                    <w:top w:val="none" w:sz="0" w:space="0" w:color="auto"/>
                    <w:left w:val="none" w:sz="0" w:space="0" w:color="auto"/>
                    <w:bottom w:val="none" w:sz="0" w:space="0" w:color="auto"/>
                    <w:right w:val="none" w:sz="0" w:space="0" w:color="auto"/>
                  </w:divBdr>
                  <w:divsChild>
                    <w:div w:id="975796954">
                      <w:marLeft w:val="0"/>
                      <w:marRight w:val="0"/>
                      <w:marTop w:val="0"/>
                      <w:marBottom w:val="0"/>
                      <w:divBdr>
                        <w:top w:val="none" w:sz="0" w:space="0" w:color="auto"/>
                        <w:left w:val="none" w:sz="0" w:space="0" w:color="auto"/>
                        <w:bottom w:val="none" w:sz="0" w:space="0" w:color="auto"/>
                        <w:right w:val="none" w:sz="0" w:space="0" w:color="auto"/>
                      </w:divBdr>
                    </w:div>
                  </w:divsChild>
                </w:div>
                <w:div w:id="926352235">
                  <w:marLeft w:val="0"/>
                  <w:marRight w:val="0"/>
                  <w:marTop w:val="0"/>
                  <w:marBottom w:val="0"/>
                  <w:divBdr>
                    <w:top w:val="none" w:sz="0" w:space="0" w:color="auto"/>
                    <w:left w:val="none" w:sz="0" w:space="0" w:color="auto"/>
                    <w:bottom w:val="none" w:sz="0" w:space="0" w:color="auto"/>
                    <w:right w:val="none" w:sz="0" w:space="0" w:color="auto"/>
                  </w:divBdr>
                  <w:divsChild>
                    <w:div w:id="1100028918">
                      <w:marLeft w:val="0"/>
                      <w:marRight w:val="0"/>
                      <w:marTop w:val="0"/>
                      <w:marBottom w:val="0"/>
                      <w:divBdr>
                        <w:top w:val="none" w:sz="0" w:space="0" w:color="auto"/>
                        <w:left w:val="none" w:sz="0" w:space="0" w:color="auto"/>
                        <w:bottom w:val="none" w:sz="0" w:space="0" w:color="auto"/>
                        <w:right w:val="none" w:sz="0" w:space="0" w:color="auto"/>
                      </w:divBdr>
                    </w:div>
                  </w:divsChild>
                </w:div>
                <w:div w:id="947545029">
                  <w:marLeft w:val="0"/>
                  <w:marRight w:val="0"/>
                  <w:marTop w:val="0"/>
                  <w:marBottom w:val="0"/>
                  <w:divBdr>
                    <w:top w:val="none" w:sz="0" w:space="0" w:color="auto"/>
                    <w:left w:val="none" w:sz="0" w:space="0" w:color="auto"/>
                    <w:bottom w:val="none" w:sz="0" w:space="0" w:color="auto"/>
                    <w:right w:val="none" w:sz="0" w:space="0" w:color="auto"/>
                  </w:divBdr>
                  <w:divsChild>
                    <w:div w:id="1566645678">
                      <w:marLeft w:val="0"/>
                      <w:marRight w:val="0"/>
                      <w:marTop w:val="0"/>
                      <w:marBottom w:val="0"/>
                      <w:divBdr>
                        <w:top w:val="none" w:sz="0" w:space="0" w:color="auto"/>
                        <w:left w:val="none" w:sz="0" w:space="0" w:color="auto"/>
                        <w:bottom w:val="none" w:sz="0" w:space="0" w:color="auto"/>
                        <w:right w:val="none" w:sz="0" w:space="0" w:color="auto"/>
                      </w:divBdr>
                    </w:div>
                  </w:divsChild>
                </w:div>
                <w:div w:id="1016077278">
                  <w:marLeft w:val="0"/>
                  <w:marRight w:val="0"/>
                  <w:marTop w:val="0"/>
                  <w:marBottom w:val="0"/>
                  <w:divBdr>
                    <w:top w:val="none" w:sz="0" w:space="0" w:color="auto"/>
                    <w:left w:val="none" w:sz="0" w:space="0" w:color="auto"/>
                    <w:bottom w:val="none" w:sz="0" w:space="0" w:color="auto"/>
                    <w:right w:val="none" w:sz="0" w:space="0" w:color="auto"/>
                  </w:divBdr>
                  <w:divsChild>
                    <w:div w:id="10690390">
                      <w:marLeft w:val="0"/>
                      <w:marRight w:val="0"/>
                      <w:marTop w:val="0"/>
                      <w:marBottom w:val="0"/>
                      <w:divBdr>
                        <w:top w:val="none" w:sz="0" w:space="0" w:color="auto"/>
                        <w:left w:val="none" w:sz="0" w:space="0" w:color="auto"/>
                        <w:bottom w:val="none" w:sz="0" w:space="0" w:color="auto"/>
                        <w:right w:val="none" w:sz="0" w:space="0" w:color="auto"/>
                      </w:divBdr>
                    </w:div>
                  </w:divsChild>
                </w:div>
                <w:div w:id="1108280525">
                  <w:marLeft w:val="0"/>
                  <w:marRight w:val="0"/>
                  <w:marTop w:val="0"/>
                  <w:marBottom w:val="0"/>
                  <w:divBdr>
                    <w:top w:val="none" w:sz="0" w:space="0" w:color="auto"/>
                    <w:left w:val="none" w:sz="0" w:space="0" w:color="auto"/>
                    <w:bottom w:val="none" w:sz="0" w:space="0" w:color="auto"/>
                    <w:right w:val="none" w:sz="0" w:space="0" w:color="auto"/>
                  </w:divBdr>
                  <w:divsChild>
                    <w:div w:id="1606687988">
                      <w:marLeft w:val="0"/>
                      <w:marRight w:val="0"/>
                      <w:marTop w:val="0"/>
                      <w:marBottom w:val="0"/>
                      <w:divBdr>
                        <w:top w:val="none" w:sz="0" w:space="0" w:color="auto"/>
                        <w:left w:val="none" w:sz="0" w:space="0" w:color="auto"/>
                        <w:bottom w:val="none" w:sz="0" w:space="0" w:color="auto"/>
                        <w:right w:val="none" w:sz="0" w:space="0" w:color="auto"/>
                      </w:divBdr>
                    </w:div>
                  </w:divsChild>
                </w:div>
                <w:div w:id="1115246830">
                  <w:marLeft w:val="0"/>
                  <w:marRight w:val="0"/>
                  <w:marTop w:val="0"/>
                  <w:marBottom w:val="0"/>
                  <w:divBdr>
                    <w:top w:val="none" w:sz="0" w:space="0" w:color="auto"/>
                    <w:left w:val="none" w:sz="0" w:space="0" w:color="auto"/>
                    <w:bottom w:val="none" w:sz="0" w:space="0" w:color="auto"/>
                    <w:right w:val="none" w:sz="0" w:space="0" w:color="auto"/>
                  </w:divBdr>
                  <w:divsChild>
                    <w:div w:id="1590504089">
                      <w:marLeft w:val="0"/>
                      <w:marRight w:val="0"/>
                      <w:marTop w:val="0"/>
                      <w:marBottom w:val="0"/>
                      <w:divBdr>
                        <w:top w:val="none" w:sz="0" w:space="0" w:color="auto"/>
                        <w:left w:val="none" w:sz="0" w:space="0" w:color="auto"/>
                        <w:bottom w:val="none" w:sz="0" w:space="0" w:color="auto"/>
                        <w:right w:val="none" w:sz="0" w:space="0" w:color="auto"/>
                      </w:divBdr>
                    </w:div>
                  </w:divsChild>
                </w:div>
                <w:div w:id="1119106038">
                  <w:marLeft w:val="0"/>
                  <w:marRight w:val="0"/>
                  <w:marTop w:val="0"/>
                  <w:marBottom w:val="0"/>
                  <w:divBdr>
                    <w:top w:val="none" w:sz="0" w:space="0" w:color="auto"/>
                    <w:left w:val="none" w:sz="0" w:space="0" w:color="auto"/>
                    <w:bottom w:val="none" w:sz="0" w:space="0" w:color="auto"/>
                    <w:right w:val="none" w:sz="0" w:space="0" w:color="auto"/>
                  </w:divBdr>
                  <w:divsChild>
                    <w:div w:id="910042827">
                      <w:marLeft w:val="0"/>
                      <w:marRight w:val="0"/>
                      <w:marTop w:val="0"/>
                      <w:marBottom w:val="0"/>
                      <w:divBdr>
                        <w:top w:val="none" w:sz="0" w:space="0" w:color="auto"/>
                        <w:left w:val="none" w:sz="0" w:space="0" w:color="auto"/>
                        <w:bottom w:val="none" w:sz="0" w:space="0" w:color="auto"/>
                        <w:right w:val="none" w:sz="0" w:space="0" w:color="auto"/>
                      </w:divBdr>
                    </w:div>
                  </w:divsChild>
                </w:div>
                <w:div w:id="1140150956">
                  <w:marLeft w:val="0"/>
                  <w:marRight w:val="0"/>
                  <w:marTop w:val="0"/>
                  <w:marBottom w:val="0"/>
                  <w:divBdr>
                    <w:top w:val="none" w:sz="0" w:space="0" w:color="auto"/>
                    <w:left w:val="none" w:sz="0" w:space="0" w:color="auto"/>
                    <w:bottom w:val="none" w:sz="0" w:space="0" w:color="auto"/>
                    <w:right w:val="none" w:sz="0" w:space="0" w:color="auto"/>
                  </w:divBdr>
                  <w:divsChild>
                    <w:div w:id="1262034541">
                      <w:marLeft w:val="0"/>
                      <w:marRight w:val="0"/>
                      <w:marTop w:val="0"/>
                      <w:marBottom w:val="0"/>
                      <w:divBdr>
                        <w:top w:val="none" w:sz="0" w:space="0" w:color="auto"/>
                        <w:left w:val="none" w:sz="0" w:space="0" w:color="auto"/>
                        <w:bottom w:val="none" w:sz="0" w:space="0" w:color="auto"/>
                        <w:right w:val="none" w:sz="0" w:space="0" w:color="auto"/>
                      </w:divBdr>
                    </w:div>
                  </w:divsChild>
                </w:div>
                <w:div w:id="1144391997">
                  <w:marLeft w:val="0"/>
                  <w:marRight w:val="0"/>
                  <w:marTop w:val="0"/>
                  <w:marBottom w:val="0"/>
                  <w:divBdr>
                    <w:top w:val="none" w:sz="0" w:space="0" w:color="auto"/>
                    <w:left w:val="none" w:sz="0" w:space="0" w:color="auto"/>
                    <w:bottom w:val="none" w:sz="0" w:space="0" w:color="auto"/>
                    <w:right w:val="none" w:sz="0" w:space="0" w:color="auto"/>
                  </w:divBdr>
                  <w:divsChild>
                    <w:div w:id="623078226">
                      <w:marLeft w:val="0"/>
                      <w:marRight w:val="0"/>
                      <w:marTop w:val="0"/>
                      <w:marBottom w:val="0"/>
                      <w:divBdr>
                        <w:top w:val="none" w:sz="0" w:space="0" w:color="auto"/>
                        <w:left w:val="none" w:sz="0" w:space="0" w:color="auto"/>
                        <w:bottom w:val="none" w:sz="0" w:space="0" w:color="auto"/>
                        <w:right w:val="none" w:sz="0" w:space="0" w:color="auto"/>
                      </w:divBdr>
                    </w:div>
                  </w:divsChild>
                </w:div>
                <w:div w:id="1220871041">
                  <w:marLeft w:val="0"/>
                  <w:marRight w:val="0"/>
                  <w:marTop w:val="0"/>
                  <w:marBottom w:val="0"/>
                  <w:divBdr>
                    <w:top w:val="none" w:sz="0" w:space="0" w:color="auto"/>
                    <w:left w:val="none" w:sz="0" w:space="0" w:color="auto"/>
                    <w:bottom w:val="none" w:sz="0" w:space="0" w:color="auto"/>
                    <w:right w:val="none" w:sz="0" w:space="0" w:color="auto"/>
                  </w:divBdr>
                  <w:divsChild>
                    <w:div w:id="484202671">
                      <w:marLeft w:val="0"/>
                      <w:marRight w:val="0"/>
                      <w:marTop w:val="0"/>
                      <w:marBottom w:val="0"/>
                      <w:divBdr>
                        <w:top w:val="none" w:sz="0" w:space="0" w:color="auto"/>
                        <w:left w:val="none" w:sz="0" w:space="0" w:color="auto"/>
                        <w:bottom w:val="none" w:sz="0" w:space="0" w:color="auto"/>
                        <w:right w:val="none" w:sz="0" w:space="0" w:color="auto"/>
                      </w:divBdr>
                    </w:div>
                  </w:divsChild>
                </w:div>
                <w:div w:id="1225528337">
                  <w:marLeft w:val="0"/>
                  <w:marRight w:val="0"/>
                  <w:marTop w:val="0"/>
                  <w:marBottom w:val="0"/>
                  <w:divBdr>
                    <w:top w:val="none" w:sz="0" w:space="0" w:color="auto"/>
                    <w:left w:val="none" w:sz="0" w:space="0" w:color="auto"/>
                    <w:bottom w:val="none" w:sz="0" w:space="0" w:color="auto"/>
                    <w:right w:val="none" w:sz="0" w:space="0" w:color="auto"/>
                  </w:divBdr>
                  <w:divsChild>
                    <w:div w:id="1698846311">
                      <w:marLeft w:val="0"/>
                      <w:marRight w:val="0"/>
                      <w:marTop w:val="0"/>
                      <w:marBottom w:val="0"/>
                      <w:divBdr>
                        <w:top w:val="none" w:sz="0" w:space="0" w:color="auto"/>
                        <w:left w:val="none" w:sz="0" w:space="0" w:color="auto"/>
                        <w:bottom w:val="none" w:sz="0" w:space="0" w:color="auto"/>
                        <w:right w:val="none" w:sz="0" w:space="0" w:color="auto"/>
                      </w:divBdr>
                    </w:div>
                  </w:divsChild>
                </w:div>
                <w:div w:id="1232274074">
                  <w:marLeft w:val="0"/>
                  <w:marRight w:val="0"/>
                  <w:marTop w:val="0"/>
                  <w:marBottom w:val="0"/>
                  <w:divBdr>
                    <w:top w:val="none" w:sz="0" w:space="0" w:color="auto"/>
                    <w:left w:val="none" w:sz="0" w:space="0" w:color="auto"/>
                    <w:bottom w:val="none" w:sz="0" w:space="0" w:color="auto"/>
                    <w:right w:val="none" w:sz="0" w:space="0" w:color="auto"/>
                  </w:divBdr>
                  <w:divsChild>
                    <w:div w:id="1883442502">
                      <w:marLeft w:val="0"/>
                      <w:marRight w:val="0"/>
                      <w:marTop w:val="0"/>
                      <w:marBottom w:val="0"/>
                      <w:divBdr>
                        <w:top w:val="none" w:sz="0" w:space="0" w:color="auto"/>
                        <w:left w:val="none" w:sz="0" w:space="0" w:color="auto"/>
                        <w:bottom w:val="none" w:sz="0" w:space="0" w:color="auto"/>
                        <w:right w:val="none" w:sz="0" w:space="0" w:color="auto"/>
                      </w:divBdr>
                    </w:div>
                  </w:divsChild>
                </w:div>
                <w:div w:id="1250653074">
                  <w:marLeft w:val="0"/>
                  <w:marRight w:val="0"/>
                  <w:marTop w:val="0"/>
                  <w:marBottom w:val="0"/>
                  <w:divBdr>
                    <w:top w:val="none" w:sz="0" w:space="0" w:color="auto"/>
                    <w:left w:val="none" w:sz="0" w:space="0" w:color="auto"/>
                    <w:bottom w:val="none" w:sz="0" w:space="0" w:color="auto"/>
                    <w:right w:val="none" w:sz="0" w:space="0" w:color="auto"/>
                  </w:divBdr>
                  <w:divsChild>
                    <w:div w:id="1389374732">
                      <w:marLeft w:val="0"/>
                      <w:marRight w:val="0"/>
                      <w:marTop w:val="0"/>
                      <w:marBottom w:val="0"/>
                      <w:divBdr>
                        <w:top w:val="none" w:sz="0" w:space="0" w:color="auto"/>
                        <w:left w:val="none" w:sz="0" w:space="0" w:color="auto"/>
                        <w:bottom w:val="none" w:sz="0" w:space="0" w:color="auto"/>
                        <w:right w:val="none" w:sz="0" w:space="0" w:color="auto"/>
                      </w:divBdr>
                    </w:div>
                  </w:divsChild>
                </w:div>
                <w:div w:id="1329215652">
                  <w:marLeft w:val="0"/>
                  <w:marRight w:val="0"/>
                  <w:marTop w:val="0"/>
                  <w:marBottom w:val="0"/>
                  <w:divBdr>
                    <w:top w:val="none" w:sz="0" w:space="0" w:color="auto"/>
                    <w:left w:val="none" w:sz="0" w:space="0" w:color="auto"/>
                    <w:bottom w:val="none" w:sz="0" w:space="0" w:color="auto"/>
                    <w:right w:val="none" w:sz="0" w:space="0" w:color="auto"/>
                  </w:divBdr>
                  <w:divsChild>
                    <w:div w:id="432751015">
                      <w:marLeft w:val="0"/>
                      <w:marRight w:val="0"/>
                      <w:marTop w:val="0"/>
                      <w:marBottom w:val="0"/>
                      <w:divBdr>
                        <w:top w:val="none" w:sz="0" w:space="0" w:color="auto"/>
                        <w:left w:val="none" w:sz="0" w:space="0" w:color="auto"/>
                        <w:bottom w:val="none" w:sz="0" w:space="0" w:color="auto"/>
                        <w:right w:val="none" w:sz="0" w:space="0" w:color="auto"/>
                      </w:divBdr>
                    </w:div>
                  </w:divsChild>
                </w:div>
                <w:div w:id="1377004318">
                  <w:marLeft w:val="0"/>
                  <w:marRight w:val="0"/>
                  <w:marTop w:val="0"/>
                  <w:marBottom w:val="0"/>
                  <w:divBdr>
                    <w:top w:val="none" w:sz="0" w:space="0" w:color="auto"/>
                    <w:left w:val="none" w:sz="0" w:space="0" w:color="auto"/>
                    <w:bottom w:val="none" w:sz="0" w:space="0" w:color="auto"/>
                    <w:right w:val="none" w:sz="0" w:space="0" w:color="auto"/>
                  </w:divBdr>
                  <w:divsChild>
                    <w:div w:id="848299788">
                      <w:marLeft w:val="0"/>
                      <w:marRight w:val="0"/>
                      <w:marTop w:val="0"/>
                      <w:marBottom w:val="0"/>
                      <w:divBdr>
                        <w:top w:val="none" w:sz="0" w:space="0" w:color="auto"/>
                        <w:left w:val="none" w:sz="0" w:space="0" w:color="auto"/>
                        <w:bottom w:val="none" w:sz="0" w:space="0" w:color="auto"/>
                        <w:right w:val="none" w:sz="0" w:space="0" w:color="auto"/>
                      </w:divBdr>
                    </w:div>
                  </w:divsChild>
                </w:div>
                <w:div w:id="1402943661">
                  <w:marLeft w:val="0"/>
                  <w:marRight w:val="0"/>
                  <w:marTop w:val="0"/>
                  <w:marBottom w:val="0"/>
                  <w:divBdr>
                    <w:top w:val="none" w:sz="0" w:space="0" w:color="auto"/>
                    <w:left w:val="none" w:sz="0" w:space="0" w:color="auto"/>
                    <w:bottom w:val="none" w:sz="0" w:space="0" w:color="auto"/>
                    <w:right w:val="none" w:sz="0" w:space="0" w:color="auto"/>
                  </w:divBdr>
                  <w:divsChild>
                    <w:div w:id="987633965">
                      <w:marLeft w:val="0"/>
                      <w:marRight w:val="0"/>
                      <w:marTop w:val="0"/>
                      <w:marBottom w:val="0"/>
                      <w:divBdr>
                        <w:top w:val="none" w:sz="0" w:space="0" w:color="auto"/>
                        <w:left w:val="none" w:sz="0" w:space="0" w:color="auto"/>
                        <w:bottom w:val="none" w:sz="0" w:space="0" w:color="auto"/>
                        <w:right w:val="none" w:sz="0" w:space="0" w:color="auto"/>
                      </w:divBdr>
                    </w:div>
                  </w:divsChild>
                </w:div>
                <w:div w:id="1496457576">
                  <w:marLeft w:val="0"/>
                  <w:marRight w:val="0"/>
                  <w:marTop w:val="0"/>
                  <w:marBottom w:val="0"/>
                  <w:divBdr>
                    <w:top w:val="none" w:sz="0" w:space="0" w:color="auto"/>
                    <w:left w:val="none" w:sz="0" w:space="0" w:color="auto"/>
                    <w:bottom w:val="none" w:sz="0" w:space="0" w:color="auto"/>
                    <w:right w:val="none" w:sz="0" w:space="0" w:color="auto"/>
                  </w:divBdr>
                  <w:divsChild>
                    <w:div w:id="1361079923">
                      <w:marLeft w:val="0"/>
                      <w:marRight w:val="0"/>
                      <w:marTop w:val="0"/>
                      <w:marBottom w:val="0"/>
                      <w:divBdr>
                        <w:top w:val="none" w:sz="0" w:space="0" w:color="auto"/>
                        <w:left w:val="none" w:sz="0" w:space="0" w:color="auto"/>
                        <w:bottom w:val="none" w:sz="0" w:space="0" w:color="auto"/>
                        <w:right w:val="none" w:sz="0" w:space="0" w:color="auto"/>
                      </w:divBdr>
                    </w:div>
                  </w:divsChild>
                </w:div>
                <w:div w:id="1503625065">
                  <w:marLeft w:val="0"/>
                  <w:marRight w:val="0"/>
                  <w:marTop w:val="0"/>
                  <w:marBottom w:val="0"/>
                  <w:divBdr>
                    <w:top w:val="none" w:sz="0" w:space="0" w:color="auto"/>
                    <w:left w:val="none" w:sz="0" w:space="0" w:color="auto"/>
                    <w:bottom w:val="none" w:sz="0" w:space="0" w:color="auto"/>
                    <w:right w:val="none" w:sz="0" w:space="0" w:color="auto"/>
                  </w:divBdr>
                  <w:divsChild>
                    <w:div w:id="1867328597">
                      <w:marLeft w:val="0"/>
                      <w:marRight w:val="0"/>
                      <w:marTop w:val="0"/>
                      <w:marBottom w:val="0"/>
                      <w:divBdr>
                        <w:top w:val="none" w:sz="0" w:space="0" w:color="auto"/>
                        <w:left w:val="none" w:sz="0" w:space="0" w:color="auto"/>
                        <w:bottom w:val="none" w:sz="0" w:space="0" w:color="auto"/>
                        <w:right w:val="none" w:sz="0" w:space="0" w:color="auto"/>
                      </w:divBdr>
                    </w:div>
                  </w:divsChild>
                </w:div>
                <w:div w:id="1515680592">
                  <w:marLeft w:val="0"/>
                  <w:marRight w:val="0"/>
                  <w:marTop w:val="0"/>
                  <w:marBottom w:val="0"/>
                  <w:divBdr>
                    <w:top w:val="none" w:sz="0" w:space="0" w:color="auto"/>
                    <w:left w:val="none" w:sz="0" w:space="0" w:color="auto"/>
                    <w:bottom w:val="none" w:sz="0" w:space="0" w:color="auto"/>
                    <w:right w:val="none" w:sz="0" w:space="0" w:color="auto"/>
                  </w:divBdr>
                  <w:divsChild>
                    <w:div w:id="1289049493">
                      <w:marLeft w:val="0"/>
                      <w:marRight w:val="0"/>
                      <w:marTop w:val="0"/>
                      <w:marBottom w:val="0"/>
                      <w:divBdr>
                        <w:top w:val="none" w:sz="0" w:space="0" w:color="auto"/>
                        <w:left w:val="none" w:sz="0" w:space="0" w:color="auto"/>
                        <w:bottom w:val="none" w:sz="0" w:space="0" w:color="auto"/>
                        <w:right w:val="none" w:sz="0" w:space="0" w:color="auto"/>
                      </w:divBdr>
                    </w:div>
                  </w:divsChild>
                </w:div>
                <w:div w:id="1519851097">
                  <w:marLeft w:val="0"/>
                  <w:marRight w:val="0"/>
                  <w:marTop w:val="0"/>
                  <w:marBottom w:val="0"/>
                  <w:divBdr>
                    <w:top w:val="none" w:sz="0" w:space="0" w:color="auto"/>
                    <w:left w:val="none" w:sz="0" w:space="0" w:color="auto"/>
                    <w:bottom w:val="none" w:sz="0" w:space="0" w:color="auto"/>
                    <w:right w:val="none" w:sz="0" w:space="0" w:color="auto"/>
                  </w:divBdr>
                  <w:divsChild>
                    <w:div w:id="607934396">
                      <w:marLeft w:val="0"/>
                      <w:marRight w:val="0"/>
                      <w:marTop w:val="0"/>
                      <w:marBottom w:val="0"/>
                      <w:divBdr>
                        <w:top w:val="none" w:sz="0" w:space="0" w:color="auto"/>
                        <w:left w:val="none" w:sz="0" w:space="0" w:color="auto"/>
                        <w:bottom w:val="none" w:sz="0" w:space="0" w:color="auto"/>
                        <w:right w:val="none" w:sz="0" w:space="0" w:color="auto"/>
                      </w:divBdr>
                    </w:div>
                  </w:divsChild>
                </w:div>
                <w:div w:id="1614288960">
                  <w:marLeft w:val="0"/>
                  <w:marRight w:val="0"/>
                  <w:marTop w:val="0"/>
                  <w:marBottom w:val="0"/>
                  <w:divBdr>
                    <w:top w:val="none" w:sz="0" w:space="0" w:color="auto"/>
                    <w:left w:val="none" w:sz="0" w:space="0" w:color="auto"/>
                    <w:bottom w:val="none" w:sz="0" w:space="0" w:color="auto"/>
                    <w:right w:val="none" w:sz="0" w:space="0" w:color="auto"/>
                  </w:divBdr>
                  <w:divsChild>
                    <w:div w:id="1789080522">
                      <w:marLeft w:val="0"/>
                      <w:marRight w:val="0"/>
                      <w:marTop w:val="0"/>
                      <w:marBottom w:val="0"/>
                      <w:divBdr>
                        <w:top w:val="none" w:sz="0" w:space="0" w:color="auto"/>
                        <w:left w:val="none" w:sz="0" w:space="0" w:color="auto"/>
                        <w:bottom w:val="none" w:sz="0" w:space="0" w:color="auto"/>
                        <w:right w:val="none" w:sz="0" w:space="0" w:color="auto"/>
                      </w:divBdr>
                    </w:div>
                  </w:divsChild>
                </w:div>
                <w:div w:id="1648973735">
                  <w:marLeft w:val="0"/>
                  <w:marRight w:val="0"/>
                  <w:marTop w:val="0"/>
                  <w:marBottom w:val="0"/>
                  <w:divBdr>
                    <w:top w:val="none" w:sz="0" w:space="0" w:color="auto"/>
                    <w:left w:val="none" w:sz="0" w:space="0" w:color="auto"/>
                    <w:bottom w:val="none" w:sz="0" w:space="0" w:color="auto"/>
                    <w:right w:val="none" w:sz="0" w:space="0" w:color="auto"/>
                  </w:divBdr>
                  <w:divsChild>
                    <w:div w:id="367219437">
                      <w:marLeft w:val="0"/>
                      <w:marRight w:val="0"/>
                      <w:marTop w:val="0"/>
                      <w:marBottom w:val="0"/>
                      <w:divBdr>
                        <w:top w:val="none" w:sz="0" w:space="0" w:color="auto"/>
                        <w:left w:val="none" w:sz="0" w:space="0" w:color="auto"/>
                        <w:bottom w:val="none" w:sz="0" w:space="0" w:color="auto"/>
                        <w:right w:val="none" w:sz="0" w:space="0" w:color="auto"/>
                      </w:divBdr>
                    </w:div>
                  </w:divsChild>
                </w:div>
                <w:div w:id="1656060198">
                  <w:marLeft w:val="0"/>
                  <w:marRight w:val="0"/>
                  <w:marTop w:val="0"/>
                  <w:marBottom w:val="0"/>
                  <w:divBdr>
                    <w:top w:val="none" w:sz="0" w:space="0" w:color="auto"/>
                    <w:left w:val="none" w:sz="0" w:space="0" w:color="auto"/>
                    <w:bottom w:val="none" w:sz="0" w:space="0" w:color="auto"/>
                    <w:right w:val="none" w:sz="0" w:space="0" w:color="auto"/>
                  </w:divBdr>
                  <w:divsChild>
                    <w:div w:id="1654796384">
                      <w:marLeft w:val="0"/>
                      <w:marRight w:val="0"/>
                      <w:marTop w:val="0"/>
                      <w:marBottom w:val="0"/>
                      <w:divBdr>
                        <w:top w:val="none" w:sz="0" w:space="0" w:color="auto"/>
                        <w:left w:val="none" w:sz="0" w:space="0" w:color="auto"/>
                        <w:bottom w:val="none" w:sz="0" w:space="0" w:color="auto"/>
                        <w:right w:val="none" w:sz="0" w:space="0" w:color="auto"/>
                      </w:divBdr>
                    </w:div>
                  </w:divsChild>
                </w:div>
                <w:div w:id="1678385065">
                  <w:marLeft w:val="0"/>
                  <w:marRight w:val="0"/>
                  <w:marTop w:val="0"/>
                  <w:marBottom w:val="0"/>
                  <w:divBdr>
                    <w:top w:val="none" w:sz="0" w:space="0" w:color="auto"/>
                    <w:left w:val="none" w:sz="0" w:space="0" w:color="auto"/>
                    <w:bottom w:val="none" w:sz="0" w:space="0" w:color="auto"/>
                    <w:right w:val="none" w:sz="0" w:space="0" w:color="auto"/>
                  </w:divBdr>
                  <w:divsChild>
                    <w:div w:id="564028395">
                      <w:marLeft w:val="0"/>
                      <w:marRight w:val="0"/>
                      <w:marTop w:val="0"/>
                      <w:marBottom w:val="0"/>
                      <w:divBdr>
                        <w:top w:val="none" w:sz="0" w:space="0" w:color="auto"/>
                        <w:left w:val="none" w:sz="0" w:space="0" w:color="auto"/>
                        <w:bottom w:val="none" w:sz="0" w:space="0" w:color="auto"/>
                        <w:right w:val="none" w:sz="0" w:space="0" w:color="auto"/>
                      </w:divBdr>
                    </w:div>
                  </w:divsChild>
                </w:div>
                <w:div w:id="1731268315">
                  <w:marLeft w:val="0"/>
                  <w:marRight w:val="0"/>
                  <w:marTop w:val="0"/>
                  <w:marBottom w:val="0"/>
                  <w:divBdr>
                    <w:top w:val="none" w:sz="0" w:space="0" w:color="auto"/>
                    <w:left w:val="none" w:sz="0" w:space="0" w:color="auto"/>
                    <w:bottom w:val="none" w:sz="0" w:space="0" w:color="auto"/>
                    <w:right w:val="none" w:sz="0" w:space="0" w:color="auto"/>
                  </w:divBdr>
                  <w:divsChild>
                    <w:div w:id="1845166099">
                      <w:marLeft w:val="0"/>
                      <w:marRight w:val="0"/>
                      <w:marTop w:val="0"/>
                      <w:marBottom w:val="0"/>
                      <w:divBdr>
                        <w:top w:val="none" w:sz="0" w:space="0" w:color="auto"/>
                        <w:left w:val="none" w:sz="0" w:space="0" w:color="auto"/>
                        <w:bottom w:val="none" w:sz="0" w:space="0" w:color="auto"/>
                        <w:right w:val="none" w:sz="0" w:space="0" w:color="auto"/>
                      </w:divBdr>
                    </w:div>
                  </w:divsChild>
                </w:div>
                <w:div w:id="1746293288">
                  <w:marLeft w:val="0"/>
                  <w:marRight w:val="0"/>
                  <w:marTop w:val="0"/>
                  <w:marBottom w:val="0"/>
                  <w:divBdr>
                    <w:top w:val="none" w:sz="0" w:space="0" w:color="auto"/>
                    <w:left w:val="none" w:sz="0" w:space="0" w:color="auto"/>
                    <w:bottom w:val="none" w:sz="0" w:space="0" w:color="auto"/>
                    <w:right w:val="none" w:sz="0" w:space="0" w:color="auto"/>
                  </w:divBdr>
                  <w:divsChild>
                    <w:div w:id="1377973151">
                      <w:marLeft w:val="0"/>
                      <w:marRight w:val="0"/>
                      <w:marTop w:val="0"/>
                      <w:marBottom w:val="0"/>
                      <w:divBdr>
                        <w:top w:val="none" w:sz="0" w:space="0" w:color="auto"/>
                        <w:left w:val="none" w:sz="0" w:space="0" w:color="auto"/>
                        <w:bottom w:val="none" w:sz="0" w:space="0" w:color="auto"/>
                        <w:right w:val="none" w:sz="0" w:space="0" w:color="auto"/>
                      </w:divBdr>
                    </w:div>
                  </w:divsChild>
                </w:div>
                <w:div w:id="1775444212">
                  <w:marLeft w:val="0"/>
                  <w:marRight w:val="0"/>
                  <w:marTop w:val="0"/>
                  <w:marBottom w:val="0"/>
                  <w:divBdr>
                    <w:top w:val="none" w:sz="0" w:space="0" w:color="auto"/>
                    <w:left w:val="none" w:sz="0" w:space="0" w:color="auto"/>
                    <w:bottom w:val="none" w:sz="0" w:space="0" w:color="auto"/>
                    <w:right w:val="none" w:sz="0" w:space="0" w:color="auto"/>
                  </w:divBdr>
                  <w:divsChild>
                    <w:div w:id="1242567721">
                      <w:marLeft w:val="0"/>
                      <w:marRight w:val="0"/>
                      <w:marTop w:val="0"/>
                      <w:marBottom w:val="0"/>
                      <w:divBdr>
                        <w:top w:val="none" w:sz="0" w:space="0" w:color="auto"/>
                        <w:left w:val="none" w:sz="0" w:space="0" w:color="auto"/>
                        <w:bottom w:val="none" w:sz="0" w:space="0" w:color="auto"/>
                        <w:right w:val="none" w:sz="0" w:space="0" w:color="auto"/>
                      </w:divBdr>
                    </w:div>
                  </w:divsChild>
                </w:div>
                <w:div w:id="1848864168">
                  <w:marLeft w:val="0"/>
                  <w:marRight w:val="0"/>
                  <w:marTop w:val="0"/>
                  <w:marBottom w:val="0"/>
                  <w:divBdr>
                    <w:top w:val="none" w:sz="0" w:space="0" w:color="auto"/>
                    <w:left w:val="none" w:sz="0" w:space="0" w:color="auto"/>
                    <w:bottom w:val="none" w:sz="0" w:space="0" w:color="auto"/>
                    <w:right w:val="none" w:sz="0" w:space="0" w:color="auto"/>
                  </w:divBdr>
                  <w:divsChild>
                    <w:div w:id="2010939143">
                      <w:marLeft w:val="0"/>
                      <w:marRight w:val="0"/>
                      <w:marTop w:val="0"/>
                      <w:marBottom w:val="0"/>
                      <w:divBdr>
                        <w:top w:val="none" w:sz="0" w:space="0" w:color="auto"/>
                        <w:left w:val="none" w:sz="0" w:space="0" w:color="auto"/>
                        <w:bottom w:val="none" w:sz="0" w:space="0" w:color="auto"/>
                        <w:right w:val="none" w:sz="0" w:space="0" w:color="auto"/>
                      </w:divBdr>
                    </w:div>
                  </w:divsChild>
                </w:div>
                <w:div w:id="1867014540">
                  <w:marLeft w:val="0"/>
                  <w:marRight w:val="0"/>
                  <w:marTop w:val="0"/>
                  <w:marBottom w:val="0"/>
                  <w:divBdr>
                    <w:top w:val="none" w:sz="0" w:space="0" w:color="auto"/>
                    <w:left w:val="none" w:sz="0" w:space="0" w:color="auto"/>
                    <w:bottom w:val="none" w:sz="0" w:space="0" w:color="auto"/>
                    <w:right w:val="none" w:sz="0" w:space="0" w:color="auto"/>
                  </w:divBdr>
                  <w:divsChild>
                    <w:div w:id="1762948661">
                      <w:marLeft w:val="0"/>
                      <w:marRight w:val="0"/>
                      <w:marTop w:val="0"/>
                      <w:marBottom w:val="0"/>
                      <w:divBdr>
                        <w:top w:val="none" w:sz="0" w:space="0" w:color="auto"/>
                        <w:left w:val="none" w:sz="0" w:space="0" w:color="auto"/>
                        <w:bottom w:val="none" w:sz="0" w:space="0" w:color="auto"/>
                        <w:right w:val="none" w:sz="0" w:space="0" w:color="auto"/>
                      </w:divBdr>
                    </w:div>
                  </w:divsChild>
                </w:div>
                <w:div w:id="1888446759">
                  <w:marLeft w:val="0"/>
                  <w:marRight w:val="0"/>
                  <w:marTop w:val="0"/>
                  <w:marBottom w:val="0"/>
                  <w:divBdr>
                    <w:top w:val="none" w:sz="0" w:space="0" w:color="auto"/>
                    <w:left w:val="none" w:sz="0" w:space="0" w:color="auto"/>
                    <w:bottom w:val="none" w:sz="0" w:space="0" w:color="auto"/>
                    <w:right w:val="none" w:sz="0" w:space="0" w:color="auto"/>
                  </w:divBdr>
                  <w:divsChild>
                    <w:div w:id="1002706111">
                      <w:marLeft w:val="0"/>
                      <w:marRight w:val="0"/>
                      <w:marTop w:val="0"/>
                      <w:marBottom w:val="0"/>
                      <w:divBdr>
                        <w:top w:val="none" w:sz="0" w:space="0" w:color="auto"/>
                        <w:left w:val="none" w:sz="0" w:space="0" w:color="auto"/>
                        <w:bottom w:val="none" w:sz="0" w:space="0" w:color="auto"/>
                        <w:right w:val="none" w:sz="0" w:space="0" w:color="auto"/>
                      </w:divBdr>
                    </w:div>
                  </w:divsChild>
                </w:div>
                <w:div w:id="1953659679">
                  <w:marLeft w:val="0"/>
                  <w:marRight w:val="0"/>
                  <w:marTop w:val="0"/>
                  <w:marBottom w:val="0"/>
                  <w:divBdr>
                    <w:top w:val="none" w:sz="0" w:space="0" w:color="auto"/>
                    <w:left w:val="none" w:sz="0" w:space="0" w:color="auto"/>
                    <w:bottom w:val="none" w:sz="0" w:space="0" w:color="auto"/>
                    <w:right w:val="none" w:sz="0" w:space="0" w:color="auto"/>
                  </w:divBdr>
                  <w:divsChild>
                    <w:div w:id="782966045">
                      <w:marLeft w:val="0"/>
                      <w:marRight w:val="0"/>
                      <w:marTop w:val="0"/>
                      <w:marBottom w:val="0"/>
                      <w:divBdr>
                        <w:top w:val="none" w:sz="0" w:space="0" w:color="auto"/>
                        <w:left w:val="none" w:sz="0" w:space="0" w:color="auto"/>
                        <w:bottom w:val="none" w:sz="0" w:space="0" w:color="auto"/>
                        <w:right w:val="none" w:sz="0" w:space="0" w:color="auto"/>
                      </w:divBdr>
                    </w:div>
                  </w:divsChild>
                </w:div>
                <w:div w:id="1975133206">
                  <w:marLeft w:val="0"/>
                  <w:marRight w:val="0"/>
                  <w:marTop w:val="0"/>
                  <w:marBottom w:val="0"/>
                  <w:divBdr>
                    <w:top w:val="none" w:sz="0" w:space="0" w:color="auto"/>
                    <w:left w:val="none" w:sz="0" w:space="0" w:color="auto"/>
                    <w:bottom w:val="none" w:sz="0" w:space="0" w:color="auto"/>
                    <w:right w:val="none" w:sz="0" w:space="0" w:color="auto"/>
                  </w:divBdr>
                  <w:divsChild>
                    <w:div w:id="695695328">
                      <w:marLeft w:val="0"/>
                      <w:marRight w:val="0"/>
                      <w:marTop w:val="0"/>
                      <w:marBottom w:val="0"/>
                      <w:divBdr>
                        <w:top w:val="none" w:sz="0" w:space="0" w:color="auto"/>
                        <w:left w:val="none" w:sz="0" w:space="0" w:color="auto"/>
                        <w:bottom w:val="none" w:sz="0" w:space="0" w:color="auto"/>
                        <w:right w:val="none" w:sz="0" w:space="0" w:color="auto"/>
                      </w:divBdr>
                    </w:div>
                  </w:divsChild>
                </w:div>
                <w:div w:id="1997830767">
                  <w:marLeft w:val="0"/>
                  <w:marRight w:val="0"/>
                  <w:marTop w:val="0"/>
                  <w:marBottom w:val="0"/>
                  <w:divBdr>
                    <w:top w:val="none" w:sz="0" w:space="0" w:color="auto"/>
                    <w:left w:val="none" w:sz="0" w:space="0" w:color="auto"/>
                    <w:bottom w:val="none" w:sz="0" w:space="0" w:color="auto"/>
                    <w:right w:val="none" w:sz="0" w:space="0" w:color="auto"/>
                  </w:divBdr>
                  <w:divsChild>
                    <w:div w:id="445003706">
                      <w:marLeft w:val="0"/>
                      <w:marRight w:val="0"/>
                      <w:marTop w:val="0"/>
                      <w:marBottom w:val="0"/>
                      <w:divBdr>
                        <w:top w:val="none" w:sz="0" w:space="0" w:color="auto"/>
                        <w:left w:val="none" w:sz="0" w:space="0" w:color="auto"/>
                        <w:bottom w:val="none" w:sz="0" w:space="0" w:color="auto"/>
                        <w:right w:val="none" w:sz="0" w:space="0" w:color="auto"/>
                      </w:divBdr>
                    </w:div>
                  </w:divsChild>
                </w:div>
                <w:div w:id="2018068386">
                  <w:marLeft w:val="0"/>
                  <w:marRight w:val="0"/>
                  <w:marTop w:val="0"/>
                  <w:marBottom w:val="0"/>
                  <w:divBdr>
                    <w:top w:val="none" w:sz="0" w:space="0" w:color="auto"/>
                    <w:left w:val="none" w:sz="0" w:space="0" w:color="auto"/>
                    <w:bottom w:val="none" w:sz="0" w:space="0" w:color="auto"/>
                    <w:right w:val="none" w:sz="0" w:space="0" w:color="auto"/>
                  </w:divBdr>
                  <w:divsChild>
                    <w:div w:id="1533377888">
                      <w:marLeft w:val="0"/>
                      <w:marRight w:val="0"/>
                      <w:marTop w:val="0"/>
                      <w:marBottom w:val="0"/>
                      <w:divBdr>
                        <w:top w:val="none" w:sz="0" w:space="0" w:color="auto"/>
                        <w:left w:val="none" w:sz="0" w:space="0" w:color="auto"/>
                        <w:bottom w:val="none" w:sz="0" w:space="0" w:color="auto"/>
                        <w:right w:val="none" w:sz="0" w:space="0" w:color="auto"/>
                      </w:divBdr>
                    </w:div>
                  </w:divsChild>
                </w:div>
                <w:div w:id="2031445292">
                  <w:marLeft w:val="0"/>
                  <w:marRight w:val="0"/>
                  <w:marTop w:val="0"/>
                  <w:marBottom w:val="0"/>
                  <w:divBdr>
                    <w:top w:val="none" w:sz="0" w:space="0" w:color="auto"/>
                    <w:left w:val="none" w:sz="0" w:space="0" w:color="auto"/>
                    <w:bottom w:val="none" w:sz="0" w:space="0" w:color="auto"/>
                    <w:right w:val="none" w:sz="0" w:space="0" w:color="auto"/>
                  </w:divBdr>
                  <w:divsChild>
                    <w:div w:id="2103798481">
                      <w:marLeft w:val="0"/>
                      <w:marRight w:val="0"/>
                      <w:marTop w:val="0"/>
                      <w:marBottom w:val="0"/>
                      <w:divBdr>
                        <w:top w:val="none" w:sz="0" w:space="0" w:color="auto"/>
                        <w:left w:val="none" w:sz="0" w:space="0" w:color="auto"/>
                        <w:bottom w:val="none" w:sz="0" w:space="0" w:color="auto"/>
                        <w:right w:val="none" w:sz="0" w:space="0" w:color="auto"/>
                      </w:divBdr>
                    </w:div>
                  </w:divsChild>
                </w:div>
                <w:div w:id="2080785794">
                  <w:marLeft w:val="0"/>
                  <w:marRight w:val="0"/>
                  <w:marTop w:val="0"/>
                  <w:marBottom w:val="0"/>
                  <w:divBdr>
                    <w:top w:val="none" w:sz="0" w:space="0" w:color="auto"/>
                    <w:left w:val="none" w:sz="0" w:space="0" w:color="auto"/>
                    <w:bottom w:val="none" w:sz="0" w:space="0" w:color="auto"/>
                    <w:right w:val="none" w:sz="0" w:space="0" w:color="auto"/>
                  </w:divBdr>
                  <w:divsChild>
                    <w:div w:id="5652654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96074412">
      <w:bodyDiv w:val="1"/>
      <w:marLeft w:val="0"/>
      <w:marRight w:val="0"/>
      <w:marTop w:val="0"/>
      <w:marBottom w:val="0"/>
      <w:divBdr>
        <w:top w:val="none" w:sz="0" w:space="0" w:color="auto"/>
        <w:left w:val="none" w:sz="0" w:space="0" w:color="auto"/>
        <w:bottom w:val="none" w:sz="0" w:space="0" w:color="auto"/>
        <w:right w:val="none" w:sz="0" w:space="0" w:color="auto"/>
      </w:divBdr>
    </w:div>
    <w:div w:id="1702824852">
      <w:bodyDiv w:val="1"/>
      <w:marLeft w:val="0"/>
      <w:marRight w:val="0"/>
      <w:marTop w:val="0"/>
      <w:marBottom w:val="0"/>
      <w:divBdr>
        <w:top w:val="none" w:sz="0" w:space="0" w:color="auto"/>
        <w:left w:val="none" w:sz="0" w:space="0" w:color="auto"/>
        <w:bottom w:val="none" w:sz="0" w:space="0" w:color="auto"/>
        <w:right w:val="none" w:sz="0" w:space="0" w:color="auto"/>
      </w:divBdr>
    </w:div>
    <w:div w:id="1716928757">
      <w:bodyDiv w:val="1"/>
      <w:marLeft w:val="0"/>
      <w:marRight w:val="0"/>
      <w:marTop w:val="0"/>
      <w:marBottom w:val="0"/>
      <w:divBdr>
        <w:top w:val="none" w:sz="0" w:space="0" w:color="auto"/>
        <w:left w:val="none" w:sz="0" w:space="0" w:color="auto"/>
        <w:bottom w:val="none" w:sz="0" w:space="0" w:color="auto"/>
        <w:right w:val="none" w:sz="0" w:space="0" w:color="auto"/>
      </w:divBdr>
      <w:divsChild>
        <w:div w:id="491605347">
          <w:marLeft w:val="0"/>
          <w:marRight w:val="0"/>
          <w:marTop w:val="0"/>
          <w:marBottom w:val="0"/>
          <w:divBdr>
            <w:top w:val="none" w:sz="0" w:space="0" w:color="auto"/>
            <w:left w:val="none" w:sz="0" w:space="0" w:color="auto"/>
            <w:bottom w:val="none" w:sz="0" w:space="0" w:color="auto"/>
            <w:right w:val="none" w:sz="0" w:space="0" w:color="auto"/>
          </w:divBdr>
        </w:div>
        <w:div w:id="1639645994">
          <w:marLeft w:val="0"/>
          <w:marRight w:val="0"/>
          <w:marTop w:val="0"/>
          <w:marBottom w:val="0"/>
          <w:divBdr>
            <w:top w:val="none" w:sz="0" w:space="0" w:color="auto"/>
            <w:left w:val="none" w:sz="0" w:space="0" w:color="auto"/>
            <w:bottom w:val="none" w:sz="0" w:space="0" w:color="auto"/>
            <w:right w:val="none" w:sz="0" w:space="0" w:color="auto"/>
          </w:divBdr>
        </w:div>
      </w:divsChild>
    </w:div>
    <w:div w:id="1741750544">
      <w:bodyDiv w:val="1"/>
      <w:marLeft w:val="0"/>
      <w:marRight w:val="0"/>
      <w:marTop w:val="0"/>
      <w:marBottom w:val="0"/>
      <w:divBdr>
        <w:top w:val="none" w:sz="0" w:space="0" w:color="auto"/>
        <w:left w:val="none" w:sz="0" w:space="0" w:color="auto"/>
        <w:bottom w:val="none" w:sz="0" w:space="0" w:color="auto"/>
        <w:right w:val="none" w:sz="0" w:space="0" w:color="auto"/>
      </w:divBdr>
    </w:div>
    <w:div w:id="1747150067">
      <w:bodyDiv w:val="1"/>
      <w:marLeft w:val="0"/>
      <w:marRight w:val="0"/>
      <w:marTop w:val="0"/>
      <w:marBottom w:val="0"/>
      <w:divBdr>
        <w:top w:val="none" w:sz="0" w:space="0" w:color="auto"/>
        <w:left w:val="none" w:sz="0" w:space="0" w:color="auto"/>
        <w:bottom w:val="none" w:sz="0" w:space="0" w:color="auto"/>
        <w:right w:val="none" w:sz="0" w:space="0" w:color="auto"/>
      </w:divBdr>
    </w:div>
    <w:div w:id="1749619155">
      <w:bodyDiv w:val="1"/>
      <w:marLeft w:val="0"/>
      <w:marRight w:val="0"/>
      <w:marTop w:val="0"/>
      <w:marBottom w:val="0"/>
      <w:divBdr>
        <w:top w:val="none" w:sz="0" w:space="0" w:color="auto"/>
        <w:left w:val="none" w:sz="0" w:space="0" w:color="auto"/>
        <w:bottom w:val="none" w:sz="0" w:space="0" w:color="auto"/>
        <w:right w:val="none" w:sz="0" w:space="0" w:color="auto"/>
      </w:divBdr>
    </w:div>
    <w:div w:id="1753575821">
      <w:bodyDiv w:val="1"/>
      <w:marLeft w:val="0"/>
      <w:marRight w:val="0"/>
      <w:marTop w:val="0"/>
      <w:marBottom w:val="0"/>
      <w:divBdr>
        <w:top w:val="none" w:sz="0" w:space="0" w:color="auto"/>
        <w:left w:val="none" w:sz="0" w:space="0" w:color="auto"/>
        <w:bottom w:val="none" w:sz="0" w:space="0" w:color="auto"/>
        <w:right w:val="none" w:sz="0" w:space="0" w:color="auto"/>
      </w:divBdr>
    </w:div>
    <w:div w:id="1771926336">
      <w:bodyDiv w:val="1"/>
      <w:marLeft w:val="0"/>
      <w:marRight w:val="0"/>
      <w:marTop w:val="0"/>
      <w:marBottom w:val="0"/>
      <w:divBdr>
        <w:top w:val="none" w:sz="0" w:space="0" w:color="auto"/>
        <w:left w:val="none" w:sz="0" w:space="0" w:color="auto"/>
        <w:bottom w:val="none" w:sz="0" w:space="0" w:color="auto"/>
        <w:right w:val="none" w:sz="0" w:space="0" w:color="auto"/>
      </w:divBdr>
    </w:div>
    <w:div w:id="1778527300">
      <w:bodyDiv w:val="1"/>
      <w:marLeft w:val="0"/>
      <w:marRight w:val="0"/>
      <w:marTop w:val="0"/>
      <w:marBottom w:val="0"/>
      <w:divBdr>
        <w:top w:val="none" w:sz="0" w:space="0" w:color="auto"/>
        <w:left w:val="none" w:sz="0" w:space="0" w:color="auto"/>
        <w:bottom w:val="none" w:sz="0" w:space="0" w:color="auto"/>
        <w:right w:val="none" w:sz="0" w:space="0" w:color="auto"/>
      </w:divBdr>
    </w:div>
    <w:div w:id="1782146540">
      <w:bodyDiv w:val="1"/>
      <w:marLeft w:val="0"/>
      <w:marRight w:val="0"/>
      <w:marTop w:val="0"/>
      <w:marBottom w:val="0"/>
      <w:divBdr>
        <w:top w:val="none" w:sz="0" w:space="0" w:color="auto"/>
        <w:left w:val="none" w:sz="0" w:space="0" w:color="auto"/>
        <w:bottom w:val="none" w:sz="0" w:space="0" w:color="auto"/>
        <w:right w:val="none" w:sz="0" w:space="0" w:color="auto"/>
      </w:divBdr>
    </w:div>
    <w:div w:id="1794203033">
      <w:bodyDiv w:val="1"/>
      <w:marLeft w:val="0"/>
      <w:marRight w:val="0"/>
      <w:marTop w:val="0"/>
      <w:marBottom w:val="0"/>
      <w:divBdr>
        <w:top w:val="none" w:sz="0" w:space="0" w:color="auto"/>
        <w:left w:val="none" w:sz="0" w:space="0" w:color="auto"/>
        <w:bottom w:val="none" w:sz="0" w:space="0" w:color="auto"/>
        <w:right w:val="none" w:sz="0" w:space="0" w:color="auto"/>
      </w:divBdr>
    </w:div>
    <w:div w:id="1801337317">
      <w:bodyDiv w:val="1"/>
      <w:marLeft w:val="0"/>
      <w:marRight w:val="0"/>
      <w:marTop w:val="0"/>
      <w:marBottom w:val="0"/>
      <w:divBdr>
        <w:top w:val="none" w:sz="0" w:space="0" w:color="auto"/>
        <w:left w:val="none" w:sz="0" w:space="0" w:color="auto"/>
        <w:bottom w:val="none" w:sz="0" w:space="0" w:color="auto"/>
        <w:right w:val="none" w:sz="0" w:space="0" w:color="auto"/>
      </w:divBdr>
    </w:div>
    <w:div w:id="1820420816">
      <w:bodyDiv w:val="1"/>
      <w:marLeft w:val="0"/>
      <w:marRight w:val="0"/>
      <w:marTop w:val="0"/>
      <w:marBottom w:val="0"/>
      <w:divBdr>
        <w:top w:val="none" w:sz="0" w:space="0" w:color="auto"/>
        <w:left w:val="none" w:sz="0" w:space="0" w:color="auto"/>
        <w:bottom w:val="none" w:sz="0" w:space="0" w:color="auto"/>
        <w:right w:val="none" w:sz="0" w:space="0" w:color="auto"/>
      </w:divBdr>
    </w:div>
    <w:div w:id="1821188432">
      <w:bodyDiv w:val="1"/>
      <w:marLeft w:val="0"/>
      <w:marRight w:val="0"/>
      <w:marTop w:val="0"/>
      <w:marBottom w:val="0"/>
      <w:divBdr>
        <w:top w:val="none" w:sz="0" w:space="0" w:color="auto"/>
        <w:left w:val="none" w:sz="0" w:space="0" w:color="auto"/>
        <w:bottom w:val="none" w:sz="0" w:space="0" w:color="auto"/>
        <w:right w:val="none" w:sz="0" w:space="0" w:color="auto"/>
      </w:divBdr>
    </w:div>
    <w:div w:id="1847013075">
      <w:bodyDiv w:val="1"/>
      <w:marLeft w:val="0"/>
      <w:marRight w:val="0"/>
      <w:marTop w:val="0"/>
      <w:marBottom w:val="0"/>
      <w:divBdr>
        <w:top w:val="none" w:sz="0" w:space="0" w:color="auto"/>
        <w:left w:val="none" w:sz="0" w:space="0" w:color="auto"/>
        <w:bottom w:val="none" w:sz="0" w:space="0" w:color="auto"/>
        <w:right w:val="none" w:sz="0" w:space="0" w:color="auto"/>
      </w:divBdr>
    </w:div>
    <w:div w:id="1870994666">
      <w:bodyDiv w:val="1"/>
      <w:marLeft w:val="0"/>
      <w:marRight w:val="0"/>
      <w:marTop w:val="0"/>
      <w:marBottom w:val="0"/>
      <w:divBdr>
        <w:top w:val="none" w:sz="0" w:space="0" w:color="auto"/>
        <w:left w:val="none" w:sz="0" w:space="0" w:color="auto"/>
        <w:bottom w:val="none" w:sz="0" w:space="0" w:color="auto"/>
        <w:right w:val="none" w:sz="0" w:space="0" w:color="auto"/>
      </w:divBdr>
    </w:div>
    <w:div w:id="1873180924">
      <w:bodyDiv w:val="1"/>
      <w:marLeft w:val="0"/>
      <w:marRight w:val="0"/>
      <w:marTop w:val="0"/>
      <w:marBottom w:val="0"/>
      <w:divBdr>
        <w:top w:val="none" w:sz="0" w:space="0" w:color="auto"/>
        <w:left w:val="none" w:sz="0" w:space="0" w:color="auto"/>
        <w:bottom w:val="none" w:sz="0" w:space="0" w:color="auto"/>
        <w:right w:val="none" w:sz="0" w:space="0" w:color="auto"/>
      </w:divBdr>
    </w:div>
    <w:div w:id="1888370998">
      <w:bodyDiv w:val="1"/>
      <w:marLeft w:val="0"/>
      <w:marRight w:val="0"/>
      <w:marTop w:val="0"/>
      <w:marBottom w:val="0"/>
      <w:divBdr>
        <w:top w:val="none" w:sz="0" w:space="0" w:color="auto"/>
        <w:left w:val="none" w:sz="0" w:space="0" w:color="auto"/>
        <w:bottom w:val="none" w:sz="0" w:space="0" w:color="auto"/>
        <w:right w:val="none" w:sz="0" w:space="0" w:color="auto"/>
      </w:divBdr>
    </w:div>
    <w:div w:id="1895890991">
      <w:bodyDiv w:val="1"/>
      <w:marLeft w:val="0"/>
      <w:marRight w:val="0"/>
      <w:marTop w:val="0"/>
      <w:marBottom w:val="0"/>
      <w:divBdr>
        <w:top w:val="none" w:sz="0" w:space="0" w:color="auto"/>
        <w:left w:val="none" w:sz="0" w:space="0" w:color="auto"/>
        <w:bottom w:val="none" w:sz="0" w:space="0" w:color="auto"/>
        <w:right w:val="none" w:sz="0" w:space="0" w:color="auto"/>
      </w:divBdr>
    </w:div>
    <w:div w:id="1909069916">
      <w:bodyDiv w:val="1"/>
      <w:marLeft w:val="0"/>
      <w:marRight w:val="0"/>
      <w:marTop w:val="0"/>
      <w:marBottom w:val="0"/>
      <w:divBdr>
        <w:top w:val="none" w:sz="0" w:space="0" w:color="auto"/>
        <w:left w:val="none" w:sz="0" w:space="0" w:color="auto"/>
        <w:bottom w:val="none" w:sz="0" w:space="0" w:color="auto"/>
        <w:right w:val="none" w:sz="0" w:space="0" w:color="auto"/>
      </w:divBdr>
    </w:div>
    <w:div w:id="1912544625">
      <w:bodyDiv w:val="1"/>
      <w:marLeft w:val="0"/>
      <w:marRight w:val="0"/>
      <w:marTop w:val="0"/>
      <w:marBottom w:val="0"/>
      <w:divBdr>
        <w:top w:val="none" w:sz="0" w:space="0" w:color="auto"/>
        <w:left w:val="none" w:sz="0" w:space="0" w:color="auto"/>
        <w:bottom w:val="none" w:sz="0" w:space="0" w:color="auto"/>
        <w:right w:val="none" w:sz="0" w:space="0" w:color="auto"/>
      </w:divBdr>
    </w:div>
    <w:div w:id="1930505767">
      <w:bodyDiv w:val="1"/>
      <w:marLeft w:val="0"/>
      <w:marRight w:val="0"/>
      <w:marTop w:val="0"/>
      <w:marBottom w:val="0"/>
      <w:divBdr>
        <w:top w:val="none" w:sz="0" w:space="0" w:color="auto"/>
        <w:left w:val="none" w:sz="0" w:space="0" w:color="auto"/>
        <w:bottom w:val="none" w:sz="0" w:space="0" w:color="auto"/>
        <w:right w:val="none" w:sz="0" w:space="0" w:color="auto"/>
      </w:divBdr>
    </w:div>
    <w:div w:id="1930770723">
      <w:bodyDiv w:val="1"/>
      <w:marLeft w:val="0"/>
      <w:marRight w:val="0"/>
      <w:marTop w:val="0"/>
      <w:marBottom w:val="0"/>
      <w:divBdr>
        <w:top w:val="none" w:sz="0" w:space="0" w:color="auto"/>
        <w:left w:val="none" w:sz="0" w:space="0" w:color="auto"/>
        <w:bottom w:val="none" w:sz="0" w:space="0" w:color="auto"/>
        <w:right w:val="none" w:sz="0" w:space="0" w:color="auto"/>
      </w:divBdr>
    </w:div>
    <w:div w:id="1935161395">
      <w:bodyDiv w:val="1"/>
      <w:marLeft w:val="0"/>
      <w:marRight w:val="0"/>
      <w:marTop w:val="0"/>
      <w:marBottom w:val="0"/>
      <w:divBdr>
        <w:top w:val="none" w:sz="0" w:space="0" w:color="auto"/>
        <w:left w:val="none" w:sz="0" w:space="0" w:color="auto"/>
        <w:bottom w:val="none" w:sz="0" w:space="0" w:color="auto"/>
        <w:right w:val="none" w:sz="0" w:space="0" w:color="auto"/>
      </w:divBdr>
    </w:div>
    <w:div w:id="1967664696">
      <w:bodyDiv w:val="1"/>
      <w:marLeft w:val="0"/>
      <w:marRight w:val="0"/>
      <w:marTop w:val="0"/>
      <w:marBottom w:val="0"/>
      <w:divBdr>
        <w:top w:val="none" w:sz="0" w:space="0" w:color="auto"/>
        <w:left w:val="none" w:sz="0" w:space="0" w:color="auto"/>
        <w:bottom w:val="none" w:sz="0" w:space="0" w:color="auto"/>
        <w:right w:val="none" w:sz="0" w:space="0" w:color="auto"/>
      </w:divBdr>
    </w:div>
    <w:div w:id="1994289275">
      <w:bodyDiv w:val="1"/>
      <w:marLeft w:val="0"/>
      <w:marRight w:val="0"/>
      <w:marTop w:val="0"/>
      <w:marBottom w:val="0"/>
      <w:divBdr>
        <w:top w:val="none" w:sz="0" w:space="0" w:color="auto"/>
        <w:left w:val="none" w:sz="0" w:space="0" w:color="auto"/>
        <w:bottom w:val="none" w:sz="0" w:space="0" w:color="auto"/>
        <w:right w:val="none" w:sz="0" w:space="0" w:color="auto"/>
      </w:divBdr>
    </w:div>
    <w:div w:id="2000377205">
      <w:bodyDiv w:val="1"/>
      <w:marLeft w:val="0"/>
      <w:marRight w:val="0"/>
      <w:marTop w:val="0"/>
      <w:marBottom w:val="0"/>
      <w:divBdr>
        <w:top w:val="none" w:sz="0" w:space="0" w:color="auto"/>
        <w:left w:val="none" w:sz="0" w:space="0" w:color="auto"/>
        <w:bottom w:val="none" w:sz="0" w:space="0" w:color="auto"/>
        <w:right w:val="none" w:sz="0" w:space="0" w:color="auto"/>
      </w:divBdr>
    </w:div>
    <w:div w:id="2001959444">
      <w:bodyDiv w:val="1"/>
      <w:marLeft w:val="0"/>
      <w:marRight w:val="0"/>
      <w:marTop w:val="0"/>
      <w:marBottom w:val="0"/>
      <w:divBdr>
        <w:top w:val="none" w:sz="0" w:space="0" w:color="auto"/>
        <w:left w:val="none" w:sz="0" w:space="0" w:color="auto"/>
        <w:bottom w:val="none" w:sz="0" w:space="0" w:color="auto"/>
        <w:right w:val="none" w:sz="0" w:space="0" w:color="auto"/>
      </w:divBdr>
    </w:div>
    <w:div w:id="2044941980">
      <w:bodyDiv w:val="1"/>
      <w:marLeft w:val="0"/>
      <w:marRight w:val="0"/>
      <w:marTop w:val="0"/>
      <w:marBottom w:val="0"/>
      <w:divBdr>
        <w:top w:val="none" w:sz="0" w:space="0" w:color="auto"/>
        <w:left w:val="none" w:sz="0" w:space="0" w:color="auto"/>
        <w:bottom w:val="none" w:sz="0" w:space="0" w:color="auto"/>
        <w:right w:val="none" w:sz="0" w:space="0" w:color="auto"/>
      </w:divBdr>
      <w:divsChild>
        <w:div w:id="38827574">
          <w:marLeft w:val="0"/>
          <w:marRight w:val="0"/>
          <w:marTop w:val="0"/>
          <w:marBottom w:val="0"/>
          <w:divBdr>
            <w:top w:val="none" w:sz="0" w:space="0" w:color="auto"/>
            <w:left w:val="none" w:sz="0" w:space="0" w:color="auto"/>
            <w:bottom w:val="none" w:sz="0" w:space="0" w:color="auto"/>
            <w:right w:val="none" w:sz="0" w:space="0" w:color="auto"/>
          </w:divBdr>
        </w:div>
        <w:div w:id="318964219">
          <w:marLeft w:val="0"/>
          <w:marRight w:val="0"/>
          <w:marTop w:val="0"/>
          <w:marBottom w:val="0"/>
          <w:divBdr>
            <w:top w:val="none" w:sz="0" w:space="0" w:color="auto"/>
            <w:left w:val="none" w:sz="0" w:space="0" w:color="auto"/>
            <w:bottom w:val="none" w:sz="0" w:space="0" w:color="auto"/>
            <w:right w:val="none" w:sz="0" w:space="0" w:color="auto"/>
          </w:divBdr>
        </w:div>
        <w:div w:id="1049453061">
          <w:marLeft w:val="-75"/>
          <w:marRight w:val="0"/>
          <w:marTop w:val="30"/>
          <w:marBottom w:val="30"/>
          <w:divBdr>
            <w:top w:val="none" w:sz="0" w:space="0" w:color="auto"/>
            <w:left w:val="none" w:sz="0" w:space="0" w:color="auto"/>
            <w:bottom w:val="none" w:sz="0" w:space="0" w:color="auto"/>
            <w:right w:val="none" w:sz="0" w:space="0" w:color="auto"/>
          </w:divBdr>
          <w:divsChild>
            <w:div w:id="367877547">
              <w:marLeft w:val="0"/>
              <w:marRight w:val="0"/>
              <w:marTop w:val="0"/>
              <w:marBottom w:val="0"/>
              <w:divBdr>
                <w:top w:val="none" w:sz="0" w:space="0" w:color="auto"/>
                <w:left w:val="none" w:sz="0" w:space="0" w:color="auto"/>
                <w:bottom w:val="none" w:sz="0" w:space="0" w:color="auto"/>
                <w:right w:val="none" w:sz="0" w:space="0" w:color="auto"/>
              </w:divBdr>
              <w:divsChild>
                <w:div w:id="293947134">
                  <w:marLeft w:val="0"/>
                  <w:marRight w:val="0"/>
                  <w:marTop w:val="0"/>
                  <w:marBottom w:val="0"/>
                  <w:divBdr>
                    <w:top w:val="none" w:sz="0" w:space="0" w:color="auto"/>
                    <w:left w:val="none" w:sz="0" w:space="0" w:color="auto"/>
                    <w:bottom w:val="none" w:sz="0" w:space="0" w:color="auto"/>
                    <w:right w:val="none" w:sz="0" w:space="0" w:color="auto"/>
                  </w:divBdr>
                </w:div>
              </w:divsChild>
            </w:div>
            <w:div w:id="420641751">
              <w:marLeft w:val="0"/>
              <w:marRight w:val="0"/>
              <w:marTop w:val="0"/>
              <w:marBottom w:val="0"/>
              <w:divBdr>
                <w:top w:val="none" w:sz="0" w:space="0" w:color="auto"/>
                <w:left w:val="none" w:sz="0" w:space="0" w:color="auto"/>
                <w:bottom w:val="none" w:sz="0" w:space="0" w:color="auto"/>
                <w:right w:val="none" w:sz="0" w:space="0" w:color="auto"/>
              </w:divBdr>
              <w:divsChild>
                <w:div w:id="499277337">
                  <w:marLeft w:val="0"/>
                  <w:marRight w:val="0"/>
                  <w:marTop w:val="0"/>
                  <w:marBottom w:val="0"/>
                  <w:divBdr>
                    <w:top w:val="none" w:sz="0" w:space="0" w:color="auto"/>
                    <w:left w:val="none" w:sz="0" w:space="0" w:color="auto"/>
                    <w:bottom w:val="none" w:sz="0" w:space="0" w:color="auto"/>
                    <w:right w:val="none" w:sz="0" w:space="0" w:color="auto"/>
                  </w:divBdr>
                </w:div>
              </w:divsChild>
            </w:div>
            <w:div w:id="577330026">
              <w:marLeft w:val="0"/>
              <w:marRight w:val="0"/>
              <w:marTop w:val="0"/>
              <w:marBottom w:val="0"/>
              <w:divBdr>
                <w:top w:val="none" w:sz="0" w:space="0" w:color="auto"/>
                <w:left w:val="none" w:sz="0" w:space="0" w:color="auto"/>
                <w:bottom w:val="none" w:sz="0" w:space="0" w:color="auto"/>
                <w:right w:val="none" w:sz="0" w:space="0" w:color="auto"/>
              </w:divBdr>
              <w:divsChild>
                <w:div w:id="96567052">
                  <w:marLeft w:val="0"/>
                  <w:marRight w:val="0"/>
                  <w:marTop w:val="0"/>
                  <w:marBottom w:val="0"/>
                  <w:divBdr>
                    <w:top w:val="none" w:sz="0" w:space="0" w:color="auto"/>
                    <w:left w:val="none" w:sz="0" w:space="0" w:color="auto"/>
                    <w:bottom w:val="none" w:sz="0" w:space="0" w:color="auto"/>
                    <w:right w:val="none" w:sz="0" w:space="0" w:color="auto"/>
                  </w:divBdr>
                </w:div>
              </w:divsChild>
            </w:div>
            <w:div w:id="823744800">
              <w:marLeft w:val="0"/>
              <w:marRight w:val="0"/>
              <w:marTop w:val="0"/>
              <w:marBottom w:val="0"/>
              <w:divBdr>
                <w:top w:val="none" w:sz="0" w:space="0" w:color="auto"/>
                <w:left w:val="none" w:sz="0" w:space="0" w:color="auto"/>
                <w:bottom w:val="none" w:sz="0" w:space="0" w:color="auto"/>
                <w:right w:val="none" w:sz="0" w:space="0" w:color="auto"/>
              </w:divBdr>
              <w:divsChild>
                <w:div w:id="56057183">
                  <w:marLeft w:val="0"/>
                  <w:marRight w:val="0"/>
                  <w:marTop w:val="0"/>
                  <w:marBottom w:val="0"/>
                  <w:divBdr>
                    <w:top w:val="none" w:sz="0" w:space="0" w:color="auto"/>
                    <w:left w:val="none" w:sz="0" w:space="0" w:color="auto"/>
                    <w:bottom w:val="none" w:sz="0" w:space="0" w:color="auto"/>
                    <w:right w:val="none" w:sz="0" w:space="0" w:color="auto"/>
                  </w:divBdr>
                </w:div>
              </w:divsChild>
            </w:div>
            <w:div w:id="1378318184">
              <w:marLeft w:val="0"/>
              <w:marRight w:val="0"/>
              <w:marTop w:val="0"/>
              <w:marBottom w:val="0"/>
              <w:divBdr>
                <w:top w:val="none" w:sz="0" w:space="0" w:color="auto"/>
                <w:left w:val="none" w:sz="0" w:space="0" w:color="auto"/>
                <w:bottom w:val="none" w:sz="0" w:space="0" w:color="auto"/>
                <w:right w:val="none" w:sz="0" w:space="0" w:color="auto"/>
              </w:divBdr>
              <w:divsChild>
                <w:div w:id="581718337">
                  <w:marLeft w:val="0"/>
                  <w:marRight w:val="0"/>
                  <w:marTop w:val="0"/>
                  <w:marBottom w:val="0"/>
                  <w:divBdr>
                    <w:top w:val="none" w:sz="0" w:space="0" w:color="auto"/>
                    <w:left w:val="none" w:sz="0" w:space="0" w:color="auto"/>
                    <w:bottom w:val="none" w:sz="0" w:space="0" w:color="auto"/>
                    <w:right w:val="none" w:sz="0" w:space="0" w:color="auto"/>
                  </w:divBdr>
                </w:div>
              </w:divsChild>
            </w:div>
            <w:div w:id="1597207902">
              <w:marLeft w:val="0"/>
              <w:marRight w:val="0"/>
              <w:marTop w:val="0"/>
              <w:marBottom w:val="0"/>
              <w:divBdr>
                <w:top w:val="none" w:sz="0" w:space="0" w:color="auto"/>
                <w:left w:val="none" w:sz="0" w:space="0" w:color="auto"/>
                <w:bottom w:val="none" w:sz="0" w:space="0" w:color="auto"/>
                <w:right w:val="none" w:sz="0" w:space="0" w:color="auto"/>
              </w:divBdr>
              <w:divsChild>
                <w:div w:id="130245688">
                  <w:marLeft w:val="0"/>
                  <w:marRight w:val="0"/>
                  <w:marTop w:val="0"/>
                  <w:marBottom w:val="0"/>
                  <w:divBdr>
                    <w:top w:val="none" w:sz="0" w:space="0" w:color="auto"/>
                    <w:left w:val="none" w:sz="0" w:space="0" w:color="auto"/>
                    <w:bottom w:val="none" w:sz="0" w:space="0" w:color="auto"/>
                    <w:right w:val="none" w:sz="0" w:space="0" w:color="auto"/>
                  </w:divBdr>
                </w:div>
              </w:divsChild>
            </w:div>
            <w:div w:id="1728841382">
              <w:marLeft w:val="0"/>
              <w:marRight w:val="0"/>
              <w:marTop w:val="0"/>
              <w:marBottom w:val="0"/>
              <w:divBdr>
                <w:top w:val="none" w:sz="0" w:space="0" w:color="auto"/>
                <w:left w:val="none" w:sz="0" w:space="0" w:color="auto"/>
                <w:bottom w:val="none" w:sz="0" w:space="0" w:color="auto"/>
                <w:right w:val="none" w:sz="0" w:space="0" w:color="auto"/>
              </w:divBdr>
              <w:divsChild>
                <w:div w:id="1226720297">
                  <w:marLeft w:val="0"/>
                  <w:marRight w:val="0"/>
                  <w:marTop w:val="0"/>
                  <w:marBottom w:val="0"/>
                  <w:divBdr>
                    <w:top w:val="none" w:sz="0" w:space="0" w:color="auto"/>
                    <w:left w:val="none" w:sz="0" w:space="0" w:color="auto"/>
                    <w:bottom w:val="none" w:sz="0" w:space="0" w:color="auto"/>
                    <w:right w:val="none" w:sz="0" w:space="0" w:color="auto"/>
                  </w:divBdr>
                </w:div>
              </w:divsChild>
            </w:div>
            <w:div w:id="2081246390">
              <w:marLeft w:val="0"/>
              <w:marRight w:val="0"/>
              <w:marTop w:val="0"/>
              <w:marBottom w:val="0"/>
              <w:divBdr>
                <w:top w:val="none" w:sz="0" w:space="0" w:color="auto"/>
                <w:left w:val="none" w:sz="0" w:space="0" w:color="auto"/>
                <w:bottom w:val="none" w:sz="0" w:space="0" w:color="auto"/>
                <w:right w:val="none" w:sz="0" w:space="0" w:color="auto"/>
              </w:divBdr>
              <w:divsChild>
                <w:div w:id="60982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53311261">
      <w:bodyDiv w:val="1"/>
      <w:marLeft w:val="0"/>
      <w:marRight w:val="0"/>
      <w:marTop w:val="0"/>
      <w:marBottom w:val="0"/>
      <w:divBdr>
        <w:top w:val="none" w:sz="0" w:space="0" w:color="auto"/>
        <w:left w:val="none" w:sz="0" w:space="0" w:color="auto"/>
        <w:bottom w:val="none" w:sz="0" w:space="0" w:color="auto"/>
        <w:right w:val="none" w:sz="0" w:space="0" w:color="auto"/>
      </w:divBdr>
    </w:div>
    <w:div w:id="2106261631">
      <w:bodyDiv w:val="1"/>
      <w:marLeft w:val="0"/>
      <w:marRight w:val="0"/>
      <w:marTop w:val="0"/>
      <w:marBottom w:val="0"/>
      <w:divBdr>
        <w:top w:val="none" w:sz="0" w:space="0" w:color="auto"/>
        <w:left w:val="none" w:sz="0" w:space="0" w:color="auto"/>
        <w:bottom w:val="none" w:sz="0" w:space="0" w:color="auto"/>
        <w:right w:val="none" w:sz="0" w:space="0" w:color="auto"/>
      </w:divBdr>
    </w:div>
    <w:div w:id="2110730144">
      <w:bodyDiv w:val="1"/>
      <w:marLeft w:val="0"/>
      <w:marRight w:val="0"/>
      <w:marTop w:val="0"/>
      <w:marBottom w:val="0"/>
      <w:divBdr>
        <w:top w:val="none" w:sz="0" w:space="0" w:color="auto"/>
        <w:left w:val="none" w:sz="0" w:space="0" w:color="auto"/>
        <w:bottom w:val="none" w:sz="0" w:space="0" w:color="auto"/>
        <w:right w:val="none" w:sz="0" w:space="0" w:color="auto"/>
      </w:divBdr>
    </w:div>
    <w:div w:id="2140491941">
      <w:bodyDiv w:val="1"/>
      <w:marLeft w:val="0"/>
      <w:marRight w:val="0"/>
      <w:marTop w:val="0"/>
      <w:marBottom w:val="0"/>
      <w:divBdr>
        <w:top w:val="none" w:sz="0" w:space="0" w:color="auto"/>
        <w:left w:val="none" w:sz="0" w:space="0" w:color="auto"/>
        <w:bottom w:val="none" w:sz="0" w:space="0" w:color="auto"/>
        <w:right w:val="none" w:sz="0" w:space="0" w:color="auto"/>
      </w:divBdr>
    </w:div>
    <w:div w:id="21444982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header" Target="header3.xml"/><Relationship Id="rId18" Type="http://schemas.openxmlformats.org/officeDocument/2006/relationships/header" Target="header5.xml"/><Relationship Id="rId3" Type="http://schemas.openxmlformats.org/officeDocument/2006/relationships/styles" Target="styles.xml"/><Relationship Id="rId21" Type="http://schemas.openxmlformats.org/officeDocument/2006/relationships/header" Target="header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4.xml"/><Relationship Id="rId2" Type="http://schemas.openxmlformats.org/officeDocument/2006/relationships/numbering" Target="numbering.xml"/><Relationship Id="rId16" Type="http://schemas.openxmlformats.org/officeDocument/2006/relationships/image" Target="media/image3.png"/><Relationship Id="rId20"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footer" Target="footer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footer" Target="footer6.xml"/></Relationships>
</file>

<file path=word/_rels/footnotes.xml.rels><?xml version="1.0" encoding="UTF-8" standalone="yes"?>
<Relationships xmlns="http://schemas.openxmlformats.org/package/2006/relationships"><Relationship Id="rId8" Type="http://schemas.openxmlformats.org/officeDocument/2006/relationships/hyperlink" Target="https://data.consilium.europa.eu/doc/document/ST-13501-2025-INIT/en/pdf" TargetMode="External"/><Relationship Id="rId13" Type="http://schemas.openxmlformats.org/officeDocument/2006/relationships/hyperlink" Target="https://eur-lex.europa.eu/legal-content/EN/TXT/PDF/?uri=OJ:L_202302405" TargetMode="External"/><Relationship Id="rId18" Type="http://schemas.openxmlformats.org/officeDocument/2006/relationships/hyperlink" Target="https://eur-lex.europa.eu/resource.html?uri=cellar:61de6ed0-3b8d-11f0-8a44-01aa75ed71a1.0001.02/DOC_1&amp;format=PDF" TargetMode="External"/><Relationship Id="rId26" Type="http://schemas.openxmlformats.org/officeDocument/2006/relationships/hyperlink" Target="https://ember-energy.org/app/uploads/2026/02/Hot-stuff-geothermal-energy-in-Europe-1.pdf" TargetMode="External"/><Relationship Id="rId3" Type="http://schemas.openxmlformats.org/officeDocument/2006/relationships/hyperlink" Target="https://ec.europa.eu/eurostat/databrowser/view/nrg_cb_gasm/default/table?lang=en" TargetMode="External"/><Relationship Id="rId21" Type="http://schemas.openxmlformats.org/officeDocument/2006/relationships/hyperlink" Target="https://commission.europa.eu/topics/eu-competitiveness/clean-industrial-deal_en" TargetMode="External"/><Relationship Id="rId7" Type="http://schemas.openxmlformats.org/officeDocument/2006/relationships/hyperlink" Target="https://eur-lex.europa.eu/legal-content/EN/TXT/PDF/?uri=CELEX:52026DC0115" TargetMode="External"/><Relationship Id="rId12" Type="http://schemas.openxmlformats.org/officeDocument/2006/relationships/hyperlink" Target="https://eur-lex.europa.eu/resource.html?uri=cellar:63317ca3-db66-11f0-8da2-01aa75ed71a1.0001.02/DOC_1&amp;format=PDF" TargetMode="External"/><Relationship Id="rId17" Type="http://schemas.openxmlformats.org/officeDocument/2006/relationships/hyperlink" Target="https://eur-lex.europa.eu/legal-content/EN/TXT/PDF/?uri=CELEX:52025DC0085" TargetMode="External"/><Relationship Id="rId25" Type="http://schemas.openxmlformats.org/officeDocument/2006/relationships/hyperlink" Target="https://vbn.aau.dk/ws/portalfiles/portal/603638943/20231114_REPower_District_Heating_HRE5_Final_V2.pdf" TargetMode="External"/><Relationship Id="rId2" Type="http://schemas.openxmlformats.org/officeDocument/2006/relationships/hyperlink" Target="https://ec.europa.eu/eurostat/web/products-eurostat-news/w/ddn-20260325-3" TargetMode="External"/><Relationship Id="rId16" Type="http://schemas.openxmlformats.org/officeDocument/2006/relationships/hyperlink" Target="http://data.europa.eu/eli/dec_impl/2026/889/oj" TargetMode="External"/><Relationship Id="rId20" Type="http://schemas.openxmlformats.org/officeDocument/2006/relationships/hyperlink" Target="https://eur-lex.europa.eu/legal-content/EN/TXT/PDF/?uri=CELEX:52026DC0120" TargetMode="External"/><Relationship Id="rId1" Type="http://schemas.openxmlformats.org/officeDocument/2006/relationships/hyperlink" Target="https://ec.europa.eu/eurostat/web/products-eurostat-news/w/wdn-20260318-1" TargetMode="External"/><Relationship Id="rId6" Type="http://schemas.openxmlformats.org/officeDocument/2006/relationships/hyperlink" Target="https://energy.ec.europa.eu/data-and-analysis/weekly-oil-bulletin_en" TargetMode="External"/><Relationship Id="rId11" Type="http://schemas.openxmlformats.org/officeDocument/2006/relationships/hyperlink" Target="https://eur-lex.europa.eu/legal-content/EN/TXT/PDF/?uri=OJ:L_202401275" TargetMode="External"/><Relationship Id="rId24" Type="http://schemas.openxmlformats.org/officeDocument/2006/relationships/hyperlink" Target="https://ehpa.org/news-and-resources/press-releases/heat-pumps-made-in-europe/" TargetMode="External"/><Relationship Id="rId5" Type="http://schemas.openxmlformats.org/officeDocument/2006/relationships/hyperlink" Target="https://energy.ec.europa.eu/topics/energy-security/eu-energy-and-raw-materials-platform_en" TargetMode="External"/><Relationship Id="rId15" Type="http://schemas.openxmlformats.org/officeDocument/2006/relationships/hyperlink" Target="https://transport.ec.europa.eu/transport-themes/clean-transport/sustainable-transport-investment-plan_en" TargetMode="External"/><Relationship Id="rId23" Type="http://schemas.openxmlformats.org/officeDocument/2006/relationships/hyperlink" Target="https://ec.europa.eu/eurostat/web/interactive-publications/energy-2026" TargetMode="External"/><Relationship Id="rId10" Type="http://schemas.openxmlformats.org/officeDocument/2006/relationships/hyperlink" Target="https://www.indicators.odyssee-mure.eu/energy-saving.html" TargetMode="External"/><Relationship Id="rId19" Type="http://schemas.openxmlformats.org/officeDocument/2006/relationships/hyperlink" Target="https://eur-lex.europa.eu/legal-content/EN/TXT/PDF/?uri=CELEX:52026DC0117" TargetMode="External"/><Relationship Id="rId4" Type="http://schemas.openxmlformats.org/officeDocument/2006/relationships/hyperlink" Target="https://energy.ec.europa.eu/topics/energy-security/eu-energy-platform/aggregateeu_en" TargetMode="External"/><Relationship Id="rId9" Type="http://schemas.openxmlformats.org/officeDocument/2006/relationships/hyperlink" Target="https://eur-lex.europa.eu/legal-content/EN/TXT/PDF/?uri=CELEX:52026DC0118" TargetMode="External"/><Relationship Id="rId14" Type="http://schemas.openxmlformats.org/officeDocument/2006/relationships/hyperlink" Target="https://eur-lex.europa.eu/legal-content/EN/TXT/PDF/?uri=CELEX:32023R1805" TargetMode="External"/><Relationship Id="rId22" Type="http://schemas.openxmlformats.org/officeDocument/2006/relationships/hyperlink" Target="https://energy.ec.europa.eu/strategy/affordable-energy_en" TargetMode="External"/><Relationship Id="rId27" Type="http://schemas.openxmlformats.org/officeDocument/2006/relationships/hyperlink" Target="https://eur-lex.europa.eu/legal-content/EN/TXT/PDF/?uri=CELEX:52025DC0440"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801CD1F-745B-42D7-B23E-486FD52E37E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9</Pages>
  <Words>6508</Words>
  <Characters>37096</Characters>
  <Application>Microsoft Office Word</Application>
  <DocSecurity>0</DocSecurity>
  <Lines>309</Lines>
  <Paragraphs>87</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43517</CharactersWithSpaces>
  <SharedDoc>false</SharedDoc>
  <HLinks>
    <vt:vector size="84" baseType="variant">
      <vt:variant>
        <vt:i4>3473506</vt:i4>
      </vt:variant>
      <vt:variant>
        <vt:i4>42</vt:i4>
      </vt:variant>
      <vt:variant>
        <vt:i4>0</vt:i4>
      </vt:variant>
      <vt:variant>
        <vt:i4>5</vt:i4>
      </vt:variant>
      <vt:variant>
        <vt:lpwstr>https://ec.europa.eu/eurostat/web/interactive-publications/energy-2026</vt:lpwstr>
      </vt:variant>
      <vt:variant>
        <vt:lpwstr/>
      </vt:variant>
      <vt:variant>
        <vt:i4>5374009</vt:i4>
      </vt:variant>
      <vt:variant>
        <vt:i4>39</vt:i4>
      </vt:variant>
      <vt:variant>
        <vt:i4>0</vt:i4>
      </vt:variant>
      <vt:variant>
        <vt:i4>5</vt:i4>
      </vt:variant>
      <vt:variant>
        <vt:lpwstr>https://energy.ec.europa.eu/strategy/affordable-energy_en</vt:lpwstr>
      </vt:variant>
      <vt:variant>
        <vt:lpwstr/>
      </vt:variant>
      <vt:variant>
        <vt:i4>3801170</vt:i4>
      </vt:variant>
      <vt:variant>
        <vt:i4>36</vt:i4>
      </vt:variant>
      <vt:variant>
        <vt:i4>0</vt:i4>
      </vt:variant>
      <vt:variant>
        <vt:i4>5</vt:i4>
      </vt:variant>
      <vt:variant>
        <vt:lpwstr>https://commission.europa.eu/topics/eu-competitiveness/clean-industrial-deal_en</vt:lpwstr>
      </vt:variant>
      <vt:variant>
        <vt:lpwstr/>
      </vt:variant>
      <vt:variant>
        <vt:i4>1966170</vt:i4>
      </vt:variant>
      <vt:variant>
        <vt:i4>33</vt:i4>
      </vt:variant>
      <vt:variant>
        <vt:i4>0</vt:i4>
      </vt:variant>
      <vt:variant>
        <vt:i4>5</vt:i4>
      </vt:variant>
      <vt:variant>
        <vt:lpwstr>https://eur-lex.europa.eu/legal-content/EN/TXT/PDF/?uri=CELEX:52025DC0085</vt:lpwstr>
      </vt:variant>
      <vt:variant>
        <vt:lpwstr/>
      </vt:variant>
      <vt:variant>
        <vt:i4>3473481</vt:i4>
      </vt:variant>
      <vt:variant>
        <vt:i4>27</vt:i4>
      </vt:variant>
      <vt:variant>
        <vt:i4>0</vt:i4>
      </vt:variant>
      <vt:variant>
        <vt:i4>5</vt:i4>
      </vt:variant>
      <vt:variant>
        <vt:lpwstr>https://eur-lex.europa.eu/resource.html?uri=cellar:63317ca3-db66-11f0-8da2-01aa75ed71a1.0001.02/DOC_1&amp;format=PDF</vt:lpwstr>
      </vt:variant>
      <vt:variant>
        <vt:lpwstr/>
      </vt:variant>
      <vt:variant>
        <vt:i4>7929926</vt:i4>
      </vt:variant>
      <vt:variant>
        <vt:i4>24</vt:i4>
      </vt:variant>
      <vt:variant>
        <vt:i4>0</vt:i4>
      </vt:variant>
      <vt:variant>
        <vt:i4>5</vt:i4>
      </vt:variant>
      <vt:variant>
        <vt:lpwstr>https://eur-lex.europa.eu/legal-content/EN/TXT/PDF/?uri=OJ:L_202401275</vt:lpwstr>
      </vt:variant>
      <vt:variant>
        <vt:lpwstr/>
      </vt:variant>
      <vt:variant>
        <vt:i4>5636183</vt:i4>
      </vt:variant>
      <vt:variant>
        <vt:i4>21</vt:i4>
      </vt:variant>
      <vt:variant>
        <vt:i4>0</vt:i4>
      </vt:variant>
      <vt:variant>
        <vt:i4>5</vt:i4>
      </vt:variant>
      <vt:variant>
        <vt:lpwstr>https://www.indicators.odyssee-mure.eu/energy-saving.html</vt:lpwstr>
      </vt:variant>
      <vt:variant>
        <vt:lpwstr/>
      </vt:variant>
      <vt:variant>
        <vt:i4>3735659</vt:i4>
      </vt:variant>
      <vt:variant>
        <vt:i4>18</vt:i4>
      </vt:variant>
      <vt:variant>
        <vt:i4>0</vt:i4>
      </vt:variant>
      <vt:variant>
        <vt:i4>5</vt:i4>
      </vt:variant>
      <vt:variant>
        <vt:lpwstr>https://data.consilium.europa.eu/doc/document/ST-13501-2025-INIT/en/pdf</vt:lpwstr>
      </vt:variant>
      <vt:variant>
        <vt:lpwstr/>
      </vt:variant>
      <vt:variant>
        <vt:i4>1507416</vt:i4>
      </vt:variant>
      <vt:variant>
        <vt:i4>15</vt:i4>
      </vt:variant>
      <vt:variant>
        <vt:i4>0</vt:i4>
      </vt:variant>
      <vt:variant>
        <vt:i4>5</vt:i4>
      </vt:variant>
      <vt:variant>
        <vt:lpwstr>https://eur-lex.europa.eu/legal-content/EN/TXT/PDF/?uri=CELEX:52026DC0115</vt:lpwstr>
      </vt:variant>
      <vt:variant>
        <vt:lpwstr/>
      </vt:variant>
      <vt:variant>
        <vt:i4>5308449</vt:i4>
      </vt:variant>
      <vt:variant>
        <vt:i4>12</vt:i4>
      </vt:variant>
      <vt:variant>
        <vt:i4>0</vt:i4>
      </vt:variant>
      <vt:variant>
        <vt:i4>5</vt:i4>
      </vt:variant>
      <vt:variant>
        <vt:lpwstr>https://energy.ec.europa.eu/topics/energy-security/eu-energy-and-raw-materials-platform_en</vt:lpwstr>
      </vt:variant>
      <vt:variant>
        <vt:lpwstr/>
      </vt:variant>
      <vt:variant>
        <vt:i4>6553616</vt:i4>
      </vt:variant>
      <vt:variant>
        <vt:i4>9</vt:i4>
      </vt:variant>
      <vt:variant>
        <vt:i4>0</vt:i4>
      </vt:variant>
      <vt:variant>
        <vt:i4>5</vt:i4>
      </vt:variant>
      <vt:variant>
        <vt:lpwstr>https://energy.ec.europa.eu/topics/energy-security/eu-energy-platform/aggregateeu_en</vt:lpwstr>
      </vt:variant>
      <vt:variant>
        <vt:lpwstr/>
      </vt:variant>
      <vt:variant>
        <vt:i4>2949218</vt:i4>
      </vt:variant>
      <vt:variant>
        <vt:i4>6</vt:i4>
      </vt:variant>
      <vt:variant>
        <vt:i4>0</vt:i4>
      </vt:variant>
      <vt:variant>
        <vt:i4>5</vt:i4>
      </vt:variant>
      <vt:variant>
        <vt:lpwstr>https://ec.europa.eu/eurostat/databrowser/view/nrg_cb_gasm/default/table?lang=en</vt:lpwstr>
      </vt:variant>
      <vt:variant>
        <vt:lpwstr/>
      </vt:variant>
      <vt:variant>
        <vt:i4>4456524</vt:i4>
      </vt:variant>
      <vt:variant>
        <vt:i4>3</vt:i4>
      </vt:variant>
      <vt:variant>
        <vt:i4>0</vt:i4>
      </vt:variant>
      <vt:variant>
        <vt:i4>5</vt:i4>
      </vt:variant>
      <vt:variant>
        <vt:lpwstr>https://ec.europa.eu/eurostat/web/products-eurostat-news/w/ddn-20260325-3</vt:lpwstr>
      </vt:variant>
      <vt:variant>
        <vt:lpwstr/>
      </vt:variant>
      <vt:variant>
        <vt:i4>5505089</vt:i4>
      </vt:variant>
      <vt:variant>
        <vt:i4>0</vt:i4>
      </vt:variant>
      <vt:variant>
        <vt:i4>0</vt:i4>
      </vt:variant>
      <vt:variant>
        <vt:i4>5</vt:i4>
      </vt:variant>
      <vt:variant>
        <vt:lpwstr>https://ec.europa.eu/eurostat/web/products-eurostat-news/w/wdn-20260318-1</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EC CoDe</cp:lastModifiedBy>
  <cp:revision>8</cp:revision>
  <dcterms:created xsi:type="dcterms:W3CDTF">2026-04-21T17:09:00Z</dcterms:created>
  <dcterms:modified xsi:type="dcterms:W3CDTF">2026-04-21T17:23:00Z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Status">
    <vt:lpwstr>Green</vt:lpwstr>
  </property>
  <property fmtid="{D5CDD505-2E9C-101B-9397-08002B2CF9AE}" pid="3" name="Last edited using">
    <vt:lpwstr>LW 9.2, Build 20250828</vt:lpwstr>
  </property>
  <property fmtid="{D5CDD505-2E9C-101B-9397-08002B2CF9AE}" pid="4" name="Level of sensitivity">
    <vt:lpwstr>Standard treatment</vt:lpwstr>
  </property>
  <property fmtid="{D5CDD505-2E9C-101B-9397-08002B2CF9AE}" pid="5" name="Part">
    <vt:lpwstr>1</vt:lpwstr>
  </property>
  <property fmtid="{D5CDD505-2E9C-101B-9397-08002B2CF9AE}" pid="6" name="Total parts">
    <vt:lpwstr>1</vt:lpwstr>
  </property>
  <property fmtid="{D5CDD505-2E9C-101B-9397-08002B2CF9AE}" pid="7" name="CPTemplateID">
    <vt:lpwstr>CP-014</vt:lpwstr>
  </property>
  <property fmtid="{D5CDD505-2E9C-101B-9397-08002B2CF9AE}" pid="8" name="MSIP_Label_6bd9ddd1-4d20-43f6-abfa-fc3c07406f94_Enabled">
    <vt:lpwstr>true</vt:lpwstr>
  </property>
  <property fmtid="{D5CDD505-2E9C-101B-9397-08002B2CF9AE}" pid="9" name="MSIP_Label_6bd9ddd1-4d20-43f6-abfa-fc3c07406f94_SetDate">
    <vt:lpwstr>2026-04-21T17:09:37Z</vt:lpwstr>
  </property>
  <property fmtid="{D5CDD505-2E9C-101B-9397-08002B2CF9AE}" pid="10" name="MSIP_Label_6bd9ddd1-4d20-43f6-abfa-fc3c07406f94_Method">
    <vt:lpwstr>Standard</vt:lpwstr>
  </property>
  <property fmtid="{D5CDD505-2E9C-101B-9397-08002B2CF9AE}" pid="11" name="MSIP_Label_6bd9ddd1-4d20-43f6-abfa-fc3c07406f94_Name">
    <vt:lpwstr>Commission Use</vt:lpwstr>
  </property>
  <property fmtid="{D5CDD505-2E9C-101B-9397-08002B2CF9AE}" pid="12" name="MSIP_Label_6bd9ddd1-4d20-43f6-abfa-fc3c07406f94_SiteId">
    <vt:lpwstr>b24c8b06-522c-46fe-9080-70926f8dddb1</vt:lpwstr>
  </property>
  <property fmtid="{D5CDD505-2E9C-101B-9397-08002B2CF9AE}" pid="13" name="MSIP_Label_6bd9ddd1-4d20-43f6-abfa-fc3c07406f94_ActionId">
    <vt:lpwstr>b3a8fed7-c64c-4fd7-9fc5-9a5dc6c5602b</vt:lpwstr>
  </property>
  <property fmtid="{D5CDD505-2E9C-101B-9397-08002B2CF9AE}" pid="14" name="MSIP_Label_6bd9ddd1-4d20-43f6-abfa-fc3c07406f94_ContentBits">
    <vt:lpwstr>0</vt:lpwstr>
  </property>
  <property fmtid="{D5CDD505-2E9C-101B-9397-08002B2CF9AE}" pid="15" name="MSIP_Label_6bd9ddd1-4d20-43f6-abfa-fc3c07406f94_Tag">
    <vt:lpwstr>10, 3, 0, 1</vt:lpwstr>
  </property>
</Properties>
</file>