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FAF727" w14:textId="6589E070" w:rsidR="00C57C9A" w:rsidRDefault="00B12B1C" w:rsidP="00B12B1C">
      <w:pPr>
        <w:pStyle w:val="Pagedecouverture"/>
        <w:rPr>
          <w:noProof/>
        </w:rPr>
      </w:pPr>
      <w:bookmarkStart w:id="0" w:name="LW_BM_COVERPAGE"/>
      <w:r>
        <w:rPr>
          <w:noProof/>
        </w:rPr>
        <w:pict w14:anchorId="2354AB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9E3A01D-E440-4CD6-9526-C65BD4D7D298" style="width:455.15pt;height:399.9pt">
            <v:imagedata r:id="rId7" o:title=""/>
          </v:shape>
        </w:pict>
      </w:r>
    </w:p>
    <w:bookmarkEnd w:id="0"/>
    <w:p w14:paraId="4A2756ED" w14:textId="77777777" w:rsidR="00C57C9A" w:rsidRDefault="00C57C9A" w:rsidP="00C57C9A">
      <w:pPr>
        <w:rPr>
          <w:noProof/>
        </w:rPr>
        <w:sectPr w:rsidR="00C57C9A" w:rsidSect="00B12B1C">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2F0B31CC" w14:textId="77777777" w:rsidR="00AF714B" w:rsidRPr="00CE51BC" w:rsidRDefault="00AF714B" w:rsidP="00AF714B">
      <w:pPr>
        <w:jc w:val="center"/>
        <w:rPr>
          <w:b/>
          <w:bCs/>
          <w:noProof/>
        </w:rPr>
      </w:pPr>
      <w:bookmarkStart w:id="1" w:name="_Hlk227531643"/>
      <w:bookmarkStart w:id="2" w:name="_GoBack"/>
      <w:bookmarkEnd w:id="2"/>
      <w:r w:rsidRPr="4AEFD3FB">
        <w:rPr>
          <w:b/>
          <w:bCs/>
          <w:noProof/>
        </w:rPr>
        <w:lastRenderedPageBreak/>
        <w:t>ANNEX I</w:t>
      </w:r>
    </w:p>
    <w:p w14:paraId="0E4BF878" w14:textId="77777777" w:rsidR="00AF714B" w:rsidRPr="00CE51BC" w:rsidRDefault="00AF714B" w:rsidP="00AF714B">
      <w:pPr>
        <w:jc w:val="center"/>
        <w:rPr>
          <w:b/>
          <w:bCs/>
          <w:noProof/>
        </w:rPr>
      </w:pPr>
      <w:r w:rsidRPr="00CE51BC">
        <w:rPr>
          <w:b/>
          <w:bCs/>
          <w:noProof/>
        </w:rPr>
        <w:t>Examples of good national practices</w:t>
      </w:r>
      <w:r>
        <w:rPr>
          <w:b/>
          <w:bCs/>
          <w:noProof/>
        </w:rPr>
        <w:t xml:space="preserve"> adopted</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AF714B" w:rsidRPr="00CE51BC" w14:paraId="5DE96CCF" w14:textId="77777777" w:rsidTr="004A1E07">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vAlign w:val="center"/>
            <w:hideMark/>
          </w:tcPr>
          <w:p w14:paraId="1387DB01" w14:textId="77777777" w:rsidR="00AF714B" w:rsidRPr="00CE51BC" w:rsidRDefault="00AF714B" w:rsidP="00380F00">
            <w:pPr>
              <w:spacing w:after="0"/>
              <w:ind w:left="360"/>
              <w:jc w:val="center"/>
              <w:textAlignment w:val="baseline"/>
              <w:rPr>
                <w:rFonts w:ascii="Segoe UI" w:hAnsi="Segoe UI" w:cs="Segoe UI"/>
                <w:noProof/>
                <w:sz w:val="18"/>
                <w:szCs w:val="18"/>
              </w:rPr>
            </w:pPr>
            <w:r w:rsidRPr="00CE51BC">
              <w:rPr>
                <w:b/>
                <w:bCs/>
                <w:noProof/>
                <w:sz w:val="22"/>
                <w:szCs w:val="22"/>
              </w:rPr>
              <w:t xml:space="preserve">Boosting </w:t>
            </w:r>
            <w:r>
              <w:rPr>
                <w:b/>
                <w:bCs/>
                <w:noProof/>
                <w:sz w:val="22"/>
                <w:szCs w:val="22"/>
              </w:rPr>
              <w:t xml:space="preserve">the </w:t>
            </w:r>
            <w:r w:rsidRPr="00CE51BC">
              <w:rPr>
                <w:b/>
                <w:bCs/>
                <w:noProof/>
                <w:sz w:val="22"/>
                <w:szCs w:val="22"/>
              </w:rPr>
              <w:t>uptake of clean technologies</w:t>
            </w:r>
            <w:r w:rsidRPr="00CE51BC">
              <w:rPr>
                <w:noProof/>
                <w:sz w:val="22"/>
                <w:szCs w:val="22"/>
              </w:rPr>
              <w:t> </w:t>
            </w:r>
          </w:p>
        </w:tc>
      </w:tr>
      <w:tr w:rsidR="00D331AD" w:rsidRPr="00CE51BC" w14:paraId="02D972C2"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3E066EC" w14:textId="0257E01C" w:rsidR="00D331AD" w:rsidRPr="00CE51BC" w:rsidRDefault="00D331AD" w:rsidP="00380F00">
            <w:pPr>
              <w:spacing w:after="0"/>
              <w:textAlignment w:val="baseline"/>
              <w:rPr>
                <w:rFonts w:ascii="Segoe UI" w:hAnsi="Segoe UI" w:cs="Segoe UI"/>
                <w:noProof/>
                <w:sz w:val="18"/>
                <w:szCs w:val="18"/>
              </w:rPr>
            </w:pPr>
            <w:r w:rsidRPr="00CE51BC">
              <w:rPr>
                <w:noProof/>
                <w:sz w:val="22"/>
                <w:szCs w:val="22"/>
              </w:rPr>
              <w:t xml:space="preserve">Large-scale subsidies for heat pumps, geothermal and solar energy, combined with a </w:t>
            </w:r>
            <w:r>
              <w:rPr>
                <w:noProof/>
                <w:sz w:val="22"/>
                <w:szCs w:val="22"/>
              </w:rPr>
              <w:t>EUR </w:t>
            </w:r>
            <w:r w:rsidRPr="00CE51BC">
              <w:rPr>
                <w:noProof/>
                <w:sz w:val="22"/>
                <w:szCs w:val="22"/>
              </w:rPr>
              <w:t xml:space="preserve">500 million </w:t>
            </w:r>
            <w:r>
              <w:rPr>
                <w:noProof/>
                <w:sz w:val="22"/>
                <w:szCs w:val="22"/>
              </w:rPr>
              <w:t>‘</w:t>
            </w:r>
            <w:r w:rsidRPr="00CE51BC">
              <w:rPr>
                <w:noProof/>
                <w:sz w:val="22"/>
                <w:szCs w:val="22"/>
              </w:rPr>
              <w:t>Heat Fund</w:t>
            </w:r>
            <w:r>
              <w:rPr>
                <w:noProof/>
                <w:sz w:val="22"/>
                <w:szCs w:val="22"/>
              </w:rPr>
              <w:t>’</w:t>
            </w:r>
            <w:r w:rsidRPr="00CE51BC">
              <w:rPr>
                <w:noProof/>
                <w:sz w:val="22"/>
                <w:szCs w:val="22"/>
              </w:rPr>
              <w:t xml:space="preserve"> for industry to convert from fossil fuels to biomass, wind and solar. </w:t>
            </w:r>
            <w:r w:rsidRPr="566B64DB">
              <w:rPr>
                <w:noProof/>
                <w:sz w:val="22"/>
                <w:szCs w:val="22"/>
              </w:rPr>
              <w:t>Encourage the uptake of heat</w:t>
            </w:r>
            <w:r>
              <w:rPr>
                <w:noProof/>
                <w:sz w:val="22"/>
                <w:szCs w:val="22"/>
              </w:rPr>
              <w:t xml:space="preserve"> </w:t>
            </w:r>
            <w:r w:rsidRPr="566B64DB">
              <w:rPr>
                <w:noProof/>
                <w:sz w:val="22"/>
                <w:szCs w:val="22"/>
              </w:rPr>
              <w:t>pumps</w:t>
            </w:r>
            <w:r w:rsidRPr="00CE51BC">
              <w:rPr>
                <w:noProof/>
                <w:sz w:val="22"/>
                <w:szCs w:val="22"/>
              </w:rPr>
              <w:t xml:space="preserve"> in new buildings by 2027. </w:t>
            </w:r>
            <w:r>
              <w:rPr>
                <w:noProof/>
                <w:sz w:val="22"/>
                <w:szCs w:val="22"/>
              </w:rPr>
              <w:t>Roll out s</w:t>
            </w:r>
            <w:r w:rsidRPr="00CE51BC">
              <w:rPr>
                <w:noProof/>
                <w:sz w:val="22"/>
                <w:szCs w:val="22"/>
              </w:rPr>
              <w:t xml:space="preserve">ocial leasing schemes for </w:t>
            </w:r>
            <w:r>
              <w:rPr>
                <w:noProof/>
                <w:sz w:val="22"/>
                <w:szCs w:val="22"/>
              </w:rPr>
              <w:t>electric vehicles</w:t>
            </w:r>
            <w:r w:rsidRPr="00CE51BC">
              <w:rPr>
                <w:noProof/>
                <w:sz w:val="22"/>
                <w:szCs w:val="22"/>
              </w:rPr>
              <w:t>.</w:t>
            </w:r>
          </w:p>
        </w:tc>
      </w:tr>
      <w:tr w:rsidR="00D331AD" w:rsidRPr="00CE51BC" w14:paraId="3D05212F"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927200C" w14:textId="77777777" w:rsidR="00D331AD" w:rsidRPr="00CE51BC" w:rsidRDefault="00D331AD" w:rsidP="00380F00">
            <w:pPr>
              <w:spacing w:after="0"/>
              <w:textAlignment w:val="baseline"/>
              <w:rPr>
                <w:rFonts w:ascii="Segoe UI" w:hAnsi="Segoe UI" w:cs="Segoe UI"/>
                <w:noProof/>
                <w:sz w:val="18"/>
                <w:szCs w:val="18"/>
              </w:rPr>
            </w:pPr>
            <w:r>
              <w:rPr>
                <w:noProof/>
                <w:sz w:val="22"/>
                <w:szCs w:val="22"/>
              </w:rPr>
              <w:t xml:space="preserve">Reduce </w:t>
            </w:r>
            <w:r w:rsidRPr="00CE51BC">
              <w:rPr>
                <w:noProof/>
                <w:sz w:val="22"/>
                <w:szCs w:val="22"/>
              </w:rPr>
              <w:t>VAT to 6% for heat pumps, solar PV and solar boilers. </w:t>
            </w:r>
          </w:p>
        </w:tc>
      </w:tr>
      <w:tr w:rsidR="00D331AD" w:rsidRPr="00CE51BC" w14:paraId="47AFABFF"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6647A2C" w14:textId="77777777" w:rsidR="00D331AD" w:rsidRPr="00CE51BC" w:rsidRDefault="00D331AD" w:rsidP="00380F00">
            <w:pPr>
              <w:spacing w:after="0"/>
              <w:textAlignment w:val="baseline"/>
              <w:rPr>
                <w:rFonts w:ascii="Segoe UI" w:hAnsi="Segoe UI" w:cs="Segoe UI"/>
                <w:noProof/>
                <w:sz w:val="18"/>
                <w:szCs w:val="18"/>
              </w:rPr>
            </w:pPr>
            <w:r>
              <w:rPr>
                <w:noProof/>
                <w:sz w:val="22"/>
                <w:szCs w:val="22"/>
              </w:rPr>
              <w:t xml:space="preserve">Providing </w:t>
            </w:r>
            <w:r w:rsidRPr="00CE51BC">
              <w:rPr>
                <w:noProof/>
                <w:sz w:val="22"/>
                <w:szCs w:val="22"/>
              </w:rPr>
              <w:t>vulnerable households</w:t>
            </w:r>
            <w:r>
              <w:rPr>
                <w:noProof/>
                <w:sz w:val="22"/>
                <w:szCs w:val="22"/>
              </w:rPr>
              <w:t xml:space="preserve"> with u</w:t>
            </w:r>
            <w:r w:rsidRPr="00CE51BC">
              <w:rPr>
                <w:noProof/>
                <w:sz w:val="22"/>
                <w:szCs w:val="22"/>
              </w:rPr>
              <w:t xml:space="preserve">p to 100% subsidy </w:t>
            </w:r>
            <w:r>
              <w:rPr>
                <w:noProof/>
                <w:sz w:val="22"/>
                <w:szCs w:val="22"/>
              </w:rPr>
              <w:t xml:space="preserve">to replace </w:t>
            </w:r>
            <w:r w:rsidRPr="00CE51BC">
              <w:rPr>
                <w:noProof/>
                <w:sz w:val="22"/>
                <w:szCs w:val="22"/>
              </w:rPr>
              <w:t>fossil boiler</w:t>
            </w:r>
            <w:r>
              <w:rPr>
                <w:noProof/>
                <w:sz w:val="22"/>
                <w:szCs w:val="22"/>
              </w:rPr>
              <w:t>s</w:t>
            </w:r>
            <w:r w:rsidRPr="00CE51BC">
              <w:rPr>
                <w:noProof/>
                <w:sz w:val="22"/>
                <w:szCs w:val="22"/>
              </w:rPr>
              <w:t>. </w:t>
            </w:r>
          </w:p>
        </w:tc>
      </w:tr>
      <w:tr w:rsidR="00D331AD" w:rsidRPr="00CE51BC" w14:paraId="42775964"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2026F5E" w14:textId="77777777" w:rsidR="00D331AD" w:rsidRPr="00CE51BC" w:rsidRDefault="00D331AD" w:rsidP="00380F00">
            <w:pPr>
              <w:spacing w:after="0"/>
              <w:textAlignment w:val="baseline"/>
              <w:rPr>
                <w:rFonts w:ascii="Segoe UI" w:hAnsi="Segoe UI" w:cs="Segoe UI"/>
                <w:noProof/>
                <w:sz w:val="18"/>
                <w:szCs w:val="18"/>
              </w:rPr>
            </w:pPr>
            <w:r w:rsidRPr="00CE51BC">
              <w:rPr>
                <w:noProof/>
                <w:sz w:val="22"/>
                <w:szCs w:val="22"/>
              </w:rPr>
              <w:t xml:space="preserve">Obligation for companies to implement all energy efficiency measures </w:t>
            </w:r>
            <w:r>
              <w:rPr>
                <w:noProof/>
                <w:sz w:val="22"/>
                <w:szCs w:val="22"/>
              </w:rPr>
              <w:t xml:space="preserve">that have </w:t>
            </w:r>
            <w:r w:rsidRPr="00CE51BC">
              <w:rPr>
                <w:noProof/>
                <w:sz w:val="22"/>
                <w:szCs w:val="22"/>
              </w:rPr>
              <w:t xml:space="preserve">a payback period </w:t>
            </w:r>
            <w:r>
              <w:rPr>
                <w:noProof/>
                <w:sz w:val="22"/>
                <w:szCs w:val="22"/>
              </w:rPr>
              <w:t xml:space="preserve">of less than </w:t>
            </w:r>
            <w:r w:rsidRPr="00CE51BC">
              <w:rPr>
                <w:noProof/>
                <w:sz w:val="22"/>
                <w:szCs w:val="22"/>
              </w:rPr>
              <w:t>five years. </w:t>
            </w:r>
            <w:r>
              <w:rPr>
                <w:noProof/>
                <w:sz w:val="22"/>
                <w:szCs w:val="22"/>
              </w:rPr>
              <w:t>Subsidy scheme for zero-emission commercial vehicles for companies.</w:t>
            </w:r>
          </w:p>
        </w:tc>
      </w:tr>
      <w:tr w:rsidR="00D331AD" w:rsidRPr="00CE51BC" w14:paraId="1ED60DF6"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325AE6" w14:textId="77777777" w:rsidR="00D331AD" w:rsidRPr="00C926CC" w:rsidRDefault="00D331AD" w:rsidP="00D331AD">
            <w:pPr>
              <w:spacing w:before="0" w:beforeAutospacing="0" w:after="0" w:afterAutospacing="0"/>
              <w:textAlignment w:val="baseline"/>
              <w:rPr>
                <w:noProof/>
                <w:sz w:val="22"/>
                <w:szCs w:val="22"/>
              </w:rPr>
            </w:pPr>
            <w:r w:rsidRPr="00C926CC">
              <w:rPr>
                <w:noProof/>
                <w:sz w:val="22"/>
                <w:szCs w:val="22"/>
              </w:rPr>
              <w:t>Lower electricity prices for heat pumps in exchange for system flexibility.</w:t>
            </w:r>
          </w:p>
        </w:tc>
      </w:tr>
      <w:tr w:rsidR="00AF714B" w14:paraId="549DD744" w14:textId="77777777" w:rsidTr="00380F00">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E7CC85" w14:textId="77777777" w:rsidR="00AF714B" w:rsidRPr="00D05B35" w:rsidRDefault="00AF714B" w:rsidP="00380F00">
            <w:pPr>
              <w:spacing w:before="0" w:beforeAutospacing="0" w:after="0" w:afterAutospacing="0"/>
              <w:rPr>
                <w:noProof/>
                <w:sz w:val="22"/>
                <w:szCs w:val="22"/>
              </w:rPr>
            </w:pPr>
            <w:r w:rsidRPr="00D05B35">
              <w:rPr>
                <w:noProof/>
                <w:sz w:val="22"/>
                <w:szCs w:val="22"/>
              </w:rPr>
              <w:t>Organising and participating in double-sided auctions for eSAF production under the eSAF Early Movers Coalition</w:t>
            </w:r>
          </w:p>
        </w:tc>
      </w:tr>
      <w:tr w:rsidR="00AF714B" w14:paraId="41C71316" w14:textId="77777777" w:rsidTr="00380F00">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583A72" w14:textId="77777777" w:rsidR="00AF714B" w:rsidRPr="00007B56" w:rsidRDefault="00AF714B" w:rsidP="00380F00">
            <w:pPr>
              <w:spacing w:before="0" w:beforeAutospacing="0" w:after="0" w:afterAutospacing="0"/>
              <w:rPr>
                <w:noProof/>
                <w:sz w:val="22"/>
                <w:szCs w:val="22"/>
              </w:rPr>
            </w:pPr>
            <w:r>
              <w:rPr>
                <w:noProof/>
                <w:sz w:val="22"/>
                <w:szCs w:val="22"/>
              </w:rPr>
              <w:t>Tax or other financial incentives for</w:t>
            </w:r>
            <w:r w:rsidRPr="00F66440">
              <w:rPr>
                <w:noProof/>
                <w:sz w:val="22"/>
                <w:szCs w:val="22"/>
              </w:rPr>
              <w:t xml:space="preserve"> corporate e-vehicle fleets </w:t>
            </w:r>
          </w:p>
        </w:tc>
      </w:tr>
      <w:tr w:rsidR="00AF714B" w:rsidRPr="00CE51BC" w14:paraId="20F6F7E4" w14:textId="77777777" w:rsidTr="004A1E07">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vAlign w:val="center"/>
            <w:hideMark/>
          </w:tcPr>
          <w:p w14:paraId="0D340D82" w14:textId="77777777" w:rsidR="00AF714B" w:rsidRPr="00CE51BC" w:rsidRDefault="00AF714B" w:rsidP="00380F00">
            <w:pPr>
              <w:spacing w:after="0"/>
              <w:ind w:left="720" w:hanging="360"/>
              <w:jc w:val="center"/>
              <w:textAlignment w:val="baseline"/>
              <w:rPr>
                <w:rFonts w:ascii="Segoe UI" w:hAnsi="Segoe UI" w:cs="Segoe UI"/>
                <w:noProof/>
                <w:sz w:val="18"/>
                <w:szCs w:val="18"/>
              </w:rPr>
            </w:pPr>
            <w:r w:rsidRPr="00CE51BC">
              <w:rPr>
                <w:b/>
                <w:bCs/>
                <w:noProof/>
                <w:sz w:val="22"/>
                <w:szCs w:val="22"/>
              </w:rPr>
              <w:t>Building-sector measures</w:t>
            </w:r>
            <w:r w:rsidRPr="00CE51BC">
              <w:rPr>
                <w:noProof/>
                <w:sz w:val="22"/>
                <w:szCs w:val="22"/>
              </w:rPr>
              <w:t> </w:t>
            </w:r>
          </w:p>
        </w:tc>
      </w:tr>
      <w:tr w:rsidR="00D331AD" w:rsidRPr="00CE51BC" w14:paraId="7B5BC241"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D680A30" w14:textId="0A384143" w:rsidR="00D331AD" w:rsidRPr="00CE51BC" w:rsidRDefault="00D331AD" w:rsidP="00380F00">
            <w:pPr>
              <w:spacing w:after="0"/>
              <w:textAlignment w:val="baseline"/>
              <w:rPr>
                <w:rFonts w:ascii="Segoe UI" w:hAnsi="Segoe UI" w:cs="Segoe UI"/>
                <w:noProof/>
                <w:sz w:val="18"/>
                <w:szCs w:val="18"/>
              </w:rPr>
            </w:pPr>
            <w:r>
              <w:rPr>
                <w:noProof/>
                <w:sz w:val="22"/>
                <w:szCs w:val="22"/>
              </w:rPr>
              <w:t>Provide u</w:t>
            </w:r>
            <w:r w:rsidRPr="00CE51BC">
              <w:rPr>
                <w:noProof/>
                <w:sz w:val="22"/>
                <w:szCs w:val="22"/>
              </w:rPr>
              <w:t xml:space="preserve">p to 50% subsidies and zero-interest loans (up to </w:t>
            </w:r>
            <w:r>
              <w:rPr>
                <w:noProof/>
                <w:sz w:val="22"/>
                <w:szCs w:val="22"/>
              </w:rPr>
              <w:t>EUR </w:t>
            </w:r>
            <w:r w:rsidRPr="00CE51BC">
              <w:rPr>
                <w:noProof/>
                <w:sz w:val="22"/>
                <w:szCs w:val="22"/>
              </w:rPr>
              <w:t>50</w:t>
            </w:r>
            <w:r>
              <w:rPr>
                <w:noProof/>
                <w:sz w:val="22"/>
                <w:szCs w:val="22"/>
              </w:rPr>
              <w:t>,</w:t>
            </w:r>
            <w:r w:rsidRPr="00CE51BC">
              <w:rPr>
                <w:noProof/>
                <w:sz w:val="22"/>
                <w:szCs w:val="22"/>
              </w:rPr>
              <w:t xml:space="preserve">000) for </w:t>
            </w:r>
            <w:r>
              <w:rPr>
                <w:noProof/>
                <w:sz w:val="22"/>
                <w:szCs w:val="22"/>
              </w:rPr>
              <w:t xml:space="preserve">building </w:t>
            </w:r>
            <w:r w:rsidRPr="00CE51BC">
              <w:rPr>
                <w:noProof/>
                <w:sz w:val="22"/>
                <w:szCs w:val="22"/>
              </w:rPr>
              <w:t>renovation</w:t>
            </w:r>
            <w:r>
              <w:rPr>
                <w:noProof/>
                <w:sz w:val="22"/>
                <w:szCs w:val="22"/>
              </w:rPr>
              <w:t>s</w:t>
            </w:r>
            <w:r w:rsidRPr="00CE51BC">
              <w:rPr>
                <w:noProof/>
                <w:sz w:val="22"/>
                <w:szCs w:val="22"/>
              </w:rPr>
              <w:t>, including insulation. </w:t>
            </w:r>
          </w:p>
        </w:tc>
      </w:tr>
      <w:tr w:rsidR="00D331AD" w:rsidRPr="00CE51BC" w14:paraId="6109C1A9"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F203123" w14:textId="77777777" w:rsidR="00D331AD" w:rsidRPr="00CE51BC" w:rsidRDefault="00D331AD" w:rsidP="00380F00">
            <w:pPr>
              <w:spacing w:after="0"/>
              <w:textAlignment w:val="baseline"/>
              <w:rPr>
                <w:rFonts w:ascii="Segoe UI" w:hAnsi="Segoe UI" w:cs="Segoe UI"/>
                <w:noProof/>
                <w:sz w:val="18"/>
                <w:szCs w:val="18"/>
              </w:rPr>
            </w:pPr>
            <w:r w:rsidRPr="00CE51BC">
              <w:rPr>
                <w:noProof/>
                <w:sz w:val="22"/>
                <w:szCs w:val="22"/>
              </w:rPr>
              <w:t>Integrated plan combining behavioural measures, quick-payback investments and long-term renovation, targeting 20% energy savings over two years. </w:t>
            </w:r>
          </w:p>
        </w:tc>
      </w:tr>
      <w:tr w:rsidR="00D331AD" w:rsidRPr="00CE51BC" w14:paraId="51CE4EE2"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29CBB69" w14:textId="77777777" w:rsidR="00D331AD" w:rsidRPr="00CE51BC" w:rsidRDefault="00D331AD" w:rsidP="00380F00">
            <w:pPr>
              <w:spacing w:after="0"/>
              <w:textAlignment w:val="baseline"/>
              <w:rPr>
                <w:rFonts w:ascii="Segoe UI" w:hAnsi="Segoe UI" w:cs="Segoe UI"/>
                <w:noProof/>
                <w:sz w:val="18"/>
                <w:szCs w:val="18"/>
              </w:rPr>
            </w:pPr>
            <w:r w:rsidRPr="00CE51BC">
              <w:rPr>
                <w:noProof/>
                <w:sz w:val="22"/>
                <w:szCs w:val="22"/>
              </w:rPr>
              <w:t xml:space="preserve">Awareness raising campaign </w:t>
            </w:r>
            <w:r>
              <w:rPr>
                <w:noProof/>
                <w:sz w:val="22"/>
                <w:szCs w:val="22"/>
              </w:rPr>
              <w:t>t</w:t>
            </w:r>
            <w:r w:rsidRPr="00CE51BC">
              <w:rPr>
                <w:noProof/>
                <w:sz w:val="22"/>
                <w:szCs w:val="22"/>
              </w:rPr>
              <w:t>o reduc</w:t>
            </w:r>
            <w:r>
              <w:rPr>
                <w:noProof/>
                <w:sz w:val="22"/>
                <w:szCs w:val="22"/>
              </w:rPr>
              <w:t>e</w:t>
            </w:r>
            <w:r w:rsidRPr="00CE51BC">
              <w:rPr>
                <w:noProof/>
                <w:sz w:val="22"/>
                <w:szCs w:val="22"/>
              </w:rPr>
              <w:t xml:space="preserve"> heating temperatures by 1</w:t>
            </w:r>
            <w:r>
              <w:rPr>
                <w:noProof/>
                <w:sz w:val="22"/>
                <w:szCs w:val="22"/>
              </w:rPr>
              <w:t> </w:t>
            </w:r>
            <w:r w:rsidRPr="00CE51BC">
              <w:rPr>
                <w:noProof/>
                <w:sz w:val="22"/>
                <w:szCs w:val="22"/>
              </w:rPr>
              <w:t>°C and increas</w:t>
            </w:r>
            <w:r>
              <w:rPr>
                <w:noProof/>
                <w:sz w:val="22"/>
                <w:szCs w:val="22"/>
              </w:rPr>
              <w:t>e cooling temperatures by</w:t>
            </w:r>
            <w:r w:rsidRPr="00CE51BC">
              <w:rPr>
                <w:noProof/>
                <w:sz w:val="22"/>
                <w:szCs w:val="22"/>
              </w:rPr>
              <w:t xml:space="preserve"> 1</w:t>
            </w:r>
            <w:r>
              <w:rPr>
                <w:noProof/>
                <w:sz w:val="22"/>
                <w:szCs w:val="22"/>
              </w:rPr>
              <w:t> </w:t>
            </w:r>
            <w:r w:rsidRPr="00CE51BC">
              <w:rPr>
                <w:noProof/>
                <w:sz w:val="22"/>
                <w:szCs w:val="22"/>
              </w:rPr>
              <w:t>°C in public buildings. </w:t>
            </w:r>
          </w:p>
        </w:tc>
      </w:tr>
      <w:tr w:rsidR="00D331AD" w:rsidRPr="00CE51BC" w14:paraId="6EA7FCE2"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373704D" w14:textId="77777777" w:rsidR="00D331AD" w:rsidRPr="00CE51BC" w:rsidRDefault="00D331AD" w:rsidP="00380F00">
            <w:pPr>
              <w:spacing w:after="0"/>
              <w:textAlignment w:val="baseline"/>
              <w:rPr>
                <w:rFonts w:ascii="Segoe UI" w:hAnsi="Segoe UI" w:cs="Segoe UI"/>
                <w:noProof/>
                <w:sz w:val="18"/>
                <w:szCs w:val="18"/>
              </w:rPr>
            </w:pPr>
            <w:r w:rsidRPr="00CE51BC">
              <w:rPr>
                <w:noProof/>
                <w:sz w:val="22"/>
                <w:szCs w:val="22"/>
              </w:rPr>
              <w:t>Energy</w:t>
            </w:r>
            <w:r>
              <w:rPr>
                <w:noProof/>
                <w:sz w:val="22"/>
                <w:szCs w:val="22"/>
              </w:rPr>
              <w:t>-</w:t>
            </w:r>
            <w:r w:rsidRPr="00CE51BC">
              <w:rPr>
                <w:noProof/>
                <w:sz w:val="22"/>
                <w:szCs w:val="22"/>
              </w:rPr>
              <w:t xml:space="preserve">saving ordinances targeting the public sector, businesses and households with rules on heating, lighting and energy use, to </w:t>
            </w:r>
            <w:r>
              <w:rPr>
                <w:noProof/>
                <w:sz w:val="22"/>
                <w:szCs w:val="22"/>
              </w:rPr>
              <w:t xml:space="preserve">reduce gas consumption by </w:t>
            </w:r>
            <w:r w:rsidRPr="00CE51BC">
              <w:rPr>
                <w:noProof/>
                <w:sz w:val="22"/>
                <w:szCs w:val="22"/>
              </w:rPr>
              <w:t>approximately 20 TWh per year. </w:t>
            </w:r>
          </w:p>
        </w:tc>
      </w:tr>
      <w:tr w:rsidR="00AF714B" w:rsidRPr="00CE51BC" w14:paraId="718C6226" w14:textId="77777777" w:rsidTr="004A1E07">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vAlign w:val="center"/>
            <w:hideMark/>
          </w:tcPr>
          <w:p w14:paraId="06010E40" w14:textId="77777777" w:rsidR="00AF714B" w:rsidRPr="00CE51BC" w:rsidRDefault="00AF714B" w:rsidP="00380F00">
            <w:pPr>
              <w:spacing w:after="0"/>
              <w:ind w:left="360"/>
              <w:jc w:val="center"/>
              <w:textAlignment w:val="baseline"/>
              <w:rPr>
                <w:rFonts w:ascii="Segoe UI" w:hAnsi="Segoe UI" w:cs="Segoe UI"/>
                <w:noProof/>
                <w:sz w:val="18"/>
                <w:szCs w:val="18"/>
              </w:rPr>
            </w:pPr>
            <w:r w:rsidRPr="00CE51BC">
              <w:rPr>
                <w:b/>
                <w:bCs/>
                <w:noProof/>
                <w:sz w:val="22"/>
                <w:szCs w:val="22"/>
              </w:rPr>
              <w:t>Incentives for public transport and modal shift</w:t>
            </w:r>
            <w:r w:rsidRPr="00CE51BC">
              <w:rPr>
                <w:noProof/>
                <w:sz w:val="22"/>
                <w:szCs w:val="22"/>
              </w:rPr>
              <w:t> </w:t>
            </w:r>
          </w:p>
        </w:tc>
      </w:tr>
      <w:tr w:rsidR="00D331AD" w:rsidRPr="00CE51BC" w14:paraId="1DEACDBF"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50AE472" w14:textId="77777777" w:rsidR="00D331AD" w:rsidRPr="00CE51BC" w:rsidRDefault="00D331AD" w:rsidP="00380F00">
            <w:pPr>
              <w:spacing w:after="0"/>
              <w:textAlignment w:val="baseline"/>
              <w:rPr>
                <w:rFonts w:ascii="Segoe UI" w:hAnsi="Segoe UI" w:cs="Segoe UI"/>
                <w:noProof/>
                <w:sz w:val="18"/>
                <w:szCs w:val="18"/>
              </w:rPr>
            </w:pPr>
            <w:r>
              <w:rPr>
                <w:noProof/>
                <w:sz w:val="22"/>
                <w:szCs w:val="22"/>
              </w:rPr>
              <w:t>A</w:t>
            </w:r>
            <w:r w:rsidRPr="00F15671">
              <w:rPr>
                <w:noProof/>
                <w:sz w:val="22"/>
                <w:szCs w:val="22"/>
              </w:rPr>
              <w:t xml:space="preserve"> national single transport pass, covering unlimited travel on all state-operated interregional buses, and selected services</w:t>
            </w:r>
            <w:r w:rsidRPr="00B71612">
              <w:rPr>
                <w:noProof/>
                <w:sz w:val="22"/>
                <w:szCs w:val="22"/>
              </w:rPr>
              <w:t>. </w:t>
            </w:r>
            <w:r>
              <w:rPr>
                <w:noProof/>
                <w:sz w:val="22"/>
                <w:szCs w:val="22"/>
              </w:rPr>
              <w:t>Demand responsive transport services in rural areas.</w:t>
            </w:r>
          </w:p>
        </w:tc>
      </w:tr>
      <w:tr w:rsidR="00D331AD" w:rsidRPr="00CE51BC" w14:paraId="3B76909D"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57CAFF2" w14:textId="77777777" w:rsidR="00D331AD" w:rsidRPr="00CE51BC" w:rsidRDefault="00D331AD" w:rsidP="00380F00">
            <w:pPr>
              <w:spacing w:after="0"/>
              <w:textAlignment w:val="baseline"/>
              <w:rPr>
                <w:rFonts w:ascii="Segoe UI" w:hAnsi="Segoe UI" w:cs="Segoe UI"/>
                <w:noProof/>
                <w:sz w:val="18"/>
                <w:szCs w:val="18"/>
              </w:rPr>
            </w:pPr>
            <w:r>
              <w:rPr>
                <w:noProof/>
                <w:sz w:val="22"/>
                <w:szCs w:val="22"/>
              </w:rPr>
              <w:t>Freeze r</w:t>
            </w:r>
            <w:r w:rsidRPr="00CE51BC">
              <w:rPr>
                <w:noProof/>
                <w:sz w:val="22"/>
                <w:szCs w:val="22"/>
              </w:rPr>
              <w:t>ail ticket price</w:t>
            </w:r>
            <w:r>
              <w:rPr>
                <w:noProof/>
                <w:sz w:val="22"/>
                <w:szCs w:val="22"/>
              </w:rPr>
              <w:t>s</w:t>
            </w:r>
            <w:r w:rsidRPr="00CE51BC">
              <w:rPr>
                <w:noProof/>
                <w:sz w:val="22"/>
                <w:szCs w:val="22"/>
              </w:rPr>
              <w:t> through public compensation. </w:t>
            </w:r>
          </w:p>
        </w:tc>
      </w:tr>
      <w:tr w:rsidR="00D331AD" w:rsidRPr="00CE51BC" w14:paraId="1C5DFF6C"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6E3117" w14:textId="77777777" w:rsidR="00D331AD" w:rsidRPr="00CE51BC" w:rsidRDefault="00D331AD" w:rsidP="00380F00">
            <w:pPr>
              <w:spacing w:after="0"/>
              <w:textAlignment w:val="baseline"/>
              <w:rPr>
                <w:rFonts w:ascii="Segoe UI" w:hAnsi="Segoe UI" w:cs="Segoe UI"/>
                <w:noProof/>
                <w:sz w:val="18"/>
                <w:szCs w:val="18"/>
              </w:rPr>
            </w:pPr>
            <w:r w:rsidRPr="00CE51BC">
              <w:rPr>
                <w:noProof/>
                <w:sz w:val="22"/>
                <w:szCs w:val="22"/>
              </w:rPr>
              <w:t xml:space="preserve">Nationwide campaign promoting energy savings, including </w:t>
            </w:r>
            <w:r>
              <w:rPr>
                <w:noProof/>
                <w:sz w:val="22"/>
                <w:szCs w:val="22"/>
              </w:rPr>
              <w:t>transport</w:t>
            </w:r>
            <w:r w:rsidRPr="00CE51BC">
              <w:rPr>
                <w:noProof/>
                <w:sz w:val="22"/>
                <w:szCs w:val="22"/>
              </w:rPr>
              <w:t>-related behavioural changes. </w:t>
            </w:r>
            <w:r>
              <w:rPr>
                <w:noProof/>
                <w:sz w:val="22"/>
                <w:szCs w:val="22"/>
              </w:rPr>
              <w:t>Cargo bike funding programme. A</w:t>
            </w:r>
            <w:r w:rsidRPr="00436356">
              <w:rPr>
                <w:noProof/>
                <w:sz w:val="22"/>
                <w:szCs w:val="22"/>
              </w:rPr>
              <w:t xml:space="preserve"> single flat-rate monthly subscription valid on all local and regional public transport</w:t>
            </w:r>
            <w:r>
              <w:rPr>
                <w:noProof/>
                <w:sz w:val="22"/>
                <w:szCs w:val="22"/>
              </w:rPr>
              <w:t>.</w:t>
            </w:r>
          </w:p>
        </w:tc>
      </w:tr>
      <w:tr w:rsidR="00D331AD" w:rsidRPr="00CE51BC" w14:paraId="4A846092"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31F4AD" w14:textId="7CBE69D2" w:rsidR="00D331AD" w:rsidRPr="00CE51BC" w:rsidRDefault="00D331AD" w:rsidP="00380F00">
            <w:pPr>
              <w:spacing w:after="0"/>
              <w:textAlignment w:val="baseline"/>
              <w:rPr>
                <w:noProof/>
                <w:sz w:val="22"/>
                <w:szCs w:val="22"/>
              </w:rPr>
            </w:pPr>
            <w:r>
              <w:rPr>
                <w:noProof/>
                <w:sz w:val="22"/>
                <w:szCs w:val="22"/>
              </w:rPr>
              <w:t>F</w:t>
            </w:r>
            <w:r w:rsidRPr="00460490">
              <w:rPr>
                <w:noProof/>
                <w:sz w:val="22"/>
                <w:szCs w:val="22"/>
              </w:rPr>
              <w:t>lat</w:t>
            </w:r>
            <w:r>
              <w:rPr>
                <w:noProof/>
                <w:sz w:val="22"/>
                <w:szCs w:val="22"/>
              </w:rPr>
              <w:t xml:space="preserve"> </w:t>
            </w:r>
            <w:r w:rsidRPr="00460490">
              <w:rPr>
                <w:noProof/>
                <w:sz w:val="22"/>
                <w:szCs w:val="22"/>
              </w:rPr>
              <w:t xml:space="preserve">rate </w:t>
            </w:r>
            <w:r>
              <w:rPr>
                <w:noProof/>
                <w:sz w:val="22"/>
                <w:szCs w:val="22"/>
              </w:rPr>
              <w:t>subsidised annual pass</w:t>
            </w:r>
            <w:r w:rsidRPr="00460490">
              <w:rPr>
                <w:noProof/>
                <w:sz w:val="22"/>
                <w:szCs w:val="22"/>
              </w:rPr>
              <w:t xml:space="preserve"> encouraging daily use of urban public transport</w:t>
            </w:r>
          </w:p>
        </w:tc>
      </w:tr>
      <w:tr w:rsidR="00D331AD" w:rsidRPr="00CE51BC" w14:paraId="26BCFA1A"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78D62B" w14:textId="77777777" w:rsidR="00D331AD" w:rsidRPr="00CE51BC" w:rsidRDefault="00D331AD" w:rsidP="00380F00">
            <w:pPr>
              <w:spacing w:after="0"/>
              <w:textAlignment w:val="baseline"/>
              <w:rPr>
                <w:noProof/>
                <w:sz w:val="22"/>
                <w:szCs w:val="22"/>
              </w:rPr>
            </w:pPr>
            <w:r w:rsidRPr="00F15671">
              <w:rPr>
                <w:noProof/>
                <w:color w:val="000000"/>
                <w:sz w:val="22"/>
                <w:szCs w:val="22"/>
              </w:rPr>
              <w:t xml:space="preserve">Investments into cycling infrastructure and sharing schemes targeting regions with higher </w:t>
            </w:r>
            <w:r>
              <w:rPr>
                <w:noProof/>
                <w:color w:val="000000"/>
                <w:sz w:val="22"/>
                <w:szCs w:val="22"/>
              </w:rPr>
              <w:t>levels of transport poverty</w:t>
            </w:r>
          </w:p>
        </w:tc>
      </w:tr>
      <w:tr w:rsidR="00D331AD" w:rsidRPr="00CE51BC" w14:paraId="29E9AD10"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A4875D" w14:textId="77777777" w:rsidR="00D331AD" w:rsidRPr="00CE51BC" w:rsidRDefault="00D331AD" w:rsidP="00380F00">
            <w:pPr>
              <w:spacing w:after="0"/>
              <w:textAlignment w:val="baseline"/>
              <w:rPr>
                <w:noProof/>
                <w:sz w:val="22"/>
                <w:szCs w:val="22"/>
              </w:rPr>
            </w:pPr>
            <w:r>
              <w:rPr>
                <w:noProof/>
                <w:color w:val="000000"/>
                <w:sz w:val="22"/>
                <w:szCs w:val="22"/>
              </w:rPr>
              <w:t>National carpooling plan</w:t>
            </w:r>
          </w:p>
        </w:tc>
      </w:tr>
      <w:tr w:rsidR="00AF714B" w14:paraId="49D1FABF" w14:textId="77777777" w:rsidTr="00380F00">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484D80" w14:textId="77777777" w:rsidR="00AF714B" w:rsidRDefault="00AF714B" w:rsidP="00380F00">
            <w:pPr>
              <w:rPr>
                <w:noProof/>
              </w:rPr>
            </w:pPr>
            <w:r w:rsidRPr="17B9A811">
              <w:rPr>
                <w:noProof/>
                <w:color w:val="000000" w:themeColor="text1"/>
                <w:sz w:val="22"/>
                <w:szCs w:val="22"/>
              </w:rPr>
              <w:t>Tax benefits for acquisition/ownership of zero-emissions vehicles applicable to company cars, including reductions or exemptions from benefit-in-kind tax</w:t>
            </w:r>
          </w:p>
        </w:tc>
      </w:tr>
      <w:tr w:rsidR="00AF714B" w14:paraId="21696ECE" w14:textId="77777777" w:rsidTr="00380F00">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8D43A9" w14:textId="77777777" w:rsidR="00AF714B" w:rsidRDefault="00AF714B" w:rsidP="00380F00">
            <w:pPr>
              <w:rPr>
                <w:noProof/>
                <w:sz w:val="22"/>
                <w:szCs w:val="22"/>
              </w:rPr>
            </w:pPr>
            <w:r w:rsidRPr="17B9A811">
              <w:rPr>
                <w:noProof/>
                <w:color w:val="000000" w:themeColor="text1"/>
                <w:sz w:val="22"/>
                <w:szCs w:val="22"/>
              </w:rPr>
              <w:t>Purchase incentives for battery electric vehicles and support for the installation of charging points at residential buildings or business premises</w:t>
            </w:r>
          </w:p>
        </w:tc>
      </w:tr>
      <w:tr w:rsidR="00AF714B" w:rsidRPr="00CE51BC" w14:paraId="1A675F42" w14:textId="77777777" w:rsidTr="004A1E07">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vAlign w:val="center"/>
            <w:hideMark/>
          </w:tcPr>
          <w:p w14:paraId="64CCA874" w14:textId="77777777" w:rsidR="00AF714B" w:rsidRPr="00CE51BC" w:rsidRDefault="00AF714B" w:rsidP="00380F00">
            <w:pPr>
              <w:spacing w:after="0"/>
              <w:ind w:left="720" w:hanging="360"/>
              <w:jc w:val="center"/>
              <w:textAlignment w:val="baseline"/>
              <w:rPr>
                <w:rFonts w:ascii="Segoe UI" w:hAnsi="Segoe UI" w:cs="Segoe UI"/>
                <w:noProof/>
                <w:sz w:val="18"/>
                <w:szCs w:val="18"/>
              </w:rPr>
            </w:pPr>
            <w:r w:rsidRPr="00CE51BC">
              <w:rPr>
                <w:b/>
                <w:bCs/>
                <w:noProof/>
                <w:sz w:val="22"/>
                <w:szCs w:val="22"/>
              </w:rPr>
              <w:t>Cross-cutting measures</w:t>
            </w:r>
            <w:r w:rsidRPr="00CE51BC">
              <w:rPr>
                <w:noProof/>
                <w:sz w:val="22"/>
                <w:szCs w:val="22"/>
              </w:rPr>
              <w:t> </w:t>
            </w:r>
          </w:p>
        </w:tc>
      </w:tr>
      <w:tr w:rsidR="00D331AD" w:rsidRPr="00CE51BC" w14:paraId="698162BC"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C43A0ED" w14:textId="77777777" w:rsidR="00D331AD" w:rsidRPr="00CE51BC" w:rsidRDefault="00D331AD" w:rsidP="00380F00">
            <w:pPr>
              <w:spacing w:after="0"/>
              <w:textAlignment w:val="baseline"/>
              <w:rPr>
                <w:rFonts w:ascii="Segoe UI" w:hAnsi="Segoe UI" w:cs="Segoe UI"/>
                <w:noProof/>
                <w:sz w:val="18"/>
                <w:szCs w:val="18"/>
              </w:rPr>
            </w:pPr>
            <w:r w:rsidRPr="00CE51BC">
              <w:rPr>
                <w:noProof/>
                <w:sz w:val="22"/>
                <w:szCs w:val="22"/>
              </w:rPr>
              <w:t>Develop digital tools to promote flexible electricity consumption and demand shifting. </w:t>
            </w:r>
          </w:p>
        </w:tc>
      </w:tr>
      <w:tr w:rsidR="00D331AD" w:rsidRPr="00CE51BC" w14:paraId="714977DD"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CBAB1F3" w14:textId="77777777" w:rsidR="00D331AD" w:rsidRPr="00CE51BC" w:rsidRDefault="00D331AD" w:rsidP="00380F00">
            <w:pPr>
              <w:spacing w:after="0"/>
              <w:textAlignment w:val="baseline"/>
              <w:rPr>
                <w:rFonts w:ascii="Segoe UI" w:hAnsi="Segoe UI" w:cs="Segoe UI"/>
                <w:noProof/>
                <w:sz w:val="18"/>
                <w:szCs w:val="18"/>
              </w:rPr>
            </w:pPr>
            <w:r w:rsidRPr="00CE51BC">
              <w:rPr>
                <w:noProof/>
                <w:color w:val="000000"/>
                <w:sz w:val="22"/>
                <w:szCs w:val="22"/>
              </w:rPr>
              <w:t xml:space="preserve">Nationwide behavioural campaign </w:t>
            </w:r>
            <w:r>
              <w:rPr>
                <w:noProof/>
                <w:color w:val="000000"/>
                <w:sz w:val="22"/>
                <w:szCs w:val="22"/>
              </w:rPr>
              <w:t>‘</w:t>
            </w:r>
            <w:r w:rsidRPr="00CE51BC">
              <w:rPr>
                <w:noProof/>
                <w:color w:val="000000"/>
                <w:sz w:val="22"/>
                <w:szCs w:val="22"/>
              </w:rPr>
              <w:t>Down a </w:t>
            </w:r>
            <w:r>
              <w:rPr>
                <w:noProof/>
                <w:color w:val="000000"/>
                <w:sz w:val="22"/>
                <w:szCs w:val="22"/>
              </w:rPr>
              <w:t>d</w:t>
            </w:r>
            <w:r w:rsidRPr="00CE51BC">
              <w:rPr>
                <w:noProof/>
                <w:color w:val="000000"/>
                <w:sz w:val="22"/>
                <w:szCs w:val="22"/>
              </w:rPr>
              <w:t>egree </w:t>
            </w:r>
            <w:r w:rsidRPr="00D311B9">
              <w:rPr>
                <w:noProof/>
                <w:color w:val="000000"/>
                <w:sz w:val="22"/>
                <w:szCs w:val="22"/>
              </w:rPr>
              <w:t>to ensure energy for all households</w:t>
            </w:r>
            <w:r>
              <w:rPr>
                <w:noProof/>
                <w:color w:val="000000"/>
                <w:sz w:val="22"/>
                <w:szCs w:val="22"/>
              </w:rPr>
              <w:t>’</w:t>
            </w:r>
            <w:r w:rsidRPr="00CE51BC">
              <w:rPr>
                <w:noProof/>
                <w:color w:val="000000"/>
                <w:sz w:val="22"/>
                <w:szCs w:val="22"/>
              </w:rPr>
              <w:t xml:space="preserve">, leading to 86% of citizens </w:t>
            </w:r>
            <w:r>
              <w:rPr>
                <w:noProof/>
                <w:color w:val="000000"/>
                <w:sz w:val="22"/>
                <w:szCs w:val="22"/>
              </w:rPr>
              <w:t>adop</w:t>
            </w:r>
            <w:r w:rsidRPr="00CE51BC">
              <w:rPr>
                <w:noProof/>
                <w:color w:val="000000"/>
                <w:sz w:val="22"/>
                <w:szCs w:val="22"/>
              </w:rPr>
              <w:t xml:space="preserve">ting energy-saving </w:t>
            </w:r>
            <w:r>
              <w:rPr>
                <w:noProof/>
                <w:color w:val="000000"/>
                <w:sz w:val="22"/>
                <w:szCs w:val="22"/>
              </w:rPr>
              <w:t>measures</w:t>
            </w:r>
            <w:r w:rsidRPr="00CE51BC">
              <w:rPr>
                <w:noProof/>
                <w:color w:val="000000"/>
                <w:sz w:val="22"/>
                <w:szCs w:val="22"/>
              </w:rPr>
              <w:t>. </w:t>
            </w:r>
          </w:p>
        </w:tc>
      </w:tr>
    </w:tbl>
    <w:p w14:paraId="2A774B49" w14:textId="77777777" w:rsidR="00AF714B" w:rsidRPr="00D331AD" w:rsidRDefault="00AF714B" w:rsidP="00D331AD">
      <w:pPr>
        <w:spacing w:before="0" w:beforeAutospacing="0" w:after="160" w:afterAutospacing="0" w:line="259" w:lineRule="auto"/>
        <w:jc w:val="left"/>
        <w:rPr>
          <w:b/>
          <w:noProof/>
        </w:rPr>
      </w:pPr>
      <w:r w:rsidRPr="00D331AD">
        <w:rPr>
          <w:b/>
          <w:noProof/>
        </w:rPr>
        <w:br w:type="page"/>
      </w:r>
    </w:p>
    <w:p w14:paraId="3D8FFC06" w14:textId="77777777" w:rsidR="00AF714B" w:rsidRPr="00CE51BC" w:rsidRDefault="00AF714B" w:rsidP="00AF714B">
      <w:pPr>
        <w:jc w:val="center"/>
        <w:rPr>
          <w:b/>
          <w:bCs/>
          <w:noProof/>
        </w:rPr>
      </w:pPr>
      <w:r w:rsidRPr="00CE51BC">
        <w:rPr>
          <w:b/>
          <w:bCs/>
          <w:noProof/>
        </w:rPr>
        <w:lastRenderedPageBreak/>
        <w:t>ANNEX II</w:t>
      </w:r>
    </w:p>
    <w:p w14:paraId="57C4371D" w14:textId="77777777" w:rsidR="00AF714B" w:rsidRPr="00CE51BC" w:rsidRDefault="00AF714B" w:rsidP="00AF714B">
      <w:pPr>
        <w:jc w:val="center"/>
        <w:rPr>
          <w:b/>
          <w:bCs/>
          <w:noProof/>
        </w:rPr>
      </w:pPr>
      <w:r w:rsidRPr="00CE51BC">
        <w:rPr>
          <w:b/>
          <w:bCs/>
          <w:noProof/>
        </w:rPr>
        <w:t xml:space="preserve">Types of measures </w:t>
      </w:r>
      <w:r>
        <w:rPr>
          <w:b/>
          <w:bCs/>
          <w:noProof/>
        </w:rPr>
        <w:t xml:space="preserve">to provide </w:t>
      </w:r>
      <w:r w:rsidRPr="00CE51BC">
        <w:rPr>
          <w:b/>
          <w:bCs/>
          <w:noProof/>
        </w:rPr>
        <w:t>immediate relief</w:t>
      </w:r>
    </w:p>
    <w:tbl>
      <w:tblPr>
        <w:tblStyle w:val="TableGrid"/>
        <w:tblW w:w="9479" w:type="dxa"/>
        <w:tblLook w:val="04A0" w:firstRow="1" w:lastRow="0" w:firstColumn="1" w:lastColumn="0" w:noHBand="0" w:noVBand="1"/>
      </w:tblPr>
      <w:tblGrid>
        <w:gridCol w:w="2684"/>
        <w:gridCol w:w="6795"/>
      </w:tblGrid>
      <w:tr w:rsidR="00AF714B" w:rsidRPr="00CE51BC" w14:paraId="345A3721"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left w:w="108" w:type="dxa"/>
              <w:right w:w="108" w:type="dxa"/>
            </w:tcMar>
            <w:vAlign w:val="center"/>
          </w:tcPr>
          <w:p w14:paraId="1D833193" w14:textId="77777777" w:rsidR="00AF714B" w:rsidRPr="00C126C4" w:rsidRDefault="00AF714B" w:rsidP="00380F00">
            <w:pPr>
              <w:keepNext/>
              <w:jc w:val="center"/>
              <w:rPr>
                <w:b/>
                <w:bCs/>
                <w:noProof/>
                <w:color w:val="000000" w:themeColor="text1"/>
              </w:rPr>
            </w:pPr>
            <w:r w:rsidRPr="00C126C4">
              <w:rPr>
                <w:b/>
                <w:bCs/>
                <w:noProof/>
                <w:color w:val="000000" w:themeColor="text1"/>
              </w:rPr>
              <w:t>What can Member States do to produce an immediate impact?</w:t>
            </w:r>
          </w:p>
        </w:tc>
        <w:tc>
          <w:tcPr>
            <w:tcW w:w="6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left w:w="108" w:type="dxa"/>
              <w:right w:w="108" w:type="dxa"/>
            </w:tcMar>
            <w:vAlign w:val="center"/>
          </w:tcPr>
          <w:p w14:paraId="4D11864E" w14:textId="77777777" w:rsidR="00AF714B" w:rsidRPr="00C126C4" w:rsidRDefault="00AF714B" w:rsidP="00380F00">
            <w:pPr>
              <w:keepNext/>
              <w:jc w:val="center"/>
              <w:rPr>
                <w:b/>
                <w:bCs/>
                <w:noProof/>
                <w:color w:val="000000" w:themeColor="text1"/>
              </w:rPr>
            </w:pPr>
            <w:r w:rsidRPr="00C126C4">
              <w:rPr>
                <w:b/>
                <w:bCs/>
                <w:noProof/>
                <w:color w:val="000000" w:themeColor="text1"/>
              </w:rPr>
              <w:t>How/which tools to use?</w:t>
            </w:r>
          </w:p>
        </w:tc>
      </w:tr>
      <w:tr w:rsidR="00AF714B" w:rsidRPr="00CE51BC" w14:paraId="4EDD16BC" w14:textId="77777777" w:rsidTr="00380F00">
        <w:trPr>
          <w:trHeight w:val="495"/>
        </w:trPr>
        <w:tc>
          <w:tcPr>
            <w:tcW w:w="947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Mar>
              <w:left w:w="108" w:type="dxa"/>
              <w:right w:w="108" w:type="dxa"/>
            </w:tcMar>
            <w:vAlign w:val="center"/>
          </w:tcPr>
          <w:p w14:paraId="0401A9D6" w14:textId="77777777" w:rsidR="00AF714B" w:rsidRPr="00C126C4" w:rsidRDefault="00AF714B" w:rsidP="00380F00">
            <w:pPr>
              <w:keepNext/>
              <w:jc w:val="center"/>
              <w:rPr>
                <w:b/>
                <w:bCs/>
                <w:noProof/>
                <w:color w:val="000000" w:themeColor="text1"/>
              </w:rPr>
            </w:pPr>
            <w:r w:rsidRPr="00C126C4">
              <w:rPr>
                <w:b/>
                <w:bCs/>
                <w:noProof/>
                <w:color w:val="000000" w:themeColor="text1"/>
              </w:rPr>
              <w:t>Households and buildings</w:t>
            </w:r>
          </w:p>
        </w:tc>
      </w:tr>
      <w:tr w:rsidR="00AF714B" w:rsidRPr="00CE51BC" w14:paraId="2D51372D"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2BE19A5"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D331AD">
              <w:rPr>
                <w:rFonts w:eastAsia="Calibri"/>
                <w:b/>
                <w:noProof/>
                <w:sz w:val="20"/>
              </w:rPr>
              <w:t>Protect vulnerable households</w:t>
            </w:r>
          </w:p>
        </w:tc>
        <w:tc>
          <w:tcPr>
            <w:tcW w:w="679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21EA7F46"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sidRPr="00C126C4">
              <w:rPr>
                <w:noProof/>
                <w:sz w:val="20"/>
                <w:szCs w:val="20"/>
              </w:rPr>
              <w:t>Issue targeted energy vouchers for vulnerable households.</w:t>
            </w:r>
          </w:p>
          <w:p w14:paraId="3C2159FA" w14:textId="0BA82D0F" w:rsidR="00AF714B" w:rsidRPr="00C126C4" w:rsidRDefault="00AF714B" w:rsidP="00380F00">
            <w:pPr>
              <w:pStyle w:val="ListParagraph"/>
              <w:numPr>
                <w:ilvl w:val="0"/>
                <w:numId w:val="7"/>
              </w:numPr>
              <w:spacing w:before="0" w:beforeAutospacing="0" w:after="0" w:afterAutospacing="0"/>
              <w:ind w:left="360"/>
              <w:rPr>
                <w:noProof/>
                <w:sz w:val="20"/>
                <w:szCs w:val="20"/>
              </w:rPr>
            </w:pPr>
            <w:r w:rsidRPr="566B64DB">
              <w:rPr>
                <w:noProof/>
                <w:sz w:val="20"/>
                <w:szCs w:val="20"/>
              </w:rPr>
              <w:t xml:space="preserve">Consider if necessary targeted </w:t>
            </w:r>
            <w:r w:rsidRPr="00C126C4">
              <w:rPr>
                <w:noProof/>
                <w:sz w:val="20"/>
                <w:szCs w:val="20"/>
              </w:rPr>
              <w:t>temporary regulated prices for vulnerable and energy-poor households (social tariffs).</w:t>
            </w:r>
          </w:p>
          <w:p w14:paraId="6685927A" w14:textId="77777777" w:rsidR="00AF714B" w:rsidRPr="00C126C4" w:rsidRDefault="00AF714B" w:rsidP="00380F00">
            <w:pPr>
              <w:pStyle w:val="ListParagraph"/>
              <w:numPr>
                <w:ilvl w:val="0"/>
                <w:numId w:val="7"/>
              </w:numPr>
              <w:spacing w:before="0" w:beforeAutospacing="0" w:after="0" w:afterAutospacing="0"/>
              <w:ind w:left="360"/>
              <w:rPr>
                <w:noProof/>
                <w:sz w:val="20"/>
                <w:szCs w:val="20"/>
              </w:rPr>
            </w:pPr>
            <w:r w:rsidRPr="00C126C4">
              <w:rPr>
                <w:noProof/>
                <w:sz w:val="20"/>
                <w:szCs w:val="20"/>
              </w:rPr>
              <w:t>Introduce full or partial targeted reductions of excise duties on electricity for energy-poor and vulnerable households.</w:t>
            </w:r>
          </w:p>
        </w:tc>
      </w:tr>
      <w:tr w:rsidR="00AF714B" w:rsidRPr="00CE51BC" w14:paraId="6D865E35"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FBE7F8F"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D331AD">
              <w:rPr>
                <w:rFonts w:eastAsia="Calibri"/>
                <w:b/>
                <w:noProof/>
                <w:sz w:val="20"/>
              </w:rPr>
              <w:t>Efficient use of heating and air conditioning</w:t>
            </w:r>
          </w:p>
        </w:tc>
        <w:tc>
          <w:tcPr>
            <w:tcW w:w="67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6A304BFE"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sidRPr="00C126C4">
              <w:rPr>
                <w:noProof/>
                <w:sz w:val="20"/>
                <w:szCs w:val="20"/>
              </w:rPr>
              <w:t>Adjust default settings on condensing boilers and centralised air conditioning systems in public buildings to increase efficiency and reduce energy use for heating, cooling and water heating.</w:t>
            </w:r>
          </w:p>
          <w:p w14:paraId="59E02E35"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sidRPr="00C126C4">
              <w:rPr>
                <w:noProof/>
                <w:sz w:val="20"/>
                <w:szCs w:val="20"/>
              </w:rPr>
              <w:t>Require occupants of commercial buildings to adjust the default settings on condensing boilers and centralised air conditioning systems to increase efficiency.</w:t>
            </w:r>
          </w:p>
          <w:p w14:paraId="0859866B"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sidRPr="00C126C4">
              <w:rPr>
                <w:noProof/>
                <w:sz w:val="20"/>
                <w:szCs w:val="20"/>
              </w:rPr>
              <w:t>Encourage occupants of private residential buildings to keep condensing boiler temperatures below 50 degrees.</w:t>
            </w:r>
          </w:p>
        </w:tc>
      </w:tr>
      <w:tr w:rsidR="00AF714B" w:rsidRPr="00CE51BC" w14:paraId="5D7721EA"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D8FEF4"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D331AD">
              <w:rPr>
                <w:rFonts w:eastAsia="Calibri"/>
                <w:b/>
                <w:noProof/>
                <w:sz w:val="20"/>
              </w:rPr>
              <w:t>Support fast roll-out of clean and energy efficient technologies at home, including energy efficiency and water heating</w:t>
            </w:r>
          </w:p>
        </w:tc>
        <w:tc>
          <w:tcPr>
            <w:tcW w:w="67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5DB9BF77" w14:textId="77777777" w:rsidR="00AF714B" w:rsidRPr="00C126C4" w:rsidRDefault="00AF714B" w:rsidP="00380F00">
            <w:pPr>
              <w:pStyle w:val="ListParagraph"/>
              <w:numPr>
                <w:ilvl w:val="0"/>
                <w:numId w:val="7"/>
              </w:numPr>
              <w:spacing w:before="0" w:beforeAutospacing="0" w:after="0" w:afterAutospacing="0"/>
              <w:ind w:left="360"/>
              <w:rPr>
                <w:noProof/>
                <w:sz w:val="20"/>
                <w:szCs w:val="20"/>
              </w:rPr>
            </w:pPr>
            <w:r w:rsidRPr="00C126C4">
              <w:rPr>
                <w:noProof/>
                <w:sz w:val="20"/>
                <w:szCs w:val="20"/>
              </w:rPr>
              <w:t>Introduce targeted fiscal incentives and/or financial support, including social leasing for vulnerable households, to rapidly roll out easy-to-install clean and efficient technologies, such as plug-in batteries, PV panels, heat pumps and high-performance windows.</w:t>
            </w:r>
          </w:p>
          <w:p w14:paraId="39F3167E" w14:textId="77777777" w:rsidR="00AF714B" w:rsidRPr="00C126C4" w:rsidRDefault="00AF714B" w:rsidP="00380F00">
            <w:pPr>
              <w:pStyle w:val="ListParagraph"/>
              <w:numPr>
                <w:ilvl w:val="0"/>
                <w:numId w:val="7"/>
              </w:numPr>
              <w:spacing w:before="0" w:beforeAutospacing="0" w:after="0" w:afterAutospacing="0"/>
              <w:ind w:left="360"/>
              <w:rPr>
                <w:noProof/>
                <w:sz w:val="20"/>
                <w:szCs w:val="20"/>
              </w:rPr>
            </w:pPr>
            <w:r w:rsidRPr="00C126C4">
              <w:rPr>
                <w:noProof/>
                <w:sz w:val="20"/>
                <w:szCs w:val="20"/>
              </w:rPr>
              <w:t>Use vitality social tariffs and bonus grants to quickly replace fossil fuel-based boilers.</w:t>
            </w:r>
          </w:p>
          <w:p w14:paraId="3DB2A695" w14:textId="77777777" w:rsidR="00AF714B" w:rsidRPr="00C126C4" w:rsidRDefault="00AF714B" w:rsidP="00380F00">
            <w:pPr>
              <w:pStyle w:val="ListParagraph"/>
              <w:numPr>
                <w:ilvl w:val="0"/>
                <w:numId w:val="7"/>
              </w:numPr>
              <w:spacing w:before="0" w:beforeAutospacing="0" w:after="0" w:afterAutospacing="0"/>
              <w:ind w:left="360"/>
              <w:rPr>
                <w:noProof/>
                <w:sz w:val="20"/>
                <w:szCs w:val="20"/>
              </w:rPr>
            </w:pPr>
            <w:r w:rsidRPr="00C126C4">
              <w:rPr>
                <w:noProof/>
                <w:sz w:val="20"/>
                <w:szCs w:val="20"/>
              </w:rPr>
              <w:t>Remove legal barriers for the safe deployment of ‘behind the metre’ plug-in technologies to mitigate system costs and encourage interoperability and flexibility.</w:t>
            </w:r>
          </w:p>
          <w:p w14:paraId="09AD6E8F" w14:textId="77777777" w:rsidR="00AF714B" w:rsidRPr="00C126C4" w:rsidRDefault="00AF714B" w:rsidP="00380F00">
            <w:pPr>
              <w:pStyle w:val="ListParagraph"/>
              <w:numPr>
                <w:ilvl w:val="0"/>
                <w:numId w:val="7"/>
              </w:numPr>
              <w:spacing w:before="0" w:beforeAutospacing="0" w:after="0" w:afterAutospacing="0"/>
              <w:ind w:left="360"/>
              <w:rPr>
                <w:noProof/>
                <w:sz w:val="20"/>
                <w:szCs w:val="20"/>
              </w:rPr>
            </w:pPr>
            <w:r w:rsidRPr="00C126C4">
              <w:rPr>
                <w:noProof/>
                <w:sz w:val="20"/>
                <w:szCs w:val="20"/>
              </w:rPr>
              <w:t>Introduce fiscal incentives and/or subsidies for consumers to replace gas-based, old or inefficient cooking appliances with electric appliances.</w:t>
            </w:r>
          </w:p>
        </w:tc>
      </w:tr>
      <w:tr w:rsidR="00AF714B" w:rsidRPr="00CE51BC" w14:paraId="0AD347E5"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E5CF02A"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D331AD">
              <w:rPr>
                <w:rFonts w:eastAsia="Calibri"/>
                <w:b/>
                <w:noProof/>
                <w:sz w:val="20"/>
              </w:rPr>
              <w:t xml:space="preserve">Prevent energy disconnections </w:t>
            </w:r>
          </w:p>
        </w:tc>
        <w:tc>
          <w:tcPr>
            <w:tcW w:w="67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0E765327" w14:textId="77777777" w:rsidR="00AF714B" w:rsidRPr="00C126C4" w:rsidRDefault="00AF714B" w:rsidP="00380F00">
            <w:pPr>
              <w:pStyle w:val="ListParagraph"/>
              <w:numPr>
                <w:ilvl w:val="0"/>
                <w:numId w:val="6"/>
              </w:numPr>
              <w:spacing w:before="0" w:beforeAutospacing="0" w:after="0" w:afterAutospacing="0"/>
              <w:ind w:left="360"/>
              <w:rPr>
                <w:noProof/>
                <w:sz w:val="20"/>
                <w:szCs w:val="20"/>
              </w:rPr>
            </w:pPr>
            <w:r w:rsidRPr="00C126C4">
              <w:rPr>
                <w:noProof/>
                <w:sz w:val="20"/>
                <w:szCs w:val="20"/>
              </w:rPr>
              <w:t>Put in place a temporary ban on energy disconnections.</w:t>
            </w:r>
          </w:p>
          <w:p w14:paraId="6C60B51D" w14:textId="77777777" w:rsidR="00AF714B" w:rsidRPr="00C126C4" w:rsidRDefault="00AF714B" w:rsidP="00380F00">
            <w:pPr>
              <w:pStyle w:val="ListParagraph"/>
              <w:numPr>
                <w:ilvl w:val="0"/>
                <w:numId w:val="6"/>
              </w:numPr>
              <w:spacing w:before="0" w:beforeAutospacing="0" w:after="0" w:afterAutospacing="0"/>
              <w:ind w:left="360"/>
              <w:rPr>
                <w:noProof/>
                <w:sz w:val="20"/>
                <w:szCs w:val="20"/>
              </w:rPr>
            </w:pPr>
            <w:r w:rsidRPr="00C126C4">
              <w:rPr>
                <w:noProof/>
                <w:sz w:val="20"/>
                <w:szCs w:val="20"/>
              </w:rPr>
              <w:t>Support the financial stability of suppliers through sound supplier risk management and effective supplier-of-last-resort schemes.</w:t>
            </w:r>
          </w:p>
          <w:p w14:paraId="55111158" w14:textId="77777777" w:rsidR="00AF714B" w:rsidRPr="00C126C4" w:rsidRDefault="00AF714B" w:rsidP="00380F00">
            <w:pPr>
              <w:pStyle w:val="ListParagraph"/>
              <w:numPr>
                <w:ilvl w:val="0"/>
                <w:numId w:val="6"/>
              </w:numPr>
              <w:spacing w:before="0" w:beforeAutospacing="0" w:after="0" w:afterAutospacing="0"/>
              <w:ind w:left="360"/>
              <w:rPr>
                <w:noProof/>
                <w:sz w:val="20"/>
                <w:szCs w:val="20"/>
              </w:rPr>
            </w:pPr>
            <w:r w:rsidRPr="00C126C4">
              <w:rPr>
                <w:noProof/>
                <w:sz w:val="20"/>
                <w:szCs w:val="20"/>
              </w:rPr>
              <w:t>Ensure that energy suppliers provide customers with ‘best tariff’ advice based on usage and provide ‘early warnings’ when consumption spikes or when risks of non-payment arise.</w:t>
            </w:r>
          </w:p>
        </w:tc>
      </w:tr>
      <w:tr w:rsidR="00AF714B" w:rsidRPr="00CE51BC" w14:paraId="027126D4"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679D762"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D331AD">
              <w:rPr>
                <w:rFonts w:eastAsia="Calibri"/>
                <w:b/>
                <w:noProof/>
                <w:sz w:val="20"/>
              </w:rPr>
              <w:t>Enable switching and demand flexibility</w:t>
            </w:r>
          </w:p>
        </w:tc>
        <w:tc>
          <w:tcPr>
            <w:tcW w:w="67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6B48B778" w14:textId="77777777" w:rsidR="00AF714B" w:rsidRPr="00C126C4" w:rsidRDefault="00AF714B" w:rsidP="00380F00">
            <w:pPr>
              <w:pStyle w:val="ListParagraph"/>
              <w:numPr>
                <w:ilvl w:val="0"/>
                <w:numId w:val="6"/>
              </w:numPr>
              <w:spacing w:before="0" w:beforeAutospacing="0" w:after="0" w:afterAutospacing="0"/>
              <w:ind w:left="360"/>
              <w:rPr>
                <w:noProof/>
                <w:sz w:val="20"/>
                <w:szCs w:val="20"/>
              </w:rPr>
            </w:pPr>
            <w:r w:rsidRPr="00C126C4">
              <w:rPr>
                <w:noProof/>
                <w:sz w:val="20"/>
                <w:szCs w:val="20"/>
              </w:rPr>
              <w:t>Ensure consumers can easily switch to cheaper contracts and can access neutral and transparent price comparison tools to choose the best tariffs and contracts.</w:t>
            </w:r>
          </w:p>
          <w:p w14:paraId="5FB373DF" w14:textId="77777777" w:rsidR="00AF714B" w:rsidRPr="00C126C4" w:rsidRDefault="00AF714B" w:rsidP="00380F00">
            <w:pPr>
              <w:pStyle w:val="ListParagraph"/>
              <w:numPr>
                <w:ilvl w:val="0"/>
                <w:numId w:val="6"/>
              </w:numPr>
              <w:spacing w:before="0" w:beforeAutospacing="0" w:after="0" w:afterAutospacing="0"/>
              <w:ind w:left="360"/>
              <w:rPr>
                <w:noProof/>
                <w:sz w:val="20"/>
                <w:szCs w:val="20"/>
              </w:rPr>
            </w:pPr>
            <w:r w:rsidRPr="00C126C4">
              <w:rPr>
                <w:noProof/>
                <w:sz w:val="20"/>
                <w:szCs w:val="20"/>
              </w:rPr>
              <w:t>Remove barriers for companies that reward customers for shifting their electricity usage from peak times to when it is cheaper.</w:t>
            </w:r>
          </w:p>
        </w:tc>
      </w:tr>
      <w:tr w:rsidR="00AF714B" w:rsidRPr="00CE51BC" w14:paraId="484506CF"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EB4D4F"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color w:val="000000" w:themeColor="text1"/>
                <w:sz w:val="20"/>
              </w:rPr>
            </w:pPr>
            <w:r w:rsidRPr="00D331AD">
              <w:rPr>
                <w:rFonts w:eastAsia="Calibri"/>
                <w:b/>
                <w:noProof/>
                <w:color w:val="000000" w:themeColor="text1"/>
                <w:sz w:val="20"/>
              </w:rPr>
              <w:t>Promote self-consumption and energy communities</w:t>
            </w:r>
          </w:p>
        </w:tc>
        <w:tc>
          <w:tcPr>
            <w:tcW w:w="67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6301B5AD" w14:textId="77777777" w:rsidR="00AF714B" w:rsidRPr="00C126C4" w:rsidRDefault="00AF714B" w:rsidP="00380F00">
            <w:pPr>
              <w:pStyle w:val="ListParagraph"/>
              <w:numPr>
                <w:ilvl w:val="0"/>
                <w:numId w:val="5"/>
              </w:numPr>
              <w:spacing w:before="0" w:beforeAutospacing="0" w:after="0" w:afterAutospacing="0"/>
              <w:ind w:left="360"/>
              <w:rPr>
                <w:noProof/>
                <w:sz w:val="20"/>
                <w:szCs w:val="20"/>
              </w:rPr>
            </w:pPr>
            <w:r w:rsidRPr="00C126C4">
              <w:rPr>
                <w:noProof/>
                <w:sz w:val="20"/>
                <w:szCs w:val="20"/>
              </w:rPr>
              <w:t>Implement the Commission Recommendations on self-consumption and energy communities at national level.</w:t>
            </w:r>
          </w:p>
          <w:p w14:paraId="53A3A6DB" w14:textId="77777777" w:rsidR="00AF714B" w:rsidRPr="00C126C4" w:rsidRDefault="00AF714B" w:rsidP="00380F00">
            <w:pPr>
              <w:pStyle w:val="ListParagraph"/>
              <w:numPr>
                <w:ilvl w:val="0"/>
                <w:numId w:val="5"/>
              </w:numPr>
              <w:spacing w:before="0" w:beforeAutospacing="0" w:after="0" w:afterAutospacing="0" w:line="257" w:lineRule="auto"/>
              <w:ind w:left="360"/>
              <w:rPr>
                <w:noProof/>
                <w:sz w:val="20"/>
                <w:szCs w:val="20"/>
              </w:rPr>
            </w:pPr>
            <w:r w:rsidRPr="00C126C4">
              <w:rPr>
                <w:noProof/>
                <w:color w:val="000000" w:themeColor="text1"/>
                <w:sz w:val="20"/>
                <w:szCs w:val="20"/>
              </w:rPr>
              <w:t xml:space="preserve">Support and further enable self-consumption and energy communities by issuing fiscal incentives and/or subsidies, including by making </w:t>
            </w:r>
            <w:r w:rsidRPr="00C126C4">
              <w:rPr>
                <w:noProof/>
                <w:sz w:val="20"/>
                <w:szCs w:val="20"/>
              </w:rPr>
              <w:t>use of EU guarantees and funds to support energy communities.</w:t>
            </w:r>
          </w:p>
        </w:tc>
      </w:tr>
      <w:tr w:rsidR="00AF714B" w:rsidRPr="00CE51BC" w14:paraId="73328C05"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B231894"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color w:val="000000" w:themeColor="text1"/>
                <w:sz w:val="20"/>
              </w:rPr>
            </w:pPr>
            <w:r w:rsidRPr="00D331AD">
              <w:rPr>
                <w:rFonts w:eastAsia="Calibri"/>
                <w:b/>
                <w:noProof/>
                <w:color w:val="000000" w:themeColor="text1"/>
                <w:sz w:val="20"/>
              </w:rPr>
              <w:t>Awareness raising</w:t>
            </w:r>
          </w:p>
        </w:tc>
        <w:tc>
          <w:tcPr>
            <w:tcW w:w="67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2C72B664"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sidRPr="00C126C4">
              <w:rPr>
                <w:noProof/>
                <w:sz w:val="20"/>
                <w:szCs w:val="20"/>
              </w:rPr>
              <w:t>Provide free-of-charge advice and energy performance certificates together with recommendations on energy-saving measures.</w:t>
            </w:r>
          </w:p>
          <w:p w14:paraId="47CBDEE3" w14:textId="77777777" w:rsidR="00AF714B" w:rsidRPr="00C126C4" w:rsidRDefault="00AF714B" w:rsidP="00380F00">
            <w:pPr>
              <w:pStyle w:val="ListParagraph"/>
              <w:numPr>
                <w:ilvl w:val="0"/>
                <w:numId w:val="8"/>
              </w:numPr>
              <w:spacing w:before="0" w:beforeAutospacing="0" w:after="0" w:afterAutospacing="0"/>
              <w:ind w:left="360"/>
              <w:rPr>
                <w:noProof/>
                <w:color w:val="000000" w:themeColor="text1"/>
                <w:sz w:val="20"/>
                <w:szCs w:val="20"/>
              </w:rPr>
            </w:pPr>
            <w:r w:rsidRPr="00C126C4">
              <w:rPr>
                <w:noProof/>
                <w:color w:val="000000" w:themeColor="text1"/>
                <w:sz w:val="20"/>
                <w:szCs w:val="20"/>
              </w:rPr>
              <w:t>Support information campaigns to encourage the public and SMEs to save energy.</w:t>
            </w:r>
          </w:p>
        </w:tc>
      </w:tr>
      <w:tr w:rsidR="00AF714B" w:rsidRPr="00CE51BC" w14:paraId="2EB29EEE" w14:textId="77777777" w:rsidTr="00380F00">
        <w:trPr>
          <w:trHeight w:val="405"/>
        </w:trPr>
        <w:tc>
          <w:tcPr>
            <w:tcW w:w="9479" w:type="dxa"/>
            <w:gridSpan w:val="2"/>
            <w:tcBorders>
              <w:top w:val="single" w:sz="8" w:space="0" w:color="000000" w:themeColor="text1"/>
              <w:left w:val="single" w:sz="8" w:space="0" w:color="000000" w:themeColor="text1"/>
              <w:bottom w:val="single" w:sz="8" w:space="0" w:color="000000" w:themeColor="text1"/>
              <w:right w:val="single" w:sz="8" w:space="0" w:color="auto"/>
            </w:tcBorders>
            <w:shd w:val="clear" w:color="auto" w:fill="E8E8E8" w:themeFill="background2"/>
            <w:tcMar>
              <w:left w:w="108" w:type="dxa"/>
              <w:right w:w="108" w:type="dxa"/>
            </w:tcMar>
            <w:vAlign w:val="center"/>
          </w:tcPr>
          <w:p w14:paraId="753288AF" w14:textId="77777777" w:rsidR="00AF714B" w:rsidRPr="00C126C4" w:rsidRDefault="00AF714B" w:rsidP="00380F00">
            <w:pPr>
              <w:keepNext/>
              <w:ind w:left="360"/>
              <w:jc w:val="center"/>
              <w:rPr>
                <w:b/>
                <w:bCs/>
                <w:noProof/>
                <w:color w:val="000000" w:themeColor="text1"/>
              </w:rPr>
            </w:pPr>
            <w:r w:rsidRPr="00C126C4">
              <w:rPr>
                <w:b/>
                <w:bCs/>
                <w:noProof/>
                <w:color w:val="000000" w:themeColor="text1"/>
              </w:rPr>
              <w:t>Industry, businesses and SMEs</w:t>
            </w:r>
          </w:p>
        </w:tc>
      </w:tr>
      <w:tr w:rsidR="00AF714B" w:rsidRPr="00CE51BC" w14:paraId="6A055EAC"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1587E5F5"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color w:val="000000" w:themeColor="text1"/>
                <w:sz w:val="20"/>
              </w:rPr>
            </w:pPr>
            <w:r w:rsidRPr="00D331AD">
              <w:rPr>
                <w:rFonts w:eastAsia="Calibri"/>
                <w:b/>
                <w:noProof/>
                <w:color w:val="000000" w:themeColor="text1"/>
                <w:sz w:val="20"/>
              </w:rPr>
              <w:t>Innovative financing practices and ESCOs</w:t>
            </w:r>
          </w:p>
        </w:tc>
        <w:tc>
          <w:tcPr>
            <w:tcW w:w="6795" w:type="dxa"/>
            <w:tcBorders>
              <w:top w:val="nil"/>
              <w:left w:val="single" w:sz="8" w:space="0" w:color="auto"/>
              <w:bottom w:val="single" w:sz="8" w:space="0" w:color="000000" w:themeColor="text1"/>
              <w:right w:val="single" w:sz="8" w:space="0" w:color="auto"/>
            </w:tcBorders>
            <w:tcMar>
              <w:left w:w="108" w:type="dxa"/>
              <w:right w:w="108" w:type="dxa"/>
            </w:tcMar>
          </w:tcPr>
          <w:p w14:paraId="198DA526" w14:textId="77777777" w:rsidR="00AF714B" w:rsidRPr="00C126C4" w:rsidRDefault="00AF714B" w:rsidP="00380F00">
            <w:pPr>
              <w:pStyle w:val="ListParagraph"/>
              <w:numPr>
                <w:ilvl w:val="0"/>
                <w:numId w:val="7"/>
              </w:numPr>
              <w:spacing w:before="0" w:beforeAutospacing="0" w:after="0" w:afterAutospacing="0"/>
              <w:ind w:left="360"/>
              <w:rPr>
                <w:noProof/>
                <w:color w:val="000000" w:themeColor="text1"/>
                <w:sz w:val="20"/>
                <w:szCs w:val="20"/>
              </w:rPr>
            </w:pPr>
            <w:r w:rsidRPr="00C126C4">
              <w:rPr>
                <w:noProof/>
                <w:color w:val="000000" w:themeColor="text1"/>
                <w:sz w:val="20"/>
                <w:szCs w:val="20"/>
              </w:rPr>
              <w:t>Support the development and fast roll-out of innovative financing schemes and financial products that support the rapid uptake of renewable energy, storage, energy efficiency measures and Energy Service Company (ESCO) businesses.</w:t>
            </w:r>
          </w:p>
        </w:tc>
      </w:tr>
      <w:tr w:rsidR="00AF714B" w:rsidRPr="00CE51BC" w14:paraId="779D6512"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6B0DCB57"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D331AD">
              <w:rPr>
                <w:rFonts w:eastAsia="Calibri"/>
                <w:b/>
                <w:noProof/>
                <w:sz w:val="20"/>
              </w:rPr>
              <w:t>Energy audits and reducing heat loss</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0B3EC72A" w14:textId="77777777" w:rsidR="00AF714B" w:rsidRPr="00C126C4" w:rsidRDefault="00AF714B" w:rsidP="00380F00">
            <w:pPr>
              <w:pStyle w:val="ListParagraph"/>
              <w:numPr>
                <w:ilvl w:val="0"/>
                <w:numId w:val="4"/>
              </w:numPr>
              <w:spacing w:before="0" w:beforeAutospacing="0" w:after="0" w:afterAutospacing="0"/>
              <w:ind w:left="360"/>
              <w:rPr>
                <w:noProof/>
                <w:sz w:val="20"/>
                <w:szCs w:val="20"/>
              </w:rPr>
            </w:pPr>
            <w:r w:rsidRPr="00C126C4">
              <w:rPr>
                <w:noProof/>
                <w:sz w:val="20"/>
                <w:szCs w:val="20"/>
              </w:rPr>
              <w:t>Incentivise energy audits and take up of the most impactful and cost-effective recommendations to tackle heat loss from high-temperature processes.</w:t>
            </w:r>
          </w:p>
          <w:p w14:paraId="026B41CC" w14:textId="4DD55391" w:rsidR="00AF714B" w:rsidRPr="00C126C4" w:rsidRDefault="00AF714B" w:rsidP="00380F00">
            <w:pPr>
              <w:pStyle w:val="ListParagraph"/>
              <w:numPr>
                <w:ilvl w:val="0"/>
                <w:numId w:val="4"/>
              </w:numPr>
              <w:spacing w:before="0" w:beforeAutospacing="0" w:after="0" w:afterAutospacing="0"/>
              <w:ind w:left="360"/>
              <w:rPr>
                <w:noProof/>
                <w:sz w:val="20"/>
                <w:szCs w:val="20"/>
              </w:rPr>
            </w:pPr>
            <w:r w:rsidRPr="5A595EEC">
              <w:rPr>
                <w:noProof/>
                <w:sz w:val="20"/>
                <w:szCs w:val="20"/>
              </w:rPr>
              <w:t>Encourage</w:t>
            </w:r>
            <w:r w:rsidRPr="00C126C4">
              <w:rPr>
                <w:noProof/>
                <w:sz w:val="20"/>
                <w:szCs w:val="20"/>
              </w:rPr>
              <w:t xml:space="preserve"> companies to implement the measures identified by the energy audits with a certain payback period (e.g. three years).</w:t>
            </w:r>
          </w:p>
          <w:p w14:paraId="67C7D0AD" w14:textId="77777777" w:rsidR="00AF714B" w:rsidRPr="00C126C4" w:rsidRDefault="00AF714B" w:rsidP="00380F00">
            <w:pPr>
              <w:pStyle w:val="ListParagraph"/>
              <w:numPr>
                <w:ilvl w:val="0"/>
                <w:numId w:val="7"/>
              </w:numPr>
              <w:spacing w:before="0" w:beforeAutospacing="0" w:after="0" w:afterAutospacing="0"/>
              <w:ind w:left="360"/>
              <w:rPr>
                <w:noProof/>
                <w:sz w:val="20"/>
                <w:szCs w:val="20"/>
              </w:rPr>
            </w:pPr>
            <w:r w:rsidRPr="00C126C4">
              <w:rPr>
                <w:noProof/>
                <w:sz w:val="20"/>
                <w:szCs w:val="20"/>
              </w:rPr>
              <w:t>Provide spot checks and maintenance of thermal heating systems to reduce waste.</w:t>
            </w:r>
          </w:p>
        </w:tc>
      </w:tr>
      <w:tr w:rsidR="00AF714B" w:rsidRPr="00CE51BC" w14:paraId="1F17E33F"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6C3B6DC8"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D331AD">
              <w:rPr>
                <w:rFonts w:eastAsia="Calibri"/>
                <w:b/>
                <w:noProof/>
                <w:sz w:val="20"/>
              </w:rPr>
              <w:t>Replace inefficient electric motors and promote switch to on-site renewables</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3EEF7071" w14:textId="77777777" w:rsidR="00AF714B" w:rsidRPr="00C126C4" w:rsidRDefault="00AF714B" w:rsidP="00380F00">
            <w:pPr>
              <w:pStyle w:val="ListParagraph"/>
              <w:numPr>
                <w:ilvl w:val="0"/>
                <w:numId w:val="4"/>
              </w:numPr>
              <w:spacing w:before="0" w:beforeAutospacing="0" w:after="0" w:afterAutospacing="0"/>
              <w:ind w:left="360"/>
              <w:rPr>
                <w:noProof/>
                <w:sz w:val="20"/>
                <w:szCs w:val="20"/>
              </w:rPr>
            </w:pPr>
            <w:r w:rsidRPr="00C126C4">
              <w:rPr>
                <w:noProof/>
                <w:sz w:val="20"/>
                <w:szCs w:val="20"/>
              </w:rPr>
              <w:t>Introduce targeted fiscal incentives and/or subsidies to accelerate the replacement of inefficient electric motor systems in industry.</w:t>
            </w:r>
          </w:p>
          <w:p w14:paraId="02B9705A" w14:textId="77777777" w:rsidR="00AF714B" w:rsidRPr="00C126C4" w:rsidRDefault="00AF714B" w:rsidP="00380F00">
            <w:pPr>
              <w:pStyle w:val="ListParagraph"/>
              <w:numPr>
                <w:ilvl w:val="0"/>
                <w:numId w:val="7"/>
              </w:numPr>
              <w:spacing w:before="0" w:beforeAutospacing="0" w:after="0" w:afterAutospacing="0"/>
              <w:ind w:left="360"/>
              <w:rPr>
                <w:noProof/>
                <w:sz w:val="20"/>
                <w:szCs w:val="20"/>
              </w:rPr>
            </w:pPr>
            <w:r w:rsidRPr="00C126C4">
              <w:rPr>
                <w:noProof/>
                <w:sz w:val="20"/>
                <w:szCs w:val="20"/>
              </w:rPr>
              <w:t>Introduce fiscal incentives and/or subsidies to accelerate the replacement of fossil fuel-based systems with more cost-effective renewables-based systems.</w:t>
            </w:r>
          </w:p>
        </w:tc>
      </w:tr>
      <w:tr w:rsidR="00B90381" w:rsidRPr="00CE51BC" w14:paraId="44298BD3"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1BC574ED" w14:textId="6A58D568" w:rsidR="00B90381" w:rsidRPr="00D331AD" w:rsidRDefault="00A168E5" w:rsidP="00380F00">
            <w:pPr>
              <w:pStyle w:val="ListParagraph"/>
              <w:numPr>
                <w:ilvl w:val="0"/>
                <w:numId w:val="9"/>
              </w:numPr>
              <w:spacing w:before="0" w:beforeAutospacing="0" w:after="0" w:afterAutospacing="0" w:line="257" w:lineRule="auto"/>
              <w:jc w:val="left"/>
              <w:rPr>
                <w:rFonts w:eastAsia="Calibri"/>
                <w:b/>
                <w:noProof/>
                <w:sz w:val="20"/>
              </w:rPr>
            </w:pPr>
            <w:r>
              <w:rPr>
                <w:rFonts w:eastAsia="Calibri"/>
                <w:b/>
                <w:noProof/>
                <w:sz w:val="20"/>
              </w:rPr>
              <w:t>Farmers</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2E5F5BB1" w14:textId="2B3EF62D" w:rsidR="00F058BC" w:rsidRDefault="00F058BC" w:rsidP="00F058BC">
            <w:pPr>
              <w:pStyle w:val="ListParagraph"/>
              <w:numPr>
                <w:ilvl w:val="0"/>
                <w:numId w:val="4"/>
              </w:numPr>
              <w:spacing w:before="0" w:beforeAutospacing="0" w:after="0" w:afterAutospacing="0"/>
              <w:rPr>
                <w:noProof/>
                <w:sz w:val="20"/>
                <w:szCs w:val="20"/>
              </w:rPr>
            </w:pPr>
            <w:r>
              <w:rPr>
                <w:noProof/>
                <w:sz w:val="20"/>
                <w:szCs w:val="20"/>
              </w:rPr>
              <w:t>Continuous support for biogas and biomethane production.</w:t>
            </w:r>
          </w:p>
          <w:p w14:paraId="27DBA863" w14:textId="5D38029A" w:rsidR="00F058BC" w:rsidRPr="00F058BC" w:rsidRDefault="00F058BC" w:rsidP="00F058BC">
            <w:pPr>
              <w:pStyle w:val="ListParagraph"/>
              <w:numPr>
                <w:ilvl w:val="0"/>
                <w:numId w:val="4"/>
              </w:numPr>
              <w:spacing w:before="0" w:beforeAutospacing="0" w:after="0" w:afterAutospacing="0"/>
              <w:rPr>
                <w:noProof/>
                <w:sz w:val="20"/>
                <w:szCs w:val="20"/>
              </w:rPr>
            </w:pPr>
            <w:r>
              <w:rPr>
                <w:noProof/>
                <w:sz w:val="20"/>
                <w:szCs w:val="20"/>
              </w:rPr>
              <w:t>Encouraging clean and efficient energy installations at farm level.</w:t>
            </w:r>
          </w:p>
          <w:p w14:paraId="01235968" w14:textId="7B60A4B2" w:rsidR="00B90381" w:rsidRPr="00C126C4" w:rsidRDefault="00F058BC" w:rsidP="00F058BC">
            <w:pPr>
              <w:pStyle w:val="ListParagraph"/>
              <w:numPr>
                <w:ilvl w:val="0"/>
                <w:numId w:val="4"/>
              </w:numPr>
              <w:spacing w:before="0" w:beforeAutospacing="0" w:after="0" w:afterAutospacing="0"/>
              <w:rPr>
                <w:noProof/>
                <w:sz w:val="20"/>
                <w:szCs w:val="20"/>
              </w:rPr>
            </w:pPr>
            <w:r>
              <w:rPr>
                <w:noProof/>
                <w:sz w:val="20"/>
                <w:szCs w:val="20"/>
              </w:rPr>
              <w:t>Facilitating the use of recycled nutrients.</w:t>
            </w:r>
          </w:p>
        </w:tc>
      </w:tr>
      <w:tr w:rsidR="00AF714B" w:rsidRPr="00CE51BC" w14:paraId="262F17F1" w14:textId="77777777" w:rsidTr="00380F00">
        <w:trPr>
          <w:trHeight w:val="405"/>
        </w:trPr>
        <w:tc>
          <w:tcPr>
            <w:tcW w:w="9479" w:type="dxa"/>
            <w:gridSpan w:val="2"/>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vAlign w:val="center"/>
          </w:tcPr>
          <w:p w14:paraId="7275A45A" w14:textId="77777777" w:rsidR="00AF714B" w:rsidRPr="00C126C4" w:rsidRDefault="00AF714B" w:rsidP="00380F00">
            <w:pPr>
              <w:keepNext/>
              <w:ind w:left="360"/>
              <w:jc w:val="center"/>
              <w:rPr>
                <w:b/>
                <w:bCs/>
                <w:noProof/>
                <w:color w:val="000000" w:themeColor="text1"/>
              </w:rPr>
            </w:pPr>
            <w:r w:rsidRPr="00C126C4">
              <w:rPr>
                <w:b/>
                <w:bCs/>
                <w:noProof/>
                <w:color w:val="000000" w:themeColor="text1"/>
              </w:rPr>
              <w:t>Transport</w:t>
            </w:r>
          </w:p>
        </w:tc>
      </w:tr>
      <w:tr w:rsidR="00AF714B" w:rsidRPr="00CE51BC" w14:paraId="4EA9095C"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77B64D24"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D331AD">
              <w:rPr>
                <w:rFonts w:eastAsia="Calibri"/>
                <w:b/>
                <w:noProof/>
                <w:sz w:val="20"/>
              </w:rPr>
              <w:t>Promote public transport and rail</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27BA610E"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sidRPr="00C126C4">
              <w:rPr>
                <w:noProof/>
                <w:sz w:val="20"/>
                <w:szCs w:val="20"/>
              </w:rPr>
              <w:t>Reduce the price of public transport and/or make it free for certain categories of people (e.g. most vulnerable).</w:t>
            </w:r>
          </w:p>
          <w:p w14:paraId="342A1D0B" w14:textId="51373F1A" w:rsidR="00AF714B" w:rsidRPr="00C126C4" w:rsidRDefault="00AF714B" w:rsidP="00380F00">
            <w:pPr>
              <w:pStyle w:val="ListParagraph"/>
              <w:numPr>
                <w:ilvl w:val="0"/>
                <w:numId w:val="7"/>
              </w:numPr>
              <w:spacing w:before="0" w:beforeAutospacing="0" w:after="0" w:afterAutospacing="0"/>
              <w:ind w:left="360"/>
              <w:rPr>
                <w:noProof/>
                <w:sz w:val="20"/>
                <w:szCs w:val="20"/>
              </w:rPr>
            </w:pPr>
            <w:r w:rsidRPr="00C126C4">
              <w:rPr>
                <w:noProof/>
                <w:sz w:val="20"/>
                <w:szCs w:val="20"/>
              </w:rPr>
              <w:t>Promote the use of rail for business travel and for freight</w:t>
            </w:r>
            <w:r>
              <w:rPr>
                <w:noProof/>
                <w:sz w:val="20"/>
                <w:szCs w:val="20"/>
              </w:rPr>
              <w:t>.</w:t>
            </w:r>
          </w:p>
        </w:tc>
      </w:tr>
      <w:tr w:rsidR="00AF714B" w:rsidRPr="00CE51BC" w14:paraId="24961F78"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45D8EA82"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D331AD">
              <w:rPr>
                <w:rFonts w:eastAsia="Calibri"/>
                <w:b/>
                <w:noProof/>
                <w:sz w:val="20"/>
              </w:rPr>
              <w:t xml:space="preserve">Promote alternatives to car transport in urban and peri-urban areas </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2DA96022"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sidRPr="00C126C4">
              <w:rPr>
                <w:noProof/>
                <w:sz w:val="20"/>
                <w:szCs w:val="20"/>
              </w:rPr>
              <w:t>Introduce public support for bike sharing and other micro-mobility solutions and introduce incentives (e.g. subsidies or fiscal) for the purchase of bicycles.</w:t>
            </w:r>
          </w:p>
          <w:p w14:paraId="55D9C933"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sidRPr="00C126C4">
              <w:rPr>
                <w:noProof/>
                <w:sz w:val="20"/>
                <w:szCs w:val="20"/>
              </w:rPr>
              <w:t>Further develop cycling and walking infrastructure and facilitate bikes on public transport.</w:t>
            </w:r>
          </w:p>
          <w:p w14:paraId="1F0882FE" w14:textId="77777777" w:rsidR="00AF714B" w:rsidRPr="00C126C4" w:rsidRDefault="00AF714B" w:rsidP="00380F00">
            <w:pPr>
              <w:pStyle w:val="ListParagraph"/>
              <w:numPr>
                <w:ilvl w:val="0"/>
                <w:numId w:val="7"/>
              </w:numPr>
              <w:spacing w:before="0" w:beforeAutospacing="0" w:after="0" w:afterAutospacing="0"/>
              <w:ind w:left="360"/>
              <w:rPr>
                <w:noProof/>
                <w:sz w:val="20"/>
                <w:szCs w:val="20"/>
              </w:rPr>
            </w:pPr>
            <w:r w:rsidRPr="00C126C4">
              <w:rPr>
                <w:noProof/>
                <w:sz w:val="20"/>
                <w:szCs w:val="20"/>
              </w:rPr>
              <w:t>Incentivise last-mile delivery by cargo bike or smaller delivery e-vehicles.</w:t>
            </w:r>
          </w:p>
        </w:tc>
      </w:tr>
      <w:tr w:rsidR="00AF714B" w:rsidRPr="00CE51BC" w14:paraId="2CBE2B99"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2E42063A"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D331AD">
              <w:rPr>
                <w:rFonts w:eastAsia="Calibri"/>
                <w:b/>
                <w:noProof/>
                <w:sz w:val="20"/>
              </w:rPr>
              <w:t>Promote car-sharing</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35F5AB6C" w14:textId="77777777" w:rsidR="00AF714B" w:rsidRPr="00C126C4" w:rsidRDefault="00AF714B" w:rsidP="00380F00">
            <w:pPr>
              <w:pStyle w:val="ListParagraph"/>
              <w:numPr>
                <w:ilvl w:val="0"/>
                <w:numId w:val="7"/>
              </w:numPr>
              <w:spacing w:before="0" w:beforeAutospacing="0" w:after="0" w:afterAutospacing="0"/>
              <w:ind w:left="360"/>
              <w:rPr>
                <w:noProof/>
                <w:sz w:val="20"/>
                <w:szCs w:val="20"/>
              </w:rPr>
            </w:pPr>
            <w:r w:rsidRPr="00C126C4">
              <w:rPr>
                <w:noProof/>
                <w:sz w:val="20"/>
                <w:szCs w:val="20"/>
              </w:rPr>
              <w:t>Create dedicated traffic lanes and dedicated parking spots for higher occupancy vehicles.</w:t>
            </w:r>
          </w:p>
        </w:tc>
      </w:tr>
      <w:tr w:rsidR="00AF714B" w:rsidRPr="00CE51BC" w14:paraId="381B30DF"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169B4C80"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D331AD">
              <w:rPr>
                <w:rFonts w:eastAsia="Calibri"/>
                <w:b/>
                <w:noProof/>
                <w:sz w:val="20"/>
              </w:rPr>
              <w:t>Support the uptake of electric and more efficient cars, vans, trucks and buses</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5ED27BA7"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sidRPr="00C126C4">
              <w:rPr>
                <w:noProof/>
                <w:sz w:val="20"/>
                <w:szCs w:val="20"/>
              </w:rPr>
              <w:t>Introduce, continue or extend public support for the purchase of zero-emission vehicles, including in corporate fleets.</w:t>
            </w:r>
          </w:p>
          <w:p w14:paraId="4BDE9580"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sidRPr="00C126C4">
              <w:rPr>
                <w:noProof/>
                <w:sz w:val="20"/>
                <w:szCs w:val="20"/>
              </w:rPr>
              <w:t>Exempt zero-emission heavy-duty vehicles from tolls in line with the Eurovignette Directive.</w:t>
            </w:r>
          </w:p>
          <w:p w14:paraId="351A358E"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sidRPr="00C126C4">
              <w:rPr>
                <w:noProof/>
                <w:sz w:val="20"/>
                <w:szCs w:val="20"/>
              </w:rPr>
              <w:t>Accelerate the roll-out of publicly accessible charging infrastructure in particular for recharging infrastructure dedicated to heavy-duty vehicles.</w:t>
            </w:r>
          </w:p>
          <w:p w14:paraId="49854B32"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sidRPr="00C126C4">
              <w:rPr>
                <w:noProof/>
                <w:sz w:val="20"/>
                <w:szCs w:val="20"/>
              </w:rPr>
              <w:t>Support the installation of private charging infrastructure by providing targeted fiscal incentives or subsidies.</w:t>
            </w:r>
          </w:p>
          <w:p w14:paraId="19A2A95D" w14:textId="5FE59019" w:rsidR="00AF714B" w:rsidRPr="00C126C4" w:rsidRDefault="00AF714B" w:rsidP="00380F00">
            <w:pPr>
              <w:pStyle w:val="ListParagraph"/>
              <w:numPr>
                <w:ilvl w:val="0"/>
                <w:numId w:val="8"/>
              </w:numPr>
              <w:spacing w:before="0" w:beforeAutospacing="0" w:after="0" w:afterAutospacing="0"/>
              <w:ind w:left="360"/>
              <w:rPr>
                <w:noProof/>
                <w:sz w:val="20"/>
                <w:szCs w:val="20"/>
              </w:rPr>
            </w:pPr>
            <w:r w:rsidRPr="00C126C4">
              <w:rPr>
                <w:noProof/>
                <w:sz w:val="20"/>
                <w:szCs w:val="20"/>
              </w:rPr>
              <w:t xml:space="preserve">Ensure heavy duty vehicle grid connection needs are clearly and timely expressed by the mobility sector, avoiding speculative need projections, to electricity distribution system operators and public authorities, and these are integrated in the respective planning exercises and network development planning to ensure anticipatory grid investments and faster grid connections. </w:t>
            </w:r>
            <w:r w:rsidRPr="769235C5">
              <w:rPr>
                <w:noProof/>
                <w:sz w:val="20"/>
                <w:szCs w:val="20"/>
              </w:rPr>
              <w:t xml:space="preserve">Ensure transparency on grid </w:t>
            </w:r>
            <w:r w:rsidRPr="249ABC9E">
              <w:rPr>
                <w:noProof/>
                <w:sz w:val="20"/>
                <w:szCs w:val="20"/>
              </w:rPr>
              <w:t>hosting capacity a</w:t>
            </w:r>
            <w:r>
              <w:rPr>
                <w:noProof/>
                <w:sz w:val="20"/>
                <w:szCs w:val="20"/>
              </w:rPr>
              <w:t>n</w:t>
            </w:r>
            <w:r w:rsidRPr="249ABC9E">
              <w:rPr>
                <w:noProof/>
                <w:sz w:val="20"/>
                <w:szCs w:val="20"/>
              </w:rPr>
              <w:t>d anticipatory grid planning at DSO level with regards to expected investment needs to electrify the transport sector and accelerate</w:t>
            </w:r>
            <w:r w:rsidRPr="00C126C4">
              <w:rPr>
                <w:noProof/>
                <w:sz w:val="20"/>
                <w:szCs w:val="20"/>
              </w:rPr>
              <w:t xml:space="preserve"> permitting regimes for the respective grid and charging infrastructure projects.</w:t>
            </w:r>
          </w:p>
          <w:p w14:paraId="1048135B" w14:textId="77777777" w:rsidR="00AF714B" w:rsidRPr="00C126C4" w:rsidRDefault="00AF714B" w:rsidP="00380F00">
            <w:pPr>
              <w:pStyle w:val="ListParagraph"/>
              <w:numPr>
                <w:ilvl w:val="0"/>
                <w:numId w:val="7"/>
              </w:numPr>
              <w:spacing w:before="0" w:beforeAutospacing="0" w:after="0" w:afterAutospacing="0"/>
              <w:ind w:left="360"/>
              <w:rPr>
                <w:noProof/>
                <w:sz w:val="20"/>
                <w:szCs w:val="20"/>
              </w:rPr>
            </w:pPr>
            <w:r w:rsidRPr="00C126C4">
              <w:rPr>
                <w:noProof/>
                <w:sz w:val="20"/>
                <w:szCs w:val="20"/>
              </w:rPr>
              <w:t>Increase the uptake of electric vehicles in public transport.</w:t>
            </w:r>
          </w:p>
        </w:tc>
      </w:tr>
      <w:tr w:rsidR="00AF714B" w:rsidRPr="00CE51BC" w14:paraId="045058A5"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062EB84D"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D331AD">
              <w:rPr>
                <w:rFonts w:eastAsia="Calibri"/>
                <w:b/>
                <w:noProof/>
                <w:sz w:val="20"/>
              </w:rPr>
              <w:t>Promote more efficient driving practices and operation of freight vehicles and goods deliveries</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49611AEB" w14:textId="223C53CE" w:rsidR="00AF714B" w:rsidRPr="00C126C4" w:rsidRDefault="00AF714B" w:rsidP="00380F00">
            <w:pPr>
              <w:pStyle w:val="ListParagraph"/>
              <w:numPr>
                <w:ilvl w:val="0"/>
                <w:numId w:val="8"/>
              </w:numPr>
              <w:spacing w:before="0" w:beforeAutospacing="0" w:after="0" w:afterAutospacing="0"/>
              <w:ind w:left="360"/>
              <w:rPr>
                <w:noProof/>
                <w:sz w:val="20"/>
                <w:szCs w:val="20"/>
              </w:rPr>
            </w:pPr>
            <w:r w:rsidRPr="249ABC9E">
              <w:rPr>
                <w:noProof/>
                <w:sz w:val="20"/>
                <w:szCs w:val="20"/>
              </w:rPr>
              <w:t>Promote behavioural changes, r</w:t>
            </w:r>
            <w:r w:rsidRPr="00C126C4">
              <w:rPr>
                <w:noProof/>
                <w:sz w:val="20"/>
                <w:szCs w:val="20"/>
              </w:rPr>
              <w:t>aise awareness and offer training courses on eco-driving.</w:t>
            </w:r>
          </w:p>
          <w:p w14:paraId="2D528503" w14:textId="77777777" w:rsidR="00AF714B" w:rsidRDefault="00AF714B" w:rsidP="00380F00">
            <w:pPr>
              <w:pStyle w:val="ListParagraph"/>
              <w:numPr>
                <w:ilvl w:val="0"/>
                <w:numId w:val="8"/>
              </w:numPr>
              <w:spacing w:before="0" w:beforeAutospacing="0" w:after="0" w:afterAutospacing="0"/>
              <w:ind w:left="360"/>
              <w:rPr>
                <w:noProof/>
                <w:sz w:val="20"/>
                <w:szCs w:val="20"/>
              </w:rPr>
            </w:pPr>
            <w:r w:rsidRPr="249ABC9E">
              <w:rPr>
                <w:noProof/>
                <w:sz w:val="20"/>
                <w:szCs w:val="20"/>
              </w:rPr>
              <w:t>Facilitate the use of fuel indexation</w:t>
            </w:r>
            <w:r w:rsidRPr="23C029C1">
              <w:rPr>
                <w:noProof/>
                <w:sz w:val="20"/>
                <w:szCs w:val="20"/>
              </w:rPr>
              <w:t xml:space="preserve"> clauses in road transport contracts.</w:t>
            </w:r>
          </w:p>
          <w:p w14:paraId="51C57D2F"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sidRPr="00C126C4">
              <w:rPr>
                <w:noProof/>
                <w:sz w:val="20"/>
                <w:szCs w:val="20"/>
              </w:rPr>
              <w:t>Ensure optimised loading of heavy-duty vehicles through better planning and data sharing.</w:t>
            </w:r>
          </w:p>
          <w:p w14:paraId="20605DA7"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sidRPr="00C126C4">
              <w:rPr>
                <w:noProof/>
                <w:sz w:val="20"/>
                <w:szCs w:val="20"/>
              </w:rPr>
              <w:t>Optimise multi-modal delivery solutions, including through last-mile zero-emission solutions and pick-up stations.</w:t>
            </w:r>
          </w:p>
          <w:p w14:paraId="2BF58086" w14:textId="77777777" w:rsidR="00AF714B" w:rsidRPr="00C126C4" w:rsidRDefault="00AF714B" w:rsidP="00380F00">
            <w:pPr>
              <w:pStyle w:val="ListParagraph"/>
              <w:numPr>
                <w:ilvl w:val="0"/>
                <w:numId w:val="7"/>
              </w:numPr>
              <w:spacing w:before="0" w:beforeAutospacing="0" w:after="0" w:afterAutospacing="0"/>
              <w:ind w:left="360"/>
              <w:rPr>
                <w:noProof/>
                <w:sz w:val="20"/>
                <w:szCs w:val="20"/>
              </w:rPr>
            </w:pPr>
            <w:r w:rsidRPr="00C126C4">
              <w:rPr>
                <w:noProof/>
                <w:sz w:val="20"/>
                <w:szCs w:val="20"/>
              </w:rPr>
              <w:t>Accelerating roll-out of intelligent transport system services.</w:t>
            </w:r>
          </w:p>
        </w:tc>
      </w:tr>
      <w:tr w:rsidR="00AF714B" w:rsidRPr="00CE51BC" w14:paraId="607DBC39" w14:textId="77777777" w:rsidTr="00380F00">
        <w:trPr>
          <w:trHeight w:val="405"/>
        </w:trPr>
        <w:tc>
          <w:tcPr>
            <w:tcW w:w="9479" w:type="dxa"/>
            <w:gridSpan w:val="2"/>
            <w:tcBorders>
              <w:top w:val="single" w:sz="8" w:space="0" w:color="auto"/>
              <w:left w:val="single" w:sz="8" w:space="0" w:color="000000" w:themeColor="text1"/>
              <w:bottom w:val="single" w:sz="8" w:space="0" w:color="000000" w:themeColor="text1"/>
              <w:right w:val="single" w:sz="8" w:space="0" w:color="000000" w:themeColor="text1"/>
            </w:tcBorders>
            <w:shd w:val="clear" w:color="auto" w:fill="E8E8E8" w:themeFill="background2"/>
            <w:tcMar>
              <w:left w:w="108" w:type="dxa"/>
              <w:right w:w="108" w:type="dxa"/>
            </w:tcMar>
            <w:vAlign w:val="center"/>
          </w:tcPr>
          <w:p w14:paraId="19655BC1" w14:textId="77777777" w:rsidR="00AF714B" w:rsidRPr="00C126C4" w:rsidRDefault="00AF714B" w:rsidP="00380F00">
            <w:pPr>
              <w:keepNext/>
              <w:ind w:left="360"/>
              <w:jc w:val="center"/>
              <w:rPr>
                <w:b/>
                <w:bCs/>
                <w:noProof/>
                <w:color w:val="000000" w:themeColor="text1"/>
              </w:rPr>
            </w:pPr>
            <w:r w:rsidRPr="00C126C4">
              <w:rPr>
                <w:b/>
                <w:bCs/>
                <w:noProof/>
                <w:color w:val="000000" w:themeColor="text1"/>
              </w:rPr>
              <w:t>Natural gas</w:t>
            </w:r>
          </w:p>
        </w:tc>
      </w:tr>
      <w:tr w:rsidR="00AF714B" w:rsidRPr="00CE51BC" w14:paraId="74E7B648"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2AAD0FD"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D331AD">
              <w:rPr>
                <w:rFonts w:eastAsia="Calibri"/>
                <w:b/>
                <w:noProof/>
                <w:sz w:val="20"/>
              </w:rPr>
              <w:t xml:space="preserve">Optimise existing power plants to ensure sufficient generation capacity, reducing demand for gas for gas-fired power plants </w:t>
            </w:r>
          </w:p>
        </w:tc>
        <w:tc>
          <w:tcPr>
            <w:tcW w:w="679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7E206488" w14:textId="77777777" w:rsidR="00AF714B" w:rsidRPr="00C126C4" w:rsidRDefault="00AF714B" w:rsidP="00380F00">
            <w:pPr>
              <w:pStyle w:val="ListParagraph"/>
              <w:numPr>
                <w:ilvl w:val="0"/>
                <w:numId w:val="3"/>
              </w:numPr>
              <w:spacing w:before="0" w:beforeAutospacing="0" w:after="0" w:afterAutospacing="0"/>
              <w:ind w:left="360"/>
              <w:rPr>
                <w:noProof/>
                <w:sz w:val="20"/>
                <w:szCs w:val="20"/>
              </w:rPr>
            </w:pPr>
            <w:r w:rsidRPr="00C126C4">
              <w:rPr>
                <w:noProof/>
                <w:sz w:val="20"/>
                <w:szCs w:val="20"/>
              </w:rPr>
              <w:t>Optimise the availability of nuclear and hydro power plants, including when possible and advisable delaying maintenances and setting back-up plans in the event of extended dry spells.</w:t>
            </w:r>
          </w:p>
          <w:p w14:paraId="3BBDA174" w14:textId="77777777" w:rsidR="00AF714B" w:rsidRPr="00C126C4" w:rsidRDefault="00AF714B" w:rsidP="00380F00">
            <w:pPr>
              <w:pStyle w:val="ListParagraph"/>
              <w:numPr>
                <w:ilvl w:val="0"/>
                <w:numId w:val="3"/>
              </w:numPr>
              <w:spacing w:before="0" w:beforeAutospacing="0" w:after="0" w:afterAutospacing="0"/>
              <w:ind w:left="360"/>
              <w:rPr>
                <w:noProof/>
                <w:sz w:val="20"/>
                <w:szCs w:val="20"/>
              </w:rPr>
            </w:pPr>
            <w:r w:rsidRPr="00C126C4">
              <w:rPr>
                <w:noProof/>
                <w:sz w:val="20"/>
                <w:szCs w:val="20"/>
              </w:rPr>
              <w:t>Avoid premature retirement of generation assets, such as existing nuclear facilities that can continue to deliver reliable, low-cost and low-emission electricity.</w:t>
            </w:r>
          </w:p>
        </w:tc>
      </w:tr>
      <w:tr w:rsidR="00AF714B" w:rsidRPr="00CE51BC" w14:paraId="1BB43509" w14:textId="77777777" w:rsidTr="00380F00">
        <w:trPr>
          <w:trHeight w:val="435"/>
        </w:trPr>
        <w:tc>
          <w:tcPr>
            <w:tcW w:w="947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Mar>
              <w:left w:w="108" w:type="dxa"/>
              <w:right w:w="108" w:type="dxa"/>
            </w:tcMar>
            <w:vAlign w:val="center"/>
          </w:tcPr>
          <w:p w14:paraId="7848CB82" w14:textId="77777777" w:rsidR="00AF714B" w:rsidRPr="00C126C4" w:rsidRDefault="00AF714B" w:rsidP="00380F00">
            <w:pPr>
              <w:keepNext/>
              <w:jc w:val="center"/>
              <w:rPr>
                <w:b/>
                <w:bCs/>
                <w:noProof/>
                <w:color w:val="000000" w:themeColor="text1"/>
              </w:rPr>
            </w:pPr>
            <w:r w:rsidRPr="00C126C4">
              <w:rPr>
                <w:b/>
                <w:bCs/>
                <w:noProof/>
                <w:color w:val="000000" w:themeColor="text1"/>
              </w:rPr>
              <w:t>Cross-cutting energy system</w:t>
            </w:r>
          </w:p>
        </w:tc>
      </w:tr>
      <w:tr w:rsidR="00AF714B" w:rsidRPr="00CE51BC" w14:paraId="5B3B8AA3"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636904"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color w:val="000000" w:themeColor="text1"/>
                <w:sz w:val="20"/>
              </w:rPr>
            </w:pPr>
            <w:r w:rsidRPr="00D331AD">
              <w:rPr>
                <w:rFonts w:eastAsia="Calibri"/>
                <w:b/>
                <w:noProof/>
                <w:color w:val="000000" w:themeColor="text1"/>
                <w:sz w:val="20"/>
              </w:rPr>
              <w:t xml:space="preserve">Provide price relief and support in line with the long-term goal to transition to clean energy </w:t>
            </w:r>
          </w:p>
        </w:tc>
        <w:tc>
          <w:tcPr>
            <w:tcW w:w="679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5FC0BAFB" w14:textId="77777777" w:rsidR="00AF714B" w:rsidRPr="00C126C4" w:rsidRDefault="00AF714B" w:rsidP="00380F00">
            <w:pPr>
              <w:pStyle w:val="ListParagraph"/>
              <w:numPr>
                <w:ilvl w:val="0"/>
                <w:numId w:val="2"/>
              </w:numPr>
              <w:spacing w:before="0" w:beforeAutospacing="0" w:after="0" w:afterAutospacing="0"/>
              <w:ind w:left="360"/>
              <w:rPr>
                <w:noProof/>
                <w:color w:val="000000" w:themeColor="text1"/>
                <w:sz w:val="20"/>
                <w:szCs w:val="20"/>
              </w:rPr>
            </w:pPr>
            <w:r w:rsidRPr="00C126C4">
              <w:rPr>
                <w:noProof/>
                <w:color w:val="000000" w:themeColor="text1"/>
                <w:sz w:val="20"/>
                <w:szCs w:val="20"/>
              </w:rPr>
              <w:t>Design system-friendly network tariffs to lower system costs and tap the full potential of renewable sources.</w:t>
            </w:r>
          </w:p>
          <w:p w14:paraId="7FD22B30" w14:textId="77777777" w:rsidR="00AF714B" w:rsidRPr="00C126C4" w:rsidRDefault="00AF714B" w:rsidP="00380F00">
            <w:pPr>
              <w:pStyle w:val="ListParagraph"/>
              <w:numPr>
                <w:ilvl w:val="0"/>
                <w:numId w:val="2"/>
              </w:numPr>
              <w:spacing w:before="0" w:beforeAutospacing="0" w:after="0" w:afterAutospacing="0"/>
              <w:ind w:left="360"/>
              <w:rPr>
                <w:noProof/>
                <w:color w:val="000000" w:themeColor="text1"/>
                <w:sz w:val="20"/>
                <w:szCs w:val="20"/>
              </w:rPr>
            </w:pPr>
            <w:r w:rsidRPr="00C126C4">
              <w:rPr>
                <w:noProof/>
                <w:color w:val="000000" w:themeColor="text1"/>
                <w:sz w:val="20"/>
                <w:szCs w:val="20"/>
              </w:rPr>
              <w:t>Introduce progressive retail prices and ensure that intervention in retail price settings foster savings and the switch from gas to electricity, and reward demand-response flexibility.</w:t>
            </w:r>
          </w:p>
          <w:p w14:paraId="3CCFC1E1" w14:textId="77777777" w:rsidR="00AF714B" w:rsidRPr="00C126C4" w:rsidRDefault="00AF714B" w:rsidP="00380F00">
            <w:pPr>
              <w:pStyle w:val="ListParagraph"/>
              <w:numPr>
                <w:ilvl w:val="0"/>
                <w:numId w:val="2"/>
              </w:numPr>
              <w:spacing w:before="0" w:beforeAutospacing="0" w:after="0" w:afterAutospacing="0"/>
              <w:ind w:left="360"/>
              <w:rPr>
                <w:noProof/>
                <w:color w:val="000000" w:themeColor="text1"/>
                <w:sz w:val="20"/>
                <w:szCs w:val="20"/>
              </w:rPr>
            </w:pPr>
            <w:r w:rsidRPr="00C126C4">
              <w:rPr>
                <w:noProof/>
                <w:color w:val="000000" w:themeColor="text1"/>
                <w:sz w:val="20"/>
                <w:szCs w:val="20"/>
              </w:rPr>
              <w:t>Remove preferential treatment for fossil fuels.</w:t>
            </w:r>
          </w:p>
          <w:p w14:paraId="094DAEE1" w14:textId="77777777" w:rsidR="00AF714B" w:rsidRPr="00C126C4" w:rsidRDefault="00AF714B" w:rsidP="00380F00">
            <w:pPr>
              <w:pStyle w:val="ListParagraph"/>
              <w:numPr>
                <w:ilvl w:val="0"/>
                <w:numId w:val="2"/>
              </w:numPr>
              <w:spacing w:before="0" w:beforeAutospacing="0" w:after="0" w:afterAutospacing="0"/>
              <w:ind w:left="360"/>
              <w:rPr>
                <w:noProof/>
                <w:color w:val="000000" w:themeColor="text1"/>
                <w:sz w:val="20"/>
                <w:szCs w:val="20"/>
              </w:rPr>
            </w:pPr>
            <w:r w:rsidRPr="00C126C4">
              <w:rPr>
                <w:noProof/>
                <w:color w:val="000000" w:themeColor="text1"/>
                <w:sz w:val="20"/>
                <w:szCs w:val="20"/>
              </w:rPr>
              <w:t>Introduce, where relevant, national price support measures for vulnerable households and businesses that are targeted, time-limited and do not increase demand.</w:t>
            </w:r>
          </w:p>
          <w:p w14:paraId="043AB4ED" w14:textId="77777777" w:rsidR="00AF714B" w:rsidRPr="00C126C4" w:rsidRDefault="00AF714B" w:rsidP="00380F00">
            <w:pPr>
              <w:pStyle w:val="ListParagraph"/>
              <w:numPr>
                <w:ilvl w:val="0"/>
                <w:numId w:val="2"/>
              </w:numPr>
              <w:spacing w:before="0" w:beforeAutospacing="0" w:after="0" w:afterAutospacing="0"/>
              <w:ind w:left="360"/>
              <w:rPr>
                <w:noProof/>
                <w:color w:val="000000" w:themeColor="text1"/>
                <w:sz w:val="20"/>
                <w:szCs w:val="20"/>
              </w:rPr>
            </w:pPr>
            <w:r w:rsidRPr="00C126C4">
              <w:rPr>
                <w:noProof/>
                <w:color w:val="000000" w:themeColor="text1"/>
                <w:sz w:val="20"/>
                <w:szCs w:val="20"/>
              </w:rPr>
              <w:t xml:space="preserve">Targeted information campaigns for households and small businesses, for example to encourage consumers to reduce heating and boiler temperatures, avoid peak-hour energy use, turn off lights, close doors, heat fewer rooms, block draughts and reduce energy use in shops. </w:t>
            </w:r>
          </w:p>
        </w:tc>
      </w:tr>
      <w:bookmarkEnd w:id="1"/>
    </w:tbl>
    <w:p w14:paraId="1642854E" w14:textId="77777777" w:rsidR="00AF714B" w:rsidRPr="00CE51BC" w:rsidRDefault="00AF714B" w:rsidP="00AF714B">
      <w:pPr>
        <w:spacing w:before="0" w:beforeAutospacing="0" w:after="160" w:afterAutospacing="0" w:line="259" w:lineRule="auto"/>
        <w:jc w:val="left"/>
        <w:rPr>
          <w:noProof/>
        </w:rPr>
      </w:pPr>
    </w:p>
    <w:p w14:paraId="39ECF832" w14:textId="77777777" w:rsidR="00A638BC" w:rsidRDefault="00A638BC" w:rsidP="00AF714B">
      <w:pPr>
        <w:jc w:val="center"/>
        <w:rPr>
          <w:noProof/>
        </w:rPr>
      </w:pPr>
    </w:p>
    <w:sectPr w:rsidR="00A638BC" w:rsidSect="00AF714B">
      <w:headerReference w:type="even" r:id="rId14"/>
      <w:headerReference w:type="default" r:id="rId15"/>
      <w:footerReference w:type="even" r:id="rId16"/>
      <w:footerReference w:type="default" r:id="rId17"/>
      <w:headerReference w:type="first" r:id="rId18"/>
      <w:footerReference w:type="first" r:id="rId19"/>
      <w:pgSz w:w="11906" w:h="16838" w:code="9"/>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387ECE" w14:textId="77777777" w:rsidR="0014301A" w:rsidRDefault="0014301A" w:rsidP="00C57C9A">
      <w:pPr>
        <w:spacing w:before="0" w:after="0"/>
      </w:pPr>
      <w:r>
        <w:separator/>
      </w:r>
    </w:p>
  </w:endnote>
  <w:endnote w:type="continuationSeparator" w:id="0">
    <w:p w14:paraId="51364F87" w14:textId="77777777" w:rsidR="0014301A" w:rsidRDefault="0014301A" w:rsidP="00C57C9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4442F" w14:textId="322D5E8F" w:rsidR="00B12B1C" w:rsidRPr="00B12B1C" w:rsidRDefault="00B12B1C" w:rsidP="00B12B1C">
    <w:pPr>
      <w:pStyle w:val="FooterCoverPage"/>
      <w:rPr>
        <w:rFonts w:ascii="Arial" w:hAnsi="Arial" w:cs="Arial"/>
        <w:b/>
        <w:sz w:val="48"/>
      </w:rPr>
    </w:pPr>
    <w:r w:rsidRPr="00B12B1C">
      <w:rPr>
        <w:rFonts w:ascii="Arial" w:hAnsi="Arial" w:cs="Arial"/>
        <w:b/>
        <w:sz w:val="48"/>
      </w:rPr>
      <w:t>EN</w:t>
    </w:r>
    <w:r w:rsidRPr="00B12B1C">
      <w:rPr>
        <w:rFonts w:ascii="Arial" w:hAnsi="Arial" w:cs="Arial"/>
        <w:b/>
        <w:sz w:val="48"/>
      </w:rPr>
      <w:tab/>
    </w:r>
    <w:r w:rsidRPr="00B12B1C">
      <w:rPr>
        <w:rFonts w:ascii="Arial" w:hAnsi="Arial" w:cs="Arial"/>
        <w:b/>
        <w:sz w:val="48"/>
      </w:rPr>
      <w:tab/>
    </w:r>
    <w:r w:rsidRPr="00B12B1C">
      <w:tab/>
    </w:r>
    <w:r w:rsidRPr="00B12B1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91660" w14:textId="75F3FF96" w:rsidR="00B12B1C" w:rsidRPr="00B12B1C" w:rsidRDefault="00B12B1C" w:rsidP="00B12B1C">
    <w:pPr>
      <w:pStyle w:val="FooterCoverPage"/>
      <w:rPr>
        <w:rFonts w:ascii="Arial" w:hAnsi="Arial" w:cs="Arial"/>
        <w:b/>
        <w:sz w:val="48"/>
      </w:rPr>
    </w:pPr>
    <w:r w:rsidRPr="00B12B1C">
      <w:rPr>
        <w:rFonts w:ascii="Arial" w:hAnsi="Arial" w:cs="Arial"/>
        <w:b/>
        <w:sz w:val="48"/>
      </w:rPr>
      <w:t>EN</w:t>
    </w:r>
    <w:r w:rsidRPr="00B12B1C">
      <w:rPr>
        <w:rFonts w:ascii="Arial" w:hAnsi="Arial" w:cs="Arial"/>
        <w:b/>
        <w:sz w:val="48"/>
      </w:rPr>
      <w:tab/>
    </w:r>
    <w:r w:rsidRPr="00B12B1C">
      <w:rPr>
        <w:rFonts w:ascii="Arial" w:hAnsi="Arial" w:cs="Arial"/>
        <w:b/>
        <w:sz w:val="48"/>
      </w:rPr>
      <w:tab/>
    </w:r>
    <w:r w:rsidRPr="00B12B1C">
      <w:tab/>
    </w:r>
    <w:r w:rsidRPr="00B12B1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E37E7" w14:textId="77777777" w:rsidR="00B12B1C" w:rsidRPr="00B12B1C" w:rsidRDefault="00B12B1C" w:rsidP="00B12B1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0C152" w14:textId="77777777" w:rsidR="0014301A" w:rsidRPr="00CE51BC" w:rsidRDefault="0014301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8984201"/>
      <w:docPartObj>
        <w:docPartGallery w:val="Page Numbers (Bottom of Page)"/>
        <w:docPartUnique/>
      </w:docPartObj>
    </w:sdtPr>
    <w:sdtEndPr/>
    <w:sdtContent>
      <w:p w14:paraId="3205F2E1" w14:textId="0BAABEBC" w:rsidR="0014301A" w:rsidRPr="00CE51BC" w:rsidRDefault="0014301A">
        <w:pPr>
          <w:pStyle w:val="Footer"/>
          <w:jc w:val="right"/>
        </w:pPr>
        <w:r w:rsidRPr="00CE51BC">
          <w:fldChar w:fldCharType="begin"/>
        </w:r>
        <w:r w:rsidRPr="00CE51BC">
          <w:instrText xml:space="preserve"> PAGE   \* MERGEFORMAT </w:instrText>
        </w:r>
        <w:r w:rsidRPr="00CE51BC">
          <w:fldChar w:fldCharType="separate"/>
        </w:r>
        <w:r w:rsidR="00B12B1C">
          <w:rPr>
            <w:noProof/>
          </w:rPr>
          <w:t>2</w:t>
        </w:r>
        <w:r w:rsidRPr="00CE51BC">
          <w:fldChar w:fldCharType="end"/>
        </w:r>
      </w:p>
    </w:sdtContent>
  </w:sdt>
  <w:p w14:paraId="29438206" w14:textId="77777777" w:rsidR="0014301A" w:rsidRPr="00CE51BC" w:rsidRDefault="0014301A" w:rsidP="000740D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657680"/>
      <w:docPartObj>
        <w:docPartGallery w:val="Page Numbers (Bottom of Page)"/>
        <w:docPartUnique/>
      </w:docPartObj>
    </w:sdtPr>
    <w:sdtEndPr/>
    <w:sdtContent>
      <w:p w14:paraId="4DAD1842" w14:textId="31DF6A06" w:rsidR="0014301A" w:rsidRPr="00CE51BC" w:rsidRDefault="0014301A">
        <w:pPr>
          <w:pStyle w:val="Footer"/>
          <w:jc w:val="right"/>
        </w:pPr>
        <w:r w:rsidRPr="00CE51BC">
          <w:fldChar w:fldCharType="begin"/>
        </w:r>
        <w:r w:rsidRPr="00CE51BC">
          <w:instrText xml:space="preserve"> PAGE  \* Arabic  \* MERGEFORMAT </w:instrText>
        </w:r>
        <w:r w:rsidRPr="00CE51BC">
          <w:fldChar w:fldCharType="separate"/>
        </w:r>
        <w:r w:rsidR="00B12B1C">
          <w:rPr>
            <w:noProof/>
          </w:rPr>
          <w:t>1</w:t>
        </w:r>
        <w:r w:rsidRPr="00CE51BC">
          <w:fldChar w:fldCharType="end"/>
        </w:r>
      </w:p>
    </w:sdtContent>
  </w:sdt>
  <w:p w14:paraId="048886FA" w14:textId="77777777" w:rsidR="0014301A" w:rsidRPr="00CE51BC" w:rsidRDefault="001430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EEB107" w14:textId="77777777" w:rsidR="0014301A" w:rsidRDefault="0014301A" w:rsidP="00C57C9A">
      <w:pPr>
        <w:spacing w:before="0" w:after="0"/>
      </w:pPr>
      <w:r>
        <w:separator/>
      </w:r>
    </w:p>
  </w:footnote>
  <w:footnote w:type="continuationSeparator" w:id="0">
    <w:p w14:paraId="302AE834" w14:textId="77777777" w:rsidR="0014301A" w:rsidRDefault="0014301A" w:rsidP="00C57C9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AE2B4" w14:textId="77777777" w:rsidR="00B12B1C" w:rsidRPr="00B12B1C" w:rsidRDefault="00B12B1C" w:rsidP="00B12B1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05679" w14:textId="77777777" w:rsidR="00B12B1C" w:rsidRPr="00B12B1C" w:rsidRDefault="00B12B1C" w:rsidP="00B12B1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ACF95" w14:textId="77777777" w:rsidR="00B12B1C" w:rsidRPr="00B12B1C" w:rsidRDefault="00B12B1C" w:rsidP="00B12B1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19E10" w14:textId="77777777" w:rsidR="0014301A" w:rsidRPr="00CE51BC" w:rsidRDefault="0014301A">
    <w:pPr>
      <w:pStyle w:val="Header"/>
    </w:pPr>
  </w:p>
  <w:p w14:paraId="25A985CF" w14:textId="77777777" w:rsidR="0014301A" w:rsidRPr="00CE51BC" w:rsidRDefault="0014301A">
    <w:pPr>
      <w:pStyle w:val="Header"/>
    </w:pPr>
    <w:r w:rsidRPr="00CE51BC">
      <w:rPr>
        <w:noProof/>
        <w:lang w:eastAsia="en-GB"/>
      </w:rPr>
      <mc:AlternateContent>
        <mc:Choice Requires="wps">
          <w:drawing>
            <wp:anchor distT="0" distB="0" distL="114300" distR="114300" simplePos="0" relativeHeight="251658240" behindDoc="1" locked="0" layoutInCell="0" allowOverlap="1" wp14:anchorId="44E013EF" wp14:editId="63698F1D">
              <wp:simplePos x="0" y="0"/>
              <wp:positionH relativeFrom="margin">
                <wp:align>center</wp:align>
              </wp:positionH>
              <wp:positionV relativeFrom="margin">
                <wp:align>center</wp:align>
              </wp:positionV>
              <wp:extent cx="7541895" cy="837565"/>
              <wp:effectExtent l="0" t="2457450" r="0" b="2324735"/>
              <wp:wrapNone/>
              <wp:docPr id="142439037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541895" cy="8375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100BF01" w14:textId="77777777" w:rsidR="0014301A" w:rsidRDefault="0014301A" w:rsidP="00BD1D9B">
                          <w:pPr>
                            <w:jc w:val="center"/>
                            <w:rPr>
                              <w:color w:val="C0C0C0"/>
                              <w:sz w:val="2"/>
                              <w:szCs w:val="2"/>
                              <w14:textFill>
                                <w14:solidFill>
                                  <w14:srgbClr w14:val="C0C0C0">
                                    <w14:alpha w14:val="50000"/>
                                  </w14:srgbClr>
                                </w14:solidFill>
                              </w14:textFill>
                            </w:rPr>
                          </w:pPr>
                        </w:p>
                        <w:p w14:paraId="64AC4FA5" w14:textId="77777777" w:rsidR="0014301A" w:rsidRDefault="0014301A" w:rsidP="00BD1D9B">
                          <w:pPr>
                            <w:jc w:val="center"/>
                            <w:rPr>
                              <w:color w:val="C0C0C0"/>
                              <w:sz w:val="2"/>
                              <w:szCs w:val="2"/>
                              <w14:textFill>
                                <w14:solidFill>
                                  <w14:srgbClr w14:val="C0C0C0">
                                    <w14:alpha w14:val="50000"/>
                                  </w14:srgbClr>
                                </w14:solidFill>
                              </w14:textFill>
                            </w:rPr>
                          </w:pPr>
                        </w:p>
                        <w:p w14:paraId="41785551" w14:textId="77777777" w:rsidR="0014301A" w:rsidRDefault="0014301A" w:rsidP="00BD1D9B">
                          <w:pPr>
                            <w:jc w:val="center"/>
                            <w:rPr>
                              <w:color w:val="000000"/>
                              <w:sz w:val="2"/>
                              <w:szCs w:val="2"/>
                              <w14:textFill>
                                <w14:solidFill>
                                  <w14:srgbClr w14:val="000000">
                                    <w14:alpha w14:val="50000"/>
                                  </w14:srgbClr>
                                </w14:solidFill>
                              </w14:textFill>
                            </w:rPr>
                          </w:pPr>
                          <w:r>
                            <w:rPr>
                              <w:color w:val="C0C0C0"/>
                              <w:sz w:val="2"/>
                              <w:szCs w:val="2"/>
                              <w14:textFill>
                                <w14:solidFill>
                                  <w14:srgbClr w14:val="C0C0C0">
                                    <w14:alpha w14:val="50000"/>
                                  </w14:srgbClr>
                                </w14:solidFill>
                              </w14:textFill>
                            </w:rPr>
                            <w:t>CONFIDENTIAL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4E013EF" id="_x0000_t202" coordsize="21600,21600" o:spt="202" path="m,l,21600r21600,l21600,xe">
              <v:stroke joinstyle="miter"/>
              <v:path gradientshapeok="t" o:connecttype="rect"/>
            </v:shapetype>
            <v:shape id="Text Box 1" o:spid="_x0000_s1026" type="#_x0000_t202" style="position:absolute;left:0;text-align:left;margin-left:0;margin-top:0;width:593.85pt;height:65.9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" o:allowincell="f" filled="f" stroked="f">
              <v:stroke joinstyle="round"/>
              <o:lock v:ext="edit" shapetype="t"/>
              <v:textbox style="mso-fit-shape-to-text:t">
                <w:txbxContent>
                  <w:p w14:paraId="1100BF01" w14:textId="77777777" w:rsidR="0014301A" w:rsidRDefault="0014301A" w:rsidP="00BD1D9B">
                    <w:pPr>
                      <w:jc w:val="center"/>
                      <w:rPr>
                        <w:color w:val="C0C0C0"/>
                        <w:sz w:val="2"/>
                        <w:szCs w:val="2"/>
                        <w14:textFill>
                          <w14:solidFill>
                            <w14:srgbClr w14:val="C0C0C0">
                              <w14:alpha w14:val="50000"/>
                            </w14:srgbClr>
                          </w14:solidFill>
                        </w14:textFill>
                      </w:rPr>
                    </w:pPr>
                  </w:p>
                  <w:p w14:paraId="64AC4FA5" w14:textId="77777777" w:rsidR="0014301A" w:rsidRDefault="0014301A" w:rsidP="00BD1D9B">
                    <w:pPr>
                      <w:jc w:val="center"/>
                      <w:rPr>
                        <w:color w:val="C0C0C0"/>
                        <w:sz w:val="2"/>
                        <w:szCs w:val="2"/>
                        <w14:textFill>
                          <w14:solidFill>
                            <w14:srgbClr w14:val="C0C0C0">
                              <w14:alpha w14:val="50000"/>
                            </w14:srgbClr>
                          </w14:solidFill>
                        </w14:textFill>
                      </w:rPr>
                    </w:pPr>
                  </w:p>
                  <w:p w14:paraId="41785551" w14:textId="77777777" w:rsidR="0014301A" w:rsidRDefault="0014301A" w:rsidP="00BD1D9B">
                    <w:pPr>
                      <w:jc w:val="center"/>
                      <w:rPr>
                        <w:color w:val="000000"/>
                        <w:sz w:val="2"/>
                        <w:szCs w:val="2"/>
                        <w14:textFill>
                          <w14:solidFill>
                            <w14:srgbClr w14:val="000000">
                              <w14:alpha w14:val="50000"/>
                            </w14:srgbClr>
                          </w14:solidFill>
                        </w14:textFill>
                      </w:rPr>
                    </w:pPr>
                    <w:r>
                      <w:rPr>
                        <w:color w:val="C0C0C0"/>
                        <w:sz w:val="2"/>
                        <w:szCs w:val="2"/>
                        <w14:textFill>
                          <w14:solidFill>
                            <w14:srgbClr w14:val="C0C0C0">
                              <w14:alpha w14:val="50000"/>
                            </w14:srgbClr>
                          </w14:solidFill>
                        </w14:textFill>
                      </w:rPr>
                      <w:t>CONFIDENTIAL DRAFT</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71C76" w14:textId="281E4319" w:rsidR="0014301A" w:rsidRPr="00CE51BC" w:rsidRDefault="0014301A" w:rsidP="00E57BAE">
    <w:pPr>
      <w:pStyle w:val="Header"/>
    </w:pPr>
  </w:p>
  <w:p w14:paraId="7EDBC9AF" w14:textId="77777777" w:rsidR="0014301A" w:rsidRPr="00CE51BC" w:rsidRDefault="0014301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06AAD" w14:textId="7D5E8EA1" w:rsidR="0014301A" w:rsidRPr="00CE51BC" w:rsidRDefault="001430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7A8631"/>
    <w:multiLevelType w:val="hybridMultilevel"/>
    <w:tmpl w:val="FFFFFFFF"/>
    <w:lvl w:ilvl="0" w:tplc="7448819C">
      <w:start w:val="1"/>
      <w:numFmt w:val="bullet"/>
      <w:lvlText w:val="·"/>
      <w:lvlJc w:val="left"/>
      <w:pPr>
        <w:ind w:left="720" w:hanging="360"/>
      </w:pPr>
      <w:rPr>
        <w:rFonts w:ascii="Symbol" w:hAnsi="Symbol" w:hint="default"/>
      </w:rPr>
    </w:lvl>
    <w:lvl w:ilvl="1" w:tplc="9C029B5A">
      <w:start w:val="1"/>
      <w:numFmt w:val="bullet"/>
      <w:lvlText w:val="o"/>
      <w:lvlJc w:val="left"/>
      <w:pPr>
        <w:ind w:left="1440" w:hanging="360"/>
      </w:pPr>
      <w:rPr>
        <w:rFonts w:ascii="Courier New" w:hAnsi="Courier New" w:hint="default"/>
      </w:rPr>
    </w:lvl>
    <w:lvl w:ilvl="2" w:tplc="5204B6E2">
      <w:start w:val="1"/>
      <w:numFmt w:val="bullet"/>
      <w:lvlText w:val=""/>
      <w:lvlJc w:val="left"/>
      <w:pPr>
        <w:ind w:left="2160" w:hanging="360"/>
      </w:pPr>
      <w:rPr>
        <w:rFonts w:ascii="Wingdings" w:hAnsi="Wingdings" w:hint="default"/>
      </w:rPr>
    </w:lvl>
    <w:lvl w:ilvl="3" w:tplc="79CAA954">
      <w:start w:val="1"/>
      <w:numFmt w:val="bullet"/>
      <w:lvlText w:val=""/>
      <w:lvlJc w:val="left"/>
      <w:pPr>
        <w:ind w:left="2880" w:hanging="360"/>
      </w:pPr>
      <w:rPr>
        <w:rFonts w:ascii="Symbol" w:hAnsi="Symbol" w:hint="default"/>
      </w:rPr>
    </w:lvl>
    <w:lvl w:ilvl="4" w:tplc="94806F4A">
      <w:start w:val="1"/>
      <w:numFmt w:val="bullet"/>
      <w:lvlText w:val="o"/>
      <w:lvlJc w:val="left"/>
      <w:pPr>
        <w:ind w:left="3600" w:hanging="360"/>
      </w:pPr>
      <w:rPr>
        <w:rFonts w:ascii="Courier New" w:hAnsi="Courier New" w:hint="default"/>
      </w:rPr>
    </w:lvl>
    <w:lvl w:ilvl="5" w:tplc="F45C1936">
      <w:start w:val="1"/>
      <w:numFmt w:val="bullet"/>
      <w:lvlText w:val=""/>
      <w:lvlJc w:val="left"/>
      <w:pPr>
        <w:ind w:left="4320" w:hanging="360"/>
      </w:pPr>
      <w:rPr>
        <w:rFonts w:ascii="Wingdings" w:hAnsi="Wingdings" w:hint="default"/>
      </w:rPr>
    </w:lvl>
    <w:lvl w:ilvl="6" w:tplc="ACD2718A">
      <w:start w:val="1"/>
      <w:numFmt w:val="bullet"/>
      <w:lvlText w:val=""/>
      <w:lvlJc w:val="left"/>
      <w:pPr>
        <w:ind w:left="5040" w:hanging="360"/>
      </w:pPr>
      <w:rPr>
        <w:rFonts w:ascii="Symbol" w:hAnsi="Symbol" w:hint="default"/>
      </w:rPr>
    </w:lvl>
    <w:lvl w:ilvl="7" w:tplc="1382B172">
      <w:start w:val="1"/>
      <w:numFmt w:val="bullet"/>
      <w:lvlText w:val="o"/>
      <w:lvlJc w:val="left"/>
      <w:pPr>
        <w:ind w:left="5760" w:hanging="360"/>
      </w:pPr>
      <w:rPr>
        <w:rFonts w:ascii="Courier New" w:hAnsi="Courier New" w:hint="default"/>
      </w:rPr>
    </w:lvl>
    <w:lvl w:ilvl="8" w:tplc="00921CAC">
      <w:start w:val="1"/>
      <w:numFmt w:val="bullet"/>
      <w:lvlText w:val=""/>
      <w:lvlJc w:val="left"/>
      <w:pPr>
        <w:ind w:left="6480" w:hanging="360"/>
      </w:pPr>
      <w:rPr>
        <w:rFonts w:ascii="Wingdings" w:hAnsi="Wingdings" w:hint="default"/>
      </w:rPr>
    </w:lvl>
  </w:abstractNum>
  <w:abstractNum w:abstractNumId="1" w15:restartNumberingAfterBreak="0">
    <w:nsid w:val="1DDF056E"/>
    <w:multiLevelType w:val="hybridMultilevel"/>
    <w:tmpl w:val="FFFFFFFF"/>
    <w:lvl w:ilvl="0" w:tplc="E55A6932">
      <w:start w:val="1"/>
      <w:numFmt w:val="bullet"/>
      <w:lvlText w:val="-"/>
      <w:lvlJc w:val="left"/>
      <w:pPr>
        <w:ind w:left="720" w:hanging="360"/>
      </w:pPr>
      <w:rPr>
        <w:rFonts w:ascii="Symbol" w:hAnsi="Symbol" w:hint="default"/>
      </w:rPr>
    </w:lvl>
    <w:lvl w:ilvl="1" w:tplc="03FE7C9C">
      <w:start w:val="1"/>
      <w:numFmt w:val="bullet"/>
      <w:lvlText w:val="o"/>
      <w:lvlJc w:val="left"/>
      <w:pPr>
        <w:ind w:left="1440" w:hanging="360"/>
      </w:pPr>
      <w:rPr>
        <w:rFonts w:ascii="Symbol" w:hAnsi="Symbol" w:hint="default"/>
      </w:rPr>
    </w:lvl>
    <w:lvl w:ilvl="2" w:tplc="1162239C">
      <w:start w:val="1"/>
      <w:numFmt w:val="bullet"/>
      <w:lvlText w:val=""/>
      <w:lvlJc w:val="left"/>
      <w:pPr>
        <w:ind w:left="2160" w:hanging="360"/>
      </w:pPr>
      <w:rPr>
        <w:rFonts w:ascii="Wingdings" w:hAnsi="Wingdings" w:hint="default"/>
      </w:rPr>
    </w:lvl>
    <w:lvl w:ilvl="3" w:tplc="6ED0963E">
      <w:start w:val="1"/>
      <w:numFmt w:val="bullet"/>
      <w:lvlText w:val=""/>
      <w:lvlJc w:val="left"/>
      <w:pPr>
        <w:ind w:left="2880" w:hanging="360"/>
      </w:pPr>
      <w:rPr>
        <w:rFonts w:ascii="Symbol" w:hAnsi="Symbol" w:hint="default"/>
      </w:rPr>
    </w:lvl>
    <w:lvl w:ilvl="4" w:tplc="2C566AA6">
      <w:start w:val="1"/>
      <w:numFmt w:val="bullet"/>
      <w:lvlText w:val="o"/>
      <w:lvlJc w:val="left"/>
      <w:pPr>
        <w:ind w:left="3600" w:hanging="360"/>
      </w:pPr>
      <w:rPr>
        <w:rFonts w:ascii="Courier New" w:hAnsi="Courier New" w:hint="default"/>
      </w:rPr>
    </w:lvl>
    <w:lvl w:ilvl="5" w:tplc="F9D891F8">
      <w:start w:val="1"/>
      <w:numFmt w:val="bullet"/>
      <w:lvlText w:val=""/>
      <w:lvlJc w:val="left"/>
      <w:pPr>
        <w:ind w:left="4320" w:hanging="360"/>
      </w:pPr>
      <w:rPr>
        <w:rFonts w:ascii="Wingdings" w:hAnsi="Wingdings" w:hint="default"/>
      </w:rPr>
    </w:lvl>
    <w:lvl w:ilvl="6" w:tplc="5E321E72">
      <w:start w:val="1"/>
      <w:numFmt w:val="bullet"/>
      <w:lvlText w:val=""/>
      <w:lvlJc w:val="left"/>
      <w:pPr>
        <w:ind w:left="5040" w:hanging="360"/>
      </w:pPr>
      <w:rPr>
        <w:rFonts w:ascii="Symbol" w:hAnsi="Symbol" w:hint="default"/>
      </w:rPr>
    </w:lvl>
    <w:lvl w:ilvl="7" w:tplc="67F47E9E">
      <w:start w:val="1"/>
      <w:numFmt w:val="bullet"/>
      <w:lvlText w:val="o"/>
      <w:lvlJc w:val="left"/>
      <w:pPr>
        <w:ind w:left="5760" w:hanging="360"/>
      </w:pPr>
      <w:rPr>
        <w:rFonts w:ascii="Courier New" w:hAnsi="Courier New" w:hint="default"/>
      </w:rPr>
    </w:lvl>
    <w:lvl w:ilvl="8" w:tplc="DB3668C4">
      <w:start w:val="1"/>
      <w:numFmt w:val="bullet"/>
      <w:lvlText w:val=""/>
      <w:lvlJc w:val="left"/>
      <w:pPr>
        <w:ind w:left="6480" w:hanging="360"/>
      </w:pPr>
      <w:rPr>
        <w:rFonts w:ascii="Wingdings" w:hAnsi="Wingdings" w:hint="default"/>
      </w:rPr>
    </w:lvl>
  </w:abstractNum>
  <w:abstractNum w:abstractNumId="2" w15:restartNumberingAfterBreak="0">
    <w:nsid w:val="314F22CB"/>
    <w:multiLevelType w:val="hybridMultilevel"/>
    <w:tmpl w:val="FFFFFFFF"/>
    <w:lvl w:ilvl="0" w:tplc="F7E6C0D8">
      <w:start w:val="1"/>
      <w:numFmt w:val="bullet"/>
      <w:lvlText w:val="·"/>
      <w:lvlJc w:val="left"/>
      <w:pPr>
        <w:ind w:left="720" w:hanging="360"/>
      </w:pPr>
      <w:rPr>
        <w:rFonts w:ascii="Symbol" w:hAnsi="Symbol" w:hint="default"/>
      </w:rPr>
    </w:lvl>
    <w:lvl w:ilvl="1" w:tplc="DA663C94">
      <w:start w:val="1"/>
      <w:numFmt w:val="bullet"/>
      <w:lvlText w:val="o"/>
      <w:lvlJc w:val="left"/>
      <w:pPr>
        <w:ind w:left="1440" w:hanging="360"/>
      </w:pPr>
      <w:rPr>
        <w:rFonts w:ascii="Courier New" w:hAnsi="Courier New" w:hint="default"/>
      </w:rPr>
    </w:lvl>
    <w:lvl w:ilvl="2" w:tplc="76F406A8">
      <w:start w:val="1"/>
      <w:numFmt w:val="bullet"/>
      <w:lvlText w:val=""/>
      <w:lvlJc w:val="left"/>
      <w:pPr>
        <w:ind w:left="2160" w:hanging="360"/>
      </w:pPr>
      <w:rPr>
        <w:rFonts w:ascii="Wingdings" w:hAnsi="Wingdings" w:hint="default"/>
      </w:rPr>
    </w:lvl>
    <w:lvl w:ilvl="3" w:tplc="972E2BB4">
      <w:start w:val="1"/>
      <w:numFmt w:val="bullet"/>
      <w:lvlText w:val=""/>
      <w:lvlJc w:val="left"/>
      <w:pPr>
        <w:ind w:left="2880" w:hanging="360"/>
      </w:pPr>
      <w:rPr>
        <w:rFonts w:ascii="Symbol" w:hAnsi="Symbol" w:hint="default"/>
      </w:rPr>
    </w:lvl>
    <w:lvl w:ilvl="4" w:tplc="0682FE28">
      <w:start w:val="1"/>
      <w:numFmt w:val="bullet"/>
      <w:lvlText w:val="o"/>
      <w:lvlJc w:val="left"/>
      <w:pPr>
        <w:ind w:left="3600" w:hanging="360"/>
      </w:pPr>
      <w:rPr>
        <w:rFonts w:ascii="Courier New" w:hAnsi="Courier New" w:hint="default"/>
      </w:rPr>
    </w:lvl>
    <w:lvl w:ilvl="5" w:tplc="D374B900">
      <w:start w:val="1"/>
      <w:numFmt w:val="bullet"/>
      <w:lvlText w:val=""/>
      <w:lvlJc w:val="left"/>
      <w:pPr>
        <w:ind w:left="4320" w:hanging="360"/>
      </w:pPr>
      <w:rPr>
        <w:rFonts w:ascii="Wingdings" w:hAnsi="Wingdings" w:hint="default"/>
      </w:rPr>
    </w:lvl>
    <w:lvl w:ilvl="6" w:tplc="DE0879AC">
      <w:start w:val="1"/>
      <w:numFmt w:val="bullet"/>
      <w:lvlText w:val=""/>
      <w:lvlJc w:val="left"/>
      <w:pPr>
        <w:ind w:left="5040" w:hanging="360"/>
      </w:pPr>
      <w:rPr>
        <w:rFonts w:ascii="Symbol" w:hAnsi="Symbol" w:hint="default"/>
      </w:rPr>
    </w:lvl>
    <w:lvl w:ilvl="7" w:tplc="28EA23D6">
      <w:start w:val="1"/>
      <w:numFmt w:val="bullet"/>
      <w:lvlText w:val="o"/>
      <w:lvlJc w:val="left"/>
      <w:pPr>
        <w:ind w:left="5760" w:hanging="360"/>
      </w:pPr>
      <w:rPr>
        <w:rFonts w:ascii="Courier New" w:hAnsi="Courier New" w:hint="default"/>
      </w:rPr>
    </w:lvl>
    <w:lvl w:ilvl="8" w:tplc="21FC0BFC">
      <w:start w:val="1"/>
      <w:numFmt w:val="bullet"/>
      <w:lvlText w:val=""/>
      <w:lvlJc w:val="left"/>
      <w:pPr>
        <w:ind w:left="6480" w:hanging="360"/>
      </w:pPr>
      <w:rPr>
        <w:rFonts w:ascii="Wingdings" w:hAnsi="Wingdings" w:hint="default"/>
      </w:rPr>
    </w:lvl>
  </w:abstractNum>
  <w:abstractNum w:abstractNumId="3" w15:restartNumberingAfterBreak="0">
    <w:nsid w:val="3CE7F69F"/>
    <w:multiLevelType w:val="hybridMultilevel"/>
    <w:tmpl w:val="FFFFFFFF"/>
    <w:lvl w:ilvl="0" w:tplc="FC38A11A">
      <w:start w:val="1"/>
      <w:numFmt w:val="bullet"/>
      <w:lvlText w:val="·"/>
      <w:lvlJc w:val="left"/>
      <w:pPr>
        <w:ind w:left="720" w:hanging="360"/>
      </w:pPr>
      <w:rPr>
        <w:rFonts w:ascii="Symbol" w:hAnsi="Symbol" w:hint="default"/>
      </w:rPr>
    </w:lvl>
    <w:lvl w:ilvl="1" w:tplc="FEDAB230">
      <w:start w:val="1"/>
      <w:numFmt w:val="bullet"/>
      <w:lvlText w:val="o"/>
      <w:lvlJc w:val="left"/>
      <w:pPr>
        <w:ind w:left="1440" w:hanging="360"/>
      </w:pPr>
      <w:rPr>
        <w:rFonts w:ascii="Courier New" w:hAnsi="Courier New" w:hint="default"/>
      </w:rPr>
    </w:lvl>
    <w:lvl w:ilvl="2" w:tplc="645EF6F6">
      <w:start w:val="1"/>
      <w:numFmt w:val="bullet"/>
      <w:lvlText w:val=""/>
      <w:lvlJc w:val="left"/>
      <w:pPr>
        <w:ind w:left="2160" w:hanging="360"/>
      </w:pPr>
      <w:rPr>
        <w:rFonts w:ascii="Wingdings" w:hAnsi="Wingdings" w:hint="default"/>
      </w:rPr>
    </w:lvl>
    <w:lvl w:ilvl="3" w:tplc="F0CC6F3A">
      <w:start w:val="1"/>
      <w:numFmt w:val="bullet"/>
      <w:lvlText w:val=""/>
      <w:lvlJc w:val="left"/>
      <w:pPr>
        <w:ind w:left="2880" w:hanging="360"/>
      </w:pPr>
      <w:rPr>
        <w:rFonts w:ascii="Symbol" w:hAnsi="Symbol" w:hint="default"/>
      </w:rPr>
    </w:lvl>
    <w:lvl w:ilvl="4" w:tplc="A6A6DFEE">
      <w:start w:val="1"/>
      <w:numFmt w:val="bullet"/>
      <w:lvlText w:val="o"/>
      <w:lvlJc w:val="left"/>
      <w:pPr>
        <w:ind w:left="3600" w:hanging="360"/>
      </w:pPr>
      <w:rPr>
        <w:rFonts w:ascii="Courier New" w:hAnsi="Courier New" w:hint="default"/>
      </w:rPr>
    </w:lvl>
    <w:lvl w:ilvl="5" w:tplc="3AF4F084">
      <w:start w:val="1"/>
      <w:numFmt w:val="bullet"/>
      <w:lvlText w:val=""/>
      <w:lvlJc w:val="left"/>
      <w:pPr>
        <w:ind w:left="4320" w:hanging="360"/>
      </w:pPr>
      <w:rPr>
        <w:rFonts w:ascii="Wingdings" w:hAnsi="Wingdings" w:hint="default"/>
      </w:rPr>
    </w:lvl>
    <w:lvl w:ilvl="6" w:tplc="A8626CD6">
      <w:start w:val="1"/>
      <w:numFmt w:val="bullet"/>
      <w:lvlText w:val=""/>
      <w:lvlJc w:val="left"/>
      <w:pPr>
        <w:ind w:left="5040" w:hanging="360"/>
      </w:pPr>
      <w:rPr>
        <w:rFonts w:ascii="Symbol" w:hAnsi="Symbol" w:hint="default"/>
      </w:rPr>
    </w:lvl>
    <w:lvl w:ilvl="7" w:tplc="BCE67CA6">
      <w:start w:val="1"/>
      <w:numFmt w:val="bullet"/>
      <w:lvlText w:val="o"/>
      <w:lvlJc w:val="left"/>
      <w:pPr>
        <w:ind w:left="5760" w:hanging="360"/>
      </w:pPr>
      <w:rPr>
        <w:rFonts w:ascii="Courier New" w:hAnsi="Courier New" w:hint="default"/>
      </w:rPr>
    </w:lvl>
    <w:lvl w:ilvl="8" w:tplc="6368F3C2">
      <w:start w:val="1"/>
      <w:numFmt w:val="bullet"/>
      <w:lvlText w:val=""/>
      <w:lvlJc w:val="left"/>
      <w:pPr>
        <w:ind w:left="6480" w:hanging="360"/>
      </w:pPr>
      <w:rPr>
        <w:rFonts w:ascii="Wingdings" w:hAnsi="Wingdings" w:hint="default"/>
      </w:rPr>
    </w:lvl>
  </w:abstractNum>
  <w:abstractNum w:abstractNumId="4" w15:restartNumberingAfterBreak="0">
    <w:nsid w:val="3E36E132"/>
    <w:multiLevelType w:val="hybridMultilevel"/>
    <w:tmpl w:val="FFFFFFFF"/>
    <w:lvl w:ilvl="0" w:tplc="06A42912">
      <w:start w:val="1"/>
      <w:numFmt w:val="decimal"/>
      <w:lvlText w:val="%1."/>
      <w:lvlJc w:val="left"/>
      <w:pPr>
        <w:ind w:left="720" w:hanging="360"/>
      </w:pPr>
    </w:lvl>
    <w:lvl w:ilvl="1" w:tplc="F276620A">
      <w:start w:val="1"/>
      <w:numFmt w:val="lowerLetter"/>
      <w:lvlText w:val="%2."/>
      <w:lvlJc w:val="left"/>
      <w:pPr>
        <w:ind w:left="1440" w:hanging="360"/>
      </w:pPr>
    </w:lvl>
    <w:lvl w:ilvl="2" w:tplc="8B72FCFE">
      <w:start w:val="1"/>
      <w:numFmt w:val="lowerRoman"/>
      <w:lvlText w:val="%3."/>
      <w:lvlJc w:val="right"/>
      <w:pPr>
        <w:ind w:left="2160" w:hanging="180"/>
      </w:pPr>
    </w:lvl>
    <w:lvl w:ilvl="3" w:tplc="413C1134">
      <w:start w:val="1"/>
      <w:numFmt w:val="decimal"/>
      <w:lvlText w:val="%4."/>
      <w:lvlJc w:val="left"/>
      <w:pPr>
        <w:ind w:left="2880" w:hanging="360"/>
      </w:pPr>
    </w:lvl>
    <w:lvl w:ilvl="4" w:tplc="6AD4A95E">
      <w:start w:val="1"/>
      <w:numFmt w:val="lowerLetter"/>
      <w:lvlText w:val="%5."/>
      <w:lvlJc w:val="left"/>
      <w:pPr>
        <w:ind w:left="3600" w:hanging="360"/>
      </w:pPr>
    </w:lvl>
    <w:lvl w:ilvl="5" w:tplc="F794A498">
      <w:start w:val="1"/>
      <w:numFmt w:val="lowerRoman"/>
      <w:lvlText w:val="%6."/>
      <w:lvlJc w:val="right"/>
      <w:pPr>
        <w:ind w:left="4320" w:hanging="180"/>
      </w:pPr>
    </w:lvl>
    <w:lvl w:ilvl="6" w:tplc="09BE1DBC">
      <w:start w:val="1"/>
      <w:numFmt w:val="decimal"/>
      <w:lvlText w:val="%7."/>
      <w:lvlJc w:val="left"/>
      <w:pPr>
        <w:ind w:left="5040" w:hanging="360"/>
      </w:pPr>
    </w:lvl>
    <w:lvl w:ilvl="7" w:tplc="F99686D6">
      <w:start w:val="1"/>
      <w:numFmt w:val="lowerLetter"/>
      <w:lvlText w:val="%8."/>
      <w:lvlJc w:val="left"/>
      <w:pPr>
        <w:ind w:left="5760" w:hanging="360"/>
      </w:pPr>
    </w:lvl>
    <w:lvl w:ilvl="8" w:tplc="30C07B1E">
      <w:start w:val="1"/>
      <w:numFmt w:val="lowerRoman"/>
      <w:lvlText w:val="%9."/>
      <w:lvlJc w:val="right"/>
      <w:pPr>
        <w:ind w:left="6480" w:hanging="180"/>
      </w:pPr>
    </w:lvl>
  </w:abstractNum>
  <w:abstractNum w:abstractNumId="5" w15:restartNumberingAfterBreak="0">
    <w:nsid w:val="3F719528"/>
    <w:multiLevelType w:val="hybridMultilevel"/>
    <w:tmpl w:val="FFFFFFFF"/>
    <w:lvl w:ilvl="0" w:tplc="C94ABD3C">
      <w:start w:val="1"/>
      <w:numFmt w:val="bullet"/>
      <w:lvlText w:val="·"/>
      <w:lvlJc w:val="left"/>
      <w:pPr>
        <w:ind w:left="720" w:hanging="360"/>
      </w:pPr>
      <w:rPr>
        <w:rFonts w:ascii="Symbol" w:hAnsi="Symbol" w:hint="default"/>
      </w:rPr>
    </w:lvl>
    <w:lvl w:ilvl="1" w:tplc="3D82F53C">
      <w:start w:val="1"/>
      <w:numFmt w:val="bullet"/>
      <w:lvlText w:val="o"/>
      <w:lvlJc w:val="left"/>
      <w:pPr>
        <w:ind w:left="1440" w:hanging="360"/>
      </w:pPr>
      <w:rPr>
        <w:rFonts w:ascii="Courier New" w:hAnsi="Courier New" w:hint="default"/>
      </w:rPr>
    </w:lvl>
    <w:lvl w:ilvl="2" w:tplc="C2C6B97E">
      <w:start w:val="1"/>
      <w:numFmt w:val="bullet"/>
      <w:lvlText w:val=""/>
      <w:lvlJc w:val="left"/>
      <w:pPr>
        <w:ind w:left="2160" w:hanging="360"/>
      </w:pPr>
      <w:rPr>
        <w:rFonts w:ascii="Wingdings" w:hAnsi="Wingdings" w:hint="default"/>
      </w:rPr>
    </w:lvl>
    <w:lvl w:ilvl="3" w:tplc="CE30A6C8">
      <w:start w:val="1"/>
      <w:numFmt w:val="bullet"/>
      <w:lvlText w:val=""/>
      <w:lvlJc w:val="left"/>
      <w:pPr>
        <w:ind w:left="2880" w:hanging="360"/>
      </w:pPr>
      <w:rPr>
        <w:rFonts w:ascii="Symbol" w:hAnsi="Symbol" w:hint="default"/>
      </w:rPr>
    </w:lvl>
    <w:lvl w:ilvl="4" w:tplc="C5503EBC">
      <w:start w:val="1"/>
      <w:numFmt w:val="bullet"/>
      <w:lvlText w:val="o"/>
      <w:lvlJc w:val="left"/>
      <w:pPr>
        <w:ind w:left="3600" w:hanging="360"/>
      </w:pPr>
      <w:rPr>
        <w:rFonts w:ascii="Courier New" w:hAnsi="Courier New" w:hint="default"/>
      </w:rPr>
    </w:lvl>
    <w:lvl w:ilvl="5" w:tplc="1B306304">
      <w:start w:val="1"/>
      <w:numFmt w:val="bullet"/>
      <w:lvlText w:val=""/>
      <w:lvlJc w:val="left"/>
      <w:pPr>
        <w:ind w:left="4320" w:hanging="360"/>
      </w:pPr>
      <w:rPr>
        <w:rFonts w:ascii="Wingdings" w:hAnsi="Wingdings" w:hint="default"/>
      </w:rPr>
    </w:lvl>
    <w:lvl w:ilvl="6" w:tplc="034CBC9A">
      <w:start w:val="1"/>
      <w:numFmt w:val="bullet"/>
      <w:lvlText w:val=""/>
      <w:lvlJc w:val="left"/>
      <w:pPr>
        <w:ind w:left="5040" w:hanging="360"/>
      </w:pPr>
      <w:rPr>
        <w:rFonts w:ascii="Symbol" w:hAnsi="Symbol" w:hint="default"/>
      </w:rPr>
    </w:lvl>
    <w:lvl w:ilvl="7" w:tplc="FE2098C8">
      <w:start w:val="1"/>
      <w:numFmt w:val="bullet"/>
      <w:lvlText w:val="o"/>
      <w:lvlJc w:val="left"/>
      <w:pPr>
        <w:ind w:left="5760" w:hanging="360"/>
      </w:pPr>
      <w:rPr>
        <w:rFonts w:ascii="Courier New" w:hAnsi="Courier New" w:hint="default"/>
      </w:rPr>
    </w:lvl>
    <w:lvl w:ilvl="8" w:tplc="D9CCF926">
      <w:start w:val="1"/>
      <w:numFmt w:val="bullet"/>
      <w:lvlText w:val=""/>
      <w:lvlJc w:val="left"/>
      <w:pPr>
        <w:ind w:left="6480" w:hanging="360"/>
      </w:pPr>
      <w:rPr>
        <w:rFonts w:ascii="Wingdings" w:hAnsi="Wingdings" w:hint="default"/>
      </w:rPr>
    </w:lvl>
  </w:abstractNum>
  <w:abstractNum w:abstractNumId="6" w15:restartNumberingAfterBreak="0">
    <w:nsid w:val="44714536"/>
    <w:multiLevelType w:val="hybridMultilevel"/>
    <w:tmpl w:val="FFFFFFFF"/>
    <w:lvl w:ilvl="0" w:tplc="0808942E">
      <w:start w:val="1"/>
      <w:numFmt w:val="bullet"/>
      <w:lvlText w:val="·"/>
      <w:lvlJc w:val="left"/>
      <w:pPr>
        <w:ind w:left="720" w:hanging="360"/>
      </w:pPr>
      <w:rPr>
        <w:rFonts w:ascii="Symbol" w:hAnsi="Symbol" w:hint="default"/>
      </w:rPr>
    </w:lvl>
    <w:lvl w:ilvl="1" w:tplc="3104F538">
      <w:start w:val="1"/>
      <w:numFmt w:val="bullet"/>
      <w:lvlText w:val="o"/>
      <w:lvlJc w:val="left"/>
      <w:pPr>
        <w:ind w:left="1440" w:hanging="360"/>
      </w:pPr>
      <w:rPr>
        <w:rFonts w:ascii="Courier New" w:hAnsi="Courier New" w:hint="default"/>
      </w:rPr>
    </w:lvl>
    <w:lvl w:ilvl="2" w:tplc="271CB1F8">
      <w:start w:val="1"/>
      <w:numFmt w:val="bullet"/>
      <w:lvlText w:val=""/>
      <w:lvlJc w:val="left"/>
      <w:pPr>
        <w:ind w:left="2160" w:hanging="360"/>
      </w:pPr>
      <w:rPr>
        <w:rFonts w:ascii="Wingdings" w:hAnsi="Wingdings" w:hint="default"/>
      </w:rPr>
    </w:lvl>
    <w:lvl w:ilvl="3" w:tplc="07A6AC54">
      <w:start w:val="1"/>
      <w:numFmt w:val="bullet"/>
      <w:lvlText w:val=""/>
      <w:lvlJc w:val="left"/>
      <w:pPr>
        <w:ind w:left="2880" w:hanging="360"/>
      </w:pPr>
      <w:rPr>
        <w:rFonts w:ascii="Symbol" w:hAnsi="Symbol" w:hint="default"/>
      </w:rPr>
    </w:lvl>
    <w:lvl w:ilvl="4" w:tplc="B56C7108">
      <w:start w:val="1"/>
      <w:numFmt w:val="bullet"/>
      <w:lvlText w:val="o"/>
      <w:lvlJc w:val="left"/>
      <w:pPr>
        <w:ind w:left="3600" w:hanging="360"/>
      </w:pPr>
      <w:rPr>
        <w:rFonts w:ascii="Courier New" w:hAnsi="Courier New" w:hint="default"/>
      </w:rPr>
    </w:lvl>
    <w:lvl w:ilvl="5" w:tplc="DF28AB2E">
      <w:start w:val="1"/>
      <w:numFmt w:val="bullet"/>
      <w:lvlText w:val=""/>
      <w:lvlJc w:val="left"/>
      <w:pPr>
        <w:ind w:left="4320" w:hanging="360"/>
      </w:pPr>
      <w:rPr>
        <w:rFonts w:ascii="Wingdings" w:hAnsi="Wingdings" w:hint="default"/>
      </w:rPr>
    </w:lvl>
    <w:lvl w:ilvl="6" w:tplc="840AE12A">
      <w:start w:val="1"/>
      <w:numFmt w:val="bullet"/>
      <w:lvlText w:val=""/>
      <w:lvlJc w:val="left"/>
      <w:pPr>
        <w:ind w:left="5040" w:hanging="360"/>
      </w:pPr>
      <w:rPr>
        <w:rFonts w:ascii="Symbol" w:hAnsi="Symbol" w:hint="default"/>
      </w:rPr>
    </w:lvl>
    <w:lvl w:ilvl="7" w:tplc="AC642752">
      <w:start w:val="1"/>
      <w:numFmt w:val="bullet"/>
      <w:lvlText w:val="o"/>
      <w:lvlJc w:val="left"/>
      <w:pPr>
        <w:ind w:left="5760" w:hanging="360"/>
      </w:pPr>
      <w:rPr>
        <w:rFonts w:ascii="Courier New" w:hAnsi="Courier New" w:hint="default"/>
      </w:rPr>
    </w:lvl>
    <w:lvl w:ilvl="8" w:tplc="CF5E04CA">
      <w:start w:val="1"/>
      <w:numFmt w:val="bullet"/>
      <w:lvlText w:val=""/>
      <w:lvlJc w:val="left"/>
      <w:pPr>
        <w:ind w:left="6480" w:hanging="360"/>
      </w:pPr>
      <w:rPr>
        <w:rFonts w:ascii="Wingdings" w:hAnsi="Wingdings" w:hint="default"/>
      </w:rPr>
    </w:lvl>
  </w:abstractNum>
  <w:abstractNum w:abstractNumId="7" w15:restartNumberingAfterBreak="0">
    <w:nsid w:val="613092E5"/>
    <w:multiLevelType w:val="hybridMultilevel"/>
    <w:tmpl w:val="FFFFFFFF"/>
    <w:lvl w:ilvl="0" w:tplc="9B2EB03A">
      <w:start w:val="1"/>
      <w:numFmt w:val="bullet"/>
      <w:lvlText w:val="·"/>
      <w:lvlJc w:val="left"/>
      <w:pPr>
        <w:ind w:left="720" w:hanging="360"/>
      </w:pPr>
      <w:rPr>
        <w:rFonts w:ascii="Symbol" w:hAnsi="Symbol" w:hint="default"/>
      </w:rPr>
    </w:lvl>
    <w:lvl w:ilvl="1" w:tplc="0C56C3AC">
      <w:start w:val="1"/>
      <w:numFmt w:val="bullet"/>
      <w:lvlText w:val="o"/>
      <w:lvlJc w:val="left"/>
      <w:pPr>
        <w:ind w:left="1440" w:hanging="360"/>
      </w:pPr>
      <w:rPr>
        <w:rFonts w:ascii="Courier New" w:hAnsi="Courier New" w:hint="default"/>
      </w:rPr>
    </w:lvl>
    <w:lvl w:ilvl="2" w:tplc="26421BCA">
      <w:start w:val="1"/>
      <w:numFmt w:val="bullet"/>
      <w:lvlText w:val=""/>
      <w:lvlJc w:val="left"/>
      <w:pPr>
        <w:ind w:left="2160" w:hanging="360"/>
      </w:pPr>
      <w:rPr>
        <w:rFonts w:ascii="Wingdings" w:hAnsi="Wingdings" w:hint="default"/>
      </w:rPr>
    </w:lvl>
    <w:lvl w:ilvl="3" w:tplc="64BAC29E">
      <w:start w:val="1"/>
      <w:numFmt w:val="bullet"/>
      <w:lvlText w:val=""/>
      <w:lvlJc w:val="left"/>
      <w:pPr>
        <w:ind w:left="2880" w:hanging="360"/>
      </w:pPr>
      <w:rPr>
        <w:rFonts w:ascii="Symbol" w:hAnsi="Symbol" w:hint="default"/>
      </w:rPr>
    </w:lvl>
    <w:lvl w:ilvl="4" w:tplc="B350AB5E">
      <w:start w:val="1"/>
      <w:numFmt w:val="bullet"/>
      <w:lvlText w:val="o"/>
      <w:lvlJc w:val="left"/>
      <w:pPr>
        <w:ind w:left="3600" w:hanging="360"/>
      </w:pPr>
      <w:rPr>
        <w:rFonts w:ascii="Courier New" w:hAnsi="Courier New" w:hint="default"/>
      </w:rPr>
    </w:lvl>
    <w:lvl w:ilvl="5" w:tplc="E6A84A7A">
      <w:start w:val="1"/>
      <w:numFmt w:val="bullet"/>
      <w:lvlText w:val=""/>
      <w:lvlJc w:val="left"/>
      <w:pPr>
        <w:ind w:left="4320" w:hanging="360"/>
      </w:pPr>
      <w:rPr>
        <w:rFonts w:ascii="Wingdings" w:hAnsi="Wingdings" w:hint="default"/>
      </w:rPr>
    </w:lvl>
    <w:lvl w:ilvl="6" w:tplc="7F9047F2">
      <w:start w:val="1"/>
      <w:numFmt w:val="bullet"/>
      <w:lvlText w:val=""/>
      <w:lvlJc w:val="left"/>
      <w:pPr>
        <w:ind w:left="5040" w:hanging="360"/>
      </w:pPr>
      <w:rPr>
        <w:rFonts w:ascii="Symbol" w:hAnsi="Symbol" w:hint="default"/>
      </w:rPr>
    </w:lvl>
    <w:lvl w:ilvl="7" w:tplc="926A68A6">
      <w:start w:val="1"/>
      <w:numFmt w:val="bullet"/>
      <w:lvlText w:val="o"/>
      <w:lvlJc w:val="left"/>
      <w:pPr>
        <w:ind w:left="5760" w:hanging="360"/>
      </w:pPr>
      <w:rPr>
        <w:rFonts w:ascii="Courier New" w:hAnsi="Courier New" w:hint="default"/>
      </w:rPr>
    </w:lvl>
    <w:lvl w:ilvl="8" w:tplc="0C905864">
      <w:start w:val="1"/>
      <w:numFmt w:val="bullet"/>
      <w:lvlText w:val=""/>
      <w:lvlJc w:val="left"/>
      <w:pPr>
        <w:ind w:left="6480" w:hanging="360"/>
      </w:pPr>
      <w:rPr>
        <w:rFonts w:ascii="Wingdings" w:hAnsi="Wingdings" w:hint="default"/>
      </w:rPr>
    </w:lvl>
  </w:abstractNum>
  <w:abstractNum w:abstractNumId="8" w15:restartNumberingAfterBreak="0">
    <w:nsid w:val="7B8B10D5"/>
    <w:multiLevelType w:val="hybridMultilevel"/>
    <w:tmpl w:val="FFFFFFFF"/>
    <w:lvl w:ilvl="0" w:tplc="CF8810EC">
      <w:start w:val="1"/>
      <w:numFmt w:val="bullet"/>
      <w:lvlText w:val="·"/>
      <w:lvlJc w:val="left"/>
      <w:pPr>
        <w:ind w:left="720" w:hanging="360"/>
      </w:pPr>
      <w:rPr>
        <w:rFonts w:ascii="Symbol" w:hAnsi="Symbol" w:hint="default"/>
      </w:rPr>
    </w:lvl>
    <w:lvl w:ilvl="1" w:tplc="B0D42D18">
      <w:start w:val="1"/>
      <w:numFmt w:val="bullet"/>
      <w:lvlText w:val="o"/>
      <w:lvlJc w:val="left"/>
      <w:pPr>
        <w:ind w:left="1440" w:hanging="360"/>
      </w:pPr>
      <w:rPr>
        <w:rFonts w:ascii="Courier New" w:hAnsi="Courier New" w:hint="default"/>
      </w:rPr>
    </w:lvl>
    <w:lvl w:ilvl="2" w:tplc="704C9C54">
      <w:start w:val="1"/>
      <w:numFmt w:val="bullet"/>
      <w:lvlText w:val=""/>
      <w:lvlJc w:val="left"/>
      <w:pPr>
        <w:ind w:left="2160" w:hanging="360"/>
      </w:pPr>
      <w:rPr>
        <w:rFonts w:ascii="Wingdings" w:hAnsi="Wingdings" w:hint="default"/>
      </w:rPr>
    </w:lvl>
    <w:lvl w:ilvl="3" w:tplc="C12A0E02">
      <w:start w:val="1"/>
      <w:numFmt w:val="bullet"/>
      <w:lvlText w:val=""/>
      <w:lvlJc w:val="left"/>
      <w:pPr>
        <w:ind w:left="2880" w:hanging="360"/>
      </w:pPr>
      <w:rPr>
        <w:rFonts w:ascii="Symbol" w:hAnsi="Symbol" w:hint="default"/>
      </w:rPr>
    </w:lvl>
    <w:lvl w:ilvl="4" w:tplc="BFDA9D5A">
      <w:start w:val="1"/>
      <w:numFmt w:val="bullet"/>
      <w:lvlText w:val="o"/>
      <w:lvlJc w:val="left"/>
      <w:pPr>
        <w:ind w:left="3600" w:hanging="360"/>
      </w:pPr>
      <w:rPr>
        <w:rFonts w:ascii="Courier New" w:hAnsi="Courier New" w:hint="default"/>
      </w:rPr>
    </w:lvl>
    <w:lvl w:ilvl="5" w:tplc="0980D91A">
      <w:start w:val="1"/>
      <w:numFmt w:val="bullet"/>
      <w:lvlText w:val=""/>
      <w:lvlJc w:val="left"/>
      <w:pPr>
        <w:ind w:left="4320" w:hanging="360"/>
      </w:pPr>
      <w:rPr>
        <w:rFonts w:ascii="Wingdings" w:hAnsi="Wingdings" w:hint="default"/>
      </w:rPr>
    </w:lvl>
    <w:lvl w:ilvl="6" w:tplc="53E25DDA">
      <w:start w:val="1"/>
      <w:numFmt w:val="bullet"/>
      <w:lvlText w:val=""/>
      <w:lvlJc w:val="left"/>
      <w:pPr>
        <w:ind w:left="5040" w:hanging="360"/>
      </w:pPr>
      <w:rPr>
        <w:rFonts w:ascii="Symbol" w:hAnsi="Symbol" w:hint="default"/>
      </w:rPr>
    </w:lvl>
    <w:lvl w:ilvl="7" w:tplc="FB1637D2">
      <w:start w:val="1"/>
      <w:numFmt w:val="bullet"/>
      <w:lvlText w:val="o"/>
      <w:lvlJc w:val="left"/>
      <w:pPr>
        <w:ind w:left="5760" w:hanging="360"/>
      </w:pPr>
      <w:rPr>
        <w:rFonts w:ascii="Courier New" w:hAnsi="Courier New" w:hint="default"/>
      </w:rPr>
    </w:lvl>
    <w:lvl w:ilvl="8" w:tplc="CB1A52A4">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2"/>
  </w:num>
  <w:num w:numId="4">
    <w:abstractNumId w:val="0"/>
  </w:num>
  <w:num w:numId="5">
    <w:abstractNumId w:val="8"/>
  </w:num>
  <w:num w:numId="6">
    <w:abstractNumId w:val="3"/>
  </w:num>
  <w:num w:numId="7">
    <w:abstractNumId w:val="5"/>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to the "/>
    <w:docVar w:name="LW_ANNEX_NBR_FIRST" w:val="1"/>
    <w:docVar w:name="LW_ANNEX_NBR_LAST" w:val="1"/>
    <w:docVar w:name="LW_ANNEX_UNIQUE" w:val="1"/>
    <w:docVar w:name="LW_CORRIGENDUM" w:val="&lt;UNUSED&gt;"/>
    <w:docVar w:name="LW_COVERPAGE_EXISTS" w:val="True"/>
    <w:docVar w:name="LW_COVERPAGE_GUID" w:val="E9E3A01D-E440-4CD6-9526-C65BD4D7D298"/>
    <w:docVar w:name="LW_COVERPAGE_TYPE" w:val="1"/>
    <w:docVar w:name="LW_CROSSREFERENCE" w:val="&lt;UNUSED&gt;"/>
    <w:docVar w:name="LW_DocType" w:val="NORMAL"/>
    <w:docVar w:name="LW_EMISSION" w:val="22.4.2026"/>
    <w:docVar w:name="LW_EMISSION_ISODATE" w:val="2026-04-22"/>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AccelerateEU - Energy Union_x000d__x000d__x000d__x000d__x000d__x000b_Affordable and Secure Energy through Accelerated Action"/>
    <w:docVar w:name="LW_PART_NBR" w:val="1"/>
    <w:docVar w:name="LW_PART_NBR_TOTAL" w:val="1"/>
    <w:docVar w:name="LW_REF.INST.NEW" w:val="COM"/>
    <w:docVar w:name="LW_REF.INST.NEW_ADOPTED" w:val="final"/>
    <w:docVar w:name="LW_REF.INST.NEW_TEXT" w:val="(2026) 3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_x000b_"/>
    <w:docVar w:name="LwApiVersions" w:val="LW4CoDe 1.24.5.0; LW 9.2, Build 20251112"/>
  </w:docVars>
  <w:rsids>
    <w:rsidRoot w:val="00E65958"/>
    <w:rsid w:val="0000487E"/>
    <w:rsid w:val="00015EEB"/>
    <w:rsid w:val="00023784"/>
    <w:rsid w:val="00040E3F"/>
    <w:rsid w:val="00092A4C"/>
    <w:rsid w:val="00095A9A"/>
    <w:rsid w:val="000A0F7F"/>
    <w:rsid w:val="000E1C99"/>
    <w:rsid w:val="000E507B"/>
    <w:rsid w:val="00100C1F"/>
    <w:rsid w:val="001214BE"/>
    <w:rsid w:val="00123915"/>
    <w:rsid w:val="00140964"/>
    <w:rsid w:val="0014301A"/>
    <w:rsid w:val="00153F05"/>
    <w:rsid w:val="00170F84"/>
    <w:rsid w:val="00184025"/>
    <w:rsid w:val="00190FBF"/>
    <w:rsid w:val="001A0421"/>
    <w:rsid w:val="001A4CD5"/>
    <w:rsid w:val="001B579E"/>
    <w:rsid w:val="001D651A"/>
    <w:rsid w:val="0022396B"/>
    <w:rsid w:val="0024412B"/>
    <w:rsid w:val="00251DEB"/>
    <w:rsid w:val="00264684"/>
    <w:rsid w:val="00284BFF"/>
    <w:rsid w:val="00286CF5"/>
    <w:rsid w:val="0029431D"/>
    <w:rsid w:val="002A3F07"/>
    <w:rsid w:val="002C5838"/>
    <w:rsid w:val="002C73CA"/>
    <w:rsid w:val="002D1F98"/>
    <w:rsid w:val="002D3501"/>
    <w:rsid w:val="0030394E"/>
    <w:rsid w:val="00304CC0"/>
    <w:rsid w:val="003058BC"/>
    <w:rsid w:val="003108D2"/>
    <w:rsid w:val="003201A6"/>
    <w:rsid w:val="0032396E"/>
    <w:rsid w:val="00335B85"/>
    <w:rsid w:val="00374C3F"/>
    <w:rsid w:val="003A311D"/>
    <w:rsid w:val="003E4DC4"/>
    <w:rsid w:val="003E57C9"/>
    <w:rsid w:val="003F2353"/>
    <w:rsid w:val="00401328"/>
    <w:rsid w:val="004113D5"/>
    <w:rsid w:val="00423F70"/>
    <w:rsid w:val="00431916"/>
    <w:rsid w:val="004474E6"/>
    <w:rsid w:val="004639CD"/>
    <w:rsid w:val="00466BFD"/>
    <w:rsid w:val="0048761A"/>
    <w:rsid w:val="004A08FB"/>
    <w:rsid w:val="004A1E07"/>
    <w:rsid w:val="004B0EC3"/>
    <w:rsid w:val="004D1A50"/>
    <w:rsid w:val="004E06BA"/>
    <w:rsid w:val="004F52F6"/>
    <w:rsid w:val="005035C2"/>
    <w:rsid w:val="00513A48"/>
    <w:rsid w:val="00523D61"/>
    <w:rsid w:val="00536004"/>
    <w:rsid w:val="00536EC4"/>
    <w:rsid w:val="0056496A"/>
    <w:rsid w:val="00573DD8"/>
    <w:rsid w:val="005870BD"/>
    <w:rsid w:val="005917BD"/>
    <w:rsid w:val="00594DCD"/>
    <w:rsid w:val="005A55C4"/>
    <w:rsid w:val="005B19D7"/>
    <w:rsid w:val="005B4555"/>
    <w:rsid w:val="005B6EBF"/>
    <w:rsid w:val="005C2194"/>
    <w:rsid w:val="005D5263"/>
    <w:rsid w:val="00617F2A"/>
    <w:rsid w:val="00622803"/>
    <w:rsid w:val="00625B3D"/>
    <w:rsid w:val="00633D91"/>
    <w:rsid w:val="00655B13"/>
    <w:rsid w:val="00684987"/>
    <w:rsid w:val="006A4531"/>
    <w:rsid w:val="006B4B76"/>
    <w:rsid w:val="006C74DE"/>
    <w:rsid w:val="006D2B61"/>
    <w:rsid w:val="006E0A23"/>
    <w:rsid w:val="00717C78"/>
    <w:rsid w:val="007418A9"/>
    <w:rsid w:val="00750AAF"/>
    <w:rsid w:val="007610F6"/>
    <w:rsid w:val="00795DEC"/>
    <w:rsid w:val="007E1C55"/>
    <w:rsid w:val="00802857"/>
    <w:rsid w:val="00821D74"/>
    <w:rsid w:val="00824087"/>
    <w:rsid w:val="00826FF9"/>
    <w:rsid w:val="00830FA7"/>
    <w:rsid w:val="00834F41"/>
    <w:rsid w:val="00843CE2"/>
    <w:rsid w:val="008448D0"/>
    <w:rsid w:val="00861AF7"/>
    <w:rsid w:val="00887628"/>
    <w:rsid w:val="008A401D"/>
    <w:rsid w:val="008B261E"/>
    <w:rsid w:val="008F607C"/>
    <w:rsid w:val="009008F2"/>
    <w:rsid w:val="00902BD5"/>
    <w:rsid w:val="009216D8"/>
    <w:rsid w:val="00937207"/>
    <w:rsid w:val="00964383"/>
    <w:rsid w:val="00972337"/>
    <w:rsid w:val="009834E9"/>
    <w:rsid w:val="009B7F53"/>
    <w:rsid w:val="009C4F53"/>
    <w:rsid w:val="00A14746"/>
    <w:rsid w:val="00A168E5"/>
    <w:rsid w:val="00A229F0"/>
    <w:rsid w:val="00A30C21"/>
    <w:rsid w:val="00A638BC"/>
    <w:rsid w:val="00AA614D"/>
    <w:rsid w:val="00AB7F18"/>
    <w:rsid w:val="00AF714B"/>
    <w:rsid w:val="00B12B1C"/>
    <w:rsid w:val="00B15491"/>
    <w:rsid w:val="00B16866"/>
    <w:rsid w:val="00B16A32"/>
    <w:rsid w:val="00B22D6E"/>
    <w:rsid w:val="00B26175"/>
    <w:rsid w:val="00B36D62"/>
    <w:rsid w:val="00B706EE"/>
    <w:rsid w:val="00B90381"/>
    <w:rsid w:val="00BC2658"/>
    <w:rsid w:val="00BD19A5"/>
    <w:rsid w:val="00C07A25"/>
    <w:rsid w:val="00C24711"/>
    <w:rsid w:val="00C32B58"/>
    <w:rsid w:val="00C36205"/>
    <w:rsid w:val="00C36FA6"/>
    <w:rsid w:val="00C57C9A"/>
    <w:rsid w:val="00C60F19"/>
    <w:rsid w:val="00C61BEA"/>
    <w:rsid w:val="00C66D0C"/>
    <w:rsid w:val="00C76C00"/>
    <w:rsid w:val="00C87CBE"/>
    <w:rsid w:val="00C91E8A"/>
    <w:rsid w:val="00C94F46"/>
    <w:rsid w:val="00CC7A43"/>
    <w:rsid w:val="00CE1AA9"/>
    <w:rsid w:val="00CE6D98"/>
    <w:rsid w:val="00CF391F"/>
    <w:rsid w:val="00D07F7D"/>
    <w:rsid w:val="00D1365C"/>
    <w:rsid w:val="00D17BF9"/>
    <w:rsid w:val="00D313D0"/>
    <w:rsid w:val="00D331AD"/>
    <w:rsid w:val="00D34EC1"/>
    <w:rsid w:val="00D61BA6"/>
    <w:rsid w:val="00D87B3F"/>
    <w:rsid w:val="00DF3CA6"/>
    <w:rsid w:val="00DF5A83"/>
    <w:rsid w:val="00DF74E7"/>
    <w:rsid w:val="00E456D9"/>
    <w:rsid w:val="00E50783"/>
    <w:rsid w:val="00E53B5B"/>
    <w:rsid w:val="00E62F65"/>
    <w:rsid w:val="00E65958"/>
    <w:rsid w:val="00E74861"/>
    <w:rsid w:val="00E8487C"/>
    <w:rsid w:val="00E9152E"/>
    <w:rsid w:val="00ED3CC8"/>
    <w:rsid w:val="00EE72EC"/>
    <w:rsid w:val="00F058BC"/>
    <w:rsid w:val="00F37C72"/>
    <w:rsid w:val="00F43578"/>
    <w:rsid w:val="00F614FB"/>
    <w:rsid w:val="00F81229"/>
    <w:rsid w:val="00FA2713"/>
    <w:rsid w:val="00FB223E"/>
    <w:rsid w:val="00FB3F2B"/>
    <w:rsid w:val="00FB6DE2"/>
    <w:rsid w:val="00FC38B8"/>
    <w:rsid w:val="00FE5F0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7F4DE9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5958"/>
    <w:pPr>
      <w:spacing w:before="100" w:beforeAutospacing="1" w:after="100" w:afterAutospacing="1" w:line="240" w:lineRule="auto"/>
      <w:jc w:val="both"/>
    </w:pPr>
    <w:rPr>
      <w:rFonts w:ascii="Times New Roman" w:eastAsia="Times New Roman" w:hAnsi="Times New Roman" w:cs="Times New Roman"/>
      <w:sz w:val="24"/>
      <w:szCs w:val="24"/>
      <w:lang w:val="en-GB" w:eastAsia="en-IE"/>
    </w:rPr>
  </w:style>
  <w:style w:type="paragraph" w:styleId="Heading1">
    <w:name w:val="heading 1"/>
    <w:basedOn w:val="Normal"/>
    <w:next w:val="Normal"/>
    <w:link w:val="Heading1Char"/>
    <w:uiPriority w:val="9"/>
    <w:qFormat/>
    <w:rsid w:val="00E659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59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59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59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59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59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59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59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59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59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59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59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59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59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59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59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59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5958"/>
    <w:rPr>
      <w:rFonts w:eastAsiaTheme="majorEastAsia" w:cstheme="majorBidi"/>
      <w:color w:val="272727" w:themeColor="text1" w:themeTint="D8"/>
    </w:rPr>
  </w:style>
  <w:style w:type="paragraph" w:styleId="Title">
    <w:name w:val="Title"/>
    <w:basedOn w:val="Normal"/>
    <w:next w:val="Normal"/>
    <w:link w:val="TitleChar"/>
    <w:uiPriority w:val="10"/>
    <w:qFormat/>
    <w:rsid w:val="00E6595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59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59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59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5958"/>
    <w:pPr>
      <w:spacing w:before="160"/>
      <w:jc w:val="center"/>
    </w:pPr>
    <w:rPr>
      <w:i/>
      <w:iCs/>
      <w:color w:val="404040" w:themeColor="text1" w:themeTint="BF"/>
    </w:rPr>
  </w:style>
  <w:style w:type="character" w:customStyle="1" w:styleId="QuoteChar">
    <w:name w:val="Quote Char"/>
    <w:basedOn w:val="DefaultParagraphFont"/>
    <w:link w:val="Quote"/>
    <w:uiPriority w:val="29"/>
    <w:rsid w:val="00E65958"/>
    <w:rPr>
      <w:i/>
      <w:iCs/>
      <w:color w:val="404040" w:themeColor="text1" w:themeTint="BF"/>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
    <w:basedOn w:val="Normal"/>
    <w:link w:val="ListParagraphChar"/>
    <w:uiPriority w:val="34"/>
    <w:qFormat/>
    <w:rsid w:val="00E65958"/>
    <w:pPr>
      <w:ind w:left="720"/>
      <w:contextualSpacing/>
    </w:pPr>
  </w:style>
  <w:style w:type="character" w:styleId="IntenseEmphasis">
    <w:name w:val="Intense Emphasis"/>
    <w:basedOn w:val="DefaultParagraphFont"/>
    <w:uiPriority w:val="21"/>
    <w:qFormat/>
    <w:rsid w:val="00E65958"/>
    <w:rPr>
      <w:i/>
      <w:iCs/>
      <w:color w:val="0F4761" w:themeColor="accent1" w:themeShade="BF"/>
    </w:rPr>
  </w:style>
  <w:style w:type="paragraph" w:styleId="IntenseQuote">
    <w:name w:val="Intense Quote"/>
    <w:basedOn w:val="Normal"/>
    <w:next w:val="Normal"/>
    <w:link w:val="IntenseQuoteChar"/>
    <w:uiPriority w:val="30"/>
    <w:qFormat/>
    <w:rsid w:val="00E659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5958"/>
    <w:rPr>
      <w:i/>
      <w:iCs/>
      <w:color w:val="0F4761" w:themeColor="accent1" w:themeShade="BF"/>
    </w:rPr>
  </w:style>
  <w:style w:type="character" w:styleId="IntenseReference">
    <w:name w:val="Intense Reference"/>
    <w:basedOn w:val="DefaultParagraphFont"/>
    <w:uiPriority w:val="32"/>
    <w:qFormat/>
    <w:rsid w:val="00E65958"/>
    <w:rPr>
      <w:b/>
      <w:bCs/>
      <w:smallCaps/>
      <w:color w:val="0F4761" w:themeColor="accent1" w:themeShade="BF"/>
      <w:spacing w:val="5"/>
    </w:rPr>
  </w:style>
  <w:style w:type="character" w:styleId="Hyperlink">
    <w:name w:val="Hyperlink"/>
    <w:basedOn w:val="DefaultParagraphFont"/>
    <w:unhideWhenUsed/>
    <w:rsid w:val="00E65958"/>
    <w:rPr>
      <w:color w:val="467886" w:themeColor="hyperlink"/>
      <w:u w:val="single"/>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locked/>
    <w:rsid w:val="00E65958"/>
  </w:style>
  <w:style w:type="table" w:styleId="TableGrid">
    <w:name w:val="Table Grid"/>
    <w:basedOn w:val="TableNormal"/>
    <w:uiPriority w:val="59"/>
    <w:rsid w:val="00E65958"/>
    <w:pPr>
      <w:spacing w:after="0" w:line="240" w:lineRule="auto"/>
    </w:pPr>
    <w:rPr>
      <w:lang w:val="es-E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C57C9A"/>
    <w:rPr>
      <w:color w:val="0000FF"/>
      <w:shd w:val="clear" w:color="auto" w:fill="auto"/>
    </w:rPr>
  </w:style>
  <w:style w:type="paragraph" w:styleId="Header">
    <w:name w:val="header"/>
    <w:basedOn w:val="Normal"/>
    <w:link w:val="HeaderChar"/>
    <w:uiPriority w:val="99"/>
    <w:unhideWhenUsed/>
    <w:rsid w:val="00C57C9A"/>
    <w:pPr>
      <w:tabs>
        <w:tab w:val="center" w:pos="4513"/>
        <w:tab w:val="right" w:pos="9026"/>
      </w:tabs>
      <w:spacing w:before="0" w:after="0"/>
    </w:pPr>
  </w:style>
  <w:style w:type="character" w:customStyle="1" w:styleId="HeaderChar">
    <w:name w:val="Header Char"/>
    <w:basedOn w:val="DefaultParagraphFont"/>
    <w:link w:val="Header"/>
    <w:uiPriority w:val="99"/>
    <w:rsid w:val="00C57C9A"/>
    <w:rPr>
      <w:rFonts w:ascii="Times New Roman" w:eastAsia="Times New Roman" w:hAnsi="Times New Roman" w:cs="Times New Roman"/>
      <w:sz w:val="24"/>
      <w:szCs w:val="24"/>
      <w:lang w:val="en-GB" w:eastAsia="en-IE"/>
    </w:rPr>
  </w:style>
  <w:style w:type="paragraph" w:styleId="Footer">
    <w:name w:val="footer"/>
    <w:basedOn w:val="Normal"/>
    <w:link w:val="FooterChar"/>
    <w:uiPriority w:val="99"/>
    <w:unhideWhenUsed/>
    <w:rsid w:val="00C57C9A"/>
    <w:pPr>
      <w:tabs>
        <w:tab w:val="center" w:pos="4513"/>
        <w:tab w:val="right" w:pos="9026"/>
      </w:tabs>
      <w:spacing w:before="0" w:after="0"/>
    </w:pPr>
  </w:style>
  <w:style w:type="character" w:customStyle="1" w:styleId="FooterChar">
    <w:name w:val="Footer Char"/>
    <w:basedOn w:val="DefaultParagraphFont"/>
    <w:link w:val="Footer"/>
    <w:uiPriority w:val="99"/>
    <w:rsid w:val="00C57C9A"/>
    <w:rPr>
      <w:rFonts w:ascii="Times New Roman" w:eastAsia="Times New Roman" w:hAnsi="Times New Roman" w:cs="Times New Roman"/>
      <w:sz w:val="24"/>
      <w:szCs w:val="24"/>
      <w:lang w:val="en-GB" w:eastAsia="en-IE"/>
    </w:rPr>
  </w:style>
  <w:style w:type="paragraph" w:customStyle="1" w:styleId="Pagedecouverture">
    <w:name w:val="Page de couverture"/>
    <w:basedOn w:val="Normal"/>
    <w:next w:val="Normal"/>
    <w:rsid w:val="00C57C9A"/>
    <w:pPr>
      <w:spacing w:before="0" w:beforeAutospacing="0" w:after="0" w:afterAutospacing="0"/>
    </w:pPr>
    <w:rPr>
      <w:rFonts w:eastAsiaTheme="minorHAnsi"/>
      <w:szCs w:val="22"/>
      <w:lang w:eastAsia="en-US"/>
    </w:rPr>
  </w:style>
  <w:style w:type="paragraph" w:customStyle="1" w:styleId="FooterCoverPage">
    <w:name w:val="Footer Cover Page"/>
    <w:basedOn w:val="Normal"/>
    <w:link w:val="FooterCoverPageChar"/>
    <w:rsid w:val="00C57C9A"/>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C57C9A"/>
    <w:rPr>
      <w:rFonts w:ascii="Times New Roman" w:eastAsia="Times New Roman" w:hAnsi="Times New Roman" w:cs="Times New Roman"/>
      <w:sz w:val="24"/>
      <w:szCs w:val="24"/>
      <w:lang w:val="en-GB" w:eastAsia="en-IE"/>
    </w:rPr>
  </w:style>
  <w:style w:type="paragraph" w:customStyle="1" w:styleId="FooterSensitivity">
    <w:name w:val="Footer Sensitivity"/>
    <w:basedOn w:val="Normal"/>
    <w:link w:val="FooterSensitivityChar"/>
    <w:rsid w:val="00C57C9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C57C9A"/>
    <w:rPr>
      <w:rFonts w:ascii="Times New Roman" w:eastAsia="Times New Roman" w:hAnsi="Times New Roman" w:cs="Times New Roman"/>
      <w:b/>
      <w:sz w:val="32"/>
      <w:szCs w:val="24"/>
      <w:lang w:val="en-GB" w:eastAsia="en-IE"/>
    </w:rPr>
  </w:style>
  <w:style w:type="paragraph" w:customStyle="1" w:styleId="HeaderCoverPage">
    <w:name w:val="Header Cover Page"/>
    <w:basedOn w:val="Normal"/>
    <w:link w:val="HeaderCoverPageChar"/>
    <w:rsid w:val="00C57C9A"/>
    <w:pPr>
      <w:tabs>
        <w:tab w:val="center" w:pos="4535"/>
        <w:tab w:val="right" w:pos="9071"/>
      </w:tabs>
      <w:spacing w:before="0" w:after="120"/>
    </w:pPr>
  </w:style>
  <w:style w:type="character" w:customStyle="1" w:styleId="HeaderCoverPageChar">
    <w:name w:val="Header Cover Page Char"/>
    <w:basedOn w:val="DefaultParagraphFont"/>
    <w:link w:val="HeaderCoverPage"/>
    <w:rsid w:val="00C57C9A"/>
    <w:rPr>
      <w:rFonts w:ascii="Times New Roman" w:eastAsia="Times New Roman" w:hAnsi="Times New Roman" w:cs="Times New Roman"/>
      <w:sz w:val="24"/>
      <w:szCs w:val="24"/>
      <w:lang w:val="en-GB" w:eastAsia="en-IE"/>
    </w:rPr>
  </w:style>
  <w:style w:type="paragraph" w:customStyle="1" w:styleId="HeaderSensitivity">
    <w:name w:val="Header Sensitivity"/>
    <w:basedOn w:val="Normal"/>
    <w:link w:val="HeaderSensitivityChar"/>
    <w:rsid w:val="00C57C9A"/>
    <w:pPr>
      <w:pBdr>
        <w:top w:val="single" w:sz="4" w:space="1" w:color="auto"/>
        <w:left w:val="single" w:sz="4" w:space="4" w:color="auto"/>
        <w:bottom w:val="single" w:sz="4" w:space="1" w:color="auto"/>
        <w:right w:val="single" w:sz="4" w:space="4" w:color="auto"/>
      </w:pBdr>
      <w:spacing w:before="0" w:after="120"/>
      <w:ind w:left="113" w:right="113"/>
      <w:jc w:val="center"/>
    </w:pPr>
    <w:rPr>
      <w:b/>
      <w:sz w:val="32"/>
    </w:rPr>
  </w:style>
  <w:style w:type="character" w:customStyle="1" w:styleId="HeaderSensitivityChar">
    <w:name w:val="Header Sensitivity Char"/>
    <w:basedOn w:val="DefaultParagraphFont"/>
    <w:link w:val="HeaderSensitivity"/>
    <w:rsid w:val="00C57C9A"/>
    <w:rPr>
      <w:rFonts w:ascii="Times New Roman" w:eastAsia="Times New Roman" w:hAnsi="Times New Roman" w:cs="Times New Roman"/>
      <w:b/>
      <w:sz w:val="32"/>
      <w:szCs w:val="24"/>
      <w:lang w:val="en-GB" w:eastAsia="en-IE"/>
    </w:rPr>
  </w:style>
  <w:style w:type="paragraph" w:customStyle="1" w:styleId="HeaderSensitivityRight">
    <w:name w:val="Header Sensitivity Right"/>
    <w:basedOn w:val="Normal"/>
    <w:link w:val="HeaderSensitivityRightChar"/>
    <w:rsid w:val="00C57C9A"/>
    <w:pPr>
      <w:spacing w:before="0" w:after="120"/>
      <w:jc w:val="right"/>
    </w:pPr>
    <w:rPr>
      <w:sz w:val="28"/>
    </w:rPr>
  </w:style>
  <w:style w:type="character" w:customStyle="1" w:styleId="HeaderSensitivityRightChar">
    <w:name w:val="Header Sensitivity Right Char"/>
    <w:basedOn w:val="DefaultParagraphFont"/>
    <w:link w:val="HeaderSensitivityRight"/>
    <w:rsid w:val="00C57C9A"/>
    <w:rPr>
      <w:rFonts w:ascii="Times New Roman" w:eastAsia="Times New Roman" w:hAnsi="Times New Roman" w:cs="Times New Roman"/>
      <w:sz w:val="28"/>
      <w:szCs w:val="24"/>
      <w:lang w:val="en-GB" w:eastAsia="en-IE"/>
    </w:rPr>
  </w:style>
  <w:style w:type="paragraph" w:styleId="Revision">
    <w:name w:val="Revision"/>
    <w:hidden/>
    <w:uiPriority w:val="99"/>
    <w:semiHidden/>
    <w:rsid w:val="00821D74"/>
    <w:pPr>
      <w:spacing w:after="0" w:line="240" w:lineRule="auto"/>
    </w:pPr>
    <w:rPr>
      <w:rFonts w:ascii="Times New Roman" w:eastAsia="Times New Roman" w:hAnsi="Times New Roman" w:cs="Times New Roman"/>
      <w:sz w:val="24"/>
      <w:szCs w:val="24"/>
      <w:lang w:val="en-GB" w:eastAsia="en-IE"/>
    </w:rPr>
  </w:style>
  <w:style w:type="character" w:styleId="CommentReference">
    <w:name w:val="annotation reference"/>
    <w:basedOn w:val="DefaultParagraphFont"/>
    <w:uiPriority w:val="99"/>
    <w:semiHidden/>
    <w:unhideWhenUsed/>
    <w:rsid w:val="00655B13"/>
    <w:rPr>
      <w:sz w:val="16"/>
      <w:szCs w:val="16"/>
    </w:rPr>
  </w:style>
  <w:style w:type="paragraph" w:styleId="CommentText">
    <w:name w:val="annotation text"/>
    <w:basedOn w:val="Normal"/>
    <w:link w:val="CommentTextChar"/>
    <w:uiPriority w:val="99"/>
    <w:unhideWhenUsed/>
    <w:rsid w:val="00655B13"/>
    <w:rPr>
      <w:sz w:val="20"/>
      <w:szCs w:val="20"/>
    </w:rPr>
  </w:style>
  <w:style w:type="character" w:customStyle="1" w:styleId="CommentTextChar">
    <w:name w:val="Comment Text Char"/>
    <w:basedOn w:val="DefaultParagraphFont"/>
    <w:link w:val="CommentText"/>
    <w:uiPriority w:val="99"/>
    <w:rsid w:val="00655B13"/>
    <w:rPr>
      <w:rFonts w:ascii="Times New Roman" w:eastAsia="Times New Roman" w:hAnsi="Times New Roman" w:cs="Times New Roman"/>
      <w:sz w:val="20"/>
      <w:szCs w:val="20"/>
      <w:lang w:val="en-GB" w:eastAsia="en-IE"/>
    </w:rPr>
  </w:style>
  <w:style w:type="paragraph" w:styleId="CommentSubject">
    <w:name w:val="annotation subject"/>
    <w:basedOn w:val="CommentText"/>
    <w:next w:val="CommentText"/>
    <w:link w:val="CommentSubjectChar"/>
    <w:uiPriority w:val="99"/>
    <w:semiHidden/>
    <w:unhideWhenUsed/>
    <w:rsid w:val="00655B13"/>
    <w:rPr>
      <w:b/>
      <w:bCs/>
    </w:rPr>
  </w:style>
  <w:style w:type="character" w:customStyle="1" w:styleId="CommentSubjectChar">
    <w:name w:val="Comment Subject Char"/>
    <w:basedOn w:val="CommentTextChar"/>
    <w:link w:val="CommentSubject"/>
    <w:uiPriority w:val="99"/>
    <w:semiHidden/>
    <w:rsid w:val="00655B13"/>
    <w:rPr>
      <w:rFonts w:ascii="Times New Roman" w:eastAsia="Times New Roman" w:hAnsi="Times New Roman" w:cs="Times New Roman"/>
      <w:b/>
      <w:bCs/>
      <w:sz w:val="20"/>
      <w:szCs w:val="20"/>
      <w:lang w:val="en-GB"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1660</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2026-04-21T17:11:00Z</dcterms:created>
  <dcterms:modified xsi:type="dcterms:W3CDTF">2026-04-21T17:23:00Z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2026-04-21T16:59:01Z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98e357d5-e91d-49e0-bde0-8df74cdc3ca0</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CPTemplateID">
    <vt:lpwstr>CP-039</vt:lpwstr>
  </property>
</Properties>
</file>