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241F1A" w14:textId="019FA011" w:rsidR="00E347AF" w:rsidRPr="007A05F3" w:rsidRDefault="00CA4863" w:rsidP="00CA4863">
      <w:pPr>
        <w:pStyle w:val="Pagedecouverture"/>
        <w:rPr>
          <w:noProof/>
        </w:rPr>
      </w:pPr>
      <w:bookmarkStart w:id="0" w:name="LW_BM_COVERPAGE"/>
      <w:r>
        <w:rPr>
          <w:noProof/>
        </w:rPr>
        <w:pict w14:anchorId="41F13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773C79F4-DFAA-4FA6-B652-560116E34B1E" style="width:455.25pt;height:271.5pt">
            <v:imagedata r:id="rId7" o:title=""/>
          </v:shape>
        </w:pict>
      </w:r>
    </w:p>
    <w:bookmarkEnd w:id="0"/>
    <w:p w14:paraId="60BE18FA" w14:textId="77777777" w:rsidR="00E347AF" w:rsidRPr="007A05F3" w:rsidRDefault="00E347AF" w:rsidP="00E347AF">
      <w:pPr>
        <w:rPr>
          <w:noProof/>
        </w:rPr>
        <w:sectPr w:rsidR="00E347AF" w:rsidRPr="007A05F3" w:rsidSect="00CA4863">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imes New Roman" w:eastAsiaTheme="minorHAnsi" w:hAnsi="Times New Roman" w:cs="Times New Roman"/>
          <w:noProof/>
          <w:color w:val="467886" w:themeColor="hyperlink"/>
          <w:sz w:val="22"/>
          <w:szCs w:val="22"/>
          <w:u w:val="single"/>
        </w:rPr>
        <w:id w:val="705301580"/>
        <w:docPartObj>
          <w:docPartGallery w:val="Table of Contents"/>
          <w:docPartUnique/>
        </w:docPartObj>
      </w:sdtPr>
      <w:sdtEndPr>
        <w:rPr>
          <w:color w:val="auto"/>
          <w:u w:val="none"/>
        </w:rPr>
      </w:sdtEndPr>
      <w:sdtContent>
        <w:p w14:paraId="5F7CD798" w14:textId="77777777" w:rsidR="00E347AF" w:rsidRPr="007A05F3" w:rsidRDefault="00E347AF" w:rsidP="00E347AF">
          <w:pPr>
            <w:pStyle w:val="TOCHeading"/>
            <w:spacing w:after="240"/>
            <w:rPr>
              <w:rFonts w:ascii="Times New Roman" w:hAnsi="Times New Roman" w:cs="Times New Roman"/>
              <w:noProof/>
              <w:color w:val="auto"/>
              <w:sz w:val="24"/>
              <w:szCs w:val="24"/>
            </w:rPr>
          </w:pPr>
          <w:r>
            <w:rPr>
              <w:rFonts w:ascii="Times New Roman" w:hAnsi="Times New Roman"/>
              <w:noProof/>
              <w:color w:val="auto"/>
              <w:sz w:val="24"/>
            </w:rPr>
            <w:t>Cuprins</w:t>
          </w:r>
        </w:p>
        <w:p w14:paraId="1D694130" w14:textId="5088414E" w:rsidR="00A765C0" w:rsidRDefault="00E347AF">
          <w:pPr>
            <w:pStyle w:val="TOC1"/>
            <w:rPr>
              <w:rFonts w:asciiTheme="minorHAnsi" w:eastAsiaTheme="minorEastAsia" w:hAnsiTheme="minorHAnsi" w:cstheme="minorBidi"/>
              <w:noProof/>
              <w:kern w:val="2"/>
              <w:sz w:val="24"/>
              <w:szCs w:val="24"/>
              <w:lang w:val="en-IE" w:eastAsia="en-IE"/>
              <w14:ligatures w14:val="standardContextual"/>
            </w:rPr>
          </w:pPr>
          <w:r>
            <w:rPr>
              <w:noProof/>
              <w:sz w:val="24"/>
            </w:rPr>
            <w:fldChar w:fldCharType="begin"/>
          </w:r>
          <w:r>
            <w:rPr>
              <w:noProof/>
              <w:sz w:val="24"/>
            </w:rPr>
            <w:instrText>TOC \o "1-3" \z \u \h</w:instrText>
          </w:r>
          <w:r>
            <w:rPr>
              <w:noProof/>
              <w:sz w:val="24"/>
            </w:rPr>
            <w:fldChar w:fldCharType="separate"/>
          </w:r>
          <w:hyperlink w:anchor="_Toc234418013" w:history="1">
            <w:r w:rsidR="00A765C0" w:rsidRPr="00043312">
              <w:rPr>
                <w:rStyle w:val="Hyperlink"/>
                <w:rFonts w:eastAsia="Times New Roman"/>
                <w:b/>
                <w:bCs/>
                <w:noProof/>
              </w:rPr>
              <w:t>1.</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b/>
                <w:noProof/>
              </w:rPr>
              <w:t>Introducere</w:t>
            </w:r>
            <w:r w:rsidR="00A765C0">
              <w:rPr>
                <w:noProof/>
                <w:webHidden/>
              </w:rPr>
              <w:tab/>
            </w:r>
            <w:r w:rsidR="00A765C0">
              <w:rPr>
                <w:noProof/>
                <w:webHidden/>
              </w:rPr>
              <w:fldChar w:fldCharType="begin"/>
            </w:r>
            <w:r w:rsidR="00A765C0">
              <w:rPr>
                <w:noProof/>
                <w:webHidden/>
              </w:rPr>
              <w:instrText xml:space="preserve"> PAGEREF _Toc234418013 \h </w:instrText>
            </w:r>
            <w:r w:rsidR="00A765C0">
              <w:rPr>
                <w:noProof/>
                <w:webHidden/>
              </w:rPr>
            </w:r>
            <w:r w:rsidR="00A765C0">
              <w:rPr>
                <w:noProof/>
                <w:webHidden/>
              </w:rPr>
              <w:fldChar w:fldCharType="separate"/>
            </w:r>
            <w:r w:rsidR="00124E40">
              <w:rPr>
                <w:noProof/>
                <w:webHidden/>
              </w:rPr>
              <w:t>1</w:t>
            </w:r>
            <w:r w:rsidR="00A765C0">
              <w:rPr>
                <w:noProof/>
                <w:webHidden/>
              </w:rPr>
              <w:fldChar w:fldCharType="end"/>
            </w:r>
          </w:hyperlink>
        </w:p>
        <w:p w14:paraId="69F68489" w14:textId="690A3FAC"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14" w:history="1">
            <w:r w:rsidR="00A765C0" w:rsidRPr="00043312">
              <w:rPr>
                <w:rStyle w:val="Hyperlink"/>
                <w:noProof/>
              </w:rPr>
              <w:t>1.1. Turcia și criza refugiaților</w:t>
            </w:r>
            <w:r w:rsidR="00A765C0">
              <w:rPr>
                <w:noProof/>
                <w:webHidden/>
              </w:rPr>
              <w:tab/>
            </w:r>
            <w:r w:rsidR="00A765C0">
              <w:rPr>
                <w:noProof/>
                <w:webHidden/>
              </w:rPr>
              <w:fldChar w:fldCharType="begin"/>
            </w:r>
            <w:r w:rsidR="00A765C0">
              <w:rPr>
                <w:noProof/>
                <w:webHidden/>
              </w:rPr>
              <w:instrText xml:space="preserve"> PAGEREF _Toc234418014 \h </w:instrText>
            </w:r>
            <w:r w:rsidR="00A765C0">
              <w:rPr>
                <w:noProof/>
                <w:webHidden/>
              </w:rPr>
            </w:r>
            <w:r w:rsidR="00A765C0">
              <w:rPr>
                <w:noProof/>
                <w:webHidden/>
              </w:rPr>
              <w:fldChar w:fldCharType="separate"/>
            </w:r>
            <w:r w:rsidR="00124E40">
              <w:rPr>
                <w:noProof/>
                <w:webHidden/>
              </w:rPr>
              <w:t>1</w:t>
            </w:r>
            <w:r w:rsidR="00A765C0">
              <w:rPr>
                <w:noProof/>
                <w:webHidden/>
              </w:rPr>
              <w:fldChar w:fldCharType="end"/>
            </w:r>
          </w:hyperlink>
        </w:p>
        <w:p w14:paraId="31475B28" w14:textId="435AE02E"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15" w:history="1">
            <w:r w:rsidR="00A765C0" w:rsidRPr="00043312">
              <w:rPr>
                <w:rStyle w:val="Hyperlink"/>
                <w:rFonts w:eastAsia="Times New Roman"/>
                <w:noProof/>
              </w:rPr>
              <w:t>1.2.</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noProof/>
              </w:rPr>
              <w:t>Răspunsul UE la criză și instituirea instrumentului</w:t>
            </w:r>
            <w:r w:rsidR="00A765C0">
              <w:rPr>
                <w:noProof/>
                <w:webHidden/>
              </w:rPr>
              <w:tab/>
            </w:r>
            <w:r w:rsidR="00A765C0">
              <w:rPr>
                <w:noProof/>
                <w:webHidden/>
              </w:rPr>
              <w:fldChar w:fldCharType="begin"/>
            </w:r>
            <w:r w:rsidR="00A765C0">
              <w:rPr>
                <w:noProof/>
                <w:webHidden/>
              </w:rPr>
              <w:instrText xml:space="preserve"> PAGEREF _Toc234418015 \h </w:instrText>
            </w:r>
            <w:r w:rsidR="00A765C0">
              <w:rPr>
                <w:noProof/>
                <w:webHidden/>
              </w:rPr>
            </w:r>
            <w:r w:rsidR="00A765C0">
              <w:rPr>
                <w:noProof/>
                <w:webHidden/>
              </w:rPr>
              <w:fldChar w:fldCharType="separate"/>
            </w:r>
            <w:r w:rsidR="00124E40">
              <w:rPr>
                <w:noProof/>
                <w:webHidden/>
              </w:rPr>
              <w:t>2</w:t>
            </w:r>
            <w:r w:rsidR="00A765C0">
              <w:rPr>
                <w:noProof/>
                <w:webHidden/>
              </w:rPr>
              <w:fldChar w:fldCharType="end"/>
            </w:r>
          </w:hyperlink>
        </w:p>
        <w:p w14:paraId="1980C9C7" w14:textId="78DFDD08"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16" w:history="1">
            <w:r w:rsidR="00A765C0" w:rsidRPr="00043312">
              <w:rPr>
                <w:rStyle w:val="Hyperlink"/>
                <w:rFonts w:eastAsia="Times New Roman"/>
                <w:b/>
                <w:bCs/>
                <w:noProof/>
              </w:rPr>
              <w:t>2.</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b/>
                <w:noProof/>
              </w:rPr>
              <w:t>Funcționarea instrumentului</w:t>
            </w:r>
            <w:r w:rsidR="00A765C0">
              <w:rPr>
                <w:noProof/>
                <w:webHidden/>
              </w:rPr>
              <w:tab/>
            </w:r>
            <w:r w:rsidR="00A765C0">
              <w:rPr>
                <w:noProof/>
                <w:webHidden/>
              </w:rPr>
              <w:fldChar w:fldCharType="begin"/>
            </w:r>
            <w:r w:rsidR="00A765C0">
              <w:rPr>
                <w:noProof/>
                <w:webHidden/>
              </w:rPr>
              <w:instrText xml:space="preserve"> PAGEREF _Toc234418016 \h </w:instrText>
            </w:r>
            <w:r w:rsidR="00A765C0">
              <w:rPr>
                <w:noProof/>
                <w:webHidden/>
              </w:rPr>
            </w:r>
            <w:r w:rsidR="00A765C0">
              <w:rPr>
                <w:noProof/>
                <w:webHidden/>
              </w:rPr>
              <w:fldChar w:fldCharType="separate"/>
            </w:r>
            <w:r w:rsidR="00124E40">
              <w:rPr>
                <w:noProof/>
                <w:webHidden/>
              </w:rPr>
              <w:t>3</w:t>
            </w:r>
            <w:r w:rsidR="00A765C0">
              <w:rPr>
                <w:noProof/>
                <w:webHidden/>
              </w:rPr>
              <w:fldChar w:fldCharType="end"/>
            </w:r>
          </w:hyperlink>
        </w:p>
        <w:p w14:paraId="7CC98C44" w14:textId="186BF5F1"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17" w:history="1">
            <w:r w:rsidR="00A765C0" w:rsidRPr="00043312">
              <w:rPr>
                <w:rStyle w:val="Hyperlink"/>
                <w:rFonts w:eastAsia="Times New Roman"/>
                <w:b/>
                <w:bCs/>
                <w:noProof/>
              </w:rPr>
              <w:t>3.</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b/>
                <w:noProof/>
              </w:rPr>
              <w:t>Capacitatea financiară, durata și natura finanțării</w:t>
            </w:r>
            <w:r w:rsidR="00A765C0">
              <w:rPr>
                <w:noProof/>
                <w:webHidden/>
              </w:rPr>
              <w:tab/>
            </w:r>
            <w:r w:rsidR="00A765C0">
              <w:rPr>
                <w:noProof/>
                <w:webHidden/>
              </w:rPr>
              <w:fldChar w:fldCharType="begin"/>
            </w:r>
            <w:r w:rsidR="00A765C0">
              <w:rPr>
                <w:noProof/>
                <w:webHidden/>
              </w:rPr>
              <w:instrText xml:space="preserve"> PAGEREF _Toc234418017 \h </w:instrText>
            </w:r>
            <w:r w:rsidR="00A765C0">
              <w:rPr>
                <w:noProof/>
                <w:webHidden/>
              </w:rPr>
            </w:r>
            <w:r w:rsidR="00A765C0">
              <w:rPr>
                <w:noProof/>
                <w:webHidden/>
              </w:rPr>
              <w:fldChar w:fldCharType="separate"/>
            </w:r>
            <w:r w:rsidR="00124E40">
              <w:rPr>
                <w:noProof/>
                <w:webHidden/>
              </w:rPr>
              <w:t>4</w:t>
            </w:r>
            <w:r w:rsidR="00A765C0">
              <w:rPr>
                <w:noProof/>
                <w:webHidden/>
              </w:rPr>
              <w:fldChar w:fldCharType="end"/>
            </w:r>
          </w:hyperlink>
        </w:p>
        <w:p w14:paraId="5B16F6A7" w14:textId="6AC6D66C"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18" w:history="1">
            <w:r w:rsidR="00A765C0" w:rsidRPr="00043312">
              <w:rPr>
                <w:rStyle w:val="Hyperlink"/>
                <w:rFonts w:eastAsia="Times New Roman"/>
                <w:b/>
                <w:bCs/>
                <w:noProof/>
              </w:rPr>
              <w:t>4.</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b/>
                <w:noProof/>
              </w:rPr>
              <w:t>Punerea în aplicare a instrumentului</w:t>
            </w:r>
            <w:r w:rsidR="00A765C0">
              <w:rPr>
                <w:noProof/>
                <w:webHidden/>
              </w:rPr>
              <w:tab/>
            </w:r>
            <w:r w:rsidR="00A765C0">
              <w:rPr>
                <w:noProof/>
                <w:webHidden/>
              </w:rPr>
              <w:fldChar w:fldCharType="begin"/>
            </w:r>
            <w:r w:rsidR="00A765C0">
              <w:rPr>
                <w:noProof/>
                <w:webHidden/>
              </w:rPr>
              <w:instrText xml:space="preserve"> PAGEREF _Toc234418018 \h </w:instrText>
            </w:r>
            <w:r w:rsidR="00A765C0">
              <w:rPr>
                <w:noProof/>
                <w:webHidden/>
              </w:rPr>
            </w:r>
            <w:r w:rsidR="00A765C0">
              <w:rPr>
                <w:noProof/>
                <w:webHidden/>
              </w:rPr>
              <w:fldChar w:fldCharType="separate"/>
            </w:r>
            <w:r w:rsidR="00124E40">
              <w:rPr>
                <w:noProof/>
                <w:webHidden/>
              </w:rPr>
              <w:t>6</w:t>
            </w:r>
            <w:r w:rsidR="00A765C0">
              <w:rPr>
                <w:noProof/>
                <w:webHidden/>
              </w:rPr>
              <w:fldChar w:fldCharType="end"/>
            </w:r>
          </w:hyperlink>
        </w:p>
        <w:p w14:paraId="1B013884" w14:textId="13AE7758"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19" w:history="1">
            <w:r w:rsidR="00A765C0" w:rsidRPr="00043312">
              <w:rPr>
                <w:rStyle w:val="Hyperlink"/>
                <w:rFonts w:eastAsia="Times New Roman"/>
                <w:b/>
                <w:bCs/>
                <w:noProof/>
              </w:rPr>
              <w:t>5.</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b/>
                <w:noProof/>
              </w:rPr>
              <w:t>Monitorizare, evaluare și audit</w:t>
            </w:r>
            <w:r w:rsidR="00A765C0">
              <w:rPr>
                <w:noProof/>
                <w:webHidden/>
              </w:rPr>
              <w:tab/>
            </w:r>
            <w:r w:rsidR="00A765C0">
              <w:rPr>
                <w:noProof/>
                <w:webHidden/>
              </w:rPr>
              <w:fldChar w:fldCharType="begin"/>
            </w:r>
            <w:r w:rsidR="00A765C0">
              <w:rPr>
                <w:noProof/>
                <w:webHidden/>
              </w:rPr>
              <w:instrText xml:space="preserve"> PAGEREF _Toc234418019 \h </w:instrText>
            </w:r>
            <w:r w:rsidR="00A765C0">
              <w:rPr>
                <w:noProof/>
                <w:webHidden/>
              </w:rPr>
            </w:r>
            <w:r w:rsidR="00A765C0">
              <w:rPr>
                <w:noProof/>
                <w:webHidden/>
              </w:rPr>
              <w:fldChar w:fldCharType="separate"/>
            </w:r>
            <w:r w:rsidR="00124E40">
              <w:rPr>
                <w:noProof/>
                <w:webHidden/>
              </w:rPr>
              <w:t>16</w:t>
            </w:r>
            <w:r w:rsidR="00A765C0">
              <w:rPr>
                <w:noProof/>
                <w:webHidden/>
              </w:rPr>
              <w:fldChar w:fldCharType="end"/>
            </w:r>
          </w:hyperlink>
        </w:p>
        <w:p w14:paraId="18E1DD3F" w14:textId="5791DBA0"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20" w:history="1">
            <w:r w:rsidR="00A765C0" w:rsidRPr="00043312">
              <w:rPr>
                <w:rStyle w:val="Hyperlink"/>
                <w:rFonts w:eastAsia="Times New Roman"/>
                <w:b/>
                <w:bCs/>
                <w:noProof/>
              </w:rPr>
              <w:t>6.</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b/>
                <w:noProof/>
              </w:rPr>
              <w:t>Comunicare și vizibilitate</w:t>
            </w:r>
            <w:r w:rsidR="00A765C0">
              <w:rPr>
                <w:noProof/>
                <w:webHidden/>
              </w:rPr>
              <w:tab/>
            </w:r>
            <w:r w:rsidR="00A765C0">
              <w:rPr>
                <w:noProof/>
                <w:webHidden/>
              </w:rPr>
              <w:fldChar w:fldCharType="begin"/>
            </w:r>
            <w:r w:rsidR="00A765C0">
              <w:rPr>
                <w:noProof/>
                <w:webHidden/>
              </w:rPr>
              <w:instrText xml:space="preserve"> PAGEREF _Toc234418020 \h </w:instrText>
            </w:r>
            <w:r w:rsidR="00A765C0">
              <w:rPr>
                <w:noProof/>
                <w:webHidden/>
              </w:rPr>
            </w:r>
            <w:r w:rsidR="00A765C0">
              <w:rPr>
                <w:noProof/>
                <w:webHidden/>
              </w:rPr>
              <w:fldChar w:fldCharType="separate"/>
            </w:r>
            <w:r w:rsidR="00124E40">
              <w:rPr>
                <w:noProof/>
                <w:webHidden/>
              </w:rPr>
              <w:t>17</w:t>
            </w:r>
            <w:r w:rsidR="00A765C0">
              <w:rPr>
                <w:noProof/>
                <w:webHidden/>
              </w:rPr>
              <w:fldChar w:fldCharType="end"/>
            </w:r>
          </w:hyperlink>
        </w:p>
        <w:p w14:paraId="2BF183B1" w14:textId="46E42F33" w:rsidR="00A765C0" w:rsidRDefault="00CA4863">
          <w:pPr>
            <w:pStyle w:val="TOC1"/>
            <w:rPr>
              <w:rFonts w:asciiTheme="minorHAnsi" w:eastAsiaTheme="minorEastAsia" w:hAnsiTheme="minorHAnsi" w:cstheme="minorBidi"/>
              <w:noProof/>
              <w:kern w:val="2"/>
              <w:sz w:val="24"/>
              <w:szCs w:val="24"/>
              <w:lang w:val="en-IE" w:eastAsia="en-IE"/>
              <w14:ligatures w14:val="standardContextual"/>
            </w:rPr>
          </w:pPr>
          <w:hyperlink w:anchor="_Toc234418021" w:history="1">
            <w:r w:rsidR="00A765C0" w:rsidRPr="00043312">
              <w:rPr>
                <w:rStyle w:val="Hyperlink"/>
                <w:rFonts w:eastAsia="Times New Roman"/>
                <w:b/>
                <w:bCs/>
                <w:noProof/>
              </w:rPr>
              <w:t>7.</w:t>
            </w:r>
            <w:r w:rsidR="00A765C0">
              <w:rPr>
                <w:rFonts w:asciiTheme="minorHAnsi" w:eastAsiaTheme="minorEastAsia" w:hAnsiTheme="minorHAnsi" w:cstheme="minorBidi"/>
                <w:noProof/>
                <w:kern w:val="2"/>
                <w:sz w:val="24"/>
                <w:szCs w:val="24"/>
                <w:lang w:val="en-IE" w:eastAsia="en-IE"/>
                <w14:ligatures w14:val="standardContextual"/>
              </w:rPr>
              <w:tab/>
            </w:r>
            <w:r w:rsidR="00A765C0" w:rsidRPr="00043312">
              <w:rPr>
                <w:rStyle w:val="Hyperlink"/>
                <w:b/>
                <w:noProof/>
              </w:rPr>
              <w:t>Concluzii și etapele următoare</w:t>
            </w:r>
            <w:r w:rsidR="00A765C0">
              <w:rPr>
                <w:noProof/>
                <w:webHidden/>
              </w:rPr>
              <w:tab/>
            </w:r>
            <w:r w:rsidR="00A765C0">
              <w:rPr>
                <w:noProof/>
                <w:webHidden/>
              </w:rPr>
              <w:fldChar w:fldCharType="begin"/>
            </w:r>
            <w:r w:rsidR="00A765C0">
              <w:rPr>
                <w:noProof/>
                <w:webHidden/>
              </w:rPr>
              <w:instrText xml:space="preserve"> PAGEREF _Toc234418021 \h </w:instrText>
            </w:r>
            <w:r w:rsidR="00A765C0">
              <w:rPr>
                <w:noProof/>
                <w:webHidden/>
              </w:rPr>
            </w:r>
            <w:r w:rsidR="00A765C0">
              <w:rPr>
                <w:noProof/>
                <w:webHidden/>
              </w:rPr>
              <w:fldChar w:fldCharType="separate"/>
            </w:r>
            <w:r w:rsidR="00124E40">
              <w:rPr>
                <w:noProof/>
                <w:webHidden/>
              </w:rPr>
              <w:t>18</w:t>
            </w:r>
            <w:r w:rsidR="00A765C0">
              <w:rPr>
                <w:noProof/>
                <w:webHidden/>
              </w:rPr>
              <w:fldChar w:fldCharType="end"/>
            </w:r>
          </w:hyperlink>
        </w:p>
        <w:p w14:paraId="5BD2F794" w14:textId="6B55F3EA" w:rsidR="003C538B" w:rsidRDefault="00E347AF">
          <w:pPr>
            <w:pStyle w:val="TOC1"/>
            <w:rPr>
              <w:noProof/>
            </w:rPr>
          </w:pPr>
          <w:r>
            <w:rPr>
              <w:noProof/>
            </w:rPr>
            <w:fldChar w:fldCharType="end"/>
          </w:r>
        </w:p>
      </w:sdtContent>
    </w:sdt>
    <w:p w14:paraId="18AB9252" w14:textId="1AC6E885" w:rsidR="00E347AF" w:rsidRPr="007A05F3" w:rsidRDefault="00E347AF" w:rsidP="003C538B">
      <w:pPr>
        <w:pStyle w:val="TOC1"/>
        <w:rPr>
          <w:rFonts w:eastAsia="Times New Roman"/>
          <w:noProof/>
          <w:color w:val="000000" w:themeColor="text1"/>
          <w:highlight w:val="lightGray"/>
        </w:rPr>
      </w:pPr>
      <w:r>
        <w:rPr>
          <w:noProof/>
        </w:rPr>
        <w:br w:type="page"/>
      </w:r>
    </w:p>
    <w:p w14:paraId="09192311" w14:textId="77777777" w:rsidR="00E347AF" w:rsidRPr="00043312" w:rsidRDefault="00E347AF" w:rsidP="00E347AF">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rPr>
        <w:sectPr w:rsidR="00E347AF" w:rsidRPr="00043312" w:rsidSect="00E347AF">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pPr>
    </w:p>
    <w:p w14:paraId="2462FD66" w14:textId="77777777" w:rsidR="00E347AF" w:rsidRPr="00043312" w:rsidRDefault="00E347AF" w:rsidP="00E347AF">
      <w:pPr>
        <w:pStyle w:val="Heading1"/>
        <w:numPr>
          <w:ilvl w:val="0"/>
          <w:numId w:val="4"/>
        </w:numPr>
        <w:spacing w:before="0" w:after="0"/>
        <w:ind w:left="0" w:firstLine="0"/>
        <w:rPr>
          <w:rFonts w:ascii="Times New Roman" w:eastAsia="Times New Roman" w:hAnsi="Times New Roman" w:cs="Times New Roman"/>
          <w:b/>
          <w:bCs/>
          <w:noProof/>
          <w:color w:val="000000" w:themeColor="text1"/>
          <w:sz w:val="24"/>
          <w:szCs w:val="24"/>
        </w:rPr>
      </w:pPr>
      <w:bookmarkStart w:id="2" w:name="_Toc234418013"/>
      <w:r w:rsidRPr="00043312">
        <w:rPr>
          <w:rFonts w:ascii="Times New Roman" w:hAnsi="Times New Roman"/>
          <w:b/>
          <w:noProof/>
          <w:color w:val="000000" w:themeColor="text1"/>
          <w:sz w:val="24"/>
        </w:rPr>
        <w:t>Introducere</w:t>
      </w:r>
      <w:bookmarkEnd w:id="2"/>
    </w:p>
    <w:p w14:paraId="049FEAB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547B71D" w14:textId="0A902A7D"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043312">
        <w:rPr>
          <w:rFonts w:ascii="Times New Roman" w:hAnsi="Times New Roman"/>
          <w:noProof/>
          <w:color w:val="000000" w:themeColor="text1"/>
        </w:rPr>
        <w:t>În temeiul articolului 8 alineatul (1) din Decizia C(2015) 9500 a Comisiei Europene</w:t>
      </w:r>
      <w:r w:rsidRPr="008F186E">
        <w:rPr>
          <w:rFonts w:ascii="Times New Roman" w:hAnsi="Times New Roman"/>
          <w:noProof/>
          <w:color w:val="000000" w:themeColor="text1"/>
          <w:vertAlign w:val="superscript"/>
        </w:rPr>
        <w:footnoteReference w:id="1"/>
      </w:r>
      <w:r w:rsidRPr="008F186E">
        <w:rPr>
          <w:rFonts w:ascii="Times New Roman" w:hAnsi="Times New Roman"/>
          <w:noProof/>
          <w:color w:val="000000" w:themeColor="text1"/>
          <w:vertAlign w:val="superscript"/>
        </w:rPr>
        <w:t xml:space="preserve"> </w:t>
      </w:r>
      <w:r w:rsidRPr="00043312">
        <w:rPr>
          <w:rFonts w:ascii="Times New Roman" w:hAnsi="Times New Roman"/>
          <w:noProof/>
          <w:color w:val="000000" w:themeColor="text1"/>
        </w:rPr>
        <w:t>(denumită în continuare „decizia”), Comisia trebuie să informeze periodic Parlamentul European și Consiliul cu privire la punerea în aplicare a Instrumentului pentru refugiații din Turcia (denumit în continuare „instrumentul”).</w:t>
      </w:r>
      <w:r>
        <w:rPr>
          <w:rFonts w:ascii="Times New Roman" w:hAnsi="Times New Roman"/>
          <w:noProof/>
          <w:color w:val="000000" w:themeColor="text1"/>
        </w:rPr>
        <w:t xml:space="preserve"> În temeiul articolului </w:t>
      </w:r>
      <w:r w:rsidRPr="00043312">
        <w:rPr>
          <w:rFonts w:ascii="Times New Roman" w:hAnsi="Times New Roman"/>
          <w:noProof/>
          <w:color w:val="000000" w:themeColor="text1"/>
        </w:rPr>
        <w:t>8</w:t>
      </w:r>
      <w:r>
        <w:rPr>
          <w:rFonts w:ascii="Times New Roman" w:hAnsi="Times New Roman"/>
          <w:noProof/>
          <w:color w:val="000000" w:themeColor="text1"/>
        </w:rPr>
        <w:t xml:space="preserve"> alineatul (</w:t>
      </w:r>
      <w:r w:rsidRPr="00043312">
        <w:rPr>
          <w:rFonts w:ascii="Times New Roman" w:hAnsi="Times New Roman"/>
          <w:noProof/>
          <w:color w:val="000000" w:themeColor="text1"/>
        </w:rPr>
        <w:t>2</w:t>
      </w:r>
      <w:r>
        <w:rPr>
          <w:rFonts w:ascii="Times New Roman" w:hAnsi="Times New Roman"/>
          <w:noProof/>
          <w:color w:val="000000" w:themeColor="text1"/>
        </w:rPr>
        <w:t>) din decizie, Comisia trebuie să transmită anual Parlamentului European și Consiliului un raport cu privire la punerea în aplicare a instrumentului. Primul raport anual privind acest instrument a fost publicat în martie</w:t>
      </w:r>
      <w:r w:rsidR="00043312">
        <w:rPr>
          <w:rFonts w:ascii="Times New Roman" w:hAnsi="Times New Roman"/>
          <w:noProof/>
          <w:color w:val="000000" w:themeColor="text1"/>
        </w:rPr>
        <w:t> </w:t>
      </w:r>
      <w:r w:rsidRPr="00043312">
        <w:rPr>
          <w:rFonts w:ascii="Times New Roman" w:hAnsi="Times New Roman"/>
          <w:noProof/>
          <w:color w:val="000000" w:themeColor="text1"/>
        </w:rPr>
        <w:t>2017</w:t>
      </w:r>
      <w:r>
        <w:rPr>
          <w:rStyle w:val="FootnoteReference"/>
          <w:rFonts w:ascii="Times New Roman" w:eastAsia="Times New Roman" w:hAnsi="Times New Roman" w:cs="Times New Roman"/>
          <w:noProof/>
          <w:color w:val="000000" w:themeColor="text1"/>
        </w:rPr>
        <w:footnoteReference w:id="2"/>
      </w:r>
      <w:r>
        <w:rPr>
          <w:rFonts w:ascii="Times New Roman" w:hAnsi="Times New Roman"/>
          <w:noProof/>
          <w:color w:val="000000" w:themeColor="text1"/>
        </w:rPr>
        <w:t xml:space="preserve">. Toate rapoartele anuale pot fi accesate pe site-ul web dedicat Instrumentului pentru refugiații din Turcia. Acest al zecelea raport se bazează pe date compilate până în ianuarie </w:t>
      </w:r>
      <w:r w:rsidRPr="00043312">
        <w:rPr>
          <w:rFonts w:ascii="Times New Roman" w:hAnsi="Times New Roman"/>
          <w:noProof/>
          <w:color w:val="000000" w:themeColor="text1"/>
        </w:rPr>
        <w:t>2026</w:t>
      </w:r>
      <w:r>
        <w:rPr>
          <w:rFonts w:ascii="Times New Roman" w:hAnsi="Times New Roman"/>
          <w:noProof/>
          <w:color w:val="000000" w:themeColor="text1"/>
        </w:rPr>
        <w:t xml:space="preserve"> inclusiv.</w:t>
      </w:r>
    </w:p>
    <w:p w14:paraId="4B48953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A927731" w14:textId="3C971B75" w:rsidR="00E347AF" w:rsidRPr="007A05F3" w:rsidRDefault="00135CE6" w:rsidP="00135CE6">
      <w:pPr>
        <w:pStyle w:val="Heading1"/>
        <w:spacing w:before="0" w:after="0"/>
        <w:rPr>
          <w:rFonts w:ascii="Times New Roman" w:eastAsia="Times New Roman" w:hAnsi="Times New Roman" w:cs="Times New Roman"/>
          <w:noProof/>
          <w:color w:val="000000" w:themeColor="text1"/>
          <w:sz w:val="24"/>
          <w:szCs w:val="24"/>
        </w:rPr>
      </w:pPr>
      <w:bookmarkStart w:id="3" w:name="_Toc234418014"/>
      <w:r w:rsidRPr="00043312">
        <w:rPr>
          <w:rFonts w:ascii="Times New Roman" w:hAnsi="Times New Roman"/>
          <w:noProof/>
          <w:color w:val="000000" w:themeColor="text1"/>
          <w:sz w:val="24"/>
        </w:rPr>
        <w:t>1</w:t>
      </w:r>
      <w:r>
        <w:rPr>
          <w:rFonts w:ascii="Times New Roman" w:hAnsi="Times New Roman"/>
          <w:noProof/>
          <w:color w:val="000000" w:themeColor="text1"/>
          <w:sz w:val="24"/>
        </w:rPr>
        <w:t>.</w:t>
      </w:r>
      <w:r w:rsidRPr="00043312">
        <w:rPr>
          <w:rFonts w:ascii="Times New Roman" w:hAnsi="Times New Roman"/>
          <w:noProof/>
          <w:color w:val="000000" w:themeColor="text1"/>
          <w:sz w:val="24"/>
        </w:rPr>
        <w:t>1</w:t>
      </w:r>
      <w:r>
        <w:rPr>
          <w:rFonts w:ascii="Times New Roman" w:hAnsi="Times New Roman"/>
          <w:noProof/>
          <w:color w:val="000000" w:themeColor="text1"/>
          <w:sz w:val="24"/>
        </w:rPr>
        <w:t>. Turcia și criza refugiaților</w:t>
      </w:r>
      <w:bookmarkEnd w:id="3"/>
    </w:p>
    <w:p w14:paraId="1FF35C75" w14:textId="77777777" w:rsidR="00E347AF" w:rsidRPr="007A05F3" w:rsidRDefault="00E347AF" w:rsidP="00E347AF">
      <w:pPr>
        <w:spacing w:after="0"/>
        <w:rPr>
          <w:noProof/>
        </w:rPr>
      </w:pPr>
    </w:p>
    <w:p w14:paraId="562EBD2F" w14:textId="41CBBDAE"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Dată fiind poziția sa geografică, Turcia este o țară importantă de primire și de tranzit pentru refugiați și migranți. În ianuarie </w:t>
      </w:r>
      <w:r w:rsidRPr="00043312">
        <w:rPr>
          <w:rFonts w:ascii="Times New Roman" w:hAnsi="Times New Roman"/>
          <w:noProof/>
          <w:color w:val="000000" w:themeColor="text1"/>
        </w:rPr>
        <w:t>2026</w:t>
      </w:r>
      <w:r>
        <w:rPr>
          <w:rFonts w:ascii="Times New Roman" w:hAnsi="Times New Roman"/>
          <w:noProof/>
          <w:color w:val="000000" w:themeColor="text1"/>
        </w:rPr>
        <w:t xml:space="preserve">, conform datelor furnizate de guvernul turc, țara a găzduit </w:t>
      </w:r>
      <w:r w:rsidRPr="00043312">
        <w:rPr>
          <w:rFonts w:ascii="Times New Roman" w:hAnsi="Times New Roman"/>
          <w:noProof/>
          <w:color w:val="000000" w:themeColor="text1"/>
        </w:rPr>
        <w:t>2</w:t>
      </w:r>
      <w:r>
        <w:rPr>
          <w:rFonts w:ascii="Times New Roman" w:hAnsi="Times New Roman"/>
          <w:noProof/>
          <w:color w:val="000000" w:themeColor="text1"/>
        </w:rPr>
        <w:t> </w:t>
      </w:r>
      <w:r w:rsidRPr="00043312">
        <w:rPr>
          <w:rFonts w:ascii="Times New Roman" w:hAnsi="Times New Roman"/>
          <w:noProof/>
          <w:color w:val="000000" w:themeColor="text1"/>
        </w:rPr>
        <w:t>339</w:t>
      </w:r>
      <w:r>
        <w:rPr>
          <w:rFonts w:ascii="Times New Roman" w:hAnsi="Times New Roman"/>
          <w:noProof/>
          <w:color w:val="000000" w:themeColor="text1"/>
        </w:rPr>
        <w:t> </w:t>
      </w:r>
      <w:r w:rsidRPr="00043312">
        <w:rPr>
          <w:rFonts w:ascii="Times New Roman" w:hAnsi="Times New Roman"/>
          <w:noProof/>
          <w:color w:val="000000" w:themeColor="text1"/>
        </w:rPr>
        <w:t>543</w:t>
      </w:r>
      <w:r>
        <w:rPr>
          <w:rFonts w:ascii="Times New Roman" w:hAnsi="Times New Roman"/>
          <w:noProof/>
          <w:color w:val="000000" w:themeColor="text1"/>
        </w:rPr>
        <w:t xml:space="preserve"> de sirieni aflați sub protecție temporară și peste </w:t>
      </w:r>
      <w:r w:rsidRPr="00043312">
        <w:rPr>
          <w:rFonts w:ascii="Times New Roman" w:hAnsi="Times New Roman"/>
          <w:noProof/>
          <w:color w:val="000000" w:themeColor="text1"/>
        </w:rPr>
        <w:t>300</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refugiați și solicitanți de azil înregistrați, în principal din Afganistan, Irak, Iran și Somalia</w:t>
      </w:r>
      <w:r>
        <w:rPr>
          <w:rStyle w:val="FootnoteReference"/>
          <w:rFonts w:ascii="Times New Roman" w:eastAsia="Times New Roman" w:hAnsi="Times New Roman" w:cs="Times New Roman"/>
          <w:noProof/>
          <w:color w:val="000000" w:themeColor="text1"/>
        </w:rPr>
        <w:footnoteReference w:id="3"/>
      </w:r>
      <w:r>
        <w:rPr>
          <w:rFonts w:ascii="Times New Roman" w:hAnsi="Times New Roman"/>
          <w:noProof/>
          <w:color w:val="000000" w:themeColor="text1"/>
          <w:vertAlign w:val="superscript"/>
        </w:rPr>
        <w:t>,</w:t>
      </w:r>
      <w:r>
        <w:rPr>
          <w:rStyle w:val="FootnoteReference"/>
          <w:rFonts w:ascii="Times New Roman" w:eastAsia="Times New Roman" w:hAnsi="Times New Roman" w:cs="Times New Roman"/>
          <w:noProof/>
          <w:color w:val="000000" w:themeColor="text1"/>
        </w:rPr>
        <w:footnoteReference w:id="4"/>
      </w:r>
      <w:r>
        <w:rPr>
          <w:rFonts w:ascii="Times New Roman" w:hAnsi="Times New Roman"/>
          <w:noProof/>
          <w:color w:val="000000" w:themeColor="text1"/>
        </w:rPr>
        <w:t xml:space="preserve">. Această situație a avut un impact semnificativ asupra comunităților-gazdă. Prezența prelungită a refugiaților sirieni și fluxul continuu de sosiri ilegale din Afganistan în Turcia reprezintă o provocare din ce în ce mai mare pentru coeziunea socială dintre refugiați, migranți și comunitățile-gazdă. În urma căderii regimului Assad în decembrie </w:t>
      </w:r>
      <w:r w:rsidRPr="00043312">
        <w:rPr>
          <w:rFonts w:ascii="Times New Roman" w:hAnsi="Times New Roman"/>
          <w:noProof/>
          <w:color w:val="000000" w:themeColor="text1"/>
        </w:rPr>
        <w:t>2024</w:t>
      </w:r>
      <w:r>
        <w:rPr>
          <w:rFonts w:ascii="Times New Roman" w:hAnsi="Times New Roman"/>
          <w:noProof/>
          <w:color w:val="000000" w:themeColor="text1"/>
        </w:rPr>
        <w:t xml:space="preserve"> și conform datelor furnizate de autoritățile turce, peste </w:t>
      </w:r>
      <w:r w:rsidRPr="00043312">
        <w:rPr>
          <w:rFonts w:ascii="Times New Roman" w:hAnsi="Times New Roman"/>
          <w:noProof/>
          <w:color w:val="000000" w:themeColor="text1"/>
        </w:rPr>
        <w:t>600</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sirieni s-au întors în Siria. UNHCR a monitorizat returnările voluntare din Turcia a peste </w:t>
      </w:r>
      <w:r w:rsidRPr="00043312">
        <w:rPr>
          <w:rFonts w:ascii="Times New Roman" w:hAnsi="Times New Roman"/>
          <w:noProof/>
          <w:color w:val="000000" w:themeColor="text1"/>
        </w:rPr>
        <w:t>453</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sirieni începând cu data de </w:t>
      </w:r>
      <w:r w:rsidRPr="00043312">
        <w:rPr>
          <w:rFonts w:ascii="Times New Roman" w:hAnsi="Times New Roman"/>
          <w:noProof/>
          <w:color w:val="000000" w:themeColor="text1"/>
        </w:rPr>
        <w:t>8</w:t>
      </w:r>
      <w:r>
        <w:rPr>
          <w:rFonts w:ascii="Times New Roman" w:hAnsi="Times New Roman"/>
          <w:noProof/>
          <w:color w:val="000000" w:themeColor="text1"/>
        </w:rPr>
        <w:t xml:space="preserve"> decembrie </w:t>
      </w:r>
      <w:r w:rsidRPr="00043312">
        <w:rPr>
          <w:rFonts w:ascii="Times New Roman" w:hAnsi="Times New Roman"/>
          <w:noProof/>
          <w:color w:val="000000" w:themeColor="text1"/>
        </w:rPr>
        <w:t>2024</w:t>
      </w:r>
      <w:r>
        <w:rPr>
          <w:rFonts w:ascii="Times New Roman" w:hAnsi="Times New Roman"/>
          <w:noProof/>
          <w:color w:val="000000" w:themeColor="text1"/>
        </w:rPr>
        <w:t xml:space="preserve"> (informație valabilă la data de </w:t>
      </w:r>
      <w:r w:rsidRPr="00043312">
        <w:rPr>
          <w:rFonts w:ascii="Times New Roman" w:hAnsi="Times New Roman"/>
          <w:noProof/>
          <w:color w:val="000000" w:themeColor="text1"/>
        </w:rPr>
        <w:t>30</w:t>
      </w:r>
      <w:r>
        <w:rPr>
          <w:rFonts w:ascii="Times New Roman" w:hAnsi="Times New Roman"/>
          <w:noProof/>
          <w:color w:val="000000" w:themeColor="text1"/>
        </w:rPr>
        <w:t xml:space="preserve"> ianuarie </w:t>
      </w:r>
      <w:r w:rsidRPr="00043312">
        <w:rPr>
          <w:rFonts w:ascii="Times New Roman" w:hAnsi="Times New Roman"/>
          <w:noProof/>
          <w:color w:val="000000" w:themeColor="text1"/>
        </w:rPr>
        <w:t>2026</w:t>
      </w:r>
      <w:r>
        <w:rPr>
          <w:rFonts w:ascii="Times New Roman" w:hAnsi="Times New Roman"/>
          <w:noProof/>
          <w:color w:val="000000" w:themeColor="text1"/>
        </w:rPr>
        <w:t xml:space="preserve">). Astfel, numărul total de returnări voluntare în Siria începând din </w:t>
      </w:r>
      <w:r w:rsidRPr="00043312">
        <w:rPr>
          <w:rFonts w:ascii="Times New Roman" w:hAnsi="Times New Roman"/>
          <w:noProof/>
          <w:color w:val="000000" w:themeColor="text1"/>
        </w:rPr>
        <w:t>2016</w:t>
      </w:r>
      <w:r>
        <w:rPr>
          <w:rFonts w:ascii="Times New Roman" w:hAnsi="Times New Roman"/>
          <w:noProof/>
          <w:color w:val="000000" w:themeColor="text1"/>
        </w:rPr>
        <w:t xml:space="preserve"> se ridica la aproximativ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3</w:t>
      </w:r>
      <w:r>
        <w:rPr>
          <w:rFonts w:ascii="Times New Roman" w:hAnsi="Times New Roman"/>
          <w:noProof/>
          <w:color w:val="000000" w:themeColor="text1"/>
        </w:rPr>
        <w:t xml:space="preserve"> milioane în februarie </w:t>
      </w:r>
      <w:r w:rsidRPr="00043312">
        <w:rPr>
          <w:rFonts w:ascii="Times New Roman" w:hAnsi="Times New Roman"/>
          <w:noProof/>
          <w:color w:val="000000" w:themeColor="text1"/>
        </w:rPr>
        <w:t>2026</w:t>
      </w:r>
      <w:r>
        <w:rPr>
          <w:rFonts w:ascii="Times New Roman" w:hAnsi="Times New Roman"/>
          <w:noProof/>
          <w:color w:val="000000" w:themeColor="text1"/>
        </w:rPr>
        <w:t>. UNHCR este prezent la punctele de trecere a frontierei și monitorizează returnările voluntare prin interviuri individuale. Autoritățile turce au subliniat faptul că returnările ar trebui să fie voluntare, demne și să aibă loc în condiții de siguranță, dar și într-un mod ordonat.</w:t>
      </w:r>
    </w:p>
    <w:p w14:paraId="5A1C954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596CF02" w14:textId="76E160A2" w:rsidR="00E347AF" w:rsidRPr="007A05F3" w:rsidRDefault="00E347AF" w:rsidP="00E347AF">
      <w:pPr>
        <w:spacing w:after="0" w:line="276" w:lineRule="auto"/>
        <w:jc w:val="both"/>
        <w:rPr>
          <w:rFonts w:ascii="Times New Roman" w:eastAsiaTheme="minorEastAsia" w:hAnsi="Times New Roman" w:cs="Times New Roman"/>
          <w:noProof/>
          <w:color w:val="000000" w:themeColor="text1"/>
        </w:rPr>
      </w:pPr>
      <w:r>
        <w:rPr>
          <w:rFonts w:ascii="Times New Roman" w:hAnsi="Times New Roman"/>
          <w:noProof/>
          <w:color w:val="000000" w:themeColor="text1"/>
        </w:rPr>
        <w:t xml:space="preserve">Pe ruta est-mediteraneeană, numărul cazurilor detectate de trecere ilegală a frontierei a continuat să scadă în ansamblu, ceea ce demonstrează faptul că prin cooperare se pot obține rezultate; cu toate acestea, riscurile încă nu au dispărut. De-a lungul rutei est-mediteraneene, naționalitățile cel mai frecvent detectate în anul </w:t>
      </w:r>
      <w:r w:rsidRPr="00043312">
        <w:rPr>
          <w:rFonts w:ascii="Times New Roman" w:hAnsi="Times New Roman"/>
          <w:noProof/>
          <w:color w:val="000000" w:themeColor="text1"/>
        </w:rPr>
        <w:t>2025</w:t>
      </w:r>
      <w:r>
        <w:rPr>
          <w:rFonts w:ascii="Times New Roman" w:hAnsi="Times New Roman"/>
          <w:noProof/>
          <w:color w:val="000000" w:themeColor="text1"/>
        </w:rPr>
        <w:t xml:space="preserve"> erau afgani (</w:t>
      </w:r>
      <w:r w:rsidRPr="00043312">
        <w:rPr>
          <w:rFonts w:ascii="Times New Roman" w:hAnsi="Times New Roman"/>
          <w:noProof/>
          <w:color w:val="000000" w:themeColor="text1"/>
        </w:rPr>
        <w:t>27</w:t>
      </w:r>
      <w:r>
        <w:rPr>
          <w:rFonts w:ascii="Times New Roman" w:hAnsi="Times New Roman"/>
          <w:noProof/>
          <w:color w:val="000000" w:themeColor="text1"/>
        </w:rPr>
        <w:t> %), sudanezi (</w:t>
      </w:r>
      <w:r w:rsidRPr="00043312">
        <w:rPr>
          <w:rFonts w:ascii="Times New Roman" w:hAnsi="Times New Roman"/>
          <w:noProof/>
          <w:color w:val="000000" w:themeColor="text1"/>
        </w:rPr>
        <w:t>18</w:t>
      </w:r>
      <w:r>
        <w:rPr>
          <w:rFonts w:ascii="Times New Roman" w:hAnsi="Times New Roman"/>
          <w:noProof/>
          <w:color w:val="000000" w:themeColor="text1"/>
        </w:rPr>
        <w:t> %), egipteni (</w:t>
      </w:r>
      <w:r w:rsidRPr="00043312">
        <w:rPr>
          <w:rFonts w:ascii="Times New Roman" w:hAnsi="Times New Roman"/>
          <w:noProof/>
          <w:color w:val="000000" w:themeColor="text1"/>
        </w:rPr>
        <w:t>16</w:t>
      </w:r>
      <w:r>
        <w:rPr>
          <w:rFonts w:ascii="Times New Roman" w:hAnsi="Times New Roman"/>
          <w:noProof/>
          <w:color w:val="000000" w:themeColor="text1"/>
        </w:rPr>
        <w:t> %), resortisanți din Bangladesh (</w:t>
      </w:r>
      <w:r w:rsidRPr="00043312">
        <w:rPr>
          <w:rFonts w:ascii="Times New Roman" w:hAnsi="Times New Roman"/>
          <w:noProof/>
          <w:color w:val="000000" w:themeColor="text1"/>
        </w:rPr>
        <w:t>7</w:t>
      </w:r>
      <w:r>
        <w:rPr>
          <w:rFonts w:ascii="Times New Roman" w:hAnsi="Times New Roman"/>
          <w:noProof/>
          <w:color w:val="000000" w:themeColor="text1"/>
        </w:rPr>
        <w:t> %) și sirieni (</w:t>
      </w:r>
      <w:r w:rsidRPr="00043312">
        <w:rPr>
          <w:rFonts w:ascii="Times New Roman" w:hAnsi="Times New Roman"/>
          <w:noProof/>
          <w:color w:val="000000" w:themeColor="text1"/>
        </w:rPr>
        <w:t>6</w:t>
      </w:r>
      <w:r>
        <w:rPr>
          <w:rFonts w:ascii="Times New Roman" w:hAnsi="Times New Roman"/>
          <w:noProof/>
          <w:color w:val="000000" w:themeColor="text1"/>
        </w:rPr>
        <w:t> %). Trecerile neregulamentare ale frontierei de către resortisanți sirieni au scăzut drastic (-</w:t>
      </w:r>
      <w:r w:rsidRPr="00043312">
        <w:rPr>
          <w:rFonts w:ascii="Times New Roman" w:hAnsi="Times New Roman"/>
          <w:noProof/>
          <w:color w:val="000000" w:themeColor="text1"/>
        </w:rPr>
        <w:t>88</w:t>
      </w:r>
      <w:r>
        <w:rPr>
          <w:rFonts w:ascii="Times New Roman" w:hAnsi="Times New Roman"/>
          <w:noProof/>
          <w:color w:val="000000" w:themeColor="text1"/>
        </w:rPr>
        <w:t> %). Principalele puncte de plecare de-a lungul rutei au fost Turcia (</w:t>
      </w:r>
      <w:r w:rsidRPr="00043312">
        <w:rPr>
          <w:rFonts w:ascii="Times New Roman" w:hAnsi="Times New Roman"/>
          <w:noProof/>
          <w:color w:val="000000" w:themeColor="text1"/>
        </w:rPr>
        <w:t>62</w:t>
      </w:r>
      <w:r>
        <w:rPr>
          <w:rFonts w:ascii="Times New Roman" w:hAnsi="Times New Roman"/>
          <w:noProof/>
          <w:color w:val="000000" w:themeColor="text1"/>
        </w:rPr>
        <w:t> %) și Libia (</w:t>
      </w:r>
      <w:r w:rsidRPr="00043312">
        <w:rPr>
          <w:rFonts w:ascii="Times New Roman" w:hAnsi="Times New Roman"/>
          <w:noProof/>
          <w:color w:val="000000" w:themeColor="text1"/>
        </w:rPr>
        <w:t>38</w:t>
      </w:r>
      <w:r>
        <w:rPr>
          <w:rFonts w:ascii="Times New Roman" w:hAnsi="Times New Roman"/>
          <w:noProof/>
          <w:color w:val="000000" w:themeColor="text1"/>
        </w:rPr>
        <w:t> %). La frontierele maritime externe, riscurile și pierderile de vieți omenești rămân la un nivel ridicat, rețelele de criminalitate organizată exploatând frecvent persoanele vulnerabile prin facilitarea traversărilor neregulamentare ale navelor supraaglomerate care nu corespund standardelor.</w:t>
      </w:r>
    </w:p>
    <w:p w14:paraId="559044E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4C6117C" w14:textId="77777777" w:rsidR="00F6371F" w:rsidRPr="003C538B" w:rsidRDefault="00F6371F" w:rsidP="00F6371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Turcia continuă să depună eforturi semnificative în ceea ce privește găzduirea și abordarea nevoilor refugiaților și migranților, reiterându-și angajamentul față de punerea în aplicare a Declarației UE-Turcia din </w:t>
      </w:r>
      <w:r w:rsidRPr="00043312">
        <w:rPr>
          <w:rFonts w:ascii="Times New Roman" w:hAnsi="Times New Roman"/>
          <w:noProof/>
          <w:color w:val="000000" w:themeColor="text1"/>
        </w:rPr>
        <w:t>18</w:t>
      </w:r>
      <w:r>
        <w:rPr>
          <w:rFonts w:ascii="Times New Roman" w:hAnsi="Times New Roman"/>
          <w:noProof/>
          <w:color w:val="000000" w:themeColor="text1"/>
        </w:rPr>
        <w:t xml:space="preserve"> martie </w:t>
      </w:r>
      <w:r w:rsidRPr="00043312">
        <w:rPr>
          <w:rFonts w:ascii="Times New Roman" w:hAnsi="Times New Roman"/>
          <w:noProof/>
          <w:color w:val="000000" w:themeColor="text1"/>
        </w:rPr>
        <w:t>2016</w:t>
      </w:r>
      <w:r>
        <w:rPr>
          <w:rStyle w:val="FootnoteReference"/>
          <w:rFonts w:ascii="Times New Roman" w:eastAsia="Times New Roman" w:hAnsi="Times New Roman" w:cs="Times New Roman"/>
          <w:noProof/>
          <w:color w:val="000000" w:themeColor="text1"/>
        </w:rPr>
        <w:footnoteReference w:id="5"/>
      </w:r>
      <w:r>
        <w:rPr>
          <w:rFonts w:ascii="Times New Roman" w:hAnsi="Times New Roman"/>
          <w:noProof/>
          <w:color w:val="000000" w:themeColor="text1"/>
        </w:rPr>
        <w:t xml:space="preserve"> (denumită în continuare „declarația”). Declarația a continuat să dea rezultate concrete în anul </w:t>
      </w:r>
      <w:r w:rsidRPr="00043312">
        <w:rPr>
          <w:rFonts w:ascii="Times New Roman" w:hAnsi="Times New Roman"/>
          <w:noProof/>
          <w:color w:val="000000" w:themeColor="text1"/>
        </w:rPr>
        <w:t>2025</w:t>
      </w:r>
      <w:r>
        <w:rPr>
          <w:rFonts w:ascii="Times New Roman" w:hAnsi="Times New Roman"/>
          <w:noProof/>
          <w:color w:val="000000" w:themeColor="text1"/>
        </w:rPr>
        <w:t xml:space="preserve">. </w:t>
      </w:r>
    </w:p>
    <w:p w14:paraId="1AAF850B" w14:textId="637DA974" w:rsidR="00E347AF" w:rsidRPr="007A05F3" w:rsidRDefault="00F6371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cadrul mecanismului de relocare „unu la unu” prevăzut în declarație, peste </w:t>
      </w:r>
      <w:r w:rsidRPr="00043312">
        <w:rPr>
          <w:rFonts w:ascii="Times New Roman" w:hAnsi="Times New Roman"/>
          <w:noProof/>
          <w:color w:val="000000" w:themeColor="text1"/>
        </w:rPr>
        <w:t>44</w:t>
      </w:r>
      <w:r>
        <w:rPr>
          <w:rFonts w:ascii="Times New Roman" w:hAnsi="Times New Roman"/>
          <w:noProof/>
          <w:color w:val="000000" w:themeColor="text1"/>
        </w:rPr>
        <w:t> </w:t>
      </w:r>
      <w:r w:rsidRPr="00043312">
        <w:rPr>
          <w:rFonts w:ascii="Times New Roman" w:hAnsi="Times New Roman"/>
          <w:noProof/>
          <w:color w:val="000000" w:themeColor="text1"/>
        </w:rPr>
        <w:t>046</w:t>
      </w:r>
      <w:r>
        <w:rPr>
          <w:rFonts w:ascii="Times New Roman" w:hAnsi="Times New Roman"/>
          <w:noProof/>
          <w:color w:val="000000" w:themeColor="text1"/>
        </w:rPr>
        <w:t xml:space="preserve"> de persoane au fost relocate din Turcia în UE în perioada aprilie </w:t>
      </w:r>
      <w:r w:rsidRPr="00043312">
        <w:rPr>
          <w:rFonts w:ascii="Times New Roman" w:hAnsi="Times New Roman"/>
          <w:noProof/>
          <w:color w:val="000000" w:themeColor="text1"/>
        </w:rPr>
        <w:t>2016</w:t>
      </w:r>
      <w:r>
        <w:rPr>
          <w:rFonts w:ascii="Times New Roman" w:hAnsi="Times New Roman"/>
          <w:noProof/>
          <w:color w:val="000000" w:themeColor="text1"/>
        </w:rPr>
        <w:t xml:space="preserve">-decembrie </w:t>
      </w:r>
      <w:r w:rsidRPr="00043312">
        <w:rPr>
          <w:rFonts w:ascii="Times New Roman" w:hAnsi="Times New Roman"/>
          <w:noProof/>
          <w:color w:val="000000" w:themeColor="text1"/>
        </w:rPr>
        <w:t>2025</w:t>
      </w:r>
      <w:r>
        <w:rPr>
          <w:rFonts w:ascii="Times New Roman" w:hAnsi="Times New Roman"/>
          <w:noProof/>
          <w:color w:val="000000" w:themeColor="text1"/>
        </w:rPr>
        <w:t xml:space="preserve">. Statele membre ale UE au suspendat operațiunile de relocare din Turcia în urma schimbării regimului din Siria în decembrie </w:t>
      </w:r>
      <w:r w:rsidRPr="00043312">
        <w:rPr>
          <w:rFonts w:ascii="Times New Roman" w:hAnsi="Times New Roman"/>
          <w:noProof/>
          <w:color w:val="000000" w:themeColor="text1"/>
        </w:rPr>
        <w:t>2024</w:t>
      </w:r>
      <w:r>
        <w:rPr>
          <w:rFonts w:ascii="Times New Roman" w:hAnsi="Times New Roman"/>
          <w:noProof/>
          <w:color w:val="000000" w:themeColor="text1"/>
        </w:rPr>
        <w:t xml:space="preserve">. </w:t>
      </w:r>
      <w:r>
        <w:rPr>
          <w:rFonts w:ascii="Times New Roman" w:hAnsi="Times New Roman"/>
          <w:noProof/>
        </w:rPr>
        <w:t xml:space="preserve">Numărul total de persoane returnate din insulele grecești în Turcia în cadrul mecanismului de relocare „unu-la-unu” începând din anul </w:t>
      </w:r>
      <w:r w:rsidRPr="00043312">
        <w:rPr>
          <w:rFonts w:ascii="Times New Roman" w:hAnsi="Times New Roman"/>
          <w:noProof/>
        </w:rPr>
        <w:t>2016</w:t>
      </w:r>
      <w:r>
        <w:rPr>
          <w:rFonts w:ascii="Times New Roman" w:hAnsi="Times New Roman"/>
          <w:noProof/>
        </w:rPr>
        <w:t xml:space="preserve"> este de </w:t>
      </w:r>
      <w:r w:rsidRPr="00043312">
        <w:rPr>
          <w:rFonts w:ascii="Times New Roman" w:hAnsi="Times New Roman"/>
          <w:noProof/>
        </w:rPr>
        <w:t>2</w:t>
      </w:r>
      <w:r>
        <w:rPr>
          <w:rFonts w:ascii="Times New Roman" w:hAnsi="Times New Roman"/>
          <w:noProof/>
        </w:rPr>
        <w:t> </w:t>
      </w:r>
      <w:r w:rsidRPr="00043312">
        <w:rPr>
          <w:rFonts w:ascii="Times New Roman" w:hAnsi="Times New Roman"/>
          <w:noProof/>
        </w:rPr>
        <w:t>253</w:t>
      </w:r>
      <w:r>
        <w:rPr>
          <w:rFonts w:ascii="Times New Roman" w:hAnsi="Times New Roman"/>
          <w:noProof/>
        </w:rPr>
        <w:t xml:space="preserve">. </w:t>
      </w:r>
      <w:r>
        <w:rPr>
          <w:rFonts w:ascii="Times New Roman" w:hAnsi="Times New Roman"/>
          <w:noProof/>
          <w:color w:val="000000" w:themeColor="text1"/>
        </w:rPr>
        <w:t xml:space="preserve">Având în vedere faptul că autoritățile turce nu și-au revocat decizia din martie </w:t>
      </w:r>
      <w:r w:rsidRPr="00043312">
        <w:rPr>
          <w:rFonts w:ascii="Times New Roman" w:hAnsi="Times New Roman"/>
          <w:noProof/>
          <w:color w:val="000000" w:themeColor="text1"/>
        </w:rPr>
        <w:t>2020</w:t>
      </w:r>
      <w:r>
        <w:rPr>
          <w:rFonts w:ascii="Times New Roman" w:hAnsi="Times New Roman"/>
          <w:noProof/>
          <w:color w:val="000000" w:themeColor="text1"/>
        </w:rPr>
        <w:t xml:space="preserve"> de a suspenda operațiunile de returnare în temeiul declarației și ca urmare a pandemiei de COVID-</w:t>
      </w:r>
      <w:r w:rsidRPr="00043312">
        <w:rPr>
          <w:rFonts w:ascii="Times New Roman" w:hAnsi="Times New Roman"/>
          <w:noProof/>
          <w:color w:val="000000" w:themeColor="text1"/>
        </w:rPr>
        <w:t>19</w:t>
      </w:r>
      <w:r>
        <w:rPr>
          <w:rFonts w:ascii="Times New Roman" w:hAnsi="Times New Roman"/>
          <w:noProof/>
          <w:color w:val="000000" w:themeColor="text1"/>
        </w:rPr>
        <w:t xml:space="preserve">, de atunci nu au mai avut loc astfel de operațiuni, în pofida cererilor repetate din partea Comisiei și a autorităților elene. </w:t>
      </w:r>
    </w:p>
    <w:p w14:paraId="5A8FC2E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834CB78" w14:textId="403899CC"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Consiliul European din octombrie </w:t>
      </w:r>
      <w:r w:rsidRPr="00043312">
        <w:rPr>
          <w:rFonts w:ascii="Times New Roman" w:hAnsi="Times New Roman"/>
          <w:noProof/>
          <w:color w:val="000000" w:themeColor="text1"/>
        </w:rPr>
        <w:t>2020</w:t>
      </w:r>
      <w:r>
        <w:rPr>
          <w:rFonts w:ascii="Times New Roman" w:hAnsi="Times New Roman"/>
          <w:noProof/>
          <w:color w:val="000000" w:themeColor="text1"/>
        </w:rPr>
        <w:t xml:space="preserve"> a convenit să lanseze o agendă pozitivă UE-Turcia. S-au identificat patru domenii prioritare: i) îmbunătățirea funcționării uniunii vamale și relansarea discuțiilor privind modernizarea acesteia; ii) migrația și sprijinul pentru refugiați; iii) dialogurile la nivel înalt; și iv) contactele interpersonale și mobilitatea. Consiliul European din iunie </w:t>
      </w:r>
      <w:r w:rsidRPr="00043312">
        <w:rPr>
          <w:rFonts w:ascii="Times New Roman" w:hAnsi="Times New Roman"/>
          <w:noProof/>
          <w:color w:val="000000" w:themeColor="text1"/>
        </w:rPr>
        <w:t>2021</w:t>
      </w:r>
      <w:r>
        <w:rPr>
          <w:rFonts w:ascii="Times New Roman" w:hAnsi="Times New Roman"/>
          <w:noProof/>
          <w:color w:val="000000" w:themeColor="text1"/>
        </w:rPr>
        <w:t xml:space="preserve"> a reiterat disponibilitatea UE de a colabora cu Turcia într-un mod etapizat, proporțional și reversibil pentru a îmbunătăți cooperarea într-o serie de domenii de interes comun, sub rezerva condițiilor stabilite în martie </w:t>
      </w:r>
      <w:r w:rsidRPr="00043312">
        <w:rPr>
          <w:rFonts w:ascii="Times New Roman" w:hAnsi="Times New Roman"/>
          <w:noProof/>
          <w:color w:val="000000" w:themeColor="text1"/>
        </w:rPr>
        <w:t>2021</w:t>
      </w:r>
      <w:r>
        <w:rPr>
          <w:rFonts w:ascii="Times New Roman" w:hAnsi="Times New Roman"/>
          <w:noProof/>
          <w:color w:val="000000" w:themeColor="text1"/>
        </w:rPr>
        <w:t xml:space="preserve">, precum și în concluzii anterioare ale Consiliului European. Comunicarea comună din </w:t>
      </w:r>
      <w:r w:rsidRPr="00043312">
        <w:rPr>
          <w:rFonts w:ascii="Times New Roman" w:hAnsi="Times New Roman"/>
          <w:noProof/>
          <w:color w:val="000000" w:themeColor="text1"/>
        </w:rPr>
        <w:t>29</w:t>
      </w:r>
      <w:r>
        <w:rPr>
          <w:rFonts w:ascii="Times New Roman" w:hAnsi="Times New Roman"/>
          <w:noProof/>
          <w:color w:val="000000" w:themeColor="text1"/>
        </w:rPr>
        <w:t xml:space="preserve"> noiembrie </w:t>
      </w:r>
      <w:r w:rsidRPr="00043312">
        <w:rPr>
          <w:rFonts w:ascii="Times New Roman" w:hAnsi="Times New Roman"/>
          <w:noProof/>
          <w:color w:val="000000" w:themeColor="text1"/>
        </w:rPr>
        <w:t>2023</w:t>
      </w:r>
      <w:r>
        <w:rPr>
          <w:rFonts w:ascii="Times New Roman" w:hAnsi="Times New Roman"/>
          <w:noProof/>
          <w:color w:val="000000" w:themeColor="text1"/>
        </w:rPr>
        <w:t xml:space="preserve"> a răspuns solicitării Consiliului European din </w:t>
      </w:r>
      <w:r w:rsidRPr="00043312">
        <w:rPr>
          <w:rFonts w:ascii="Times New Roman" w:hAnsi="Times New Roman"/>
          <w:noProof/>
          <w:color w:val="000000" w:themeColor="text1"/>
        </w:rPr>
        <w:t>29</w:t>
      </w:r>
      <w:r>
        <w:rPr>
          <w:rFonts w:ascii="Times New Roman" w:hAnsi="Times New Roman"/>
          <w:noProof/>
          <w:color w:val="000000" w:themeColor="text1"/>
        </w:rPr>
        <w:t>-</w:t>
      </w:r>
      <w:r w:rsidRPr="00043312">
        <w:rPr>
          <w:rFonts w:ascii="Times New Roman" w:hAnsi="Times New Roman"/>
          <w:noProof/>
          <w:color w:val="000000" w:themeColor="text1"/>
        </w:rPr>
        <w:t>30</w:t>
      </w:r>
      <w:r>
        <w:rPr>
          <w:rFonts w:ascii="Times New Roman" w:hAnsi="Times New Roman"/>
          <w:noProof/>
          <w:color w:val="000000" w:themeColor="text1"/>
        </w:rPr>
        <w:t xml:space="preserve"> iunie </w:t>
      </w:r>
      <w:r w:rsidRPr="00043312">
        <w:rPr>
          <w:rFonts w:ascii="Times New Roman" w:hAnsi="Times New Roman"/>
          <w:noProof/>
          <w:color w:val="000000" w:themeColor="text1"/>
        </w:rPr>
        <w:t>2023</w:t>
      </w:r>
      <w:r>
        <w:rPr>
          <w:rFonts w:ascii="Times New Roman" w:hAnsi="Times New Roman"/>
          <w:noProof/>
          <w:color w:val="000000" w:themeColor="text1"/>
        </w:rPr>
        <w:t xml:space="preserve"> adresată Înaltului Reprezentant și Comisiei de a prezenta un raport privind situația actuală a relațiilor UE-Turcia. În comunicare au fost prezentate mai multe propuneri de revigorare a relațiilor, inclusiv în domeniul gestionării migrației și al sprijinului financiar pentru refugiați și comunitățile-gazdă. Au avut loc două dialoguri la nivel înalt între UE Și Turcia privind migrația și securitatea, unul la Bruxelles în noiembrie </w:t>
      </w:r>
      <w:r w:rsidRPr="00043312">
        <w:rPr>
          <w:rFonts w:ascii="Times New Roman" w:hAnsi="Times New Roman"/>
          <w:noProof/>
          <w:color w:val="000000" w:themeColor="text1"/>
        </w:rPr>
        <w:t>2023</w:t>
      </w:r>
      <w:r>
        <w:rPr>
          <w:rFonts w:ascii="Times New Roman" w:hAnsi="Times New Roman"/>
          <w:noProof/>
          <w:color w:val="000000" w:themeColor="text1"/>
        </w:rPr>
        <w:t xml:space="preserve">, altul la Istanbul în iulie </w:t>
      </w:r>
      <w:r w:rsidRPr="00043312">
        <w:rPr>
          <w:rFonts w:ascii="Times New Roman" w:hAnsi="Times New Roman"/>
          <w:noProof/>
          <w:color w:val="000000" w:themeColor="text1"/>
        </w:rPr>
        <w:t>2025</w:t>
      </w:r>
      <w:r>
        <w:rPr>
          <w:rFonts w:ascii="Times New Roman" w:hAnsi="Times New Roman"/>
          <w:noProof/>
          <w:color w:val="000000" w:themeColor="text1"/>
        </w:rPr>
        <w:t>.</w:t>
      </w:r>
    </w:p>
    <w:p w14:paraId="7C6E933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9133A11" w14:textId="7219B577" w:rsidR="00E347AF" w:rsidRPr="007A05F3" w:rsidRDefault="00135CE6" w:rsidP="00135CE6">
      <w:pPr>
        <w:pStyle w:val="Heading1"/>
        <w:numPr>
          <w:ilvl w:val="1"/>
          <w:numId w:val="12"/>
        </w:numPr>
        <w:spacing w:before="0" w:after="0"/>
        <w:rPr>
          <w:rFonts w:ascii="Times New Roman" w:eastAsia="Times New Roman" w:hAnsi="Times New Roman" w:cs="Times New Roman"/>
          <w:noProof/>
          <w:color w:val="000000" w:themeColor="text1"/>
          <w:sz w:val="24"/>
          <w:szCs w:val="24"/>
        </w:rPr>
      </w:pPr>
      <w:bookmarkStart w:id="4" w:name="_Toc452369931"/>
      <w:r>
        <w:rPr>
          <w:rFonts w:ascii="Times New Roman" w:hAnsi="Times New Roman"/>
          <w:noProof/>
          <w:color w:val="000000" w:themeColor="text1"/>
          <w:sz w:val="24"/>
        </w:rPr>
        <w:t xml:space="preserve"> </w:t>
      </w:r>
      <w:bookmarkStart w:id="5" w:name="_Toc234418015"/>
      <w:r>
        <w:rPr>
          <w:rFonts w:ascii="Times New Roman" w:hAnsi="Times New Roman"/>
          <w:noProof/>
          <w:color w:val="000000" w:themeColor="text1"/>
          <w:sz w:val="24"/>
        </w:rPr>
        <w:t>Răspunsul UE la criză și instituirea instrumentului</w:t>
      </w:r>
      <w:bookmarkEnd w:id="4"/>
      <w:bookmarkEnd w:id="5"/>
    </w:p>
    <w:p w14:paraId="31A76CED" w14:textId="77777777" w:rsidR="00E347AF" w:rsidRPr="007A05F3" w:rsidRDefault="00E347AF" w:rsidP="00E347AF">
      <w:pPr>
        <w:spacing w:after="0"/>
        <w:rPr>
          <w:rFonts w:ascii="Times New Roman" w:hAnsi="Times New Roman" w:cs="Times New Roman"/>
          <w:noProof/>
          <w:color w:val="000000" w:themeColor="text1"/>
        </w:rPr>
      </w:pPr>
    </w:p>
    <w:p w14:paraId="7F0A9643" w14:textId="2B81A325" w:rsidR="00E347AF" w:rsidRPr="007A05F3" w:rsidRDefault="00457207"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Începând din anul </w:t>
      </w:r>
      <w:r w:rsidRPr="00043312">
        <w:rPr>
          <w:rFonts w:ascii="Times New Roman" w:hAnsi="Times New Roman"/>
          <w:noProof/>
          <w:color w:val="000000" w:themeColor="text1"/>
        </w:rPr>
        <w:t>2011</w:t>
      </w:r>
      <w:r>
        <w:rPr>
          <w:rFonts w:ascii="Times New Roman" w:hAnsi="Times New Roman"/>
          <w:noProof/>
          <w:color w:val="000000" w:themeColor="text1"/>
        </w:rPr>
        <w:t xml:space="preserve">, Uniunea Europeană a sprijinit Turcia în găzduirea a peste </w:t>
      </w:r>
      <w:r w:rsidRPr="00043312">
        <w:rPr>
          <w:rFonts w:ascii="Times New Roman" w:hAnsi="Times New Roman"/>
          <w:noProof/>
          <w:color w:val="000000" w:themeColor="text1"/>
        </w:rPr>
        <w:t>3</w:t>
      </w:r>
      <w:r>
        <w:rPr>
          <w:rFonts w:ascii="Times New Roman" w:hAnsi="Times New Roman"/>
          <w:noProof/>
          <w:color w:val="000000" w:themeColor="text1"/>
        </w:rPr>
        <w:t xml:space="preserve"> milioane de refugiați, în principal din Siria. Ca răspuns la solicitarea statelor membre ale UE de a se aloca o finanțare suplimentară substanțială pentru sprijinirea refugiaților din Turcia, Comisia a instituit Instrumentul pentru refugiații din Turcia, prin Decizia Comisiei din </w:t>
      </w:r>
      <w:r w:rsidRPr="00043312">
        <w:rPr>
          <w:rFonts w:ascii="Times New Roman" w:hAnsi="Times New Roman"/>
          <w:noProof/>
          <w:color w:val="000000" w:themeColor="text1"/>
        </w:rPr>
        <w:t>24</w:t>
      </w:r>
      <w:r>
        <w:rPr>
          <w:rFonts w:ascii="Times New Roman" w:hAnsi="Times New Roman"/>
          <w:noProof/>
          <w:color w:val="000000" w:themeColor="text1"/>
        </w:rPr>
        <w:t xml:space="preserve"> noiembrie </w:t>
      </w:r>
      <w:r w:rsidRPr="00043312">
        <w:rPr>
          <w:rFonts w:ascii="Times New Roman" w:hAnsi="Times New Roman"/>
          <w:noProof/>
          <w:color w:val="000000" w:themeColor="text1"/>
        </w:rPr>
        <w:t>2015</w:t>
      </w:r>
      <w:r>
        <w:rPr>
          <w:rFonts w:ascii="Times New Roman" w:hAnsi="Times New Roman"/>
          <w:noProof/>
          <w:color w:val="000000" w:themeColor="text1"/>
        </w:rPr>
        <w:t xml:space="preserve">, modificată la </w:t>
      </w:r>
      <w:r w:rsidRPr="00043312">
        <w:rPr>
          <w:rFonts w:ascii="Times New Roman" w:hAnsi="Times New Roman"/>
          <w:noProof/>
          <w:color w:val="000000" w:themeColor="text1"/>
        </w:rPr>
        <w:t>10</w:t>
      </w:r>
      <w:r>
        <w:rPr>
          <w:rFonts w:ascii="Times New Roman" w:hAnsi="Times New Roman"/>
          <w:noProof/>
          <w:color w:val="000000" w:themeColor="text1"/>
        </w:rPr>
        <w:t xml:space="preserve"> februarie </w:t>
      </w:r>
      <w:r w:rsidRPr="00043312">
        <w:rPr>
          <w:rFonts w:ascii="Times New Roman" w:hAnsi="Times New Roman"/>
          <w:noProof/>
          <w:color w:val="000000" w:themeColor="text1"/>
        </w:rPr>
        <w:t>2016</w:t>
      </w:r>
      <w:r>
        <w:rPr>
          <w:rFonts w:ascii="Times New Roman" w:hAnsi="Times New Roman"/>
          <w:noProof/>
          <w:color w:val="000000" w:themeColor="text1"/>
        </w:rPr>
        <w:t xml:space="preserve">, iar apoi la </w:t>
      </w:r>
      <w:r w:rsidRPr="00043312">
        <w:rPr>
          <w:rFonts w:ascii="Times New Roman" w:hAnsi="Times New Roman"/>
          <w:noProof/>
          <w:color w:val="000000" w:themeColor="text1"/>
        </w:rPr>
        <w:t>14</w:t>
      </w:r>
      <w:r>
        <w:rPr>
          <w:rFonts w:ascii="Times New Roman" w:hAnsi="Times New Roman"/>
          <w:noProof/>
          <w:color w:val="000000" w:themeColor="text1"/>
        </w:rPr>
        <w:t xml:space="preserve"> martie și la </w:t>
      </w:r>
      <w:r w:rsidRPr="00043312">
        <w:rPr>
          <w:rFonts w:ascii="Times New Roman" w:hAnsi="Times New Roman"/>
          <w:noProof/>
          <w:color w:val="000000" w:themeColor="text1"/>
        </w:rPr>
        <w:t>24</w:t>
      </w:r>
      <w:r>
        <w:rPr>
          <w:rFonts w:ascii="Times New Roman" w:hAnsi="Times New Roman"/>
          <w:noProof/>
          <w:color w:val="000000" w:themeColor="text1"/>
        </w:rPr>
        <w:t xml:space="preserve"> iulie </w:t>
      </w:r>
      <w:r w:rsidRPr="00043312">
        <w:rPr>
          <w:rFonts w:ascii="Times New Roman" w:hAnsi="Times New Roman"/>
          <w:noProof/>
          <w:color w:val="000000" w:themeColor="text1"/>
        </w:rPr>
        <w:t>2018</w:t>
      </w:r>
      <w:r>
        <w:rPr>
          <w:rFonts w:ascii="Times New Roman" w:hAnsi="Times New Roman"/>
          <w:noProof/>
          <w:color w:val="000000" w:themeColor="text1"/>
        </w:rPr>
        <w:t>. Instrumentul este un mecanism ce are ca scop coordonarea mobilizării resurselor care provin atât de la bugetul UE, cât și din contribuții suplimentare din partea statelor membre, integrate în bugetul UE ca venit alocat extern</w:t>
      </w:r>
      <w:r>
        <w:rPr>
          <w:rStyle w:val="FootnoteReference"/>
          <w:rFonts w:ascii="Times New Roman" w:eastAsia="Times New Roman" w:hAnsi="Times New Roman" w:cs="Times New Roman"/>
          <w:noProof/>
          <w:color w:val="000000" w:themeColor="text1"/>
        </w:rPr>
        <w:footnoteReference w:id="6"/>
      </w:r>
      <w:r>
        <w:rPr>
          <w:rFonts w:ascii="Times New Roman" w:hAnsi="Times New Roman"/>
          <w:noProof/>
          <w:color w:val="000000" w:themeColor="text1"/>
        </w:rPr>
        <w:t xml:space="preserve">. Statele membre s-au angajat politic să furnizeze contribuții naționale ca parte a Înțelegerii comune dintre statele membre ale UE și Comisia Europeană, înțelegere care a fost adoptată la </w:t>
      </w:r>
      <w:r w:rsidRPr="00043312">
        <w:rPr>
          <w:rFonts w:ascii="Times New Roman" w:hAnsi="Times New Roman"/>
          <w:noProof/>
          <w:color w:val="000000" w:themeColor="text1"/>
        </w:rPr>
        <w:t>3</w:t>
      </w:r>
      <w:r>
        <w:rPr>
          <w:rFonts w:ascii="Times New Roman" w:hAnsi="Times New Roman"/>
          <w:noProof/>
          <w:color w:val="000000" w:themeColor="text1"/>
        </w:rPr>
        <w:t xml:space="preserve"> februarie </w:t>
      </w:r>
      <w:r w:rsidRPr="00043312">
        <w:rPr>
          <w:rFonts w:ascii="Times New Roman" w:hAnsi="Times New Roman"/>
          <w:noProof/>
          <w:color w:val="000000" w:themeColor="text1"/>
        </w:rPr>
        <w:t>2016</w:t>
      </w:r>
      <w:r>
        <w:rPr>
          <w:rFonts w:ascii="Times New Roman" w:hAnsi="Times New Roman"/>
          <w:noProof/>
          <w:color w:val="000000" w:themeColor="text1"/>
        </w:rPr>
        <w:t xml:space="preserve"> și actualizată atunci când s-a convenit asupra celei de a doua tranșe a instrumentului</w:t>
      </w:r>
      <w:r>
        <w:rPr>
          <w:rStyle w:val="FootnoteReference"/>
          <w:rFonts w:ascii="Times New Roman" w:eastAsia="Times New Roman" w:hAnsi="Times New Roman" w:cs="Times New Roman"/>
          <w:noProof/>
          <w:color w:val="000000" w:themeColor="text1"/>
        </w:rPr>
        <w:footnoteReference w:id="7"/>
      </w:r>
      <w:r>
        <w:rPr>
          <w:rFonts w:ascii="Times New Roman" w:hAnsi="Times New Roman"/>
          <w:noProof/>
          <w:color w:val="000000" w:themeColor="text1"/>
        </w:rPr>
        <w:t>. Înțelegerea comună a instituit, de asemenea, un cadru de condiționalitate.</w:t>
      </w:r>
    </w:p>
    <w:p w14:paraId="5433843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76355BE" w14:textId="0247868C"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 xml:space="preserve">La </w:t>
      </w:r>
      <w:r w:rsidRPr="00043312">
        <w:rPr>
          <w:rFonts w:ascii="Times New Roman" w:hAnsi="Times New Roman"/>
          <w:noProof/>
          <w:color w:val="000000" w:themeColor="text1"/>
        </w:rPr>
        <w:t>18</w:t>
      </w:r>
      <w:r>
        <w:rPr>
          <w:rFonts w:ascii="Times New Roman" w:hAnsi="Times New Roman"/>
          <w:noProof/>
          <w:color w:val="000000" w:themeColor="text1"/>
        </w:rPr>
        <w:t xml:space="preserve"> martie </w:t>
      </w:r>
      <w:r w:rsidRPr="00043312">
        <w:rPr>
          <w:rFonts w:ascii="Times New Roman" w:hAnsi="Times New Roman"/>
          <w:noProof/>
          <w:color w:val="000000" w:themeColor="text1"/>
        </w:rPr>
        <w:t>2016</w:t>
      </w:r>
      <w:r>
        <w:rPr>
          <w:rFonts w:ascii="Times New Roman" w:hAnsi="Times New Roman"/>
          <w:noProof/>
          <w:color w:val="000000" w:themeColor="text1"/>
        </w:rPr>
        <w:t>, șefii de stat și de guvern ai UE și ai Turciei și-au reafirmat angajamentul privind implementarea planului lor comun de acțiune și au convenit asupra unor măsuri suplimentare menite să aprofundeze relațiile dintre UE și Turcia și să abordeze criza migrației</w:t>
      </w:r>
      <w:r>
        <w:rPr>
          <w:rStyle w:val="FootnoteReference"/>
          <w:rFonts w:ascii="Times New Roman" w:eastAsia="Times New Roman" w:hAnsi="Times New Roman" w:cs="Times New Roman"/>
          <w:noProof/>
          <w:color w:val="000000" w:themeColor="text1"/>
        </w:rPr>
        <w:footnoteReference w:id="8"/>
      </w:r>
      <w:r>
        <w:rPr>
          <w:rFonts w:ascii="Times New Roman" w:hAnsi="Times New Roman"/>
          <w:noProof/>
          <w:color w:val="000000" w:themeColor="text1"/>
        </w:rPr>
        <w:t xml:space="preserve">. Turcia și UE au recunoscut că sunt necesare eforturi suplimentare, rapide și hotărâte. Mai precis, în declarația UE-Turcia semnată la data de </w:t>
      </w:r>
      <w:r w:rsidRPr="00043312">
        <w:rPr>
          <w:rFonts w:ascii="Times New Roman" w:hAnsi="Times New Roman"/>
          <w:noProof/>
          <w:color w:val="000000" w:themeColor="text1"/>
        </w:rPr>
        <w:t>18</w:t>
      </w:r>
      <w:r>
        <w:rPr>
          <w:rFonts w:ascii="Times New Roman" w:hAnsi="Times New Roman"/>
          <w:noProof/>
          <w:color w:val="000000" w:themeColor="text1"/>
        </w:rPr>
        <w:t xml:space="preserve"> martie </w:t>
      </w:r>
      <w:r w:rsidRPr="00043312">
        <w:rPr>
          <w:rFonts w:ascii="Times New Roman" w:hAnsi="Times New Roman"/>
          <w:noProof/>
          <w:color w:val="000000" w:themeColor="text1"/>
        </w:rPr>
        <w:t>2016</w:t>
      </w:r>
      <w:r>
        <w:rPr>
          <w:rFonts w:ascii="Times New Roman" w:hAnsi="Times New Roman"/>
          <w:noProof/>
          <w:color w:val="000000" w:themeColor="text1"/>
        </w:rPr>
        <w:t xml:space="preserve"> s-a solicitat oprirea migrației ilegale din Turcia către UE, subminând modul de operare al persoanelor care introduc ilegal migranți și oferindu-le migranților o alternativă pentru a nu își mai pune viața în pericol, precum și accelerarea implementării instrumentului.</w:t>
      </w:r>
    </w:p>
    <w:p w14:paraId="18DD433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B68BC71" w14:textId="2F299143"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S-au alocat în total </w:t>
      </w:r>
      <w:r w:rsidRPr="00043312">
        <w:rPr>
          <w:rFonts w:ascii="Times New Roman" w:hAnsi="Times New Roman"/>
          <w:noProof/>
          <w:color w:val="000000" w:themeColor="text1"/>
        </w:rPr>
        <w:t>3</w:t>
      </w:r>
      <w:r>
        <w:rPr>
          <w:rFonts w:ascii="Times New Roman" w:hAnsi="Times New Roman"/>
          <w:noProof/>
          <w:color w:val="000000" w:themeColor="text1"/>
        </w:rPr>
        <w:t xml:space="preserve"> miliarde EUR pentru prima tranșă a instrumentului (</w:t>
      </w:r>
      <w:r w:rsidRPr="00043312">
        <w:rPr>
          <w:rFonts w:ascii="Times New Roman" w:hAnsi="Times New Roman"/>
          <w:noProof/>
          <w:color w:val="000000" w:themeColor="text1"/>
        </w:rPr>
        <w:t>2016</w:t>
      </w:r>
      <w:r>
        <w:rPr>
          <w:rFonts w:ascii="Times New Roman" w:hAnsi="Times New Roman"/>
          <w:noProof/>
          <w:color w:val="000000" w:themeColor="text1"/>
        </w:rPr>
        <w:t>-</w:t>
      </w:r>
      <w:r w:rsidRPr="00043312">
        <w:rPr>
          <w:rFonts w:ascii="Times New Roman" w:hAnsi="Times New Roman"/>
          <w:noProof/>
          <w:color w:val="000000" w:themeColor="text1"/>
        </w:rPr>
        <w:t>2017</w:t>
      </w:r>
      <w:r>
        <w:rPr>
          <w:rFonts w:ascii="Times New Roman" w:hAnsi="Times New Roman"/>
          <w:noProof/>
          <w:color w:val="000000" w:themeColor="text1"/>
        </w:rPr>
        <w:t>)</w:t>
      </w:r>
      <w:r>
        <w:rPr>
          <w:rStyle w:val="FootnoteReference"/>
          <w:rFonts w:ascii="Times New Roman" w:eastAsia="Times New Roman" w:hAnsi="Times New Roman" w:cs="Times New Roman"/>
          <w:noProof/>
          <w:color w:val="000000" w:themeColor="text1"/>
        </w:rPr>
        <w:footnoteReference w:id="9"/>
      </w:r>
      <w:r>
        <w:rPr>
          <w:rFonts w:ascii="Times New Roman" w:hAnsi="Times New Roman"/>
          <w:noProof/>
          <w:color w:val="000000" w:themeColor="text1"/>
        </w:rPr>
        <w:t xml:space="preserve"> și alte </w:t>
      </w:r>
      <w:r w:rsidRPr="00043312">
        <w:rPr>
          <w:rFonts w:ascii="Times New Roman" w:hAnsi="Times New Roman"/>
          <w:noProof/>
          <w:color w:val="000000" w:themeColor="text1"/>
        </w:rPr>
        <w:t>3</w:t>
      </w:r>
      <w:r w:rsidR="00043312">
        <w:rPr>
          <w:rFonts w:ascii="Times New Roman" w:hAnsi="Times New Roman"/>
          <w:noProof/>
          <w:color w:val="000000" w:themeColor="text1"/>
        </w:rPr>
        <w:t> </w:t>
      </w:r>
      <w:r>
        <w:rPr>
          <w:rFonts w:ascii="Times New Roman" w:hAnsi="Times New Roman"/>
          <w:noProof/>
          <w:color w:val="000000" w:themeColor="text1"/>
        </w:rPr>
        <w:t>miliarde EUR a fost pusă la dispoziție pentru a doua tranșă (</w:t>
      </w:r>
      <w:r w:rsidRPr="00043312">
        <w:rPr>
          <w:rFonts w:ascii="Times New Roman" w:hAnsi="Times New Roman"/>
          <w:noProof/>
          <w:color w:val="000000" w:themeColor="text1"/>
        </w:rPr>
        <w:t>2018</w:t>
      </w:r>
      <w:r>
        <w:rPr>
          <w:rFonts w:ascii="Times New Roman" w:hAnsi="Times New Roman"/>
          <w:noProof/>
          <w:color w:val="000000" w:themeColor="text1"/>
        </w:rPr>
        <w:t>-</w:t>
      </w:r>
      <w:r w:rsidRPr="00043312">
        <w:rPr>
          <w:rFonts w:ascii="Times New Roman" w:hAnsi="Times New Roman"/>
          <w:noProof/>
          <w:color w:val="000000" w:themeColor="text1"/>
        </w:rPr>
        <w:t>2019</w:t>
      </w:r>
      <w:r>
        <w:rPr>
          <w:rFonts w:ascii="Times New Roman" w:hAnsi="Times New Roman"/>
          <w:noProof/>
          <w:color w:val="000000" w:themeColor="text1"/>
        </w:rPr>
        <w:t xml:space="preserve">), valoarea totală a instrumentului ridicându-se la </w:t>
      </w:r>
      <w:r w:rsidRPr="00043312">
        <w:rPr>
          <w:rFonts w:ascii="Times New Roman" w:hAnsi="Times New Roman"/>
          <w:noProof/>
          <w:color w:val="000000" w:themeColor="text1"/>
        </w:rPr>
        <w:t>6</w:t>
      </w:r>
      <w:r>
        <w:rPr>
          <w:rFonts w:ascii="Times New Roman" w:hAnsi="Times New Roman"/>
          <w:noProof/>
          <w:color w:val="000000" w:themeColor="text1"/>
        </w:rPr>
        <w:t xml:space="preserve"> miliarde EUR, sumă finanțată în mod egal din bugetul UE și din contribuțiile bilaterale ale statelor membre. Până la </w:t>
      </w:r>
      <w:r w:rsidRPr="00043312">
        <w:rPr>
          <w:rFonts w:ascii="Times New Roman" w:hAnsi="Times New Roman"/>
          <w:noProof/>
          <w:color w:val="000000" w:themeColor="text1"/>
        </w:rPr>
        <w:t>31</w:t>
      </w:r>
      <w:r>
        <w:rPr>
          <w:rFonts w:ascii="Times New Roman" w:hAnsi="Times New Roman"/>
          <w:noProof/>
          <w:color w:val="000000" w:themeColor="text1"/>
        </w:rPr>
        <w:t xml:space="preserve"> decembrie </w:t>
      </w:r>
      <w:r w:rsidRPr="00043312">
        <w:rPr>
          <w:rFonts w:ascii="Times New Roman" w:hAnsi="Times New Roman"/>
          <w:noProof/>
          <w:color w:val="000000" w:themeColor="text1"/>
        </w:rPr>
        <w:t>2020</w:t>
      </w:r>
      <w:r>
        <w:rPr>
          <w:rFonts w:ascii="Times New Roman" w:hAnsi="Times New Roman"/>
          <w:noProof/>
          <w:color w:val="000000" w:themeColor="text1"/>
        </w:rPr>
        <w:t xml:space="preserve">, Comisia contractase întreaga alocare operațională a mecanismului și, până la sfârșitul anului </w:t>
      </w:r>
      <w:r w:rsidRPr="00043312">
        <w:rPr>
          <w:rFonts w:ascii="Times New Roman" w:hAnsi="Times New Roman"/>
          <w:noProof/>
          <w:color w:val="000000" w:themeColor="text1"/>
        </w:rPr>
        <w:t>2025</w:t>
      </w:r>
      <w:r>
        <w:rPr>
          <w:rFonts w:ascii="Times New Roman" w:hAnsi="Times New Roman"/>
          <w:noProof/>
          <w:color w:val="000000" w:themeColor="text1"/>
        </w:rPr>
        <w:t xml:space="preserve">, fuseseră plătite aproape </w:t>
      </w:r>
      <w:r w:rsidRPr="00043312">
        <w:rPr>
          <w:rFonts w:ascii="Times New Roman" w:hAnsi="Times New Roman"/>
          <w:noProof/>
          <w:color w:val="000000" w:themeColor="text1"/>
        </w:rPr>
        <w:t>5</w:t>
      </w:r>
      <w:r>
        <w:rPr>
          <w:rFonts w:ascii="Times New Roman" w:hAnsi="Times New Roman"/>
          <w:noProof/>
          <w:color w:val="000000" w:themeColor="text1"/>
        </w:rPr>
        <w:t>,</w:t>
      </w:r>
      <w:r w:rsidRPr="00043312">
        <w:rPr>
          <w:rFonts w:ascii="Times New Roman" w:hAnsi="Times New Roman"/>
          <w:noProof/>
          <w:color w:val="000000" w:themeColor="text1"/>
        </w:rPr>
        <w:t>9</w:t>
      </w:r>
      <w:r>
        <w:rPr>
          <w:rFonts w:ascii="Times New Roman" w:hAnsi="Times New Roman"/>
          <w:noProof/>
          <w:color w:val="000000" w:themeColor="text1"/>
        </w:rPr>
        <w:t xml:space="preserve"> miliarde EUR.</w:t>
      </w:r>
    </w:p>
    <w:p w14:paraId="7C1239F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24720A2" w14:textId="77777777" w:rsidR="00E347AF" w:rsidRPr="00043312"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6" w:name="_Toc234418016"/>
      <w:r w:rsidRPr="00043312">
        <w:rPr>
          <w:rFonts w:ascii="Times New Roman" w:hAnsi="Times New Roman"/>
          <w:b/>
          <w:noProof/>
          <w:color w:val="000000" w:themeColor="text1"/>
          <w:sz w:val="24"/>
        </w:rPr>
        <w:t>Funcționarea instrumentului</w:t>
      </w:r>
      <w:bookmarkEnd w:id="6"/>
    </w:p>
    <w:p w14:paraId="5DBBC795" w14:textId="77777777" w:rsidR="00E347AF" w:rsidRPr="007A05F3" w:rsidRDefault="00E347AF" w:rsidP="00E347AF">
      <w:pPr>
        <w:spacing w:after="0"/>
        <w:rPr>
          <w:rFonts w:ascii="Times New Roman" w:hAnsi="Times New Roman" w:cs="Times New Roman"/>
          <w:noProof/>
          <w:color w:val="000000" w:themeColor="text1"/>
        </w:rPr>
      </w:pPr>
    </w:p>
    <w:p w14:paraId="07E48C14" w14:textId="7493359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Instrumentul este un mecanism de coordonare care permite mobilizarea rapidă și eficientă a asistenței acordate de UE refugiaților din Turcia, asigurând, în același timp, buna gestiune financiară. Instrumentul asigură mobilizarea optimă a instrumentelor de finanțare existente ale UE, sub formă de asistență umanitară și/sau de asistență pentru dezvoltare, pentru a răspunde într-un mod cuprinzător și coordonat nevoilor refugiaților și ale comunităților-gazdă</w:t>
      </w:r>
      <w:r>
        <w:rPr>
          <w:rStyle w:val="FootnoteReference"/>
          <w:rFonts w:ascii="Times New Roman" w:eastAsia="Times New Roman" w:hAnsi="Times New Roman" w:cs="Times New Roman"/>
          <w:noProof/>
          <w:color w:val="000000" w:themeColor="text1"/>
        </w:rPr>
        <w:footnoteReference w:id="10"/>
      </w:r>
      <w:r>
        <w:rPr>
          <w:rFonts w:ascii="Times New Roman" w:hAnsi="Times New Roman"/>
          <w:noProof/>
          <w:color w:val="000000" w:themeColor="text1"/>
        </w:rPr>
        <w:t>.</w:t>
      </w:r>
    </w:p>
    <w:p w14:paraId="65DE92C9"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26B219B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Comitetul director al instrumentului oferă orientări strategice privind prioritățile, tipurile de acțiuni care urmează să fie sprijinite, sumele care urmează să fie alocate și instrumentele de finanțare care urmează să fie mobilizate, precum și cu privire la condițiile pentru punerea în aplicare a angajamentelor asumate de Turcia în temeiul Planului comun de acțiune UE-Turcia din </w:t>
      </w:r>
      <w:r w:rsidRPr="00043312">
        <w:rPr>
          <w:rFonts w:ascii="Times New Roman" w:hAnsi="Times New Roman"/>
          <w:noProof/>
          <w:color w:val="000000" w:themeColor="text1"/>
        </w:rPr>
        <w:t>29</w:t>
      </w:r>
      <w:r>
        <w:rPr>
          <w:rFonts w:ascii="Times New Roman" w:hAnsi="Times New Roman"/>
          <w:noProof/>
          <w:color w:val="000000" w:themeColor="text1"/>
        </w:rPr>
        <w:t xml:space="preserve"> noiembrie </w:t>
      </w:r>
      <w:r w:rsidRPr="00043312">
        <w:rPr>
          <w:rFonts w:ascii="Times New Roman" w:hAnsi="Times New Roman"/>
          <w:noProof/>
          <w:color w:val="000000" w:themeColor="text1"/>
        </w:rPr>
        <w:t>2015</w:t>
      </w:r>
      <w:r>
        <w:rPr>
          <w:rFonts w:ascii="Times New Roman" w:hAnsi="Times New Roman"/>
          <w:noProof/>
          <w:color w:val="000000" w:themeColor="text1"/>
        </w:rPr>
        <w:t xml:space="preserve"> (denumit în continuare „Planul comun de acțiune”)</w:t>
      </w:r>
      <w:r>
        <w:rPr>
          <w:rStyle w:val="FootnoteReference"/>
          <w:rFonts w:eastAsia="Times New Roman"/>
          <w:noProof/>
          <w:color w:val="000000" w:themeColor="text1"/>
        </w:rPr>
        <w:footnoteReference w:id="11"/>
      </w:r>
      <w:r>
        <w:rPr>
          <w:rFonts w:ascii="Times New Roman" w:hAnsi="Times New Roman"/>
          <w:noProof/>
          <w:color w:val="000000" w:themeColor="text1"/>
        </w:rPr>
        <w:t>.</w:t>
      </w:r>
    </w:p>
    <w:p w14:paraId="19913C2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3BD6042" w14:textId="163147EE"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 xml:space="preserve">Sustenabilitatea proiectelor efectuate în cadrul instrumentului și implicarea autorităților din Turcia sunt în continuare relevante. Importanța sustenabilității și a impactului au fost evidențiate atât în recomandările din cel de al doilea raport special al Curții de Conturi Europene din aprilie </w:t>
      </w:r>
      <w:r w:rsidRPr="00043312">
        <w:rPr>
          <w:rFonts w:ascii="Times New Roman" w:hAnsi="Times New Roman"/>
          <w:noProof/>
          <w:color w:val="000000" w:themeColor="text1"/>
        </w:rPr>
        <w:t>2024</w:t>
      </w:r>
      <w:r>
        <w:rPr>
          <w:rFonts w:ascii="Times New Roman" w:hAnsi="Times New Roman"/>
          <w:noProof/>
          <w:color w:val="000000" w:themeColor="text1"/>
        </w:rPr>
        <w:t xml:space="preserve">, cât și în recomandările formulate în cadrul evaluării finale independente a instrumentului din noiembrie </w:t>
      </w:r>
      <w:r w:rsidRPr="00043312">
        <w:rPr>
          <w:rFonts w:ascii="Times New Roman" w:hAnsi="Times New Roman"/>
          <w:noProof/>
          <w:color w:val="000000" w:themeColor="text1"/>
        </w:rPr>
        <w:t>2025</w:t>
      </w:r>
      <w:r>
        <w:rPr>
          <w:rFonts w:ascii="Times New Roman" w:hAnsi="Times New Roman"/>
          <w:noProof/>
          <w:color w:val="000000" w:themeColor="text1"/>
        </w:rPr>
        <w:t xml:space="preserve">. Domeniile prioritare pentru asistență au fost identificate pe baza unei evaluări cuprinzătoare și independente a nevoilor, care a fost actualizată în </w:t>
      </w:r>
      <w:r w:rsidRPr="00043312">
        <w:rPr>
          <w:rFonts w:ascii="Times New Roman" w:hAnsi="Times New Roman"/>
          <w:noProof/>
          <w:color w:val="000000" w:themeColor="text1"/>
        </w:rPr>
        <w:t>2018</w:t>
      </w:r>
      <w:r>
        <w:rPr>
          <w:rFonts w:ascii="Times New Roman" w:hAnsi="Times New Roman"/>
          <w:noProof/>
          <w:color w:val="000000" w:themeColor="text1"/>
        </w:rPr>
        <w:t>.</w:t>
      </w:r>
    </w:p>
    <w:p w14:paraId="4322B7B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5EFBFED" w14:textId="0EB82F40"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Instrumentul coordonează sprijinul financiar acordat din următoarele instrumente de finanțare externă</w:t>
      </w:r>
      <w:r>
        <w:rPr>
          <w:rStyle w:val="FootnoteReference"/>
          <w:rFonts w:ascii="Times New Roman" w:eastAsia="Times New Roman" w:hAnsi="Times New Roman" w:cs="Times New Roman"/>
          <w:noProof/>
          <w:color w:val="000000" w:themeColor="text1"/>
        </w:rPr>
        <w:footnoteReference w:id="12"/>
      </w:r>
      <w:r>
        <w:rPr>
          <w:rFonts w:ascii="Times New Roman" w:hAnsi="Times New Roman"/>
          <w:noProof/>
          <w:color w:val="000000" w:themeColor="text1"/>
        </w:rPr>
        <w:t>: i) ajutorul umanitar; ii) Instrumentul european de vecinătate; iii) Instrumentul de cooperare pentru dezvoltare (ICD); iv) Instrumentul de asistență pentru preaderare (IPA) și v)</w:t>
      </w:r>
      <w:r w:rsidR="00393F89">
        <w:rPr>
          <w:rFonts w:ascii="Times New Roman" w:hAnsi="Times New Roman"/>
          <w:noProof/>
          <w:color w:val="000000" w:themeColor="text1"/>
        </w:rPr>
        <w:t> </w:t>
      </w:r>
      <w:r>
        <w:rPr>
          <w:rFonts w:ascii="Times New Roman" w:hAnsi="Times New Roman"/>
          <w:noProof/>
          <w:color w:val="000000" w:themeColor="text1"/>
        </w:rPr>
        <w:t>Instrumentul care contribuie la stabilitate și pace. Măsurile finanțate din bugetul UE sunt puse în aplicare conform normelor și reglementărilor financiare ale acesteia, care se aplică atât gestiunii directe, cât și celei indirecte. Acordarea de asistență este condiționată de respectarea strictă de către Turcia a angajamentelor prevăzute în planul de acțiune comun și în declarație.</w:t>
      </w:r>
    </w:p>
    <w:p w14:paraId="79A2C10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3D368BA" w14:textId="77777777" w:rsidR="00E347AF" w:rsidRPr="00043312"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7" w:name="_Toc234418017"/>
      <w:r w:rsidRPr="00043312">
        <w:rPr>
          <w:rFonts w:ascii="Times New Roman" w:hAnsi="Times New Roman"/>
          <w:b/>
          <w:noProof/>
          <w:color w:val="000000" w:themeColor="text1"/>
          <w:sz w:val="24"/>
        </w:rPr>
        <w:t>Capacitatea financiară, durata și natura finanțării</w:t>
      </w:r>
      <w:bookmarkEnd w:id="7"/>
    </w:p>
    <w:p w14:paraId="1065A348" w14:textId="77777777" w:rsidR="00E347AF" w:rsidRPr="007A05F3" w:rsidRDefault="00E347AF" w:rsidP="00E347AF">
      <w:pPr>
        <w:spacing w:after="0"/>
        <w:rPr>
          <w:rFonts w:ascii="Times New Roman" w:hAnsi="Times New Roman" w:cs="Times New Roman"/>
          <w:noProof/>
          <w:color w:val="000000" w:themeColor="text1"/>
        </w:rPr>
      </w:pPr>
    </w:p>
    <w:p w14:paraId="2635B070" w14:textId="477DA49D"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Bugetul total coordonat de instrument, în valoare de </w:t>
      </w:r>
      <w:r w:rsidRPr="00043312">
        <w:rPr>
          <w:rFonts w:ascii="Times New Roman" w:hAnsi="Times New Roman"/>
          <w:noProof/>
          <w:color w:val="000000" w:themeColor="text1"/>
        </w:rPr>
        <w:t>6</w:t>
      </w:r>
      <w:r>
        <w:rPr>
          <w:rFonts w:ascii="Times New Roman" w:hAnsi="Times New Roman"/>
          <w:noProof/>
          <w:color w:val="000000" w:themeColor="text1"/>
        </w:rPr>
        <w:t xml:space="preserve"> miliarde EUR, este mobilizat în două tranșe. În cadrul celei de a doua tranșe, punerea în aplicare a </w:t>
      </w:r>
      <w:r w:rsidRPr="00043312">
        <w:rPr>
          <w:rFonts w:ascii="Times New Roman" w:hAnsi="Times New Roman"/>
          <w:noProof/>
          <w:color w:val="000000" w:themeColor="text1"/>
        </w:rPr>
        <w:t>11</w:t>
      </w:r>
      <w:r>
        <w:rPr>
          <w:rFonts w:ascii="Times New Roman" w:hAnsi="Times New Roman"/>
          <w:noProof/>
          <w:color w:val="000000" w:themeColor="text1"/>
        </w:rPr>
        <w:t xml:space="preserve"> proiecte continuă după prelungirea acestora din cauza pandemiei de COVID-</w:t>
      </w:r>
      <w:r w:rsidRPr="00043312">
        <w:rPr>
          <w:rFonts w:ascii="Times New Roman" w:hAnsi="Times New Roman"/>
          <w:noProof/>
          <w:color w:val="000000" w:themeColor="text1"/>
        </w:rPr>
        <w:t>19</w:t>
      </w:r>
      <w:r>
        <w:rPr>
          <w:rFonts w:ascii="Times New Roman" w:hAnsi="Times New Roman"/>
          <w:noProof/>
          <w:color w:val="000000" w:themeColor="text1"/>
        </w:rPr>
        <w:t xml:space="preserve">, a cutremurelor din februarie </w:t>
      </w:r>
      <w:r w:rsidRPr="00043312">
        <w:rPr>
          <w:rFonts w:ascii="Times New Roman" w:hAnsi="Times New Roman"/>
          <w:noProof/>
          <w:color w:val="000000" w:themeColor="text1"/>
        </w:rPr>
        <w:t>2023</w:t>
      </w:r>
      <w:r>
        <w:rPr>
          <w:rFonts w:ascii="Times New Roman" w:hAnsi="Times New Roman"/>
          <w:noProof/>
          <w:color w:val="000000" w:themeColor="text1"/>
        </w:rPr>
        <w:t xml:space="preserve"> și a faptului că inflația rămâne ridicată în Turcia. În cazul a șase proiecte, plata finală nu a fost încă efectuată, în timp ce activitățile din cadrul a cinci intervenții trebuie încă finalizate.</w:t>
      </w:r>
    </w:p>
    <w:p w14:paraId="74BE83C3"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BD1D03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Prima tranșă s-a ridicat la </w:t>
      </w:r>
      <w:r w:rsidRPr="00043312">
        <w:rPr>
          <w:rFonts w:ascii="Times New Roman" w:hAnsi="Times New Roman"/>
          <w:noProof/>
          <w:color w:val="000000" w:themeColor="text1"/>
        </w:rPr>
        <w:t>3</w:t>
      </w:r>
      <w:r>
        <w:rPr>
          <w:rFonts w:ascii="Times New Roman" w:hAnsi="Times New Roman"/>
          <w:noProof/>
          <w:color w:val="000000" w:themeColor="text1"/>
        </w:rPr>
        <w:t xml:space="preserve"> miliarde EUR, din care </w:t>
      </w:r>
      <w:r w:rsidRPr="00043312">
        <w:rPr>
          <w:rFonts w:ascii="Times New Roman" w:hAnsi="Times New Roman"/>
          <w:noProof/>
          <w:color w:val="000000" w:themeColor="text1"/>
        </w:rPr>
        <w:t>1</w:t>
      </w:r>
      <w:r>
        <w:rPr>
          <w:rFonts w:ascii="Times New Roman" w:hAnsi="Times New Roman"/>
          <w:noProof/>
          <w:color w:val="000000" w:themeColor="text1"/>
        </w:rPr>
        <w:t xml:space="preserve"> miliard EUR a fost mobilizat din bugetul UE, iar </w:t>
      </w:r>
      <w:r w:rsidRPr="00043312">
        <w:rPr>
          <w:rFonts w:ascii="Times New Roman" w:hAnsi="Times New Roman"/>
          <w:noProof/>
          <w:color w:val="000000" w:themeColor="text1"/>
        </w:rPr>
        <w:t>2</w:t>
      </w:r>
      <w:r>
        <w:rPr>
          <w:rFonts w:ascii="Times New Roman" w:hAnsi="Times New Roman"/>
          <w:noProof/>
          <w:color w:val="000000" w:themeColor="text1"/>
        </w:rPr>
        <w:t xml:space="preserve"> miliarde EUR au fost oferite de statele membre sub formă de contribuții bilaterale. În mod similar, cea de a doua tranșă s-a ridicat la </w:t>
      </w:r>
      <w:r w:rsidRPr="00043312">
        <w:rPr>
          <w:rFonts w:ascii="Times New Roman" w:hAnsi="Times New Roman"/>
          <w:noProof/>
          <w:color w:val="000000" w:themeColor="text1"/>
        </w:rPr>
        <w:t>3</w:t>
      </w:r>
      <w:r>
        <w:rPr>
          <w:rFonts w:ascii="Times New Roman" w:hAnsi="Times New Roman"/>
          <w:noProof/>
          <w:color w:val="000000" w:themeColor="text1"/>
        </w:rPr>
        <w:t xml:space="preserve"> miliarde EUR, din care bugetul UE a asigurat </w:t>
      </w:r>
      <w:r w:rsidRPr="00043312">
        <w:rPr>
          <w:rFonts w:ascii="Times New Roman" w:hAnsi="Times New Roman"/>
          <w:noProof/>
          <w:color w:val="000000" w:themeColor="text1"/>
        </w:rPr>
        <w:t>2</w:t>
      </w:r>
      <w:r>
        <w:rPr>
          <w:rFonts w:ascii="Times New Roman" w:hAnsi="Times New Roman"/>
          <w:noProof/>
          <w:color w:val="000000" w:themeColor="text1"/>
        </w:rPr>
        <w:t xml:space="preserve"> miliarde EUR, iar statele membre, </w:t>
      </w:r>
      <w:r w:rsidRPr="00043312">
        <w:rPr>
          <w:rFonts w:ascii="Times New Roman" w:hAnsi="Times New Roman"/>
          <w:noProof/>
          <w:color w:val="000000" w:themeColor="text1"/>
        </w:rPr>
        <w:t>1</w:t>
      </w:r>
      <w:r>
        <w:rPr>
          <w:rFonts w:ascii="Times New Roman" w:hAnsi="Times New Roman"/>
          <w:noProof/>
          <w:color w:val="000000" w:themeColor="text1"/>
        </w:rPr>
        <w:t xml:space="preserve"> miliard EUR</w:t>
      </w:r>
      <w:r>
        <w:rPr>
          <w:rStyle w:val="FootnoteReference"/>
          <w:rFonts w:ascii="Times New Roman" w:eastAsia="Times New Roman" w:hAnsi="Times New Roman" w:cs="Times New Roman"/>
          <w:noProof/>
          <w:color w:val="000000" w:themeColor="text1"/>
        </w:rPr>
        <w:footnoteReference w:id="13"/>
      </w:r>
      <w:r>
        <w:rPr>
          <w:rFonts w:ascii="Times New Roman" w:hAnsi="Times New Roman"/>
          <w:noProof/>
          <w:color w:val="000000" w:themeColor="text1"/>
        </w:rPr>
        <w:t>.</w:t>
      </w:r>
    </w:p>
    <w:p w14:paraId="4B2CC77C"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FEDB82A" w14:textId="535FBFD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ceea ce privește resursele, din suma de </w:t>
      </w:r>
      <w:r w:rsidRPr="00043312">
        <w:rPr>
          <w:rFonts w:ascii="Times New Roman" w:hAnsi="Times New Roman"/>
          <w:noProof/>
          <w:color w:val="000000" w:themeColor="text1"/>
        </w:rPr>
        <w:t>1</w:t>
      </w:r>
      <w:r>
        <w:rPr>
          <w:rFonts w:ascii="Times New Roman" w:hAnsi="Times New Roman"/>
          <w:noProof/>
          <w:color w:val="000000" w:themeColor="text1"/>
        </w:rPr>
        <w:t xml:space="preserve"> miliard EUR furnizată din bugetul UE pentru perioada </w:t>
      </w:r>
      <w:r w:rsidRPr="00043312">
        <w:rPr>
          <w:rFonts w:ascii="Times New Roman" w:hAnsi="Times New Roman"/>
          <w:noProof/>
          <w:color w:val="000000" w:themeColor="text1"/>
        </w:rPr>
        <w:t>2016</w:t>
      </w:r>
      <w:r>
        <w:rPr>
          <w:rFonts w:ascii="Times New Roman" w:hAnsi="Times New Roman"/>
          <w:noProof/>
          <w:color w:val="000000" w:themeColor="text1"/>
        </w:rPr>
        <w:t>-</w:t>
      </w:r>
      <w:r w:rsidRPr="00043312">
        <w:rPr>
          <w:rFonts w:ascii="Times New Roman" w:hAnsi="Times New Roman"/>
          <w:noProof/>
          <w:color w:val="000000" w:themeColor="text1"/>
        </w:rPr>
        <w:t>2017</w:t>
      </w:r>
      <w:r>
        <w:rPr>
          <w:rFonts w:ascii="Times New Roman" w:hAnsi="Times New Roman"/>
          <w:noProof/>
          <w:color w:val="000000" w:themeColor="text1"/>
        </w:rPr>
        <w:t xml:space="preserve"> s-au mobilizat </w:t>
      </w:r>
      <w:r w:rsidRPr="00043312">
        <w:rPr>
          <w:rFonts w:ascii="Times New Roman" w:hAnsi="Times New Roman"/>
          <w:noProof/>
          <w:color w:val="000000" w:themeColor="text1"/>
        </w:rPr>
        <w:t>250</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2016</w:t>
      </w:r>
      <w:r>
        <w:rPr>
          <w:rFonts w:ascii="Times New Roman" w:hAnsi="Times New Roman"/>
          <w:noProof/>
          <w:color w:val="000000" w:themeColor="text1"/>
        </w:rPr>
        <w:t xml:space="preserve"> și </w:t>
      </w:r>
      <w:r w:rsidRPr="00043312">
        <w:rPr>
          <w:rFonts w:ascii="Times New Roman" w:hAnsi="Times New Roman"/>
          <w:noProof/>
          <w:color w:val="000000" w:themeColor="text1"/>
        </w:rPr>
        <w:t>750</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2017</w:t>
      </w:r>
      <w:r>
        <w:rPr>
          <w:rFonts w:ascii="Times New Roman" w:hAnsi="Times New Roman"/>
          <w:noProof/>
          <w:color w:val="000000" w:themeColor="text1"/>
        </w:rPr>
        <w:t xml:space="preserve">. Din suma de </w:t>
      </w:r>
      <w:r w:rsidRPr="00043312">
        <w:rPr>
          <w:rFonts w:ascii="Times New Roman" w:hAnsi="Times New Roman"/>
          <w:noProof/>
          <w:color w:val="000000" w:themeColor="text1"/>
        </w:rPr>
        <w:t>2</w:t>
      </w:r>
      <w:r>
        <w:rPr>
          <w:rFonts w:ascii="Times New Roman" w:hAnsi="Times New Roman"/>
          <w:noProof/>
          <w:color w:val="000000" w:themeColor="text1"/>
        </w:rPr>
        <w:t xml:space="preserve"> miliarde EUR furnizată din bugetul UE pentru perioada </w:t>
      </w:r>
      <w:r w:rsidRPr="00043312">
        <w:rPr>
          <w:rFonts w:ascii="Times New Roman" w:hAnsi="Times New Roman"/>
          <w:noProof/>
          <w:color w:val="000000" w:themeColor="text1"/>
        </w:rPr>
        <w:t>2018</w:t>
      </w:r>
      <w:r>
        <w:rPr>
          <w:rFonts w:ascii="Times New Roman" w:hAnsi="Times New Roman"/>
          <w:noProof/>
          <w:color w:val="000000" w:themeColor="text1"/>
        </w:rPr>
        <w:t>-</w:t>
      </w:r>
      <w:r w:rsidRPr="00043312">
        <w:rPr>
          <w:rFonts w:ascii="Times New Roman" w:hAnsi="Times New Roman"/>
          <w:noProof/>
          <w:color w:val="000000" w:themeColor="text1"/>
        </w:rPr>
        <w:t>2019</w:t>
      </w:r>
      <w:r>
        <w:rPr>
          <w:rFonts w:ascii="Times New Roman" w:hAnsi="Times New Roman"/>
          <w:noProof/>
          <w:color w:val="000000" w:themeColor="text1"/>
        </w:rPr>
        <w:t xml:space="preserve"> s-au mobilizat </w:t>
      </w:r>
      <w:r w:rsidRPr="00043312">
        <w:rPr>
          <w:rFonts w:ascii="Times New Roman" w:hAnsi="Times New Roman"/>
          <w:noProof/>
          <w:color w:val="000000" w:themeColor="text1"/>
        </w:rPr>
        <w:t>550</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2018</w:t>
      </w:r>
      <w:r>
        <w:rPr>
          <w:rFonts w:ascii="Times New Roman" w:hAnsi="Times New Roman"/>
          <w:noProof/>
          <w:color w:val="000000" w:themeColor="text1"/>
        </w:rPr>
        <w:t xml:space="preserve">, soldul fiind mobilizat în </w:t>
      </w:r>
      <w:r w:rsidRPr="00043312">
        <w:rPr>
          <w:rFonts w:ascii="Times New Roman" w:hAnsi="Times New Roman"/>
          <w:noProof/>
          <w:color w:val="000000" w:themeColor="text1"/>
        </w:rPr>
        <w:t>2019</w:t>
      </w:r>
      <w:r>
        <w:rPr>
          <w:rFonts w:ascii="Times New Roman" w:hAnsi="Times New Roman"/>
          <w:noProof/>
          <w:color w:val="000000" w:themeColor="text1"/>
        </w:rPr>
        <w:t>.</w:t>
      </w:r>
    </w:p>
    <w:p w14:paraId="2DBEEE1D"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0C1939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8" w:name="_Hlk181712122"/>
      <w:r>
        <w:rPr>
          <w:rFonts w:ascii="Times New Roman" w:hAnsi="Times New Roman"/>
          <w:noProof/>
          <w:color w:val="000000" w:themeColor="text1"/>
        </w:rPr>
        <w:t xml:space="preserve">Pentru prima tranșă statele membre au contribuit la instrument cu </w:t>
      </w:r>
      <w:r w:rsidRPr="00043312">
        <w:rPr>
          <w:rFonts w:ascii="Times New Roman" w:hAnsi="Times New Roman"/>
          <w:noProof/>
          <w:color w:val="000000" w:themeColor="text1"/>
        </w:rPr>
        <w:t>677</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2016</w:t>
      </w:r>
      <w:r>
        <w:rPr>
          <w:rFonts w:ascii="Times New Roman" w:hAnsi="Times New Roman"/>
          <w:noProof/>
          <w:color w:val="000000" w:themeColor="text1"/>
        </w:rPr>
        <w:t xml:space="preserve">, cu </w:t>
      </w:r>
      <w:r w:rsidRPr="00043312">
        <w:rPr>
          <w:rFonts w:ascii="Times New Roman" w:hAnsi="Times New Roman"/>
          <w:noProof/>
          <w:color w:val="000000" w:themeColor="text1"/>
        </w:rPr>
        <w:t>847</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2017</w:t>
      </w:r>
      <w:r>
        <w:rPr>
          <w:rFonts w:ascii="Times New Roman" w:hAnsi="Times New Roman"/>
          <w:noProof/>
          <w:color w:val="000000" w:themeColor="text1"/>
        </w:rPr>
        <w:t xml:space="preserve">, cu </w:t>
      </w:r>
      <w:r w:rsidRPr="00043312">
        <w:rPr>
          <w:rFonts w:ascii="Times New Roman" w:hAnsi="Times New Roman"/>
          <w:noProof/>
          <w:color w:val="000000" w:themeColor="text1"/>
        </w:rPr>
        <w:t>396</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2018</w:t>
      </w:r>
      <w:r>
        <w:rPr>
          <w:rFonts w:ascii="Times New Roman" w:hAnsi="Times New Roman"/>
          <w:noProof/>
          <w:color w:val="000000" w:themeColor="text1"/>
        </w:rPr>
        <w:t xml:space="preserve"> și cu </w:t>
      </w:r>
      <w:r w:rsidRPr="00043312">
        <w:rPr>
          <w:rFonts w:ascii="Times New Roman" w:hAnsi="Times New Roman"/>
          <w:noProof/>
          <w:color w:val="000000" w:themeColor="text1"/>
        </w:rPr>
        <w:t>80</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2019</w:t>
      </w:r>
      <w:r>
        <w:rPr>
          <w:rFonts w:ascii="Times New Roman" w:hAnsi="Times New Roman"/>
          <w:noProof/>
          <w:color w:val="000000" w:themeColor="text1"/>
        </w:rPr>
        <w:t xml:space="preserve">. Pentru cea de a doua tranșă, statele membre au contribuit cu </w:t>
      </w:r>
      <w:r w:rsidRPr="00043312">
        <w:rPr>
          <w:rFonts w:ascii="Times New Roman" w:hAnsi="Times New Roman"/>
          <w:noProof/>
          <w:color w:val="000000" w:themeColor="text1"/>
        </w:rPr>
        <w:t>68</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2018</w:t>
      </w:r>
      <w:r>
        <w:rPr>
          <w:rFonts w:ascii="Times New Roman" w:hAnsi="Times New Roman"/>
          <w:noProof/>
          <w:color w:val="000000" w:themeColor="text1"/>
        </w:rPr>
        <w:t xml:space="preserve">, cu </w:t>
      </w:r>
      <w:r w:rsidRPr="00043312">
        <w:rPr>
          <w:rFonts w:ascii="Times New Roman" w:hAnsi="Times New Roman"/>
          <w:noProof/>
          <w:color w:val="000000" w:themeColor="text1"/>
        </w:rPr>
        <w:t>202</w:t>
      </w:r>
      <w:r>
        <w:rPr>
          <w:rFonts w:ascii="Times New Roman" w:hAnsi="Times New Roman"/>
          <w:noProof/>
          <w:color w:val="000000" w:themeColor="text1"/>
        </w:rPr>
        <w:t xml:space="preserve"> milioane EUR în </w:t>
      </w:r>
      <w:r w:rsidRPr="00043312">
        <w:rPr>
          <w:rFonts w:ascii="Times New Roman" w:hAnsi="Times New Roman"/>
          <w:noProof/>
          <w:color w:val="000000" w:themeColor="text1"/>
        </w:rPr>
        <w:t>2019</w:t>
      </w:r>
      <w:r>
        <w:rPr>
          <w:rFonts w:ascii="Times New Roman" w:hAnsi="Times New Roman"/>
          <w:noProof/>
          <w:color w:val="000000" w:themeColor="text1"/>
        </w:rPr>
        <w:t xml:space="preserve">, cu </w:t>
      </w:r>
      <w:r w:rsidRPr="00043312">
        <w:rPr>
          <w:rFonts w:ascii="Times New Roman" w:hAnsi="Times New Roman"/>
          <w:noProof/>
          <w:color w:val="000000" w:themeColor="text1"/>
        </w:rPr>
        <w:t>265</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2020</w:t>
      </w:r>
      <w:r>
        <w:rPr>
          <w:rFonts w:ascii="Times New Roman" w:hAnsi="Times New Roman"/>
          <w:noProof/>
          <w:color w:val="000000" w:themeColor="text1"/>
        </w:rPr>
        <w:t xml:space="preserve">, cu </w:t>
      </w:r>
      <w:r w:rsidRPr="00043312">
        <w:rPr>
          <w:rFonts w:ascii="Times New Roman" w:hAnsi="Times New Roman"/>
          <w:noProof/>
          <w:color w:val="000000" w:themeColor="text1"/>
        </w:rPr>
        <w:t>166</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2021</w:t>
      </w:r>
      <w:r>
        <w:rPr>
          <w:rFonts w:ascii="Times New Roman" w:hAnsi="Times New Roman"/>
          <w:noProof/>
          <w:color w:val="000000" w:themeColor="text1"/>
        </w:rPr>
        <w:t xml:space="preserve">, cu </w:t>
      </w:r>
      <w:r w:rsidRPr="00043312">
        <w:rPr>
          <w:rFonts w:ascii="Times New Roman" w:hAnsi="Times New Roman"/>
          <w:noProof/>
          <w:color w:val="000000" w:themeColor="text1"/>
        </w:rPr>
        <w:t>165</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2022</w:t>
      </w:r>
      <w:r>
        <w:rPr>
          <w:rFonts w:ascii="Times New Roman" w:hAnsi="Times New Roman"/>
          <w:noProof/>
          <w:color w:val="000000" w:themeColor="text1"/>
        </w:rPr>
        <w:t xml:space="preserve">, ultimele plăți, în valoare de </w:t>
      </w:r>
      <w:r w:rsidRPr="00043312">
        <w:rPr>
          <w:rFonts w:ascii="Times New Roman" w:hAnsi="Times New Roman"/>
          <w:noProof/>
          <w:color w:val="000000" w:themeColor="text1"/>
        </w:rPr>
        <w:t>134</w:t>
      </w:r>
      <w:r>
        <w:rPr>
          <w:rFonts w:ascii="Times New Roman" w:hAnsi="Times New Roman"/>
          <w:noProof/>
          <w:color w:val="000000" w:themeColor="text1"/>
        </w:rPr>
        <w:t xml:space="preserve"> de milioane EUR, fiind efectuate în </w:t>
      </w:r>
      <w:r w:rsidRPr="00043312">
        <w:rPr>
          <w:rFonts w:ascii="Times New Roman" w:hAnsi="Times New Roman"/>
          <w:noProof/>
          <w:color w:val="000000" w:themeColor="text1"/>
        </w:rPr>
        <w:t>2023</w:t>
      </w:r>
      <w:r>
        <w:rPr>
          <w:rFonts w:ascii="Times New Roman" w:hAnsi="Times New Roman"/>
          <w:noProof/>
          <w:color w:val="000000" w:themeColor="text1"/>
        </w:rPr>
        <w:t>. Contribuțiile statelor membre s-au efectuat direct la bugetul UE sub formă de venituri alocate externe și au fost atribuite liniilor bugetare aferente Instrumentului de asistență pentru preaderare și ajutorului umanitar.</w:t>
      </w:r>
    </w:p>
    <w:p w14:paraId="6D49005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bookmarkEnd w:id="8"/>
    <w:p w14:paraId="24A00C8A" w14:textId="77777777" w:rsidR="00E347AF" w:rsidRPr="007A05F3" w:rsidRDefault="00E347AF" w:rsidP="00E347AF">
      <w:pPr>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Există în continuare o corelație satisfăcătoare între ritmul în care statele membre își achită contribuțiile </w:t>
      </w:r>
      <w:r w:rsidRPr="00043312">
        <w:rPr>
          <w:rFonts w:ascii="Times New Roman" w:hAnsi="Times New Roman"/>
          <w:i/>
          <w:noProof/>
          <w:color w:val="000000" w:themeColor="text1"/>
        </w:rPr>
        <w:t>către</w:t>
      </w:r>
      <w:r>
        <w:rPr>
          <w:rFonts w:ascii="Times New Roman" w:hAnsi="Times New Roman"/>
          <w:noProof/>
          <w:color w:val="000000" w:themeColor="text1"/>
        </w:rPr>
        <w:t xml:space="preserve"> instrument și ritmul plăților finanțate de contribuțiile respective </w:t>
      </w:r>
      <w:r w:rsidRPr="00043312">
        <w:rPr>
          <w:rFonts w:ascii="Times New Roman" w:hAnsi="Times New Roman"/>
          <w:i/>
          <w:noProof/>
          <w:color w:val="000000" w:themeColor="text1"/>
        </w:rPr>
        <w:t>din</w:t>
      </w:r>
      <w:r>
        <w:rPr>
          <w:rFonts w:ascii="Times New Roman" w:hAnsi="Times New Roman"/>
          <w:noProof/>
          <w:color w:val="000000" w:themeColor="text1"/>
        </w:rPr>
        <w:t xml:space="preserve"> instrument.</w:t>
      </w:r>
    </w:p>
    <w:p w14:paraId="2B0DBD4F" w14:textId="77777777" w:rsidR="00E347AF" w:rsidRPr="00043312"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b/>
          <w:bCs/>
          <w:noProof/>
          <w:color w:val="000000" w:themeColor="text1"/>
        </w:rPr>
      </w:pPr>
      <w:r w:rsidRPr="00043312">
        <w:rPr>
          <w:rFonts w:ascii="Times New Roman" w:hAnsi="Times New Roman"/>
          <w:b/>
          <w:noProof/>
          <w:color w:val="000000" w:themeColor="text1"/>
        </w:rPr>
        <w:t>Asistența suplimentară a UE pentru refugiații din Turcia acordată în afara cadrului instrumentului</w:t>
      </w:r>
    </w:p>
    <w:p w14:paraId="49245BDC" w14:textId="77777777" w:rsidR="00E347AF" w:rsidRPr="00043312"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b/>
          <w:bCs/>
          <w:noProof/>
          <w:color w:val="000000" w:themeColor="text1"/>
        </w:rPr>
      </w:pPr>
    </w:p>
    <w:p w14:paraId="12E4F0C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w:t>
      </w:r>
      <w:r w:rsidRPr="00043312">
        <w:rPr>
          <w:rFonts w:ascii="Times New Roman" w:hAnsi="Times New Roman"/>
          <w:noProof/>
          <w:color w:val="000000" w:themeColor="text1"/>
        </w:rPr>
        <w:t>2020</w:t>
      </w:r>
      <w:r>
        <w:rPr>
          <w:rFonts w:ascii="Times New Roman" w:hAnsi="Times New Roman"/>
          <w:noProof/>
          <w:color w:val="000000" w:themeColor="text1"/>
        </w:rPr>
        <w:t xml:space="preserve">, o sumă suplimentară de </w:t>
      </w:r>
      <w:r w:rsidRPr="00043312">
        <w:rPr>
          <w:rFonts w:ascii="Times New Roman" w:hAnsi="Times New Roman"/>
          <w:noProof/>
          <w:color w:val="000000" w:themeColor="text1"/>
        </w:rPr>
        <w:t>535</w:t>
      </w:r>
      <w:r>
        <w:rPr>
          <w:rFonts w:ascii="Times New Roman" w:hAnsi="Times New Roman"/>
          <w:noProof/>
          <w:color w:val="000000" w:themeColor="text1"/>
        </w:rPr>
        <w:t xml:space="preserve"> de milioane EUR a fost alocată pentru a sprijini acțiunile umanitare din Turcia în afara cadrului instrumentului; această sumă a fost contractată și plătită integral.</w:t>
      </w:r>
    </w:p>
    <w:p w14:paraId="73F68ED5"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54D28195"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urma concluziilor Consiliului European din iunie </w:t>
      </w:r>
      <w:r w:rsidRPr="00043312">
        <w:rPr>
          <w:rFonts w:ascii="Times New Roman" w:hAnsi="Times New Roman"/>
          <w:noProof/>
          <w:color w:val="000000" w:themeColor="text1"/>
        </w:rPr>
        <w:t>2021</w:t>
      </w:r>
      <w:r>
        <w:rPr>
          <w:rFonts w:ascii="Times New Roman" w:hAnsi="Times New Roman"/>
          <w:noProof/>
          <w:color w:val="000000" w:themeColor="text1"/>
        </w:rPr>
        <w:t xml:space="preserve">, Comisia a mobilizat o sumă suplimentară de </w:t>
      </w:r>
      <w:r w:rsidRPr="00043312">
        <w:rPr>
          <w:rFonts w:ascii="Times New Roman" w:hAnsi="Times New Roman"/>
          <w:noProof/>
          <w:color w:val="000000" w:themeColor="text1"/>
        </w:rPr>
        <w:t>3</w:t>
      </w:r>
      <w:r>
        <w:rPr>
          <w:rFonts w:ascii="Times New Roman" w:hAnsi="Times New Roman"/>
          <w:noProof/>
          <w:color w:val="000000" w:themeColor="text1"/>
        </w:rPr>
        <w:t xml:space="preserve"> miliarde EUR pentru refugiații și comunitățile-gazdă din Turcia pentru perioada </w:t>
      </w:r>
      <w:r w:rsidRPr="00043312">
        <w:rPr>
          <w:rFonts w:ascii="Times New Roman" w:hAnsi="Times New Roman"/>
          <w:noProof/>
          <w:color w:val="000000" w:themeColor="text1"/>
        </w:rPr>
        <w:t>2021</w:t>
      </w:r>
      <w:r>
        <w:rPr>
          <w:rFonts w:ascii="Times New Roman" w:hAnsi="Times New Roman"/>
          <w:noProof/>
          <w:color w:val="000000" w:themeColor="text1"/>
        </w:rPr>
        <w:t>-</w:t>
      </w:r>
      <w:r w:rsidRPr="00043312">
        <w:rPr>
          <w:rFonts w:ascii="Times New Roman" w:hAnsi="Times New Roman"/>
          <w:noProof/>
          <w:color w:val="000000" w:themeColor="text1"/>
        </w:rPr>
        <w:t>2023</w:t>
      </w:r>
      <w:r>
        <w:rPr>
          <w:rFonts w:ascii="Times New Roman" w:hAnsi="Times New Roman"/>
          <w:noProof/>
          <w:color w:val="000000" w:themeColor="text1"/>
        </w:rPr>
        <w:t xml:space="preserve">, cu scopul de a asigura continuitatea sprijinului acordat în domeniile prioritare ale asistenței umanitare, nevoilor de bază, educației, sănătății, gestionării migrației și controlului la frontiere. O parte semnificativă a finanțării a fost mobilizată ca răspuns la cutremurele devastatoare care au avut loc în Turcia în </w:t>
      </w:r>
      <w:r w:rsidRPr="00043312">
        <w:rPr>
          <w:rFonts w:ascii="Times New Roman" w:hAnsi="Times New Roman"/>
          <w:noProof/>
          <w:color w:val="000000" w:themeColor="text1"/>
        </w:rPr>
        <w:t>2023</w:t>
      </w:r>
      <w:r>
        <w:rPr>
          <w:rFonts w:ascii="Times New Roman" w:hAnsi="Times New Roman"/>
          <w:noProof/>
          <w:color w:val="000000" w:themeColor="text1"/>
        </w:rPr>
        <w:t xml:space="preserve">, o sumă totală de </w:t>
      </w:r>
      <w:r w:rsidRPr="00043312">
        <w:rPr>
          <w:rFonts w:ascii="Times New Roman" w:hAnsi="Times New Roman"/>
          <w:noProof/>
          <w:color w:val="000000" w:themeColor="text1"/>
        </w:rPr>
        <w:t>355</w:t>
      </w:r>
      <w:r>
        <w:rPr>
          <w:rFonts w:ascii="Times New Roman" w:hAnsi="Times New Roman"/>
          <w:noProof/>
          <w:color w:val="000000" w:themeColor="text1"/>
        </w:rPr>
        <w:t>,</w:t>
      </w:r>
      <w:r w:rsidRPr="00043312">
        <w:rPr>
          <w:rFonts w:ascii="Times New Roman" w:hAnsi="Times New Roman"/>
          <w:noProof/>
          <w:color w:val="000000" w:themeColor="text1"/>
        </w:rPr>
        <w:t>6</w:t>
      </w:r>
      <w:r>
        <w:rPr>
          <w:rFonts w:ascii="Times New Roman" w:hAnsi="Times New Roman"/>
          <w:noProof/>
          <w:color w:val="000000" w:themeColor="text1"/>
        </w:rPr>
        <w:t xml:space="preserve"> milioane EUR fiind alocată pentru sprijin socioeconomic și infrastructură.</w:t>
      </w:r>
    </w:p>
    <w:p w14:paraId="2AC202E1"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6FF52BBB" w14:textId="1AF03BE0"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februarie </w:t>
      </w:r>
      <w:r w:rsidRPr="00043312">
        <w:rPr>
          <w:rFonts w:ascii="Times New Roman" w:hAnsi="Times New Roman"/>
          <w:noProof/>
          <w:color w:val="000000" w:themeColor="text1"/>
        </w:rPr>
        <w:t>2024</w:t>
      </w:r>
      <w:r>
        <w:rPr>
          <w:rFonts w:ascii="Times New Roman" w:hAnsi="Times New Roman"/>
          <w:noProof/>
          <w:color w:val="000000" w:themeColor="text1"/>
        </w:rPr>
        <w:t xml:space="preserve">, Consiliul European a decis să aloce încă </w:t>
      </w:r>
      <w:r w:rsidRPr="00043312">
        <w:rPr>
          <w:rFonts w:ascii="Times New Roman" w:hAnsi="Times New Roman"/>
          <w:noProof/>
          <w:color w:val="000000" w:themeColor="text1"/>
        </w:rPr>
        <w:t>2</w:t>
      </w:r>
      <w:r>
        <w:rPr>
          <w:rFonts w:ascii="Times New Roman" w:hAnsi="Times New Roman"/>
          <w:noProof/>
          <w:color w:val="000000" w:themeColor="text1"/>
        </w:rPr>
        <w:t xml:space="preserve"> miliarde EUR în perioada </w:t>
      </w:r>
      <w:r w:rsidRPr="00043312">
        <w:rPr>
          <w:rFonts w:ascii="Times New Roman" w:hAnsi="Times New Roman"/>
          <w:noProof/>
          <w:color w:val="000000" w:themeColor="text1"/>
        </w:rPr>
        <w:t>2024</w:t>
      </w:r>
      <w:r w:rsidR="00043312">
        <w:rPr>
          <w:rFonts w:ascii="Times New Roman" w:hAnsi="Times New Roman" w:cs="Times New Roman"/>
          <w:noProof/>
          <w:color w:val="000000" w:themeColor="text1"/>
        </w:rPr>
        <w:t>­</w:t>
      </w:r>
      <w:r w:rsidRPr="00043312">
        <w:rPr>
          <w:rFonts w:ascii="Times New Roman" w:hAnsi="Times New Roman"/>
          <w:noProof/>
          <w:color w:val="000000" w:themeColor="text1"/>
        </w:rPr>
        <w:t>2027</w:t>
      </w:r>
      <w:r>
        <w:rPr>
          <w:rFonts w:ascii="Times New Roman" w:hAnsi="Times New Roman"/>
          <w:noProof/>
          <w:color w:val="000000" w:themeColor="text1"/>
        </w:rPr>
        <w:t xml:space="preserve">, pentru menținerea cooperării eficace în ceea ce privește migrația cu țările din afara UE, inclusiv prin sprijinul pentru refugiații sirieni din Turcia, ca parte a unui acord privind revizuirea cadrului financiar multianual (CFM) </w:t>
      </w:r>
      <w:r w:rsidRPr="00043312">
        <w:rPr>
          <w:rFonts w:ascii="Times New Roman" w:hAnsi="Times New Roman"/>
          <w:noProof/>
          <w:color w:val="000000" w:themeColor="text1"/>
        </w:rPr>
        <w:t>2021</w:t>
      </w:r>
      <w:r>
        <w:rPr>
          <w:rFonts w:ascii="Times New Roman" w:hAnsi="Times New Roman"/>
          <w:noProof/>
          <w:color w:val="000000" w:themeColor="text1"/>
        </w:rPr>
        <w:t>-</w:t>
      </w:r>
      <w:r w:rsidRPr="00043312">
        <w:rPr>
          <w:rFonts w:ascii="Times New Roman" w:hAnsi="Times New Roman"/>
          <w:noProof/>
          <w:color w:val="000000" w:themeColor="text1"/>
        </w:rPr>
        <w:t>2027</w:t>
      </w:r>
      <w:r>
        <w:rPr>
          <w:rFonts w:ascii="Times New Roman" w:hAnsi="Times New Roman"/>
          <w:noProof/>
          <w:color w:val="000000" w:themeColor="text1"/>
        </w:rPr>
        <w:t>.</w:t>
      </w:r>
    </w:p>
    <w:p w14:paraId="2B9B9567"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0ABF5CA0" w14:textId="3CDB9CBC"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La Conferința privind Siria din mai </w:t>
      </w:r>
      <w:r w:rsidRPr="00043312">
        <w:rPr>
          <w:rFonts w:ascii="Times New Roman" w:hAnsi="Times New Roman"/>
          <w:noProof/>
          <w:color w:val="000000" w:themeColor="text1"/>
        </w:rPr>
        <w:t>2024</w:t>
      </w:r>
      <w:r>
        <w:rPr>
          <w:rFonts w:ascii="Times New Roman" w:hAnsi="Times New Roman"/>
          <w:noProof/>
          <w:color w:val="000000" w:themeColor="text1"/>
        </w:rPr>
        <w:t xml:space="preserve">, Comisia s-a angajat să aloce </w:t>
      </w:r>
      <w:r w:rsidRPr="00043312">
        <w:rPr>
          <w:rFonts w:ascii="Times New Roman" w:hAnsi="Times New Roman"/>
          <w:noProof/>
          <w:color w:val="000000" w:themeColor="text1"/>
        </w:rPr>
        <w:t>1</w:t>
      </w:r>
      <w:r>
        <w:rPr>
          <w:rFonts w:ascii="Times New Roman" w:hAnsi="Times New Roman"/>
          <w:noProof/>
          <w:color w:val="000000" w:themeColor="text1"/>
        </w:rPr>
        <w:t xml:space="preserve"> miliard EUR în sprijinul refugiaților și al comunităților-gazdă din Turcia. Din această sumă, </w:t>
      </w:r>
      <w:r w:rsidRPr="00043312">
        <w:rPr>
          <w:rFonts w:ascii="Times New Roman" w:hAnsi="Times New Roman"/>
          <w:noProof/>
          <w:color w:val="000000" w:themeColor="text1"/>
        </w:rPr>
        <w:t>520</w:t>
      </w:r>
      <w:r>
        <w:rPr>
          <w:rFonts w:ascii="Times New Roman" w:hAnsi="Times New Roman"/>
          <w:noProof/>
          <w:color w:val="000000" w:themeColor="text1"/>
        </w:rPr>
        <w:t xml:space="preserve"> de milioane EUR au fost alocate din bugetul obișnuit pentru </w:t>
      </w:r>
      <w:r w:rsidRPr="00043312">
        <w:rPr>
          <w:rFonts w:ascii="Times New Roman" w:hAnsi="Times New Roman"/>
          <w:noProof/>
          <w:color w:val="000000" w:themeColor="text1"/>
        </w:rPr>
        <w:t>2024</w:t>
      </w:r>
      <w:r>
        <w:rPr>
          <w:rFonts w:ascii="Times New Roman" w:hAnsi="Times New Roman"/>
          <w:noProof/>
          <w:color w:val="000000" w:themeColor="text1"/>
        </w:rPr>
        <w:t xml:space="preserve"> în scopul furnizării continue de asistență pentru refugiați, iar </w:t>
      </w:r>
      <w:r w:rsidRPr="00043312">
        <w:rPr>
          <w:rFonts w:ascii="Times New Roman" w:hAnsi="Times New Roman"/>
          <w:noProof/>
          <w:color w:val="000000" w:themeColor="text1"/>
        </w:rPr>
        <w:t>480</w:t>
      </w:r>
      <w:r>
        <w:rPr>
          <w:rFonts w:ascii="Times New Roman" w:hAnsi="Times New Roman"/>
          <w:noProof/>
          <w:color w:val="000000" w:themeColor="text1"/>
        </w:rPr>
        <w:t xml:space="preserve"> de milioane EUR au fost alocate anticipat din suma de </w:t>
      </w:r>
      <w:r w:rsidRPr="00043312">
        <w:rPr>
          <w:rFonts w:ascii="Times New Roman" w:hAnsi="Times New Roman"/>
          <w:noProof/>
          <w:color w:val="000000" w:themeColor="text1"/>
        </w:rPr>
        <w:t>2</w:t>
      </w:r>
      <w:r>
        <w:rPr>
          <w:rFonts w:ascii="Times New Roman" w:hAnsi="Times New Roman"/>
          <w:noProof/>
          <w:color w:val="000000" w:themeColor="text1"/>
        </w:rPr>
        <w:t xml:space="preserve"> miliarde EUR menționată mai sus, rămânând astfel disponibile aproximativ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5</w:t>
      </w:r>
      <w:r>
        <w:rPr>
          <w:rFonts w:ascii="Times New Roman" w:hAnsi="Times New Roman"/>
          <w:noProof/>
          <w:color w:val="000000" w:themeColor="text1"/>
        </w:rPr>
        <w:t xml:space="preserve"> miliarde EUR pentru perioada </w:t>
      </w:r>
      <w:r w:rsidRPr="00043312">
        <w:rPr>
          <w:rFonts w:ascii="Times New Roman" w:hAnsi="Times New Roman"/>
          <w:noProof/>
          <w:color w:val="000000" w:themeColor="text1"/>
        </w:rPr>
        <w:t>2025</w:t>
      </w:r>
      <w:r>
        <w:rPr>
          <w:rFonts w:ascii="Times New Roman" w:hAnsi="Times New Roman"/>
          <w:noProof/>
          <w:color w:val="000000" w:themeColor="text1"/>
        </w:rPr>
        <w:t>-</w:t>
      </w:r>
      <w:r w:rsidRPr="00043312">
        <w:rPr>
          <w:rFonts w:ascii="Times New Roman" w:hAnsi="Times New Roman"/>
          <w:noProof/>
          <w:color w:val="000000" w:themeColor="text1"/>
        </w:rPr>
        <w:t>2027</w:t>
      </w:r>
      <w:r>
        <w:rPr>
          <w:rFonts w:ascii="Times New Roman" w:hAnsi="Times New Roman"/>
          <w:noProof/>
          <w:color w:val="000000" w:themeColor="text1"/>
        </w:rPr>
        <w:t xml:space="preserve">. Pachetul de </w:t>
      </w:r>
      <w:r w:rsidRPr="00043312">
        <w:rPr>
          <w:rFonts w:ascii="Times New Roman" w:hAnsi="Times New Roman"/>
          <w:noProof/>
          <w:color w:val="000000" w:themeColor="text1"/>
        </w:rPr>
        <w:t>1</w:t>
      </w:r>
      <w:r>
        <w:rPr>
          <w:rFonts w:ascii="Times New Roman" w:hAnsi="Times New Roman"/>
          <w:noProof/>
          <w:color w:val="000000" w:themeColor="text1"/>
        </w:rPr>
        <w:t xml:space="preserve"> miliard EUR a inclus cinci măsuri axate pe: i) educație (</w:t>
      </w:r>
      <w:r w:rsidRPr="00043312">
        <w:rPr>
          <w:rFonts w:ascii="Times New Roman" w:hAnsi="Times New Roman"/>
          <w:noProof/>
          <w:color w:val="000000" w:themeColor="text1"/>
        </w:rPr>
        <w:t>80</w:t>
      </w:r>
      <w:r w:rsidR="00393F89">
        <w:rPr>
          <w:rFonts w:ascii="Times New Roman" w:hAnsi="Times New Roman"/>
          <w:noProof/>
          <w:color w:val="000000" w:themeColor="text1"/>
        </w:rPr>
        <w:t> </w:t>
      </w:r>
      <w:r>
        <w:rPr>
          <w:rFonts w:ascii="Times New Roman" w:hAnsi="Times New Roman"/>
          <w:noProof/>
          <w:color w:val="000000" w:themeColor="text1"/>
        </w:rPr>
        <w:t>de</w:t>
      </w:r>
      <w:r w:rsidR="00393F89">
        <w:rPr>
          <w:rFonts w:ascii="Times New Roman" w:hAnsi="Times New Roman"/>
          <w:noProof/>
          <w:color w:val="000000" w:themeColor="text1"/>
        </w:rPr>
        <w:t> </w:t>
      </w:r>
      <w:r>
        <w:rPr>
          <w:rFonts w:ascii="Times New Roman" w:hAnsi="Times New Roman"/>
          <w:noProof/>
          <w:color w:val="000000" w:themeColor="text1"/>
        </w:rPr>
        <w:t>milioane EUR); ii) nevoile de bază, asistența medicală, serviciile municipale și coeziunea socială (</w:t>
      </w:r>
      <w:r w:rsidRPr="00043312">
        <w:rPr>
          <w:rFonts w:ascii="Times New Roman" w:hAnsi="Times New Roman"/>
          <w:noProof/>
          <w:color w:val="000000" w:themeColor="text1"/>
        </w:rPr>
        <w:t>421</w:t>
      </w:r>
      <w:r>
        <w:rPr>
          <w:rFonts w:ascii="Times New Roman" w:hAnsi="Times New Roman"/>
          <w:noProof/>
          <w:color w:val="000000" w:themeColor="text1"/>
        </w:rPr>
        <w:t xml:space="preserve"> de milioane EUR); iii) gestionarea migrației și controlul la frontiere (</w:t>
      </w:r>
      <w:r w:rsidRPr="00043312">
        <w:rPr>
          <w:rFonts w:ascii="Times New Roman" w:hAnsi="Times New Roman"/>
          <w:noProof/>
          <w:color w:val="000000" w:themeColor="text1"/>
        </w:rPr>
        <w:t>398</w:t>
      </w:r>
      <w:r>
        <w:rPr>
          <w:rFonts w:ascii="Times New Roman" w:hAnsi="Times New Roman"/>
          <w:noProof/>
          <w:color w:val="000000" w:themeColor="text1"/>
        </w:rPr>
        <w:t xml:space="preserve"> de milioane EUR); iv) asigurarea condițiilor pentru reluarea implicării Băncii Europene de Investiții, cu posibilitatea acordării unor împrumuturi pentru investiții legate de situația refugiaților (</w:t>
      </w:r>
      <w:r w:rsidRPr="00043312">
        <w:rPr>
          <w:rFonts w:ascii="Times New Roman" w:hAnsi="Times New Roman"/>
          <w:noProof/>
          <w:color w:val="000000" w:themeColor="text1"/>
        </w:rPr>
        <w:t>75</w:t>
      </w:r>
      <w:r>
        <w:rPr>
          <w:rFonts w:ascii="Times New Roman" w:hAnsi="Times New Roman"/>
          <w:noProof/>
          <w:color w:val="000000" w:themeColor="text1"/>
        </w:rPr>
        <w:t xml:space="preserve"> de milioane EUR); și v) asistența umanitară (</w:t>
      </w:r>
      <w:r w:rsidRPr="00043312">
        <w:rPr>
          <w:rFonts w:ascii="Times New Roman" w:hAnsi="Times New Roman"/>
          <w:noProof/>
          <w:color w:val="000000" w:themeColor="text1"/>
        </w:rPr>
        <w:t>26</w:t>
      </w:r>
      <w:r>
        <w:rPr>
          <w:rFonts w:ascii="Times New Roman" w:hAnsi="Times New Roman"/>
          <w:noProof/>
          <w:color w:val="000000" w:themeColor="text1"/>
        </w:rPr>
        <w:t xml:space="preserve"> de milioane EUR).</w:t>
      </w:r>
    </w:p>
    <w:p w14:paraId="6A510F2F"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42C06C98" w14:textId="64D08F5C"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Pe baza acestui angajament, Comisia a prevăzut un pachet cuprinzător de măsuri în cadrul bugetului rămas pentru perioada </w:t>
      </w:r>
      <w:r w:rsidRPr="00043312">
        <w:rPr>
          <w:rFonts w:ascii="Times New Roman" w:hAnsi="Times New Roman"/>
          <w:noProof/>
          <w:color w:val="000000" w:themeColor="text1"/>
        </w:rPr>
        <w:t>2025</w:t>
      </w:r>
      <w:r>
        <w:rPr>
          <w:rFonts w:ascii="Times New Roman" w:hAnsi="Times New Roman"/>
          <w:noProof/>
          <w:color w:val="000000" w:themeColor="text1"/>
        </w:rPr>
        <w:t>-</w:t>
      </w:r>
      <w:r w:rsidRPr="00043312">
        <w:rPr>
          <w:rFonts w:ascii="Times New Roman" w:hAnsi="Times New Roman"/>
          <w:noProof/>
          <w:color w:val="000000" w:themeColor="text1"/>
        </w:rPr>
        <w:t>2027</w:t>
      </w:r>
      <w:r>
        <w:rPr>
          <w:rFonts w:ascii="Times New Roman" w:hAnsi="Times New Roman"/>
          <w:noProof/>
          <w:color w:val="000000" w:themeColor="text1"/>
        </w:rPr>
        <w:t xml:space="preserve">. Până la sfârșitul anului </w:t>
      </w:r>
      <w:r w:rsidRPr="00043312">
        <w:rPr>
          <w:rFonts w:ascii="Times New Roman" w:hAnsi="Times New Roman"/>
          <w:noProof/>
          <w:color w:val="000000" w:themeColor="text1"/>
        </w:rPr>
        <w:t>2025</w:t>
      </w:r>
      <w:r>
        <w:rPr>
          <w:rFonts w:ascii="Times New Roman" w:hAnsi="Times New Roman"/>
          <w:noProof/>
          <w:color w:val="000000" w:themeColor="text1"/>
        </w:rPr>
        <w:t xml:space="preserve">, fusese alocată o sumă totală de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311</w:t>
      </w:r>
      <w:r>
        <w:rPr>
          <w:rFonts w:ascii="Times New Roman" w:hAnsi="Times New Roman"/>
          <w:noProof/>
          <w:color w:val="000000" w:themeColor="text1"/>
        </w:rPr>
        <w:t xml:space="preserve"> miliarde EUR și fuseseră adoptate deciziile de finanțare aferente. Din această sumă,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151</w:t>
      </w:r>
      <w:r>
        <w:rPr>
          <w:rFonts w:ascii="Times New Roman" w:hAnsi="Times New Roman"/>
          <w:noProof/>
          <w:color w:val="000000" w:themeColor="text1"/>
        </w:rPr>
        <w:t xml:space="preserve"> miliarde EUR au fost angajate în cadrul pachetului de sprijin multianual din perioada </w:t>
      </w:r>
      <w:r w:rsidRPr="00043312">
        <w:rPr>
          <w:rFonts w:ascii="Times New Roman" w:hAnsi="Times New Roman"/>
          <w:noProof/>
          <w:color w:val="000000" w:themeColor="text1"/>
        </w:rPr>
        <w:t>2025</w:t>
      </w:r>
      <w:r>
        <w:rPr>
          <w:rFonts w:ascii="Times New Roman" w:hAnsi="Times New Roman"/>
          <w:noProof/>
          <w:color w:val="000000" w:themeColor="text1"/>
        </w:rPr>
        <w:t>-</w:t>
      </w:r>
      <w:r w:rsidRPr="00043312">
        <w:rPr>
          <w:rFonts w:ascii="Times New Roman" w:hAnsi="Times New Roman"/>
          <w:noProof/>
          <w:color w:val="000000" w:themeColor="text1"/>
        </w:rPr>
        <w:t>2027</w:t>
      </w:r>
      <w:r>
        <w:rPr>
          <w:rFonts w:ascii="Times New Roman" w:hAnsi="Times New Roman"/>
          <w:noProof/>
          <w:color w:val="000000" w:themeColor="text1"/>
        </w:rPr>
        <w:t>. Această sumă acoperă nevoile esențiale, inclusiv pe cele de bază, asistența medicală și educația (</w:t>
      </w:r>
      <w:r w:rsidRPr="00043312">
        <w:rPr>
          <w:rFonts w:ascii="Times New Roman" w:hAnsi="Times New Roman"/>
          <w:noProof/>
          <w:color w:val="000000" w:themeColor="text1"/>
        </w:rPr>
        <w:t>839</w:t>
      </w:r>
      <w:r>
        <w:rPr>
          <w:rFonts w:ascii="Times New Roman" w:hAnsi="Times New Roman"/>
          <w:noProof/>
          <w:color w:val="000000" w:themeColor="text1"/>
        </w:rPr>
        <w:t xml:space="preserve"> de milioane EUR); sprijin pentru returnările voluntare (</w:t>
      </w:r>
      <w:r w:rsidRPr="00043312">
        <w:rPr>
          <w:rFonts w:ascii="Times New Roman" w:hAnsi="Times New Roman"/>
          <w:noProof/>
          <w:color w:val="000000" w:themeColor="text1"/>
        </w:rPr>
        <w:t>150</w:t>
      </w:r>
      <w:r w:rsidR="00043312">
        <w:rPr>
          <w:rFonts w:ascii="Times New Roman" w:hAnsi="Times New Roman"/>
          <w:noProof/>
          <w:color w:val="000000" w:themeColor="text1"/>
        </w:rPr>
        <w:t> </w:t>
      </w:r>
      <w:r>
        <w:rPr>
          <w:rFonts w:ascii="Times New Roman" w:hAnsi="Times New Roman"/>
          <w:noProof/>
          <w:color w:val="000000" w:themeColor="text1"/>
        </w:rPr>
        <w:t>de milioane EUR); și gestionarea frontierelor (</w:t>
      </w:r>
      <w:r w:rsidRPr="00043312">
        <w:rPr>
          <w:rFonts w:ascii="Times New Roman" w:hAnsi="Times New Roman"/>
          <w:noProof/>
          <w:color w:val="000000" w:themeColor="text1"/>
        </w:rPr>
        <w:t>161</w:t>
      </w:r>
      <w:r>
        <w:rPr>
          <w:rFonts w:ascii="Times New Roman" w:hAnsi="Times New Roman"/>
          <w:noProof/>
          <w:color w:val="000000" w:themeColor="text1"/>
        </w:rPr>
        <w:t xml:space="preserve"> de milioane EUR). În plus, </w:t>
      </w:r>
      <w:r w:rsidRPr="00043312">
        <w:rPr>
          <w:rFonts w:ascii="Times New Roman" w:hAnsi="Times New Roman"/>
          <w:noProof/>
          <w:color w:val="000000" w:themeColor="text1"/>
        </w:rPr>
        <w:t>160</w:t>
      </w:r>
      <w:r>
        <w:rPr>
          <w:rFonts w:ascii="Times New Roman" w:hAnsi="Times New Roman"/>
          <w:noProof/>
          <w:color w:val="000000" w:themeColor="text1"/>
        </w:rPr>
        <w:t xml:space="preserve"> de milioane EUR au fost alocate separat în vederea continuării sprijinului integrat pentru educație în cadrul programului PIKTES (Promovarea integrării copiilor sirieni în sistemul de învățământ turc), iar </w:t>
      </w:r>
      <w:r w:rsidRPr="00043312">
        <w:rPr>
          <w:rFonts w:ascii="Times New Roman" w:hAnsi="Times New Roman"/>
          <w:noProof/>
          <w:color w:val="000000" w:themeColor="text1"/>
        </w:rPr>
        <w:t>40</w:t>
      </w:r>
      <w:r>
        <w:rPr>
          <w:rFonts w:ascii="Times New Roman" w:hAnsi="Times New Roman"/>
          <w:noProof/>
          <w:color w:val="000000" w:themeColor="text1"/>
        </w:rPr>
        <w:t xml:space="preserve"> de milioane EUR au fost atribuite pentru asistența umanitară. Un sold de </w:t>
      </w:r>
      <w:r w:rsidRPr="00043312">
        <w:rPr>
          <w:rFonts w:ascii="Times New Roman" w:hAnsi="Times New Roman"/>
          <w:noProof/>
          <w:color w:val="000000" w:themeColor="text1"/>
        </w:rPr>
        <w:t>195</w:t>
      </w:r>
      <w:r>
        <w:rPr>
          <w:rFonts w:ascii="Times New Roman" w:hAnsi="Times New Roman"/>
          <w:noProof/>
          <w:color w:val="000000" w:themeColor="text1"/>
        </w:rPr>
        <w:t xml:space="preserve"> de milioane EUR în cadrul bugetului </w:t>
      </w:r>
      <w:r w:rsidRPr="00043312">
        <w:rPr>
          <w:rFonts w:ascii="Times New Roman" w:hAnsi="Times New Roman"/>
          <w:noProof/>
          <w:color w:val="000000" w:themeColor="text1"/>
        </w:rPr>
        <w:t>2027</w:t>
      </w:r>
      <w:r>
        <w:rPr>
          <w:rFonts w:ascii="Times New Roman" w:hAnsi="Times New Roman"/>
          <w:noProof/>
          <w:color w:val="000000" w:themeColor="text1"/>
        </w:rPr>
        <w:t xml:space="preserve"> urmează să fie alocat în </w:t>
      </w:r>
      <w:r w:rsidRPr="00043312">
        <w:rPr>
          <w:rFonts w:ascii="Times New Roman" w:hAnsi="Times New Roman"/>
          <w:noProof/>
          <w:color w:val="000000" w:themeColor="text1"/>
        </w:rPr>
        <w:t>2026</w:t>
      </w:r>
      <w:r>
        <w:rPr>
          <w:rFonts w:ascii="Times New Roman" w:hAnsi="Times New Roman"/>
          <w:noProof/>
          <w:color w:val="000000" w:themeColor="text1"/>
        </w:rPr>
        <w:t>.</w:t>
      </w:r>
    </w:p>
    <w:p w14:paraId="6B12D9FC" w14:textId="77777777"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p>
    <w:p w14:paraId="4D417F6C" w14:textId="3C71412F" w:rsidR="00E347AF" w:rsidRPr="007A05F3" w:rsidRDefault="00E347AF" w:rsidP="00E347AF">
      <w:pPr>
        <w:pBdr>
          <w:top w:val="single" w:sz="4" w:space="4" w:color="000000"/>
          <w:left w:val="single" w:sz="4" w:space="4" w:color="000000"/>
          <w:bottom w:val="single" w:sz="4" w:space="4" w:color="000000"/>
          <w:right w:val="single" w:sz="4" w:space="4" w:color="000000"/>
        </w:pBdr>
        <w:spacing w:after="0" w:line="276" w:lineRule="auto"/>
        <w:jc w:val="both"/>
        <w:rPr>
          <w:rFonts w:ascii="Times New Roman" w:eastAsia="Times New Roman" w:hAnsi="Times New Roman" w:cs="Times New Roman"/>
          <w:noProof/>
          <w:color w:val="000000" w:themeColor="text1"/>
        </w:rPr>
      </w:pPr>
      <w:r w:rsidRPr="00043312">
        <w:rPr>
          <w:rFonts w:ascii="Times New Roman" w:hAnsi="Times New Roman"/>
          <w:b/>
          <w:noProof/>
          <w:color w:val="000000" w:themeColor="text1"/>
        </w:rPr>
        <w:t>Suma totală alocată de către UE pentru asistența oferită refugiaților și comunităților-gazdă din Turcia începând din 2011 se ridică la 12,4 miliarde EUR.</w:t>
      </w:r>
      <w:r>
        <w:rPr>
          <w:rFonts w:ascii="Times New Roman" w:hAnsi="Times New Roman"/>
          <w:noProof/>
          <w:color w:val="000000" w:themeColor="text1"/>
        </w:rPr>
        <w:t xml:space="preserve"> Această sumă include </w:t>
      </w:r>
      <w:r w:rsidRPr="00043312">
        <w:rPr>
          <w:rFonts w:ascii="Times New Roman" w:hAnsi="Times New Roman"/>
          <w:noProof/>
          <w:color w:val="000000" w:themeColor="text1"/>
        </w:rPr>
        <w:t>345</w:t>
      </w:r>
      <w:r>
        <w:rPr>
          <w:rFonts w:ascii="Times New Roman" w:hAnsi="Times New Roman"/>
          <w:noProof/>
          <w:color w:val="000000" w:themeColor="text1"/>
        </w:rPr>
        <w:t xml:space="preserve"> de milioane EUR sub formă de asistență pentru refugiați mobilizate între </w:t>
      </w:r>
      <w:r w:rsidRPr="00043312">
        <w:rPr>
          <w:rFonts w:ascii="Times New Roman" w:hAnsi="Times New Roman"/>
          <w:noProof/>
          <w:color w:val="000000" w:themeColor="text1"/>
        </w:rPr>
        <w:t>2011</w:t>
      </w:r>
      <w:r>
        <w:rPr>
          <w:rFonts w:ascii="Times New Roman" w:hAnsi="Times New Roman"/>
          <w:noProof/>
          <w:color w:val="000000" w:themeColor="text1"/>
        </w:rPr>
        <w:t xml:space="preserve"> și </w:t>
      </w:r>
      <w:r w:rsidRPr="00043312">
        <w:rPr>
          <w:rFonts w:ascii="Times New Roman" w:hAnsi="Times New Roman"/>
          <w:noProof/>
          <w:color w:val="000000" w:themeColor="text1"/>
        </w:rPr>
        <w:t>2016</w:t>
      </w:r>
      <w:r>
        <w:rPr>
          <w:rFonts w:ascii="Times New Roman" w:hAnsi="Times New Roman"/>
          <w:noProof/>
          <w:color w:val="000000" w:themeColor="text1"/>
        </w:rPr>
        <w:t xml:space="preserve">, </w:t>
      </w:r>
      <w:r w:rsidRPr="00043312">
        <w:rPr>
          <w:rFonts w:ascii="Times New Roman" w:hAnsi="Times New Roman"/>
          <w:noProof/>
          <w:color w:val="000000" w:themeColor="text1"/>
        </w:rPr>
        <w:t>6</w:t>
      </w:r>
      <w:r w:rsidR="00043312">
        <w:rPr>
          <w:rFonts w:ascii="Times New Roman" w:hAnsi="Times New Roman"/>
          <w:noProof/>
          <w:color w:val="000000" w:themeColor="text1"/>
        </w:rPr>
        <w:t> </w:t>
      </w:r>
      <w:r>
        <w:rPr>
          <w:rFonts w:ascii="Times New Roman" w:hAnsi="Times New Roman"/>
          <w:noProof/>
          <w:color w:val="000000" w:themeColor="text1"/>
        </w:rPr>
        <w:t xml:space="preserve">miliarde EUR în cadrul instrumentului pentru refugiații din Turcia, </w:t>
      </w:r>
      <w:r w:rsidRPr="00043312">
        <w:rPr>
          <w:rFonts w:ascii="Times New Roman" w:hAnsi="Times New Roman"/>
          <w:noProof/>
          <w:color w:val="000000" w:themeColor="text1"/>
        </w:rPr>
        <w:t>535</w:t>
      </w:r>
      <w:r>
        <w:rPr>
          <w:rFonts w:ascii="Times New Roman" w:hAnsi="Times New Roman"/>
          <w:noProof/>
          <w:color w:val="000000" w:themeColor="text1"/>
        </w:rPr>
        <w:t xml:space="preserve"> de milioane EUR sub formă de finanțare de tip „punte” în </w:t>
      </w:r>
      <w:r w:rsidRPr="00043312">
        <w:rPr>
          <w:rFonts w:ascii="Times New Roman" w:hAnsi="Times New Roman"/>
          <w:noProof/>
          <w:color w:val="000000" w:themeColor="text1"/>
        </w:rPr>
        <w:t>2020</w:t>
      </w:r>
      <w:r>
        <w:rPr>
          <w:rFonts w:ascii="Times New Roman" w:hAnsi="Times New Roman"/>
          <w:noProof/>
          <w:color w:val="000000" w:themeColor="text1"/>
        </w:rPr>
        <w:t xml:space="preserve">, </w:t>
      </w:r>
      <w:r w:rsidRPr="00043312">
        <w:rPr>
          <w:rFonts w:ascii="Times New Roman" w:hAnsi="Times New Roman"/>
          <w:noProof/>
          <w:color w:val="000000" w:themeColor="text1"/>
        </w:rPr>
        <w:t>3</w:t>
      </w:r>
      <w:r>
        <w:rPr>
          <w:rFonts w:ascii="Times New Roman" w:hAnsi="Times New Roman"/>
          <w:noProof/>
          <w:color w:val="000000" w:themeColor="text1"/>
        </w:rPr>
        <w:t xml:space="preserve"> miliarde EUR sub formă de finanțare suplimentară în perioada </w:t>
      </w:r>
      <w:r w:rsidRPr="00043312">
        <w:rPr>
          <w:rFonts w:ascii="Times New Roman" w:hAnsi="Times New Roman"/>
          <w:noProof/>
          <w:color w:val="000000" w:themeColor="text1"/>
        </w:rPr>
        <w:t>2021</w:t>
      </w:r>
      <w:r>
        <w:rPr>
          <w:rFonts w:ascii="Times New Roman" w:hAnsi="Times New Roman"/>
          <w:noProof/>
          <w:color w:val="000000" w:themeColor="text1"/>
        </w:rPr>
        <w:t>-</w:t>
      </w:r>
      <w:r w:rsidRPr="00043312">
        <w:rPr>
          <w:rFonts w:ascii="Times New Roman" w:hAnsi="Times New Roman"/>
          <w:noProof/>
          <w:color w:val="000000" w:themeColor="text1"/>
        </w:rPr>
        <w:t>2023</w:t>
      </w:r>
      <w:r>
        <w:rPr>
          <w:rFonts w:ascii="Times New Roman" w:hAnsi="Times New Roman"/>
          <w:noProof/>
          <w:color w:val="000000" w:themeColor="text1"/>
        </w:rPr>
        <w:t xml:space="preserve">, </w:t>
      </w:r>
      <w:r w:rsidRPr="00043312">
        <w:rPr>
          <w:rFonts w:ascii="Times New Roman" w:hAnsi="Times New Roman"/>
          <w:noProof/>
          <w:color w:val="000000" w:themeColor="text1"/>
        </w:rPr>
        <w:t>1</w:t>
      </w:r>
      <w:r>
        <w:rPr>
          <w:rFonts w:ascii="Times New Roman" w:hAnsi="Times New Roman"/>
          <w:noProof/>
          <w:color w:val="000000" w:themeColor="text1"/>
        </w:rPr>
        <w:t xml:space="preserve"> miliard EUR în </w:t>
      </w:r>
      <w:r w:rsidRPr="00043312">
        <w:rPr>
          <w:rFonts w:ascii="Times New Roman" w:hAnsi="Times New Roman"/>
          <w:noProof/>
          <w:color w:val="000000" w:themeColor="text1"/>
        </w:rPr>
        <w:t>2024</w:t>
      </w:r>
      <w:r>
        <w:rPr>
          <w:rFonts w:ascii="Times New Roman" w:hAnsi="Times New Roman"/>
          <w:noProof/>
          <w:color w:val="000000" w:themeColor="text1"/>
        </w:rPr>
        <w:t xml:space="preserve">, precum și un ajutor suplimentar de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5</w:t>
      </w:r>
      <w:r>
        <w:rPr>
          <w:rFonts w:ascii="Times New Roman" w:hAnsi="Times New Roman"/>
          <w:noProof/>
          <w:color w:val="000000" w:themeColor="text1"/>
        </w:rPr>
        <w:t xml:space="preserve"> miliarde EUR până la finalul anului </w:t>
      </w:r>
      <w:r w:rsidRPr="00043312">
        <w:rPr>
          <w:rFonts w:ascii="Times New Roman" w:hAnsi="Times New Roman"/>
          <w:noProof/>
          <w:color w:val="000000" w:themeColor="text1"/>
        </w:rPr>
        <w:t>2027</w:t>
      </w:r>
      <w:r>
        <w:rPr>
          <w:rFonts w:ascii="Times New Roman" w:hAnsi="Times New Roman"/>
          <w:noProof/>
          <w:color w:val="000000" w:themeColor="text1"/>
        </w:rPr>
        <w:t>.</w:t>
      </w:r>
    </w:p>
    <w:p w14:paraId="0F432A64" w14:textId="77777777" w:rsidR="00935F4B" w:rsidRPr="00935F4B" w:rsidRDefault="00935F4B" w:rsidP="00935F4B">
      <w:pPr>
        <w:rPr>
          <w:noProof/>
        </w:rPr>
      </w:pPr>
    </w:p>
    <w:p w14:paraId="118FBCB5" w14:textId="77777777" w:rsidR="00E347AF" w:rsidRPr="00043312"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9" w:name="_Toc234418018"/>
      <w:r w:rsidRPr="00043312">
        <w:rPr>
          <w:rFonts w:ascii="Times New Roman" w:hAnsi="Times New Roman"/>
          <w:b/>
          <w:noProof/>
          <w:color w:val="000000" w:themeColor="text1"/>
          <w:sz w:val="24"/>
        </w:rPr>
        <w:t>Punerea în aplicare a instrumentului</w:t>
      </w:r>
      <w:bookmarkEnd w:id="9"/>
    </w:p>
    <w:p w14:paraId="524738EE" w14:textId="77777777" w:rsidR="00E347AF" w:rsidRPr="007A05F3" w:rsidRDefault="00E347AF" w:rsidP="00E347AF">
      <w:pPr>
        <w:spacing w:after="0"/>
        <w:rPr>
          <w:rFonts w:ascii="Times New Roman" w:hAnsi="Times New Roman" w:cs="Times New Roman"/>
          <w:noProof/>
          <w:color w:val="000000" w:themeColor="text1"/>
        </w:rPr>
      </w:pPr>
    </w:p>
    <w:p w14:paraId="115FDFC0" w14:textId="1E701AC3" w:rsidR="00E347AF" w:rsidRPr="007A05F3"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 xml:space="preserve">Instrumentul pentru refugiații din Turcia este pus în aplicare sub formă de asistență umanitară și de asistență pentru dezvoltare. În cadrul primei tranșe, s-au alocat aproape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4</w:t>
      </w:r>
      <w:r>
        <w:rPr>
          <w:rFonts w:ascii="Times New Roman" w:hAnsi="Times New Roman"/>
          <w:noProof/>
          <w:color w:val="000000" w:themeColor="text1"/>
        </w:rPr>
        <w:t xml:space="preserve"> miliarde EUR pentru asistența umanitară , iar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6</w:t>
      </w:r>
      <w:r>
        <w:rPr>
          <w:rFonts w:ascii="Times New Roman" w:hAnsi="Times New Roman"/>
          <w:noProof/>
          <w:color w:val="000000" w:themeColor="text1"/>
        </w:rPr>
        <w:t xml:space="preserve"> miliarde EUR, pentru asistența pentru dezvoltare. Având în vedere natura prelungită a crizei din Siria, intervențiile în cadrul celei de a doua tranșe s-au concentrat din ce în ce mai mult asupra activităților de sprijin socioeconomic și asupra creării unor oportunități de asigurare a mijloacelor de trai. În cadrul celei de a doua tranșe, pentru asistența umanitară s-au alocat aproape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06</w:t>
      </w:r>
      <w:r>
        <w:rPr>
          <w:rFonts w:ascii="Times New Roman" w:hAnsi="Times New Roman"/>
          <w:noProof/>
          <w:color w:val="000000" w:themeColor="text1"/>
        </w:rPr>
        <w:t xml:space="preserve"> miliarde EUR, iar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9</w:t>
      </w:r>
      <w:r>
        <w:rPr>
          <w:rFonts w:ascii="Times New Roman" w:hAnsi="Times New Roman"/>
          <w:noProof/>
          <w:color w:val="000000" w:themeColor="text1"/>
        </w:rPr>
        <w:t xml:space="preserve"> miliarde EUR au mers către asistența pentru dezvoltare</w:t>
      </w:r>
      <w:r>
        <w:rPr>
          <w:rStyle w:val="FootnoteReference"/>
          <w:rFonts w:ascii="Times New Roman" w:eastAsia="Times New Roman" w:hAnsi="Times New Roman" w:cs="Times New Roman"/>
          <w:noProof/>
          <w:color w:val="000000" w:themeColor="text1"/>
        </w:rPr>
        <w:footnoteReference w:id="14"/>
      </w:r>
      <w:r>
        <w:rPr>
          <w:rFonts w:ascii="Times New Roman" w:hAnsi="Times New Roman"/>
          <w:noProof/>
          <w:color w:val="000000" w:themeColor="text1"/>
        </w:rPr>
        <w:t>.</w:t>
      </w:r>
    </w:p>
    <w:p w14:paraId="261781B3"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ED7654D"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ceea ce privește instrumentul per ansamblu, până în decembrie </w:t>
      </w:r>
      <w:r w:rsidRPr="00043312">
        <w:rPr>
          <w:rFonts w:ascii="Times New Roman" w:hAnsi="Times New Roman"/>
          <w:noProof/>
          <w:color w:val="000000" w:themeColor="text1"/>
        </w:rPr>
        <w:t>2025</w:t>
      </w:r>
      <w:r>
        <w:rPr>
          <w:rFonts w:ascii="Times New Roman" w:hAnsi="Times New Roman"/>
          <w:noProof/>
          <w:color w:val="000000" w:themeColor="text1"/>
        </w:rPr>
        <w:t>, asistența pentru dezvoltare și asistența umanitară sunt defalcate astfel:</w:t>
      </w:r>
    </w:p>
    <w:p w14:paraId="58561A6E" w14:textId="77777777" w:rsidR="00E347AF" w:rsidRPr="007A05F3" w:rsidRDefault="00E347AF" w:rsidP="00E347AF">
      <w:pPr>
        <w:spacing w:after="0" w:line="276" w:lineRule="auto"/>
        <w:rPr>
          <w:rFonts w:ascii="Times New Roman" w:eastAsia="Times New Roman" w:hAnsi="Times New Roman" w:cs="Times New Roman"/>
          <w:noProof/>
          <w:color w:val="000000" w:themeColor="text1"/>
        </w:rPr>
      </w:pPr>
    </w:p>
    <w:p w14:paraId="7A40D7AE" w14:textId="22C93A24" w:rsidR="00E347AF" w:rsidRPr="007A05F3" w:rsidRDefault="00393F89" w:rsidP="00E347AF">
      <w:pPr>
        <w:spacing w:after="0" w:line="276" w:lineRule="auto"/>
        <w:jc w:val="center"/>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lang w:val="en-GB" w:eastAsia="en-GB"/>
        </w:rPr>
        <w:drawing>
          <wp:inline distT="0" distB="0" distL="0" distR="0" wp14:anchorId="6F67B6A2" wp14:editId="77D3A056">
            <wp:extent cx="4487666" cy="2382520"/>
            <wp:effectExtent l="0" t="0" r="8255" b="0"/>
            <wp:docPr id="877372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5421" cy="2391946"/>
                    </a:xfrm>
                    <a:prstGeom prst="rect">
                      <a:avLst/>
                    </a:prstGeom>
                    <a:noFill/>
                  </pic:spPr>
                </pic:pic>
              </a:graphicData>
            </a:graphic>
          </wp:inline>
        </w:drawing>
      </w:r>
    </w:p>
    <w:p w14:paraId="249F39B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B7676C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Pentru mai multe detalii, consultați online tabelul cu privire la proiecte</w:t>
      </w:r>
      <w:r>
        <w:rPr>
          <w:rStyle w:val="FootnoteReference"/>
          <w:rFonts w:ascii="Times New Roman" w:eastAsia="Times New Roman" w:hAnsi="Times New Roman" w:cs="Times New Roman"/>
          <w:noProof/>
          <w:color w:val="000000" w:themeColor="text1"/>
        </w:rPr>
        <w:footnoteReference w:id="15"/>
      </w:r>
      <w:r>
        <w:rPr>
          <w:rFonts w:ascii="Times New Roman" w:hAnsi="Times New Roman"/>
          <w:noProof/>
          <w:color w:val="000000" w:themeColor="text1"/>
        </w:rPr>
        <w:t>.</w:t>
      </w:r>
    </w:p>
    <w:p w14:paraId="5AB8755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17A161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Asistența acordată în cadrul instrumentului se bazează pe proiecte. Plățile depind de progresele înregistrate în procesul de punere în aplicare a intervențiilor din cadrul instrumentului. Sprijinul acordat prin intermediul instrumentului include asistență oferită atât refugiaților, cât și comunităților-gazdă.</w:t>
      </w:r>
    </w:p>
    <w:p w14:paraId="73AD825C"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26EEABF" w14:textId="13A76E5F"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043312">
        <w:rPr>
          <w:rFonts w:ascii="Times New Roman" w:hAnsi="Times New Roman"/>
          <w:b/>
          <w:noProof/>
          <w:color w:val="000000" w:themeColor="text1"/>
        </w:rPr>
        <w:t>Asistența umanitară</w:t>
      </w:r>
      <w:r>
        <w:rPr>
          <w:rFonts w:ascii="Times New Roman" w:hAnsi="Times New Roman"/>
          <w:noProof/>
          <w:color w:val="000000" w:themeColor="text1"/>
        </w:rPr>
        <w:t xml:space="preserve"> din cadrul instrumentului este destinată celor mai vulnerabili refugiați, oferindu-le un sprijin demn, care să le satisfacă nevoile de bază și să le asigure protecția</w:t>
      </w:r>
      <w:r>
        <w:rPr>
          <w:rStyle w:val="FootnoteReference"/>
          <w:rFonts w:ascii="Times New Roman" w:eastAsia="Times New Roman" w:hAnsi="Times New Roman" w:cs="Times New Roman"/>
          <w:noProof/>
          <w:color w:val="000000" w:themeColor="text1"/>
        </w:rPr>
        <w:footnoteReference w:id="16"/>
      </w:r>
      <w:r>
        <w:rPr>
          <w:rFonts w:ascii="Times New Roman" w:hAnsi="Times New Roman"/>
          <w:noProof/>
          <w:color w:val="000000" w:themeColor="text1"/>
        </w:rPr>
        <w:t xml:space="preserve">. Aceasta abordează, de asemenea, lacunele din domeniile prioritare ale sănătății și educației prin intermediul agențiilor specializate și al partenerilor specializați. Sprijinul oferit de UE este ghidat de Consensul european privind ajutorul umanitar din </w:t>
      </w:r>
      <w:r w:rsidRPr="00043312">
        <w:rPr>
          <w:rFonts w:ascii="Times New Roman" w:hAnsi="Times New Roman"/>
          <w:noProof/>
          <w:color w:val="000000" w:themeColor="text1"/>
        </w:rPr>
        <w:t>2007</w:t>
      </w:r>
      <w:r>
        <w:rPr>
          <w:rStyle w:val="FootnoteReference"/>
          <w:rFonts w:ascii="Times New Roman" w:eastAsia="Times New Roman" w:hAnsi="Times New Roman" w:cs="Times New Roman"/>
          <w:noProof/>
          <w:color w:val="000000" w:themeColor="text1"/>
        </w:rPr>
        <w:footnoteReference w:id="17"/>
      </w:r>
      <w:r>
        <w:rPr>
          <w:rFonts w:ascii="Times New Roman" w:hAnsi="Times New Roman"/>
          <w:noProof/>
          <w:color w:val="000000" w:themeColor="text1"/>
        </w:rPr>
        <w:t xml:space="preserve">, care prevede că UE, în calitate de actor umanitar, aderă la principiile umanității, neutralității, imparțialității și independenței, astfel cum se prevede la articolul </w:t>
      </w:r>
      <w:r w:rsidRPr="00043312">
        <w:rPr>
          <w:rFonts w:ascii="Times New Roman" w:hAnsi="Times New Roman"/>
          <w:noProof/>
          <w:color w:val="000000" w:themeColor="text1"/>
        </w:rPr>
        <w:t>214</w:t>
      </w:r>
      <w:r>
        <w:rPr>
          <w:rFonts w:ascii="Times New Roman" w:hAnsi="Times New Roman"/>
          <w:noProof/>
          <w:color w:val="000000" w:themeColor="text1"/>
        </w:rPr>
        <w:t xml:space="preserve"> din Tratatul privind funcționarea Uniunii Europene și în Regulamentul nr. </w:t>
      </w:r>
      <w:r w:rsidRPr="00043312">
        <w:rPr>
          <w:rFonts w:ascii="Times New Roman" w:hAnsi="Times New Roman"/>
          <w:noProof/>
          <w:color w:val="000000" w:themeColor="text1"/>
        </w:rPr>
        <w:t>1257</w:t>
      </w:r>
      <w:r>
        <w:rPr>
          <w:rFonts w:ascii="Times New Roman" w:hAnsi="Times New Roman"/>
          <w:noProof/>
          <w:color w:val="000000" w:themeColor="text1"/>
        </w:rPr>
        <w:t>/</w:t>
      </w:r>
      <w:r w:rsidRPr="00043312">
        <w:rPr>
          <w:rFonts w:ascii="Times New Roman" w:hAnsi="Times New Roman"/>
          <w:noProof/>
          <w:color w:val="000000" w:themeColor="text1"/>
        </w:rPr>
        <w:t>96</w:t>
      </w:r>
      <w:r>
        <w:rPr>
          <w:rFonts w:ascii="Times New Roman" w:hAnsi="Times New Roman"/>
          <w:noProof/>
          <w:color w:val="000000" w:themeColor="text1"/>
        </w:rPr>
        <w:t xml:space="preserve"> privind ajutorul umanitar</w:t>
      </w:r>
      <w:r>
        <w:rPr>
          <w:rStyle w:val="FootnoteReference"/>
          <w:rFonts w:ascii="Times New Roman" w:eastAsia="Times New Roman" w:hAnsi="Times New Roman" w:cs="Times New Roman"/>
          <w:noProof/>
          <w:color w:val="000000" w:themeColor="text1"/>
        </w:rPr>
        <w:footnoteReference w:id="18"/>
      </w:r>
      <w:r>
        <w:rPr>
          <w:rFonts w:ascii="Times New Roman" w:hAnsi="Times New Roman"/>
          <w:noProof/>
          <w:color w:val="000000" w:themeColor="text1"/>
          <w:vertAlign w:val="superscript"/>
        </w:rPr>
        <w:t>,</w:t>
      </w:r>
      <w:r>
        <w:rPr>
          <w:rStyle w:val="FootnoteReference"/>
          <w:rFonts w:ascii="Times New Roman" w:eastAsia="Times New Roman" w:hAnsi="Times New Roman" w:cs="Times New Roman"/>
          <w:noProof/>
          <w:color w:val="000000" w:themeColor="text1"/>
        </w:rPr>
        <w:footnoteReference w:id="19"/>
      </w:r>
      <w:r>
        <w:rPr>
          <w:rFonts w:ascii="Times New Roman" w:hAnsi="Times New Roman"/>
          <w:noProof/>
          <w:color w:val="000000" w:themeColor="text1"/>
        </w:rPr>
        <w:t>.</w:t>
      </w:r>
    </w:p>
    <w:p w14:paraId="54308DCF"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65BD11AB" w14:textId="7281A9D6"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cadrul componentei umanitare a instrumentului au fost puse în aplicare în total </w:t>
      </w:r>
      <w:r w:rsidRPr="00043312">
        <w:rPr>
          <w:rFonts w:ascii="Times New Roman" w:hAnsi="Times New Roman"/>
          <w:noProof/>
          <w:color w:val="000000" w:themeColor="text1"/>
        </w:rPr>
        <w:t>65</w:t>
      </w:r>
      <w:r>
        <w:rPr>
          <w:rFonts w:ascii="Times New Roman" w:hAnsi="Times New Roman"/>
          <w:noProof/>
          <w:color w:val="000000" w:themeColor="text1"/>
        </w:rPr>
        <w:t xml:space="preserve"> de proiecte, prin intermediul a </w:t>
      </w:r>
      <w:r w:rsidRPr="00043312">
        <w:rPr>
          <w:rFonts w:ascii="Times New Roman" w:hAnsi="Times New Roman"/>
          <w:noProof/>
          <w:color w:val="000000" w:themeColor="text1"/>
        </w:rPr>
        <w:t>21</w:t>
      </w:r>
      <w:r>
        <w:rPr>
          <w:rFonts w:ascii="Times New Roman" w:hAnsi="Times New Roman"/>
          <w:noProof/>
          <w:color w:val="000000" w:themeColor="text1"/>
        </w:rPr>
        <w:t xml:space="preserve"> de parteneri, în cadrul primei și al celei de a doua tranșe. Aceste proiecte vizează satisfacerea nevoilor de bază, protecția, educația și sănătatea pentru cei mai vulnerabili refugiați din Turcia. </w:t>
      </w:r>
      <w:bookmarkStart w:id="10" w:name="_Hlk199251231"/>
      <w:r>
        <w:rPr>
          <w:rFonts w:ascii="Times New Roman" w:hAnsi="Times New Roman"/>
          <w:noProof/>
          <w:color w:val="000000" w:themeColor="text1"/>
        </w:rPr>
        <w:t xml:space="preserve">În cadrul primei tranșe, aproximativ s-au alocat și contractat aproape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4</w:t>
      </w:r>
      <w:r>
        <w:rPr>
          <w:rFonts w:ascii="Times New Roman" w:hAnsi="Times New Roman"/>
          <w:noProof/>
          <w:color w:val="000000" w:themeColor="text1"/>
        </w:rPr>
        <w:t xml:space="preserve"> miliarde EUR pentru asistență umanitară și s-au efectuat plăți în valoare de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4</w:t>
      </w:r>
      <w:r w:rsidR="00043312">
        <w:rPr>
          <w:rFonts w:ascii="Times New Roman" w:hAnsi="Times New Roman"/>
          <w:noProof/>
          <w:color w:val="000000" w:themeColor="text1"/>
        </w:rPr>
        <w:t> </w:t>
      </w:r>
      <w:r>
        <w:rPr>
          <w:rFonts w:ascii="Times New Roman" w:hAnsi="Times New Roman"/>
          <w:noProof/>
          <w:color w:val="000000" w:themeColor="text1"/>
        </w:rPr>
        <w:t xml:space="preserve">miliarde EUR, în timp ce în cadrul celei de a doua tranșe s-au contractat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06</w:t>
      </w:r>
      <w:r>
        <w:rPr>
          <w:rFonts w:ascii="Times New Roman" w:hAnsi="Times New Roman"/>
          <w:noProof/>
          <w:color w:val="000000" w:themeColor="text1"/>
        </w:rPr>
        <w:t xml:space="preserve"> miliarde EUR și s-au efectuat plăți în valoare de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05</w:t>
      </w:r>
      <w:r>
        <w:rPr>
          <w:rFonts w:ascii="Times New Roman" w:hAnsi="Times New Roman"/>
          <w:noProof/>
          <w:color w:val="000000" w:themeColor="text1"/>
        </w:rPr>
        <w:t xml:space="preserve"> milioane EUR.</w:t>
      </w:r>
    </w:p>
    <w:bookmarkEnd w:id="10"/>
    <w:p w14:paraId="215BB44D"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5620A60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sidRPr="00043312">
        <w:rPr>
          <w:rFonts w:ascii="Times New Roman" w:hAnsi="Times New Roman"/>
          <w:b/>
          <w:noProof/>
          <w:color w:val="000000" w:themeColor="text1"/>
        </w:rPr>
        <w:t>Asistența pentru dezvoltare</w:t>
      </w:r>
      <w:r>
        <w:rPr>
          <w:rFonts w:ascii="Times New Roman" w:hAnsi="Times New Roman"/>
          <w:noProof/>
          <w:color w:val="000000" w:themeColor="text1"/>
        </w:rPr>
        <w:t xml:space="preserve"> sprijină nevoile pe termen mai lung în domeniile sănătății, educației și dezvoltării socioeconomice a refugiaților, în special în ceea ce privește accesul la servicii publice și la oportunități de asigurare a mijloacelor de trai, precum și la infrastructura municipală. Aceasta se axează, de asemenea, pe grupurile vulnerabile și include dimensiunea de gen în intervențiile sale, de exemplu prin asigurarea protecției femeilor și a fetelor împotriva violenței sexuale și a celei bazate pe gen și prin îmbunătățirea accesului la asistență în domeniul sănătății sexuale și reproductive.</w:t>
      </w:r>
    </w:p>
    <w:p w14:paraId="3D8DE290"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739728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cadrul componentei de dezvoltare a instrumentului, s-au înregistrat în continuare progrese în ceea ce privește punerea în aplicare a </w:t>
      </w:r>
      <w:r w:rsidRPr="00043312">
        <w:rPr>
          <w:rFonts w:ascii="Times New Roman" w:hAnsi="Times New Roman"/>
          <w:noProof/>
          <w:color w:val="000000" w:themeColor="text1"/>
        </w:rPr>
        <w:t>26</w:t>
      </w:r>
      <w:r>
        <w:rPr>
          <w:rFonts w:ascii="Times New Roman" w:hAnsi="Times New Roman"/>
          <w:noProof/>
          <w:color w:val="000000" w:themeColor="text1"/>
        </w:rPr>
        <w:t xml:space="preserve"> de proiecte contractate în cadrul primei tranșe. Dintre aceste proiecte, </w:t>
      </w:r>
      <w:r w:rsidRPr="00043312">
        <w:rPr>
          <w:rFonts w:ascii="Times New Roman" w:hAnsi="Times New Roman"/>
          <w:noProof/>
          <w:color w:val="000000" w:themeColor="text1"/>
        </w:rPr>
        <w:t>15</w:t>
      </w:r>
      <w:r>
        <w:rPr>
          <w:rFonts w:ascii="Times New Roman" w:hAnsi="Times New Roman"/>
          <w:noProof/>
          <w:color w:val="000000" w:themeColor="text1"/>
        </w:rPr>
        <w:t xml:space="preserve"> au fost puse în aplicare în cadrul Fondului fiduciar regional al UE ca răspuns la criza siriană, suma totală fiind de </w:t>
      </w:r>
      <w:r w:rsidRPr="00043312">
        <w:rPr>
          <w:rFonts w:ascii="Times New Roman" w:hAnsi="Times New Roman"/>
          <w:noProof/>
          <w:color w:val="000000" w:themeColor="text1"/>
        </w:rPr>
        <w:t>293</w:t>
      </w:r>
      <w:r>
        <w:rPr>
          <w:rFonts w:ascii="Times New Roman" w:hAnsi="Times New Roman"/>
          <w:noProof/>
          <w:color w:val="000000" w:themeColor="text1"/>
        </w:rPr>
        <w:t xml:space="preserve"> de milioane EUR, în plus față de alocarea gestionată în mod direct prin IPA</w:t>
      </w:r>
      <w:r>
        <w:rPr>
          <w:rStyle w:val="FootnoteReference"/>
          <w:rFonts w:ascii="Times New Roman" w:eastAsia="Times New Roman" w:hAnsi="Times New Roman" w:cs="Times New Roman"/>
          <w:noProof/>
          <w:color w:val="000000" w:themeColor="text1"/>
        </w:rPr>
        <w:footnoteReference w:id="20"/>
      </w:r>
      <w:r>
        <w:rPr>
          <w:rFonts w:ascii="Times New Roman" w:hAnsi="Times New Roman"/>
          <w:noProof/>
          <w:color w:val="000000" w:themeColor="text1"/>
        </w:rPr>
        <w:t>.</w:t>
      </w:r>
    </w:p>
    <w:p w14:paraId="41EA573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3FA9D1C3" w14:textId="3DC99CDA" w:rsidR="00E347AF" w:rsidRPr="007A05F3" w:rsidRDefault="00E347AF" w:rsidP="00E347AF">
      <w:pPr>
        <w:shd w:val="clear" w:color="auto" w:fill="FFFFFF" w:themeFill="background1"/>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Plățile către partenerii de implementare s-au ridicat la aproximativ </w:t>
      </w:r>
      <w:r w:rsidRPr="00043312">
        <w:rPr>
          <w:rFonts w:ascii="Times New Roman" w:hAnsi="Times New Roman"/>
          <w:noProof/>
          <w:color w:val="000000" w:themeColor="text1"/>
        </w:rPr>
        <w:t>3</w:t>
      </w:r>
      <w:r>
        <w:rPr>
          <w:rFonts w:ascii="Times New Roman" w:hAnsi="Times New Roman"/>
          <w:noProof/>
          <w:color w:val="000000" w:themeColor="text1"/>
        </w:rPr>
        <w:t>,</w:t>
      </w:r>
      <w:r w:rsidRPr="00043312">
        <w:rPr>
          <w:rFonts w:ascii="Times New Roman" w:hAnsi="Times New Roman"/>
          <w:noProof/>
          <w:color w:val="000000" w:themeColor="text1"/>
        </w:rPr>
        <w:t>4</w:t>
      </w:r>
      <w:r>
        <w:rPr>
          <w:rFonts w:ascii="Times New Roman" w:hAnsi="Times New Roman"/>
          <w:noProof/>
          <w:color w:val="000000" w:themeColor="text1"/>
        </w:rPr>
        <w:t xml:space="preserve"> miliarde EUR, dintr-un total de </w:t>
      </w:r>
      <w:r w:rsidRPr="00043312">
        <w:rPr>
          <w:rFonts w:ascii="Times New Roman" w:hAnsi="Times New Roman"/>
          <w:noProof/>
          <w:color w:val="000000" w:themeColor="text1"/>
        </w:rPr>
        <w:t>3</w:t>
      </w:r>
      <w:r>
        <w:rPr>
          <w:rFonts w:ascii="Times New Roman" w:hAnsi="Times New Roman"/>
          <w:noProof/>
          <w:color w:val="000000" w:themeColor="text1"/>
        </w:rPr>
        <w:t>,</w:t>
      </w:r>
      <w:r w:rsidRPr="00043312">
        <w:rPr>
          <w:rFonts w:ascii="Times New Roman" w:hAnsi="Times New Roman"/>
          <w:noProof/>
          <w:color w:val="000000" w:themeColor="text1"/>
        </w:rPr>
        <w:t>5</w:t>
      </w:r>
      <w:r>
        <w:rPr>
          <w:rFonts w:ascii="Times New Roman" w:hAnsi="Times New Roman"/>
          <w:noProof/>
          <w:color w:val="000000" w:themeColor="text1"/>
        </w:rPr>
        <w:t xml:space="preserve"> miliarde EUR alocate asistenței pentru dezvoltare în cadrul celor două tranșe</w:t>
      </w:r>
      <w:r>
        <w:rPr>
          <w:rStyle w:val="FootnoteReference"/>
          <w:rFonts w:ascii="Times New Roman" w:eastAsia="Times New Roman" w:hAnsi="Times New Roman" w:cs="Times New Roman"/>
          <w:noProof/>
          <w:color w:val="000000" w:themeColor="text1"/>
        </w:rPr>
        <w:footnoteReference w:id="21"/>
      </w:r>
      <w:r>
        <w:rPr>
          <w:rFonts w:ascii="Times New Roman" w:hAnsi="Times New Roman"/>
          <w:noProof/>
          <w:color w:val="000000" w:themeColor="text1"/>
        </w:rPr>
        <w:t xml:space="preserve">. În decembrie </w:t>
      </w:r>
      <w:r w:rsidRPr="00043312">
        <w:rPr>
          <w:rFonts w:ascii="Times New Roman" w:hAnsi="Times New Roman"/>
          <w:noProof/>
          <w:color w:val="000000" w:themeColor="text1"/>
        </w:rPr>
        <w:t>2025</w:t>
      </w:r>
      <w:r>
        <w:rPr>
          <w:rFonts w:ascii="Times New Roman" w:hAnsi="Times New Roman"/>
          <w:noProof/>
          <w:color w:val="000000" w:themeColor="text1"/>
        </w:rPr>
        <w:t>, în cadrul primei tranșe, se alocaseră și se contractaseră</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6</w:t>
      </w:r>
      <w:r>
        <w:rPr>
          <w:rFonts w:ascii="Times New Roman" w:hAnsi="Times New Roman"/>
          <w:noProof/>
          <w:color w:val="000000" w:themeColor="text1"/>
        </w:rPr>
        <w:t xml:space="preserve"> miliarde EUR sub formă de asistență pentru dezvoltare și se efectuaseră plăți în valoare de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6</w:t>
      </w:r>
      <w:r>
        <w:rPr>
          <w:rFonts w:ascii="Times New Roman" w:hAnsi="Times New Roman"/>
          <w:noProof/>
          <w:color w:val="000000" w:themeColor="text1"/>
        </w:rPr>
        <w:t xml:space="preserve"> miliarde EUR , în timp ce în cadrul celei de a doua tranșe se contractaseră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9</w:t>
      </w:r>
      <w:r>
        <w:rPr>
          <w:rFonts w:ascii="Times New Roman" w:hAnsi="Times New Roman"/>
          <w:noProof/>
          <w:color w:val="000000" w:themeColor="text1"/>
        </w:rPr>
        <w:t xml:space="preserve"> miliarde EUR și se efectuaseră plăți în valoare de peste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8</w:t>
      </w:r>
      <w:r>
        <w:rPr>
          <w:rFonts w:ascii="Times New Roman" w:hAnsi="Times New Roman"/>
          <w:noProof/>
          <w:color w:val="000000" w:themeColor="text1"/>
        </w:rPr>
        <w:t xml:space="preserve"> miliarde EUR.</w:t>
      </w:r>
    </w:p>
    <w:p w14:paraId="70E105E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cadrul componentei de dezvoltare a instrumentului sunt incluse </w:t>
      </w:r>
      <w:r w:rsidRPr="00043312">
        <w:rPr>
          <w:rFonts w:ascii="Times New Roman" w:hAnsi="Times New Roman"/>
          <w:noProof/>
          <w:color w:val="000000" w:themeColor="text1"/>
        </w:rPr>
        <w:t>11</w:t>
      </w:r>
      <w:r>
        <w:rPr>
          <w:rFonts w:ascii="Times New Roman" w:hAnsi="Times New Roman"/>
          <w:noProof/>
          <w:color w:val="000000" w:themeColor="text1"/>
        </w:rPr>
        <w:t xml:space="preserve"> intervenții aflate în derulare.</w:t>
      </w:r>
    </w:p>
    <w:p w14:paraId="03AC1D2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CE7177D" w14:textId="3481A863" w:rsidR="00E347AF"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w:t>
      </w:r>
      <w:r w:rsidRPr="00043312">
        <w:rPr>
          <w:rFonts w:ascii="Times New Roman" w:hAnsi="Times New Roman"/>
          <w:noProof/>
          <w:color w:val="000000" w:themeColor="text1"/>
        </w:rPr>
        <w:t>2025</w:t>
      </w:r>
      <w:r>
        <w:rPr>
          <w:rFonts w:ascii="Times New Roman" w:hAnsi="Times New Roman"/>
          <w:noProof/>
          <w:color w:val="000000" w:themeColor="text1"/>
        </w:rPr>
        <w:t>, punerea în aplicare a instrumentului a continuat să fie afectată de inflația ridicată din Turcia și de provocările legate de rata de schimb.</w:t>
      </w:r>
    </w:p>
    <w:p w14:paraId="2390622B" w14:textId="77777777" w:rsidR="000D1FF6" w:rsidRPr="007A05F3" w:rsidRDefault="000D1FF6" w:rsidP="00E347AF">
      <w:pPr>
        <w:spacing w:after="0" w:line="276" w:lineRule="auto"/>
        <w:jc w:val="both"/>
        <w:rPr>
          <w:rFonts w:ascii="Times New Roman" w:eastAsia="Times New Roman" w:hAnsi="Times New Roman" w:cs="Times New Roman"/>
          <w:noProof/>
          <w:color w:val="000000" w:themeColor="text1"/>
        </w:rPr>
      </w:pPr>
    </w:p>
    <w:p w14:paraId="487D0AB3"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u w:val="single"/>
        </w:rPr>
      </w:pPr>
      <w:r w:rsidRPr="00043312">
        <w:rPr>
          <w:rFonts w:ascii="Times New Roman" w:hAnsi="Times New Roman"/>
          <w:b/>
          <w:noProof/>
          <w:color w:val="000000" w:themeColor="text1"/>
          <w:u w:val="single"/>
        </w:rPr>
        <w:t>Intervențiile din cadrul instrumentului pentru fiecare domeniu prioritar</w:t>
      </w:r>
    </w:p>
    <w:p w14:paraId="00104B46"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u w:val="single"/>
        </w:rPr>
      </w:pPr>
    </w:p>
    <w:p w14:paraId="0C247288"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noProof/>
          <w:color w:val="000000" w:themeColor="text1"/>
        </w:rPr>
        <w:t>Progresele înregistrate pentru fiecare domeniu prioritar în cadrul celor două tranșe ale instrumentului sunt prezentate în rapoartele de monitorizare a acestuia</w:t>
      </w:r>
      <w:r>
        <w:rPr>
          <w:rStyle w:val="FootnoteReference"/>
          <w:rFonts w:ascii="Times New Roman" w:eastAsia="Times New Roman" w:hAnsi="Times New Roman" w:cs="Times New Roman"/>
          <w:noProof/>
          <w:color w:val="000000" w:themeColor="text1"/>
        </w:rPr>
        <w:footnoteReference w:id="22"/>
      </w:r>
      <w:r>
        <w:rPr>
          <w:rFonts w:ascii="Times New Roman" w:hAnsi="Times New Roman"/>
          <w:noProof/>
          <w:color w:val="000000" w:themeColor="text1"/>
        </w:rPr>
        <w:t>. S-au înregistrat rezultate semnificative în următoarele domenii prioritare:</w:t>
      </w:r>
    </w:p>
    <w:p w14:paraId="6D4A846D"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p>
    <w:p w14:paraId="5EC739DB" w14:textId="77777777" w:rsidR="00E347AF" w:rsidRPr="00043312" w:rsidRDefault="00E347AF" w:rsidP="00124E40">
      <w:pPr>
        <w:keepNext/>
        <w:spacing w:after="0" w:line="276" w:lineRule="auto"/>
        <w:jc w:val="both"/>
        <w:rPr>
          <w:rFonts w:ascii="Times New Roman" w:eastAsia="Times New Roman" w:hAnsi="Times New Roman" w:cs="Times New Roman"/>
          <w:b/>
          <w:bCs/>
          <w:noProof/>
          <w:color w:val="000000" w:themeColor="text1"/>
        </w:rPr>
      </w:pPr>
      <w:r w:rsidRPr="00043312">
        <w:rPr>
          <w:rFonts w:ascii="Times New Roman" w:hAnsi="Times New Roman"/>
          <w:b/>
          <w:noProof/>
          <w:color w:val="000000" w:themeColor="text1"/>
        </w:rPr>
        <w:t>Educație</w:t>
      </w:r>
    </w:p>
    <w:p w14:paraId="1C0382B8" w14:textId="77777777" w:rsidR="00E347AF" w:rsidRPr="00043312" w:rsidRDefault="00E347AF" w:rsidP="00124E40">
      <w:pPr>
        <w:keepNext/>
        <w:spacing w:after="0" w:line="276" w:lineRule="auto"/>
        <w:jc w:val="both"/>
        <w:rPr>
          <w:rFonts w:ascii="Times New Roman" w:eastAsia="Times New Roman" w:hAnsi="Times New Roman" w:cs="Times New Roman"/>
          <w:b/>
          <w:bCs/>
          <w:noProof/>
          <w:color w:val="000000" w:themeColor="text1"/>
        </w:rPr>
      </w:pPr>
    </w:p>
    <w:p w14:paraId="4DBA7F7F" w14:textId="78E43784"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total, s-au alocat </w:t>
      </w:r>
      <w:r w:rsidRPr="00043312">
        <w:rPr>
          <w:rFonts w:ascii="Times New Roman" w:hAnsi="Times New Roman"/>
          <w:noProof/>
          <w:color w:val="000000" w:themeColor="text1"/>
        </w:rPr>
        <w:t>2</w:t>
      </w:r>
      <w:r>
        <w:rPr>
          <w:rFonts w:ascii="Times New Roman" w:hAnsi="Times New Roman"/>
          <w:noProof/>
          <w:color w:val="000000" w:themeColor="text1"/>
        </w:rPr>
        <w:t>,</w:t>
      </w:r>
      <w:r w:rsidRPr="00043312">
        <w:rPr>
          <w:rFonts w:ascii="Times New Roman" w:hAnsi="Times New Roman"/>
          <w:noProof/>
          <w:color w:val="000000" w:themeColor="text1"/>
        </w:rPr>
        <w:t>51</w:t>
      </w:r>
      <w:r>
        <w:rPr>
          <w:rFonts w:ascii="Times New Roman" w:hAnsi="Times New Roman"/>
          <w:noProof/>
          <w:color w:val="000000" w:themeColor="text1"/>
        </w:rPr>
        <w:t xml:space="preserve"> miliarde EUR în cadrul instrumentului pentru sprijinul educațional, precum și ajutorului suplimentar pentru refugiați. În cadrul componentei umanitare a instrumentului au s-au alocat pentru educație peste </w:t>
      </w:r>
      <w:r w:rsidRPr="00043312">
        <w:rPr>
          <w:rFonts w:ascii="Times New Roman" w:hAnsi="Times New Roman"/>
          <w:noProof/>
          <w:color w:val="000000" w:themeColor="text1"/>
        </w:rPr>
        <w:t>181</w:t>
      </w:r>
      <w:r>
        <w:rPr>
          <w:rFonts w:ascii="Times New Roman" w:hAnsi="Times New Roman"/>
          <w:noProof/>
          <w:color w:val="000000" w:themeColor="text1"/>
        </w:rPr>
        <w:t xml:space="preserve"> de milioane EUR.</w:t>
      </w:r>
    </w:p>
    <w:p w14:paraId="06B9FCE3"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28274A76"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color w:val="000000" w:themeColor="text1"/>
        </w:rPr>
        <w:t xml:space="preserve">Programul „Transferuri condiționate de numerar pentru educație” (CCTE IV) sprijină înscrierea la școală a copiilor refugiați și frecventarea cursurilor de către aceștia prin efectuarea unor plăți lunare către familiile refugiaților, cu condiția ca elevii să meargă la școală cu regularitate. </w:t>
      </w:r>
      <w:r>
        <w:rPr>
          <w:rFonts w:ascii="Times New Roman" w:hAnsi="Times New Roman"/>
          <w:noProof/>
        </w:rPr>
        <w:t xml:space="preserve">În </w:t>
      </w:r>
      <w:r w:rsidRPr="00043312">
        <w:rPr>
          <w:rFonts w:ascii="Times New Roman" w:hAnsi="Times New Roman"/>
          <w:noProof/>
        </w:rPr>
        <w:t>2025</w:t>
      </w:r>
      <w:r>
        <w:rPr>
          <w:rFonts w:ascii="Times New Roman" w:hAnsi="Times New Roman"/>
          <w:noProof/>
        </w:rPr>
        <w:t xml:space="preserve">, programul CCTE IV a sprijinit, prin transferuri condiționate de numerar pentru educație, un număr de până la </w:t>
      </w:r>
      <w:r w:rsidRPr="00043312">
        <w:rPr>
          <w:rFonts w:ascii="Times New Roman" w:hAnsi="Times New Roman"/>
          <w:noProof/>
        </w:rPr>
        <w:t>540</w:t>
      </w:r>
      <w:r>
        <w:rPr>
          <w:rFonts w:ascii="Times New Roman" w:hAnsi="Times New Roman"/>
          <w:noProof/>
        </w:rPr>
        <w:t> </w:t>
      </w:r>
      <w:r w:rsidRPr="00043312">
        <w:rPr>
          <w:rFonts w:ascii="Times New Roman" w:hAnsi="Times New Roman"/>
          <w:noProof/>
        </w:rPr>
        <w:t>292</w:t>
      </w:r>
      <w:r>
        <w:rPr>
          <w:rFonts w:ascii="Times New Roman" w:hAnsi="Times New Roman"/>
          <w:noProof/>
        </w:rPr>
        <w:t xml:space="preserve"> de copii refugiați vulnerabili care au mers cu regularitate la școlile din sistemul public. Numărul cumulat de copii care au beneficiat de asistență în numerar pentru educație se ridică la </w:t>
      </w:r>
      <w:r w:rsidRPr="00043312">
        <w:rPr>
          <w:rFonts w:ascii="Times New Roman" w:hAnsi="Times New Roman"/>
          <w:noProof/>
        </w:rPr>
        <w:t>1</w:t>
      </w:r>
      <w:r>
        <w:rPr>
          <w:rFonts w:ascii="Times New Roman" w:hAnsi="Times New Roman"/>
          <w:noProof/>
        </w:rPr>
        <w:t> </w:t>
      </w:r>
      <w:r w:rsidRPr="00043312">
        <w:rPr>
          <w:rFonts w:ascii="Times New Roman" w:hAnsi="Times New Roman"/>
          <w:noProof/>
        </w:rPr>
        <w:t>054</w:t>
      </w:r>
      <w:r>
        <w:rPr>
          <w:rFonts w:ascii="Times New Roman" w:hAnsi="Times New Roman"/>
          <w:noProof/>
        </w:rPr>
        <w:t> </w:t>
      </w:r>
      <w:r w:rsidRPr="00043312">
        <w:rPr>
          <w:rFonts w:ascii="Times New Roman" w:hAnsi="Times New Roman"/>
          <w:noProof/>
        </w:rPr>
        <w:t>173</w:t>
      </w:r>
      <w:r>
        <w:rPr>
          <w:rFonts w:ascii="Times New Roman" w:hAnsi="Times New Roman"/>
          <w:noProof/>
        </w:rPr>
        <w:t xml:space="preserve">. În total, </w:t>
      </w:r>
      <w:r w:rsidRPr="00043312">
        <w:rPr>
          <w:rFonts w:ascii="Times New Roman" w:hAnsi="Times New Roman"/>
          <w:noProof/>
        </w:rPr>
        <w:t>49</w:t>
      </w:r>
      <w:r>
        <w:rPr>
          <w:rFonts w:ascii="Times New Roman" w:hAnsi="Times New Roman"/>
          <w:noProof/>
        </w:rPr>
        <w:t> </w:t>
      </w:r>
      <w:r w:rsidRPr="00043312">
        <w:rPr>
          <w:rFonts w:ascii="Times New Roman" w:hAnsi="Times New Roman"/>
          <w:noProof/>
        </w:rPr>
        <w:t>418</w:t>
      </w:r>
      <w:r>
        <w:rPr>
          <w:rFonts w:ascii="Times New Roman" w:hAnsi="Times New Roman"/>
          <w:noProof/>
        </w:rPr>
        <w:t xml:space="preserve"> copii refugiați aflați în situație de risc au beneficiat de servicii de protecție prin intermediul centrelor de servicii sociale gestionate de guvernul turc și al centrelor comunitare ale organizației Semiluna Roșie din Turcia. În cadrul programului CCTE IV s-au efectuat în total </w:t>
      </w:r>
      <w:r w:rsidRPr="00043312">
        <w:rPr>
          <w:rFonts w:ascii="Times New Roman" w:hAnsi="Times New Roman"/>
          <w:noProof/>
        </w:rPr>
        <w:t>61</w:t>
      </w:r>
      <w:r>
        <w:rPr>
          <w:rFonts w:ascii="Times New Roman" w:hAnsi="Times New Roman"/>
          <w:noProof/>
        </w:rPr>
        <w:t> </w:t>
      </w:r>
      <w:r w:rsidRPr="00043312">
        <w:rPr>
          <w:rFonts w:ascii="Times New Roman" w:hAnsi="Times New Roman"/>
          <w:noProof/>
        </w:rPr>
        <w:t>318</w:t>
      </w:r>
      <w:r>
        <w:rPr>
          <w:rFonts w:ascii="Times New Roman" w:hAnsi="Times New Roman"/>
          <w:noProof/>
        </w:rPr>
        <w:t xml:space="preserve"> sesizări.</w:t>
      </w:r>
    </w:p>
    <w:p w14:paraId="06605AFA"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398ECE96"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rPr>
        <w:t xml:space="preserve">În septembrie </w:t>
      </w:r>
      <w:r w:rsidRPr="00043312">
        <w:rPr>
          <w:rFonts w:ascii="Times New Roman" w:hAnsi="Times New Roman"/>
          <w:noProof/>
        </w:rPr>
        <w:t>2025</w:t>
      </w:r>
      <w:r>
        <w:rPr>
          <w:rFonts w:ascii="Times New Roman" w:hAnsi="Times New Roman"/>
          <w:noProof/>
        </w:rPr>
        <w:t>, nivelurile asistenței în numerar au fost ajustate (în ceea ce privește lira turcească) pentru a atenua impactul negativ al inflației ridicate. Cu toate acestea, numărul elevilor beneficiari ai programului a scăzut în cursul anului datorită returnărilor în Siria, a dificultăților financiare și a aplicării stricte a sistemului de verificare în funcție de adresă de către autoritățile din Turcia. În cadrul acestui sistem, familiilor aflate sub protecție temporară care și-au schimbat reședința fără aprobarea prealabilă a autorităților (direcțiile provinciale de gestionare a migrației) li s-a suspendat acest statut, fiind astfel excluse din programele de asistență socială.</w:t>
      </w:r>
    </w:p>
    <w:p w14:paraId="369818F3"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0401EE8F" w14:textId="78DE28E5" w:rsidR="00E347AF"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color w:val="000000" w:themeColor="text1"/>
        </w:rPr>
        <w:t xml:space="preserve">Punerea în aplicare a celei de a doua faze a programului emblematic al instrumentului (Promovarea integrării copiilor sirieni în sistemul de educație din Turcia II – PIKTES II) de către Ministerul Educației Naționale, cu un buget total de </w:t>
      </w:r>
      <w:r w:rsidRPr="00043312">
        <w:rPr>
          <w:rFonts w:ascii="Times New Roman" w:hAnsi="Times New Roman"/>
          <w:noProof/>
          <w:color w:val="000000" w:themeColor="text1"/>
        </w:rPr>
        <w:t>400</w:t>
      </w:r>
      <w:r>
        <w:rPr>
          <w:rFonts w:ascii="Times New Roman" w:hAnsi="Times New Roman"/>
          <w:noProof/>
          <w:color w:val="000000" w:themeColor="text1"/>
        </w:rPr>
        <w:t xml:space="preserve"> de milioane EUR, s-a încheiat în ianuarie </w:t>
      </w:r>
      <w:r w:rsidRPr="00043312">
        <w:rPr>
          <w:rFonts w:ascii="Times New Roman" w:hAnsi="Times New Roman"/>
          <w:noProof/>
          <w:color w:val="000000" w:themeColor="text1"/>
        </w:rPr>
        <w:t>2023</w:t>
      </w:r>
      <w:r>
        <w:rPr>
          <w:rFonts w:ascii="Times New Roman" w:hAnsi="Times New Roman"/>
          <w:noProof/>
          <w:color w:val="000000" w:themeColor="text1"/>
        </w:rPr>
        <w:t>. Acest program a fost urmat de proiectul PIKTES+</w:t>
      </w:r>
      <w:r>
        <w:rPr>
          <w:rStyle w:val="FootnoteReference"/>
          <w:rFonts w:ascii="Times New Roman" w:eastAsia="Times New Roman" w:hAnsi="Times New Roman" w:cs="Times New Roman"/>
          <w:noProof/>
          <w:color w:val="000000" w:themeColor="text1"/>
        </w:rPr>
        <w:footnoteReference w:id="23"/>
      </w:r>
      <w:r>
        <w:rPr>
          <w:rFonts w:ascii="Times New Roman" w:hAnsi="Times New Roman"/>
          <w:noProof/>
          <w:color w:val="000000" w:themeColor="text1"/>
        </w:rPr>
        <w:t xml:space="preserve">, cu un buget total de </w:t>
      </w:r>
      <w:r w:rsidRPr="00043312">
        <w:rPr>
          <w:rFonts w:ascii="Times New Roman" w:hAnsi="Times New Roman"/>
          <w:noProof/>
          <w:color w:val="000000" w:themeColor="text1"/>
        </w:rPr>
        <w:t>300</w:t>
      </w:r>
      <w:r w:rsidR="00043312">
        <w:rPr>
          <w:rFonts w:ascii="Times New Roman" w:hAnsi="Times New Roman"/>
          <w:noProof/>
          <w:color w:val="000000" w:themeColor="text1"/>
        </w:rPr>
        <w:t> </w:t>
      </w:r>
      <w:r>
        <w:rPr>
          <w:rFonts w:ascii="Times New Roman" w:hAnsi="Times New Roman"/>
          <w:noProof/>
          <w:color w:val="000000" w:themeColor="text1"/>
        </w:rPr>
        <w:t>de</w:t>
      </w:r>
      <w:r w:rsidR="00043312">
        <w:rPr>
          <w:rFonts w:ascii="Times New Roman" w:hAnsi="Times New Roman"/>
          <w:noProof/>
          <w:color w:val="000000" w:themeColor="text1"/>
        </w:rPr>
        <w:t> </w:t>
      </w:r>
      <w:r>
        <w:rPr>
          <w:rFonts w:ascii="Times New Roman" w:hAnsi="Times New Roman"/>
          <w:noProof/>
          <w:color w:val="000000" w:themeColor="text1"/>
        </w:rPr>
        <w:t xml:space="preserve">milioane EUR finanțat în cadrul asistenței suplimentare pentru refugiații din Turcia; acest program s-a încheiat în octombrie </w:t>
      </w:r>
      <w:r w:rsidRPr="00043312">
        <w:rPr>
          <w:rFonts w:ascii="Times New Roman" w:hAnsi="Times New Roman"/>
          <w:noProof/>
          <w:color w:val="000000" w:themeColor="text1"/>
        </w:rPr>
        <w:t>2025</w:t>
      </w:r>
      <w:r>
        <w:rPr>
          <w:rFonts w:ascii="Times New Roman" w:hAnsi="Times New Roman"/>
          <w:noProof/>
          <w:color w:val="000000" w:themeColor="text1"/>
        </w:rPr>
        <w:t xml:space="preserve">. În ianuarie </w:t>
      </w:r>
      <w:r w:rsidRPr="00043312">
        <w:rPr>
          <w:rFonts w:ascii="Times New Roman" w:hAnsi="Times New Roman"/>
          <w:noProof/>
          <w:color w:val="000000" w:themeColor="text1"/>
        </w:rPr>
        <w:t>2025</w:t>
      </w:r>
      <w:r>
        <w:rPr>
          <w:rFonts w:ascii="Times New Roman" w:hAnsi="Times New Roman"/>
          <w:noProof/>
          <w:color w:val="000000" w:themeColor="text1"/>
        </w:rPr>
        <w:t>, pentru</w:t>
      </w:r>
      <w:r>
        <w:rPr>
          <w:rFonts w:ascii="Times New Roman" w:hAnsi="Times New Roman"/>
          <w:noProof/>
        </w:rPr>
        <w:t xml:space="preserve"> a putea plăti salariile profesorilor,</w:t>
      </w:r>
      <w:r>
        <w:rPr>
          <w:rFonts w:ascii="Times New Roman" w:hAnsi="Times New Roman"/>
          <w:noProof/>
          <w:color w:val="000000" w:themeColor="text1"/>
        </w:rPr>
        <w:t xml:space="preserve"> PIKTES + a fost completat cu</w:t>
      </w:r>
      <w:r>
        <w:rPr>
          <w:rFonts w:ascii="Times New Roman" w:hAnsi="Times New Roman"/>
          <w:noProof/>
        </w:rPr>
        <w:t xml:space="preserve"> un nou contract în valoare de </w:t>
      </w:r>
      <w:r w:rsidRPr="00043312">
        <w:rPr>
          <w:rFonts w:ascii="Times New Roman" w:hAnsi="Times New Roman"/>
          <w:noProof/>
        </w:rPr>
        <w:t>80</w:t>
      </w:r>
      <w:r>
        <w:rPr>
          <w:rFonts w:ascii="Times New Roman" w:hAnsi="Times New Roman"/>
          <w:noProof/>
        </w:rPr>
        <w:t xml:space="preserve"> de milioane EUR, PIKTES +, partea a II-a. În septembrie </w:t>
      </w:r>
      <w:r w:rsidRPr="00043312">
        <w:rPr>
          <w:rFonts w:ascii="Times New Roman" w:hAnsi="Times New Roman"/>
          <w:noProof/>
        </w:rPr>
        <w:t>2025</w:t>
      </w:r>
      <w:r>
        <w:rPr>
          <w:rFonts w:ascii="Times New Roman" w:hAnsi="Times New Roman"/>
          <w:noProof/>
        </w:rPr>
        <w:t xml:space="preserve">, acest contract a fost redenumit PIKTES IV și a fost „suplimentat” cu </w:t>
      </w:r>
      <w:r w:rsidRPr="00043312">
        <w:rPr>
          <w:rFonts w:ascii="Times New Roman" w:hAnsi="Times New Roman"/>
          <w:noProof/>
        </w:rPr>
        <w:t>160</w:t>
      </w:r>
      <w:r>
        <w:rPr>
          <w:rFonts w:ascii="Times New Roman" w:hAnsi="Times New Roman"/>
          <w:noProof/>
        </w:rPr>
        <w:t xml:space="preserve"> de milioane EUR, valoarea totală a acestui instrument ridicându-se astfel la </w:t>
      </w:r>
      <w:r w:rsidRPr="00043312">
        <w:rPr>
          <w:rFonts w:ascii="Times New Roman" w:hAnsi="Times New Roman"/>
          <w:noProof/>
        </w:rPr>
        <w:t>240</w:t>
      </w:r>
      <w:r>
        <w:rPr>
          <w:rFonts w:ascii="Times New Roman" w:hAnsi="Times New Roman"/>
          <w:noProof/>
        </w:rPr>
        <w:t xml:space="preserve"> de milioane EUR. În </w:t>
      </w:r>
      <w:r w:rsidRPr="00043312">
        <w:rPr>
          <w:rFonts w:ascii="Times New Roman" w:hAnsi="Times New Roman"/>
          <w:noProof/>
        </w:rPr>
        <w:t>2026</w:t>
      </w:r>
      <w:r>
        <w:rPr>
          <w:rFonts w:ascii="Times New Roman" w:hAnsi="Times New Roman"/>
          <w:noProof/>
        </w:rPr>
        <w:t xml:space="preserve">, această sumă va fi „suplimentată” cu încă </w:t>
      </w:r>
      <w:r w:rsidRPr="00043312">
        <w:rPr>
          <w:rFonts w:ascii="Times New Roman" w:hAnsi="Times New Roman"/>
          <w:noProof/>
        </w:rPr>
        <w:t>180</w:t>
      </w:r>
      <w:r>
        <w:rPr>
          <w:rFonts w:ascii="Times New Roman" w:hAnsi="Times New Roman"/>
          <w:noProof/>
        </w:rPr>
        <w:t xml:space="preserve"> de milioane EUR, ceea ce înseamnă că valoarea totală a PIKTES IV va fi de </w:t>
      </w:r>
      <w:r w:rsidRPr="00043312">
        <w:rPr>
          <w:rFonts w:ascii="Times New Roman" w:hAnsi="Times New Roman"/>
          <w:noProof/>
        </w:rPr>
        <w:t>420</w:t>
      </w:r>
      <w:r>
        <w:rPr>
          <w:rFonts w:ascii="Times New Roman" w:hAnsi="Times New Roman"/>
          <w:noProof/>
        </w:rPr>
        <w:t xml:space="preserve"> de milioane EUR.</w:t>
      </w:r>
    </w:p>
    <w:p w14:paraId="19B83DFA" w14:textId="77777777" w:rsidR="00273911" w:rsidRPr="007A05F3" w:rsidRDefault="00273911" w:rsidP="00E347AF">
      <w:pPr>
        <w:spacing w:after="0" w:line="276" w:lineRule="auto"/>
        <w:jc w:val="both"/>
        <w:rPr>
          <w:rFonts w:ascii="Times New Roman" w:eastAsia="Times New Roman" w:hAnsi="Times New Roman" w:cs="Times New Roman"/>
          <w:noProof/>
        </w:rPr>
      </w:pPr>
    </w:p>
    <w:p w14:paraId="592993FA" w14:textId="6E589525" w:rsidR="00E347AF" w:rsidRPr="007A05F3" w:rsidRDefault="00E347AF" w:rsidP="00E347AF">
      <w:pPr>
        <w:spacing w:after="0" w:line="276" w:lineRule="auto"/>
        <w:jc w:val="both"/>
        <w:rPr>
          <w:rFonts w:ascii="Times New Roman" w:hAnsi="Times New Roman" w:cs="Times New Roman"/>
          <w:noProof/>
        </w:rPr>
      </w:pPr>
      <w:r>
        <w:rPr>
          <w:rFonts w:ascii="Times New Roman" w:hAnsi="Times New Roman"/>
          <w:noProof/>
          <w:color w:val="000000" w:themeColor="text1"/>
        </w:rPr>
        <w:t xml:space="preserve">Obiectivul general al asistenței pentru refugiați oferite de UE în acest domeniu prioritar continuă să fie integrarea tuturor copiilor refugiați în sistemul de învățământ formal din Turcia, la care se adaugă abordarea problemei copiilor neșcolarizați și crearea unor parcursuri sigure de învățare, precum și îmbunătățirea rezultatelor învățării. În anul școlar </w:t>
      </w:r>
      <w:r w:rsidRPr="00043312">
        <w:rPr>
          <w:rFonts w:ascii="Times New Roman" w:hAnsi="Times New Roman"/>
          <w:noProof/>
          <w:color w:val="000000" w:themeColor="text1"/>
        </w:rPr>
        <w:t>2024</w:t>
      </w:r>
      <w:r>
        <w:rPr>
          <w:rFonts w:ascii="Times New Roman" w:hAnsi="Times New Roman"/>
          <w:noProof/>
          <w:color w:val="000000" w:themeColor="text1"/>
        </w:rPr>
        <w:t>-</w:t>
      </w:r>
      <w:r w:rsidRPr="00043312">
        <w:rPr>
          <w:rFonts w:ascii="Times New Roman" w:hAnsi="Times New Roman"/>
          <w:noProof/>
          <w:color w:val="000000" w:themeColor="text1"/>
        </w:rPr>
        <w:t>2025</w:t>
      </w:r>
      <w:r>
        <w:rPr>
          <w:rFonts w:ascii="Times New Roman" w:hAnsi="Times New Roman"/>
          <w:noProof/>
          <w:color w:val="000000" w:themeColor="text1"/>
        </w:rPr>
        <w:t xml:space="preserve">, </w:t>
      </w:r>
      <w:r w:rsidRPr="00043312">
        <w:rPr>
          <w:rFonts w:ascii="Times New Roman" w:hAnsi="Times New Roman"/>
          <w:noProof/>
          <w:color w:val="000000" w:themeColor="text1"/>
        </w:rPr>
        <w:t>938</w:t>
      </w:r>
      <w:r>
        <w:rPr>
          <w:rFonts w:ascii="Times New Roman" w:hAnsi="Times New Roman"/>
          <w:noProof/>
          <w:color w:val="000000" w:themeColor="text1"/>
        </w:rPr>
        <w:t> </w:t>
      </w:r>
      <w:r w:rsidRPr="00043312">
        <w:rPr>
          <w:rFonts w:ascii="Times New Roman" w:hAnsi="Times New Roman"/>
          <w:noProof/>
          <w:color w:val="000000" w:themeColor="text1"/>
        </w:rPr>
        <w:t>610</w:t>
      </w:r>
      <w:r>
        <w:rPr>
          <w:rFonts w:ascii="Times New Roman" w:hAnsi="Times New Roman"/>
          <w:noProof/>
          <w:color w:val="000000" w:themeColor="text1"/>
        </w:rPr>
        <w:t xml:space="preserve"> copii refugiați au fost înscriși în sistemul de educație formală în </w:t>
      </w:r>
      <w:r>
        <w:rPr>
          <w:rFonts w:ascii="Times New Roman" w:hAnsi="Times New Roman"/>
          <w:noProof/>
        </w:rPr>
        <w:t xml:space="preserve">Turcia. În ciuda acestei inițiative, peste </w:t>
      </w:r>
      <w:r w:rsidRPr="00043312">
        <w:rPr>
          <w:rFonts w:ascii="Times New Roman" w:hAnsi="Times New Roman"/>
          <w:noProof/>
        </w:rPr>
        <w:t>225</w:t>
      </w:r>
      <w:r>
        <w:rPr>
          <w:rFonts w:ascii="Times New Roman" w:hAnsi="Times New Roman"/>
          <w:noProof/>
        </w:rPr>
        <w:t> </w:t>
      </w:r>
      <w:r w:rsidRPr="00043312">
        <w:rPr>
          <w:rFonts w:ascii="Times New Roman" w:hAnsi="Times New Roman"/>
          <w:noProof/>
        </w:rPr>
        <w:t>000</w:t>
      </w:r>
      <w:r>
        <w:rPr>
          <w:rFonts w:ascii="Times New Roman" w:hAnsi="Times New Roman"/>
          <w:noProof/>
        </w:rPr>
        <w:t xml:space="preserve"> de copii sunt însă neșcolarizați, ceea ce arată un decalaj persistent în materie de acces (Ministerul Educației Naționale, </w:t>
      </w:r>
      <w:r w:rsidRPr="00043312">
        <w:rPr>
          <w:rFonts w:ascii="Times New Roman" w:hAnsi="Times New Roman"/>
          <w:noProof/>
        </w:rPr>
        <w:t>2025</w:t>
      </w:r>
      <w:r>
        <w:rPr>
          <w:rFonts w:ascii="Times New Roman" w:hAnsi="Times New Roman"/>
          <w:noProof/>
        </w:rPr>
        <w:t>). Numărul mare de înscrieri a exercitat, de altfel, o presiune semnificativă asupra sistemului public de învățământ din Turcia, care a trebuit să facă investiții majore în infrastructura educațională, în personalul didactic și în serviciile de sprijin pentru a-i putea găzdui pe noii elevi.</w:t>
      </w:r>
    </w:p>
    <w:p w14:paraId="2B1EC83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6F3E37C" w14:textId="77777777" w:rsidR="00E347AF" w:rsidRPr="007A05F3" w:rsidRDefault="00E347AF" w:rsidP="00E347AF">
      <w:pPr>
        <w:spacing w:after="0" w:line="276" w:lineRule="auto"/>
        <w:jc w:val="both"/>
        <w:rPr>
          <w:rFonts w:ascii="Times New Roman" w:eastAsia="Calibri" w:hAnsi="Times New Roman" w:cs="Times New Roman"/>
          <w:noProof/>
        </w:rPr>
      </w:pPr>
      <w:r>
        <w:rPr>
          <w:rFonts w:ascii="Times New Roman" w:hAnsi="Times New Roman"/>
          <w:noProof/>
          <w:color w:val="000000" w:themeColor="text1"/>
        </w:rPr>
        <w:t xml:space="preserve">Numărul de elevi refugiați și de elevi ai comunității-gazdă care au beneficiat de burse finanțate din fondurile instrumentului pentru a studia în unități de învățământ profesional și tehnic sau în instituții de învățământ superior a ajuns la </w:t>
      </w:r>
      <w:r w:rsidRPr="00043312">
        <w:rPr>
          <w:rFonts w:ascii="Times New Roman" w:hAnsi="Times New Roman"/>
          <w:noProof/>
          <w:color w:val="000000" w:themeColor="text1"/>
        </w:rPr>
        <w:t>72</w:t>
      </w:r>
      <w:r>
        <w:rPr>
          <w:rFonts w:ascii="Times New Roman" w:hAnsi="Times New Roman"/>
          <w:noProof/>
          <w:color w:val="000000" w:themeColor="text1"/>
        </w:rPr>
        <w:t> </w:t>
      </w:r>
      <w:r w:rsidRPr="00043312">
        <w:rPr>
          <w:rFonts w:ascii="Times New Roman" w:hAnsi="Times New Roman"/>
          <w:noProof/>
          <w:color w:val="000000" w:themeColor="text1"/>
        </w:rPr>
        <w:t>331</w:t>
      </w:r>
      <w:r>
        <w:rPr>
          <w:rFonts w:ascii="Times New Roman" w:hAnsi="Times New Roman"/>
          <w:noProof/>
          <w:color w:val="000000" w:themeColor="text1"/>
        </w:rPr>
        <w:t xml:space="preserve">. Cei mai mulți dintre acești elevi erau refugiați, iar echilibrul de gen a fost menținut. Cu ajutorul proiectelor care au sprijinit învățământul superior încă din primele faze ale implementării instrumentului, </w:t>
      </w:r>
      <w:r w:rsidRPr="00043312">
        <w:rPr>
          <w:rFonts w:ascii="Times New Roman" w:hAnsi="Times New Roman"/>
          <w:noProof/>
          <w:color w:val="000000" w:themeColor="text1"/>
        </w:rPr>
        <w:t>7</w:t>
      </w:r>
      <w:r>
        <w:rPr>
          <w:rFonts w:ascii="Times New Roman" w:hAnsi="Times New Roman"/>
          <w:noProof/>
          <w:color w:val="000000" w:themeColor="text1"/>
        </w:rPr>
        <w:t> </w:t>
      </w:r>
      <w:r w:rsidRPr="00043312">
        <w:rPr>
          <w:rFonts w:ascii="Times New Roman" w:hAnsi="Times New Roman"/>
          <w:noProof/>
          <w:color w:val="000000" w:themeColor="text1"/>
        </w:rPr>
        <w:t>156</w:t>
      </w:r>
      <w:r>
        <w:rPr>
          <w:rFonts w:ascii="Times New Roman" w:hAnsi="Times New Roman"/>
          <w:noProof/>
          <w:color w:val="000000" w:themeColor="text1"/>
        </w:rPr>
        <w:t xml:space="preserve"> </w:t>
      </w:r>
      <w:r>
        <w:rPr>
          <w:rFonts w:ascii="Times New Roman" w:hAnsi="Times New Roman"/>
          <w:noProof/>
        </w:rPr>
        <w:t xml:space="preserve">de studenți au primit burse: </w:t>
      </w:r>
      <w:r w:rsidRPr="00043312">
        <w:rPr>
          <w:rFonts w:ascii="Times New Roman" w:hAnsi="Times New Roman"/>
          <w:noProof/>
        </w:rPr>
        <w:t>4</w:t>
      </w:r>
      <w:r>
        <w:rPr>
          <w:rFonts w:ascii="Times New Roman" w:hAnsi="Times New Roman"/>
          <w:noProof/>
        </w:rPr>
        <w:t> </w:t>
      </w:r>
      <w:r w:rsidRPr="00043312">
        <w:rPr>
          <w:rFonts w:ascii="Times New Roman" w:hAnsi="Times New Roman"/>
          <w:noProof/>
        </w:rPr>
        <w:t>337</w:t>
      </w:r>
      <w:r>
        <w:rPr>
          <w:rFonts w:ascii="Times New Roman" w:hAnsi="Times New Roman"/>
          <w:noProof/>
        </w:rPr>
        <w:t xml:space="preserve"> dintre aceștia aveau naționalitate siriană, </w:t>
      </w:r>
      <w:r w:rsidRPr="00043312">
        <w:rPr>
          <w:rFonts w:ascii="Times New Roman" w:hAnsi="Times New Roman"/>
          <w:noProof/>
        </w:rPr>
        <w:t>178</w:t>
      </w:r>
      <w:r>
        <w:rPr>
          <w:rFonts w:ascii="Times New Roman" w:hAnsi="Times New Roman"/>
          <w:noProof/>
        </w:rPr>
        <w:t xml:space="preserve"> de studenți nu erau sirieni și </w:t>
      </w:r>
      <w:r w:rsidRPr="00043312">
        <w:rPr>
          <w:rFonts w:ascii="Times New Roman" w:hAnsi="Times New Roman"/>
          <w:noProof/>
        </w:rPr>
        <w:t>2</w:t>
      </w:r>
      <w:r>
        <w:rPr>
          <w:rFonts w:ascii="Times New Roman" w:hAnsi="Times New Roman"/>
          <w:noProof/>
        </w:rPr>
        <w:t> </w:t>
      </w:r>
      <w:r w:rsidRPr="00043312">
        <w:rPr>
          <w:rFonts w:ascii="Times New Roman" w:hAnsi="Times New Roman"/>
          <w:noProof/>
        </w:rPr>
        <w:t>641</w:t>
      </w:r>
      <w:r>
        <w:rPr>
          <w:rFonts w:ascii="Times New Roman" w:hAnsi="Times New Roman"/>
          <w:noProof/>
        </w:rPr>
        <w:t>de studenți aveau naționalitate turcă.</w:t>
      </w:r>
    </w:p>
    <w:p w14:paraId="656AEF66"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526F16B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Instrumentul pentru refugiații din Turcia a continuat să sprijine, de asemenea, dezvoltarea infrastructurii educaționale și a contribuit la reducerea supraaglomerării din școli. S-au înregistrat progrese semnificative în ceea ce privește numărul de instituții de învățământ modernizate și finalizate. O realizare majoră în ceea ce privește modernizarea a fost instalarea a </w:t>
      </w:r>
      <w:r w:rsidRPr="00043312">
        <w:rPr>
          <w:rFonts w:ascii="Times New Roman" w:hAnsi="Times New Roman"/>
          <w:noProof/>
          <w:color w:val="000000" w:themeColor="text1"/>
        </w:rPr>
        <w:t>8</w:t>
      </w:r>
      <w:r>
        <w:rPr>
          <w:rFonts w:ascii="Times New Roman" w:hAnsi="Times New Roman"/>
          <w:noProof/>
          <w:color w:val="000000" w:themeColor="text1"/>
        </w:rPr>
        <w:t> </w:t>
      </w:r>
      <w:r w:rsidRPr="00043312">
        <w:rPr>
          <w:rFonts w:ascii="Times New Roman" w:hAnsi="Times New Roman"/>
          <w:noProof/>
          <w:color w:val="000000" w:themeColor="text1"/>
        </w:rPr>
        <w:t>700</w:t>
      </w:r>
      <w:r>
        <w:rPr>
          <w:rFonts w:ascii="Times New Roman" w:hAnsi="Times New Roman"/>
          <w:noProof/>
          <w:color w:val="000000" w:themeColor="text1"/>
        </w:rPr>
        <w:t xml:space="preserve"> de table inteligente în școli primare și secundare. Până în prezent au fost modernizate, datorită fondurilor instrumentului, peste </w:t>
      </w:r>
      <w:r w:rsidRPr="00043312">
        <w:rPr>
          <w:rFonts w:ascii="Times New Roman" w:hAnsi="Times New Roman"/>
          <w:noProof/>
          <w:color w:val="000000" w:themeColor="text1"/>
        </w:rPr>
        <w:t>17</w:t>
      </w:r>
      <w:r>
        <w:rPr>
          <w:rFonts w:ascii="Times New Roman" w:hAnsi="Times New Roman"/>
          <w:noProof/>
          <w:color w:val="000000" w:themeColor="text1"/>
        </w:rPr>
        <w:t> </w:t>
      </w:r>
      <w:r w:rsidRPr="00043312">
        <w:rPr>
          <w:rFonts w:ascii="Times New Roman" w:hAnsi="Times New Roman"/>
          <w:noProof/>
          <w:color w:val="000000" w:themeColor="text1"/>
        </w:rPr>
        <w:t>726</w:t>
      </w:r>
      <w:r>
        <w:rPr>
          <w:rFonts w:ascii="Times New Roman" w:hAnsi="Times New Roman"/>
          <w:noProof/>
          <w:color w:val="000000" w:themeColor="text1"/>
        </w:rPr>
        <w:t xml:space="preserve"> de clădiri.</w:t>
      </w:r>
    </w:p>
    <w:p w14:paraId="0AC72B39"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5D1DAC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plus, în cadrul proiectelor „Educație pentru toți în perioade de criză” și „Infrastructură educațională pentru reziliență”, s-au construit </w:t>
      </w:r>
      <w:r w:rsidRPr="00043312">
        <w:rPr>
          <w:rFonts w:ascii="Times New Roman" w:hAnsi="Times New Roman"/>
          <w:noProof/>
          <w:color w:val="000000" w:themeColor="text1"/>
        </w:rPr>
        <w:t>214</w:t>
      </w:r>
      <w:r>
        <w:rPr>
          <w:rFonts w:ascii="Times New Roman" w:hAnsi="Times New Roman"/>
          <w:noProof/>
          <w:color w:val="000000" w:themeColor="text1"/>
        </w:rPr>
        <w:t xml:space="preserve"> școli, în care au început serviciile educaționale. Panourile solare instalate pe acoperișuri generează energie pentru </w:t>
      </w:r>
      <w:r w:rsidRPr="00043312">
        <w:rPr>
          <w:rFonts w:ascii="Times New Roman" w:hAnsi="Times New Roman"/>
          <w:noProof/>
          <w:color w:val="000000" w:themeColor="text1"/>
        </w:rPr>
        <w:t>50</w:t>
      </w:r>
      <w:r>
        <w:rPr>
          <w:rFonts w:ascii="Times New Roman" w:hAnsi="Times New Roman"/>
          <w:noProof/>
          <w:color w:val="000000" w:themeColor="text1"/>
        </w:rPr>
        <w:t xml:space="preserve"> de școli și s-au finalizat măsurile de îmbunătățire a eficienței energetice în </w:t>
      </w:r>
      <w:r w:rsidRPr="00043312">
        <w:rPr>
          <w:rFonts w:ascii="Times New Roman" w:hAnsi="Times New Roman"/>
          <w:noProof/>
          <w:color w:val="000000" w:themeColor="text1"/>
        </w:rPr>
        <w:t>41</w:t>
      </w:r>
      <w:r>
        <w:rPr>
          <w:rFonts w:ascii="Times New Roman" w:hAnsi="Times New Roman"/>
          <w:noProof/>
          <w:color w:val="000000" w:themeColor="text1"/>
        </w:rPr>
        <w:t xml:space="preserve"> de școli.</w:t>
      </w:r>
    </w:p>
    <w:p w14:paraId="2EC329E3"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02AAD47" w14:textId="77777777" w:rsidR="00E347AF" w:rsidRPr="007A05F3" w:rsidRDefault="00E347AF" w:rsidP="00E347AF">
      <w:pPr>
        <w:spacing w:after="0" w:line="276" w:lineRule="auto"/>
        <w:jc w:val="both"/>
        <w:rPr>
          <w:rFonts w:ascii="Times New Roman" w:eastAsia="Calibri" w:hAnsi="Times New Roman" w:cs="Times New Roman"/>
          <w:noProof/>
        </w:rPr>
      </w:pPr>
      <w:r>
        <w:rPr>
          <w:rFonts w:ascii="Times New Roman" w:hAnsi="Times New Roman"/>
          <w:noProof/>
          <w:color w:val="000000" w:themeColor="text1"/>
        </w:rPr>
        <w:t xml:space="preserve">În </w:t>
      </w:r>
      <w:r w:rsidRPr="00043312">
        <w:rPr>
          <w:rFonts w:ascii="Times New Roman" w:hAnsi="Times New Roman"/>
          <w:noProof/>
          <w:color w:val="000000" w:themeColor="text1"/>
        </w:rPr>
        <w:t>2024</w:t>
      </w:r>
      <w:r>
        <w:rPr>
          <w:rFonts w:ascii="Times New Roman" w:hAnsi="Times New Roman"/>
          <w:noProof/>
          <w:color w:val="000000" w:themeColor="text1"/>
        </w:rPr>
        <w:t xml:space="preserve"> s-au semnat contracte pentru a contribui la reconstruirea infrastructurii educaționale în Turcia în urma cutremurelor din februarie </w:t>
      </w:r>
      <w:r w:rsidRPr="00043312">
        <w:rPr>
          <w:rFonts w:ascii="Times New Roman" w:hAnsi="Times New Roman"/>
          <w:noProof/>
          <w:color w:val="000000" w:themeColor="text1"/>
        </w:rPr>
        <w:t>2023</w:t>
      </w:r>
      <w:r>
        <w:rPr>
          <w:rFonts w:ascii="Times New Roman" w:hAnsi="Times New Roman"/>
          <w:noProof/>
          <w:color w:val="000000" w:themeColor="text1"/>
        </w:rPr>
        <w:t>. Scopul acestei finanțări este îmbunătățirea accesului la educație atât pentru refugiați, cât și pentru comunitățile-gazdă.</w:t>
      </w:r>
    </w:p>
    <w:p w14:paraId="50463F07" w14:textId="77777777" w:rsidR="00E347AF" w:rsidRPr="007A05F3" w:rsidRDefault="00E347AF" w:rsidP="00E347AF">
      <w:pPr>
        <w:spacing w:after="0" w:line="276" w:lineRule="auto"/>
        <w:jc w:val="both"/>
        <w:rPr>
          <w:rFonts w:ascii="Times New Roman" w:eastAsia="Calibri" w:hAnsi="Times New Roman" w:cs="Times New Roman"/>
          <w:noProof/>
          <w:color w:val="000000" w:themeColor="text1"/>
          <w:highlight w:val="yellow"/>
        </w:rPr>
      </w:pPr>
    </w:p>
    <w:p w14:paraId="31ECDF43"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r w:rsidRPr="00043312">
        <w:rPr>
          <w:rFonts w:ascii="Times New Roman" w:hAnsi="Times New Roman"/>
          <w:b/>
          <w:noProof/>
          <w:color w:val="000000" w:themeColor="text1"/>
        </w:rPr>
        <w:t>Protecție</w:t>
      </w:r>
    </w:p>
    <w:p w14:paraId="673DE082"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BDACCE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total, s-au alocat </w:t>
      </w:r>
      <w:r w:rsidRPr="00043312">
        <w:rPr>
          <w:rFonts w:ascii="Times New Roman" w:hAnsi="Times New Roman"/>
          <w:noProof/>
          <w:color w:val="000000" w:themeColor="text1"/>
        </w:rPr>
        <w:t>392</w:t>
      </w:r>
      <w:r>
        <w:rPr>
          <w:rFonts w:ascii="Times New Roman" w:hAnsi="Times New Roman"/>
          <w:noProof/>
          <w:color w:val="000000" w:themeColor="text1"/>
        </w:rPr>
        <w:t xml:space="preserve"> de milioane EUR pentru sprijin în domeniul protecției în cadrul instrumentului și sprijin suplimentar pentru refugiați, în principal prin intermediul unor proiecte din cadrul componentei umanitare.</w:t>
      </w:r>
    </w:p>
    <w:p w14:paraId="23F335B9"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460CD74" w14:textId="2C4177B3"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Componenta umanitară a instrumentului a sprijinit înregistrarea și verificarea refugiaților, permițând legalizarea statutului acestora în Turcia și facilitându-le accesul la servicii. În special, a sprijinit eforturile de înregistrare ale Președinției turce pentru gestionarea migrației și i-a consolidat capacitatea instituțională și tehnică. Pe lângă intervențiile de protecție independente menite să acopere lacunele și să răspundă nevoilor specifice ale persoanelor expuse la riscuri, protecția a fost integrată și în ceilalți piloni ai strategiei de răspuns umanitar (nevoi de bază, sănătate și educație). Scopul general este de a aborda într-un mod mai adecvat vulnerabilitățile refugiaților, de a le legaliza statutul și de a-i conecta la o rețea mai largă de servicii publice și de servicii ale ONU/ONG-urilor. În perioada de raportare, asistența a rămas axată pe grupurile cele mai vulnerabile (de exemplu, lucrătorii migranți sezonieri din agricultură, principalele grupuri de refugiați</w:t>
      </w:r>
      <w:r>
        <w:rPr>
          <w:rStyle w:val="FootnoteReference"/>
          <w:rFonts w:ascii="Times New Roman" w:eastAsia="Times New Roman" w:hAnsi="Times New Roman" w:cs="Times New Roman"/>
          <w:noProof/>
          <w:color w:val="000000" w:themeColor="text1"/>
        </w:rPr>
        <w:footnoteReference w:id="24"/>
      </w:r>
      <w:r>
        <w:rPr>
          <w:rFonts w:ascii="Times New Roman" w:hAnsi="Times New Roman"/>
          <w:noProof/>
          <w:color w:val="000000" w:themeColor="text1"/>
        </w:rPr>
        <w:t>). În plus, proiectele finanțate prin intermediul Fondului fiduciar regional al UE ca răspuns la criza siriană au inclus asistență pentru găzduirea refugiaților în centre comunitare și îndrumarea refugiaților vulnerabili către serviciile adecvate.</w:t>
      </w:r>
    </w:p>
    <w:p w14:paraId="50B6AD69"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p>
    <w:p w14:paraId="0B277FEC"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r w:rsidRPr="00043312">
        <w:rPr>
          <w:rFonts w:ascii="Times New Roman" w:hAnsi="Times New Roman"/>
          <w:b/>
          <w:noProof/>
          <w:color w:val="000000" w:themeColor="text1"/>
        </w:rPr>
        <w:t>Sănătate</w:t>
      </w:r>
    </w:p>
    <w:p w14:paraId="05632DFF"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48E8380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O sumă totală de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24</w:t>
      </w:r>
      <w:r>
        <w:rPr>
          <w:rFonts w:ascii="Times New Roman" w:hAnsi="Times New Roman"/>
          <w:noProof/>
          <w:color w:val="000000" w:themeColor="text1"/>
        </w:rPr>
        <w:t xml:space="preserve"> miliarde EUR a fost alocată sprijinului pentru asistență medicală în cadrul instrumentului și sprijinului suplimentar pentru refugiați.</w:t>
      </w:r>
    </w:p>
    <w:p w14:paraId="0FBA145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70AB6FD3" w14:textId="0FE5FC7F"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Principalul pilon al finanțării instrumentului este proiectul SIHHAT, menit să asigure sănătatea migranților în Turcia. Proiectul a fost finanțat prin patru alocări consecutive: </w:t>
      </w:r>
      <w:r w:rsidRPr="00043312">
        <w:rPr>
          <w:rFonts w:ascii="Times New Roman" w:hAnsi="Times New Roman"/>
          <w:noProof/>
          <w:color w:val="000000" w:themeColor="text1"/>
        </w:rPr>
        <w:t>300</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2016</w:t>
      </w:r>
      <w:r>
        <w:rPr>
          <w:rFonts w:ascii="Times New Roman" w:hAnsi="Times New Roman"/>
          <w:noProof/>
          <w:color w:val="000000" w:themeColor="text1"/>
        </w:rPr>
        <w:t xml:space="preserve">, </w:t>
      </w:r>
      <w:r w:rsidRPr="00043312">
        <w:rPr>
          <w:rFonts w:ascii="Times New Roman" w:hAnsi="Times New Roman"/>
          <w:noProof/>
          <w:color w:val="000000" w:themeColor="text1"/>
        </w:rPr>
        <w:t>210</w:t>
      </w:r>
      <w:r>
        <w:rPr>
          <w:rFonts w:ascii="Times New Roman" w:hAnsi="Times New Roman"/>
          <w:noProof/>
          <w:color w:val="000000" w:themeColor="text1"/>
        </w:rPr>
        <w:t xml:space="preserve"> milioane EUR în </w:t>
      </w:r>
      <w:r w:rsidRPr="00043312">
        <w:rPr>
          <w:rFonts w:ascii="Times New Roman" w:hAnsi="Times New Roman"/>
          <w:noProof/>
          <w:color w:val="000000" w:themeColor="text1"/>
        </w:rPr>
        <w:t>2020</w:t>
      </w:r>
      <w:r>
        <w:rPr>
          <w:rFonts w:ascii="Times New Roman" w:hAnsi="Times New Roman"/>
          <w:noProof/>
          <w:color w:val="000000" w:themeColor="text1"/>
        </w:rPr>
        <w:t xml:space="preserve"> , </w:t>
      </w:r>
      <w:r w:rsidRPr="00043312">
        <w:rPr>
          <w:rFonts w:ascii="Times New Roman" w:hAnsi="Times New Roman"/>
          <w:noProof/>
          <w:color w:val="000000" w:themeColor="text1"/>
        </w:rPr>
        <w:t>210</w:t>
      </w:r>
      <w:r>
        <w:rPr>
          <w:rFonts w:ascii="Times New Roman" w:hAnsi="Times New Roman"/>
          <w:noProof/>
          <w:color w:val="000000" w:themeColor="text1"/>
        </w:rPr>
        <w:t xml:space="preserve"> milioane EUR în </w:t>
      </w:r>
      <w:r w:rsidRPr="00043312">
        <w:rPr>
          <w:rFonts w:ascii="Times New Roman" w:hAnsi="Times New Roman"/>
          <w:noProof/>
          <w:color w:val="000000" w:themeColor="text1"/>
        </w:rPr>
        <w:t>2023</w:t>
      </w:r>
      <w:r>
        <w:rPr>
          <w:rFonts w:ascii="Times New Roman" w:hAnsi="Times New Roman"/>
          <w:noProof/>
          <w:color w:val="000000" w:themeColor="text1"/>
        </w:rPr>
        <w:t xml:space="preserve">și </w:t>
      </w:r>
      <w:r w:rsidRPr="00043312">
        <w:rPr>
          <w:rFonts w:ascii="Times New Roman" w:hAnsi="Times New Roman"/>
          <w:noProof/>
          <w:color w:val="000000" w:themeColor="text1"/>
        </w:rPr>
        <w:t>50</w:t>
      </w:r>
      <w:r>
        <w:rPr>
          <w:rFonts w:ascii="Times New Roman" w:hAnsi="Times New Roman"/>
          <w:noProof/>
          <w:color w:val="000000" w:themeColor="text1"/>
        </w:rPr>
        <w:t xml:space="preserve"> de milioane EUR în </w:t>
      </w:r>
      <w:r w:rsidRPr="00043312">
        <w:rPr>
          <w:rFonts w:ascii="Times New Roman" w:hAnsi="Times New Roman"/>
          <w:noProof/>
          <w:color w:val="000000" w:themeColor="text1"/>
        </w:rPr>
        <w:t>2024</w:t>
      </w:r>
      <w:r>
        <w:rPr>
          <w:rFonts w:ascii="Times New Roman" w:hAnsi="Times New Roman"/>
          <w:noProof/>
          <w:color w:val="000000" w:themeColor="text1"/>
        </w:rPr>
        <w:t xml:space="preserve">. Proiectul SIHHAT sprijină eforturile Ministerului Sănătății din Turcia de a oferi acces gratuit și echitabil la asistență medicală tuturor refugiaților. În total, </w:t>
      </w:r>
      <w:r w:rsidRPr="00043312">
        <w:rPr>
          <w:rFonts w:ascii="Times New Roman" w:hAnsi="Times New Roman"/>
          <w:noProof/>
          <w:color w:val="000000" w:themeColor="text1"/>
        </w:rPr>
        <w:t>182</w:t>
      </w:r>
      <w:r>
        <w:rPr>
          <w:rFonts w:ascii="Times New Roman" w:hAnsi="Times New Roman"/>
          <w:noProof/>
          <w:color w:val="000000" w:themeColor="text1"/>
        </w:rPr>
        <w:t xml:space="preserve"> de centre medicale pentru migranți funcționează în </w:t>
      </w:r>
      <w:r w:rsidRPr="00043312">
        <w:rPr>
          <w:rFonts w:ascii="Times New Roman" w:hAnsi="Times New Roman"/>
          <w:noProof/>
          <w:color w:val="000000" w:themeColor="text1"/>
        </w:rPr>
        <w:t>32</w:t>
      </w:r>
      <w:r>
        <w:rPr>
          <w:rFonts w:ascii="Times New Roman" w:hAnsi="Times New Roman"/>
          <w:noProof/>
          <w:color w:val="000000" w:themeColor="text1"/>
        </w:rPr>
        <w:t xml:space="preserve"> de provincii, iar </w:t>
      </w:r>
      <w:r w:rsidRPr="00043312">
        <w:rPr>
          <w:rFonts w:ascii="Times New Roman" w:hAnsi="Times New Roman"/>
          <w:noProof/>
          <w:color w:val="000000" w:themeColor="text1"/>
        </w:rPr>
        <w:t>3</w:t>
      </w:r>
      <w:r>
        <w:rPr>
          <w:rFonts w:ascii="Times New Roman" w:hAnsi="Times New Roman"/>
          <w:noProof/>
          <w:color w:val="000000" w:themeColor="text1"/>
        </w:rPr>
        <w:t> </w:t>
      </w:r>
      <w:r w:rsidRPr="00043312">
        <w:rPr>
          <w:rFonts w:ascii="Times New Roman" w:hAnsi="Times New Roman"/>
          <w:noProof/>
          <w:color w:val="000000" w:themeColor="text1"/>
        </w:rPr>
        <w:t>500</w:t>
      </w:r>
      <w:r>
        <w:rPr>
          <w:rFonts w:ascii="Times New Roman" w:hAnsi="Times New Roman"/>
          <w:noProof/>
          <w:color w:val="000000" w:themeColor="text1"/>
        </w:rPr>
        <w:t xml:space="preserve"> de membri ai personalului medical, dintre care peste </w:t>
      </w:r>
      <w:r w:rsidRPr="00043312">
        <w:rPr>
          <w:rFonts w:ascii="Times New Roman" w:hAnsi="Times New Roman"/>
          <w:noProof/>
          <w:color w:val="000000" w:themeColor="text1"/>
        </w:rPr>
        <w:t>76</w:t>
      </w:r>
      <w:r>
        <w:rPr>
          <w:rFonts w:ascii="Times New Roman" w:hAnsi="Times New Roman"/>
          <w:noProof/>
          <w:color w:val="000000" w:themeColor="text1"/>
        </w:rPr>
        <w:t xml:space="preserve"> % sunt de origine siriană, lucrează în unități finanțate de UE. Punerea în aplicare a SIHHAT III va continua până la finalul anului </w:t>
      </w:r>
      <w:r w:rsidRPr="00043312">
        <w:rPr>
          <w:rFonts w:ascii="Times New Roman" w:hAnsi="Times New Roman"/>
          <w:noProof/>
          <w:color w:val="000000" w:themeColor="text1"/>
        </w:rPr>
        <w:t>2026</w:t>
      </w:r>
      <w:r>
        <w:rPr>
          <w:rFonts w:ascii="Times New Roman" w:hAnsi="Times New Roman"/>
          <w:noProof/>
          <w:color w:val="000000" w:themeColor="text1"/>
        </w:rPr>
        <w:t xml:space="preserve">. Proiectul SIHHAT III asigură continuarea serviciilor de asistență pentru refugiați datorită sprijinului suplimentar în valoare de </w:t>
      </w:r>
      <w:r w:rsidRPr="00043312">
        <w:rPr>
          <w:rFonts w:ascii="Times New Roman" w:hAnsi="Times New Roman"/>
          <w:noProof/>
          <w:color w:val="000000" w:themeColor="text1"/>
        </w:rPr>
        <w:t>190</w:t>
      </w:r>
      <w:r>
        <w:rPr>
          <w:rFonts w:ascii="Times New Roman" w:hAnsi="Times New Roman"/>
          <w:noProof/>
          <w:color w:val="000000" w:themeColor="text1"/>
        </w:rPr>
        <w:t xml:space="preserve"> de milioane EUR din partea UE pentru </w:t>
      </w:r>
      <w:r w:rsidRPr="00043312">
        <w:rPr>
          <w:rFonts w:ascii="Times New Roman" w:hAnsi="Times New Roman"/>
          <w:noProof/>
          <w:color w:val="000000" w:themeColor="text1"/>
        </w:rPr>
        <w:t>2026</w:t>
      </w:r>
      <w:r>
        <w:rPr>
          <w:rFonts w:ascii="Times New Roman" w:hAnsi="Times New Roman"/>
          <w:noProof/>
          <w:color w:val="000000" w:themeColor="text1"/>
        </w:rPr>
        <w:t xml:space="preserve"> și </w:t>
      </w:r>
      <w:r w:rsidRPr="00043312">
        <w:rPr>
          <w:rFonts w:ascii="Times New Roman" w:hAnsi="Times New Roman"/>
          <w:noProof/>
          <w:color w:val="000000" w:themeColor="text1"/>
        </w:rPr>
        <w:t>2027</w:t>
      </w:r>
      <w:r>
        <w:rPr>
          <w:rFonts w:ascii="Times New Roman" w:hAnsi="Times New Roman"/>
          <w:noProof/>
          <w:color w:val="000000" w:themeColor="text1"/>
        </w:rPr>
        <w:t>.</w:t>
      </w:r>
    </w:p>
    <w:p w14:paraId="7BEDD52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D42B4C7" w14:textId="2561A853" w:rsidR="00E347AF" w:rsidRPr="007A05F3" w:rsidRDefault="00E347AF" w:rsidP="00E347AF">
      <w:pPr>
        <w:spacing w:after="0" w:line="276" w:lineRule="auto"/>
        <w:jc w:val="both"/>
        <w:rPr>
          <w:rFonts w:ascii="Times New Roman" w:hAnsi="Times New Roman" w:cs="Times New Roman"/>
          <w:noProof/>
          <w:color w:val="000000" w:themeColor="text1"/>
          <w:highlight w:val="yellow"/>
        </w:rPr>
      </w:pPr>
      <w:r>
        <w:rPr>
          <w:rFonts w:ascii="Times New Roman" w:hAnsi="Times New Roman"/>
          <w:noProof/>
          <w:color w:val="000000" w:themeColor="text1"/>
        </w:rPr>
        <w:t xml:space="preserve">Cele două spitale finanțate în cadrul instrumentului – Dörtyol/Hatay și Kilis – sunt pe deplin operaționale încă din </w:t>
      </w:r>
      <w:r w:rsidRPr="00043312">
        <w:rPr>
          <w:rFonts w:ascii="Times New Roman" w:hAnsi="Times New Roman"/>
          <w:noProof/>
          <w:color w:val="000000" w:themeColor="text1"/>
        </w:rPr>
        <w:t>2022</w:t>
      </w:r>
      <w:r>
        <w:rPr>
          <w:rFonts w:ascii="Times New Roman" w:hAnsi="Times New Roman"/>
          <w:noProof/>
          <w:color w:val="000000" w:themeColor="text1"/>
        </w:rPr>
        <w:t xml:space="preserve"> și au furnizat servicii medicale esențiale în urma cutremurelor din </w:t>
      </w:r>
      <w:r w:rsidRPr="00043312">
        <w:rPr>
          <w:rFonts w:ascii="Times New Roman" w:hAnsi="Times New Roman"/>
          <w:noProof/>
          <w:color w:val="000000" w:themeColor="text1"/>
        </w:rPr>
        <w:t>2023</w:t>
      </w:r>
      <w:r>
        <w:rPr>
          <w:rFonts w:ascii="Times New Roman" w:hAnsi="Times New Roman"/>
          <w:noProof/>
          <w:color w:val="000000" w:themeColor="text1"/>
        </w:rPr>
        <w:t xml:space="preserve">, când capacitatea ambelor spitale a crescut, ajungând la </w:t>
      </w:r>
      <w:r w:rsidRPr="00043312">
        <w:rPr>
          <w:rFonts w:ascii="Times New Roman" w:hAnsi="Times New Roman"/>
          <w:noProof/>
          <w:color w:val="000000" w:themeColor="text1"/>
        </w:rPr>
        <w:t>400</w:t>
      </w:r>
      <w:r>
        <w:rPr>
          <w:rFonts w:ascii="Times New Roman" w:hAnsi="Times New Roman"/>
          <w:noProof/>
          <w:color w:val="000000" w:themeColor="text1"/>
        </w:rPr>
        <w:t xml:space="preserve"> de paturi. În plus, instrumentul finanțează în continuare construcția și renovarea de centre medicale pentru migranți, achiziționarea de echipamente medicale, truse de maternitate și de igienă, precum și renovarea unităților de fizioterapie și reabilitare, în completarea proiectului SIHHAT. În </w:t>
      </w:r>
      <w:r w:rsidRPr="00043312">
        <w:rPr>
          <w:rFonts w:ascii="Times New Roman" w:hAnsi="Times New Roman"/>
          <w:noProof/>
          <w:color w:val="000000" w:themeColor="text1"/>
        </w:rPr>
        <w:t>2025</w:t>
      </w:r>
      <w:r>
        <w:rPr>
          <w:rFonts w:ascii="Times New Roman" w:hAnsi="Times New Roman"/>
          <w:noProof/>
          <w:color w:val="000000" w:themeColor="text1"/>
        </w:rPr>
        <w:t xml:space="preserve">, a început construcția a </w:t>
      </w:r>
      <w:r w:rsidRPr="00043312">
        <w:rPr>
          <w:rFonts w:ascii="Times New Roman" w:hAnsi="Times New Roman"/>
          <w:noProof/>
          <w:color w:val="000000" w:themeColor="text1"/>
        </w:rPr>
        <w:t>26</w:t>
      </w:r>
      <w:r>
        <w:rPr>
          <w:rFonts w:ascii="Times New Roman" w:hAnsi="Times New Roman"/>
          <w:noProof/>
          <w:color w:val="000000" w:themeColor="text1"/>
        </w:rPr>
        <w:t xml:space="preserve"> de centre medicale și s-au livrat echipamente medicale în valoare de </w:t>
      </w:r>
      <w:r w:rsidRPr="00043312">
        <w:rPr>
          <w:rFonts w:ascii="Times New Roman" w:hAnsi="Times New Roman"/>
          <w:noProof/>
          <w:color w:val="000000" w:themeColor="text1"/>
        </w:rPr>
        <w:t>8</w:t>
      </w:r>
      <w:r>
        <w:rPr>
          <w:rFonts w:ascii="Times New Roman" w:hAnsi="Times New Roman"/>
          <w:noProof/>
          <w:color w:val="000000" w:themeColor="text1"/>
        </w:rPr>
        <w:t>,</w:t>
      </w:r>
      <w:r w:rsidRPr="00043312">
        <w:rPr>
          <w:rFonts w:ascii="Times New Roman" w:hAnsi="Times New Roman"/>
          <w:noProof/>
          <w:color w:val="000000" w:themeColor="text1"/>
        </w:rPr>
        <w:t>1</w:t>
      </w:r>
      <w:r>
        <w:rPr>
          <w:rFonts w:ascii="Times New Roman" w:hAnsi="Times New Roman"/>
          <w:noProof/>
          <w:color w:val="000000" w:themeColor="text1"/>
        </w:rPr>
        <w:t xml:space="preserve"> milioane EUR în </w:t>
      </w:r>
      <w:r w:rsidRPr="00043312">
        <w:rPr>
          <w:rFonts w:ascii="Times New Roman" w:hAnsi="Times New Roman"/>
          <w:noProof/>
          <w:color w:val="000000" w:themeColor="text1"/>
        </w:rPr>
        <w:t>59</w:t>
      </w:r>
      <w:r>
        <w:rPr>
          <w:rFonts w:ascii="Times New Roman" w:hAnsi="Times New Roman"/>
          <w:noProof/>
          <w:color w:val="000000" w:themeColor="text1"/>
        </w:rPr>
        <w:t xml:space="preserve"> de spitale.</w:t>
      </w:r>
    </w:p>
    <w:p w14:paraId="3E6CF2ED" w14:textId="056ADC09" w:rsidR="00E347AF" w:rsidRPr="003C538B" w:rsidRDefault="00E347AF" w:rsidP="003C538B">
      <w:pPr>
        <w:pStyle w:val="NormalWeb"/>
        <w:jc w:val="both"/>
        <w:rPr>
          <w:noProof/>
        </w:rPr>
      </w:pPr>
      <w:r>
        <w:rPr>
          <w:noProof/>
          <w:color w:val="000000" w:themeColor="text1"/>
        </w:rPr>
        <w:t xml:space="preserve">În ceea ce privește sprijinul umanitar, </w:t>
      </w:r>
      <w:r>
        <w:rPr>
          <w:noProof/>
        </w:rPr>
        <w:t>refugiaților vulnerabili cu handicap din Reyhanlı/Hatay și Gaziantep li se acordă în continuare asistență globală și vitală. Acest sprijin include servicii directe de reabilitare fizică, asistență psihosocială și pentru sănătatea mintală, precum și furnizarea de proteze, orteze și alte dispozitive asistive.</w:t>
      </w:r>
    </w:p>
    <w:p w14:paraId="74B051AD" w14:textId="77777777" w:rsidR="00E347AF" w:rsidRPr="00043312" w:rsidRDefault="00E347AF" w:rsidP="00124E40">
      <w:pPr>
        <w:keepNext/>
        <w:spacing w:after="0" w:line="276" w:lineRule="auto"/>
        <w:jc w:val="both"/>
        <w:rPr>
          <w:rFonts w:ascii="Times New Roman" w:eastAsia="Times New Roman" w:hAnsi="Times New Roman" w:cs="Times New Roman"/>
          <w:b/>
          <w:bCs/>
          <w:noProof/>
          <w:color w:val="000000" w:themeColor="text1"/>
        </w:rPr>
      </w:pPr>
      <w:r w:rsidRPr="00043312">
        <w:rPr>
          <w:rFonts w:ascii="Times New Roman" w:hAnsi="Times New Roman"/>
          <w:b/>
          <w:noProof/>
          <w:color w:val="000000" w:themeColor="text1"/>
        </w:rPr>
        <w:t>Infrastructura municipală</w:t>
      </w:r>
    </w:p>
    <w:p w14:paraId="2B3A430C" w14:textId="77777777" w:rsidR="00E347AF" w:rsidRPr="00043312" w:rsidRDefault="00E347AF" w:rsidP="00124E40">
      <w:pPr>
        <w:keepNext/>
        <w:spacing w:after="0" w:line="276" w:lineRule="auto"/>
        <w:jc w:val="both"/>
        <w:rPr>
          <w:rFonts w:ascii="Times New Roman" w:eastAsia="Times New Roman" w:hAnsi="Times New Roman" w:cs="Times New Roman"/>
          <w:b/>
          <w:bCs/>
          <w:noProof/>
          <w:color w:val="000000" w:themeColor="text1"/>
        </w:rPr>
      </w:pPr>
    </w:p>
    <w:p w14:paraId="752AFE1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11" w:name="_Hlk158215980"/>
      <w:r>
        <w:rPr>
          <w:rFonts w:ascii="Times New Roman" w:hAnsi="Times New Roman"/>
          <w:noProof/>
          <w:color w:val="000000" w:themeColor="text1"/>
        </w:rPr>
        <w:t xml:space="preserve">S-au alocat în total </w:t>
      </w:r>
      <w:r w:rsidRPr="00043312">
        <w:rPr>
          <w:rFonts w:ascii="Times New Roman" w:hAnsi="Times New Roman"/>
          <w:noProof/>
          <w:color w:val="000000" w:themeColor="text1"/>
        </w:rPr>
        <w:t>509</w:t>
      </w:r>
      <w:r>
        <w:rPr>
          <w:rFonts w:ascii="Times New Roman" w:hAnsi="Times New Roman"/>
          <w:noProof/>
          <w:color w:val="000000" w:themeColor="text1"/>
        </w:rPr>
        <w:t xml:space="preserve"> milioane EUR pentru sprijinirea infrastructurii municipale în cadrul instrumentului și al ajutorului suplimentar pentru refugiați.</w:t>
      </w:r>
    </w:p>
    <w:p w14:paraId="0D62DDA7"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bookmarkEnd w:id="11"/>
    <w:p w14:paraId="24DDF7C2"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r>
        <w:rPr>
          <w:rFonts w:ascii="Times New Roman" w:hAnsi="Times New Roman"/>
          <w:noProof/>
          <w:color w:val="000000" w:themeColor="text1"/>
        </w:rPr>
        <w:t xml:space="preserve">Instrumentul sprijină diverse municipalități prin furnizarea de servicii esențiale, inclusiv alimentarea cu apă, canalizare și gestionarea deșeurilor solide. De asemenea, sprijină infrastructura locală prin furnizarea de servicii recreative. În ceea ce privește facilitățile de agrement, </w:t>
      </w:r>
      <w:r w:rsidRPr="00043312">
        <w:rPr>
          <w:rFonts w:ascii="Times New Roman" w:hAnsi="Times New Roman"/>
          <w:noProof/>
          <w:color w:val="000000" w:themeColor="text1"/>
        </w:rPr>
        <w:t>23</w:t>
      </w:r>
      <w:r>
        <w:rPr>
          <w:rFonts w:ascii="Times New Roman" w:hAnsi="Times New Roman"/>
          <w:noProof/>
          <w:color w:val="000000" w:themeColor="text1"/>
        </w:rPr>
        <w:t xml:space="preserve"> dintre acestea (centre pentru tineri, terenuri de fotbal și terenuri de tenis) au fost finalizate, iar pentru alte opt complexe sportive urma să se organizeze o licitație în aprilie </w:t>
      </w:r>
      <w:r w:rsidRPr="00043312">
        <w:rPr>
          <w:rFonts w:ascii="Times New Roman" w:hAnsi="Times New Roman"/>
          <w:noProof/>
          <w:color w:val="000000" w:themeColor="text1"/>
        </w:rPr>
        <w:t>2026</w:t>
      </w:r>
      <w:r>
        <w:rPr>
          <w:rFonts w:ascii="Times New Roman" w:hAnsi="Times New Roman"/>
          <w:noProof/>
          <w:color w:val="000000" w:themeColor="text1"/>
        </w:rPr>
        <w:t xml:space="preserve">. S-au finalizat </w:t>
      </w:r>
      <w:r w:rsidRPr="00043312">
        <w:rPr>
          <w:rFonts w:ascii="Times New Roman" w:hAnsi="Times New Roman"/>
          <w:noProof/>
          <w:color w:val="000000" w:themeColor="text1"/>
        </w:rPr>
        <w:t>13</w:t>
      </w:r>
      <w:r>
        <w:rPr>
          <w:rFonts w:ascii="Times New Roman" w:hAnsi="Times New Roman"/>
          <w:noProof/>
          <w:color w:val="000000" w:themeColor="text1"/>
        </w:rPr>
        <w:t xml:space="preserve"> contracte majore de lucrări de alimentare cu apă și de infrastructură pentru deșeuri solide (gestionate de Banca Mondială) în provinciile Adana, Konya, Kahramanmaraș, Kayseri și Osmaniye. Alte trei contracte de lucrări în domeniul apei (gestionate de Agence Française de Développement) au fost finalizate în Gaziantep și Șanliurfa, în timp ce punerea în aplicare a altor proiecte în Kilis, Șanliurfa, Gaziantep, Mersin, Mardin, Adıyaman, Malatya și Hatay continuă.</w:t>
      </w:r>
    </w:p>
    <w:p w14:paraId="727687C5"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p>
    <w:p w14:paraId="4843768B"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r w:rsidRPr="00043312">
        <w:rPr>
          <w:rFonts w:ascii="Times New Roman" w:hAnsi="Times New Roman"/>
          <w:b/>
          <w:noProof/>
          <w:color w:val="000000" w:themeColor="text1"/>
        </w:rPr>
        <w:t>Nevoi de bază și sprijin socioeconomic</w:t>
      </w:r>
    </w:p>
    <w:p w14:paraId="5F279493"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p>
    <w:p w14:paraId="0C7BC2B1" w14:textId="77777777" w:rsidR="00E347AF" w:rsidRPr="007A05F3" w:rsidRDefault="00E347AF" w:rsidP="00E347AF">
      <w:pPr>
        <w:spacing w:after="0"/>
        <w:jc w:val="both"/>
        <w:rPr>
          <w:rFonts w:ascii="Times New Roman" w:eastAsia="Times New Roman" w:hAnsi="Times New Roman" w:cs="Times New Roman"/>
          <w:noProof/>
        </w:rPr>
      </w:pPr>
      <w:bookmarkStart w:id="12" w:name="_Hlk158215853"/>
      <w:r>
        <w:rPr>
          <w:rFonts w:ascii="Times New Roman" w:hAnsi="Times New Roman"/>
          <w:noProof/>
          <w:color w:val="000000" w:themeColor="text1"/>
        </w:rPr>
        <w:t xml:space="preserve">În total, </w:t>
      </w:r>
      <w:r w:rsidRPr="00043312">
        <w:rPr>
          <w:rFonts w:ascii="Times New Roman" w:hAnsi="Times New Roman"/>
          <w:noProof/>
          <w:color w:val="000000" w:themeColor="text1"/>
        </w:rPr>
        <w:t>4</w:t>
      </w:r>
      <w:r>
        <w:rPr>
          <w:rFonts w:ascii="Times New Roman" w:hAnsi="Times New Roman"/>
          <w:noProof/>
          <w:color w:val="000000" w:themeColor="text1"/>
        </w:rPr>
        <w:t>,</w:t>
      </w:r>
      <w:r w:rsidRPr="00043312">
        <w:rPr>
          <w:rFonts w:ascii="Times New Roman" w:hAnsi="Times New Roman"/>
          <w:noProof/>
          <w:color w:val="000000" w:themeColor="text1"/>
        </w:rPr>
        <w:t>38</w:t>
      </w:r>
      <w:r>
        <w:rPr>
          <w:rFonts w:ascii="Times New Roman" w:hAnsi="Times New Roman"/>
          <w:noProof/>
          <w:color w:val="000000" w:themeColor="text1"/>
        </w:rPr>
        <w:t xml:space="preserve"> miliarde EUR</w:t>
      </w:r>
      <w:r>
        <w:rPr>
          <w:rFonts w:ascii="Times New Roman" w:hAnsi="Times New Roman"/>
          <w:noProof/>
        </w:rPr>
        <w:t xml:space="preserve"> au fost alocate pentru a satisface nevoile de bază și a oferi sprijin socioeconomic în cadrul instrumentului și al sprijinului suplimentar pentru refugiați.</w:t>
      </w:r>
    </w:p>
    <w:p w14:paraId="02E8BA60" w14:textId="77777777" w:rsidR="00E347AF" w:rsidRPr="007A05F3" w:rsidRDefault="00E347AF" w:rsidP="00E347AF">
      <w:pPr>
        <w:spacing w:after="0"/>
        <w:rPr>
          <w:rFonts w:ascii="Times New Roman" w:eastAsia="Times New Roman" w:hAnsi="Times New Roman" w:cs="Times New Roman"/>
          <w:noProof/>
        </w:rPr>
      </w:pPr>
    </w:p>
    <w:bookmarkEnd w:id="12"/>
    <w:p w14:paraId="35429F96" w14:textId="77777777" w:rsidR="00E347AF" w:rsidRPr="007A05F3" w:rsidRDefault="00E347AF" w:rsidP="00E347AF">
      <w:pPr>
        <w:spacing w:after="0"/>
        <w:jc w:val="both"/>
        <w:rPr>
          <w:rFonts w:ascii="Times New Roman" w:eastAsia="Times New Roman" w:hAnsi="Times New Roman" w:cs="Times New Roman"/>
          <w:noProof/>
        </w:rPr>
      </w:pPr>
      <w:r>
        <w:rPr>
          <w:rFonts w:ascii="Times New Roman" w:hAnsi="Times New Roman"/>
          <w:noProof/>
        </w:rPr>
        <w:t>Scopul intervențiilor în acest domeniu prioritar este să contribuie la satisfacerea nevoilor de bază ale celor mai vulnerabili refugiați și să sporească reziliența și autonomia acestora. În acest fel, va fi posibilă o tranziție treptată de la dependența de asistență socială la o autonomie sporită și la mai multe oportunități de asigurare a mijloacelor de subzistență.</w:t>
      </w:r>
    </w:p>
    <w:p w14:paraId="57F10580" w14:textId="77777777" w:rsidR="00E347AF" w:rsidRPr="007A05F3" w:rsidRDefault="00E347AF" w:rsidP="00E347AF">
      <w:pPr>
        <w:spacing w:after="0"/>
        <w:jc w:val="both"/>
        <w:rPr>
          <w:rFonts w:ascii="Times New Roman" w:eastAsia="Times New Roman" w:hAnsi="Times New Roman" w:cs="Times New Roman"/>
          <w:noProof/>
        </w:rPr>
      </w:pPr>
    </w:p>
    <w:p w14:paraId="546CDF55"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cadrul asistenței pentru nevoile de bază a instrumentului, peste </w:t>
      </w:r>
      <w:r w:rsidRPr="00043312">
        <w:rPr>
          <w:rFonts w:ascii="Times New Roman" w:hAnsi="Times New Roman"/>
          <w:noProof/>
          <w:color w:val="000000" w:themeColor="text1"/>
        </w:rPr>
        <w:t>2</w:t>
      </w:r>
      <w:r>
        <w:rPr>
          <w:rFonts w:ascii="Times New Roman" w:hAnsi="Times New Roman"/>
          <w:noProof/>
          <w:color w:val="000000" w:themeColor="text1"/>
        </w:rPr>
        <w:t>,</w:t>
      </w:r>
      <w:r w:rsidRPr="00043312">
        <w:rPr>
          <w:rFonts w:ascii="Times New Roman" w:hAnsi="Times New Roman"/>
          <w:noProof/>
          <w:color w:val="000000" w:themeColor="text1"/>
        </w:rPr>
        <w:t>6</w:t>
      </w:r>
      <w:r>
        <w:rPr>
          <w:rFonts w:ascii="Times New Roman" w:hAnsi="Times New Roman"/>
          <w:noProof/>
          <w:color w:val="000000" w:themeColor="text1"/>
        </w:rPr>
        <w:t xml:space="preserve"> milioane de refugiați au primit sprijin direct care să le permită să trăiască cu demnitate. Până în iulie </w:t>
      </w:r>
      <w:r w:rsidRPr="00043312">
        <w:rPr>
          <w:rFonts w:ascii="Times New Roman" w:hAnsi="Times New Roman"/>
          <w:noProof/>
          <w:color w:val="000000" w:themeColor="text1"/>
        </w:rPr>
        <w:t>2023</w:t>
      </w:r>
      <w:r>
        <w:rPr>
          <w:rFonts w:ascii="Times New Roman" w:hAnsi="Times New Roman"/>
          <w:noProof/>
          <w:color w:val="000000" w:themeColor="text1"/>
        </w:rPr>
        <w:t xml:space="preserve">, cea mai mare parte a sprijinului s-a acordat prin Plasa de siguranță socială de urgență (ESSN), un program de asistență socială prin care se furnizează asistență lunară în numerar, prin intermediul unui sistem de carduri de debit de care beneficiază peste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6</w:t>
      </w:r>
      <w:r>
        <w:rPr>
          <w:rFonts w:ascii="Times New Roman" w:hAnsi="Times New Roman"/>
          <w:noProof/>
          <w:color w:val="000000" w:themeColor="text1"/>
        </w:rPr>
        <w:t xml:space="preserve"> milioane de refugiați.</w:t>
      </w:r>
    </w:p>
    <w:p w14:paraId="6FC0A5E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CAA846F" w14:textId="41529DC6"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cadrul celei de a doua tranșe a instrumentului a fost finalizată implementarea unui grant direct în valoare de </w:t>
      </w:r>
      <w:r w:rsidRPr="00043312">
        <w:rPr>
          <w:rFonts w:ascii="Times New Roman" w:hAnsi="Times New Roman"/>
          <w:noProof/>
          <w:color w:val="000000" w:themeColor="text1"/>
        </w:rPr>
        <w:t>245</w:t>
      </w:r>
      <w:r>
        <w:rPr>
          <w:rFonts w:ascii="Times New Roman" w:hAnsi="Times New Roman"/>
          <w:noProof/>
          <w:color w:val="000000" w:themeColor="text1"/>
        </w:rPr>
        <w:t xml:space="preserve"> de milioane EUR împreună cu Ministerul Familiei și Serviciilor Sociale. Acest grant a permis acordarea unui sprijin financiar lunar comparabil cu asistența socială acordată persoanelor vulnerabile în cadrul sistemului de securitate socială din Turcia și anume ESSN complementar (C-ESSN). Proiectul s-a desfășurat în paralel cu programul ESSN și a oferit sprijin familiilor monoparentale, vârstnicilor și persoanelor cu handicap (inclusiv celor cu handicap grav). În </w:t>
      </w:r>
      <w:r w:rsidRPr="00043312">
        <w:rPr>
          <w:rFonts w:ascii="Times New Roman" w:hAnsi="Times New Roman"/>
          <w:noProof/>
          <w:color w:val="000000" w:themeColor="text1"/>
        </w:rPr>
        <w:t>2024</w:t>
      </w:r>
      <w:r>
        <w:rPr>
          <w:rFonts w:ascii="Times New Roman" w:hAnsi="Times New Roman"/>
          <w:noProof/>
          <w:color w:val="000000" w:themeColor="text1"/>
        </w:rPr>
        <w:t xml:space="preserve">, continuitatea programelor C-ESSN și ESSN a fost asigurată prin intermediul sprijinului suplimentar pentru refugiați, în valoare de </w:t>
      </w:r>
      <w:r w:rsidRPr="00043312">
        <w:rPr>
          <w:rFonts w:ascii="Times New Roman" w:hAnsi="Times New Roman"/>
          <w:noProof/>
          <w:color w:val="000000" w:themeColor="text1"/>
        </w:rPr>
        <w:t>3</w:t>
      </w:r>
      <w:r>
        <w:rPr>
          <w:rFonts w:ascii="Times New Roman" w:hAnsi="Times New Roman"/>
          <w:noProof/>
          <w:color w:val="000000" w:themeColor="text1"/>
        </w:rPr>
        <w:t xml:space="preserve"> miliarde EUR, mobilizat pentru perioada </w:t>
      </w:r>
      <w:r w:rsidRPr="00043312">
        <w:rPr>
          <w:rFonts w:ascii="Times New Roman" w:hAnsi="Times New Roman"/>
          <w:noProof/>
          <w:color w:val="000000" w:themeColor="text1"/>
        </w:rPr>
        <w:t>2021</w:t>
      </w:r>
      <w:r>
        <w:rPr>
          <w:rFonts w:ascii="Times New Roman" w:hAnsi="Times New Roman"/>
          <w:noProof/>
          <w:color w:val="000000" w:themeColor="text1"/>
        </w:rPr>
        <w:t>-</w:t>
      </w:r>
      <w:r w:rsidRPr="00043312">
        <w:rPr>
          <w:rFonts w:ascii="Times New Roman" w:hAnsi="Times New Roman"/>
          <w:noProof/>
          <w:color w:val="000000" w:themeColor="text1"/>
        </w:rPr>
        <w:t>2023</w:t>
      </w:r>
      <w:r>
        <w:rPr>
          <w:rStyle w:val="FootnoteReference"/>
          <w:rFonts w:ascii="Times New Roman" w:eastAsia="Times New Roman" w:hAnsi="Times New Roman" w:cs="Times New Roman"/>
          <w:noProof/>
          <w:color w:val="000000" w:themeColor="text1"/>
        </w:rPr>
        <w:footnoteReference w:id="25"/>
      </w:r>
      <w:r>
        <w:rPr>
          <w:noProof/>
        </w:rPr>
        <w:t xml:space="preserve"> </w:t>
      </w:r>
      <w:r>
        <w:rPr>
          <w:rFonts w:ascii="Times New Roman" w:hAnsi="Times New Roman"/>
          <w:noProof/>
          <w:color w:val="000000" w:themeColor="text1"/>
        </w:rPr>
        <w:t xml:space="preserve">în afara cadrului instrumentului. Între timp, cele două programe au fuzionat într-un contract unic. În iulie </w:t>
      </w:r>
      <w:r w:rsidRPr="00043312">
        <w:rPr>
          <w:rFonts w:ascii="Times New Roman" w:hAnsi="Times New Roman"/>
          <w:noProof/>
          <w:color w:val="000000" w:themeColor="text1"/>
        </w:rPr>
        <w:t>2023</w:t>
      </w:r>
      <w:r>
        <w:rPr>
          <w:rFonts w:ascii="Times New Roman" w:hAnsi="Times New Roman"/>
          <w:noProof/>
          <w:color w:val="000000" w:themeColor="text1"/>
        </w:rPr>
        <w:t>, acest nou program de asistență în numerar „Plasa de siguranță socială pentru refugiații din Turcia (SSN)” (</w:t>
      </w:r>
      <w:r w:rsidRPr="00043312">
        <w:rPr>
          <w:rFonts w:ascii="Times New Roman" w:hAnsi="Times New Roman"/>
          <w:noProof/>
          <w:color w:val="000000" w:themeColor="text1"/>
        </w:rPr>
        <w:t>781</w:t>
      </w:r>
      <w:r>
        <w:rPr>
          <w:rFonts w:ascii="Times New Roman" w:hAnsi="Times New Roman"/>
          <w:noProof/>
          <w:color w:val="000000" w:themeColor="text1"/>
        </w:rPr>
        <w:t xml:space="preserve"> de milioane EUR) a fost semnat cu Ministerul Familiei și Serviciilor Sociale. Această intervenție marchează tranziția ESSN de la ajutorul umanitar la asistența pentru dezvoltare pe termen mai lung. Programul actual (SSN), al cărui buget a crescut la </w:t>
      </w:r>
      <w:r w:rsidRPr="00043312">
        <w:rPr>
          <w:rFonts w:ascii="Times New Roman" w:hAnsi="Times New Roman"/>
          <w:noProof/>
          <w:color w:val="000000" w:themeColor="text1"/>
        </w:rPr>
        <w:t>906</w:t>
      </w:r>
      <w:r>
        <w:rPr>
          <w:rFonts w:ascii="Times New Roman" w:hAnsi="Times New Roman"/>
          <w:noProof/>
          <w:color w:val="000000" w:themeColor="text1"/>
        </w:rPr>
        <w:t xml:space="preserve"> milioane EUR în noiembrie </w:t>
      </w:r>
      <w:r w:rsidRPr="00043312">
        <w:rPr>
          <w:rFonts w:ascii="Times New Roman" w:hAnsi="Times New Roman"/>
          <w:noProof/>
          <w:color w:val="000000" w:themeColor="text1"/>
        </w:rPr>
        <w:t>2025</w:t>
      </w:r>
      <w:r>
        <w:rPr>
          <w:rFonts w:ascii="Times New Roman" w:hAnsi="Times New Roman"/>
          <w:noProof/>
          <w:color w:val="000000" w:themeColor="text1"/>
        </w:rPr>
        <w:t xml:space="preserve">, ajută aproape un milion de refugiați să își satisfacă nevoile zilnice de bază. S-a observat o reducere semnificativă a numărului de beneficiari ca urmare a returnărilor voluntare și a actualizărilor metodologiei de selectare. Numărul cazurilor care beneficiază de SSN era de aproximativ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4</w:t>
      </w:r>
      <w:r w:rsidR="00043312">
        <w:rPr>
          <w:rFonts w:ascii="Times New Roman" w:hAnsi="Times New Roman"/>
          <w:noProof/>
          <w:color w:val="000000" w:themeColor="text1"/>
        </w:rPr>
        <w:t> </w:t>
      </w:r>
      <w:r>
        <w:rPr>
          <w:rFonts w:ascii="Times New Roman" w:hAnsi="Times New Roman"/>
          <w:noProof/>
          <w:color w:val="000000" w:themeColor="text1"/>
        </w:rPr>
        <w:t xml:space="preserve">milioane în ianuarie </w:t>
      </w:r>
      <w:r w:rsidRPr="00043312">
        <w:rPr>
          <w:rFonts w:ascii="Times New Roman" w:hAnsi="Times New Roman"/>
          <w:noProof/>
          <w:color w:val="000000" w:themeColor="text1"/>
        </w:rPr>
        <w:t>2025</w:t>
      </w:r>
      <w:r>
        <w:rPr>
          <w:rFonts w:ascii="Times New Roman" w:hAnsi="Times New Roman"/>
          <w:noProof/>
          <w:color w:val="000000" w:themeColor="text1"/>
        </w:rPr>
        <w:t xml:space="preserve">, acesta scăzând la </w:t>
      </w:r>
      <w:r w:rsidRPr="00043312">
        <w:rPr>
          <w:rFonts w:ascii="Times New Roman" w:hAnsi="Times New Roman"/>
          <w:noProof/>
          <w:color w:val="000000" w:themeColor="text1"/>
        </w:rPr>
        <w:t>972</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până în decembrie </w:t>
      </w:r>
      <w:r w:rsidRPr="00043312">
        <w:rPr>
          <w:rFonts w:ascii="Times New Roman" w:hAnsi="Times New Roman"/>
          <w:noProof/>
          <w:color w:val="000000" w:themeColor="text1"/>
        </w:rPr>
        <w:t>2025</w:t>
      </w:r>
      <w:r>
        <w:rPr>
          <w:rFonts w:ascii="Times New Roman" w:hAnsi="Times New Roman"/>
          <w:noProof/>
          <w:color w:val="000000" w:themeColor="text1"/>
        </w:rPr>
        <w:t xml:space="preserve">: o scădere de peste </w:t>
      </w:r>
      <w:r w:rsidRPr="00043312">
        <w:rPr>
          <w:rFonts w:ascii="Times New Roman" w:hAnsi="Times New Roman"/>
          <w:noProof/>
          <w:color w:val="000000" w:themeColor="text1"/>
        </w:rPr>
        <w:t>40</w:t>
      </w:r>
      <w:r>
        <w:rPr>
          <w:rFonts w:ascii="Times New Roman" w:hAnsi="Times New Roman"/>
          <w:noProof/>
          <w:color w:val="000000" w:themeColor="text1"/>
        </w:rPr>
        <w:t> %.</w:t>
      </w:r>
    </w:p>
    <w:p w14:paraId="44A7829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949ED1D"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color w:val="000000" w:themeColor="text1"/>
        </w:rPr>
        <w:t xml:space="preserve">Se acordă în continuare sprijin socioeconomic suplimentar pentru facilitarea accesului refugiaților la piața muncii. </w:t>
      </w:r>
      <w:r>
        <w:rPr>
          <w:rFonts w:ascii="Times New Roman" w:hAnsi="Times New Roman"/>
          <w:noProof/>
        </w:rPr>
        <w:t>Strategia UE în acest domeniu prioritar acoperă atât cererea, cât și oferta de pe piața muncii. Principalele forme de sprijin în acest domeniu includ cursuri de formare profesională pe termen scurt, inclusiv instruire la locul de muncă, formare în materie de competențe non-tehnice, servicii de sprijin și consiliere profesională și pentru găsirea unui loc de muncă, precum și sprijin pentru obținerea unui permis de muncă.</w:t>
      </w:r>
      <w:bookmarkStart w:id="13" w:name="_Hlk220406287"/>
    </w:p>
    <w:p w14:paraId="541A60F4"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13064E4E" w14:textId="77777777" w:rsidR="00E347AF" w:rsidRPr="007A05F3" w:rsidRDefault="00E347AF" w:rsidP="00E347AF">
      <w:pPr>
        <w:spacing w:after="0" w:line="276" w:lineRule="auto"/>
        <w:jc w:val="both"/>
        <w:rPr>
          <w:rFonts w:ascii="Times New Roman" w:eastAsia="Times New Roman" w:hAnsi="Times New Roman" w:cs="Times New Roman"/>
          <w:noProof/>
        </w:rPr>
      </w:pPr>
      <w:r>
        <w:rPr>
          <w:rFonts w:ascii="Times New Roman" w:hAnsi="Times New Roman"/>
          <w:noProof/>
        </w:rPr>
        <w:t xml:space="preserve">Aproximativ </w:t>
      </w:r>
      <w:r w:rsidRPr="00043312">
        <w:rPr>
          <w:rFonts w:ascii="Times New Roman" w:hAnsi="Times New Roman"/>
          <w:noProof/>
        </w:rPr>
        <w:t>85</w:t>
      </w:r>
      <w:r>
        <w:rPr>
          <w:rFonts w:ascii="Times New Roman" w:hAnsi="Times New Roman"/>
          <w:noProof/>
        </w:rPr>
        <w:t> </w:t>
      </w:r>
      <w:r w:rsidRPr="00043312">
        <w:rPr>
          <w:rFonts w:ascii="Times New Roman" w:hAnsi="Times New Roman"/>
          <w:noProof/>
        </w:rPr>
        <w:t>000</w:t>
      </w:r>
      <w:r>
        <w:rPr>
          <w:rFonts w:ascii="Times New Roman" w:hAnsi="Times New Roman"/>
          <w:noProof/>
        </w:rPr>
        <w:t xml:space="preserve"> de participanți au fost înscriși la cursuri de formare pentru dezvoltarea competențelor profesionale pe termen scurt, dintre care </w:t>
      </w:r>
      <w:r w:rsidRPr="00043312">
        <w:rPr>
          <w:rFonts w:ascii="Times New Roman" w:hAnsi="Times New Roman"/>
          <w:noProof/>
        </w:rPr>
        <w:t>78</w:t>
      </w:r>
      <w:r>
        <w:rPr>
          <w:rFonts w:ascii="Times New Roman" w:hAnsi="Times New Roman"/>
          <w:noProof/>
        </w:rPr>
        <w:t> </w:t>
      </w:r>
      <w:r w:rsidRPr="00043312">
        <w:rPr>
          <w:rFonts w:ascii="Times New Roman" w:hAnsi="Times New Roman"/>
          <w:noProof/>
        </w:rPr>
        <w:t>500</w:t>
      </w:r>
      <w:r>
        <w:rPr>
          <w:rFonts w:ascii="Times New Roman" w:hAnsi="Times New Roman"/>
          <w:noProof/>
        </w:rPr>
        <w:t xml:space="preserve"> (jumătate fiind femei) au finalizat formarea. În plus, întreprinderi înființate sau extinse cu sprijinul UE au creat sau au îmbunătățit peste </w:t>
      </w:r>
      <w:r w:rsidRPr="00043312">
        <w:rPr>
          <w:rFonts w:ascii="Times New Roman" w:hAnsi="Times New Roman"/>
          <w:noProof/>
        </w:rPr>
        <w:t>37</w:t>
      </w:r>
      <w:r>
        <w:rPr>
          <w:rFonts w:ascii="Times New Roman" w:hAnsi="Times New Roman"/>
          <w:noProof/>
        </w:rPr>
        <w:t> </w:t>
      </w:r>
      <w:r w:rsidRPr="00043312">
        <w:rPr>
          <w:rFonts w:ascii="Times New Roman" w:hAnsi="Times New Roman"/>
          <w:noProof/>
        </w:rPr>
        <w:t>000</w:t>
      </w:r>
      <w:r>
        <w:rPr>
          <w:rFonts w:ascii="Times New Roman" w:hAnsi="Times New Roman"/>
          <w:noProof/>
        </w:rPr>
        <w:t xml:space="preserve"> de locuri de muncă</w:t>
      </w:r>
      <w:r>
        <w:rPr>
          <w:rStyle w:val="FootnoteReference"/>
          <w:rFonts w:ascii="Times New Roman" w:eastAsia="Times New Roman" w:hAnsi="Times New Roman" w:cs="Times New Roman"/>
          <w:noProof/>
        </w:rPr>
        <w:footnoteReference w:id="26"/>
      </w:r>
      <w:r>
        <w:rPr>
          <w:rFonts w:ascii="Times New Roman" w:hAnsi="Times New Roman"/>
          <w:noProof/>
        </w:rPr>
        <w:t>.</w:t>
      </w:r>
    </w:p>
    <w:bookmarkEnd w:id="13"/>
    <w:p w14:paraId="73F6BBC2" w14:textId="77777777" w:rsidR="00E347AF" w:rsidRPr="007A05F3" w:rsidRDefault="00E347AF" w:rsidP="00E347AF">
      <w:pPr>
        <w:spacing w:after="0" w:line="276" w:lineRule="auto"/>
        <w:jc w:val="both"/>
        <w:rPr>
          <w:rFonts w:ascii="Times New Roman" w:eastAsia="Times New Roman" w:hAnsi="Times New Roman" w:cs="Times New Roman"/>
          <w:noProof/>
        </w:rPr>
      </w:pPr>
    </w:p>
    <w:p w14:paraId="5B8DEED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rPr>
        <w:t xml:space="preserve">A doua componentă majoră a programului se axează pe înființarea de noi întreprinderi și pe extinderea celor existente prin acordarea de sprijin material și nematerial pentru crearea de locuri de muncă formale. </w:t>
      </w:r>
      <w:r>
        <w:rPr>
          <w:rFonts w:ascii="Times New Roman" w:hAnsi="Times New Roman"/>
          <w:noProof/>
          <w:color w:val="000000" w:themeColor="text1"/>
        </w:rPr>
        <w:t xml:space="preserve">Proiectele de sprijinire a ocupării forței de muncă și a tranziției către piața forței de muncă (İSDEP I și İSDEP II), puse în aplicare în cooperare cu Agenția turcă pentru ocuparea forței de muncă (İŞKUR), împreună cu Direcția Generală a Forței Internaționale a Muncii (DG ILF) din cadrul Ministerului Muncii și Securității Sociale, vizează creșterea numărului de refugiați și membri ai comunităților-gazdă care ocupă locuri de muncă formale. Proiectul İSDEP I a fost finalizat cu succes în </w:t>
      </w:r>
      <w:r w:rsidRPr="00043312">
        <w:rPr>
          <w:rFonts w:ascii="Times New Roman" w:hAnsi="Times New Roman"/>
          <w:noProof/>
          <w:color w:val="000000" w:themeColor="text1"/>
        </w:rPr>
        <w:t>2024</w:t>
      </w:r>
      <w:r>
        <w:rPr>
          <w:rFonts w:ascii="Times New Roman" w:hAnsi="Times New Roman"/>
          <w:noProof/>
          <w:color w:val="000000" w:themeColor="text1"/>
        </w:rPr>
        <w:t>. În strânsă cooperare cu Organizația pentru dezvoltarea industriei mici și mijlocii din Turcia (KOSGEB) și cu Banca pentru Dezvoltare și Investiții din Turcia (TKYB), în cadrul acestui proiect se acordă granturi pentru antreprenori, inclusiv pentru formare în domeniul antreprenorialului, precum și sprijin material și nematerial pentru crearea de locuri de muncă atât pentru refugiați, cât și pentru comunitățile-gazdă.</w:t>
      </w:r>
    </w:p>
    <w:p w14:paraId="6F11C25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75981F0"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Proiectul de consolidare a capacităților antreprenoriale pentru integrarea socioeconomică durabilă (ENHANCER) și cel de </w:t>
      </w:r>
      <w:r>
        <w:rPr>
          <w:rFonts w:ascii="Times New Roman" w:hAnsi="Times New Roman"/>
          <w:noProof/>
        </w:rPr>
        <w:t xml:space="preserve">antreprenoriat social, capacitare și coeziune în rândul refugiaților și al comunităților-gazdă din Turcia au același obiectiv și sunt puse în aplicare </w:t>
      </w:r>
      <w:r>
        <w:rPr>
          <w:rFonts w:ascii="Times New Roman" w:hAnsi="Times New Roman"/>
          <w:noProof/>
          <w:color w:val="000000" w:themeColor="text1"/>
        </w:rPr>
        <w:t xml:space="preserve">în cooperare cu Ministerul Industriei și Tehnologiei. </w:t>
      </w:r>
      <w:r>
        <w:rPr>
          <w:rFonts w:ascii="Times New Roman" w:hAnsi="Times New Roman"/>
          <w:noProof/>
        </w:rPr>
        <w:t xml:space="preserve">În prezent, sunt în desfășurare și alte proiecte în domeniul ocupării forței de muncă în agricultură, al formării profesionale și al uceniciilor. În </w:t>
      </w:r>
      <w:r w:rsidRPr="00043312">
        <w:rPr>
          <w:rFonts w:ascii="Times New Roman" w:hAnsi="Times New Roman"/>
          <w:noProof/>
        </w:rPr>
        <w:t>2024</w:t>
      </w:r>
      <w:r>
        <w:rPr>
          <w:rFonts w:ascii="Times New Roman" w:hAnsi="Times New Roman"/>
          <w:noProof/>
        </w:rPr>
        <w:t xml:space="preserve"> s-au semnat contracte suplimentare în domeniul sprijinului socioeconomic. Acestea includ contracte care vizează </w:t>
      </w:r>
      <w:r>
        <w:rPr>
          <w:rFonts w:ascii="Times New Roman" w:hAnsi="Times New Roman"/>
          <w:noProof/>
          <w:color w:val="000000" w:themeColor="text1"/>
        </w:rPr>
        <w:t xml:space="preserve">îmbunătățirea mijloacelor de subzistență durabile și crearea de locuri de muncă formale pentru refugiați și membrii comunităților-gazdă în zonele afectate de cutremurele din februarie </w:t>
      </w:r>
      <w:r w:rsidRPr="00043312">
        <w:rPr>
          <w:rFonts w:ascii="Times New Roman" w:hAnsi="Times New Roman"/>
          <w:noProof/>
          <w:color w:val="000000" w:themeColor="text1"/>
        </w:rPr>
        <w:t>2023</w:t>
      </w:r>
      <w:r>
        <w:rPr>
          <w:rFonts w:ascii="Times New Roman" w:hAnsi="Times New Roman"/>
          <w:noProof/>
          <w:color w:val="000000" w:themeColor="text1"/>
        </w:rPr>
        <w:t>.</w:t>
      </w:r>
    </w:p>
    <w:p w14:paraId="5FDA9141"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p>
    <w:p w14:paraId="58FE25B8"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r w:rsidRPr="00043312">
        <w:rPr>
          <w:rFonts w:ascii="Times New Roman" w:hAnsi="Times New Roman"/>
          <w:b/>
          <w:noProof/>
          <w:color w:val="000000" w:themeColor="text1"/>
        </w:rPr>
        <w:t>Gestionarea migrației</w:t>
      </w:r>
    </w:p>
    <w:p w14:paraId="28F9D96A"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14167B9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total, s-au alocat </w:t>
      </w:r>
      <w:r w:rsidRPr="00043312">
        <w:rPr>
          <w:rFonts w:ascii="Times New Roman" w:hAnsi="Times New Roman"/>
          <w:noProof/>
          <w:color w:val="000000" w:themeColor="text1"/>
        </w:rPr>
        <w:t>1</w:t>
      </w:r>
      <w:r>
        <w:rPr>
          <w:rFonts w:ascii="Times New Roman" w:hAnsi="Times New Roman"/>
          <w:noProof/>
          <w:color w:val="000000" w:themeColor="text1"/>
        </w:rPr>
        <w:t>,</w:t>
      </w:r>
      <w:r w:rsidRPr="00043312">
        <w:rPr>
          <w:rFonts w:ascii="Times New Roman" w:hAnsi="Times New Roman"/>
          <w:noProof/>
          <w:color w:val="000000" w:themeColor="text1"/>
        </w:rPr>
        <w:t>19</w:t>
      </w:r>
      <w:r>
        <w:rPr>
          <w:rFonts w:ascii="Times New Roman" w:hAnsi="Times New Roman"/>
          <w:noProof/>
          <w:color w:val="000000" w:themeColor="text1"/>
        </w:rPr>
        <w:t xml:space="preserve"> milioane EUR pentru gestionarea situațiilor legate de migrație în cadrul instrumentului și sprijinului suplimentar pentru refugiați</w:t>
      </w:r>
      <w:r>
        <w:rPr>
          <w:rStyle w:val="FootnoteReference"/>
          <w:rFonts w:ascii="Times New Roman" w:eastAsia="Times New Roman" w:hAnsi="Times New Roman" w:cs="Times New Roman"/>
          <w:noProof/>
          <w:color w:val="000000" w:themeColor="text1"/>
        </w:rPr>
        <w:footnoteReference w:id="27"/>
      </w:r>
      <w:r>
        <w:rPr>
          <w:rFonts w:ascii="Times New Roman" w:hAnsi="Times New Roman"/>
          <w:noProof/>
          <w:color w:val="000000" w:themeColor="text1"/>
        </w:rPr>
        <w:t>.</w:t>
      </w:r>
    </w:p>
    <w:p w14:paraId="3D913A8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077E6C7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S-au finalizat două proiecte în valoare totală de </w:t>
      </w:r>
      <w:r w:rsidRPr="00043312">
        <w:rPr>
          <w:rFonts w:ascii="Times New Roman" w:hAnsi="Times New Roman"/>
          <w:noProof/>
          <w:color w:val="000000" w:themeColor="text1"/>
        </w:rPr>
        <w:t>80</w:t>
      </w:r>
      <w:r>
        <w:rPr>
          <w:rFonts w:ascii="Times New Roman" w:hAnsi="Times New Roman"/>
          <w:noProof/>
          <w:color w:val="000000" w:themeColor="text1"/>
        </w:rPr>
        <w:t xml:space="preserve"> de milioane EUR, care au fost finanțate din prima tranșă. Primul proiect a oferit sprijin din partea UE pentru consolidarea capacității de căutare și salvare a pazei de coastă turce, iar al doilea a vizat sprijinirea Președinției turce pentru gestionarea migrației în gestionarea returnărilor din UE.</w:t>
      </w:r>
    </w:p>
    <w:p w14:paraId="1813BF8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8A7CE59" w14:textId="50FC5CB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w:t>
      </w:r>
      <w:r w:rsidRPr="00043312">
        <w:rPr>
          <w:rFonts w:ascii="Times New Roman" w:hAnsi="Times New Roman"/>
          <w:noProof/>
          <w:color w:val="000000" w:themeColor="text1"/>
        </w:rPr>
        <w:t>2024</w:t>
      </w:r>
      <w:r>
        <w:rPr>
          <w:rFonts w:ascii="Times New Roman" w:hAnsi="Times New Roman"/>
          <w:noProof/>
          <w:color w:val="000000" w:themeColor="text1"/>
        </w:rPr>
        <w:t xml:space="preserve">, în cadrul sprijinului suplimentar pentru refugiați, a continuat implementarea a trei proiecte cu un buget de </w:t>
      </w:r>
      <w:r w:rsidRPr="00043312">
        <w:rPr>
          <w:rFonts w:ascii="Times New Roman" w:hAnsi="Times New Roman"/>
          <w:noProof/>
          <w:color w:val="000000" w:themeColor="text1"/>
        </w:rPr>
        <w:t>30</w:t>
      </w:r>
      <w:r>
        <w:rPr>
          <w:rFonts w:ascii="Times New Roman" w:hAnsi="Times New Roman"/>
          <w:noProof/>
          <w:color w:val="000000" w:themeColor="text1"/>
        </w:rPr>
        <w:t xml:space="preserve"> de milioane EUR care vizează: (i) consolidarea capacității Președinției turce pentru gestionarea migrației de a combate migrația ilegală; (ii) îmbunătățirea cooperării interservicii a agențiilor de gestionare a frontierelor în aeroporturi și (iii) furnizarea în continuare de sprijin operațional pentru gestionarea centrelor de cazare.</w:t>
      </w:r>
    </w:p>
    <w:p w14:paraId="68A4158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9DADD24" w14:textId="5F4FDADA"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Un contract în valoare de </w:t>
      </w:r>
      <w:r w:rsidRPr="00043312">
        <w:rPr>
          <w:rFonts w:ascii="Times New Roman" w:hAnsi="Times New Roman"/>
          <w:noProof/>
          <w:color w:val="000000" w:themeColor="text1"/>
        </w:rPr>
        <w:t>220</w:t>
      </w:r>
      <w:r>
        <w:rPr>
          <w:rFonts w:ascii="Times New Roman" w:hAnsi="Times New Roman"/>
          <w:noProof/>
          <w:color w:val="000000" w:themeColor="text1"/>
        </w:rPr>
        <w:t xml:space="preserve"> de milioane EUR pentru proiectul „Consolidarea frontierelor estice și sud-estice ale Turciei, inclusiv a punctelor de trecere a frontierei terestre” (SAFE), semnat în decembrie </w:t>
      </w:r>
      <w:r w:rsidRPr="00043312">
        <w:rPr>
          <w:rFonts w:ascii="Times New Roman" w:hAnsi="Times New Roman"/>
          <w:noProof/>
          <w:color w:val="000000" w:themeColor="text1"/>
        </w:rPr>
        <w:t>2023</w:t>
      </w:r>
      <w:r>
        <w:rPr>
          <w:rFonts w:ascii="Times New Roman" w:hAnsi="Times New Roman"/>
          <w:noProof/>
          <w:color w:val="000000" w:themeColor="text1"/>
        </w:rPr>
        <w:t xml:space="preserve">, este în curs de implementare din </w:t>
      </w:r>
      <w:r w:rsidRPr="00043312">
        <w:rPr>
          <w:rFonts w:ascii="Times New Roman" w:hAnsi="Times New Roman"/>
          <w:noProof/>
          <w:color w:val="000000" w:themeColor="text1"/>
        </w:rPr>
        <w:t>2024</w:t>
      </w:r>
      <w:r>
        <w:rPr>
          <w:rFonts w:ascii="Times New Roman" w:hAnsi="Times New Roman"/>
          <w:noProof/>
          <w:color w:val="000000" w:themeColor="text1"/>
        </w:rPr>
        <w:t>. Scopul său este de a îmbunătăți în continuare gestionarea la frontierele estice și sud-estice ale Turciei prin instalarea unor echipamente moderne de comunicare și supraveghere și a unor echipamente inteligente de iluminat.</w:t>
      </w:r>
    </w:p>
    <w:p w14:paraId="5C62AD0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093F42D" w14:textId="6C92231B"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Cele </w:t>
      </w:r>
      <w:r w:rsidRPr="00043312">
        <w:rPr>
          <w:rFonts w:ascii="Times New Roman" w:hAnsi="Times New Roman"/>
          <w:noProof/>
          <w:color w:val="000000" w:themeColor="text1"/>
        </w:rPr>
        <w:t>398</w:t>
      </w:r>
      <w:r>
        <w:rPr>
          <w:rFonts w:ascii="Times New Roman" w:hAnsi="Times New Roman"/>
          <w:noProof/>
          <w:color w:val="000000" w:themeColor="text1"/>
        </w:rPr>
        <w:t xml:space="preserve"> de milioane EUR alocate sub formă de sprijin suplimentar pentru refugiați în decizia de finanțare din </w:t>
      </w:r>
      <w:r w:rsidRPr="00043312">
        <w:rPr>
          <w:rFonts w:ascii="Times New Roman" w:hAnsi="Times New Roman"/>
          <w:noProof/>
          <w:color w:val="000000" w:themeColor="text1"/>
        </w:rPr>
        <w:t>2024</w:t>
      </w:r>
      <w:r>
        <w:rPr>
          <w:rFonts w:ascii="Times New Roman" w:hAnsi="Times New Roman"/>
          <w:noProof/>
          <w:color w:val="000000" w:themeColor="text1"/>
        </w:rPr>
        <w:t xml:space="preserve"> pentru a sprijini capacitatea Turciei de gestionare a migrației și a frontierelor se axează pe: (i) returnările voluntare în țările de origine; (ii) consolidarea procedurilor de protecție internațională și temporară; (iii) prevenirea introducerii ilegale de migranți; (iv) securitatea frontierelor terestre și maritime (v) migrația legală. și (vi) o sumă suplimentară de </w:t>
      </w:r>
      <w:r w:rsidRPr="00043312">
        <w:rPr>
          <w:rFonts w:ascii="Times New Roman" w:hAnsi="Times New Roman"/>
          <w:noProof/>
          <w:color w:val="000000" w:themeColor="text1"/>
        </w:rPr>
        <w:t>50</w:t>
      </w:r>
      <w:r>
        <w:rPr>
          <w:rFonts w:ascii="Times New Roman" w:hAnsi="Times New Roman"/>
          <w:noProof/>
          <w:color w:val="000000" w:themeColor="text1"/>
        </w:rPr>
        <w:t xml:space="preserve"> de milioane EUR alocată SAFE. Întreaga sumă de </w:t>
      </w:r>
      <w:r w:rsidRPr="00043312">
        <w:rPr>
          <w:rFonts w:ascii="Times New Roman" w:hAnsi="Times New Roman"/>
          <w:noProof/>
          <w:color w:val="000000" w:themeColor="text1"/>
        </w:rPr>
        <w:t>398</w:t>
      </w:r>
      <w:r>
        <w:rPr>
          <w:rFonts w:ascii="Times New Roman" w:hAnsi="Times New Roman"/>
          <w:noProof/>
          <w:color w:val="000000" w:themeColor="text1"/>
        </w:rPr>
        <w:t xml:space="preserve"> de milioane EUR a fost contractată în </w:t>
      </w:r>
      <w:r w:rsidRPr="00043312">
        <w:rPr>
          <w:rFonts w:ascii="Times New Roman" w:hAnsi="Times New Roman"/>
          <w:noProof/>
          <w:color w:val="000000" w:themeColor="text1"/>
        </w:rPr>
        <w:t>2025</w:t>
      </w:r>
      <w:r>
        <w:rPr>
          <w:rFonts w:ascii="Times New Roman" w:hAnsi="Times New Roman"/>
          <w:noProof/>
          <w:color w:val="000000" w:themeColor="text1"/>
        </w:rPr>
        <w:t>.</w:t>
      </w:r>
    </w:p>
    <w:p w14:paraId="570B430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03EDE29E" w14:textId="6F87F2E6" w:rsidR="00E347AF" w:rsidRPr="003C538B"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Aceasta a inclus un proiect în valoare de </w:t>
      </w:r>
      <w:r w:rsidRPr="00043312">
        <w:rPr>
          <w:rFonts w:ascii="Times New Roman" w:hAnsi="Times New Roman"/>
          <w:noProof/>
          <w:color w:val="000000" w:themeColor="text1"/>
        </w:rPr>
        <w:t>95</w:t>
      </w:r>
      <w:r>
        <w:rPr>
          <w:rFonts w:ascii="Times New Roman" w:hAnsi="Times New Roman"/>
          <w:noProof/>
          <w:color w:val="000000" w:themeColor="text1"/>
        </w:rPr>
        <w:t xml:space="preserve"> de milioane EUR pentru consolidarea mecanismelor naționale pentru returnări voluntare, sigure, demne și ordonate în Siria, lansat în august </w:t>
      </w:r>
      <w:r w:rsidRPr="00043312">
        <w:rPr>
          <w:rFonts w:ascii="Times New Roman" w:hAnsi="Times New Roman"/>
          <w:noProof/>
          <w:color w:val="000000" w:themeColor="text1"/>
        </w:rPr>
        <w:t>2025</w:t>
      </w:r>
      <w:r>
        <w:rPr>
          <w:rFonts w:ascii="Times New Roman" w:hAnsi="Times New Roman"/>
          <w:noProof/>
          <w:color w:val="000000" w:themeColor="text1"/>
        </w:rPr>
        <w:t xml:space="preserve">. Pus în aplicare de UNHCR, proiectul: (i) sporește capacitățile PMM de a prelucra dosarele de returnare voluntară în conformitate cu standardele internaționale; (ii) extinde monitorizarea independentă a returnărilor de către UNHCR; și (iii) oferă asistență punctuală pentru transport sirienilor care au solicitat returnarea voluntară (aproximativ </w:t>
      </w:r>
      <w:r w:rsidRPr="00043312">
        <w:rPr>
          <w:rFonts w:ascii="Times New Roman" w:hAnsi="Times New Roman"/>
          <w:noProof/>
          <w:color w:val="000000" w:themeColor="text1"/>
        </w:rPr>
        <w:t>190</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persoane în trei ani, până în august </w:t>
      </w:r>
      <w:r w:rsidRPr="00043312">
        <w:rPr>
          <w:rFonts w:ascii="Times New Roman" w:hAnsi="Times New Roman"/>
          <w:noProof/>
          <w:color w:val="000000" w:themeColor="text1"/>
        </w:rPr>
        <w:t>2028</w:t>
      </w:r>
      <w:r>
        <w:rPr>
          <w:rFonts w:ascii="Times New Roman" w:hAnsi="Times New Roman"/>
          <w:noProof/>
          <w:color w:val="000000" w:themeColor="text1"/>
        </w:rPr>
        <w:t xml:space="preserve">). Până în decembrie </w:t>
      </w:r>
      <w:r w:rsidRPr="00043312">
        <w:rPr>
          <w:rFonts w:ascii="Times New Roman" w:hAnsi="Times New Roman"/>
          <w:noProof/>
          <w:color w:val="000000" w:themeColor="text1"/>
        </w:rPr>
        <w:t>2025</w:t>
      </w:r>
      <w:r>
        <w:rPr>
          <w:rFonts w:ascii="Times New Roman" w:hAnsi="Times New Roman"/>
          <w:noProof/>
          <w:color w:val="000000" w:themeColor="text1"/>
        </w:rPr>
        <w:t xml:space="preserve">, </w:t>
      </w:r>
      <w:r w:rsidRPr="00043312">
        <w:rPr>
          <w:rFonts w:ascii="Times New Roman" w:hAnsi="Times New Roman"/>
          <w:noProof/>
          <w:color w:val="000000" w:themeColor="text1"/>
        </w:rPr>
        <w:t>16</w:t>
      </w:r>
      <w:r>
        <w:rPr>
          <w:rFonts w:ascii="Times New Roman" w:hAnsi="Times New Roman"/>
          <w:noProof/>
          <w:color w:val="000000" w:themeColor="text1"/>
        </w:rPr>
        <w:t> </w:t>
      </w:r>
      <w:r w:rsidRPr="00043312">
        <w:rPr>
          <w:rFonts w:ascii="Times New Roman" w:hAnsi="Times New Roman"/>
          <w:noProof/>
          <w:color w:val="000000" w:themeColor="text1"/>
        </w:rPr>
        <w:t>752</w:t>
      </w:r>
      <w:r>
        <w:rPr>
          <w:rFonts w:ascii="Times New Roman" w:hAnsi="Times New Roman"/>
          <w:noProof/>
          <w:color w:val="000000" w:themeColor="text1"/>
        </w:rPr>
        <w:t xml:space="preserve"> de persoane returnate primiseră asistență în numerar pentru transport în cadrul proiectului.</w:t>
      </w:r>
    </w:p>
    <w:p w14:paraId="581B6AFD" w14:textId="32100509"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plus, o decizie de finanțare adoptată în </w:t>
      </w:r>
      <w:r w:rsidRPr="00043312">
        <w:rPr>
          <w:rFonts w:ascii="Times New Roman" w:hAnsi="Times New Roman"/>
          <w:noProof/>
          <w:color w:val="000000" w:themeColor="text1"/>
        </w:rPr>
        <w:t>2025</w:t>
      </w:r>
      <w:r>
        <w:rPr>
          <w:rFonts w:ascii="Times New Roman" w:hAnsi="Times New Roman"/>
          <w:noProof/>
          <w:color w:val="000000" w:themeColor="text1"/>
        </w:rPr>
        <w:t xml:space="preserve"> va prevedea: (i) o primă finanțare suplimentară (</w:t>
      </w:r>
      <w:r w:rsidRPr="00043312">
        <w:rPr>
          <w:rFonts w:ascii="Times New Roman" w:hAnsi="Times New Roman"/>
          <w:noProof/>
          <w:color w:val="000000" w:themeColor="text1"/>
        </w:rPr>
        <w:t>150</w:t>
      </w:r>
      <w:r>
        <w:rPr>
          <w:rFonts w:ascii="Times New Roman" w:hAnsi="Times New Roman"/>
          <w:noProof/>
          <w:color w:val="000000" w:themeColor="text1"/>
        </w:rPr>
        <w:t xml:space="preserve"> de milioane EUR) a intervenției-pilot pentru a facilita returnările în condiții de siguranță, ordonate, voluntare și demne ale refugiaților sirieni; și (ii) o a doua finanțare suplimentară (</w:t>
      </w:r>
      <w:r w:rsidRPr="00043312">
        <w:rPr>
          <w:rFonts w:ascii="Times New Roman" w:hAnsi="Times New Roman"/>
          <w:noProof/>
          <w:color w:val="000000" w:themeColor="text1"/>
        </w:rPr>
        <w:t>161</w:t>
      </w:r>
      <w:r w:rsidR="00043312">
        <w:rPr>
          <w:rFonts w:ascii="Times New Roman" w:hAnsi="Times New Roman"/>
          <w:noProof/>
          <w:color w:val="000000" w:themeColor="text1"/>
        </w:rPr>
        <w:t> </w:t>
      </w:r>
      <w:r>
        <w:rPr>
          <w:rFonts w:ascii="Times New Roman" w:hAnsi="Times New Roman"/>
          <w:noProof/>
          <w:color w:val="000000" w:themeColor="text1"/>
        </w:rPr>
        <w:t xml:space="preserve">de milioane EUR) a SAFE pentru a finaliza instalarea tuturor sistemelor de supraveghere de-a lungul frontierelor Turciei cu Iranul și cu Irakul. Proiectul SAFE, care dispune de un buget total de </w:t>
      </w:r>
      <w:r w:rsidRPr="00043312">
        <w:rPr>
          <w:rFonts w:ascii="Times New Roman" w:hAnsi="Times New Roman"/>
          <w:noProof/>
          <w:color w:val="000000" w:themeColor="text1"/>
        </w:rPr>
        <w:t>431</w:t>
      </w:r>
      <w:r>
        <w:rPr>
          <w:rFonts w:ascii="Times New Roman" w:hAnsi="Times New Roman"/>
          <w:noProof/>
          <w:color w:val="000000" w:themeColor="text1"/>
        </w:rPr>
        <w:t xml:space="preserve"> de milioane EUR, luând în considerare și această finanțare suplimentară recentă, urmează să fie finalizat până la sfârșitul anului </w:t>
      </w:r>
      <w:r w:rsidRPr="00043312">
        <w:rPr>
          <w:rFonts w:ascii="Times New Roman" w:hAnsi="Times New Roman"/>
          <w:noProof/>
          <w:color w:val="000000" w:themeColor="text1"/>
        </w:rPr>
        <w:t>2028</w:t>
      </w:r>
      <w:r>
        <w:rPr>
          <w:rFonts w:ascii="Times New Roman" w:hAnsi="Times New Roman"/>
          <w:noProof/>
          <w:color w:val="000000" w:themeColor="text1"/>
        </w:rPr>
        <w:t>.</w:t>
      </w:r>
    </w:p>
    <w:p w14:paraId="2EE4507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22336FE" w14:textId="77777777" w:rsidR="00E347AF" w:rsidRPr="00043312" w:rsidRDefault="00E347AF" w:rsidP="00E347AF">
      <w:pPr>
        <w:spacing w:after="0" w:line="276" w:lineRule="auto"/>
        <w:jc w:val="both"/>
        <w:rPr>
          <w:rFonts w:ascii="Times New Roman" w:eastAsia="Times New Roman" w:hAnsi="Times New Roman" w:cs="Times New Roman"/>
          <w:b/>
          <w:bCs/>
          <w:noProof/>
          <w:color w:val="000000" w:themeColor="text1"/>
        </w:rPr>
      </w:pPr>
      <w:bookmarkStart w:id="14" w:name="_Hlk220403411"/>
      <w:r w:rsidRPr="00043312">
        <w:rPr>
          <w:rFonts w:ascii="Times New Roman" w:hAnsi="Times New Roman"/>
          <w:b/>
          <w:noProof/>
          <w:color w:val="000000" w:themeColor="text1"/>
        </w:rPr>
        <w:t>Aspectele legate de gen ale proiectelor derulate în cadrul instrumentului</w:t>
      </w:r>
    </w:p>
    <w:p w14:paraId="6C016558" w14:textId="77777777" w:rsidR="00E347AF" w:rsidRPr="007A05F3" w:rsidRDefault="00E347AF" w:rsidP="00E347AF">
      <w:pPr>
        <w:spacing w:after="0" w:line="276" w:lineRule="auto"/>
        <w:jc w:val="both"/>
        <w:rPr>
          <w:rFonts w:ascii="Times New Roman" w:hAnsi="Times New Roman" w:cs="Times New Roman"/>
          <w:noProof/>
          <w:color w:val="000000" w:themeColor="text1"/>
        </w:rPr>
      </w:pPr>
    </w:p>
    <w:p w14:paraId="0C99CE3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Implementarea acțiunilor din cadrul instrumentului este ghidată în continuare de Planul de acțiune al UE pentru egalitatea de gen III „Împreună către o lume a egalității de gen în perioada </w:t>
      </w:r>
      <w:r w:rsidRPr="00043312">
        <w:rPr>
          <w:rFonts w:ascii="Times New Roman" w:hAnsi="Times New Roman"/>
          <w:noProof/>
          <w:color w:val="000000" w:themeColor="text1"/>
        </w:rPr>
        <w:t>2021</w:t>
      </w:r>
      <w:r>
        <w:rPr>
          <w:rFonts w:ascii="Times New Roman" w:hAnsi="Times New Roman"/>
          <w:noProof/>
          <w:color w:val="000000" w:themeColor="text1"/>
        </w:rPr>
        <w:t>-</w:t>
      </w:r>
      <w:r w:rsidRPr="00043312">
        <w:rPr>
          <w:rFonts w:ascii="Times New Roman" w:hAnsi="Times New Roman"/>
          <w:noProof/>
          <w:color w:val="000000" w:themeColor="text1"/>
        </w:rPr>
        <w:t>2025</w:t>
      </w:r>
      <w:r>
        <w:rPr>
          <w:rFonts w:ascii="Times New Roman" w:hAnsi="Times New Roman"/>
          <w:noProof/>
          <w:color w:val="000000" w:themeColor="text1"/>
        </w:rPr>
        <w:t xml:space="preserve">”. Promovarea, protecția și respectarea drepturilor femeilor și ale fetelor în întreaga lor diversitate, precum și egalitatea de gen și capacitarea femeilor și a fetelor au rămas prioritare în </w:t>
      </w:r>
      <w:r w:rsidRPr="00043312">
        <w:rPr>
          <w:rFonts w:ascii="Times New Roman" w:hAnsi="Times New Roman"/>
          <w:noProof/>
          <w:color w:val="000000" w:themeColor="text1"/>
        </w:rPr>
        <w:t>2025</w:t>
      </w:r>
      <w:r>
        <w:rPr>
          <w:rFonts w:ascii="Times New Roman" w:hAnsi="Times New Roman"/>
          <w:noProof/>
          <w:color w:val="000000" w:themeColor="text1"/>
        </w:rPr>
        <w:t>. Considerațiile legate de gen au fost integrate în toate proiectele din cadrul instrumentului și au fost monitorizate în permanență prin date defalcate (</w:t>
      </w:r>
      <w:r w:rsidRPr="00043312">
        <w:rPr>
          <w:rFonts w:ascii="Times New Roman" w:hAnsi="Times New Roman"/>
          <w:noProof/>
          <w:color w:val="000000" w:themeColor="text1"/>
        </w:rPr>
        <w:t>76</w:t>
      </w:r>
      <w:r>
        <w:rPr>
          <w:rFonts w:ascii="Times New Roman" w:hAnsi="Times New Roman"/>
          <w:noProof/>
          <w:color w:val="000000" w:themeColor="text1"/>
        </w:rPr>
        <w:t xml:space="preserve"> de indicatori).</w:t>
      </w:r>
    </w:p>
    <w:p w14:paraId="0388E78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3626EDD3" w14:textId="3B29CA11"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Mecanismul a sporit în mod semnificativ capacitatea de inserție profesională a femeilor: peste </w:t>
      </w:r>
      <w:r w:rsidRPr="00043312">
        <w:rPr>
          <w:rFonts w:ascii="Times New Roman" w:hAnsi="Times New Roman"/>
          <w:noProof/>
          <w:color w:val="000000" w:themeColor="text1"/>
        </w:rPr>
        <w:t>39</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au terminat cursuri de formare profesională pe termen scurt, aproximativ </w:t>
      </w:r>
      <w:r w:rsidRPr="00043312">
        <w:rPr>
          <w:rFonts w:ascii="Times New Roman" w:hAnsi="Times New Roman"/>
          <w:noProof/>
          <w:color w:val="000000" w:themeColor="text1"/>
        </w:rPr>
        <w:t>68</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au beneficiat de servicii de consiliere în domeniul ocupării forței de muncă, iar peste </w:t>
      </w:r>
      <w:r w:rsidRPr="00043312">
        <w:rPr>
          <w:rFonts w:ascii="Times New Roman" w:hAnsi="Times New Roman"/>
          <w:noProof/>
          <w:color w:val="000000" w:themeColor="text1"/>
        </w:rPr>
        <w:t>4</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întreprinderi deținute de femei au beneficiat de consiliere sau de sprijin financiar. Cu ajutorul instrumentului, femeilor refugiate li s-au oferit cursuri de limbă turcă , pe care aproximativ </w:t>
      </w:r>
      <w:r w:rsidRPr="00043312">
        <w:rPr>
          <w:rFonts w:ascii="Times New Roman" w:hAnsi="Times New Roman"/>
          <w:noProof/>
          <w:color w:val="000000" w:themeColor="text1"/>
        </w:rPr>
        <w:t>37</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femei refugiate adulte le-au finalizat cu succes. În plus, aproximativ </w:t>
      </w:r>
      <w:r w:rsidRPr="00043312">
        <w:rPr>
          <w:rFonts w:ascii="Times New Roman" w:hAnsi="Times New Roman"/>
          <w:noProof/>
          <w:color w:val="000000" w:themeColor="text1"/>
        </w:rPr>
        <w:t>55</w:t>
      </w:r>
      <w:r>
        <w:rPr>
          <w:rFonts w:ascii="Times New Roman" w:hAnsi="Times New Roman"/>
          <w:noProof/>
          <w:color w:val="000000" w:themeColor="text1"/>
        </w:rPr>
        <w:t xml:space="preserve"> </w:t>
      </w:r>
      <w:r w:rsidRPr="00043312">
        <w:rPr>
          <w:rFonts w:ascii="Times New Roman" w:hAnsi="Times New Roman"/>
          <w:noProof/>
          <w:color w:val="000000" w:themeColor="text1"/>
        </w:rPr>
        <w:t>000</w:t>
      </w:r>
      <w:r>
        <w:rPr>
          <w:rFonts w:ascii="Times New Roman" w:hAnsi="Times New Roman"/>
          <w:noProof/>
          <w:color w:val="000000" w:themeColor="text1"/>
        </w:rPr>
        <w:t xml:space="preserve"> de fete refugiate au frecventat învățământul preșcolar pus la dispoziție prin intermediul proiectelor finanțate în cadrul instrumentului, iar </w:t>
      </w:r>
      <w:r w:rsidRPr="00043312">
        <w:rPr>
          <w:rFonts w:ascii="Times New Roman" w:hAnsi="Times New Roman"/>
          <w:noProof/>
          <w:color w:val="000000" w:themeColor="text1"/>
        </w:rPr>
        <w:t>38</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studente au primit burse de studii. De precizat că peste două treimi din cadrele didactice și personalul didactic angajat în cadrul instrumentului sunt femei. În prezent, </w:t>
      </w:r>
      <w:r w:rsidRPr="00043312">
        <w:rPr>
          <w:rFonts w:ascii="Times New Roman" w:hAnsi="Times New Roman"/>
          <w:noProof/>
          <w:color w:val="000000" w:themeColor="text1"/>
        </w:rPr>
        <w:t>700</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femei refugiate beneficiază de programul de transfer de numerar (SSN). În plus, familiile a aproximativ </w:t>
      </w:r>
      <w:r w:rsidRPr="00043312">
        <w:rPr>
          <w:rFonts w:ascii="Times New Roman" w:hAnsi="Times New Roman"/>
          <w:noProof/>
          <w:color w:val="000000" w:themeColor="text1"/>
        </w:rPr>
        <w:t>200</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studente beneficiază în prezent de transferuri condiționate de numerar pentru sprijin educațional. Aproximativ </w:t>
      </w:r>
      <w:r w:rsidRPr="00043312">
        <w:rPr>
          <w:rFonts w:ascii="Times New Roman" w:hAnsi="Times New Roman"/>
          <w:noProof/>
          <w:color w:val="000000" w:themeColor="text1"/>
        </w:rPr>
        <w:t>700</w:t>
      </w:r>
      <w:r>
        <w:rPr>
          <w:rFonts w:ascii="Times New Roman" w:hAnsi="Times New Roman"/>
          <w:noProof/>
          <w:color w:val="000000" w:themeColor="text1"/>
        </w:rPr>
        <w:t> </w:t>
      </w:r>
      <w:r w:rsidRPr="00043312">
        <w:rPr>
          <w:rFonts w:ascii="Times New Roman" w:hAnsi="Times New Roman"/>
          <w:noProof/>
          <w:color w:val="000000" w:themeColor="text1"/>
        </w:rPr>
        <w:t>000</w:t>
      </w:r>
      <w:r>
        <w:rPr>
          <w:rFonts w:ascii="Times New Roman" w:hAnsi="Times New Roman"/>
          <w:noProof/>
          <w:color w:val="000000" w:themeColor="text1"/>
        </w:rPr>
        <w:t xml:space="preserve"> de femei refugiate au beneficiat de servicii de orientare în materie de protecție separat de programele de transfer de numerar, în timp ce aproximativ un milion de femei refugiate au beneficiat de servicii de protecție prin intermediul proiectelor finanțate în cadrul instrumentului.</w:t>
      </w:r>
    </w:p>
    <w:bookmarkEnd w:id="14"/>
    <w:p w14:paraId="0E7E91F2"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28B19FAC" w14:textId="77777777" w:rsidR="00E347AF" w:rsidRPr="00043312"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15" w:name="_Toc234418019"/>
      <w:r w:rsidRPr="00043312">
        <w:rPr>
          <w:rFonts w:ascii="Times New Roman" w:hAnsi="Times New Roman"/>
          <w:b/>
          <w:noProof/>
          <w:color w:val="000000" w:themeColor="text1"/>
          <w:sz w:val="24"/>
        </w:rPr>
        <w:t>Monitorizare, evaluare și audit</w:t>
      </w:r>
      <w:bookmarkEnd w:id="15"/>
    </w:p>
    <w:p w14:paraId="41474A26" w14:textId="77777777" w:rsidR="00E347AF" w:rsidRPr="007A05F3" w:rsidRDefault="00E347AF" w:rsidP="00124E40">
      <w:pPr>
        <w:keepNext/>
        <w:spacing w:after="0"/>
        <w:rPr>
          <w:rFonts w:ascii="Times New Roman" w:hAnsi="Times New Roman" w:cs="Times New Roman"/>
          <w:noProof/>
          <w:color w:val="000000" w:themeColor="text1"/>
        </w:rPr>
      </w:pPr>
    </w:p>
    <w:p w14:paraId="66F46447" w14:textId="3ECA2530"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w:t>
      </w:r>
      <w:r w:rsidRPr="00043312">
        <w:rPr>
          <w:rFonts w:ascii="Times New Roman" w:hAnsi="Times New Roman"/>
          <w:noProof/>
          <w:color w:val="000000" w:themeColor="text1"/>
        </w:rPr>
        <w:t>2025</w:t>
      </w:r>
      <w:r>
        <w:rPr>
          <w:rFonts w:ascii="Times New Roman" w:hAnsi="Times New Roman"/>
          <w:noProof/>
          <w:color w:val="000000" w:themeColor="text1"/>
        </w:rPr>
        <w:t>, raportarea cu privire la realizările obținute cu ajutorul instrumentului a continuat să se bazeze pe cadrul privind rezultatele instrumentului</w:t>
      </w:r>
      <w:r>
        <w:rPr>
          <w:rStyle w:val="FootnoteReference"/>
          <w:rFonts w:ascii="Times New Roman" w:eastAsia="Times New Roman" w:hAnsi="Times New Roman" w:cs="Times New Roman"/>
          <w:noProof/>
          <w:color w:val="000000" w:themeColor="text1"/>
        </w:rPr>
        <w:footnoteReference w:id="28"/>
      </w:r>
      <w:r>
        <w:rPr>
          <w:rFonts w:ascii="Times New Roman" w:hAnsi="Times New Roman"/>
          <w:noProof/>
          <w:color w:val="000000" w:themeColor="text1"/>
        </w:rPr>
        <w:t xml:space="preserve"> și pe teoria schimbării</w:t>
      </w:r>
      <w:r>
        <w:rPr>
          <w:rStyle w:val="FootnoteReference"/>
          <w:rFonts w:ascii="Times New Roman" w:eastAsia="Times New Roman" w:hAnsi="Times New Roman" w:cs="Times New Roman"/>
          <w:noProof/>
          <w:color w:val="000000" w:themeColor="text1"/>
        </w:rPr>
        <w:footnoteReference w:id="29"/>
      </w:r>
      <w:r>
        <w:rPr>
          <w:rFonts w:ascii="Times New Roman" w:hAnsi="Times New Roman"/>
          <w:noProof/>
          <w:color w:val="000000" w:themeColor="text1"/>
        </w:rPr>
        <w:t xml:space="preserve">. Cel de al </w:t>
      </w:r>
      <w:r w:rsidRPr="00043312">
        <w:rPr>
          <w:rFonts w:ascii="Times New Roman" w:hAnsi="Times New Roman"/>
          <w:noProof/>
          <w:color w:val="000000" w:themeColor="text1"/>
        </w:rPr>
        <w:t>14</w:t>
      </w:r>
      <w:r>
        <w:rPr>
          <w:rFonts w:ascii="Times New Roman" w:hAnsi="Times New Roman"/>
          <w:noProof/>
          <w:color w:val="000000" w:themeColor="text1"/>
        </w:rPr>
        <w:t xml:space="preserve">-lea raport de monitorizare a instrumentului a fost publicat în decembrie </w:t>
      </w:r>
      <w:r w:rsidRPr="00043312">
        <w:rPr>
          <w:rFonts w:ascii="Times New Roman" w:hAnsi="Times New Roman"/>
          <w:noProof/>
          <w:color w:val="000000" w:themeColor="text1"/>
        </w:rPr>
        <w:t>2026</w:t>
      </w:r>
      <w:r>
        <w:rPr>
          <w:rFonts w:ascii="Times New Roman" w:hAnsi="Times New Roman"/>
          <w:noProof/>
          <w:color w:val="000000" w:themeColor="text1"/>
        </w:rPr>
        <w:t xml:space="preserve"> și poate fi consultat pe site-ul Comisiei</w:t>
      </w:r>
      <w:r>
        <w:rPr>
          <w:rStyle w:val="FootnoteReference"/>
          <w:rFonts w:ascii="Times New Roman" w:eastAsia="Times New Roman" w:hAnsi="Times New Roman" w:cs="Times New Roman"/>
          <w:noProof/>
          <w:color w:val="000000" w:themeColor="text1"/>
        </w:rPr>
        <w:footnoteReference w:id="30"/>
      </w:r>
      <w:r>
        <w:rPr>
          <w:rFonts w:ascii="Times New Roman" w:hAnsi="Times New Roman"/>
          <w:noProof/>
          <w:color w:val="000000" w:themeColor="text1"/>
        </w:rPr>
        <w:t>.</w:t>
      </w:r>
    </w:p>
    <w:p w14:paraId="48B7D4C7"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F6AC017" w14:textId="36FDB699"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La sfârșitul anului </w:t>
      </w:r>
      <w:r w:rsidRPr="00043312">
        <w:rPr>
          <w:rFonts w:ascii="Times New Roman" w:hAnsi="Times New Roman"/>
          <w:noProof/>
          <w:color w:val="000000" w:themeColor="text1"/>
        </w:rPr>
        <w:t>2024</w:t>
      </w:r>
      <w:r>
        <w:rPr>
          <w:rFonts w:ascii="Times New Roman" w:hAnsi="Times New Roman"/>
          <w:noProof/>
          <w:color w:val="000000" w:themeColor="text1"/>
        </w:rPr>
        <w:t>, Comisia a semnat un nou contract (SUMAR) pentru a asigura continuitatea sistemului de monitorizare și de gestionare a datelor din cadrul instrumentului, astfel cum a fost instituit în cadrul primului contract de asistență tehnică (SUMAF)</w:t>
      </w:r>
      <w:r>
        <w:rPr>
          <w:rStyle w:val="FootnoteReference"/>
          <w:rFonts w:ascii="Times New Roman" w:eastAsia="Times New Roman" w:hAnsi="Times New Roman" w:cs="Times New Roman"/>
          <w:noProof/>
          <w:color w:val="000000" w:themeColor="text1"/>
        </w:rPr>
        <w:footnoteReference w:id="31"/>
      </w:r>
      <w:r>
        <w:rPr>
          <w:rFonts w:ascii="Times New Roman" w:hAnsi="Times New Roman"/>
          <w:noProof/>
          <w:color w:val="000000" w:themeColor="text1"/>
        </w:rPr>
        <w:t>. Contractul SUMAF</w:t>
      </w:r>
      <w:r>
        <w:rPr>
          <w:rStyle w:val="FootnoteReference"/>
          <w:rFonts w:ascii="Times New Roman" w:eastAsia="Times New Roman" w:hAnsi="Times New Roman" w:cs="Times New Roman"/>
          <w:noProof/>
          <w:color w:val="000000" w:themeColor="text1"/>
        </w:rPr>
        <w:footnoteReference w:id="32"/>
      </w:r>
      <w:r>
        <w:rPr>
          <w:rFonts w:ascii="Times New Roman" w:hAnsi="Times New Roman"/>
          <w:noProof/>
          <w:color w:val="000000" w:themeColor="text1"/>
        </w:rPr>
        <w:t xml:space="preserve"> inițial s-a terminat în luna decembrie </w:t>
      </w:r>
      <w:r w:rsidRPr="00043312">
        <w:rPr>
          <w:rFonts w:ascii="Times New Roman" w:hAnsi="Times New Roman"/>
          <w:noProof/>
          <w:color w:val="000000" w:themeColor="text1"/>
        </w:rPr>
        <w:t>2024</w:t>
      </w:r>
      <w:r>
        <w:rPr>
          <w:rFonts w:ascii="Times New Roman" w:hAnsi="Times New Roman"/>
          <w:noProof/>
          <w:color w:val="000000" w:themeColor="text1"/>
        </w:rPr>
        <w:t>; În cadrul acestui contract s</w:t>
      </w:r>
      <w:r w:rsidR="00043312">
        <w:rPr>
          <w:rFonts w:ascii="Times New Roman" w:hAnsi="Times New Roman" w:cs="Times New Roman"/>
          <w:noProof/>
          <w:color w:val="000000" w:themeColor="text1"/>
        </w:rPr>
        <w:t>­</w:t>
      </w:r>
      <w:r>
        <w:rPr>
          <w:rFonts w:ascii="Times New Roman" w:hAnsi="Times New Roman"/>
          <w:noProof/>
          <w:color w:val="000000" w:themeColor="text1"/>
        </w:rPr>
        <w:t xml:space="preserve">au raportat în total </w:t>
      </w:r>
      <w:r w:rsidRPr="00043312">
        <w:rPr>
          <w:rFonts w:ascii="Times New Roman" w:hAnsi="Times New Roman"/>
          <w:noProof/>
          <w:color w:val="000000" w:themeColor="text1"/>
        </w:rPr>
        <w:t>127</w:t>
      </w:r>
      <w:r>
        <w:rPr>
          <w:rFonts w:ascii="Times New Roman" w:hAnsi="Times New Roman"/>
          <w:noProof/>
          <w:color w:val="000000" w:themeColor="text1"/>
        </w:rPr>
        <w:t xml:space="preserve"> de misiuni de monitorizare efectuate (dintre care patru misiuni ad</w:t>
      </w:r>
      <w:r w:rsidR="00043312">
        <w:rPr>
          <w:rFonts w:ascii="Times New Roman" w:hAnsi="Times New Roman" w:cs="Times New Roman"/>
          <w:noProof/>
          <w:color w:val="000000" w:themeColor="text1"/>
        </w:rPr>
        <w:t>­</w:t>
      </w:r>
      <w:r>
        <w:rPr>
          <w:rFonts w:ascii="Times New Roman" w:hAnsi="Times New Roman"/>
          <w:noProof/>
          <w:color w:val="000000" w:themeColor="text1"/>
        </w:rPr>
        <w:t xml:space="preserve">hoc), în timp ce </w:t>
      </w:r>
      <w:r w:rsidRPr="00043312">
        <w:rPr>
          <w:rFonts w:ascii="Times New Roman" w:hAnsi="Times New Roman"/>
          <w:noProof/>
          <w:color w:val="000000" w:themeColor="text1"/>
        </w:rPr>
        <w:t>20</w:t>
      </w:r>
      <w:r>
        <w:rPr>
          <w:rFonts w:ascii="Times New Roman" w:hAnsi="Times New Roman"/>
          <w:noProof/>
          <w:color w:val="000000" w:themeColor="text1"/>
        </w:rPr>
        <w:t xml:space="preserve"> de misiuni au fost finalizate în </w:t>
      </w:r>
      <w:r w:rsidRPr="00043312">
        <w:rPr>
          <w:rFonts w:ascii="Times New Roman" w:hAnsi="Times New Roman"/>
          <w:noProof/>
          <w:color w:val="000000" w:themeColor="text1"/>
        </w:rPr>
        <w:t>2025</w:t>
      </w:r>
      <w:r>
        <w:rPr>
          <w:rFonts w:ascii="Times New Roman" w:hAnsi="Times New Roman"/>
          <w:noProof/>
          <w:color w:val="000000" w:themeColor="text1"/>
        </w:rPr>
        <w:t xml:space="preserve"> în temeiul noului contract SUMAR. În primul an de contract, SUMAR a furnizat toate livrabilele la timp și la un nivel de calitate bun. Pe parcursul anului </w:t>
      </w:r>
      <w:r w:rsidRPr="00043312">
        <w:rPr>
          <w:rFonts w:ascii="Times New Roman" w:hAnsi="Times New Roman"/>
          <w:noProof/>
          <w:color w:val="000000" w:themeColor="text1"/>
        </w:rPr>
        <w:t>2025</w:t>
      </w:r>
      <w:r>
        <w:rPr>
          <w:rFonts w:ascii="Times New Roman" w:hAnsi="Times New Roman"/>
          <w:noProof/>
          <w:color w:val="000000" w:themeColor="text1"/>
        </w:rPr>
        <w:t>, Delegația UE în Turcia și SUMAR au efectuat în total șapte vizite de monitorizare la centrele de cazare în cadrul grantului operațional acordat PMM</w:t>
      </w:r>
      <w:r>
        <w:rPr>
          <w:rStyle w:val="FootnoteReference"/>
          <w:rFonts w:ascii="Times New Roman" w:eastAsia="Times New Roman" w:hAnsi="Times New Roman" w:cs="Times New Roman"/>
          <w:noProof/>
          <w:color w:val="000000" w:themeColor="text1"/>
        </w:rPr>
        <w:footnoteReference w:id="33"/>
      </w:r>
      <w:r>
        <w:rPr>
          <w:rFonts w:ascii="Times New Roman" w:hAnsi="Times New Roman"/>
          <w:noProof/>
          <w:color w:val="000000" w:themeColor="text1"/>
        </w:rPr>
        <w:t>.</w:t>
      </w:r>
    </w:p>
    <w:p w14:paraId="4D581E7A"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48960C48" w14:textId="503D8EE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bookmarkStart w:id="16" w:name="_Hlk220404393"/>
      <w:r>
        <w:rPr>
          <w:rFonts w:ascii="Times New Roman" w:hAnsi="Times New Roman"/>
          <w:noProof/>
          <w:color w:val="000000" w:themeColor="text1"/>
        </w:rPr>
        <w:t xml:space="preserve">În aprilie </w:t>
      </w:r>
      <w:r w:rsidRPr="00043312">
        <w:rPr>
          <w:rFonts w:ascii="Times New Roman" w:hAnsi="Times New Roman"/>
          <w:noProof/>
          <w:color w:val="000000" w:themeColor="text1"/>
        </w:rPr>
        <w:t>2024</w:t>
      </w:r>
      <w:r>
        <w:rPr>
          <w:rFonts w:ascii="Times New Roman" w:hAnsi="Times New Roman"/>
          <w:noProof/>
          <w:color w:val="000000" w:themeColor="text1"/>
        </w:rPr>
        <w:t xml:space="preserve">, Curtea de Conturi Europeană a efectuat cel de al doilea audit al performanței instrumentului. Raportul de audit, inclusiv constatările și recomandările Curții, precum și răspunsurile Comisiei, au fost publicate la </w:t>
      </w:r>
      <w:r w:rsidRPr="00043312">
        <w:rPr>
          <w:rFonts w:ascii="Times New Roman" w:hAnsi="Times New Roman"/>
          <w:noProof/>
          <w:color w:val="000000" w:themeColor="text1"/>
        </w:rPr>
        <w:t>24</w:t>
      </w:r>
      <w:r>
        <w:rPr>
          <w:rFonts w:ascii="Times New Roman" w:hAnsi="Times New Roman"/>
          <w:noProof/>
          <w:color w:val="000000" w:themeColor="text1"/>
        </w:rPr>
        <w:t xml:space="preserve"> aprilie </w:t>
      </w:r>
      <w:r w:rsidRPr="00043312">
        <w:rPr>
          <w:rFonts w:ascii="Times New Roman" w:hAnsi="Times New Roman"/>
          <w:noProof/>
          <w:color w:val="000000" w:themeColor="text1"/>
        </w:rPr>
        <w:t>2024</w:t>
      </w:r>
      <w:r>
        <w:rPr>
          <w:rFonts w:ascii="Times New Roman" w:hAnsi="Times New Roman"/>
          <w:noProof/>
          <w:color w:val="000000" w:themeColor="text1"/>
        </w:rPr>
        <w:t xml:space="preserve"> și sunt disponibile online</w:t>
      </w:r>
      <w:r>
        <w:rPr>
          <w:rStyle w:val="FootnoteReference"/>
          <w:rFonts w:ascii="Times New Roman" w:eastAsia="Times New Roman" w:hAnsi="Times New Roman" w:cs="Times New Roman"/>
          <w:noProof/>
          <w:color w:val="000000" w:themeColor="text1"/>
        </w:rPr>
        <w:footnoteReference w:id="34"/>
      </w:r>
      <w:r>
        <w:rPr>
          <w:rFonts w:ascii="Times New Roman" w:hAnsi="Times New Roman"/>
          <w:noProof/>
          <w:color w:val="000000" w:themeColor="text1"/>
        </w:rPr>
        <w:t xml:space="preserve">. Una dintre recomandările-cheie ale Curții către Comisie a fost îmbunătățirea modalității de măsurare a impactului proiectelor din cadrul instrumentului </w:t>
      </w:r>
      <w:bookmarkStart w:id="17" w:name="_Hlk220407037"/>
      <w:r>
        <w:rPr>
          <w:rFonts w:ascii="Times New Roman" w:hAnsi="Times New Roman"/>
          <w:noProof/>
          <w:color w:val="000000" w:themeColor="text1"/>
        </w:rPr>
        <w:t>și inițierea unei discuții cu statele membre și cu autoritățile turce cu privire la modul de asigurare a sustenabilității acestor proiecte</w:t>
      </w:r>
      <w:bookmarkEnd w:id="17"/>
      <w:r>
        <w:rPr>
          <w:noProof/>
        </w:rPr>
        <w:t>.</w:t>
      </w:r>
    </w:p>
    <w:p w14:paraId="3F61F774"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2C5EFA0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septembrie/octombrie </w:t>
      </w:r>
      <w:r w:rsidRPr="00043312">
        <w:rPr>
          <w:rFonts w:ascii="Times New Roman" w:hAnsi="Times New Roman"/>
          <w:noProof/>
          <w:color w:val="000000" w:themeColor="text1"/>
        </w:rPr>
        <w:t>2025</w:t>
      </w:r>
      <w:r>
        <w:rPr>
          <w:rFonts w:ascii="Times New Roman" w:hAnsi="Times New Roman"/>
          <w:noProof/>
          <w:color w:val="000000" w:themeColor="text1"/>
        </w:rPr>
        <w:t xml:space="preserve">, cu sprijinul serviciilor SUMAR, s-a efectuat o evaluare a eficacității la nivel de provincie prin intermediul a </w:t>
      </w:r>
      <w:r w:rsidRPr="00043312">
        <w:rPr>
          <w:rFonts w:ascii="Times New Roman" w:hAnsi="Times New Roman"/>
          <w:noProof/>
          <w:color w:val="000000" w:themeColor="text1"/>
        </w:rPr>
        <w:t>38</w:t>
      </w:r>
      <w:r>
        <w:rPr>
          <w:rFonts w:ascii="Times New Roman" w:hAnsi="Times New Roman"/>
          <w:noProof/>
          <w:color w:val="000000" w:themeColor="text1"/>
        </w:rPr>
        <w:t xml:space="preserve"> de discuții în grupuri tematice (FGD) și a </w:t>
      </w:r>
      <w:r w:rsidRPr="00043312">
        <w:rPr>
          <w:rFonts w:ascii="Times New Roman" w:hAnsi="Times New Roman"/>
          <w:noProof/>
          <w:color w:val="000000" w:themeColor="text1"/>
        </w:rPr>
        <w:t>25</w:t>
      </w:r>
      <w:r>
        <w:rPr>
          <w:rFonts w:ascii="Times New Roman" w:hAnsi="Times New Roman"/>
          <w:noProof/>
          <w:color w:val="000000" w:themeColor="text1"/>
        </w:rPr>
        <w:t xml:space="preserve"> de interviuri cu informatori-cheie (KII) în mai multe provincii pentru a măsura rezultatele instrumentului. Delegația a solicitat datele din cadrul proiectelor PIKTES anterioare. Aceasta poartă, de asemenea, discuții cu Ministerul Educației Naționale cu privire la modalitățile de îmbunătățire a sistemului de date al proiectului PIKTES în curs. </w:t>
      </w:r>
      <w:bookmarkStart w:id="18" w:name="_Hlk220407001"/>
      <w:r>
        <w:rPr>
          <w:rFonts w:ascii="Times New Roman" w:hAnsi="Times New Roman"/>
          <w:noProof/>
          <w:color w:val="000000" w:themeColor="text1"/>
        </w:rPr>
        <w:t>Accesul refugiaților la serviciile de bază este susținut prin suplimentarea contractelor de granturi directe cu ministerele de resort.</w:t>
      </w:r>
    </w:p>
    <w:p w14:paraId="52ABA78D"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1E47BC7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w:t>
      </w:r>
      <w:r w:rsidRPr="00043312">
        <w:rPr>
          <w:rFonts w:ascii="Times New Roman" w:hAnsi="Times New Roman"/>
          <w:noProof/>
          <w:color w:val="000000" w:themeColor="text1"/>
        </w:rPr>
        <w:t>2024</w:t>
      </w:r>
      <w:r>
        <w:rPr>
          <w:rFonts w:ascii="Times New Roman" w:hAnsi="Times New Roman"/>
          <w:noProof/>
          <w:color w:val="000000" w:themeColor="text1"/>
        </w:rPr>
        <w:t xml:space="preserve">, Comisia a contractat o evaluare finală independentă a instrumentului, care a fost finalizată la sfârșitul anului </w:t>
      </w:r>
      <w:r w:rsidRPr="00043312">
        <w:rPr>
          <w:rFonts w:ascii="Times New Roman" w:hAnsi="Times New Roman"/>
          <w:noProof/>
          <w:color w:val="000000" w:themeColor="text1"/>
        </w:rPr>
        <w:t>2025</w:t>
      </w:r>
      <w:r>
        <w:rPr>
          <w:rFonts w:ascii="Times New Roman" w:hAnsi="Times New Roman"/>
          <w:noProof/>
          <w:color w:val="000000" w:themeColor="text1"/>
        </w:rPr>
        <w:t>. În evaluarea s-a analizat eficacitatea, relevanța, coerența și sustenabilitatea mecanismului, cu un accent deosebit pe cea de a doua tranșă. Raportul</w:t>
      </w:r>
      <w:r>
        <w:rPr>
          <w:rStyle w:val="FootnoteReference"/>
          <w:rFonts w:ascii="Times New Roman" w:eastAsia="Times New Roman" w:hAnsi="Times New Roman" w:cs="Times New Roman"/>
          <w:noProof/>
          <w:color w:val="000000" w:themeColor="text1"/>
        </w:rPr>
        <w:footnoteReference w:id="35"/>
      </w:r>
      <w:r>
        <w:rPr>
          <w:rFonts w:ascii="Times New Roman" w:hAnsi="Times New Roman"/>
          <w:noProof/>
          <w:color w:val="000000" w:themeColor="text1"/>
        </w:rPr>
        <w:t xml:space="preserve"> oferă recomandări valoroase pentru planificarea și implementarea asistenței UE pentru refugiați în Turcia și în alte țări.</w:t>
      </w:r>
    </w:p>
    <w:p w14:paraId="4115FED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60A1A68A" w14:textId="04636DBA" w:rsidR="00E347AF"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Evaluarea concluzionează că instrumentul a oferit un răspuns cuprinzător și bine coordonat al UE, obținând rezultate semnificative pentru refugiați și comunitățile-gazdă în toate sectoarele prioritare, în special în ceea ce privește protecția, nevoile de bază, educația și sănătatea. Aceasta subliniază, de asemenea, flexibilitatea mecanismului în ceea ce privește adaptarea la o criză prelungită și în continuă evoluție. În același timp, evaluarea indică provocări în ceea ce privește asigurarea sustenabilității rezultatelor, în special în domeniul mijloacelor de subzistență și al incluziunii socioeconomice pe termen lung, precum și necesitatea de a îmbunătăți în continuare sustenabilitatea intervențiilor și informarea celor mai vulnerabile grupuri.</w:t>
      </w:r>
      <w:bookmarkEnd w:id="16"/>
      <w:bookmarkEnd w:id="18"/>
    </w:p>
    <w:p w14:paraId="02489A5F" w14:textId="77777777" w:rsidR="003C538B" w:rsidRPr="003C538B" w:rsidRDefault="003C538B" w:rsidP="00E347AF">
      <w:pPr>
        <w:spacing w:after="0" w:line="276" w:lineRule="auto"/>
        <w:jc w:val="both"/>
        <w:rPr>
          <w:rFonts w:ascii="Times New Roman" w:eastAsia="Times New Roman" w:hAnsi="Times New Roman" w:cs="Times New Roman"/>
          <w:noProof/>
          <w:color w:val="000000" w:themeColor="text1"/>
        </w:rPr>
      </w:pPr>
    </w:p>
    <w:p w14:paraId="347EDD17" w14:textId="77777777" w:rsidR="00E347AF" w:rsidRPr="00043312"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19" w:name="_Toc234418020"/>
      <w:r w:rsidRPr="00043312">
        <w:rPr>
          <w:rFonts w:ascii="Times New Roman" w:hAnsi="Times New Roman"/>
          <w:b/>
          <w:noProof/>
          <w:color w:val="000000" w:themeColor="text1"/>
          <w:sz w:val="24"/>
        </w:rPr>
        <w:t>Comunicare și vizibilitate</w:t>
      </w:r>
      <w:bookmarkEnd w:id="19"/>
    </w:p>
    <w:p w14:paraId="01F496D9" w14:textId="77777777" w:rsidR="00E347AF" w:rsidRPr="007A05F3" w:rsidRDefault="00E347AF" w:rsidP="00E347AF">
      <w:pPr>
        <w:spacing w:after="0"/>
        <w:rPr>
          <w:rFonts w:ascii="Times New Roman" w:hAnsi="Times New Roman" w:cs="Times New Roman"/>
          <w:noProof/>
        </w:rPr>
      </w:pPr>
    </w:p>
    <w:p w14:paraId="1F4BADFE"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w:t>
      </w:r>
      <w:r w:rsidRPr="00043312">
        <w:rPr>
          <w:rFonts w:ascii="Times New Roman" w:hAnsi="Times New Roman"/>
          <w:noProof/>
          <w:color w:val="000000" w:themeColor="text1"/>
        </w:rPr>
        <w:t>2025</w:t>
      </w:r>
      <w:r>
        <w:rPr>
          <w:rFonts w:ascii="Times New Roman" w:hAnsi="Times New Roman"/>
          <w:noProof/>
          <w:color w:val="000000" w:themeColor="text1"/>
        </w:rPr>
        <w:t xml:space="preserve">, activitățile au continuat să sporească vizibilitatea acțiunilor din cadrul instrumentului și să promoveze rolul UE în ceea ce privește acordarea de asistență Turciei pentru găzduirea populației de refugiați. Din cauza faptului că retorica oficială negativă a luat amploare și a sentimentului public față de refugiați în această perioadă, activitățile s-au axat pe asistența acordată de UE refugiaților și comunităților-gazdă în urma cutremurelor din februarie </w:t>
      </w:r>
      <w:r w:rsidRPr="00043312">
        <w:rPr>
          <w:rFonts w:ascii="Times New Roman" w:hAnsi="Times New Roman"/>
          <w:noProof/>
          <w:color w:val="000000" w:themeColor="text1"/>
        </w:rPr>
        <w:t>2023</w:t>
      </w:r>
      <w:r>
        <w:rPr>
          <w:rFonts w:ascii="Times New Roman" w:hAnsi="Times New Roman"/>
          <w:noProof/>
          <w:color w:val="000000" w:themeColor="text1"/>
        </w:rPr>
        <w:t>. Iată câteva exemple:</w:t>
      </w:r>
    </w:p>
    <w:p w14:paraId="355EB4B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0D48310B"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ianuarie </w:t>
      </w:r>
      <w:r w:rsidRPr="00043312">
        <w:rPr>
          <w:rFonts w:ascii="Times New Roman" w:hAnsi="Times New Roman"/>
          <w:noProof/>
          <w:color w:val="000000" w:themeColor="text1"/>
        </w:rPr>
        <w:t>2025</w:t>
      </w:r>
      <w:r>
        <w:rPr>
          <w:rFonts w:ascii="Times New Roman" w:hAnsi="Times New Roman"/>
          <w:noProof/>
          <w:color w:val="000000" w:themeColor="text1"/>
        </w:rPr>
        <w:t>, comisara UE pentru egalitate, pregătire și gestionarea crizelor, Hadja Lahbib, a organizat vizite în cadrul unor proiecte legate de Instrumentul pentru refugiații din Turcia (FRiT) din Ankara, precum și în regiunea afectată de cutremur.</w:t>
      </w:r>
    </w:p>
    <w:p w14:paraId="258E34EF"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5B9188AB" w14:textId="2275BBC1"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aprilie </w:t>
      </w:r>
      <w:r w:rsidRPr="00043312">
        <w:rPr>
          <w:rFonts w:ascii="Times New Roman" w:hAnsi="Times New Roman"/>
          <w:noProof/>
          <w:color w:val="000000" w:themeColor="text1"/>
        </w:rPr>
        <w:t>2025</w:t>
      </w:r>
      <w:r>
        <w:rPr>
          <w:rFonts w:ascii="Times New Roman" w:hAnsi="Times New Roman"/>
          <w:noProof/>
          <w:color w:val="000000" w:themeColor="text1"/>
        </w:rPr>
        <w:t>, a fost organizată o vizită de presă la Varșovia, la care au participat jurnaliști turci importanți, în cooperare cu Ambasada Poloniei la Ankara, în perioada președinției poloneze. Vizita a inclus discuții privind migrația și o vizită la sediul Frontex.</w:t>
      </w:r>
    </w:p>
    <w:p w14:paraId="7934EBC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E45FB18"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În mai </w:t>
      </w:r>
      <w:r w:rsidRPr="00043312">
        <w:rPr>
          <w:rFonts w:ascii="Times New Roman" w:hAnsi="Times New Roman"/>
          <w:noProof/>
          <w:color w:val="000000" w:themeColor="text1"/>
        </w:rPr>
        <w:t>2025</w:t>
      </w:r>
      <w:r>
        <w:rPr>
          <w:rFonts w:ascii="Times New Roman" w:hAnsi="Times New Roman"/>
          <w:noProof/>
          <w:color w:val="000000" w:themeColor="text1"/>
        </w:rPr>
        <w:t xml:space="preserve">, la Gaziantep s-au organizat o serie de activități pentru a marca Ziua Europei, inclusiv o recepție la Muzeul Zeugma și crearea unei picturi murale de către un artist turc pentru a evidenția cooperarea strânsă dintre UE și Turcia. Aceasta a fost urmată de o altă serie de evenimente organizate la Bruxelles: povești de succes, fotografii și materialele video produse de delegație au fost prezentate într-o expoziție publică în fața clădirii Parlamentului European. Expoziția a fost deschisă până la </w:t>
      </w:r>
      <w:r w:rsidRPr="00043312">
        <w:rPr>
          <w:rFonts w:ascii="Times New Roman" w:hAnsi="Times New Roman"/>
          <w:noProof/>
          <w:color w:val="000000" w:themeColor="text1"/>
        </w:rPr>
        <w:t>20</w:t>
      </w:r>
      <w:r>
        <w:rPr>
          <w:rFonts w:ascii="Times New Roman" w:hAnsi="Times New Roman"/>
          <w:noProof/>
          <w:color w:val="000000" w:themeColor="text1"/>
        </w:rPr>
        <w:t xml:space="preserve"> iunie, Ziua Mondială a Refugiaților. Între </w:t>
      </w:r>
      <w:r w:rsidRPr="00043312">
        <w:rPr>
          <w:rFonts w:ascii="Times New Roman" w:hAnsi="Times New Roman"/>
          <w:noProof/>
          <w:color w:val="000000" w:themeColor="text1"/>
        </w:rPr>
        <w:t>18</w:t>
      </w:r>
      <w:r>
        <w:rPr>
          <w:rFonts w:ascii="Times New Roman" w:hAnsi="Times New Roman"/>
          <w:noProof/>
          <w:color w:val="000000" w:themeColor="text1"/>
        </w:rPr>
        <w:t xml:space="preserve"> și </w:t>
      </w:r>
      <w:r w:rsidRPr="00043312">
        <w:rPr>
          <w:rFonts w:ascii="Times New Roman" w:hAnsi="Times New Roman"/>
          <w:noProof/>
          <w:color w:val="000000" w:themeColor="text1"/>
        </w:rPr>
        <w:t>20</w:t>
      </w:r>
      <w:r>
        <w:rPr>
          <w:rFonts w:ascii="Times New Roman" w:hAnsi="Times New Roman"/>
          <w:noProof/>
          <w:color w:val="000000" w:themeColor="text1"/>
        </w:rPr>
        <w:t xml:space="preserve"> iunie a fost organizată o vizită de presă și a avut loc o recepție la care au participat șeful delegației, precum și reprezentanți turci.</w:t>
      </w:r>
    </w:p>
    <w:p w14:paraId="5DBEC4C6"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p>
    <w:p w14:paraId="7A8FBFE9"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Un album cu povești de succes a fost, de asemenea, publicat cu ocazia evenimentului de lansare care a avut loc la Muzeul Erimtan la</w:t>
      </w:r>
      <w:r w:rsidRPr="00043312">
        <w:rPr>
          <w:rFonts w:ascii="Times New Roman" w:hAnsi="Times New Roman"/>
          <w:noProof/>
          <w:color w:val="000000" w:themeColor="text1"/>
        </w:rPr>
        <w:t>11</w:t>
      </w:r>
      <w:r>
        <w:rPr>
          <w:rFonts w:ascii="Times New Roman" w:hAnsi="Times New Roman"/>
          <w:noProof/>
          <w:color w:val="000000" w:themeColor="text1"/>
        </w:rPr>
        <w:t xml:space="preserve"> iulie.</w:t>
      </w:r>
    </w:p>
    <w:p w14:paraId="77C241A1" w14:textId="77777777" w:rsidR="00E347AF" w:rsidRPr="007A05F3" w:rsidRDefault="00E347AF" w:rsidP="00E347AF">
      <w:pPr>
        <w:spacing w:after="0" w:line="276" w:lineRule="auto"/>
        <w:jc w:val="both"/>
        <w:rPr>
          <w:rFonts w:ascii="Times New Roman" w:eastAsia="Times New Roman" w:hAnsi="Times New Roman" w:cs="Times New Roman"/>
          <w:noProof/>
          <w:color w:val="000000" w:themeColor="text1"/>
          <w:highlight w:val="yellow"/>
        </w:rPr>
      </w:pPr>
    </w:p>
    <w:p w14:paraId="725CC495" w14:textId="77777777" w:rsidR="00E347AF" w:rsidRPr="00043312" w:rsidRDefault="00E347AF" w:rsidP="00135CE6">
      <w:pPr>
        <w:pStyle w:val="Heading1"/>
        <w:numPr>
          <w:ilvl w:val="0"/>
          <w:numId w:val="12"/>
        </w:numPr>
        <w:spacing w:before="0" w:after="0"/>
        <w:rPr>
          <w:rFonts w:ascii="Times New Roman" w:eastAsia="Times New Roman" w:hAnsi="Times New Roman" w:cs="Times New Roman"/>
          <w:b/>
          <w:bCs/>
          <w:noProof/>
          <w:color w:val="000000" w:themeColor="text1"/>
          <w:sz w:val="24"/>
          <w:szCs w:val="24"/>
        </w:rPr>
      </w:pPr>
      <w:bookmarkStart w:id="20" w:name="_Toc234418021"/>
      <w:bookmarkStart w:id="21" w:name="_Hlk192662786"/>
      <w:r w:rsidRPr="00043312">
        <w:rPr>
          <w:rFonts w:ascii="Times New Roman" w:hAnsi="Times New Roman"/>
          <w:b/>
          <w:noProof/>
          <w:color w:val="000000" w:themeColor="text1"/>
          <w:sz w:val="24"/>
        </w:rPr>
        <w:t>Concluzii și etapele următoare</w:t>
      </w:r>
      <w:bookmarkEnd w:id="20"/>
    </w:p>
    <w:p w14:paraId="6BEE7526" w14:textId="77777777" w:rsidR="00E347AF" w:rsidRPr="007A05F3" w:rsidRDefault="00E347AF" w:rsidP="00E347AF">
      <w:pPr>
        <w:spacing w:after="0"/>
        <w:rPr>
          <w:rFonts w:ascii="Times New Roman" w:hAnsi="Times New Roman" w:cs="Times New Roman"/>
          <w:noProof/>
          <w:color w:val="000000" w:themeColor="text1"/>
        </w:rPr>
      </w:pPr>
    </w:p>
    <w:p w14:paraId="361117BC" w14:textId="488FC62D" w:rsidR="00E347AF" w:rsidRPr="003C538B" w:rsidRDefault="00E347AF" w:rsidP="00E347AF">
      <w:pPr>
        <w:spacing w:after="0" w:line="276" w:lineRule="auto"/>
        <w:jc w:val="both"/>
        <w:rPr>
          <w:rFonts w:ascii="Times New Roman" w:hAnsi="Times New Roman" w:cs="Times New Roman"/>
          <w:noProof/>
          <w:color w:val="000000" w:themeColor="text1"/>
        </w:rPr>
      </w:pPr>
      <w:r>
        <w:rPr>
          <w:rFonts w:ascii="Times New Roman" w:hAnsi="Times New Roman"/>
          <w:noProof/>
          <w:color w:val="000000" w:themeColor="text1"/>
        </w:rPr>
        <w:t xml:space="preserve">Instrumentul a continuat să fie pus în aplicare în </w:t>
      </w:r>
      <w:r w:rsidRPr="00043312">
        <w:rPr>
          <w:rFonts w:ascii="Times New Roman" w:hAnsi="Times New Roman"/>
          <w:noProof/>
          <w:color w:val="000000" w:themeColor="text1"/>
        </w:rPr>
        <w:t>2025</w:t>
      </w:r>
      <w:r>
        <w:rPr>
          <w:rFonts w:ascii="Times New Roman" w:hAnsi="Times New Roman"/>
          <w:noProof/>
          <w:color w:val="000000" w:themeColor="text1"/>
        </w:rPr>
        <w:t xml:space="preserve">. Bugetul operațional integral al instrumentului a fost contractat până la sfârșitul anului </w:t>
      </w:r>
      <w:r w:rsidRPr="00043312">
        <w:rPr>
          <w:rFonts w:ascii="Times New Roman" w:hAnsi="Times New Roman"/>
          <w:noProof/>
          <w:color w:val="000000" w:themeColor="text1"/>
        </w:rPr>
        <w:t>2020</w:t>
      </w:r>
      <w:r>
        <w:rPr>
          <w:rFonts w:ascii="Times New Roman" w:hAnsi="Times New Roman"/>
          <w:noProof/>
          <w:color w:val="000000" w:themeColor="text1"/>
        </w:rPr>
        <w:t xml:space="preserve">, iar până la finalul anului </w:t>
      </w:r>
      <w:r w:rsidRPr="00043312">
        <w:rPr>
          <w:rFonts w:ascii="Times New Roman" w:hAnsi="Times New Roman"/>
          <w:noProof/>
          <w:color w:val="000000" w:themeColor="text1"/>
        </w:rPr>
        <w:t>2025</w:t>
      </w:r>
      <w:r>
        <w:rPr>
          <w:rFonts w:ascii="Times New Roman" w:hAnsi="Times New Roman"/>
          <w:noProof/>
          <w:color w:val="000000" w:themeColor="text1"/>
        </w:rPr>
        <w:t xml:space="preserve"> a fost plătită o sumă totală de </w:t>
      </w:r>
      <w:r w:rsidRPr="00043312">
        <w:rPr>
          <w:rFonts w:ascii="Times New Roman" w:hAnsi="Times New Roman"/>
          <w:noProof/>
          <w:color w:val="000000" w:themeColor="text1"/>
        </w:rPr>
        <w:t>5</w:t>
      </w:r>
      <w:r>
        <w:rPr>
          <w:rFonts w:ascii="Times New Roman" w:hAnsi="Times New Roman"/>
          <w:noProof/>
          <w:color w:val="000000" w:themeColor="text1"/>
        </w:rPr>
        <w:t>,</w:t>
      </w:r>
      <w:r w:rsidRPr="00043312">
        <w:rPr>
          <w:rFonts w:ascii="Times New Roman" w:hAnsi="Times New Roman"/>
          <w:noProof/>
          <w:color w:val="000000" w:themeColor="text1"/>
        </w:rPr>
        <w:t>9</w:t>
      </w:r>
      <w:r>
        <w:rPr>
          <w:rFonts w:ascii="Times New Roman" w:hAnsi="Times New Roman"/>
          <w:noProof/>
          <w:color w:val="000000" w:themeColor="text1"/>
        </w:rPr>
        <w:t xml:space="preserve"> miliarde EUR. </w:t>
      </w:r>
      <w:r w:rsidRPr="00043312">
        <w:rPr>
          <w:rFonts w:ascii="Times New Roman" w:hAnsi="Times New Roman"/>
          <w:noProof/>
          <w:color w:val="000000" w:themeColor="text1"/>
        </w:rPr>
        <w:t>11</w:t>
      </w:r>
      <w:r>
        <w:rPr>
          <w:rFonts w:ascii="Times New Roman" w:hAnsi="Times New Roman"/>
          <w:noProof/>
          <w:color w:val="000000" w:themeColor="text1"/>
        </w:rPr>
        <w:t xml:space="preserve"> proiecte vor continua să fie puse în aplicare până în </w:t>
      </w:r>
      <w:r w:rsidRPr="00043312">
        <w:rPr>
          <w:rFonts w:ascii="Times New Roman" w:hAnsi="Times New Roman"/>
          <w:noProof/>
          <w:color w:val="000000" w:themeColor="text1"/>
        </w:rPr>
        <w:t>2029</w:t>
      </w:r>
      <w:r>
        <w:rPr>
          <w:rFonts w:ascii="Times New Roman" w:hAnsi="Times New Roman"/>
          <w:noProof/>
          <w:color w:val="000000" w:themeColor="text1"/>
        </w:rPr>
        <w:t xml:space="preserve">. Asistența suplimentară pentru refugiați alocată pentru perioada </w:t>
      </w:r>
      <w:r w:rsidRPr="00043312">
        <w:rPr>
          <w:rFonts w:ascii="Times New Roman" w:hAnsi="Times New Roman"/>
          <w:noProof/>
          <w:color w:val="000000" w:themeColor="text1"/>
        </w:rPr>
        <w:t>2025</w:t>
      </w:r>
      <w:r>
        <w:rPr>
          <w:rFonts w:ascii="Times New Roman" w:hAnsi="Times New Roman"/>
          <w:noProof/>
          <w:color w:val="000000" w:themeColor="text1"/>
        </w:rPr>
        <w:t>-</w:t>
      </w:r>
      <w:r w:rsidRPr="00043312">
        <w:rPr>
          <w:rFonts w:ascii="Times New Roman" w:hAnsi="Times New Roman"/>
          <w:noProof/>
          <w:color w:val="000000" w:themeColor="text1"/>
        </w:rPr>
        <w:t>2027</w:t>
      </w:r>
      <w:r>
        <w:rPr>
          <w:rFonts w:ascii="Times New Roman" w:hAnsi="Times New Roman"/>
          <w:noProof/>
          <w:color w:val="000000" w:themeColor="text1"/>
        </w:rPr>
        <w:t xml:space="preserve"> urmărește să asigure sustenabilitatea rezultatelor instrumentului.</w:t>
      </w:r>
    </w:p>
    <w:p w14:paraId="48C8548C" w14:textId="77777777" w:rsidR="00E347AF" w:rsidRPr="003C538B" w:rsidRDefault="00E347AF" w:rsidP="00E347AF">
      <w:pPr>
        <w:spacing w:after="0" w:line="276" w:lineRule="auto"/>
        <w:jc w:val="both"/>
        <w:rPr>
          <w:rFonts w:ascii="Times New Roman" w:hAnsi="Times New Roman" w:cs="Times New Roman"/>
          <w:noProof/>
          <w:color w:val="000000" w:themeColor="text1"/>
        </w:rPr>
      </w:pPr>
    </w:p>
    <w:p w14:paraId="4860631D" w14:textId="77777777" w:rsidR="00E347AF" w:rsidRPr="003C538B" w:rsidRDefault="00E347AF" w:rsidP="00E347AF">
      <w:pPr>
        <w:spacing w:after="0" w:line="276" w:lineRule="auto"/>
        <w:jc w:val="both"/>
        <w:rPr>
          <w:rFonts w:ascii="Times New Roman" w:hAnsi="Times New Roman" w:cs="Times New Roman"/>
          <w:noProof/>
          <w:color w:val="000000" w:themeColor="text1"/>
        </w:rPr>
      </w:pPr>
      <w:r w:rsidRPr="00043312">
        <w:rPr>
          <w:rFonts w:ascii="Times New Roman" w:hAnsi="Times New Roman"/>
          <w:b/>
          <w:noProof/>
          <w:color w:val="000000" w:themeColor="text1"/>
        </w:rPr>
        <w:t>Etapele următoare</w:t>
      </w:r>
      <w:r>
        <w:rPr>
          <w:rFonts w:ascii="Times New Roman" w:hAnsi="Times New Roman"/>
          <w:noProof/>
          <w:color w:val="000000" w:themeColor="text1"/>
        </w:rPr>
        <w:t xml:space="preserve"> includ:</w:t>
      </w:r>
    </w:p>
    <w:bookmarkEnd w:id="21"/>
    <w:p w14:paraId="34C72AB9" w14:textId="77777777" w:rsidR="00E347AF" w:rsidRPr="00043312" w:rsidRDefault="00E347AF" w:rsidP="00E347AF">
      <w:pPr>
        <w:pStyle w:val="ListParagraph"/>
        <w:numPr>
          <w:ilvl w:val="0"/>
          <w:numId w:val="3"/>
        </w:numPr>
        <w:spacing w:line="259" w:lineRule="auto"/>
        <w:jc w:val="both"/>
        <w:rPr>
          <w:rFonts w:ascii="Times New Roman" w:eastAsia="Times New Roman" w:hAnsi="Times New Roman" w:cs="Times New Roman"/>
          <w:i/>
          <w:iCs/>
          <w:noProof/>
          <w:color w:val="000000" w:themeColor="text1"/>
        </w:rPr>
      </w:pPr>
      <w:r w:rsidRPr="00043312">
        <w:rPr>
          <w:rFonts w:ascii="Times New Roman" w:hAnsi="Times New Roman"/>
          <w:i/>
          <w:noProof/>
          <w:color w:val="000000" w:themeColor="text1"/>
        </w:rPr>
        <w:t>continuarea implementării cu eficacitate a tuturor proiectelor care sunt în beneficiul refugiaților și al comunităților-gazdă, în conformitate cu principiile bunei gestiuni financiare;</w:t>
      </w:r>
    </w:p>
    <w:p w14:paraId="57BED738" w14:textId="77777777" w:rsidR="00E347AF" w:rsidRPr="00043312" w:rsidRDefault="00E347AF" w:rsidP="00E347AF">
      <w:pPr>
        <w:pStyle w:val="ListParagraph"/>
        <w:numPr>
          <w:ilvl w:val="0"/>
          <w:numId w:val="3"/>
        </w:numPr>
        <w:spacing w:line="259" w:lineRule="auto"/>
        <w:jc w:val="both"/>
        <w:rPr>
          <w:rFonts w:ascii="Times New Roman" w:eastAsia="Times New Roman" w:hAnsi="Times New Roman" w:cs="Times New Roman"/>
          <w:i/>
          <w:iCs/>
          <w:noProof/>
          <w:color w:val="000000" w:themeColor="text1"/>
        </w:rPr>
      </w:pPr>
      <w:r w:rsidRPr="00043312">
        <w:rPr>
          <w:rFonts w:ascii="Times New Roman" w:hAnsi="Times New Roman"/>
          <w:i/>
          <w:noProof/>
          <w:color w:val="000000" w:themeColor="text1"/>
        </w:rPr>
        <w:t>continuarea desfășurării activităților de comunicare legate de refugiați;</w:t>
      </w:r>
    </w:p>
    <w:p w14:paraId="4F535B48" w14:textId="383CF5CB" w:rsidR="00E347AF" w:rsidRPr="00043312" w:rsidRDefault="00E347AF" w:rsidP="00E347AF">
      <w:pPr>
        <w:pStyle w:val="ListParagraph"/>
        <w:numPr>
          <w:ilvl w:val="0"/>
          <w:numId w:val="3"/>
        </w:numPr>
        <w:spacing w:after="0" w:line="259" w:lineRule="auto"/>
        <w:jc w:val="both"/>
        <w:rPr>
          <w:rFonts w:ascii="Times New Roman" w:eastAsia="Times New Roman" w:hAnsi="Times New Roman" w:cs="Times New Roman"/>
          <w:i/>
          <w:iCs/>
          <w:noProof/>
          <w:color w:val="000000" w:themeColor="text1"/>
        </w:rPr>
      </w:pPr>
      <w:r w:rsidRPr="00043312">
        <w:rPr>
          <w:rFonts w:ascii="Times New Roman" w:hAnsi="Times New Roman"/>
          <w:i/>
          <w:noProof/>
          <w:color w:val="000000" w:themeColor="text1"/>
        </w:rPr>
        <w:t>programarea unui sprijin suplimentar în valoare de 195 de milioane EUR pentru refugiați și comunitățile-gazdă în cadrul bugetului pe 2027, pentru a garanta faptul că rezultatele instrumentului rămân sustenabile;</w:t>
      </w:r>
    </w:p>
    <w:p w14:paraId="11A25BDE" w14:textId="287E9F63" w:rsidR="00AC24D2" w:rsidRPr="00043312" w:rsidRDefault="00AC24D2" w:rsidP="00AC24D2">
      <w:pPr>
        <w:pStyle w:val="ListParagraph"/>
        <w:numPr>
          <w:ilvl w:val="0"/>
          <w:numId w:val="3"/>
        </w:numPr>
        <w:spacing w:after="0" w:line="259" w:lineRule="auto"/>
        <w:jc w:val="both"/>
        <w:rPr>
          <w:rFonts w:ascii="Times New Roman" w:eastAsia="Times New Roman" w:hAnsi="Times New Roman" w:cs="Times New Roman"/>
          <w:i/>
          <w:iCs/>
          <w:noProof/>
          <w:color w:val="000000" w:themeColor="text1"/>
        </w:rPr>
      </w:pPr>
      <w:r w:rsidRPr="00043312">
        <w:rPr>
          <w:rFonts w:ascii="Times New Roman" w:hAnsi="Times New Roman"/>
          <w:i/>
          <w:noProof/>
          <w:color w:val="000000" w:themeColor="text1"/>
        </w:rPr>
        <w:t>monitorizarea în continuare a nevoilor refugiaților din Turcia.</w:t>
      </w:r>
    </w:p>
    <w:p w14:paraId="6B36A23A" w14:textId="68720B30" w:rsidR="00096EEA" w:rsidRPr="007A05F3" w:rsidRDefault="00096EEA">
      <w:pPr>
        <w:rPr>
          <w:noProof/>
        </w:rPr>
      </w:pPr>
    </w:p>
    <w:sectPr w:rsidR="00096EEA" w:rsidRPr="007A05F3" w:rsidSect="00E347AF">
      <w:headerReference w:type="default" r:id="rId21"/>
      <w:footerReference w:type="default" r:id="rId22"/>
      <w:type w:val="continuous"/>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25C9E" w14:textId="77777777" w:rsidR="001A6AB1" w:rsidRPr="007A05F3" w:rsidRDefault="001A6AB1" w:rsidP="00E347AF">
      <w:pPr>
        <w:spacing w:after="0" w:line="240" w:lineRule="auto"/>
      </w:pPr>
      <w:r>
        <w:separator/>
      </w:r>
    </w:p>
  </w:endnote>
  <w:endnote w:type="continuationSeparator" w:id="0">
    <w:p w14:paraId="4F33E6D9" w14:textId="77777777" w:rsidR="001A6AB1" w:rsidRPr="007A05F3" w:rsidRDefault="001A6AB1" w:rsidP="00E34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EC Square Sans Cond Pro">
    <w:altName w:val="Bahnschrift Light"/>
    <w:charset w:val="00"/>
    <w:family w:val="swiss"/>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20C63" w14:textId="050FA272" w:rsidR="00CA4863" w:rsidRPr="00CA4863" w:rsidRDefault="00CA4863" w:rsidP="00CA4863">
    <w:pPr>
      <w:pStyle w:val="FooterCoverPage"/>
      <w:rPr>
        <w:rFonts w:ascii="Arial" w:hAnsi="Arial" w:cs="Arial"/>
        <w:b/>
        <w:sz w:val="48"/>
      </w:rPr>
    </w:pPr>
    <w:r w:rsidRPr="00CA4863">
      <w:rPr>
        <w:rFonts w:ascii="Arial" w:hAnsi="Arial" w:cs="Arial"/>
        <w:b/>
        <w:sz w:val="48"/>
      </w:rPr>
      <w:t>RO</w:t>
    </w:r>
    <w:r w:rsidRPr="00CA4863">
      <w:rPr>
        <w:rFonts w:ascii="Arial" w:hAnsi="Arial" w:cs="Arial"/>
        <w:b/>
        <w:sz w:val="48"/>
      </w:rPr>
      <w:tab/>
    </w:r>
    <w:r w:rsidRPr="00CA4863">
      <w:rPr>
        <w:rFonts w:ascii="Arial" w:hAnsi="Arial" w:cs="Arial"/>
        <w:b/>
        <w:sz w:val="48"/>
      </w:rPr>
      <w:tab/>
    </w:r>
    <w:r w:rsidRPr="00CA4863">
      <w:tab/>
    </w:r>
    <w:r w:rsidRPr="00CA486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743CC" w14:textId="3DE07350" w:rsidR="00CA4863" w:rsidRPr="00CA4863" w:rsidRDefault="00CA4863" w:rsidP="00CA4863">
    <w:pPr>
      <w:pStyle w:val="FooterCoverPage"/>
      <w:rPr>
        <w:rFonts w:ascii="Arial" w:hAnsi="Arial" w:cs="Arial"/>
        <w:b/>
        <w:sz w:val="48"/>
      </w:rPr>
    </w:pPr>
    <w:r w:rsidRPr="00CA4863">
      <w:rPr>
        <w:rFonts w:ascii="Arial" w:hAnsi="Arial" w:cs="Arial"/>
        <w:b/>
        <w:sz w:val="48"/>
      </w:rPr>
      <w:t>RO</w:t>
    </w:r>
    <w:r w:rsidRPr="00CA4863">
      <w:rPr>
        <w:rFonts w:ascii="Arial" w:hAnsi="Arial" w:cs="Arial"/>
        <w:b/>
        <w:sz w:val="48"/>
      </w:rPr>
      <w:tab/>
    </w:r>
    <w:r w:rsidRPr="00CA4863">
      <w:rPr>
        <w:rFonts w:ascii="Arial" w:hAnsi="Arial" w:cs="Arial"/>
        <w:b/>
        <w:sz w:val="48"/>
      </w:rPr>
      <w:tab/>
    </w:r>
    <w:r w:rsidRPr="00CA4863">
      <w:tab/>
    </w:r>
    <w:r w:rsidRPr="00CA486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4812C" w14:textId="77777777" w:rsidR="00CA4863" w:rsidRPr="00CA4863" w:rsidRDefault="00CA4863" w:rsidP="00CA486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F958" w14:textId="77777777" w:rsidR="00E347AF" w:rsidRPr="007A05F3" w:rsidRDefault="00E347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0948A" w14:textId="77777777" w:rsidR="00E347AF" w:rsidRPr="007A05F3" w:rsidRDefault="00E347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A9644" w14:textId="77777777" w:rsidR="00E347AF" w:rsidRPr="007A05F3" w:rsidRDefault="00E347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688890"/>
      <w:docPartObj>
        <w:docPartGallery w:val="Page Numbers (Bottom of Page)"/>
        <w:docPartUnique/>
      </w:docPartObj>
    </w:sdtPr>
    <w:sdtEndPr>
      <w:rPr>
        <w:rFonts w:ascii="EC Square Sans Cond Pro" w:hAnsi="EC Square Sans Cond Pro"/>
      </w:rPr>
    </w:sdtEndPr>
    <w:sdtContent>
      <w:p w14:paraId="09046DA1" w14:textId="6C638D59" w:rsidR="00E347AF" w:rsidRPr="007A05F3" w:rsidRDefault="00E347AF">
        <w:pPr>
          <w:pStyle w:val="Footer"/>
          <w:jc w:val="center"/>
          <w:rPr>
            <w:rFonts w:ascii="EC Square Sans Cond Pro" w:hAnsi="EC Square Sans Cond Pro"/>
          </w:rPr>
        </w:pPr>
        <w:r>
          <w:rPr>
            <w:rFonts w:ascii="EC Square Sans Cond Pro" w:hAnsi="EC Square Sans Cond Pro"/>
          </w:rPr>
          <w:fldChar w:fldCharType="begin"/>
        </w:r>
        <w:r>
          <w:rPr>
            <w:rFonts w:ascii="EC Square Sans Cond Pro" w:hAnsi="EC Square Sans Cond Pro"/>
          </w:rPr>
          <w:instrText xml:space="preserve"> PAGE   \* MERGEFORMAT </w:instrText>
        </w:r>
        <w:r>
          <w:rPr>
            <w:rFonts w:ascii="EC Square Sans Cond Pro" w:hAnsi="EC Square Sans Cond Pro"/>
          </w:rPr>
          <w:fldChar w:fldCharType="separate"/>
        </w:r>
        <w:r w:rsidR="00CA4863">
          <w:rPr>
            <w:rFonts w:ascii="EC Square Sans Cond Pro" w:hAnsi="EC Square Sans Cond Pro"/>
            <w:noProof/>
          </w:rPr>
          <w:t>8</w:t>
        </w:r>
        <w:r>
          <w:rPr>
            <w:rFonts w:ascii="EC Square Sans Cond Pro" w:hAnsi="EC Square Sans Cond Pro"/>
          </w:rPr>
          <w:fldChar w:fldCharType="end"/>
        </w:r>
      </w:p>
    </w:sdtContent>
  </w:sdt>
  <w:p w14:paraId="09EE5D88" w14:textId="77777777" w:rsidR="00E347AF" w:rsidRPr="007A05F3" w:rsidRDefault="00E347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94450" w14:textId="77777777" w:rsidR="001A6AB1" w:rsidRPr="007A05F3" w:rsidRDefault="001A6AB1" w:rsidP="00E347AF">
      <w:pPr>
        <w:spacing w:after="0" w:line="240" w:lineRule="auto"/>
      </w:pPr>
      <w:r>
        <w:separator/>
      </w:r>
    </w:p>
  </w:footnote>
  <w:footnote w:type="continuationSeparator" w:id="0">
    <w:p w14:paraId="38F8EFE9" w14:textId="77777777" w:rsidR="001A6AB1" w:rsidRPr="007A05F3" w:rsidRDefault="001A6AB1" w:rsidP="00E347AF">
      <w:pPr>
        <w:spacing w:after="0" w:line="240" w:lineRule="auto"/>
      </w:pPr>
      <w:r>
        <w:continuationSeparator/>
      </w:r>
    </w:p>
  </w:footnote>
  <w:footnote w:id="1">
    <w:p w14:paraId="12907733"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Decizia C(</w:t>
      </w:r>
      <w:r w:rsidRPr="00043312">
        <w:rPr>
          <w:rFonts w:ascii="Times" w:hAnsi="Times"/>
        </w:rPr>
        <w:t>2015</w:t>
      </w:r>
      <w:r>
        <w:rPr>
          <w:rFonts w:ascii="Times" w:hAnsi="Times"/>
        </w:rPr>
        <w:t xml:space="preserve">) </w:t>
      </w:r>
      <w:r w:rsidRPr="00043312">
        <w:rPr>
          <w:rFonts w:ascii="Times" w:hAnsi="Times"/>
        </w:rPr>
        <w:t>9500</w:t>
      </w:r>
      <w:r>
        <w:rPr>
          <w:rFonts w:ascii="Times" w:hAnsi="Times"/>
        </w:rPr>
        <w:t xml:space="preserve"> a Comisiei din </w:t>
      </w:r>
      <w:r w:rsidRPr="00043312">
        <w:rPr>
          <w:rFonts w:ascii="Times" w:hAnsi="Times"/>
        </w:rPr>
        <w:t>24</w:t>
      </w:r>
      <w:r>
        <w:rPr>
          <w:rFonts w:ascii="Times" w:hAnsi="Times"/>
        </w:rPr>
        <w:t>.</w:t>
      </w:r>
      <w:r w:rsidRPr="00043312">
        <w:rPr>
          <w:rFonts w:ascii="Times" w:hAnsi="Times"/>
        </w:rPr>
        <w:t>11</w:t>
      </w:r>
      <w:r>
        <w:rPr>
          <w:rFonts w:ascii="Times" w:hAnsi="Times"/>
        </w:rPr>
        <w:t>.</w:t>
      </w:r>
      <w:r w:rsidRPr="00043312">
        <w:rPr>
          <w:rFonts w:ascii="Times" w:hAnsi="Times"/>
        </w:rPr>
        <w:t>2015</w:t>
      </w:r>
      <w:r>
        <w:rPr>
          <w:rFonts w:ascii="Times" w:hAnsi="Times"/>
        </w:rPr>
        <w:t xml:space="preserve"> privind coordonarea acțiunilor Uniunii și ale statelor membre prin intermediul unui mecanism de coordonare – Instrumentul pentru refugiați destinat Turciei.</w:t>
      </w:r>
    </w:p>
  </w:footnote>
  <w:footnote w:id="2">
    <w:p w14:paraId="4B399567"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w:t>
      </w:r>
      <w:hyperlink r:id="rId1" w:history="1">
        <w:r w:rsidRPr="00043312">
          <w:rPr>
            <w:rStyle w:val="Hyperlink"/>
            <w:rFonts w:ascii="Times" w:hAnsi="Times"/>
          </w:rPr>
          <w:t>https://eur-lex.europa.eu/LexUriServ/LexUriServ.do?uri=COM:2017:0130:FIN:RO:PDF</w:t>
        </w:r>
      </w:hyperlink>
      <w:r w:rsidRPr="00043312">
        <w:rPr>
          <w:rStyle w:val="Hyperlink"/>
          <w:rFonts w:ascii="Times" w:hAnsi="Times"/>
        </w:rPr>
        <w:t>.</w:t>
      </w:r>
      <w:r>
        <w:t>.</w:t>
      </w:r>
    </w:p>
  </w:footnote>
  <w:footnote w:id="3">
    <w:p w14:paraId="7B255AE5"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w:t>
      </w:r>
      <w:hyperlink r:id="rId2">
        <w:r w:rsidRPr="00043312">
          <w:rPr>
            <w:rStyle w:val="Hyperlink"/>
            <w:rFonts w:ascii="Times" w:hAnsi="Times"/>
          </w:rPr>
          <w:t>https://en.goc.gov.tr/irregular-migration</w:t>
        </w:r>
      </w:hyperlink>
      <w:r w:rsidRPr="00043312">
        <w:rPr>
          <w:rStyle w:val="Hyperlink"/>
          <w:rFonts w:ascii="Times" w:hAnsi="Times"/>
        </w:rPr>
        <w:t>.</w:t>
      </w:r>
    </w:p>
  </w:footnote>
  <w:footnote w:id="4">
    <w:p w14:paraId="631CF229"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O particularitate specifică a sistemului de azil din Turcia este faptul că această țară a semnat cu o rezervă Protocolul de la New York din </w:t>
      </w:r>
      <w:r w:rsidRPr="00043312">
        <w:rPr>
          <w:rFonts w:ascii="Times" w:hAnsi="Times"/>
        </w:rPr>
        <w:t>1967</w:t>
      </w:r>
      <w:r>
        <w:rPr>
          <w:rFonts w:ascii="Times" w:hAnsi="Times"/>
        </w:rPr>
        <w:t xml:space="preserve"> la Convenția de la Geneva din </w:t>
      </w:r>
      <w:r w:rsidRPr="00043312">
        <w:rPr>
          <w:rFonts w:ascii="Times" w:hAnsi="Times"/>
        </w:rPr>
        <w:t>1951</w:t>
      </w:r>
      <w:r>
        <w:rPr>
          <w:rFonts w:ascii="Times" w:hAnsi="Times"/>
        </w:rPr>
        <w:t>. În consecință, marea majoritate a refugiaților din Turcia nu pot solicita acordarea statutului de refugiat cu drepturi depline, ci doar a „statutului condiționat de refugiat”, care, dacă este acordat, limitează șederea în țară până când un refugiat recunoscut este „relocat într-o țară terță”.</w:t>
      </w:r>
    </w:p>
  </w:footnote>
  <w:footnote w:id="5">
    <w:p w14:paraId="234F1008" w14:textId="77777777" w:rsidR="00F6371F" w:rsidRPr="007A05F3" w:rsidRDefault="00F6371F" w:rsidP="00F6371F">
      <w:pPr>
        <w:pStyle w:val="FootnoteText"/>
        <w:jc w:val="both"/>
        <w:rPr>
          <w:rFonts w:ascii="Times New Roman" w:hAnsi="Times New Roman" w:cs="Times New Roman"/>
        </w:rPr>
      </w:pPr>
      <w:r>
        <w:rPr>
          <w:rStyle w:val="FootnoteReference"/>
          <w:rFonts w:ascii="Times" w:hAnsi="Times" w:cs="Times"/>
          <w:lang w:val="en-GB"/>
        </w:rPr>
        <w:footnoteRef/>
      </w:r>
      <w:r>
        <w:rPr>
          <w:rFonts w:ascii="Times" w:hAnsi="Times"/>
        </w:rPr>
        <w:t xml:space="preserve"> </w:t>
      </w:r>
      <w:hyperlink r:id="rId3" w:history="1">
        <w:r w:rsidRPr="00043312">
          <w:rPr>
            <w:rStyle w:val="Hyperlink"/>
            <w:rFonts w:ascii="Times" w:hAnsi="Times"/>
          </w:rPr>
          <w:t>https://www.consilium.europa.eu/ro/press/press-releases/2016/03/18/eu-turkey-statement/</w:t>
        </w:r>
      </w:hyperlink>
      <w:r w:rsidRPr="00043312">
        <w:rPr>
          <w:rStyle w:val="Hyperlink"/>
          <w:rFonts w:ascii="Times" w:hAnsi="Times"/>
        </w:rPr>
        <w:t>.</w:t>
      </w:r>
    </w:p>
  </w:footnote>
  <w:footnote w:id="6">
    <w:p w14:paraId="01388532" w14:textId="2077CAA2"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Venituri alocate externe în temeiul articolului </w:t>
      </w:r>
      <w:r w:rsidRPr="00043312">
        <w:rPr>
          <w:rFonts w:ascii="Times New Roman" w:hAnsi="Times New Roman"/>
        </w:rPr>
        <w:t>21</w:t>
      </w:r>
      <w:r>
        <w:rPr>
          <w:rFonts w:ascii="Times New Roman" w:hAnsi="Times New Roman"/>
        </w:rPr>
        <w:t>, alineatul (</w:t>
      </w:r>
      <w:r w:rsidRPr="00043312">
        <w:rPr>
          <w:rFonts w:ascii="Times New Roman" w:hAnsi="Times New Roman"/>
        </w:rPr>
        <w:t>2</w:t>
      </w:r>
      <w:r>
        <w:rPr>
          <w:rFonts w:ascii="Times New Roman" w:hAnsi="Times New Roman"/>
        </w:rPr>
        <w:t>), litera b din Regulamentul (UE, Euratom) nr.</w:t>
      </w:r>
      <w:r w:rsidR="00043312">
        <w:rPr>
          <w:rFonts w:ascii="Times New Roman" w:hAnsi="Times New Roman"/>
        </w:rPr>
        <w:t> </w:t>
      </w:r>
      <w:r w:rsidRPr="00043312">
        <w:rPr>
          <w:rFonts w:ascii="Times New Roman" w:hAnsi="Times New Roman"/>
        </w:rPr>
        <w:t>966</w:t>
      </w:r>
      <w:r>
        <w:rPr>
          <w:rFonts w:ascii="Times New Roman" w:hAnsi="Times New Roman"/>
        </w:rPr>
        <w:t>/</w:t>
      </w:r>
      <w:r w:rsidRPr="00043312">
        <w:rPr>
          <w:rFonts w:ascii="Times New Roman" w:hAnsi="Times New Roman"/>
        </w:rPr>
        <w:t>2012</w:t>
      </w:r>
      <w:r>
        <w:rPr>
          <w:rFonts w:ascii="Times New Roman" w:hAnsi="Times New Roman"/>
        </w:rPr>
        <w:t xml:space="preserve"> al Parlamentului European și al Consiliului din </w:t>
      </w:r>
      <w:r w:rsidRPr="00043312">
        <w:rPr>
          <w:rFonts w:ascii="Times New Roman" w:hAnsi="Times New Roman"/>
        </w:rPr>
        <w:t>25</w:t>
      </w:r>
      <w:r>
        <w:rPr>
          <w:rFonts w:ascii="Times New Roman" w:hAnsi="Times New Roman"/>
        </w:rPr>
        <w:t xml:space="preserve"> octombrie </w:t>
      </w:r>
      <w:r w:rsidRPr="00043312">
        <w:rPr>
          <w:rFonts w:ascii="Times New Roman" w:hAnsi="Times New Roman"/>
        </w:rPr>
        <w:t>2012</w:t>
      </w:r>
      <w:r>
        <w:rPr>
          <w:rFonts w:ascii="Times New Roman" w:hAnsi="Times New Roman"/>
        </w:rPr>
        <w:t xml:space="preserve"> privind normele financiare aplicabile bugetului general al Uniunii și de abrogare a Regulamentului (CE, Euratom) nr. </w:t>
      </w:r>
      <w:r w:rsidRPr="00043312">
        <w:rPr>
          <w:rFonts w:ascii="Times New Roman" w:hAnsi="Times New Roman"/>
        </w:rPr>
        <w:t>1605</w:t>
      </w:r>
      <w:r>
        <w:rPr>
          <w:rFonts w:ascii="Times New Roman" w:hAnsi="Times New Roman"/>
        </w:rPr>
        <w:t>/</w:t>
      </w:r>
      <w:r w:rsidRPr="00043312">
        <w:rPr>
          <w:rFonts w:ascii="Times New Roman" w:hAnsi="Times New Roman"/>
        </w:rPr>
        <w:t>2002</w:t>
      </w:r>
      <w:r>
        <w:rPr>
          <w:rFonts w:ascii="Times New Roman" w:hAnsi="Times New Roman"/>
        </w:rPr>
        <w:t xml:space="preserve"> al Consiliului (JO L </w:t>
      </w:r>
      <w:r w:rsidRPr="00043312">
        <w:rPr>
          <w:rFonts w:ascii="Times New Roman" w:hAnsi="Times New Roman"/>
        </w:rPr>
        <w:t>298</w:t>
      </w:r>
      <w:r>
        <w:rPr>
          <w:rFonts w:ascii="Times New Roman" w:hAnsi="Times New Roman"/>
        </w:rPr>
        <w:t xml:space="preserve">, </w:t>
      </w:r>
      <w:r w:rsidRPr="00043312">
        <w:rPr>
          <w:rFonts w:ascii="Times New Roman" w:hAnsi="Times New Roman"/>
        </w:rPr>
        <w:t>26</w:t>
      </w:r>
      <w:r>
        <w:rPr>
          <w:rFonts w:ascii="Times New Roman" w:hAnsi="Times New Roman"/>
        </w:rPr>
        <w:t>.</w:t>
      </w:r>
      <w:r w:rsidRPr="00043312">
        <w:rPr>
          <w:rFonts w:ascii="Times New Roman" w:hAnsi="Times New Roman"/>
        </w:rPr>
        <w:t>10</w:t>
      </w:r>
      <w:r>
        <w:rPr>
          <w:rFonts w:ascii="Times New Roman" w:hAnsi="Times New Roman"/>
        </w:rPr>
        <w:t>.</w:t>
      </w:r>
      <w:r w:rsidRPr="00043312">
        <w:rPr>
          <w:rFonts w:ascii="Times New Roman" w:hAnsi="Times New Roman"/>
        </w:rPr>
        <w:t>2012</w:t>
      </w:r>
      <w:r>
        <w:rPr>
          <w:rFonts w:ascii="Times New Roman" w:hAnsi="Times New Roman"/>
        </w:rPr>
        <w:t>, p.</w:t>
      </w:r>
      <w:r w:rsidRPr="00043312">
        <w:rPr>
          <w:rFonts w:ascii="Times New Roman" w:hAnsi="Times New Roman"/>
        </w:rPr>
        <w:t>1</w:t>
      </w:r>
      <w:r>
        <w:rPr>
          <w:rFonts w:ascii="Times New Roman" w:hAnsi="Times New Roman"/>
        </w:rPr>
        <w:t>, ELI: http://data.europa.eu/eli/reg/</w:t>
      </w:r>
      <w:r w:rsidRPr="00043312">
        <w:rPr>
          <w:rFonts w:ascii="Times New Roman" w:hAnsi="Times New Roman"/>
        </w:rPr>
        <w:t>2012</w:t>
      </w:r>
      <w:r>
        <w:rPr>
          <w:rFonts w:ascii="Times New Roman" w:hAnsi="Times New Roman"/>
        </w:rPr>
        <w:t>/</w:t>
      </w:r>
      <w:r w:rsidRPr="00043312">
        <w:rPr>
          <w:rFonts w:ascii="Times New Roman" w:hAnsi="Times New Roman"/>
        </w:rPr>
        <w:t>966</w:t>
      </w:r>
      <w:r>
        <w:rPr>
          <w:rFonts w:ascii="Times New Roman" w:hAnsi="Times New Roman"/>
        </w:rPr>
        <w:t xml:space="preserve">/oj) pentru contribuțiile din anul </w:t>
      </w:r>
      <w:r w:rsidRPr="00043312">
        <w:rPr>
          <w:rFonts w:ascii="Times New Roman" w:hAnsi="Times New Roman"/>
        </w:rPr>
        <w:t>2016</w:t>
      </w:r>
      <w:r>
        <w:rPr>
          <w:rFonts w:ascii="Times New Roman" w:hAnsi="Times New Roman"/>
        </w:rPr>
        <w:t xml:space="preserve"> și până la data de </w:t>
      </w:r>
      <w:r w:rsidRPr="00043312">
        <w:rPr>
          <w:rFonts w:ascii="Times New Roman" w:hAnsi="Times New Roman"/>
        </w:rPr>
        <w:t>1</w:t>
      </w:r>
      <w:r>
        <w:rPr>
          <w:rFonts w:ascii="Times New Roman" w:hAnsi="Times New Roman"/>
        </w:rPr>
        <w:t xml:space="preserve"> august </w:t>
      </w:r>
      <w:r w:rsidRPr="00043312">
        <w:rPr>
          <w:rFonts w:ascii="Times New Roman" w:hAnsi="Times New Roman"/>
        </w:rPr>
        <w:t>2018</w:t>
      </w:r>
      <w:r>
        <w:rPr>
          <w:rFonts w:ascii="Times New Roman" w:hAnsi="Times New Roman"/>
        </w:rPr>
        <w:t xml:space="preserve"> în temeiul articolului </w:t>
      </w:r>
      <w:r w:rsidRPr="00043312">
        <w:rPr>
          <w:rFonts w:ascii="Times New Roman" w:hAnsi="Times New Roman"/>
        </w:rPr>
        <w:t>21</w:t>
      </w:r>
      <w:r>
        <w:rPr>
          <w:rFonts w:ascii="Times New Roman" w:hAnsi="Times New Roman"/>
        </w:rPr>
        <w:t>, alineatul (</w:t>
      </w:r>
      <w:r w:rsidRPr="00043312">
        <w:rPr>
          <w:rFonts w:ascii="Times New Roman" w:hAnsi="Times New Roman"/>
        </w:rPr>
        <w:t>2</w:t>
      </w:r>
      <w:r>
        <w:rPr>
          <w:rFonts w:ascii="Times New Roman" w:hAnsi="Times New Roman"/>
        </w:rPr>
        <w:t xml:space="preserve">), litera (a), punctul (ii) din Regulamentul (UE, Euratom) </w:t>
      </w:r>
      <w:r w:rsidRPr="00043312">
        <w:rPr>
          <w:rFonts w:ascii="Times New Roman" w:hAnsi="Times New Roman"/>
        </w:rPr>
        <w:t>2018</w:t>
      </w:r>
      <w:r>
        <w:rPr>
          <w:rFonts w:ascii="Times New Roman" w:hAnsi="Times New Roman"/>
        </w:rPr>
        <w:t>/</w:t>
      </w:r>
      <w:r w:rsidRPr="00043312">
        <w:rPr>
          <w:rFonts w:ascii="Times New Roman" w:hAnsi="Times New Roman"/>
        </w:rPr>
        <w:t>1046</w:t>
      </w:r>
      <w:r>
        <w:rPr>
          <w:rFonts w:ascii="Times New Roman" w:hAnsi="Times New Roman"/>
        </w:rPr>
        <w:t xml:space="preserve"> al Parlamentului European și al Consiliului din </w:t>
      </w:r>
      <w:r w:rsidRPr="00043312">
        <w:rPr>
          <w:rFonts w:ascii="Times New Roman" w:hAnsi="Times New Roman"/>
        </w:rPr>
        <w:t>18</w:t>
      </w:r>
      <w:r>
        <w:rPr>
          <w:rFonts w:ascii="Times New Roman" w:hAnsi="Times New Roman"/>
        </w:rPr>
        <w:t xml:space="preserve"> iulie </w:t>
      </w:r>
      <w:r w:rsidRPr="00043312">
        <w:rPr>
          <w:rFonts w:ascii="Times New Roman" w:hAnsi="Times New Roman"/>
        </w:rPr>
        <w:t>2018</w:t>
      </w:r>
      <w:r>
        <w:rPr>
          <w:rFonts w:ascii="Times New Roman" w:hAnsi="Times New Roman"/>
        </w:rPr>
        <w:t xml:space="preserve"> privind normele financiare aplicabile bugetului general al Uniunii, de modificare a Regulamentelor (UE) nr. </w:t>
      </w:r>
      <w:r w:rsidRPr="00043312">
        <w:rPr>
          <w:rFonts w:ascii="Times New Roman" w:hAnsi="Times New Roman"/>
        </w:rPr>
        <w:t>1296</w:t>
      </w:r>
      <w:r>
        <w:rPr>
          <w:rFonts w:ascii="Times New Roman" w:hAnsi="Times New Roman"/>
        </w:rPr>
        <w:t>/</w:t>
      </w:r>
      <w:r w:rsidRPr="00043312">
        <w:rPr>
          <w:rFonts w:ascii="Times New Roman" w:hAnsi="Times New Roman"/>
        </w:rPr>
        <w:t>2013</w:t>
      </w:r>
      <w:r>
        <w:rPr>
          <w:rFonts w:ascii="Times New Roman" w:hAnsi="Times New Roman"/>
        </w:rPr>
        <w:t xml:space="preserve">, (UE) nr. </w:t>
      </w:r>
      <w:r w:rsidRPr="00043312">
        <w:rPr>
          <w:rFonts w:ascii="Times New Roman" w:hAnsi="Times New Roman"/>
        </w:rPr>
        <w:t>1301</w:t>
      </w:r>
      <w:r>
        <w:rPr>
          <w:rFonts w:ascii="Times New Roman" w:hAnsi="Times New Roman"/>
        </w:rPr>
        <w:t>/</w:t>
      </w:r>
      <w:r w:rsidRPr="00043312">
        <w:rPr>
          <w:rFonts w:ascii="Times New Roman" w:hAnsi="Times New Roman"/>
        </w:rPr>
        <w:t>2013</w:t>
      </w:r>
      <w:r>
        <w:rPr>
          <w:rFonts w:ascii="Times New Roman" w:hAnsi="Times New Roman"/>
        </w:rPr>
        <w:t xml:space="preserve">, (UE) nr. </w:t>
      </w:r>
      <w:r w:rsidRPr="00043312">
        <w:rPr>
          <w:rFonts w:ascii="Times New Roman" w:hAnsi="Times New Roman"/>
        </w:rPr>
        <w:t>1303</w:t>
      </w:r>
      <w:r>
        <w:rPr>
          <w:rFonts w:ascii="Times New Roman" w:hAnsi="Times New Roman"/>
        </w:rPr>
        <w:t>/</w:t>
      </w:r>
      <w:r w:rsidRPr="00043312">
        <w:rPr>
          <w:rFonts w:ascii="Times New Roman" w:hAnsi="Times New Roman"/>
        </w:rPr>
        <w:t>2013</w:t>
      </w:r>
      <w:r>
        <w:rPr>
          <w:rFonts w:ascii="Times New Roman" w:hAnsi="Times New Roman"/>
        </w:rPr>
        <w:t xml:space="preserve">, (UE) nr. </w:t>
      </w:r>
      <w:r w:rsidRPr="00043312">
        <w:rPr>
          <w:rFonts w:ascii="Times New Roman" w:hAnsi="Times New Roman"/>
        </w:rPr>
        <w:t>1304</w:t>
      </w:r>
      <w:r>
        <w:rPr>
          <w:rFonts w:ascii="Times New Roman" w:hAnsi="Times New Roman"/>
        </w:rPr>
        <w:t>/</w:t>
      </w:r>
      <w:r w:rsidRPr="00043312">
        <w:rPr>
          <w:rFonts w:ascii="Times New Roman" w:hAnsi="Times New Roman"/>
        </w:rPr>
        <w:t>2013</w:t>
      </w:r>
      <w:r>
        <w:rPr>
          <w:rFonts w:ascii="Times New Roman" w:hAnsi="Times New Roman"/>
        </w:rPr>
        <w:t xml:space="preserve">, (UE) nr. </w:t>
      </w:r>
      <w:r w:rsidRPr="00043312">
        <w:rPr>
          <w:rFonts w:ascii="Times New Roman" w:hAnsi="Times New Roman"/>
        </w:rPr>
        <w:t>1309</w:t>
      </w:r>
      <w:r>
        <w:rPr>
          <w:rFonts w:ascii="Times New Roman" w:hAnsi="Times New Roman"/>
        </w:rPr>
        <w:t>/</w:t>
      </w:r>
      <w:r w:rsidRPr="00043312">
        <w:rPr>
          <w:rFonts w:ascii="Times New Roman" w:hAnsi="Times New Roman"/>
        </w:rPr>
        <w:t>2013</w:t>
      </w:r>
      <w:r>
        <w:rPr>
          <w:rFonts w:ascii="Times New Roman" w:hAnsi="Times New Roman"/>
        </w:rPr>
        <w:t xml:space="preserve">, (UE) nr. </w:t>
      </w:r>
      <w:r w:rsidRPr="00043312">
        <w:rPr>
          <w:rFonts w:ascii="Times New Roman" w:hAnsi="Times New Roman"/>
        </w:rPr>
        <w:t>1316</w:t>
      </w:r>
      <w:r>
        <w:rPr>
          <w:rFonts w:ascii="Times New Roman" w:hAnsi="Times New Roman"/>
        </w:rPr>
        <w:t>/</w:t>
      </w:r>
      <w:r w:rsidRPr="00043312">
        <w:rPr>
          <w:rFonts w:ascii="Times New Roman" w:hAnsi="Times New Roman"/>
        </w:rPr>
        <w:t>2013</w:t>
      </w:r>
      <w:r>
        <w:rPr>
          <w:rFonts w:ascii="Times New Roman" w:hAnsi="Times New Roman"/>
        </w:rPr>
        <w:t>, (UE)</w:t>
      </w:r>
      <w:r w:rsidR="00043312">
        <w:rPr>
          <w:rFonts w:ascii="Times New Roman" w:hAnsi="Times New Roman"/>
        </w:rPr>
        <w:t> </w:t>
      </w:r>
      <w:r>
        <w:rPr>
          <w:rFonts w:ascii="Times New Roman" w:hAnsi="Times New Roman"/>
        </w:rPr>
        <w:t>nr.</w:t>
      </w:r>
      <w:r w:rsidR="00043312">
        <w:rPr>
          <w:rFonts w:ascii="Times New Roman" w:hAnsi="Times New Roman"/>
        </w:rPr>
        <w:t> </w:t>
      </w:r>
      <w:r w:rsidRPr="00043312">
        <w:rPr>
          <w:rFonts w:ascii="Times New Roman" w:hAnsi="Times New Roman"/>
        </w:rPr>
        <w:t>223</w:t>
      </w:r>
      <w:r>
        <w:rPr>
          <w:rFonts w:ascii="Times New Roman" w:hAnsi="Times New Roman"/>
        </w:rPr>
        <w:t>/</w:t>
      </w:r>
      <w:r w:rsidRPr="00043312">
        <w:rPr>
          <w:rFonts w:ascii="Times New Roman" w:hAnsi="Times New Roman"/>
        </w:rPr>
        <w:t>2014</w:t>
      </w:r>
      <w:r>
        <w:rPr>
          <w:rFonts w:ascii="Times New Roman" w:hAnsi="Times New Roman"/>
        </w:rPr>
        <w:t xml:space="preserve">, (UE) nr. </w:t>
      </w:r>
      <w:r w:rsidRPr="00043312">
        <w:rPr>
          <w:rFonts w:ascii="Times New Roman" w:hAnsi="Times New Roman"/>
        </w:rPr>
        <w:t>283</w:t>
      </w:r>
      <w:r>
        <w:rPr>
          <w:rFonts w:ascii="Times New Roman" w:hAnsi="Times New Roman"/>
        </w:rPr>
        <w:t>/</w:t>
      </w:r>
      <w:r w:rsidRPr="00043312">
        <w:rPr>
          <w:rFonts w:ascii="Times New Roman" w:hAnsi="Times New Roman"/>
        </w:rPr>
        <w:t>2014</w:t>
      </w:r>
      <w:r>
        <w:rPr>
          <w:rFonts w:ascii="Times New Roman" w:hAnsi="Times New Roman"/>
        </w:rPr>
        <w:t xml:space="preserve"> și a Deciziei nr. </w:t>
      </w:r>
      <w:r w:rsidRPr="00043312">
        <w:rPr>
          <w:rFonts w:ascii="Times New Roman" w:hAnsi="Times New Roman"/>
        </w:rPr>
        <w:t>541</w:t>
      </w:r>
      <w:r>
        <w:rPr>
          <w:rFonts w:ascii="Times New Roman" w:hAnsi="Times New Roman"/>
        </w:rPr>
        <w:t>/</w:t>
      </w:r>
      <w:r w:rsidRPr="00043312">
        <w:rPr>
          <w:rFonts w:ascii="Times New Roman" w:hAnsi="Times New Roman"/>
        </w:rPr>
        <w:t>2014</w:t>
      </w:r>
      <w:r>
        <w:rPr>
          <w:rFonts w:ascii="Times New Roman" w:hAnsi="Times New Roman"/>
        </w:rPr>
        <w:t>/UE și de abrogare a Regulamentului (UE,</w:t>
      </w:r>
      <w:r w:rsidR="00043312">
        <w:rPr>
          <w:rFonts w:ascii="Times New Roman" w:hAnsi="Times New Roman"/>
        </w:rPr>
        <w:t> </w:t>
      </w:r>
      <w:r>
        <w:rPr>
          <w:rFonts w:ascii="Times New Roman" w:hAnsi="Times New Roman"/>
        </w:rPr>
        <w:t xml:space="preserve">Euratom) nr. </w:t>
      </w:r>
      <w:r w:rsidRPr="00043312">
        <w:rPr>
          <w:rFonts w:ascii="Times New Roman" w:hAnsi="Times New Roman"/>
        </w:rPr>
        <w:t>966</w:t>
      </w:r>
      <w:r>
        <w:rPr>
          <w:rFonts w:ascii="Times New Roman" w:hAnsi="Times New Roman"/>
        </w:rPr>
        <w:t>/</w:t>
      </w:r>
      <w:r w:rsidRPr="00043312">
        <w:rPr>
          <w:rFonts w:ascii="Times New Roman" w:hAnsi="Times New Roman"/>
        </w:rPr>
        <w:t>2012</w:t>
      </w:r>
      <w:r>
        <w:rPr>
          <w:rFonts w:ascii="Times New Roman" w:hAnsi="Times New Roman"/>
        </w:rPr>
        <w:t xml:space="preserve"> (JO L </w:t>
      </w:r>
      <w:r w:rsidRPr="00043312">
        <w:rPr>
          <w:rFonts w:ascii="Times New Roman" w:hAnsi="Times New Roman"/>
        </w:rPr>
        <w:t>193</w:t>
      </w:r>
      <w:r>
        <w:rPr>
          <w:rFonts w:ascii="Times New Roman" w:hAnsi="Times New Roman"/>
        </w:rPr>
        <w:t xml:space="preserve">, </w:t>
      </w:r>
      <w:r w:rsidRPr="00043312">
        <w:rPr>
          <w:rFonts w:ascii="Times New Roman" w:hAnsi="Times New Roman"/>
        </w:rPr>
        <w:t>30</w:t>
      </w:r>
      <w:r>
        <w:rPr>
          <w:rFonts w:ascii="Times New Roman" w:hAnsi="Times New Roman"/>
        </w:rPr>
        <w:t>.</w:t>
      </w:r>
      <w:r w:rsidRPr="00043312">
        <w:rPr>
          <w:rFonts w:ascii="Times New Roman" w:hAnsi="Times New Roman"/>
        </w:rPr>
        <w:t>7</w:t>
      </w:r>
      <w:r>
        <w:rPr>
          <w:rFonts w:ascii="Times New Roman" w:hAnsi="Times New Roman"/>
        </w:rPr>
        <w:t>.</w:t>
      </w:r>
      <w:r w:rsidRPr="00043312">
        <w:rPr>
          <w:rFonts w:ascii="Times New Roman" w:hAnsi="Times New Roman"/>
        </w:rPr>
        <w:t>2018</w:t>
      </w:r>
      <w:r>
        <w:rPr>
          <w:rFonts w:ascii="Times New Roman" w:hAnsi="Times New Roman"/>
        </w:rPr>
        <w:t xml:space="preserve">, p. </w:t>
      </w:r>
      <w:r w:rsidRPr="00043312">
        <w:rPr>
          <w:rFonts w:ascii="Times New Roman" w:hAnsi="Times New Roman"/>
        </w:rPr>
        <w:t>1</w:t>
      </w:r>
      <w:r>
        <w:rPr>
          <w:rFonts w:ascii="Times New Roman" w:hAnsi="Times New Roman"/>
        </w:rPr>
        <w:t>, Eli: http://data.europa.eu/eli/reg/</w:t>
      </w:r>
      <w:r w:rsidRPr="00043312">
        <w:rPr>
          <w:rFonts w:ascii="Times New Roman" w:hAnsi="Times New Roman"/>
        </w:rPr>
        <w:t>2018</w:t>
      </w:r>
      <w:r>
        <w:rPr>
          <w:rFonts w:ascii="Times New Roman" w:hAnsi="Times New Roman"/>
        </w:rPr>
        <w:t>/</w:t>
      </w:r>
      <w:r w:rsidRPr="00043312">
        <w:rPr>
          <w:rFonts w:ascii="Times New Roman" w:hAnsi="Times New Roman"/>
        </w:rPr>
        <w:t>1046</w:t>
      </w:r>
      <w:r>
        <w:rPr>
          <w:rFonts w:ascii="Times New Roman" w:hAnsi="Times New Roman"/>
        </w:rPr>
        <w:t>/oj).</w:t>
      </w:r>
    </w:p>
  </w:footnote>
  <w:footnote w:id="7">
    <w:p w14:paraId="705A8FD3" w14:textId="77777777"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4">
        <w:r w:rsidRPr="00043312">
          <w:rPr>
            <w:rStyle w:val="Hyperlink"/>
            <w:rFonts w:ascii="Times" w:hAnsi="Times"/>
          </w:rPr>
          <w:t>https://data.consilium.europa.eu/doc/document/ST-11329-2018-INIT/en/pdf</w:t>
        </w:r>
      </w:hyperlink>
      <w:r>
        <w:t>.</w:t>
      </w:r>
    </w:p>
  </w:footnote>
  <w:footnote w:id="8">
    <w:p w14:paraId="5D4C887D"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w:t>
      </w:r>
      <w:hyperlink r:id="rId5" w:history="1">
        <w:r w:rsidRPr="00043312">
          <w:rPr>
            <w:rStyle w:val="Hyperlink"/>
            <w:rFonts w:ascii="Times" w:hAnsi="Times"/>
          </w:rPr>
          <w:t>https://www.consilium.europa.eu/ro/press/press-releases/2016/03/18/eu-turkey-statement/</w:t>
        </w:r>
      </w:hyperlink>
      <w:r>
        <w:rPr>
          <w:rFonts w:ascii="Times" w:hAnsi="Times"/>
        </w:rPr>
        <w:t>.</w:t>
      </w:r>
    </w:p>
  </w:footnote>
  <w:footnote w:id="9">
    <w:p w14:paraId="5C1D0BEF" w14:textId="465A5149"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Cele </w:t>
      </w:r>
      <w:r w:rsidRPr="00043312">
        <w:rPr>
          <w:rFonts w:ascii="Times" w:hAnsi="Times"/>
        </w:rPr>
        <w:t>3</w:t>
      </w:r>
      <w:r>
        <w:rPr>
          <w:rFonts w:ascii="Times" w:hAnsi="Times"/>
        </w:rPr>
        <w:t xml:space="preserve"> miliarde EUR au fost puse la dispoziție în plus față de suma de </w:t>
      </w:r>
      <w:r w:rsidRPr="00043312">
        <w:rPr>
          <w:rFonts w:ascii="Times" w:hAnsi="Times"/>
        </w:rPr>
        <w:t>345</w:t>
      </w:r>
      <w:r>
        <w:rPr>
          <w:rFonts w:ascii="Times" w:hAnsi="Times"/>
        </w:rPr>
        <w:t xml:space="preserve"> de milioane EUR pe care Comisia o alocase deja Turciei ca răspuns la criza refugiaților din Siria înainte de instituirea instrumentului și în plus față de ajutorul bilateral acordat de statele membre.</w:t>
      </w:r>
    </w:p>
  </w:footnote>
  <w:footnote w:id="10">
    <w:p w14:paraId="615FB892" w14:textId="77777777" w:rsidR="00E347AF" w:rsidRPr="007A05F3" w:rsidRDefault="00E347AF" w:rsidP="00E347AF">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Decizia C(</w:t>
      </w:r>
      <w:r w:rsidRPr="00043312">
        <w:rPr>
          <w:rFonts w:ascii="Times" w:hAnsi="Times"/>
        </w:rPr>
        <w:t>2015</w:t>
      </w:r>
      <w:r>
        <w:rPr>
          <w:rFonts w:ascii="Times" w:hAnsi="Times"/>
        </w:rPr>
        <w:t xml:space="preserve">) </w:t>
      </w:r>
      <w:r w:rsidRPr="00043312">
        <w:rPr>
          <w:rFonts w:ascii="Times" w:hAnsi="Times"/>
        </w:rPr>
        <w:t>9500</w:t>
      </w:r>
      <w:r>
        <w:rPr>
          <w:rFonts w:ascii="Times" w:hAnsi="Times"/>
        </w:rPr>
        <w:t xml:space="preserve"> a Comisiei din </w:t>
      </w:r>
      <w:r w:rsidRPr="00043312">
        <w:rPr>
          <w:rFonts w:ascii="Times" w:hAnsi="Times"/>
        </w:rPr>
        <w:t>24</w:t>
      </w:r>
      <w:r>
        <w:rPr>
          <w:rFonts w:ascii="Times" w:hAnsi="Times"/>
        </w:rPr>
        <w:t xml:space="preserve"> noiembrie </w:t>
      </w:r>
      <w:r w:rsidRPr="00043312">
        <w:rPr>
          <w:rFonts w:ascii="Times" w:hAnsi="Times"/>
        </w:rPr>
        <w:t>2015</w:t>
      </w:r>
      <w:r>
        <w:rPr>
          <w:rFonts w:ascii="Times" w:hAnsi="Times"/>
        </w:rPr>
        <w:t xml:space="preserve">, articolul </w:t>
      </w:r>
      <w:r w:rsidRPr="00043312">
        <w:rPr>
          <w:rFonts w:ascii="Times" w:hAnsi="Times"/>
        </w:rPr>
        <w:t>2</w:t>
      </w:r>
      <w:r>
        <w:rPr>
          <w:rFonts w:ascii="Times" w:hAnsi="Times"/>
        </w:rPr>
        <w:t xml:space="preserve"> – Obiectivele instrumentului.</w:t>
      </w:r>
    </w:p>
  </w:footnote>
  <w:footnote w:id="11">
    <w:p w14:paraId="3038B6B2" w14:textId="77777777" w:rsidR="00E347AF" w:rsidRPr="007A05F3" w:rsidRDefault="00E347AF" w:rsidP="00E347AF">
      <w:pPr>
        <w:spacing w:after="0" w:line="276" w:lineRule="auto"/>
        <w:jc w:val="both"/>
        <w:rPr>
          <w:rFonts w:ascii="Times New Roman" w:hAnsi="Times New Roman" w:cs="Times New Roman"/>
          <w:sz w:val="20"/>
          <w:szCs w:val="20"/>
        </w:rPr>
      </w:pPr>
      <w:r>
        <w:rPr>
          <w:rStyle w:val="FootnoteReference"/>
          <w:rFonts w:ascii="Times" w:hAnsi="Times" w:cs="Times"/>
          <w:sz w:val="20"/>
          <w:szCs w:val="20"/>
        </w:rPr>
        <w:footnoteRef/>
      </w:r>
      <w:r>
        <w:rPr>
          <w:rFonts w:ascii="Times" w:hAnsi="Times"/>
          <w:sz w:val="20"/>
        </w:rPr>
        <w:t xml:space="preserve"> A se vedea articolul </w:t>
      </w:r>
      <w:r w:rsidRPr="00043312">
        <w:rPr>
          <w:rFonts w:ascii="Times" w:hAnsi="Times"/>
          <w:sz w:val="20"/>
        </w:rPr>
        <w:t>5</w:t>
      </w:r>
      <w:r>
        <w:rPr>
          <w:rFonts w:ascii="Times" w:hAnsi="Times"/>
          <w:sz w:val="20"/>
        </w:rPr>
        <w:t xml:space="preserve"> alineatul (</w:t>
      </w:r>
      <w:r w:rsidRPr="00043312">
        <w:rPr>
          <w:rFonts w:ascii="Times" w:hAnsi="Times"/>
          <w:sz w:val="20"/>
        </w:rPr>
        <w:t>1</w:t>
      </w:r>
      <w:r>
        <w:rPr>
          <w:rFonts w:ascii="Times" w:hAnsi="Times"/>
          <w:sz w:val="20"/>
        </w:rPr>
        <w:t>) din Decizia C(</w:t>
      </w:r>
      <w:r w:rsidRPr="00043312">
        <w:rPr>
          <w:rFonts w:ascii="Times" w:hAnsi="Times"/>
          <w:sz w:val="20"/>
        </w:rPr>
        <w:t>2015</w:t>
      </w:r>
      <w:r>
        <w:rPr>
          <w:rFonts w:ascii="Times" w:hAnsi="Times"/>
          <w:sz w:val="20"/>
        </w:rPr>
        <w:t xml:space="preserve">) </w:t>
      </w:r>
      <w:r w:rsidRPr="00043312">
        <w:rPr>
          <w:rFonts w:ascii="Times" w:hAnsi="Times"/>
          <w:sz w:val="20"/>
        </w:rPr>
        <w:t>9500</w:t>
      </w:r>
      <w:r>
        <w:rPr>
          <w:rFonts w:ascii="Times" w:hAnsi="Times"/>
          <w:sz w:val="20"/>
        </w:rPr>
        <w:t xml:space="preserve"> a Comisiei, modificată prin Decizia C(</w:t>
      </w:r>
      <w:r w:rsidRPr="00043312">
        <w:rPr>
          <w:rFonts w:ascii="Times" w:hAnsi="Times"/>
          <w:sz w:val="20"/>
        </w:rPr>
        <w:t>2016</w:t>
      </w:r>
      <w:r>
        <w:rPr>
          <w:rFonts w:ascii="Times" w:hAnsi="Times"/>
          <w:sz w:val="20"/>
        </w:rPr>
        <w:t xml:space="preserve">) </w:t>
      </w:r>
      <w:r w:rsidRPr="00043312">
        <w:rPr>
          <w:rFonts w:ascii="Times" w:hAnsi="Times"/>
          <w:sz w:val="20"/>
        </w:rPr>
        <w:t>855</w:t>
      </w:r>
      <w:r>
        <w:rPr>
          <w:rFonts w:ascii="Times" w:hAnsi="Times"/>
          <w:sz w:val="20"/>
        </w:rPr>
        <w:t xml:space="preserve"> a Comisiei.</w:t>
      </w:r>
    </w:p>
  </w:footnote>
  <w:footnote w:id="12">
    <w:p w14:paraId="0AC59599" w14:textId="77777777" w:rsidR="00E347AF" w:rsidRPr="007A05F3" w:rsidRDefault="00E347AF" w:rsidP="00E347AF">
      <w:pPr>
        <w:spacing w:after="0" w:line="276" w:lineRule="auto"/>
        <w:jc w:val="both"/>
        <w:rPr>
          <w:rFonts w:ascii="Times" w:hAnsi="Times" w:cs="Times"/>
          <w:sz w:val="20"/>
          <w:szCs w:val="20"/>
        </w:rPr>
      </w:pPr>
      <w:r>
        <w:rPr>
          <w:rStyle w:val="FootnoteReference"/>
          <w:rFonts w:ascii="Times" w:hAnsi="Times" w:cs="Times"/>
          <w:sz w:val="20"/>
          <w:szCs w:val="20"/>
        </w:rPr>
        <w:footnoteRef/>
      </w:r>
      <w:r>
        <w:rPr>
          <w:rFonts w:ascii="Times" w:hAnsi="Times"/>
          <w:sz w:val="20"/>
        </w:rPr>
        <w:t xml:space="preserve"> Contribuțiile Instrumentului european de vecinătate și cele ale Instrumentului de cooperare pentru dezvoltare (ICD) au fost transferate și executate în cadrul Instrumentului de asistență pentru preaderare și, respectiv, al Fondului fiduciar al UE. În principiu, toate contribuțiile instrumentului la Fondul fiduciar regional al UE ca răspuns la criza siriană (din IPA și, într-o mică măsură, din ICD) au fost executate ca asistență fără caracter umanitar.</w:t>
      </w:r>
    </w:p>
  </w:footnote>
  <w:footnote w:id="13">
    <w:p w14:paraId="5908B445" w14:textId="77777777" w:rsidR="00E347AF" w:rsidRPr="007A05F3" w:rsidRDefault="00E347AF" w:rsidP="00E347AF">
      <w:pPr>
        <w:pStyle w:val="FootnoteText"/>
        <w:jc w:val="both"/>
        <w:rPr>
          <w:rFonts w:ascii="Times New Roman" w:hAnsi="Times New Roman" w:cs="Times New Roman"/>
        </w:rPr>
      </w:pPr>
      <w:r>
        <w:rPr>
          <w:rStyle w:val="FootnoteReference"/>
          <w:rFonts w:ascii="Times" w:hAnsi="Times" w:cs="Times"/>
          <w:lang w:val="en-GB"/>
        </w:rPr>
        <w:footnoteRef/>
      </w:r>
      <w:r>
        <w:rPr>
          <w:rFonts w:ascii="Times" w:hAnsi="Times"/>
        </w:rPr>
        <w:t xml:space="preserve"> </w:t>
      </w:r>
      <w:hyperlink r:id="rId6" w:history="1">
        <w:r w:rsidRPr="00043312">
          <w:rPr>
            <w:rStyle w:val="Hyperlink"/>
            <w:rFonts w:ascii="Times" w:hAnsi="Times"/>
          </w:rPr>
          <w:t>https://www.consilium.europa.eu/ro/press/press-releases/2018/06/29/facility-for-refugees-in-turkey-member-states-agree-details-of-additional-funding/</w:t>
        </w:r>
      </w:hyperlink>
      <w:r w:rsidRPr="00043312">
        <w:rPr>
          <w:rStyle w:val="Hyperlink"/>
          <w:rFonts w:ascii="Times" w:hAnsi="Times"/>
        </w:rPr>
        <w:t>.</w:t>
      </w:r>
    </w:p>
  </w:footnote>
  <w:footnote w:id="14">
    <w:p w14:paraId="3DF8A2EB" w14:textId="77777777" w:rsidR="00E347AF" w:rsidRPr="007A05F3" w:rsidRDefault="00E347AF" w:rsidP="00E347AF">
      <w:pPr>
        <w:spacing w:after="0" w:line="276" w:lineRule="auto"/>
        <w:jc w:val="both"/>
        <w:rPr>
          <w:rFonts w:ascii="Times" w:hAnsi="Times" w:cs="Times"/>
          <w:sz w:val="20"/>
          <w:szCs w:val="20"/>
        </w:rPr>
      </w:pPr>
      <w:r>
        <w:rPr>
          <w:rStyle w:val="FootnoteReference"/>
          <w:rFonts w:ascii="Times" w:hAnsi="Times" w:cs="Times"/>
          <w:sz w:val="20"/>
          <w:szCs w:val="20"/>
        </w:rPr>
        <w:footnoteRef/>
      </w:r>
      <w:r>
        <w:rPr>
          <w:rFonts w:ascii="Times" w:hAnsi="Times"/>
          <w:sz w:val="20"/>
        </w:rPr>
        <w:t xml:space="preserve"> Soldul de </w:t>
      </w:r>
      <w:r w:rsidRPr="00043312">
        <w:rPr>
          <w:rFonts w:ascii="Times" w:hAnsi="Times"/>
          <w:sz w:val="20"/>
        </w:rPr>
        <w:t>60</w:t>
      </w:r>
      <w:r>
        <w:rPr>
          <w:rFonts w:ascii="Times" w:hAnsi="Times"/>
          <w:sz w:val="20"/>
        </w:rPr>
        <w:t xml:space="preserve"> de milioane EUR este alocat pentru sprijinul administrativ și operațional oferit în vederea implementării instrumentului.</w:t>
      </w:r>
    </w:p>
  </w:footnote>
  <w:footnote w:id="15">
    <w:p w14:paraId="068EE1C6" w14:textId="77777777" w:rsidR="00E347AF" w:rsidRPr="007A05F3" w:rsidRDefault="00E347AF" w:rsidP="00E347AF">
      <w:pPr>
        <w:spacing w:after="0" w:line="276" w:lineRule="auto"/>
        <w:jc w:val="both"/>
        <w:rPr>
          <w:rFonts w:ascii="Times" w:hAnsi="Times" w:cs="Times"/>
          <w:sz w:val="20"/>
          <w:szCs w:val="20"/>
        </w:rPr>
      </w:pPr>
      <w:r>
        <w:rPr>
          <w:rStyle w:val="FootnoteReference"/>
          <w:rFonts w:ascii="Times" w:hAnsi="Times" w:cs="Times"/>
          <w:sz w:val="20"/>
          <w:szCs w:val="20"/>
        </w:rPr>
        <w:footnoteRef/>
      </w:r>
      <w:r>
        <w:rPr>
          <w:rFonts w:ascii="Times" w:hAnsi="Times"/>
          <w:sz w:val="20"/>
        </w:rPr>
        <w:t xml:space="preserve"> </w:t>
      </w:r>
      <w:hyperlink r:id="rId7" w:history="1">
        <w:r w:rsidRPr="00043312">
          <w:rPr>
            <w:rStyle w:val="Hyperlink"/>
            <w:rFonts w:ascii="Times" w:hAnsi="Times"/>
            <w:sz w:val="20"/>
          </w:rPr>
          <w:t>https://neighbourhood-enlargement.ec.europa.eu/enlargement-policy/turkiye/eu-support-refugees-turkiye_en</w:t>
        </w:r>
      </w:hyperlink>
      <w:r w:rsidRPr="00043312">
        <w:rPr>
          <w:rStyle w:val="Hyperlink"/>
          <w:rFonts w:ascii="Times" w:hAnsi="Times"/>
          <w:sz w:val="20"/>
        </w:rPr>
        <w:t>.</w:t>
      </w:r>
    </w:p>
  </w:footnote>
  <w:footnote w:id="16">
    <w:p w14:paraId="32781896" w14:textId="77777777" w:rsidR="00E347AF" w:rsidRPr="007A05F3" w:rsidRDefault="00E347AF" w:rsidP="00E347AF">
      <w:pPr>
        <w:pStyle w:val="FootnoteText"/>
        <w:jc w:val="both"/>
        <w:rPr>
          <w:rFonts w:ascii="Times New Roman" w:hAnsi="Times New Roman" w:cs="Times New Roman"/>
        </w:rPr>
      </w:pPr>
      <w:r>
        <w:rPr>
          <w:rStyle w:val="FootnoteReference"/>
          <w:rFonts w:ascii="Times" w:hAnsi="Times" w:cs="Times"/>
          <w:lang w:val="en-GB"/>
        </w:rPr>
        <w:footnoteRef/>
      </w:r>
      <w:r>
        <w:t xml:space="preserve"> </w:t>
      </w:r>
      <w:r>
        <w:rPr>
          <w:rFonts w:ascii="Times" w:hAnsi="Times"/>
        </w:rPr>
        <w:t xml:space="preserve">În total, s-au alocat </w:t>
      </w:r>
      <w:r w:rsidRPr="00043312">
        <w:rPr>
          <w:rFonts w:ascii="Times" w:hAnsi="Times"/>
        </w:rPr>
        <w:t>352</w:t>
      </w:r>
      <w:r>
        <w:rPr>
          <w:rFonts w:ascii="Times" w:hAnsi="Times"/>
        </w:rPr>
        <w:t xml:space="preserve"> de milioane EUR pentru protecție în cadrul instrumentului, mai ales prin intermediul unor proiecte de asistență umanitară. Activitățile au inclus înregistrarea și verificarea refugiaților, consolidarea capacității instituționale a Președinției turce pentru gestionarea migrației și intervenții specifice de protecție a grupurilor vulnerabile. Protecția a fost integrată, de asemenea, în intervențiile legate de nevoile de bază, sănătate și educație.</w:t>
      </w:r>
    </w:p>
  </w:footnote>
  <w:footnote w:id="17">
    <w:p w14:paraId="4453FA0C" w14:textId="77777777" w:rsidR="00E347AF" w:rsidRPr="007A05F3" w:rsidRDefault="00E347AF" w:rsidP="00E347AF">
      <w:pPr>
        <w:spacing w:after="0" w:line="276"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Declarația comună a Consiliului și a reprezentanților guvernelor statelor membre.</w:t>
      </w:r>
    </w:p>
  </w:footnote>
  <w:footnote w:id="18">
    <w:p w14:paraId="64AC8A1B"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t xml:space="preserve"> </w:t>
      </w:r>
      <w:r>
        <w:rPr>
          <w:rFonts w:ascii="Times New Roman" w:hAnsi="Times New Roman"/>
        </w:rPr>
        <w:t xml:space="preserve">Regulamentul (CE) nr. </w:t>
      </w:r>
      <w:r w:rsidRPr="00043312">
        <w:rPr>
          <w:rFonts w:ascii="Times New Roman" w:hAnsi="Times New Roman"/>
        </w:rPr>
        <w:t>1257</w:t>
      </w:r>
      <w:r>
        <w:rPr>
          <w:rFonts w:ascii="Times New Roman" w:hAnsi="Times New Roman"/>
        </w:rPr>
        <w:t>/</w:t>
      </w:r>
      <w:r w:rsidRPr="00043312">
        <w:rPr>
          <w:rFonts w:ascii="Times New Roman" w:hAnsi="Times New Roman"/>
        </w:rPr>
        <w:t>96</w:t>
      </w:r>
      <w:r>
        <w:rPr>
          <w:rFonts w:ascii="Times New Roman" w:hAnsi="Times New Roman"/>
        </w:rPr>
        <w:t xml:space="preserve"> al Consiliului din </w:t>
      </w:r>
      <w:r w:rsidRPr="00043312">
        <w:rPr>
          <w:rFonts w:ascii="Times New Roman" w:hAnsi="Times New Roman"/>
        </w:rPr>
        <w:t>20</w:t>
      </w:r>
      <w:r>
        <w:rPr>
          <w:rFonts w:ascii="Times New Roman" w:hAnsi="Times New Roman"/>
        </w:rPr>
        <w:t xml:space="preserve"> iunie </w:t>
      </w:r>
      <w:r w:rsidRPr="00043312">
        <w:rPr>
          <w:rFonts w:ascii="Times New Roman" w:hAnsi="Times New Roman"/>
        </w:rPr>
        <w:t>1996</w:t>
      </w:r>
      <w:r>
        <w:rPr>
          <w:rFonts w:ascii="Times New Roman" w:hAnsi="Times New Roman"/>
        </w:rPr>
        <w:t xml:space="preserve"> privind ajutorul umanitar.</w:t>
      </w:r>
    </w:p>
  </w:footnote>
  <w:footnote w:id="19">
    <w:p w14:paraId="4A3B0F4A" w14:textId="597245A0" w:rsidR="00E347AF" w:rsidRPr="007A05F3" w:rsidRDefault="00E347AF" w:rsidP="00E347AF">
      <w:pPr>
        <w:pStyle w:val="FootnoteText"/>
        <w:jc w:val="both"/>
      </w:pPr>
      <w:r>
        <w:rPr>
          <w:rStyle w:val="FootnoteReference"/>
          <w:rFonts w:ascii="Times New Roman" w:hAnsi="Times New Roman" w:cs="Times New Roman"/>
          <w:lang w:val="en-GB"/>
        </w:rPr>
        <w:footnoteRef/>
      </w:r>
      <w:r>
        <w:rPr>
          <w:rFonts w:ascii="Times New Roman" w:hAnsi="Times New Roman"/>
        </w:rPr>
        <w:t xml:space="preserve"> Ajutorul umanitar acordat de Comisia Europeană se bazează pe planuri anuale de implementare a acestuia, specifice fiecărei țări. Cadrul de cooperare dintre Comisie și partenerii acesteia în domeniul ajutorului umanitar este instituit prin acordurile-cadru financiare și administrative ale Comisiei cu organizațiile internaționale și prin acordurile-cadru de parteneriat cu organizațiile neguvernamentale.</w:t>
      </w:r>
    </w:p>
  </w:footnote>
  <w:footnote w:id="20">
    <w:p w14:paraId="56C66FC9"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Fondurile IPA din cadrul instrumentului sunt gestionate în conformitate cu normele privind acțiunile externe prevăzute în Titlul IV din partea a doua a Regulamentului financiar și în normele de aplicare ale acestuia.</w:t>
      </w:r>
    </w:p>
  </w:footnote>
  <w:footnote w:id="21">
    <w:p w14:paraId="15BB4D0F"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Această cifră include și plățile efectuate în cadrul proiectelor puse în aplicare prin intermediul Fondului fiduciar regional al UE ca răspuns la criza siriană, dar care nu au fost încă plătite din bugetul UE.</w:t>
      </w:r>
    </w:p>
  </w:footnote>
  <w:footnote w:id="22">
    <w:p w14:paraId="4D880686" w14:textId="77777777"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8" w:history="1">
        <w:r w:rsidRPr="00043312">
          <w:rPr>
            <w:rStyle w:val="Hyperlink"/>
            <w:rFonts w:ascii="Times" w:hAnsi="Times"/>
          </w:rPr>
          <w:t>https://enlargement.ec.europa.eu/enlargement-policy/turkiye/eu-support-refugees-turkiye_en</w:t>
        </w:r>
      </w:hyperlink>
      <w:r>
        <w:rPr>
          <w:rFonts w:ascii="Times" w:hAnsi="Times"/>
        </w:rPr>
        <w:t>.</w:t>
      </w:r>
    </w:p>
  </w:footnote>
  <w:footnote w:id="23">
    <w:p w14:paraId="766F26DB" w14:textId="77777777" w:rsidR="00E347AF" w:rsidRPr="007A05F3" w:rsidRDefault="00E347AF" w:rsidP="00E347AF">
      <w:pPr>
        <w:pStyle w:val="FootnoteText"/>
      </w:pPr>
      <w:r>
        <w:rPr>
          <w:rStyle w:val="FootnoteReference"/>
          <w:rFonts w:ascii="Times" w:hAnsi="Times" w:cs="Times"/>
          <w:lang w:val="en-GB"/>
        </w:rPr>
        <w:footnoteRef/>
      </w:r>
      <w:r>
        <w:rPr>
          <w:rFonts w:ascii="Times" w:hAnsi="Times"/>
        </w:rPr>
        <w:t xml:space="preserve"> Promovarea educației incluzive pentru copii în sistemul de învățământ din Turcia (PIKTES+).</w:t>
      </w:r>
    </w:p>
  </w:footnote>
  <w:footnote w:id="24">
    <w:p w14:paraId="21329A25" w14:textId="77777777" w:rsidR="00E347AF" w:rsidRPr="007A05F3" w:rsidRDefault="00E347AF" w:rsidP="00E347AF">
      <w:pPr>
        <w:pStyle w:val="FootnoteText"/>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Printre acestea se numără refugiații care locuiesc în provinciile cele mai afectate de cutremurele din </w:t>
      </w:r>
      <w:r w:rsidRPr="00043312">
        <w:rPr>
          <w:rFonts w:ascii="Times New Roman" w:hAnsi="Times New Roman"/>
        </w:rPr>
        <w:t>2023</w:t>
      </w:r>
      <w:r>
        <w:rPr>
          <w:rFonts w:ascii="Times New Roman" w:hAnsi="Times New Roman"/>
        </w:rPr>
        <w:t xml:space="preserve">, precum și grupurile vulnerabile de refugiați și migranți cu nevoi de protecție specifice (de exemplu, gospodării monoparentale, persoane cu handicap, supraviețuitori ai violenței de gen, membri ai comunității LGBTIQ+), inclusiv aproximativ </w:t>
      </w:r>
      <w:r w:rsidRPr="00043312">
        <w:rPr>
          <w:rFonts w:ascii="Times New Roman" w:hAnsi="Times New Roman"/>
        </w:rPr>
        <w:t>300</w:t>
      </w:r>
      <w:r>
        <w:rPr>
          <w:rFonts w:ascii="Times New Roman" w:hAnsi="Times New Roman"/>
        </w:rPr>
        <w:t> </w:t>
      </w:r>
      <w:r w:rsidRPr="00043312">
        <w:rPr>
          <w:rFonts w:ascii="Times New Roman" w:hAnsi="Times New Roman"/>
        </w:rPr>
        <w:t>000</w:t>
      </w:r>
      <w:r>
        <w:rPr>
          <w:rFonts w:ascii="Times New Roman" w:hAnsi="Times New Roman"/>
        </w:rPr>
        <w:t xml:space="preserve"> de copii neșcolarizați.</w:t>
      </w:r>
    </w:p>
  </w:footnote>
  <w:footnote w:id="25">
    <w:p w14:paraId="2D503736" w14:textId="443EFE51" w:rsidR="00E347AF" w:rsidRPr="007A05F3" w:rsidRDefault="00E347AF" w:rsidP="00E347AF">
      <w:pPr>
        <w:pStyle w:val="FootnoteText"/>
        <w:jc w:val="both"/>
        <w:rPr>
          <w:rFonts w:ascii="Times" w:hAnsi="Times" w:cs="Times"/>
          <w:iCs/>
        </w:rPr>
      </w:pPr>
      <w:r>
        <w:rPr>
          <w:rStyle w:val="FootnoteReference"/>
          <w:rFonts w:ascii="Times" w:hAnsi="Times" w:cs="Times"/>
          <w:lang w:val="en-GB"/>
        </w:rPr>
        <w:footnoteRef/>
      </w:r>
      <w:r>
        <w:rPr>
          <w:rFonts w:ascii="Times" w:hAnsi="Times"/>
        </w:rPr>
        <w:t xml:space="preserve"> </w:t>
      </w:r>
      <w:r>
        <w:rPr>
          <w:rFonts w:ascii="Times" w:hAnsi="Times"/>
          <w:color w:val="000000" w:themeColor="text1"/>
        </w:rPr>
        <w:t xml:space="preserve">Decizia de punere în aplicare a Comisiei din </w:t>
      </w:r>
      <w:r w:rsidRPr="00043312">
        <w:rPr>
          <w:rFonts w:ascii="Times" w:hAnsi="Times"/>
          <w:color w:val="000000" w:themeColor="text1"/>
        </w:rPr>
        <w:t>4</w:t>
      </w:r>
      <w:r>
        <w:rPr>
          <w:rFonts w:ascii="Times" w:hAnsi="Times"/>
          <w:color w:val="000000" w:themeColor="text1"/>
        </w:rPr>
        <w:t>.</w:t>
      </w:r>
      <w:r w:rsidRPr="00043312">
        <w:rPr>
          <w:rFonts w:ascii="Times" w:hAnsi="Times"/>
          <w:color w:val="000000" w:themeColor="text1"/>
        </w:rPr>
        <w:t>11</w:t>
      </w:r>
      <w:r>
        <w:rPr>
          <w:rFonts w:ascii="Times" w:hAnsi="Times"/>
          <w:color w:val="000000" w:themeColor="text1"/>
        </w:rPr>
        <w:t>.</w:t>
      </w:r>
      <w:r w:rsidRPr="00043312">
        <w:rPr>
          <w:rFonts w:ascii="Times" w:hAnsi="Times"/>
          <w:color w:val="000000" w:themeColor="text1"/>
        </w:rPr>
        <w:t>2022</w:t>
      </w:r>
      <w:r>
        <w:rPr>
          <w:rFonts w:ascii="Times" w:hAnsi="Times"/>
          <w:color w:val="000000" w:themeColor="text1"/>
        </w:rPr>
        <w:t xml:space="preserve"> privind finanțarea măsurii individuale pentru furnizarea de sprijin în numerar celor mai vulnerabili refugiați din Turcia pentru anii </w:t>
      </w:r>
      <w:r w:rsidRPr="00043312">
        <w:rPr>
          <w:rFonts w:ascii="Times" w:hAnsi="Times"/>
          <w:color w:val="000000" w:themeColor="text1"/>
        </w:rPr>
        <w:t>2022</w:t>
      </w:r>
      <w:r>
        <w:rPr>
          <w:rFonts w:ascii="Times" w:hAnsi="Times"/>
          <w:color w:val="000000" w:themeColor="text1"/>
        </w:rPr>
        <w:t xml:space="preserve"> și </w:t>
      </w:r>
      <w:r w:rsidRPr="00043312">
        <w:rPr>
          <w:rFonts w:ascii="Times" w:hAnsi="Times"/>
          <w:color w:val="000000" w:themeColor="text1"/>
        </w:rPr>
        <w:t>2023</w:t>
      </w:r>
      <w:r>
        <w:rPr>
          <w:rFonts w:ascii="Times" w:hAnsi="Times"/>
          <w:color w:val="000000" w:themeColor="text1"/>
        </w:rPr>
        <w:t xml:space="preserve"> [C(</w:t>
      </w:r>
      <w:r w:rsidRPr="00043312">
        <w:rPr>
          <w:rFonts w:ascii="Times" w:hAnsi="Times"/>
          <w:color w:val="000000" w:themeColor="text1"/>
        </w:rPr>
        <w:t>2022</w:t>
      </w:r>
      <w:r>
        <w:rPr>
          <w:rFonts w:ascii="Times" w:hAnsi="Times"/>
          <w:color w:val="000000" w:themeColor="text1"/>
        </w:rPr>
        <w:t xml:space="preserve">) </w:t>
      </w:r>
      <w:r w:rsidRPr="00043312">
        <w:rPr>
          <w:rFonts w:ascii="Times" w:hAnsi="Times"/>
          <w:color w:val="000000" w:themeColor="text1"/>
        </w:rPr>
        <w:t>7822</w:t>
      </w:r>
      <w:r>
        <w:rPr>
          <w:rFonts w:ascii="Times" w:hAnsi="Times"/>
          <w:color w:val="000000" w:themeColor="text1"/>
        </w:rPr>
        <w:t xml:space="preserve"> ] și Decizia de punere în aplicare a Comisiei din </w:t>
      </w:r>
      <w:r w:rsidRPr="00043312">
        <w:rPr>
          <w:rFonts w:ascii="Times" w:hAnsi="Times"/>
          <w:color w:val="000000" w:themeColor="text1"/>
        </w:rPr>
        <w:t>7</w:t>
      </w:r>
      <w:r>
        <w:rPr>
          <w:rFonts w:ascii="Times" w:hAnsi="Times"/>
          <w:color w:val="000000" w:themeColor="text1"/>
        </w:rPr>
        <w:t>.</w:t>
      </w:r>
      <w:r w:rsidRPr="00043312">
        <w:rPr>
          <w:rFonts w:ascii="Times" w:hAnsi="Times"/>
          <w:color w:val="000000" w:themeColor="text1"/>
        </w:rPr>
        <w:t>12</w:t>
      </w:r>
      <w:r>
        <w:rPr>
          <w:rFonts w:ascii="Times" w:hAnsi="Times"/>
          <w:color w:val="000000" w:themeColor="text1"/>
        </w:rPr>
        <w:t>.</w:t>
      </w:r>
      <w:r w:rsidRPr="00043312">
        <w:rPr>
          <w:rFonts w:ascii="Times" w:hAnsi="Times"/>
          <w:color w:val="000000" w:themeColor="text1"/>
        </w:rPr>
        <w:t>2022</w:t>
      </w:r>
      <w:r>
        <w:rPr>
          <w:rFonts w:ascii="Times" w:hAnsi="Times"/>
          <w:color w:val="000000" w:themeColor="text1"/>
        </w:rPr>
        <w:t xml:space="preserve"> privind finanțarea măsurii individuale de continuare a sprijinului pentru nevoile de bază și tranziția către oportunități de subzistență pentru refugiații din Turcia în </w:t>
      </w:r>
      <w:r w:rsidRPr="00043312">
        <w:rPr>
          <w:rFonts w:ascii="Times" w:hAnsi="Times"/>
          <w:color w:val="000000" w:themeColor="text1"/>
        </w:rPr>
        <w:t>2022</w:t>
      </w:r>
      <w:r>
        <w:rPr>
          <w:rFonts w:ascii="Times" w:hAnsi="Times"/>
          <w:color w:val="000000" w:themeColor="text1"/>
        </w:rPr>
        <w:t xml:space="preserve"> [C(</w:t>
      </w:r>
      <w:r w:rsidRPr="00043312">
        <w:rPr>
          <w:rFonts w:ascii="Times" w:hAnsi="Times"/>
          <w:color w:val="000000" w:themeColor="text1"/>
        </w:rPr>
        <w:t>2022</w:t>
      </w:r>
      <w:r>
        <w:rPr>
          <w:rFonts w:ascii="Times" w:hAnsi="Times"/>
          <w:color w:val="000000" w:themeColor="text1"/>
        </w:rPr>
        <w:t>)</w:t>
      </w:r>
      <w:r w:rsidR="00043312">
        <w:rPr>
          <w:rFonts w:ascii="Times" w:hAnsi="Times"/>
          <w:color w:val="000000" w:themeColor="text1"/>
        </w:rPr>
        <w:t> </w:t>
      </w:r>
      <w:r w:rsidRPr="00043312">
        <w:rPr>
          <w:rFonts w:ascii="Times" w:hAnsi="Times"/>
          <w:color w:val="000000" w:themeColor="text1"/>
        </w:rPr>
        <w:t>8887</w:t>
      </w:r>
      <w:r>
        <w:rPr>
          <w:rFonts w:ascii="Times" w:hAnsi="Times"/>
          <w:color w:val="000000" w:themeColor="text1"/>
        </w:rPr>
        <w:t xml:space="preserve"> final].</w:t>
      </w:r>
    </w:p>
  </w:footnote>
  <w:footnote w:id="26">
    <w:p w14:paraId="7962EE2D" w14:textId="5FA660E4"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Datele WB İSDEP II (IPA/</w:t>
      </w:r>
      <w:r w:rsidRPr="00043312">
        <w:rPr>
          <w:rFonts w:ascii="Times" w:hAnsi="Times"/>
        </w:rPr>
        <w:t>2020</w:t>
      </w:r>
      <w:r>
        <w:rPr>
          <w:rFonts w:ascii="Times" w:hAnsi="Times"/>
        </w:rPr>
        <w:t>/</w:t>
      </w:r>
      <w:r w:rsidRPr="00043312">
        <w:rPr>
          <w:rFonts w:ascii="Times" w:hAnsi="Times"/>
        </w:rPr>
        <w:t>417</w:t>
      </w:r>
      <w:r>
        <w:rPr>
          <w:rFonts w:ascii="Times" w:hAnsi="Times"/>
        </w:rPr>
        <w:t>-</w:t>
      </w:r>
      <w:r w:rsidRPr="00043312">
        <w:rPr>
          <w:rFonts w:ascii="Times" w:hAnsi="Times"/>
        </w:rPr>
        <w:t>830</w:t>
      </w:r>
      <w:r>
        <w:rPr>
          <w:rFonts w:ascii="Times" w:hAnsi="Times"/>
        </w:rPr>
        <w:t>) sunt excluse din cauza problemelor de inexactitate a datelor pe care SUMAR încearcă să le abordeze.</w:t>
      </w:r>
    </w:p>
  </w:footnote>
  <w:footnote w:id="27">
    <w:p w14:paraId="63583333" w14:textId="77777777" w:rsidR="00E347AF" w:rsidRPr="007A05F3" w:rsidRDefault="00E347AF" w:rsidP="00E347AF">
      <w:pPr>
        <w:pStyle w:val="FootnoteText"/>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Această sumă nu include cele </w:t>
      </w:r>
      <w:r w:rsidRPr="00043312">
        <w:rPr>
          <w:rFonts w:ascii="Times New Roman" w:hAnsi="Times New Roman"/>
        </w:rPr>
        <w:t>150</w:t>
      </w:r>
      <w:r>
        <w:rPr>
          <w:rFonts w:ascii="Times New Roman" w:hAnsi="Times New Roman"/>
        </w:rPr>
        <w:t xml:space="preserve"> de milioane EUR alocate prin intermediul instrumentelor DG HOME.</w:t>
      </w:r>
    </w:p>
  </w:footnote>
  <w:footnote w:id="28">
    <w:p w14:paraId="49B1194C" w14:textId="77777777" w:rsidR="00E347AF" w:rsidRPr="007A05F3" w:rsidRDefault="00E347AF" w:rsidP="00935F4B">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9">
        <w:r w:rsidRPr="00043312">
          <w:rPr>
            <w:rStyle w:val="Hyperlink"/>
            <w:rFonts w:ascii="Times" w:hAnsi="Times"/>
          </w:rPr>
          <w:t>https://neighbourhood-enlargement.ec.europa.eu/document/download/23babb53-e316-4361-b373-78f0ce1d663e_en?filename=EU%20support%20to%20Refugees%20in%20TR_Results%20Framework.pdf</w:t>
        </w:r>
      </w:hyperlink>
      <w:r>
        <w:rPr>
          <w:rFonts w:ascii="Times" w:hAnsi="Times"/>
        </w:rPr>
        <w:t>.</w:t>
      </w:r>
    </w:p>
  </w:footnote>
  <w:footnote w:id="29">
    <w:p w14:paraId="2A24566C" w14:textId="77777777" w:rsidR="00E347AF" w:rsidRPr="007A05F3" w:rsidRDefault="00E347AF" w:rsidP="00935F4B">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0" w:history="1">
        <w:r w:rsidRPr="00043312">
          <w:rPr>
            <w:rStyle w:val="Hyperlink"/>
            <w:rFonts w:ascii="Times" w:hAnsi="Times"/>
          </w:rPr>
          <w:t>https://neighbourhood-enlargement.ec.europa.eu/document/download/99c1bfa3-1853-42ff-ae3b-59622f7bdab1_en?filename=EU%20support%20to%20refugees%20in%20TR_Theory%20of%20Change%202024.pdf</w:t>
        </w:r>
      </w:hyperlink>
      <w:r>
        <w:rPr>
          <w:rFonts w:ascii="Times" w:hAnsi="Times"/>
        </w:rPr>
        <w:t>.</w:t>
      </w:r>
    </w:p>
  </w:footnote>
  <w:footnote w:id="30">
    <w:p w14:paraId="4F143098" w14:textId="77777777" w:rsidR="00E347AF" w:rsidRPr="007A05F3" w:rsidRDefault="00E347AF" w:rsidP="00935F4B">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1" w:history="1">
        <w:r w:rsidRPr="00043312">
          <w:rPr>
            <w:rStyle w:val="Hyperlink"/>
            <w:rFonts w:ascii="Times" w:hAnsi="Times"/>
          </w:rPr>
          <w:t>https://enlargement.ec.europa.eu/enlargement-policy/turkiye/eu-support-refugees-turkiye_en</w:t>
        </w:r>
      </w:hyperlink>
      <w:r>
        <w:rPr>
          <w:rFonts w:ascii="Times" w:hAnsi="Times"/>
        </w:rPr>
        <w:t>.</w:t>
      </w:r>
    </w:p>
  </w:footnote>
  <w:footnote w:id="31">
    <w:p w14:paraId="54991C5F" w14:textId="77777777" w:rsidR="00E347AF" w:rsidRPr="007A05F3" w:rsidRDefault="00E347AF" w:rsidP="00935F4B">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Asistență tehnică pentru monitorizarea performanței sprijinului acordat de UE refugiaților din Turcia – IPA/</w:t>
      </w:r>
      <w:r w:rsidRPr="00043312">
        <w:rPr>
          <w:rFonts w:ascii="Times" w:hAnsi="Times"/>
        </w:rPr>
        <w:t>2024</w:t>
      </w:r>
      <w:r>
        <w:rPr>
          <w:rFonts w:ascii="Times" w:hAnsi="Times"/>
        </w:rPr>
        <w:t>/</w:t>
      </w:r>
      <w:r w:rsidRPr="00043312">
        <w:rPr>
          <w:rFonts w:ascii="Times" w:hAnsi="Times"/>
        </w:rPr>
        <w:t>461</w:t>
      </w:r>
      <w:r>
        <w:rPr>
          <w:rFonts w:ascii="Times" w:hAnsi="Times"/>
        </w:rPr>
        <w:t>-</w:t>
      </w:r>
      <w:r w:rsidRPr="00043312">
        <w:rPr>
          <w:rFonts w:ascii="Times" w:hAnsi="Times"/>
        </w:rPr>
        <w:t>735</w:t>
      </w:r>
      <w:r>
        <w:rPr>
          <w:rFonts w:ascii="Times" w:hAnsi="Times"/>
        </w:rPr>
        <w:t>.</w:t>
      </w:r>
    </w:p>
  </w:footnote>
  <w:footnote w:id="32">
    <w:p w14:paraId="10E24A99" w14:textId="77777777" w:rsidR="00E347AF" w:rsidRPr="007A05F3" w:rsidRDefault="00E347AF" w:rsidP="00935F4B">
      <w:pPr>
        <w:pStyle w:val="FootnoteText"/>
        <w:jc w:val="both"/>
        <w:rPr>
          <w:rFonts w:ascii="Times New Roman" w:hAnsi="Times New Roman" w:cs="Times New Roman"/>
        </w:rPr>
      </w:pPr>
      <w:r>
        <w:rPr>
          <w:rStyle w:val="FootnoteReference"/>
          <w:rFonts w:ascii="Times" w:hAnsi="Times" w:cs="Times"/>
          <w:lang w:val="en-GB"/>
        </w:rPr>
        <w:footnoteRef/>
      </w:r>
      <w:r>
        <w:rPr>
          <w:rFonts w:ascii="Times" w:hAnsi="Times"/>
        </w:rPr>
        <w:t xml:space="preserve"> Asistență tehnică pentru sprijinirea monitorizării acțiunilor finanțate în cadrul Instrumentului pentru refugiații din Turcia – IPA/</w:t>
      </w:r>
      <w:r w:rsidRPr="00043312">
        <w:rPr>
          <w:rFonts w:ascii="Times" w:hAnsi="Times"/>
        </w:rPr>
        <w:t>2021</w:t>
      </w:r>
      <w:r>
        <w:rPr>
          <w:rFonts w:ascii="Times" w:hAnsi="Times"/>
        </w:rPr>
        <w:t>/</w:t>
      </w:r>
      <w:r w:rsidRPr="00043312">
        <w:rPr>
          <w:rFonts w:ascii="Times" w:hAnsi="Times"/>
        </w:rPr>
        <w:t>429</w:t>
      </w:r>
      <w:r>
        <w:rPr>
          <w:rFonts w:ascii="Times" w:hAnsi="Times"/>
        </w:rPr>
        <w:t>-</w:t>
      </w:r>
      <w:r w:rsidRPr="00043312">
        <w:rPr>
          <w:rFonts w:ascii="Times" w:hAnsi="Times"/>
        </w:rPr>
        <w:t>105</w:t>
      </w:r>
      <w:r>
        <w:rPr>
          <w:rFonts w:ascii="Times" w:hAnsi="Times"/>
        </w:rPr>
        <w:t xml:space="preserve"> (Actul Adițional VI la Contractul IPA/</w:t>
      </w:r>
      <w:r w:rsidRPr="00043312">
        <w:rPr>
          <w:rFonts w:ascii="Times" w:hAnsi="Times"/>
        </w:rPr>
        <w:t>2018</w:t>
      </w:r>
      <w:r>
        <w:rPr>
          <w:rFonts w:ascii="Times" w:hAnsi="Times"/>
        </w:rPr>
        <w:t>/</w:t>
      </w:r>
      <w:r w:rsidRPr="00043312">
        <w:rPr>
          <w:rFonts w:ascii="Times" w:hAnsi="Times"/>
        </w:rPr>
        <w:t>393</w:t>
      </w:r>
      <w:r>
        <w:rPr>
          <w:rFonts w:ascii="Times" w:hAnsi="Times"/>
        </w:rPr>
        <w:t>-</w:t>
      </w:r>
      <w:r w:rsidRPr="00043312">
        <w:rPr>
          <w:rFonts w:ascii="Times" w:hAnsi="Times"/>
        </w:rPr>
        <w:t>877</w:t>
      </w:r>
      <w:r>
        <w:rPr>
          <w:rFonts w:ascii="Times" w:hAnsi="Times"/>
        </w:rPr>
        <w:t>).</w:t>
      </w:r>
    </w:p>
  </w:footnote>
  <w:footnote w:id="33">
    <w:p w14:paraId="54547A24" w14:textId="7862C383" w:rsidR="00E347AF" w:rsidRPr="007A05F3" w:rsidRDefault="00E347AF" w:rsidP="00935F4B">
      <w:pPr>
        <w:pStyle w:val="FootnoteText"/>
        <w:jc w:val="both"/>
        <w:rPr>
          <w:rFonts w:ascii="Times" w:hAnsi="Times" w:cs="Times"/>
        </w:rPr>
      </w:pPr>
      <w:r>
        <w:rPr>
          <w:rStyle w:val="FootnoteReference"/>
          <w:rFonts w:ascii="Times" w:hAnsi="Times" w:cs="Times"/>
          <w:lang w:val="en-GB"/>
        </w:rPr>
        <w:footnoteRef/>
      </w:r>
      <w:r>
        <w:rPr>
          <w:rFonts w:ascii="Times" w:hAnsi="Times"/>
        </w:rPr>
        <w:t xml:space="preserve"> Delegația UE în Turcia a vizitat Centrul de cazare din Adana în martie </w:t>
      </w:r>
      <w:r w:rsidRPr="00043312">
        <w:rPr>
          <w:rFonts w:ascii="Times" w:hAnsi="Times"/>
        </w:rPr>
        <w:t>2025</w:t>
      </w:r>
      <w:r>
        <w:rPr>
          <w:rFonts w:ascii="Times" w:hAnsi="Times"/>
        </w:rPr>
        <w:t xml:space="preserve"> și Centrul de cazare din Aydın în septembrie </w:t>
      </w:r>
      <w:r w:rsidRPr="00043312">
        <w:rPr>
          <w:rFonts w:ascii="Times" w:hAnsi="Times"/>
        </w:rPr>
        <w:t>2025</w:t>
      </w:r>
      <w:r>
        <w:rPr>
          <w:rFonts w:ascii="Times" w:hAnsi="Times"/>
        </w:rPr>
        <w:t>. Constatările sale au fost comunicate autorităților turce.</w:t>
      </w:r>
    </w:p>
  </w:footnote>
  <w:footnote w:id="34">
    <w:p w14:paraId="47DE9783" w14:textId="77777777"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2" w:history="1">
        <w:r w:rsidRPr="00043312">
          <w:rPr>
            <w:rStyle w:val="Hyperlink"/>
            <w:rFonts w:ascii="Times" w:hAnsi="Times"/>
          </w:rPr>
          <w:t>https://www.eca.europa.eu/ECAPublications/SR-2024-06/SR-2024-06_RO.pdf</w:t>
        </w:r>
      </w:hyperlink>
      <w:r>
        <w:rPr>
          <w:rFonts w:ascii="Times" w:hAnsi="Times"/>
        </w:rPr>
        <w:t>.</w:t>
      </w:r>
    </w:p>
  </w:footnote>
  <w:footnote w:id="35">
    <w:p w14:paraId="41674DAA" w14:textId="03C05401" w:rsidR="00E347AF" w:rsidRPr="007A05F3" w:rsidRDefault="00E347AF" w:rsidP="00E347AF">
      <w:pPr>
        <w:pStyle w:val="FootnoteText"/>
        <w:rPr>
          <w:rFonts w:ascii="Times" w:hAnsi="Times" w:cs="Times"/>
        </w:rPr>
      </w:pPr>
      <w:r>
        <w:rPr>
          <w:rStyle w:val="FootnoteReference"/>
          <w:rFonts w:ascii="Times" w:hAnsi="Times" w:cs="Times"/>
          <w:lang w:val="en-GB"/>
        </w:rPr>
        <w:footnoteRef/>
      </w:r>
      <w:r>
        <w:rPr>
          <w:rFonts w:ascii="Times" w:hAnsi="Times"/>
        </w:rPr>
        <w:t xml:space="preserve"> </w:t>
      </w:r>
      <w:hyperlink r:id="rId13" w:history="1">
        <w:r w:rsidRPr="00043312">
          <w:rPr>
            <w:rStyle w:val="Hyperlink"/>
            <w:rFonts w:ascii="Times" w:hAnsi="Times"/>
          </w:rPr>
          <w:t>https://enlargement.ec.europa.eu/final-evaluation-facility-refugees-turkey_en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E220" w14:textId="77777777" w:rsidR="00CA4863" w:rsidRPr="00CA4863" w:rsidRDefault="00CA4863" w:rsidP="00CA486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3759E" w14:textId="77777777" w:rsidR="00CA4863" w:rsidRPr="00CA4863" w:rsidRDefault="00CA4863" w:rsidP="00CA486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C4B28" w14:textId="77777777" w:rsidR="00CA4863" w:rsidRPr="00CA4863" w:rsidRDefault="00CA4863" w:rsidP="00CA486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B83C6" w14:textId="5A214A38" w:rsidR="00E347AF" w:rsidRPr="007A05F3" w:rsidRDefault="00E347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6BC9" w14:textId="77777777" w:rsidR="00E347AF" w:rsidRPr="007A05F3" w:rsidRDefault="00E347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A188A" w14:textId="77777777" w:rsidR="00E347AF" w:rsidRPr="007A05F3" w:rsidRDefault="00E347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C4BED" w14:textId="282BCC95" w:rsidR="00E347AF" w:rsidRPr="007A05F3" w:rsidRDefault="00E347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41A5"/>
    <w:multiLevelType w:val="multilevel"/>
    <w:tmpl w:val="539E5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243BD3"/>
    <w:multiLevelType w:val="multilevel"/>
    <w:tmpl w:val="A0A2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552AF8"/>
    <w:multiLevelType w:val="multilevel"/>
    <w:tmpl w:val="6860A666"/>
    <w:styleLink w:val="CurrentList1"/>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3AA5AA0"/>
    <w:multiLevelType w:val="multilevel"/>
    <w:tmpl w:val="6860A66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25F95034"/>
    <w:multiLevelType w:val="hybridMultilevel"/>
    <w:tmpl w:val="89029882"/>
    <w:lvl w:ilvl="0" w:tplc="1BA60258">
      <w:start w:val="1"/>
      <w:numFmt w:val="bullet"/>
      <w:lvlText w:val="·"/>
      <w:lvlJc w:val="left"/>
      <w:pPr>
        <w:ind w:left="720" w:hanging="360"/>
      </w:pPr>
      <w:rPr>
        <w:rFonts w:ascii="Symbol" w:hAnsi="Symbol" w:hint="default"/>
      </w:rPr>
    </w:lvl>
    <w:lvl w:ilvl="1" w:tplc="55D8DA90">
      <w:start w:val="1"/>
      <w:numFmt w:val="bullet"/>
      <w:lvlText w:val="o"/>
      <w:lvlJc w:val="left"/>
      <w:pPr>
        <w:ind w:left="1440" w:hanging="360"/>
      </w:pPr>
      <w:rPr>
        <w:rFonts w:ascii="Courier New" w:hAnsi="Courier New" w:hint="default"/>
      </w:rPr>
    </w:lvl>
    <w:lvl w:ilvl="2" w:tplc="448AD8F6">
      <w:start w:val="1"/>
      <w:numFmt w:val="bullet"/>
      <w:lvlText w:val=""/>
      <w:lvlJc w:val="left"/>
      <w:pPr>
        <w:ind w:left="2160" w:hanging="360"/>
      </w:pPr>
      <w:rPr>
        <w:rFonts w:ascii="Wingdings" w:hAnsi="Wingdings" w:hint="default"/>
      </w:rPr>
    </w:lvl>
    <w:lvl w:ilvl="3" w:tplc="FB22DBC8">
      <w:start w:val="1"/>
      <w:numFmt w:val="bullet"/>
      <w:lvlText w:val=""/>
      <w:lvlJc w:val="left"/>
      <w:pPr>
        <w:ind w:left="2880" w:hanging="360"/>
      </w:pPr>
      <w:rPr>
        <w:rFonts w:ascii="Symbol" w:hAnsi="Symbol" w:hint="default"/>
      </w:rPr>
    </w:lvl>
    <w:lvl w:ilvl="4" w:tplc="2E2CCA6A">
      <w:start w:val="1"/>
      <w:numFmt w:val="bullet"/>
      <w:lvlText w:val="o"/>
      <w:lvlJc w:val="left"/>
      <w:pPr>
        <w:ind w:left="3600" w:hanging="360"/>
      </w:pPr>
      <w:rPr>
        <w:rFonts w:ascii="Courier New" w:hAnsi="Courier New" w:hint="default"/>
      </w:rPr>
    </w:lvl>
    <w:lvl w:ilvl="5" w:tplc="FBD26730">
      <w:start w:val="1"/>
      <w:numFmt w:val="bullet"/>
      <w:lvlText w:val=""/>
      <w:lvlJc w:val="left"/>
      <w:pPr>
        <w:ind w:left="4320" w:hanging="360"/>
      </w:pPr>
      <w:rPr>
        <w:rFonts w:ascii="Wingdings" w:hAnsi="Wingdings" w:hint="default"/>
      </w:rPr>
    </w:lvl>
    <w:lvl w:ilvl="6" w:tplc="3E0EEF32">
      <w:start w:val="1"/>
      <w:numFmt w:val="bullet"/>
      <w:lvlText w:val=""/>
      <w:lvlJc w:val="left"/>
      <w:pPr>
        <w:ind w:left="5040" w:hanging="360"/>
      </w:pPr>
      <w:rPr>
        <w:rFonts w:ascii="Symbol" w:hAnsi="Symbol" w:hint="default"/>
      </w:rPr>
    </w:lvl>
    <w:lvl w:ilvl="7" w:tplc="04545A66">
      <w:start w:val="1"/>
      <w:numFmt w:val="bullet"/>
      <w:lvlText w:val="o"/>
      <w:lvlJc w:val="left"/>
      <w:pPr>
        <w:ind w:left="5760" w:hanging="360"/>
      </w:pPr>
      <w:rPr>
        <w:rFonts w:ascii="Courier New" w:hAnsi="Courier New" w:hint="default"/>
      </w:rPr>
    </w:lvl>
    <w:lvl w:ilvl="8" w:tplc="6E8AFC8E">
      <w:start w:val="1"/>
      <w:numFmt w:val="bullet"/>
      <w:lvlText w:val=""/>
      <w:lvlJc w:val="left"/>
      <w:pPr>
        <w:ind w:left="6480" w:hanging="360"/>
      </w:pPr>
      <w:rPr>
        <w:rFonts w:ascii="Wingdings" w:hAnsi="Wingdings" w:hint="default"/>
      </w:rPr>
    </w:lvl>
  </w:abstractNum>
  <w:abstractNum w:abstractNumId="5" w15:restartNumberingAfterBreak="0">
    <w:nsid w:val="391B1045"/>
    <w:multiLevelType w:val="multilevel"/>
    <w:tmpl w:val="9AC4F4C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63641D9"/>
    <w:multiLevelType w:val="multilevel"/>
    <w:tmpl w:val="CE564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6827E77"/>
    <w:multiLevelType w:val="multilevel"/>
    <w:tmpl w:val="E93643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1960FC9"/>
    <w:multiLevelType w:val="multilevel"/>
    <w:tmpl w:val="ACA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742117"/>
    <w:multiLevelType w:val="multilevel"/>
    <w:tmpl w:val="2D9C004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A362C31"/>
    <w:multiLevelType w:val="multilevel"/>
    <w:tmpl w:val="2170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BCA4A9A"/>
    <w:multiLevelType w:val="hybridMultilevel"/>
    <w:tmpl w:val="367A6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4"/>
  </w:num>
  <w:num w:numId="4">
    <w:abstractNumId w:val="3"/>
  </w:num>
  <w:num w:numId="5">
    <w:abstractNumId w:val="6"/>
  </w:num>
  <w:num w:numId="6">
    <w:abstractNumId w:val="1"/>
  </w:num>
  <w:num w:numId="7">
    <w:abstractNumId w:val="10"/>
  </w:num>
  <w:num w:numId="8">
    <w:abstractNumId w:val="8"/>
  </w:num>
  <w:num w:numId="9">
    <w:abstractNumId w:val="0"/>
  </w:num>
  <w:num w:numId="10">
    <w:abstractNumId w:val="2"/>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73C79F4-DFAA-4FA6-B652-560116E34B1E"/>
    <w:docVar w:name="LW_COVERPAGE_TYPE" w:val="1"/>
    <w:docVar w:name="LW_CROSSREFERENCE" w:val="&lt;UNUSED&gt;"/>
    <w:docVar w:name="LW_DocType" w:val="NORMAL"/>
    <w:docVar w:name="LW_EMISSION" w:val="16.7.2026"/>
    <w:docVar w:name="LW_EMISSION_ISODATE" w:val="2026-07-16"/>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7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l zecelea raport anual privind Instrumentul pentru Refugia\u539?ii din Turcia"/>
    <w:docVar w:name="LW_TYPE.DOC.CP" w:val="COMUNICARE A COMISIEI C\u258?TRE PARLAMENTUL EUROPEAN \u536?I CONSILIU"/>
    <w:docVar w:name="LW_TYPE.DOC.CP.USERTEXT" w:val="&lt;EMPTY&gt;"/>
    <w:docVar w:name="LwApiVersions" w:val="LW4CoDe 1.24.5.0; LW 9.2, Build 20251112"/>
  </w:docVars>
  <w:rsids>
    <w:rsidRoot w:val="00E347AF"/>
    <w:rsid w:val="0003353B"/>
    <w:rsid w:val="00043312"/>
    <w:rsid w:val="000713E3"/>
    <w:rsid w:val="00096EEA"/>
    <w:rsid w:val="000D1FF6"/>
    <w:rsid w:val="000E382B"/>
    <w:rsid w:val="000F47D2"/>
    <w:rsid w:val="00124E40"/>
    <w:rsid w:val="00135CE6"/>
    <w:rsid w:val="0014438D"/>
    <w:rsid w:val="00154EF1"/>
    <w:rsid w:val="00187711"/>
    <w:rsid w:val="001A6AB1"/>
    <w:rsid w:val="001B24F5"/>
    <w:rsid w:val="001B3497"/>
    <w:rsid w:val="002506A0"/>
    <w:rsid w:val="00261A22"/>
    <w:rsid w:val="00270CFF"/>
    <w:rsid w:val="00273911"/>
    <w:rsid w:val="0028515A"/>
    <w:rsid w:val="00287794"/>
    <w:rsid w:val="002D1774"/>
    <w:rsid w:val="002F3402"/>
    <w:rsid w:val="00393F89"/>
    <w:rsid w:val="003C538B"/>
    <w:rsid w:val="003F6FD5"/>
    <w:rsid w:val="00413828"/>
    <w:rsid w:val="004463E1"/>
    <w:rsid w:val="004553FE"/>
    <w:rsid w:val="00457207"/>
    <w:rsid w:val="00487973"/>
    <w:rsid w:val="004B61E7"/>
    <w:rsid w:val="004D2BEE"/>
    <w:rsid w:val="004D3D79"/>
    <w:rsid w:val="004D7A03"/>
    <w:rsid w:val="004F11D9"/>
    <w:rsid w:val="0050649A"/>
    <w:rsid w:val="00517E36"/>
    <w:rsid w:val="00543F84"/>
    <w:rsid w:val="00565CBE"/>
    <w:rsid w:val="005841EF"/>
    <w:rsid w:val="005B2F7C"/>
    <w:rsid w:val="005C38B3"/>
    <w:rsid w:val="005E514A"/>
    <w:rsid w:val="00627ED6"/>
    <w:rsid w:val="006353A8"/>
    <w:rsid w:val="00661D9B"/>
    <w:rsid w:val="00674254"/>
    <w:rsid w:val="006770B3"/>
    <w:rsid w:val="006B7FCF"/>
    <w:rsid w:val="006C4462"/>
    <w:rsid w:val="006F192F"/>
    <w:rsid w:val="007345E1"/>
    <w:rsid w:val="00764AFA"/>
    <w:rsid w:val="007A05F3"/>
    <w:rsid w:val="007A1C21"/>
    <w:rsid w:val="007B4ABD"/>
    <w:rsid w:val="007F6CB9"/>
    <w:rsid w:val="00831E04"/>
    <w:rsid w:val="00863DE5"/>
    <w:rsid w:val="00870119"/>
    <w:rsid w:val="008B2439"/>
    <w:rsid w:val="008B4C61"/>
    <w:rsid w:val="008C637F"/>
    <w:rsid w:val="008F186E"/>
    <w:rsid w:val="008F6563"/>
    <w:rsid w:val="00935044"/>
    <w:rsid w:val="00935F4B"/>
    <w:rsid w:val="00936413"/>
    <w:rsid w:val="00942122"/>
    <w:rsid w:val="00957120"/>
    <w:rsid w:val="009B3394"/>
    <w:rsid w:val="00A36421"/>
    <w:rsid w:val="00A765C0"/>
    <w:rsid w:val="00A80338"/>
    <w:rsid w:val="00A90F51"/>
    <w:rsid w:val="00A91C32"/>
    <w:rsid w:val="00AC24D2"/>
    <w:rsid w:val="00AF4BFD"/>
    <w:rsid w:val="00B10692"/>
    <w:rsid w:val="00B1519C"/>
    <w:rsid w:val="00BB1ACA"/>
    <w:rsid w:val="00BB7DA1"/>
    <w:rsid w:val="00BD1D63"/>
    <w:rsid w:val="00C15836"/>
    <w:rsid w:val="00C2002F"/>
    <w:rsid w:val="00C209E4"/>
    <w:rsid w:val="00C71CF3"/>
    <w:rsid w:val="00CA4863"/>
    <w:rsid w:val="00CB3C79"/>
    <w:rsid w:val="00D87642"/>
    <w:rsid w:val="00DA51F3"/>
    <w:rsid w:val="00DA6137"/>
    <w:rsid w:val="00DD2B4C"/>
    <w:rsid w:val="00E347AF"/>
    <w:rsid w:val="00E62A4D"/>
    <w:rsid w:val="00E81AC6"/>
    <w:rsid w:val="00E82EAF"/>
    <w:rsid w:val="00EC5A98"/>
    <w:rsid w:val="00EF1FD1"/>
    <w:rsid w:val="00EF42FF"/>
    <w:rsid w:val="00EF7CD1"/>
    <w:rsid w:val="00F2737E"/>
    <w:rsid w:val="00F30ECD"/>
    <w:rsid w:val="00F3743C"/>
    <w:rsid w:val="00F56343"/>
    <w:rsid w:val="00F6371F"/>
    <w:rsid w:val="00F71A5A"/>
    <w:rsid w:val="00FB7B78"/>
    <w:rsid w:val="00FF4D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C659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34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7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7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7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7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7AF"/>
    <w:rPr>
      <w:rFonts w:eastAsiaTheme="majorEastAsia" w:cstheme="majorBidi"/>
      <w:color w:val="272727" w:themeColor="text1" w:themeTint="D8"/>
    </w:rPr>
  </w:style>
  <w:style w:type="paragraph" w:styleId="Title">
    <w:name w:val="Title"/>
    <w:basedOn w:val="Normal"/>
    <w:next w:val="Normal"/>
    <w:link w:val="TitleChar"/>
    <w:uiPriority w:val="10"/>
    <w:qFormat/>
    <w:rsid w:val="00E347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7AF"/>
    <w:pPr>
      <w:spacing w:before="160"/>
      <w:jc w:val="center"/>
    </w:pPr>
    <w:rPr>
      <w:i/>
      <w:iCs/>
      <w:color w:val="404040" w:themeColor="text1" w:themeTint="BF"/>
    </w:rPr>
  </w:style>
  <w:style w:type="character" w:customStyle="1" w:styleId="QuoteChar">
    <w:name w:val="Quote Char"/>
    <w:basedOn w:val="DefaultParagraphFont"/>
    <w:link w:val="Quote"/>
    <w:uiPriority w:val="29"/>
    <w:rsid w:val="00E347AF"/>
    <w:rPr>
      <w:i/>
      <w:iCs/>
      <w:color w:val="404040" w:themeColor="text1" w:themeTint="BF"/>
    </w:rPr>
  </w:style>
  <w:style w:type="paragraph" w:styleId="ListParagraph">
    <w:name w:val="List Paragraph"/>
    <w:basedOn w:val="Normal"/>
    <w:uiPriority w:val="34"/>
    <w:qFormat/>
    <w:rsid w:val="00E347AF"/>
    <w:pPr>
      <w:ind w:left="720"/>
      <w:contextualSpacing/>
    </w:pPr>
  </w:style>
  <w:style w:type="character" w:styleId="IntenseEmphasis">
    <w:name w:val="Intense Emphasis"/>
    <w:basedOn w:val="DefaultParagraphFont"/>
    <w:uiPriority w:val="21"/>
    <w:qFormat/>
    <w:rsid w:val="00E347AF"/>
    <w:rPr>
      <w:i/>
      <w:iCs/>
      <w:color w:val="0F4761" w:themeColor="accent1" w:themeShade="BF"/>
    </w:rPr>
  </w:style>
  <w:style w:type="paragraph" w:styleId="IntenseQuote">
    <w:name w:val="Intense Quote"/>
    <w:basedOn w:val="Normal"/>
    <w:next w:val="Normal"/>
    <w:link w:val="IntenseQuoteChar"/>
    <w:uiPriority w:val="30"/>
    <w:qFormat/>
    <w:rsid w:val="00E34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7AF"/>
    <w:rPr>
      <w:i/>
      <w:iCs/>
      <w:color w:val="0F4761" w:themeColor="accent1" w:themeShade="BF"/>
    </w:rPr>
  </w:style>
  <w:style w:type="character" w:styleId="IntenseReference">
    <w:name w:val="Intense Reference"/>
    <w:basedOn w:val="DefaultParagraphFont"/>
    <w:uiPriority w:val="32"/>
    <w:qFormat/>
    <w:rsid w:val="00E347AF"/>
    <w:rPr>
      <w:b/>
      <w:bCs/>
      <w:smallCaps/>
      <w:color w:val="0F4761" w:themeColor="accent1" w:themeShade="BF"/>
      <w:spacing w:val="5"/>
    </w:rPr>
  </w:style>
  <w:style w:type="character" w:customStyle="1" w:styleId="Marker">
    <w:name w:val="Marker"/>
    <w:basedOn w:val="DefaultParagraphFont"/>
    <w:rsid w:val="00E347AF"/>
    <w:rPr>
      <w:color w:val="0000FF"/>
      <w:shd w:val="clear" w:color="auto" w:fill="auto"/>
    </w:rPr>
  </w:style>
  <w:style w:type="paragraph" w:styleId="Header">
    <w:name w:val="header"/>
    <w:basedOn w:val="Normal"/>
    <w:link w:val="HeaderChar"/>
    <w:uiPriority w:val="99"/>
    <w:unhideWhenUsed/>
    <w:rsid w:val="00E347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47AF"/>
  </w:style>
  <w:style w:type="paragraph" w:styleId="Footer">
    <w:name w:val="footer"/>
    <w:basedOn w:val="Normal"/>
    <w:link w:val="FooterChar"/>
    <w:uiPriority w:val="99"/>
    <w:unhideWhenUsed/>
    <w:rsid w:val="00E347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47AF"/>
  </w:style>
  <w:style w:type="paragraph" w:customStyle="1" w:styleId="Pagedecouverture">
    <w:name w:val="Page de couverture"/>
    <w:basedOn w:val="Normal"/>
    <w:next w:val="Normal"/>
    <w:rsid w:val="00E347AF"/>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E347AF"/>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E347AF"/>
    <w:rPr>
      <w:rFonts w:ascii="Times New Roman" w:hAnsi="Times New Roman" w:cs="Times New Roman"/>
    </w:rPr>
  </w:style>
  <w:style w:type="paragraph" w:customStyle="1" w:styleId="FooterSensitivity">
    <w:name w:val="Footer Sensitivity"/>
    <w:basedOn w:val="Normal"/>
    <w:link w:val="FooterSensitivityChar"/>
    <w:rsid w:val="00E347A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347AF"/>
    <w:rPr>
      <w:rFonts w:ascii="Times New Roman" w:hAnsi="Times New Roman" w:cs="Times New Roman"/>
      <w:b/>
      <w:sz w:val="32"/>
    </w:rPr>
  </w:style>
  <w:style w:type="paragraph" w:customStyle="1" w:styleId="HeaderCoverPage">
    <w:name w:val="Header Cover Page"/>
    <w:basedOn w:val="Normal"/>
    <w:link w:val="HeaderCoverPageChar"/>
    <w:rsid w:val="00E347AF"/>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E347AF"/>
    <w:rPr>
      <w:rFonts w:ascii="Times New Roman" w:hAnsi="Times New Roman" w:cs="Times New Roman"/>
    </w:rPr>
  </w:style>
  <w:style w:type="paragraph" w:customStyle="1" w:styleId="HeaderSensitivity">
    <w:name w:val="Header Sensitivity"/>
    <w:basedOn w:val="Normal"/>
    <w:link w:val="HeaderSensitivityChar"/>
    <w:rsid w:val="00E347A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347AF"/>
    <w:rPr>
      <w:rFonts w:ascii="Times New Roman" w:hAnsi="Times New Roman" w:cs="Times New Roman"/>
      <w:b/>
      <w:sz w:val="32"/>
    </w:rPr>
  </w:style>
  <w:style w:type="paragraph" w:customStyle="1" w:styleId="HeaderSensitivityRight">
    <w:name w:val="Header Sensitivity Right"/>
    <w:basedOn w:val="Normal"/>
    <w:link w:val="HeaderSensitivityRightChar"/>
    <w:rsid w:val="00E347A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347AF"/>
    <w:rPr>
      <w:rFonts w:ascii="Times New Roman" w:hAnsi="Times New Roman" w:cs="Times New Roman"/>
      <w:sz w:val="28"/>
    </w:rPr>
  </w:style>
  <w:style w:type="character" w:styleId="Hyperlink">
    <w:name w:val="Hyperlink"/>
    <w:basedOn w:val="DefaultParagraphFont"/>
    <w:uiPriority w:val="99"/>
    <w:unhideWhenUsed/>
    <w:rsid w:val="00E347AF"/>
    <w:rPr>
      <w:color w:val="467886" w:themeColor="hyperlink"/>
      <w:u w:val="single"/>
    </w:rPr>
  </w:style>
  <w:style w:type="paragraph" w:styleId="TOCHeading">
    <w:name w:val="TOC Heading"/>
    <w:basedOn w:val="Heading1"/>
    <w:next w:val="Normal"/>
    <w:uiPriority w:val="39"/>
    <w:unhideWhenUsed/>
    <w:qFormat/>
    <w:rsid w:val="00E347A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E347AF"/>
    <w:pPr>
      <w:tabs>
        <w:tab w:val="left" w:pos="440"/>
        <w:tab w:val="right" w:leader="dot" w:pos="9062"/>
      </w:tabs>
      <w:spacing w:after="100" w:line="276" w:lineRule="auto"/>
    </w:pPr>
    <w:rPr>
      <w:rFonts w:ascii="Times New Roman" w:hAnsi="Times New Roman" w:cs="Times New Roman"/>
      <w:kern w:val="0"/>
      <w:sz w:val="22"/>
      <w:szCs w:val="22"/>
      <w14:ligatures w14:val="none"/>
    </w:rPr>
  </w:style>
  <w:style w:type="paragraph" w:styleId="FootnoteText">
    <w:name w:val="footnote text"/>
    <w:basedOn w:val="Normal"/>
    <w:uiPriority w:val="99"/>
    <w:semiHidden/>
    <w:unhideWhenUsed/>
    <w:rsid w:val="00E347AF"/>
    <w:pPr>
      <w:spacing w:after="0" w:line="240" w:lineRule="auto"/>
    </w:pPr>
    <w:rPr>
      <w:kern w:val="0"/>
      <w:sz w:val="20"/>
      <w:szCs w:val="20"/>
      <w14:ligatures w14:val="none"/>
    </w:rPr>
  </w:style>
  <w:style w:type="character" w:customStyle="1" w:styleId="FootnoteTextChar">
    <w:name w:val="Footnote Text Char"/>
    <w:basedOn w:val="DefaultParagraphFont"/>
    <w:uiPriority w:val="99"/>
    <w:semiHidden/>
    <w:rsid w:val="00E347AF"/>
    <w:rPr>
      <w:kern w:val="0"/>
      <w:sz w:val="20"/>
      <w:szCs w:val="20"/>
      <w:lang w:val="ro-RO"/>
      <w14:ligatures w14:val="none"/>
    </w:rPr>
  </w:style>
  <w:style w:type="character" w:styleId="FootnoteReference">
    <w:name w:val="footnote reference"/>
    <w:basedOn w:val="DefaultParagraphFont"/>
    <w:uiPriority w:val="99"/>
    <w:semiHidden/>
    <w:unhideWhenUsed/>
    <w:rsid w:val="00E347AF"/>
    <w:rPr>
      <w:vertAlign w:val="superscript"/>
    </w:rPr>
  </w:style>
  <w:style w:type="character" w:styleId="CommentReference">
    <w:name w:val="annotation reference"/>
    <w:basedOn w:val="DefaultParagraphFont"/>
    <w:uiPriority w:val="99"/>
    <w:semiHidden/>
    <w:unhideWhenUsed/>
    <w:rsid w:val="00E347AF"/>
    <w:rPr>
      <w:sz w:val="16"/>
      <w:szCs w:val="16"/>
    </w:rPr>
  </w:style>
  <w:style w:type="paragraph" w:styleId="CommentText">
    <w:name w:val="annotation text"/>
    <w:basedOn w:val="Normal"/>
    <w:link w:val="CommentTextChar"/>
    <w:uiPriority w:val="99"/>
    <w:unhideWhenUsed/>
    <w:rsid w:val="00E347AF"/>
    <w:pPr>
      <w:spacing w:line="240" w:lineRule="auto"/>
    </w:pPr>
    <w:rPr>
      <w:sz w:val="20"/>
      <w:szCs w:val="20"/>
    </w:rPr>
  </w:style>
  <w:style w:type="character" w:customStyle="1" w:styleId="CommentTextChar">
    <w:name w:val="Comment Text Char"/>
    <w:basedOn w:val="DefaultParagraphFont"/>
    <w:link w:val="CommentText"/>
    <w:uiPriority w:val="99"/>
    <w:rsid w:val="00E347AF"/>
    <w:rPr>
      <w:sz w:val="20"/>
      <w:szCs w:val="20"/>
      <w:lang w:val="ro-RO"/>
    </w:rPr>
  </w:style>
  <w:style w:type="paragraph" w:styleId="CommentSubject">
    <w:name w:val="annotation subject"/>
    <w:basedOn w:val="CommentText"/>
    <w:next w:val="CommentText"/>
    <w:link w:val="CommentSubjectChar"/>
    <w:uiPriority w:val="99"/>
    <w:semiHidden/>
    <w:unhideWhenUsed/>
    <w:rsid w:val="00E347AF"/>
    <w:rPr>
      <w:b/>
      <w:bCs/>
    </w:rPr>
  </w:style>
  <w:style w:type="character" w:customStyle="1" w:styleId="CommentSubjectChar">
    <w:name w:val="Comment Subject Char"/>
    <w:basedOn w:val="CommentTextChar"/>
    <w:link w:val="CommentSubject"/>
    <w:uiPriority w:val="99"/>
    <w:semiHidden/>
    <w:rsid w:val="00E347AF"/>
    <w:rPr>
      <w:b/>
      <w:bCs/>
      <w:sz w:val="20"/>
      <w:szCs w:val="20"/>
      <w:lang w:val="ro-RO"/>
    </w:rPr>
  </w:style>
  <w:style w:type="character" w:styleId="FollowedHyperlink">
    <w:name w:val="FollowedHyperlink"/>
    <w:basedOn w:val="DefaultParagraphFont"/>
    <w:uiPriority w:val="99"/>
    <w:semiHidden/>
    <w:unhideWhenUsed/>
    <w:rsid w:val="00E347AF"/>
    <w:rPr>
      <w:color w:val="96607D" w:themeColor="followedHyperlink"/>
      <w:u w:val="single"/>
    </w:rPr>
  </w:style>
  <w:style w:type="paragraph" w:styleId="Revision">
    <w:name w:val="Revision"/>
    <w:hidden/>
    <w:uiPriority w:val="99"/>
    <w:semiHidden/>
    <w:rsid w:val="00E347AF"/>
    <w:pPr>
      <w:spacing w:after="0" w:line="240" w:lineRule="auto"/>
    </w:pPr>
    <w:rPr>
      <w:sz w:val="22"/>
      <w:szCs w:val="22"/>
    </w:rPr>
  </w:style>
  <w:style w:type="character" w:customStyle="1" w:styleId="UnresolvedMention">
    <w:name w:val="Unresolved Mention"/>
    <w:basedOn w:val="DefaultParagraphFont"/>
    <w:uiPriority w:val="99"/>
    <w:semiHidden/>
    <w:unhideWhenUsed/>
    <w:rsid w:val="00E347AF"/>
    <w:rPr>
      <w:color w:val="605E5C"/>
      <w:shd w:val="clear" w:color="auto" w:fill="E1DFDD"/>
    </w:rPr>
  </w:style>
  <w:style w:type="paragraph" w:customStyle="1" w:styleId="Languesfaisantfoi">
    <w:name w:val="Langues faisant foi"/>
    <w:basedOn w:val="Normal"/>
    <w:next w:val="Normal"/>
    <w:rsid w:val="00E347AF"/>
    <w:pPr>
      <w:spacing w:before="360" w:after="240" w:line="240" w:lineRule="auto"/>
      <w:jc w:val="center"/>
    </w:pPr>
    <w:rPr>
      <w:rFonts w:ascii="Times New Roman" w:hAnsi="Times New Roman" w:cs="Times New Roman"/>
      <w:kern w:val="0"/>
      <w:szCs w:val="22"/>
      <w14:ligatures w14:val="none"/>
    </w:rPr>
  </w:style>
  <w:style w:type="paragraph" w:customStyle="1" w:styleId="LanguesfaisantfoiPagedecouverture">
    <w:name w:val="Langues faisant foi (Page de couverture)"/>
    <w:basedOn w:val="Normal"/>
    <w:next w:val="Normal"/>
    <w:rsid w:val="00E347AF"/>
    <w:pPr>
      <w:spacing w:before="360" w:after="240" w:line="240" w:lineRule="auto"/>
      <w:jc w:val="center"/>
    </w:pPr>
    <w:rPr>
      <w:rFonts w:ascii="Times New Roman" w:hAnsi="Times New Roman" w:cs="Times New Roman"/>
      <w:kern w:val="0"/>
      <w:szCs w:val="22"/>
      <w14:ligatures w14:val="none"/>
    </w:rPr>
  </w:style>
  <w:style w:type="paragraph" w:customStyle="1" w:styleId="IntrtEEE">
    <w:name w:val="Intérêt EEE"/>
    <w:basedOn w:val="Languesfaisantfoi"/>
    <w:next w:val="Normal"/>
    <w:rsid w:val="00E347AF"/>
    <w:pPr>
      <w:spacing w:after="0"/>
    </w:pPr>
  </w:style>
  <w:style w:type="paragraph" w:customStyle="1" w:styleId="IntrtEEEPagedecouverture">
    <w:name w:val="Intérêt EEE (Page de couverture)"/>
    <w:basedOn w:val="IntrtEEE"/>
    <w:next w:val="Normal"/>
    <w:rsid w:val="00E347AF"/>
  </w:style>
  <w:style w:type="paragraph" w:styleId="NormalWeb">
    <w:name w:val="Normal (Web)"/>
    <w:basedOn w:val="Normal"/>
    <w:uiPriority w:val="99"/>
    <w:unhideWhenUsed/>
    <w:rsid w:val="00AC24D2"/>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numbering" w:customStyle="1" w:styleId="CurrentList1">
    <w:name w:val="Current List1"/>
    <w:uiPriority w:val="99"/>
    <w:rsid w:val="00135CE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8" Type="http://schemas.openxmlformats.org/officeDocument/2006/relationships/hyperlink" Target="https://enlargement.ec.europa.eu/enlargement-policy/turkiye/eu-support-refugees-turkiye_en" TargetMode="External"/><Relationship Id="rId13" Type="http://schemas.openxmlformats.org/officeDocument/2006/relationships/hyperlink" Target="https://enlargement.ec.europa.eu/final-evaluation-facility-refugees-turkey_en" TargetMode="External"/><Relationship Id="rId3" Type="http://schemas.openxmlformats.org/officeDocument/2006/relationships/hyperlink" Target="https://www.consilium.europa.eu/ro/press/press-releases/2016/03/18/eu-turkey-statement/" TargetMode="External"/><Relationship Id="rId7" Type="http://schemas.openxmlformats.org/officeDocument/2006/relationships/hyperlink" Target="https://neighbourhood-enlargement.ec.europa.eu/enlargement-policy/turkiye/eu-support-refugees-turkiye_en" TargetMode="External"/><Relationship Id="rId12" Type="http://schemas.openxmlformats.org/officeDocument/2006/relationships/hyperlink" Target="https://www.eca.europa.eu/ECAPublications/SR-2024-06/SR-2024-06_RO.pdf" TargetMode="External"/><Relationship Id="rId2" Type="http://schemas.openxmlformats.org/officeDocument/2006/relationships/hyperlink" Target="https://en.goc.gov.tr/irregular-migration" TargetMode="External"/><Relationship Id="rId1" Type="http://schemas.openxmlformats.org/officeDocument/2006/relationships/hyperlink" Target="https://eur-lex.europa.eu/LexUriServ/LexUriServ.do?uri=COM:2017:0130:FIN:RO:PDF" TargetMode="External"/><Relationship Id="rId6" Type="http://schemas.openxmlformats.org/officeDocument/2006/relationships/hyperlink" Target="https://www.consilium.europa.eu/ro/press/press-releases/2018/06/29/facility-for-refugees-in-turkey-member-states-agree-details-of-additional-funding/" TargetMode="External"/><Relationship Id="rId11" Type="http://schemas.openxmlformats.org/officeDocument/2006/relationships/hyperlink" Target="https://enlargement.ec.europa.eu/enlargement-policy/turkiye/eu-support-refugees-turkiye_en" TargetMode="External"/><Relationship Id="rId5" Type="http://schemas.openxmlformats.org/officeDocument/2006/relationships/hyperlink" Target="https://www.consilium.europa.eu/ro/press/press-releases/2016/03/18/eu-turkey-statement/" TargetMode="External"/><Relationship Id="rId10" Type="http://schemas.openxmlformats.org/officeDocument/2006/relationships/hyperlink" Target="https://neighbourhood-enlargement.ec.europa.eu/document/download/99c1bfa3-1853-42ff-ae3b-59622f7bdab1_en?filename=EU%20support%20to%20refugees%20in%20TR_Theory%20of%20Change%202024.pdf" TargetMode="External"/><Relationship Id="rId4" Type="http://schemas.openxmlformats.org/officeDocument/2006/relationships/hyperlink" Target="https://data.consilium.europa.eu/doc/document/ST-11329-2018-INIT/en/pdf." TargetMode="External"/><Relationship Id="rId9" Type="http://schemas.openxmlformats.org/officeDocument/2006/relationships/hyperlink" Target="https://neighbourhood-enlargement.ec.europa.eu/document/download/23babb53-e316-4361-b373-78f0ce1d663e_en?filename=EU%20support%20to%20Refugees%20in%20TR_Results%20Framewor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7389</Words>
  <Characters>42122</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2026-07-07T10:31:00Z</dcterms:created>
  <dcterms:modified xsi:type="dcterms:W3CDTF">2026-07-09T07:17:00Z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2026-04-06T16:36:47Z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811c9c69-e899-4650-8d08-1e0fcd015835</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