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249E49" w14:textId="231B0BB1" w:rsidR="00592E98" w:rsidRDefault="005E7960" w:rsidP="005E7960">
      <w:pPr>
        <w:pStyle w:val="Pagedecouverture"/>
        <w:rPr>
          <w:noProof/>
        </w:rPr>
      </w:pPr>
      <w:bookmarkStart w:id="0" w:name="LW_BM_COVERPAGE"/>
      <w:r>
        <w:rPr>
          <w:noProof/>
        </w:rPr>
        <w:pict w14:anchorId="00A900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D435F24-63E9-4463-9861-EFE864E93F69" style="width:455.25pt;height:359.25pt">
            <v:imagedata r:id="rId11" o:title=""/>
          </v:shape>
        </w:pict>
      </w:r>
    </w:p>
    <w:bookmarkEnd w:id="0"/>
    <w:p w14:paraId="54737714" w14:textId="77777777" w:rsidR="00592E98" w:rsidRDefault="00592E98">
      <w:pPr>
        <w:rPr>
          <w:noProof/>
        </w:rPr>
        <w:sectPr w:rsidR="00592E98" w:rsidSect="005E7960">
          <w:headerReference w:type="even" r:id="rId12"/>
          <w:headerReference w:type="default" r:id="rId13"/>
          <w:footerReference w:type="even" r:id="rId14"/>
          <w:footerReference w:type="default" r:id="rId15"/>
          <w:headerReference w:type="first" r:id="rId16"/>
          <w:footerReference w:type="first" r:id="rId17"/>
          <w:pgSz w:w="11907" w:h="16839" w:code="9"/>
          <w:pgMar w:top="1134" w:right="1417" w:bottom="1134" w:left="1417" w:header="709" w:footer="709" w:gutter="0"/>
          <w:pgNumType w:start="0"/>
          <w:cols w:space="720"/>
          <w:docGrid w:linePitch="360"/>
        </w:sectPr>
      </w:pPr>
    </w:p>
    <w:p w14:paraId="09C153D9" w14:textId="7ACEB0F7" w:rsidR="00592E98" w:rsidRDefault="005E7960">
      <w:pPr>
        <w:pStyle w:val="P68B1DB1-TechnicalBlock1"/>
        <w:ind w:left="-1134" w:right="-1134"/>
        <w:rPr>
          <w:rFonts w:cs="Times New Roman"/>
          <w:bCs/>
          <w:noProof/>
          <w:szCs w:val="24"/>
        </w:rPr>
      </w:pPr>
      <w:bookmarkStart w:id="1" w:name="_GoBack"/>
      <w:bookmarkEnd w:id="1"/>
      <w:r>
        <w:rPr>
          <w:noProof/>
        </w:rPr>
        <w:lastRenderedPageBreak/>
        <w:t>ANNEXE</w:t>
      </w:r>
    </w:p>
    <w:p w14:paraId="2AC50482" w14:textId="77777777" w:rsidR="00592E98" w:rsidRDefault="005E7960">
      <w:pPr>
        <w:pStyle w:val="P68B1DB1-Normal2"/>
        <w:spacing w:before="120" w:after="120" w:line="240" w:lineRule="auto"/>
        <w:jc w:val="both"/>
        <w:rPr>
          <w:rFonts w:cs="Times New Roman"/>
          <w:noProof/>
          <w:szCs w:val="24"/>
        </w:rPr>
      </w:pPr>
      <w:r>
        <w:rPr>
          <w:noProof/>
        </w:rPr>
        <w:t>SECTION 1 : RÉFORMES ET INVESTISSEMENTS DANS LE CADRE DU PLAN DE RÉCUPÉRATION ET DE RESILIENCE</w:t>
      </w:r>
    </w:p>
    <w:p w14:paraId="634AC6F7" w14:textId="6D99F520" w:rsidR="00592E98" w:rsidRDefault="005E7960">
      <w:pPr>
        <w:pStyle w:val="P68B1DB1-Heading13"/>
        <w:rPr>
          <w:rFonts w:cs="Times New Roman"/>
          <w:noProof/>
          <w:szCs w:val="24"/>
        </w:rPr>
      </w:pPr>
      <w:r>
        <w:rPr>
          <w:noProof/>
        </w:rPr>
        <w:t>Description des réformes et des investissements</w:t>
      </w:r>
    </w:p>
    <w:p w14:paraId="46BFE678" w14:textId="77777777" w:rsidR="00592E98" w:rsidRDefault="005E7960">
      <w:pPr>
        <w:pStyle w:val="P68B1DB1-Normal4"/>
        <w:keepNext/>
        <w:tabs>
          <w:tab w:val="left" w:pos="850"/>
        </w:tabs>
        <w:spacing w:before="360" w:after="120" w:line="240" w:lineRule="auto"/>
        <w:ind w:left="850" w:hanging="850"/>
        <w:jc w:val="both"/>
        <w:outlineLvl w:val="0"/>
        <w:rPr>
          <w:rFonts w:cs="Times New Roman"/>
          <w:noProof/>
          <w:szCs w:val="24"/>
        </w:rPr>
      </w:pPr>
      <w:r>
        <w:rPr>
          <w:noProof/>
        </w:rPr>
        <w:t xml:space="preserve">A. </w:t>
      </w:r>
      <w:r>
        <w:rPr>
          <w:noProof/>
        </w:rPr>
        <w:t>Élément 1: AVANCER LA TRANSITION VERTE</w:t>
      </w:r>
    </w:p>
    <w:p w14:paraId="4AF96348" w14:textId="77777777" w:rsidR="00592E98" w:rsidRDefault="005E7960">
      <w:pPr>
        <w:pStyle w:val="P68B1DB1-Normal5"/>
        <w:spacing w:before="120" w:after="120" w:line="240" w:lineRule="auto"/>
        <w:jc w:val="both"/>
        <w:rPr>
          <w:rFonts w:cs="Times New Roman"/>
          <w:noProof/>
          <w:szCs w:val="24"/>
        </w:rPr>
      </w:pPr>
      <w:r>
        <w:rPr>
          <w:noProof/>
        </w:rPr>
        <w:t>Ce volet du plan irlandais pour la reprise et la résilience contribue à relever les défis de l’Irlande en matière de climat et de biodiversité et vise à accélérer la décarbonation de l’économie irlandaise, l’Irlande é</w:t>
      </w:r>
      <w:r>
        <w:rPr>
          <w:noProof/>
        </w:rPr>
        <w:t>tant à la traîne par rapport aux autres États membres dans la lutte contre la décarbonation.</w:t>
      </w:r>
    </w:p>
    <w:p w14:paraId="5C62AB41" w14:textId="77777777" w:rsidR="00592E98" w:rsidRDefault="005E7960">
      <w:pPr>
        <w:pStyle w:val="P68B1DB1-Normal5"/>
        <w:spacing w:before="120" w:after="120" w:line="240" w:lineRule="auto"/>
        <w:jc w:val="both"/>
        <w:rPr>
          <w:rFonts w:cs="Times New Roman"/>
          <w:noProof/>
          <w:szCs w:val="24"/>
        </w:rPr>
      </w:pPr>
      <w:r>
        <w:rPr>
          <w:noProof/>
        </w:rPr>
        <w:t>Les objectifs du volet sont doubles:</w:t>
      </w:r>
    </w:p>
    <w:p w14:paraId="5050BE3F" w14:textId="77777777" w:rsidR="00592E98" w:rsidRDefault="005E7960">
      <w:pPr>
        <w:pStyle w:val="P68B1DB1-Normal5"/>
        <w:numPr>
          <w:ilvl w:val="0"/>
          <w:numId w:val="24"/>
        </w:numPr>
        <w:spacing w:before="120" w:after="120" w:line="240" w:lineRule="auto"/>
        <w:jc w:val="both"/>
        <w:rPr>
          <w:rFonts w:cs="Times New Roman"/>
          <w:noProof/>
          <w:szCs w:val="24"/>
        </w:rPr>
      </w:pPr>
      <w:r>
        <w:rPr>
          <w:noProof/>
        </w:rPr>
        <w:t>renforcer le cadre général de gouvernance en consacrant dans la législation nationale les objectifs climatiques clés et les st</w:t>
      </w:r>
      <w:r>
        <w:rPr>
          <w:noProof/>
        </w:rPr>
        <w:t>ructures et processus institutionnels associés; et</w:t>
      </w:r>
    </w:p>
    <w:p w14:paraId="449F445D" w14:textId="77777777" w:rsidR="00592E98" w:rsidRDefault="005E7960">
      <w:pPr>
        <w:pStyle w:val="P68B1DB1-Normal5"/>
        <w:numPr>
          <w:ilvl w:val="0"/>
          <w:numId w:val="24"/>
        </w:numPr>
        <w:spacing w:before="120" w:after="120" w:line="240" w:lineRule="auto"/>
        <w:jc w:val="both"/>
        <w:rPr>
          <w:rFonts w:cs="Times New Roman"/>
          <w:noProof/>
          <w:szCs w:val="24"/>
        </w:rPr>
      </w:pPr>
      <w:r>
        <w:rPr>
          <w:noProof/>
        </w:rPr>
        <w:t>orienter les financements pertinents vers des projets de décarbonation, tels que la modernisation et les investissements dans les chemins de fer, tout en renforçant la résilience et la réhabilitation des é</w:t>
      </w:r>
      <w:r>
        <w:rPr>
          <w:noProof/>
        </w:rPr>
        <w:t>cosystèmes.</w:t>
      </w:r>
    </w:p>
    <w:p w14:paraId="2D0E7695" w14:textId="465DC8B5" w:rsidR="00592E98" w:rsidRDefault="005E7960">
      <w:pPr>
        <w:pStyle w:val="P68B1DB1-Normal5"/>
        <w:spacing w:before="120" w:after="120" w:line="240" w:lineRule="auto"/>
        <w:jc w:val="both"/>
        <w:rPr>
          <w:rFonts w:cs="Times New Roman"/>
          <w:noProof/>
          <w:szCs w:val="24"/>
        </w:rPr>
      </w:pPr>
      <w:r>
        <w:rPr>
          <w:noProof/>
        </w:rPr>
        <w:t xml:space="preserve">Ce volet contribue à donner suite aux recommandations par pays relatives à la concentration en début de période des investissements axés sur la transition vers une économie à faible intensité de carbone et la transition énergétique, la </w:t>
      </w:r>
      <w:r>
        <w:rPr>
          <w:noProof/>
        </w:rPr>
        <w:t xml:space="preserve">réduction des émissions de gaz à effet de serre, les transports durables, ainsi que l’approvisionnement en eau et le traitement de l’eau (recommandations par pays no 3 en 2019 et 2020). Elle contribue également à la recommandation visant à promouvoir et à </w:t>
      </w:r>
      <w:r>
        <w:rPr>
          <w:noProof/>
        </w:rPr>
        <w:t>stimuler la recherche et l’innovation (recommandations par pays no 3 en 2019 et 2020).</w:t>
      </w:r>
    </w:p>
    <w:p w14:paraId="1EE800F5" w14:textId="16E999CE" w:rsidR="00592E98" w:rsidRDefault="005E7960">
      <w:pPr>
        <w:pStyle w:val="P68B1DB1-Normal5"/>
        <w:spacing w:before="120" w:after="120" w:line="240" w:lineRule="auto"/>
        <w:jc w:val="both"/>
        <w:rPr>
          <w:rFonts w:eastAsia="Times New Roman" w:cs="Times New Roman"/>
          <w:noProof/>
          <w:szCs w:val="24"/>
        </w:rPr>
      </w:pPr>
      <w:r>
        <w:rPr>
          <w:noProof/>
        </w:rPr>
        <w:t>Aucune mesure relevant de cette composante ne devrait causer de préjudice important aux objectifs environnementaux au sens de l’article 17 du règlement (UE) 2020/852, co</w:t>
      </w:r>
      <w:r>
        <w:rPr>
          <w:noProof/>
        </w:rPr>
        <w:t>mpte tenu de la description des mesures et des mesures d’atténuation énoncées dans le plan pour la reprise et la résilience conformément aux orientations techniques DNSH (2021/C58/01).</w:t>
      </w:r>
    </w:p>
    <w:p w14:paraId="45796DC7" w14:textId="5C11520D" w:rsidR="00592E98" w:rsidRDefault="005E7960">
      <w:pPr>
        <w:pStyle w:val="P68B1DB1-Normal6"/>
        <w:spacing w:before="120" w:after="120" w:line="240" w:lineRule="auto"/>
        <w:jc w:val="both"/>
        <w:rPr>
          <w:rFonts w:cs="Times New Roman"/>
          <w:i/>
          <w:noProof/>
          <w:szCs w:val="24"/>
        </w:rPr>
      </w:pPr>
      <w:r>
        <w:rPr>
          <w:noProof/>
        </w:rPr>
        <w:t>A.1. Description des réformes et des investissements pour le soutien fi</w:t>
      </w:r>
      <w:r>
        <w:rPr>
          <w:noProof/>
        </w:rPr>
        <w:t>nancier non remboursable</w:t>
      </w:r>
    </w:p>
    <w:p w14:paraId="08AE27E8" w14:textId="66090E86" w:rsidR="00592E98" w:rsidRDefault="005E7960">
      <w:pPr>
        <w:pStyle w:val="P68B1DB1-Normal7"/>
        <w:keepNext/>
        <w:tabs>
          <w:tab w:val="num" w:pos="850"/>
        </w:tabs>
        <w:spacing w:before="120" w:after="120" w:line="240" w:lineRule="auto"/>
        <w:ind w:left="851" w:hanging="851"/>
        <w:jc w:val="both"/>
        <w:rPr>
          <w:rFonts w:cs="Times New Roman"/>
          <w:noProof/>
          <w:szCs w:val="24"/>
        </w:rPr>
      </w:pPr>
      <w:r>
        <w:rPr>
          <w:noProof/>
        </w:rPr>
        <w:t xml:space="preserve">Investissement: 1.3 Projet de modernisation de l'Éclaireur du secteur public </w:t>
      </w:r>
    </w:p>
    <w:p w14:paraId="1C3D92BA" w14:textId="15EBB7FA" w:rsidR="00592E98" w:rsidRDefault="005E7960">
      <w:pPr>
        <w:pStyle w:val="P68B1DB1-Normal5"/>
        <w:spacing w:before="120" w:after="120" w:line="240" w:lineRule="auto"/>
        <w:jc w:val="both"/>
        <w:rPr>
          <w:rFonts w:cs="Times New Roman"/>
          <w:noProof/>
          <w:szCs w:val="24"/>
        </w:rPr>
      </w:pPr>
      <w:r>
        <w:rPr>
          <w:noProof/>
        </w:rPr>
        <w:t xml:space="preserve">L'objectif de cet investissement est de réduire la consommation d'énergie des bâtiments publics. </w:t>
      </w:r>
    </w:p>
    <w:p w14:paraId="3985D1D1" w14:textId="0EFDA2D4" w:rsidR="00592E98" w:rsidRDefault="005E7960">
      <w:pPr>
        <w:pStyle w:val="P68B1DB1-Normal8"/>
        <w:rPr>
          <w:noProof/>
        </w:rPr>
      </w:pPr>
      <w:r>
        <w:rPr>
          <w:noProof/>
        </w:rPr>
        <w:t>La mesure consiste à rénover des bâtiments publics.</w:t>
      </w:r>
    </w:p>
    <w:p w14:paraId="1E5E7EF8" w14:textId="4D4D4A8B" w:rsidR="00592E98" w:rsidRDefault="005E7960">
      <w:pPr>
        <w:pStyle w:val="P68B1DB1-Normal7"/>
        <w:keepNext/>
        <w:spacing w:before="120" w:after="120" w:line="240" w:lineRule="auto"/>
        <w:jc w:val="both"/>
        <w:rPr>
          <w:rFonts w:cs="Times New Roman"/>
          <w:noProof/>
          <w:szCs w:val="24"/>
        </w:rPr>
      </w:pPr>
      <w:r>
        <w:rPr>
          <w:noProof/>
        </w:rPr>
        <w:t>Inv</w:t>
      </w:r>
      <w:r>
        <w:rPr>
          <w:noProof/>
        </w:rPr>
        <w:t>estissement: 1.4 Permettre l'électrification future grâce à des investissements ciblés dans le train de banlieue de Cork</w:t>
      </w:r>
    </w:p>
    <w:p w14:paraId="2A39A5E5" w14:textId="490AB269" w:rsidR="00592E98" w:rsidRDefault="005E7960">
      <w:pPr>
        <w:pStyle w:val="P68B1DB1-Normal5"/>
        <w:spacing w:before="120" w:after="120" w:line="240" w:lineRule="auto"/>
        <w:jc w:val="both"/>
        <w:rPr>
          <w:rFonts w:cs="Times New Roman"/>
          <w:noProof/>
          <w:szCs w:val="24"/>
        </w:rPr>
      </w:pPr>
      <w:r>
        <w:rPr>
          <w:noProof/>
        </w:rPr>
        <w:t>L'objectif de l'investissement est de permettre l'électrification future des chemins de fer dans la région métropolitaine de Cork.</w:t>
      </w:r>
    </w:p>
    <w:p w14:paraId="02ECB6CD" w14:textId="60EDC567" w:rsidR="00592E98" w:rsidRDefault="005E7960">
      <w:pPr>
        <w:pStyle w:val="P68B1DB1-Normal5"/>
        <w:tabs>
          <w:tab w:val="num" w:pos="0"/>
        </w:tabs>
        <w:spacing w:before="120" w:after="120" w:line="240" w:lineRule="auto"/>
        <w:jc w:val="both"/>
        <w:rPr>
          <w:rFonts w:cs="Times New Roman"/>
          <w:noProof/>
          <w:szCs w:val="24"/>
        </w:rPr>
      </w:pPr>
      <w:r>
        <w:rPr>
          <w:noProof/>
        </w:rPr>
        <w:t>L'in</w:t>
      </w:r>
      <w:r>
        <w:rPr>
          <w:noProof/>
        </w:rPr>
        <w:t xml:space="preserve">vestissement consiste à construire </w:t>
      </w:r>
      <w:r>
        <w:rPr>
          <w:noProof/>
          <w:szCs w:val="24"/>
        </w:rPr>
        <w:t xml:space="preserve">une plate-forme étendue à la gare de Kent; </w:t>
      </w:r>
      <w:r>
        <w:rPr>
          <w:noProof/>
        </w:rPr>
        <w:t>double suivi de la ligne unique actuelle entre Glounthaune et Midleton; et travaux de signalisation d’au moins 62 km de lignes ferroviaires</w:t>
      </w:r>
      <w:r>
        <w:rPr>
          <w:i/>
          <w:noProof/>
        </w:rPr>
        <w:t>.</w:t>
      </w:r>
    </w:p>
    <w:p w14:paraId="42CD2F91" w14:textId="7A6757BD" w:rsidR="00592E98" w:rsidRDefault="005E7960">
      <w:pPr>
        <w:pStyle w:val="P68B1DB1-Normal7"/>
        <w:tabs>
          <w:tab w:val="num" w:pos="850"/>
        </w:tabs>
        <w:spacing w:before="120" w:after="120" w:line="240" w:lineRule="auto"/>
        <w:ind w:left="850" w:hanging="850"/>
        <w:jc w:val="both"/>
        <w:rPr>
          <w:rFonts w:cs="Times New Roman"/>
          <w:noProof/>
          <w:szCs w:val="24"/>
        </w:rPr>
      </w:pPr>
      <w:r>
        <w:rPr>
          <w:noProof/>
        </w:rPr>
        <w:t>Investissement: 1.5 Programme nationa</w:t>
      </w:r>
      <w:r>
        <w:rPr>
          <w:noProof/>
        </w:rPr>
        <w:t>l du Grand Défi</w:t>
      </w:r>
    </w:p>
    <w:p w14:paraId="54A69D06" w14:textId="48438E7B" w:rsidR="00592E98" w:rsidRDefault="005E7960">
      <w:pPr>
        <w:pStyle w:val="P68B1DB1-Normal5"/>
        <w:spacing w:before="120" w:after="120" w:line="240" w:lineRule="auto"/>
        <w:ind w:left="14" w:hanging="14"/>
        <w:jc w:val="both"/>
        <w:rPr>
          <w:rFonts w:cs="Times New Roman"/>
          <w:noProof/>
          <w:szCs w:val="24"/>
        </w:rPr>
      </w:pPr>
      <w:r>
        <w:rPr>
          <w:noProof/>
        </w:rPr>
        <w:t>L’objectif de l’investissement est d’accroître la recherche et le développement dans des projets couvrant les secteurs du climat, du numérique et de l’économie circulaire.</w:t>
      </w:r>
    </w:p>
    <w:p w14:paraId="16E2D6BC" w14:textId="62BDE56A" w:rsidR="00592E98" w:rsidRDefault="005E7960">
      <w:pPr>
        <w:pStyle w:val="P68B1DB1-Normal5"/>
        <w:spacing w:before="120" w:after="120" w:line="240" w:lineRule="auto"/>
        <w:jc w:val="both"/>
        <w:rPr>
          <w:rFonts w:cs="Times New Roman"/>
          <w:noProof/>
          <w:szCs w:val="24"/>
        </w:rPr>
      </w:pPr>
      <w:r>
        <w:rPr>
          <w:noProof/>
          <w:szCs w:val="24"/>
        </w:rPr>
        <w:t>L’investissement consiste à financer des projets de recherche</w:t>
      </w:r>
      <w:r>
        <w:rPr>
          <w:noProof/>
        </w:rPr>
        <w:t>.</w:t>
      </w:r>
    </w:p>
    <w:p w14:paraId="3C5365CE" w14:textId="2A170075" w:rsidR="00592E98" w:rsidRDefault="005E7960">
      <w:pPr>
        <w:pStyle w:val="P68B1DB1-Normal9"/>
        <w:keepNext/>
        <w:spacing w:before="120" w:after="120" w:line="240" w:lineRule="auto"/>
        <w:jc w:val="both"/>
        <w:rPr>
          <w:rFonts w:cs="Times New Roman"/>
          <w:noProof/>
        </w:rPr>
      </w:pPr>
      <w:r>
        <w:rPr>
          <w:noProof/>
        </w:rPr>
        <w:t>Inves</w:t>
      </w:r>
      <w:r>
        <w:rPr>
          <w:noProof/>
        </w:rPr>
        <w:t>tissement: 1.6 Amélioration de la remise en état des tourbières</w:t>
      </w:r>
    </w:p>
    <w:p w14:paraId="6675634E" w14:textId="57A6A2B8" w:rsidR="00592E98" w:rsidRDefault="005E7960">
      <w:pPr>
        <w:pStyle w:val="P68B1DB1-Normal10"/>
        <w:spacing w:before="120" w:after="120" w:line="240" w:lineRule="auto"/>
        <w:jc w:val="both"/>
        <w:rPr>
          <w:rFonts w:cs="Times New Roman"/>
          <w:noProof/>
        </w:rPr>
      </w:pPr>
      <w:r>
        <w:rPr>
          <w:noProof/>
        </w:rPr>
        <w:t>L’objectif de l’investissement est d’empêcher une nouvelle dégradation des tourbières et d’améliorer et de rétablir leur état.</w:t>
      </w:r>
    </w:p>
    <w:p w14:paraId="12BB1601" w14:textId="25F40411" w:rsidR="00592E98" w:rsidRDefault="005E7960">
      <w:pPr>
        <w:pStyle w:val="P68B1DB1-Normal10"/>
        <w:spacing w:before="120" w:after="120" w:line="240" w:lineRule="auto"/>
        <w:jc w:val="both"/>
        <w:rPr>
          <w:rFonts w:cs="Times New Roman"/>
          <w:noProof/>
        </w:rPr>
      </w:pPr>
      <w:r>
        <w:rPr>
          <w:noProof/>
        </w:rPr>
        <w:t xml:space="preserve">L'investissement consiste en la réhabilitation d'au moins 24 500 </w:t>
      </w:r>
      <w:r>
        <w:rPr>
          <w:noProof/>
        </w:rPr>
        <w:t>hectares de tourbières.</w:t>
      </w:r>
    </w:p>
    <w:p w14:paraId="2E47D2BF" w14:textId="4F794006" w:rsidR="00592E98" w:rsidRDefault="005E7960">
      <w:pPr>
        <w:pStyle w:val="P68B1DB1-Normal7"/>
        <w:tabs>
          <w:tab w:val="num" w:pos="850"/>
        </w:tabs>
        <w:spacing w:before="120" w:after="120" w:line="240" w:lineRule="auto"/>
        <w:ind w:left="850" w:hanging="850"/>
        <w:jc w:val="both"/>
        <w:rPr>
          <w:rFonts w:cs="Times New Roman"/>
          <w:noProof/>
          <w:szCs w:val="24"/>
        </w:rPr>
      </w:pPr>
      <w:r>
        <w:rPr>
          <w:noProof/>
        </w:rPr>
        <w:t>Investissement 1.7 Plan de gestion de district hydrographique – Programme d’ambition renforcée</w:t>
      </w:r>
    </w:p>
    <w:p w14:paraId="146CAD93" w14:textId="1381DBBB" w:rsidR="00592E98" w:rsidRDefault="005E7960">
      <w:pPr>
        <w:pStyle w:val="P68B1DB1-Normal5"/>
        <w:spacing w:before="120" w:after="120" w:line="240" w:lineRule="auto"/>
        <w:jc w:val="both"/>
        <w:rPr>
          <w:rFonts w:cs="Times New Roman"/>
          <w:noProof/>
          <w:szCs w:val="24"/>
        </w:rPr>
      </w:pPr>
      <w:r>
        <w:rPr>
          <w:noProof/>
        </w:rPr>
        <w:t>L’objectif de l’investissement est de moderniser les infrastructures de traitement des eaux usées.</w:t>
      </w:r>
    </w:p>
    <w:p w14:paraId="20AF5B20" w14:textId="1D4CD765" w:rsidR="00592E98" w:rsidRDefault="005E7960">
      <w:pPr>
        <w:pStyle w:val="P68B1DB1-Normal5"/>
        <w:spacing w:before="120" w:after="120" w:line="240" w:lineRule="auto"/>
        <w:jc w:val="both"/>
        <w:rPr>
          <w:noProof/>
          <w:u w:val="single"/>
        </w:rPr>
      </w:pPr>
      <w:r>
        <w:rPr>
          <w:noProof/>
        </w:rPr>
        <w:t>L'investissement consiste en: i) trava</w:t>
      </w:r>
      <w:r>
        <w:rPr>
          <w:noProof/>
        </w:rPr>
        <w:t>ille sur au moins dix stations d’épuration des eaux résiduaires; ii) des études de faisabilité portant sur au moins 20 stations d’épuration des eaux usées; et iii) la surveillance d’au moins 20 sites.</w:t>
      </w:r>
    </w:p>
    <w:p w14:paraId="1C79D123" w14:textId="40087CFA" w:rsidR="00592E98" w:rsidRDefault="005E7960">
      <w:pPr>
        <w:pStyle w:val="P68B1DB1-Normal7"/>
        <w:tabs>
          <w:tab w:val="num" w:pos="850"/>
        </w:tabs>
        <w:spacing w:before="120" w:after="120" w:line="240" w:lineRule="auto"/>
        <w:ind w:left="850" w:hanging="850"/>
        <w:jc w:val="both"/>
        <w:rPr>
          <w:rFonts w:cs="Times New Roman"/>
          <w:noProof/>
          <w:szCs w:val="24"/>
        </w:rPr>
      </w:pPr>
      <w:r>
        <w:rPr>
          <w:noProof/>
        </w:rPr>
        <w:t xml:space="preserve">Réforme: 1.8 Projet de loi sur l'action pour le climat </w:t>
      </w:r>
      <w:r>
        <w:rPr>
          <w:noProof/>
        </w:rPr>
        <w:t>et le développement à faible intensité de carbone (amendement)</w:t>
      </w:r>
    </w:p>
    <w:p w14:paraId="0858E57D" w14:textId="77777777" w:rsidR="00592E98" w:rsidRDefault="005E7960">
      <w:pPr>
        <w:pStyle w:val="P68B1DB1-Normal5"/>
        <w:tabs>
          <w:tab w:val="num" w:pos="850"/>
        </w:tabs>
        <w:spacing w:before="120" w:after="120" w:line="240" w:lineRule="auto"/>
        <w:ind w:left="18" w:hanging="18"/>
        <w:jc w:val="both"/>
        <w:rPr>
          <w:rFonts w:cs="Times New Roman"/>
          <w:noProof/>
          <w:szCs w:val="24"/>
        </w:rPr>
      </w:pPr>
      <w:r>
        <w:rPr>
          <w:noProof/>
        </w:rPr>
        <w:t>L’objectif de cette réforme est de fixer un objectif de réduction des émissions à l’horizon 2030 et l’objectif de neutralité climatique à l’horizon 2050 dans la législation primaire, et de renf</w:t>
      </w:r>
      <w:r>
        <w:rPr>
          <w:noProof/>
        </w:rPr>
        <w:t>orcer le cadre de gouvernance pour la réalisation de ces objectifs.</w:t>
      </w:r>
    </w:p>
    <w:p w14:paraId="78131D3E" w14:textId="30864CED" w:rsidR="00592E98" w:rsidRDefault="005E7960">
      <w:pPr>
        <w:pStyle w:val="P68B1DB1-Normal5"/>
        <w:spacing w:after="0" w:line="240" w:lineRule="auto"/>
        <w:jc w:val="both"/>
        <w:rPr>
          <w:rFonts w:cs="Times New Roman"/>
          <w:noProof/>
          <w:szCs w:val="24"/>
        </w:rPr>
      </w:pPr>
      <w:r>
        <w:rPr>
          <w:noProof/>
        </w:rPr>
        <w:t>La réforme consiste en la signature et l’entrée en vigueur du projet de loi sur l’action pour le climat et le développement à faible intensité de carbone (amendement), qui exigera, entre a</w:t>
      </w:r>
      <w:r>
        <w:rPr>
          <w:noProof/>
        </w:rPr>
        <w:t xml:space="preserve">utres, de fixer l’objectif de neutralité climatique d’ici à 2050 sur une base légale, d’adopter des budgets carbone quinquennaux à l’échelle sectorielle et économique, de fixer les deux premiers budgets carbone conformément à l’objectif de réduction de 51 </w:t>
      </w:r>
      <w:r>
        <w:rPr>
          <w:noProof/>
        </w:rPr>
        <w:t>% à l’horizon 2030, et de préparer une mise à jour annuelle du plan d’action pour le climat et la réalisation des rapports annuels sur le climat.</w:t>
      </w:r>
    </w:p>
    <w:p w14:paraId="2A0CB62A" w14:textId="29D12D36" w:rsidR="00592E98" w:rsidRDefault="005E7960">
      <w:pPr>
        <w:pStyle w:val="P68B1DB1-Normal5"/>
        <w:spacing w:before="120" w:after="120" w:line="240" w:lineRule="auto"/>
        <w:jc w:val="both"/>
        <w:rPr>
          <w:rFonts w:cs="Times New Roman"/>
          <w:noProof/>
          <w:szCs w:val="24"/>
        </w:rPr>
      </w:pPr>
      <w:r>
        <w:rPr>
          <w:noProof/>
        </w:rPr>
        <w:t>La réforme est achevée au plus tard le 31 décembre 2025.</w:t>
      </w:r>
    </w:p>
    <w:p w14:paraId="44B53097" w14:textId="1614A1AB" w:rsidR="00592E98" w:rsidRDefault="005E7960">
      <w:pPr>
        <w:pStyle w:val="P68B1DB1-Normal7"/>
        <w:rPr>
          <w:rFonts w:cs="Times New Roman"/>
          <w:noProof/>
          <w:szCs w:val="24"/>
        </w:rPr>
      </w:pPr>
      <w:r>
        <w:rPr>
          <w:noProof/>
        </w:rPr>
        <w:t>Réforme: 1.9 Taxe carbone</w:t>
      </w:r>
    </w:p>
    <w:p w14:paraId="7615E7B2" w14:textId="799A16DE" w:rsidR="00592E98" w:rsidRDefault="005E7960">
      <w:pPr>
        <w:pStyle w:val="P68B1DB1-Normal5"/>
        <w:spacing w:before="120" w:after="120" w:line="240" w:lineRule="auto"/>
        <w:jc w:val="both"/>
        <w:rPr>
          <w:rFonts w:cs="Times New Roman"/>
          <w:noProof/>
          <w:szCs w:val="24"/>
        </w:rPr>
      </w:pPr>
      <w:r>
        <w:rPr>
          <w:noProof/>
        </w:rPr>
        <w:t>L’objectif de la réforme es</w:t>
      </w:r>
      <w:r>
        <w:rPr>
          <w:noProof/>
        </w:rPr>
        <w:t>t de contribuer à la décarbonation de l’économie en décourageant l’utilisation des combustibles fossiles, en encourageant l’utilisation des énergies renouvelables par l’industrie et la société et en favorisant les gains d’efficacité énergétique.</w:t>
      </w:r>
    </w:p>
    <w:p w14:paraId="41668582" w14:textId="276C4A0C" w:rsidR="00592E98" w:rsidRDefault="005E7960">
      <w:pPr>
        <w:pStyle w:val="P68B1DB1-Normal5"/>
        <w:spacing w:before="120" w:after="120" w:line="240" w:lineRule="auto"/>
        <w:jc w:val="both"/>
        <w:rPr>
          <w:rFonts w:cs="Times New Roman"/>
          <w:noProof/>
          <w:szCs w:val="24"/>
        </w:rPr>
      </w:pPr>
      <w:r>
        <w:rPr>
          <w:noProof/>
        </w:rPr>
        <w:t>La réforme</w:t>
      </w:r>
      <w:r>
        <w:rPr>
          <w:noProof/>
        </w:rPr>
        <w:t xml:space="preserve"> consiste en la mise en œuvre d’augmentations annuelles successives du taux de taxation du carbone, de 7,50 EUR par an entre 2021 et 2025, suivant la trajectoire qui conduirait à un taux de 100 EUR par tonne d’émissions de CO2 en 2030.</w:t>
      </w:r>
    </w:p>
    <w:p w14:paraId="7DBBA972" w14:textId="77777777" w:rsidR="00592E98" w:rsidRDefault="005E7960">
      <w:pPr>
        <w:pStyle w:val="P68B1DB1-Normal5"/>
        <w:spacing w:before="120" w:after="120" w:line="240" w:lineRule="auto"/>
        <w:jc w:val="both"/>
        <w:rPr>
          <w:rFonts w:cs="Times New Roman"/>
          <w:noProof/>
          <w:szCs w:val="24"/>
        </w:rPr>
        <w:sectPr w:rsidR="00592E98" w:rsidSect="00EB0730">
          <w:headerReference w:type="even" r:id="rId18"/>
          <w:headerReference w:type="default" r:id="rId19"/>
          <w:footerReference w:type="even" r:id="rId20"/>
          <w:footerReference w:type="default" r:id="rId21"/>
          <w:headerReference w:type="first" r:id="rId22"/>
          <w:footerReference w:type="first" r:id="rId23"/>
          <w:pgSz w:w="11907" w:h="16839" w:code="9"/>
          <w:pgMar w:top="1134" w:right="1134" w:bottom="1134" w:left="1134" w:header="567" w:footer="567" w:gutter="0"/>
          <w:cols w:space="720"/>
          <w:docGrid w:linePitch="360"/>
        </w:sectPr>
      </w:pPr>
      <w:r>
        <w:rPr>
          <w:noProof/>
        </w:rPr>
        <w:t>La réforme est achevée au plus tard le 30 juin 2025.</w:t>
      </w:r>
    </w:p>
    <w:p w14:paraId="359B1FF1" w14:textId="1F859451" w:rsidR="00592E98" w:rsidRDefault="005E7960">
      <w:pPr>
        <w:pStyle w:val="P68B1DB1-Normal6"/>
        <w:spacing w:before="120" w:after="120" w:line="240" w:lineRule="auto"/>
        <w:jc w:val="both"/>
        <w:rPr>
          <w:rFonts w:cs="Times New Roman"/>
          <w:noProof/>
          <w:szCs w:val="24"/>
        </w:rPr>
      </w:pPr>
      <w:r>
        <w:rPr>
          <w:noProof/>
        </w:rPr>
        <w:t>A.2. Étapes, cibles, indicateurs et calendrier pour le suivi et la mise en œuvre du soutien financier non remboursable</w:t>
      </w:r>
    </w:p>
    <w:tbl>
      <w:tblPr>
        <w:tblW w:w="149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559"/>
        <w:gridCol w:w="1048"/>
        <w:gridCol w:w="1503"/>
        <w:gridCol w:w="1560"/>
        <w:gridCol w:w="850"/>
        <w:gridCol w:w="992"/>
        <w:gridCol w:w="851"/>
        <w:gridCol w:w="992"/>
        <w:gridCol w:w="709"/>
        <w:gridCol w:w="3918"/>
      </w:tblGrid>
      <w:tr w:rsidR="00592E98" w14:paraId="6A3982BC" w14:textId="77777777" w:rsidTr="005D4D2D">
        <w:trPr>
          <w:trHeight w:val="927"/>
          <w:tblHeader/>
          <w:jc w:val="center"/>
        </w:trPr>
        <w:tc>
          <w:tcPr>
            <w:tcW w:w="988" w:type="dxa"/>
            <w:vMerge w:val="restart"/>
            <w:shd w:val="clear" w:color="auto" w:fill="BDD7EE"/>
            <w:tcMar>
              <w:left w:w="57" w:type="dxa"/>
              <w:right w:w="28" w:type="dxa"/>
            </w:tcMar>
            <w:vAlign w:val="center"/>
            <w:hideMark/>
          </w:tcPr>
          <w:p w14:paraId="1B253C31" w14:textId="77777777" w:rsidR="00592E98" w:rsidRDefault="005E7960">
            <w:pPr>
              <w:pStyle w:val="P68B1DB1-Normal11"/>
              <w:spacing w:after="0" w:line="240" w:lineRule="auto"/>
              <w:jc w:val="center"/>
              <w:rPr>
                <w:rFonts w:eastAsia="Times New Roman"/>
                <w:bCs/>
                <w:noProof/>
              </w:rPr>
            </w:pPr>
            <w:r>
              <w:rPr>
                <w:noProof/>
              </w:rPr>
              <w:t>Numéro séquentiel</w:t>
            </w:r>
          </w:p>
        </w:tc>
        <w:tc>
          <w:tcPr>
            <w:tcW w:w="1559" w:type="dxa"/>
            <w:vMerge w:val="restart"/>
            <w:shd w:val="clear" w:color="auto" w:fill="BDD7EE"/>
            <w:tcMar>
              <w:left w:w="57" w:type="dxa"/>
              <w:right w:w="28" w:type="dxa"/>
            </w:tcMar>
            <w:vAlign w:val="center"/>
            <w:hideMark/>
          </w:tcPr>
          <w:p w14:paraId="7E82DCE5" w14:textId="77777777" w:rsidR="00592E98" w:rsidRDefault="005E7960">
            <w:pPr>
              <w:pStyle w:val="P68B1DB1-Normal11"/>
              <w:spacing w:after="0" w:line="240" w:lineRule="auto"/>
              <w:jc w:val="center"/>
              <w:rPr>
                <w:rFonts w:eastAsia="Times New Roman"/>
                <w:bCs/>
                <w:noProof/>
              </w:rPr>
            </w:pPr>
            <w:r>
              <w:rPr>
                <w:noProof/>
              </w:rPr>
              <w:t xml:space="preserve">Mesure connexe (réforme </w:t>
            </w:r>
            <w:r>
              <w:rPr>
                <w:noProof/>
              </w:rPr>
              <w:t>ou investissement)</w:t>
            </w:r>
          </w:p>
        </w:tc>
        <w:tc>
          <w:tcPr>
            <w:tcW w:w="1048" w:type="dxa"/>
            <w:vMerge w:val="restart"/>
            <w:shd w:val="clear" w:color="auto" w:fill="BDD7EE"/>
            <w:tcMar>
              <w:left w:w="57" w:type="dxa"/>
              <w:right w:w="28" w:type="dxa"/>
            </w:tcMar>
            <w:vAlign w:val="center"/>
            <w:hideMark/>
          </w:tcPr>
          <w:p w14:paraId="7D6126C3" w14:textId="77777777" w:rsidR="00592E98" w:rsidRDefault="005E7960">
            <w:pPr>
              <w:pStyle w:val="P68B1DB1-Normal11"/>
              <w:spacing w:after="0" w:line="240" w:lineRule="auto"/>
              <w:jc w:val="center"/>
              <w:rPr>
                <w:rFonts w:eastAsia="Times New Roman"/>
                <w:bCs/>
                <w:noProof/>
              </w:rPr>
            </w:pPr>
            <w:r>
              <w:rPr>
                <w:noProof/>
              </w:rPr>
              <w:t>Étape/cible</w:t>
            </w:r>
          </w:p>
        </w:tc>
        <w:tc>
          <w:tcPr>
            <w:tcW w:w="1503" w:type="dxa"/>
            <w:vMerge w:val="restart"/>
            <w:shd w:val="clear" w:color="auto" w:fill="BDD7EE"/>
            <w:tcMar>
              <w:left w:w="57" w:type="dxa"/>
              <w:right w:w="28" w:type="dxa"/>
            </w:tcMar>
            <w:vAlign w:val="center"/>
            <w:hideMark/>
          </w:tcPr>
          <w:p w14:paraId="1319047F" w14:textId="77777777" w:rsidR="00592E98" w:rsidRDefault="005E7960">
            <w:pPr>
              <w:pStyle w:val="P68B1DB1-Normal11"/>
              <w:spacing w:after="0" w:line="240" w:lineRule="auto"/>
              <w:jc w:val="center"/>
              <w:rPr>
                <w:rFonts w:eastAsia="Times New Roman"/>
                <w:bCs/>
                <w:noProof/>
              </w:rPr>
            </w:pPr>
            <w:r>
              <w:rPr>
                <w:noProof/>
              </w:rPr>
              <w:t>Nom</w:t>
            </w:r>
          </w:p>
        </w:tc>
        <w:tc>
          <w:tcPr>
            <w:tcW w:w="1560" w:type="dxa"/>
            <w:vMerge w:val="restart"/>
            <w:shd w:val="clear" w:color="auto" w:fill="BDD7EE"/>
            <w:tcMar>
              <w:left w:w="57" w:type="dxa"/>
              <w:right w:w="28" w:type="dxa"/>
            </w:tcMar>
            <w:vAlign w:val="center"/>
            <w:hideMark/>
          </w:tcPr>
          <w:p w14:paraId="41CE4724" w14:textId="3B9188F2" w:rsidR="00592E98" w:rsidRDefault="005E7960">
            <w:pPr>
              <w:pStyle w:val="P68B1DB1-Normal11"/>
              <w:spacing w:after="0" w:line="240" w:lineRule="auto"/>
              <w:jc w:val="center"/>
              <w:rPr>
                <w:rFonts w:eastAsia="Times New Roman"/>
                <w:bCs/>
                <w:noProof/>
              </w:rPr>
            </w:pPr>
            <w:r>
              <w:rPr>
                <w:noProof/>
              </w:rPr>
              <w:t>Indicateurs qualitatifs (pour les jalons)</w:t>
            </w:r>
          </w:p>
        </w:tc>
        <w:tc>
          <w:tcPr>
            <w:tcW w:w="2693" w:type="dxa"/>
            <w:gridSpan w:val="3"/>
            <w:shd w:val="clear" w:color="auto" w:fill="BDD7EE"/>
            <w:tcMar>
              <w:left w:w="57" w:type="dxa"/>
              <w:right w:w="28" w:type="dxa"/>
            </w:tcMar>
            <w:vAlign w:val="center"/>
            <w:hideMark/>
          </w:tcPr>
          <w:p w14:paraId="218C031A" w14:textId="7337081C" w:rsidR="00592E98" w:rsidRDefault="005E7960">
            <w:pPr>
              <w:pStyle w:val="P68B1DB1-Normal12"/>
              <w:spacing w:after="0" w:line="240" w:lineRule="auto"/>
              <w:jc w:val="center"/>
              <w:rPr>
                <w:rFonts w:eastAsia="Times New Roman"/>
                <w:b/>
                <w:bCs/>
                <w:noProof/>
              </w:rPr>
            </w:pPr>
            <w:r>
              <w:rPr>
                <w:b/>
                <w:noProof/>
              </w:rPr>
              <w:t>Indicateurs quantitatifs</w:t>
            </w:r>
            <w:r>
              <w:rPr>
                <w:noProof/>
              </w:rPr>
              <w:br/>
            </w:r>
            <w:r>
              <w:rPr>
                <w:b/>
                <w:noProof/>
              </w:rPr>
              <w:t>(pour les objectifs)</w:t>
            </w:r>
          </w:p>
        </w:tc>
        <w:tc>
          <w:tcPr>
            <w:tcW w:w="1701" w:type="dxa"/>
            <w:gridSpan w:val="2"/>
            <w:shd w:val="clear" w:color="auto" w:fill="BDD7EE"/>
            <w:tcMar>
              <w:left w:w="57" w:type="dxa"/>
              <w:right w:w="28" w:type="dxa"/>
            </w:tcMar>
            <w:vAlign w:val="center"/>
            <w:hideMark/>
          </w:tcPr>
          <w:p w14:paraId="135FB9D1" w14:textId="77777777" w:rsidR="00592E98" w:rsidRDefault="005E7960">
            <w:pPr>
              <w:pStyle w:val="P68B1DB1-Normal11"/>
              <w:spacing w:after="0" w:line="240" w:lineRule="auto"/>
              <w:jc w:val="center"/>
              <w:rPr>
                <w:rFonts w:eastAsia="Times New Roman"/>
                <w:bCs/>
                <w:noProof/>
              </w:rPr>
            </w:pPr>
            <w:r>
              <w:rPr>
                <w:noProof/>
              </w:rPr>
              <w:t>Calendrier indicatif d'achèvement</w:t>
            </w:r>
          </w:p>
        </w:tc>
        <w:tc>
          <w:tcPr>
            <w:tcW w:w="3918" w:type="dxa"/>
            <w:vMerge w:val="restart"/>
            <w:shd w:val="clear" w:color="auto" w:fill="BDD7EE"/>
            <w:tcMar>
              <w:left w:w="57" w:type="dxa"/>
              <w:right w:w="28" w:type="dxa"/>
            </w:tcMar>
            <w:vAlign w:val="center"/>
            <w:hideMark/>
          </w:tcPr>
          <w:p w14:paraId="5A683155" w14:textId="77777777" w:rsidR="00592E98" w:rsidRDefault="005E7960">
            <w:pPr>
              <w:pStyle w:val="P68B1DB1-Normal11"/>
              <w:spacing w:after="0" w:line="240" w:lineRule="auto"/>
              <w:jc w:val="center"/>
              <w:rPr>
                <w:rFonts w:eastAsia="Times New Roman"/>
                <w:bCs/>
                <w:noProof/>
              </w:rPr>
            </w:pPr>
            <w:r>
              <w:rPr>
                <w:noProof/>
              </w:rPr>
              <w:t>Description de chaque jalon et cible</w:t>
            </w:r>
          </w:p>
        </w:tc>
      </w:tr>
      <w:tr w:rsidR="00592E98" w14:paraId="058EAA99" w14:textId="77777777" w:rsidTr="005D4D2D">
        <w:trPr>
          <w:trHeight w:val="533"/>
          <w:tblHeader/>
          <w:jc w:val="center"/>
        </w:trPr>
        <w:tc>
          <w:tcPr>
            <w:tcW w:w="988" w:type="dxa"/>
            <w:vMerge/>
            <w:tcMar>
              <w:left w:w="57" w:type="dxa"/>
              <w:right w:w="28" w:type="dxa"/>
            </w:tcMar>
            <w:hideMark/>
          </w:tcPr>
          <w:p w14:paraId="3B5965FA" w14:textId="77777777" w:rsidR="00592E98" w:rsidRDefault="00592E98">
            <w:pPr>
              <w:spacing w:after="0" w:line="240" w:lineRule="auto"/>
              <w:rPr>
                <w:rFonts w:ascii="Times New Roman" w:eastAsia="Times New Roman" w:hAnsi="Times New Roman" w:cs="Times New Roman"/>
                <w:b/>
                <w:bCs/>
                <w:noProof/>
                <w:sz w:val="20"/>
                <w:szCs w:val="20"/>
              </w:rPr>
            </w:pPr>
          </w:p>
        </w:tc>
        <w:tc>
          <w:tcPr>
            <w:tcW w:w="1559" w:type="dxa"/>
            <w:vMerge/>
            <w:tcMar>
              <w:left w:w="57" w:type="dxa"/>
              <w:right w:w="28" w:type="dxa"/>
            </w:tcMar>
            <w:hideMark/>
          </w:tcPr>
          <w:p w14:paraId="6FA9EF13" w14:textId="77777777" w:rsidR="00592E98" w:rsidRDefault="00592E98">
            <w:pPr>
              <w:spacing w:after="0" w:line="240" w:lineRule="auto"/>
              <w:rPr>
                <w:rFonts w:ascii="Times New Roman" w:eastAsia="Times New Roman" w:hAnsi="Times New Roman" w:cs="Times New Roman"/>
                <w:b/>
                <w:bCs/>
                <w:noProof/>
                <w:sz w:val="20"/>
                <w:szCs w:val="20"/>
              </w:rPr>
            </w:pPr>
          </w:p>
        </w:tc>
        <w:tc>
          <w:tcPr>
            <w:tcW w:w="1048" w:type="dxa"/>
            <w:vMerge/>
            <w:tcMar>
              <w:left w:w="57" w:type="dxa"/>
              <w:right w:w="28" w:type="dxa"/>
            </w:tcMar>
            <w:hideMark/>
          </w:tcPr>
          <w:p w14:paraId="6545A223" w14:textId="77777777" w:rsidR="00592E98" w:rsidRDefault="00592E98">
            <w:pPr>
              <w:spacing w:after="0" w:line="240" w:lineRule="auto"/>
              <w:rPr>
                <w:rFonts w:ascii="Times New Roman" w:eastAsia="Times New Roman" w:hAnsi="Times New Roman" w:cs="Times New Roman"/>
                <w:b/>
                <w:bCs/>
                <w:noProof/>
                <w:sz w:val="20"/>
                <w:szCs w:val="20"/>
              </w:rPr>
            </w:pPr>
          </w:p>
        </w:tc>
        <w:tc>
          <w:tcPr>
            <w:tcW w:w="1503" w:type="dxa"/>
            <w:vMerge/>
            <w:tcMar>
              <w:left w:w="57" w:type="dxa"/>
              <w:right w:w="28" w:type="dxa"/>
            </w:tcMar>
            <w:hideMark/>
          </w:tcPr>
          <w:p w14:paraId="3B6A0AD5" w14:textId="77777777" w:rsidR="00592E98" w:rsidRDefault="00592E98">
            <w:pPr>
              <w:spacing w:after="0" w:line="240" w:lineRule="auto"/>
              <w:rPr>
                <w:rFonts w:ascii="Times New Roman" w:eastAsia="Times New Roman" w:hAnsi="Times New Roman" w:cs="Times New Roman"/>
                <w:b/>
                <w:bCs/>
                <w:noProof/>
                <w:sz w:val="20"/>
                <w:szCs w:val="20"/>
              </w:rPr>
            </w:pPr>
          </w:p>
        </w:tc>
        <w:tc>
          <w:tcPr>
            <w:tcW w:w="1560" w:type="dxa"/>
            <w:vMerge/>
            <w:tcMar>
              <w:left w:w="57" w:type="dxa"/>
              <w:right w:w="28" w:type="dxa"/>
            </w:tcMar>
            <w:hideMark/>
          </w:tcPr>
          <w:p w14:paraId="6E2E595B" w14:textId="77777777" w:rsidR="00592E98" w:rsidRDefault="00592E98">
            <w:pPr>
              <w:spacing w:after="0" w:line="240" w:lineRule="auto"/>
              <w:rPr>
                <w:rFonts w:ascii="Times New Roman" w:eastAsia="Times New Roman" w:hAnsi="Times New Roman" w:cs="Times New Roman"/>
                <w:b/>
                <w:bCs/>
                <w:noProof/>
                <w:sz w:val="20"/>
                <w:szCs w:val="20"/>
              </w:rPr>
            </w:pPr>
          </w:p>
        </w:tc>
        <w:tc>
          <w:tcPr>
            <w:tcW w:w="850" w:type="dxa"/>
            <w:shd w:val="clear" w:color="auto" w:fill="BDD7EE"/>
            <w:tcMar>
              <w:left w:w="57" w:type="dxa"/>
              <w:right w:w="28" w:type="dxa"/>
            </w:tcMar>
            <w:vAlign w:val="center"/>
            <w:hideMark/>
          </w:tcPr>
          <w:p w14:paraId="0326D8F2" w14:textId="77777777" w:rsidR="00592E98" w:rsidRDefault="005E7960">
            <w:pPr>
              <w:pStyle w:val="P68B1DB1-Normal11"/>
              <w:spacing w:after="0" w:line="240" w:lineRule="auto"/>
              <w:jc w:val="center"/>
              <w:rPr>
                <w:rFonts w:eastAsia="Times New Roman"/>
                <w:bCs/>
                <w:noProof/>
              </w:rPr>
            </w:pPr>
            <w:r>
              <w:rPr>
                <w:noProof/>
              </w:rPr>
              <w:t>Unité de mesure</w:t>
            </w:r>
          </w:p>
        </w:tc>
        <w:tc>
          <w:tcPr>
            <w:tcW w:w="992" w:type="dxa"/>
            <w:shd w:val="clear" w:color="auto" w:fill="BDD7EE"/>
            <w:tcMar>
              <w:left w:w="57" w:type="dxa"/>
              <w:right w:w="28" w:type="dxa"/>
            </w:tcMar>
            <w:vAlign w:val="center"/>
            <w:hideMark/>
          </w:tcPr>
          <w:p w14:paraId="045D6A26" w14:textId="77777777" w:rsidR="00592E98" w:rsidRDefault="005E7960">
            <w:pPr>
              <w:pStyle w:val="P68B1DB1-Normal11"/>
              <w:spacing w:after="0" w:line="240" w:lineRule="auto"/>
              <w:jc w:val="center"/>
              <w:rPr>
                <w:rFonts w:eastAsia="Times New Roman"/>
                <w:bCs/>
                <w:noProof/>
              </w:rPr>
            </w:pPr>
            <w:r>
              <w:rPr>
                <w:noProof/>
              </w:rPr>
              <w:t>Données de référence</w:t>
            </w:r>
          </w:p>
        </w:tc>
        <w:tc>
          <w:tcPr>
            <w:tcW w:w="851" w:type="dxa"/>
            <w:shd w:val="clear" w:color="auto" w:fill="BDD7EE"/>
            <w:tcMar>
              <w:left w:w="57" w:type="dxa"/>
              <w:right w:w="28" w:type="dxa"/>
            </w:tcMar>
            <w:vAlign w:val="center"/>
            <w:hideMark/>
          </w:tcPr>
          <w:p w14:paraId="0EBDEA0F" w14:textId="77777777" w:rsidR="00592E98" w:rsidRDefault="005E7960">
            <w:pPr>
              <w:pStyle w:val="P68B1DB1-Normal11"/>
              <w:spacing w:after="0" w:line="240" w:lineRule="auto"/>
              <w:jc w:val="center"/>
              <w:rPr>
                <w:rFonts w:eastAsia="Times New Roman"/>
                <w:bCs/>
                <w:noProof/>
              </w:rPr>
            </w:pPr>
            <w:r>
              <w:rPr>
                <w:noProof/>
              </w:rPr>
              <w:t>Objectif</w:t>
            </w:r>
          </w:p>
        </w:tc>
        <w:tc>
          <w:tcPr>
            <w:tcW w:w="992" w:type="dxa"/>
            <w:shd w:val="clear" w:color="auto" w:fill="BDD7EE"/>
            <w:tcMar>
              <w:left w:w="57" w:type="dxa"/>
              <w:right w:w="28" w:type="dxa"/>
            </w:tcMar>
            <w:vAlign w:val="center"/>
            <w:hideMark/>
          </w:tcPr>
          <w:p w14:paraId="26C8F90A" w14:textId="77777777" w:rsidR="00592E98" w:rsidRDefault="005E7960">
            <w:pPr>
              <w:pStyle w:val="P68B1DB1-Normal11"/>
              <w:spacing w:after="0" w:line="240" w:lineRule="auto"/>
              <w:jc w:val="center"/>
              <w:rPr>
                <w:rFonts w:eastAsia="Times New Roman"/>
                <w:bCs/>
                <w:noProof/>
              </w:rPr>
            </w:pPr>
            <w:r>
              <w:rPr>
                <w:noProof/>
              </w:rPr>
              <w:t>Trimestre</w:t>
            </w:r>
          </w:p>
        </w:tc>
        <w:tc>
          <w:tcPr>
            <w:tcW w:w="709" w:type="dxa"/>
            <w:shd w:val="clear" w:color="auto" w:fill="BDD7EE"/>
            <w:tcMar>
              <w:left w:w="57" w:type="dxa"/>
              <w:right w:w="28" w:type="dxa"/>
            </w:tcMar>
            <w:vAlign w:val="center"/>
            <w:hideMark/>
          </w:tcPr>
          <w:p w14:paraId="0706B6B0" w14:textId="77777777" w:rsidR="00592E98" w:rsidRDefault="005E7960">
            <w:pPr>
              <w:pStyle w:val="P68B1DB1-Normal11"/>
              <w:spacing w:after="0" w:line="240" w:lineRule="auto"/>
              <w:jc w:val="center"/>
              <w:rPr>
                <w:rFonts w:eastAsia="Times New Roman"/>
                <w:bCs/>
                <w:noProof/>
              </w:rPr>
            </w:pPr>
            <w:r>
              <w:rPr>
                <w:noProof/>
              </w:rPr>
              <w:t>Année</w:t>
            </w:r>
          </w:p>
        </w:tc>
        <w:tc>
          <w:tcPr>
            <w:tcW w:w="3918" w:type="dxa"/>
            <w:vMerge/>
            <w:tcMar>
              <w:left w:w="57" w:type="dxa"/>
              <w:right w:w="28" w:type="dxa"/>
            </w:tcMar>
            <w:hideMark/>
          </w:tcPr>
          <w:p w14:paraId="279B22B1" w14:textId="77777777" w:rsidR="00592E98" w:rsidRDefault="00592E98">
            <w:pPr>
              <w:spacing w:after="0" w:line="240" w:lineRule="auto"/>
              <w:rPr>
                <w:rFonts w:ascii="Times New Roman" w:eastAsia="Times New Roman" w:hAnsi="Times New Roman" w:cs="Times New Roman"/>
                <w:b/>
                <w:bCs/>
                <w:noProof/>
                <w:sz w:val="20"/>
                <w:szCs w:val="20"/>
              </w:rPr>
            </w:pPr>
          </w:p>
        </w:tc>
      </w:tr>
      <w:tr w:rsidR="00592E98" w14:paraId="53AEB0ED"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1D7A4F5E" w14:textId="542CE12E" w:rsidR="00592E98" w:rsidRDefault="005E7960">
            <w:pPr>
              <w:pStyle w:val="P68B1DB1-Normal12"/>
              <w:spacing w:after="0" w:line="240" w:lineRule="auto"/>
              <w:rPr>
                <w:noProof/>
              </w:rPr>
            </w:pPr>
            <w:r>
              <w:rPr>
                <w:noProof/>
              </w:rPr>
              <w:t>9</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432A834" w14:textId="6297A7DD" w:rsidR="00592E98" w:rsidRDefault="005E7960">
            <w:pPr>
              <w:pStyle w:val="P68B1DB1-Normal12"/>
              <w:spacing w:after="0" w:line="240" w:lineRule="auto"/>
              <w:rPr>
                <w:noProof/>
              </w:rPr>
            </w:pPr>
            <w:r>
              <w:rPr>
                <w:noProof/>
              </w:rPr>
              <w:t>1.3 Projet de modernisation de l'Éclaireur du secteur public</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66BBE6A"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E74B515" w14:textId="77777777" w:rsidR="00592E98" w:rsidRDefault="005E7960">
            <w:pPr>
              <w:pStyle w:val="P68B1DB1-Normal12"/>
              <w:spacing w:after="0" w:line="240" w:lineRule="auto"/>
              <w:rPr>
                <w:rFonts w:eastAsia="Times New Roman"/>
                <w:noProof/>
              </w:rPr>
            </w:pPr>
            <w:r>
              <w:rPr>
                <w:noProof/>
              </w:rPr>
              <w:t>Début des travaux de rénovation</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E53D8E5" w14:textId="5DC6DD74" w:rsidR="00592E98" w:rsidRDefault="005E7960">
            <w:pPr>
              <w:pStyle w:val="P68B1DB1-Normal12"/>
              <w:spacing w:after="0" w:line="240" w:lineRule="auto"/>
              <w:rPr>
                <w:noProof/>
              </w:rPr>
            </w:pPr>
            <w:r>
              <w:rPr>
                <w:noProof/>
              </w:rPr>
              <w:t xml:space="preserve">Les entrepreneurs principaux ont commencé les travaux de mise à niveau </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1B4A31B"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9E21B72" w14:textId="77777777" w:rsidR="00592E98" w:rsidRDefault="005E7960">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243E00B"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0F6FB1C" w14:textId="77777777" w:rsidR="00592E98" w:rsidRDefault="005E7960">
            <w:pPr>
              <w:pStyle w:val="P68B1DB1-Normal12"/>
              <w:spacing w:after="0" w:line="240" w:lineRule="auto"/>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E0C376B" w14:textId="77777777" w:rsidR="00592E98" w:rsidRDefault="005E7960">
            <w:pPr>
              <w:pStyle w:val="P68B1DB1-Normal12"/>
              <w:spacing w:after="0" w:line="240" w:lineRule="auto"/>
              <w:rPr>
                <w:noProof/>
              </w:rPr>
            </w:pPr>
            <w:r>
              <w:rPr>
                <w:noProof/>
              </w:rPr>
              <w:t>2021</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E093E7A" w14:textId="116AB58C" w:rsidR="00592E98" w:rsidRDefault="005E7960">
            <w:pPr>
              <w:pStyle w:val="P68B1DB1-Normal12"/>
              <w:spacing w:after="0" w:line="240" w:lineRule="auto"/>
              <w:rPr>
                <w:noProof/>
              </w:rPr>
            </w:pPr>
            <w:r>
              <w:rPr>
                <w:noProof/>
              </w:rPr>
              <w:t>Les maîtres d'œuvre ont été désignés par l'Office des travaux</w:t>
            </w:r>
            <w:r>
              <w:rPr>
                <w:noProof/>
              </w:rPr>
              <w:t xml:space="preserve"> publics et ont commencé les travaux d'aménagement sur les chantiers.</w:t>
            </w:r>
          </w:p>
        </w:tc>
      </w:tr>
      <w:tr w:rsidR="00592E98" w14:paraId="6A14342E"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FC64F6F" w14:textId="58C78DFB" w:rsidR="00592E98" w:rsidRDefault="005E7960">
            <w:pPr>
              <w:pStyle w:val="P68B1DB1-Normal12"/>
              <w:spacing w:after="0" w:line="240" w:lineRule="auto"/>
              <w:rPr>
                <w:rFonts w:eastAsia="Times New Roman"/>
                <w:noProof/>
              </w:rPr>
            </w:pPr>
            <w:r>
              <w:rPr>
                <w:noProof/>
              </w:rPr>
              <w:t>10</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5E23F46" w14:textId="324C760D" w:rsidR="00592E98" w:rsidRDefault="005E7960">
            <w:pPr>
              <w:pStyle w:val="P68B1DB1-Normal12"/>
              <w:spacing w:after="0" w:line="240" w:lineRule="auto"/>
              <w:rPr>
                <w:noProof/>
              </w:rPr>
            </w:pPr>
            <w:r>
              <w:rPr>
                <w:noProof/>
              </w:rPr>
              <w:t>1.3 Projet de modernisation de l'Éclaireur du secteur public</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3A23446"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0BC4516" w14:textId="1134BA1F" w:rsidR="00592E98" w:rsidRDefault="005E7960">
            <w:pPr>
              <w:pStyle w:val="P68B1DB1-Normal12"/>
              <w:spacing w:after="0" w:line="240" w:lineRule="auto"/>
              <w:rPr>
                <w:noProof/>
              </w:rPr>
            </w:pPr>
            <w:r>
              <w:rPr>
                <w:noProof/>
              </w:rPr>
              <w:t xml:space="preserve">Rénovation des bâtiments publics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1B326F2" w14:textId="3A71B87F" w:rsidR="00592E98" w:rsidRDefault="005E7960">
            <w:pPr>
              <w:pStyle w:val="P68B1DB1-Normal12"/>
              <w:spacing w:after="0" w:line="240" w:lineRule="auto"/>
              <w:rPr>
                <w:noProof/>
              </w:rPr>
            </w:pPr>
            <w:r>
              <w:rPr>
                <w:noProof/>
              </w:rPr>
              <w:t xml:space="preserve">Rénovation des bâtiments publics </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0E9F679" w14:textId="77777777" w:rsidR="00592E98" w:rsidRDefault="005E7960">
            <w:pPr>
              <w:pStyle w:val="P68B1DB1-Normal12"/>
              <w:spacing w:after="0" w:line="240" w:lineRule="auto"/>
              <w:rPr>
                <w:rFonts w:eastAsia="Times New Roman"/>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AA12A4A" w14:textId="77777777" w:rsidR="00592E98" w:rsidRDefault="005E7960">
            <w:pPr>
              <w:pStyle w:val="P68B1DB1-Normal12"/>
              <w:spacing w:after="0" w:line="240" w:lineRule="auto"/>
              <w:rPr>
                <w:rFonts w:eastAsia="Times New Roman"/>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E04AC7" w14:textId="77777777" w:rsidR="00592E98" w:rsidRDefault="005E7960">
            <w:pPr>
              <w:pStyle w:val="P68B1DB1-Normal12"/>
              <w:spacing w:after="0" w:line="240" w:lineRule="auto"/>
              <w:rPr>
                <w:rFonts w:eastAsia="Times New Roman"/>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EA16B5E" w14:textId="37BFA692" w:rsidR="00592E98" w:rsidRDefault="005E7960">
            <w:pPr>
              <w:pStyle w:val="P68B1DB1-Normal12"/>
              <w:spacing w:after="0" w:line="240" w:lineRule="auto"/>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1A0BC08" w14:textId="4E65FEFD" w:rsidR="00592E98" w:rsidRDefault="005E7960">
            <w:pPr>
              <w:pStyle w:val="P68B1DB1-Normal12"/>
              <w:spacing w:after="0" w:line="240" w:lineRule="auto"/>
              <w:rPr>
                <w:noProof/>
              </w:rPr>
            </w:pPr>
            <w:r>
              <w:rPr>
                <w:noProof/>
              </w:rPr>
              <w:t>2026</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E5A524C" w14:textId="4805822C" w:rsidR="00592E98" w:rsidRDefault="005E7960">
            <w:pPr>
              <w:pStyle w:val="P68B1DB1-Normal12"/>
              <w:spacing w:after="0" w:line="240" w:lineRule="auto"/>
              <w:textAlignment w:val="baseline"/>
              <w:rPr>
                <w:noProof/>
              </w:rPr>
            </w:pPr>
            <w:r>
              <w:rPr>
                <w:noProof/>
              </w:rPr>
              <w:t xml:space="preserve">Travaux de rénovation de </w:t>
            </w:r>
            <w:r>
              <w:rPr>
                <w:noProof/>
              </w:rPr>
              <w:t>bâtiments publics d’une surface au sol utile cumulée d’au moins 7 400 mètres carrés, permettant une réduction d’au moins 30 % de la consommation estimée d’énergie primaire.</w:t>
            </w:r>
          </w:p>
        </w:tc>
      </w:tr>
      <w:tr w:rsidR="00592E98" w14:paraId="68D3DD25"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96"/>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2422AB3E" w14:textId="7A9EC214" w:rsidR="00592E98" w:rsidRDefault="005E7960">
            <w:pPr>
              <w:pStyle w:val="P68B1DB1-Normal12"/>
              <w:spacing w:after="0" w:line="240" w:lineRule="auto"/>
              <w:rPr>
                <w:noProof/>
              </w:rPr>
            </w:pPr>
            <w:r>
              <w:rPr>
                <w:noProof/>
              </w:rPr>
              <w:t>11</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1103DE4" w14:textId="14E9DCA4" w:rsidR="00592E98" w:rsidRDefault="005E7960">
            <w:pPr>
              <w:pStyle w:val="P68B1DB1-Normal12"/>
              <w:spacing w:after="0" w:line="240" w:lineRule="auto"/>
              <w:rPr>
                <w:noProof/>
              </w:rPr>
            </w:pPr>
            <w:r>
              <w:rPr>
                <w:noProof/>
              </w:rPr>
              <w:t>1.3 Projet de modernisation de l'Éclaireur du secteur public</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72341E6"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EA3E7E0" w14:textId="77777777" w:rsidR="00592E98" w:rsidRDefault="005E7960">
            <w:pPr>
              <w:pStyle w:val="P68B1DB1-Normal12"/>
              <w:spacing w:after="0" w:line="240" w:lineRule="auto"/>
              <w:rPr>
                <w:noProof/>
              </w:rPr>
            </w:pPr>
            <w:r>
              <w:rPr>
                <w:noProof/>
              </w:rPr>
              <w:t xml:space="preserve">Les travaux </w:t>
            </w:r>
            <w:r>
              <w:rPr>
                <w:noProof/>
              </w:rPr>
              <w:t>de rénovation de la Maison Tom Johnson sont terminés</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103559D" w14:textId="39F8F7FC" w:rsidR="00592E98" w:rsidRDefault="005E7960">
            <w:pPr>
              <w:pStyle w:val="P68B1DB1-Normal12"/>
              <w:spacing w:after="0" w:line="240" w:lineRule="auto"/>
              <w:rPr>
                <w:noProof/>
              </w:rPr>
            </w:pPr>
            <w:r>
              <w:rPr>
                <w:noProof/>
              </w:rPr>
              <w:t>Achèvement de la rénovation de la Maison Tom Johnson</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7F84EB0"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BEF89EE" w14:textId="77777777" w:rsidR="00592E98" w:rsidRDefault="005E7960">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F8B610D"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11717A7" w14:textId="77777777" w:rsidR="00592E98" w:rsidRDefault="005E7960">
            <w:pPr>
              <w:pStyle w:val="P68B1DB1-Normal12"/>
              <w:spacing w:after="0" w:line="240" w:lineRule="auto"/>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DF312AB" w14:textId="70CBF1E4" w:rsidR="00592E98" w:rsidRDefault="005E7960">
            <w:pPr>
              <w:pStyle w:val="P68B1DB1-Normal12"/>
              <w:spacing w:after="0" w:line="240" w:lineRule="auto"/>
              <w:rPr>
                <w:noProof/>
              </w:rPr>
            </w:pPr>
            <w:r>
              <w:rPr>
                <w:noProof/>
              </w:rPr>
              <w:t>2023</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1202262" w14:textId="1F4E52C5" w:rsidR="00592E98" w:rsidRDefault="005E7960">
            <w:pPr>
              <w:pStyle w:val="P68B1DB1-Normal12"/>
              <w:spacing w:after="0" w:line="240" w:lineRule="auto"/>
              <w:rPr>
                <w:noProof/>
              </w:rPr>
            </w:pPr>
            <w:r>
              <w:rPr>
                <w:noProof/>
              </w:rPr>
              <w:t xml:space="preserve">Une adaptation complète de la maison Tom Johnson à la norme d’évaluation énergétique du bâtiment A2 ou supérieure et permettant une </w:t>
            </w:r>
            <w:r>
              <w:rPr>
                <w:noProof/>
              </w:rPr>
              <w:t>réduction d’au moins 30 % de la consommation d’énergie primaire doit être achevée.</w:t>
            </w:r>
          </w:p>
        </w:tc>
      </w:tr>
      <w:tr w:rsidR="00592E98" w14:paraId="2028564E"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22D7C297" w14:textId="378868AF" w:rsidR="00592E98" w:rsidRDefault="005E7960">
            <w:pPr>
              <w:pStyle w:val="P68B1DB1-Normal12"/>
              <w:spacing w:after="0" w:line="240" w:lineRule="auto"/>
              <w:rPr>
                <w:noProof/>
              </w:rPr>
            </w:pPr>
            <w:r>
              <w:rPr>
                <w:noProof/>
              </w:rPr>
              <w:t>12</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A50CEC8" w14:textId="77777777" w:rsidR="00592E98" w:rsidRDefault="005E7960">
            <w:pPr>
              <w:pStyle w:val="P68B1DB1-Normal12"/>
              <w:spacing w:after="0" w:line="240" w:lineRule="auto"/>
              <w:rPr>
                <w:noProof/>
              </w:rPr>
            </w:pPr>
            <w:r>
              <w:rPr>
                <w:noProof/>
              </w:rPr>
              <w:t xml:space="preserve">1.4 </w:t>
            </w:r>
          </w:p>
          <w:p w14:paraId="1919A3C7" w14:textId="77777777" w:rsidR="00592E98" w:rsidRDefault="005E7960">
            <w:pPr>
              <w:pStyle w:val="P68B1DB1-Normal12"/>
              <w:spacing w:after="0" w:line="240" w:lineRule="auto"/>
              <w:rPr>
                <w:noProof/>
              </w:rPr>
            </w:pPr>
            <w:r>
              <w:rPr>
                <w:noProof/>
              </w:rPr>
              <w:t>Faciliter l'électrification future grâce à des investissements ciblés dans Cork Commuter Rail</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7ACC9F6"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ACC8C7B" w14:textId="1ACA0957" w:rsidR="00592E98" w:rsidRDefault="005E7960">
            <w:pPr>
              <w:pStyle w:val="P68B1DB1-Normal12"/>
              <w:spacing w:after="0" w:line="240" w:lineRule="auto"/>
              <w:rPr>
                <w:noProof/>
              </w:rPr>
            </w:pPr>
            <w:r>
              <w:rPr>
                <w:noProof/>
              </w:rPr>
              <w:t xml:space="preserve">Signature d’un contrat-cadre pour du matériel roulant à </w:t>
            </w:r>
            <w:r>
              <w:rPr>
                <w:noProof/>
              </w:rPr>
              <w:t>émissions nulles utilisant une propulsion à émissions nulles</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436014E" w14:textId="2DFFCE54" w:rsidR="00592E98" w:rsidRDefault="005E7960">
            <w:pPr>
              <w:pStyle w:val="P68B1DB1-Normal12"/>
              <w:spacing w:after="0" w:line="240" w:lineRule="auto"/>
              <w:rPr>
                <w:noProof/>
              </w:rPr>
            </w:pPr>
            <w:r>
              <w:rPr>
                <w:noProof/>
              </w:rPr>
              <w:t>Contrat-cadre pour du matériel roulant à émissions nulles utilisant une propulsion à émissions nulles</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6DCF723"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601BF79" w14:textId="77777777" w:rsidR="00592E98" w:rsidRDefault="005E7960">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C1B62EA"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1AEA2AA" w14:textId="77777777" w:rsidR="00592E98" w:rsidRDefault="005E7960">
            <w:pPr>
              <w:pStyle w:val="P68B1DB1-Normal12"/>
              <w:spacing w:after="0" w:line="240" w:lineRule="auto"/>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3A3571B" w14:textId="77777777" w:rsidR="00592E98" w:rsidRDefault="005E7960">
            <w:pPr>
              <w:pStyle w:val="P68B1DB1-Normal12"/>
              <w:spacing w:after="0" w:line="240" w:lineRule="auto"/>
              <w:rPr>
                <w:noProof/>
              </w:rPr>
            </w:pPr>
            <w:r>
              <w:rPr>
                <w:noProof/>
              </w:rPr>
              <w:t>2022</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C5190AF" w14:textId="19E5FD34" w:rsidR="00592E98" w:rsidRDefault="005E7960">
            <w:pPr>
              <w:pStyle w:val="P68B1DB1-Normal12"/>
              <w:spacing w:after="0" w:line="240" w:lineRule="auto"/>
              <w:rPr>
                <w:noProof/>
              </w:rPr>
            </w:pPr>
            <w:r>
              <w:rPr>
                <w:noProof/>
              </w:rPr>
              <w:t>Un contrat-cadre de dix ans a été signé par Irish Rail pour du matériel roulant</w:t>
            </w:r>
            <w:r>
              <w:rPr>
                <w:noProof/>
              </w:rPr>
              <w:t xml:space="preserve"> à émissions nulles utilisant une propulsion à émissions nulles pour le réseau ferroviaire irlandais.</w:t>
            </w:r>
          </w:p>
        </w:tc>
      </w:tr>
      <w:tr w:rsidR="00592E98" w14:paraId="779F1D58" w14:textId="77777777" w:rsidTr="005D4D2D">
        <w:trPr>
          <w:trHeight w:val="1856"/>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138F1040" w14:textId="77777777" w:rsidR="00592E98" w:rsidRDefault="005E7960">
            <w:pPr>
              <w:pStyle w:val="P68B1DB1-Normal12"/>
              <w:spacing w:after="0" w:line="240" w:lineRule="auto"/>
              <w:rPr>
                <w:noProof/>
              </w:rPr>
            </w:pPr>
            <w:r>
              <w:rPr>
                <w:noProof/>
              </w:rPr>
              <w:t>14</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26F133B" w14:textId="1625A416" w:rsidR="00592E98" w:rsidRDefault="005E7960">
            <w:pPr>
              <w:pStyle w:val="P68B1DB1-Normal12"/>
              <w:spacing w:after="0" w:line="240" w:lineRule="auto"/>
              <w:rPr>
                <w:noProof/>
              </w:rPr>
            </w:pPr>
            <w:r>
              <w:rPr>
                <w:noProof/>
              </w:rPr>
              <w:t xml:space="preserve">1.4.1 </w:t>
            </w:r>
          </w:p>
          <w:p w14:paraId="2A41B02D" w14:textId="2D32A1D5" w:rsidR="00592E98" w:rsidRDefault="005E7960">
            <w:pPr>
              <w:pStyle w:val="P68B1DB1-Normal12"/>
              <w:spacing w:after="0" w:line="240" w:lineRule="auto"/>
              <w:rPr>
                <w:noProof/>
              </w:rPr>
            </w:pPr>
            <w:r>
              <w:rPr>
                <w:noProof/>
              </w:rPr>
              <w:t>Faciliter l'électrification future grâce à des investissements ciblés dans Cork Commuter Rail</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5107DFF"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4BE7CB2" w14:textId="77777777" w:rsidR="00592E98" w:rsidRDefault="005E7960">
            <w:pPr>
              <w:pStyle w:val="P68B1DB1-Normal12"/>
              <w:spacing w:after="0" w:line="240" w:lineRule="auto"/>
              <w:rPr>
                <w:noProof/>
              </w:rPr>
            </w:pPr>
            <w:r>
              <w:rPr>
                <w:noProof/>
              </w:rPr>
              <w:t xml:space="preserve">Attribution du contrat de conception de la gare de Kent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AC2A96F" w14:textId="77777777" w:rsidR="00592E98" w:rsidRDefault="005E7960">
            <w:pPr>
              <w:pStyle w:val="P68B1DB1-Normal12"/>
              <w:spacing w:after="0" w:line="240" w:lineRule="auto"/>
              <w:rPr>
                <w:noProof/>
              </w:rPr>
            </w:pPr>
            <w:r>
              <w:rPr>
                <w:noProof/>
              </w:rPr>
              <w:t>Notification de l’attribution du contrat de conception de la plateforme de transbordement de la gare de Kent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8EAC8F7"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22C63B4" w14:textId="77777777" w:rsidR="00592E98" w:rsidRDefault="005E7960">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BF9BE2A"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7013FED" w14:textId="77777777" w:rsidR="00592E98" w:rsidRDefault="005E7960">
            <w:pPr>
              <w:pStyle w:val="P68B1DB1-Normal12"/>
              <w:spacing w:after="0" w:line="240" w:lineRule="auto"/>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5FE4BE1" w14:textId="77777777" w:rsidR="00592E98" w:rsidRDefault="005E7960">
            <w:pPr>
              <w:pStyle w:val="P68B1DB1-Normal12"/>
              <w:spacing w:after="0" w:line="240" w:lineRule="auto"/>
              <w:rPr>
                <w:noProof/>
              </w:rPr>
            </w:pPr>
            <w:r>
              <w:rPr>
                <w:noProof/>
              </w:rPr>
              <w:t>2021</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7B1B5FA" w14:textId="1B3DA68E" w:rsidR="00592E98" w:rsidRDefault="005E7960">
            <w:pPr>
              <w:pStyle w:val="P68B1DB1-Normal12"/>
              <w:spacing w:after="0" w:line="240" w:lineRule="auto"/>
              <w:rPr>
                <w:noProof/>
              </w:rPr>
            </w:pPr>
            <w:r>
              <w:rPr>
                <w:noProof/>
              </w:rPr>
              <w:t>Un contrat aura été attribué pour la conception de la plate-forme traversant</w:t>
            </w:r>
            <w:r>
              <w:rPr>
                <w:noProof/>
              </w:rPr>
              <w:t>e de la gare de Kent.</w:t>
            </w:r>
          </w:p>
        </w:tc>
      </w:tr>
      <w:tr w:rsidR="00592E98" w14:paraId="22B013DF" w14:textId="77777777" w:rsidTr="005D4D2D">
        <w:trPr>
          <w:trHeight w:val="1767"/>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2E35BDF8" w14:textId="77777777" w:rsidR="00592E98" w:rsidRDefault="005E7960">
            <w:pPr>
              <w:pStyle w:val="P68B1DB1-Normal12"/>
              <w:spacing w:after="0" w:line="240" w:lineRule="auto"/>
              <w:rPr>
                <w:noProof/>
              </w:rPr>
            </w:pPr>
            <w:r>
              <w:rPr>
                <w:noProof/>
              </w:rPr>
              <w:t>15</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EC59674" w14:textId="580B840B" w:rsidR="00592E98" w:rsidRDefault="005E7960">
            <w:pPr>
              <w:pStyle w:val="P68B1DB1-Normal12"/>
              <w:spacing w:after="0" w:line="240" w:lineRule="auto"/>
              <w:rPr>
                <w:noProof/>
              </w:rPr>
            </w:pPr>
            <w:r>
              <w:rPr>
                <w:noProof/>
              </w:rPr>
              <w:t xml:space="preserve">1.4.1 </w:t>
            </w:r>
          </w:p>
          <w:p w14:paraId="5D29C54B" w14:textId="0A772D04" w:rsidR="00592E98" w:rsidRDefault="005E7960">
            <w:pPr>
              <w:pStyle w:val="P68B1DB1-Normal12"/>
              <w:spacing w:after="0" w:line="240" w:lineRule="auto"/>
              <w:rPr>
                <w:noProof/>
              </w:rPr>
            </w:pPr>
            <w:r>
              <w:rPr>
                <w:noProof/>
              </w:rPr>
              <w:t xml:space="preserve">Permettre l'électrification future grâce à des investissements ciblés dans le train de banlieue de Cork </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682B054"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EB3576F" w14:textId="77777777" w:rsidR="00592E98" w:rsidRDefault="005E7960">
            <w:pPr>
              <w:pStyle w:val="P68B1DB1-Normal12"/>
              <w:spacing w:after="0" w:line="240" w:lineRule="auto"/>
              <w:rPr>
                <w:noProof/>
              </w:rPr>
            </w:pPr>
            <w:r>
              <w:rPr>
                <w:noProof/>
              </w:rPr>
              <w:t>Attribution des marchés de construction</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12E441F" w14:textId="77777777" w:rsidR="00592E98" w:rsidRDefault="005E7960">
            <w:pPr>
              <w:pStyle w:val="P68B1DB1-Normal12"/>
              <w:spacing w:after="0" w:line="240" w:lineRule="auto"/>
              <w:rPr>
                <w:noProof/>
              </w:rPr>
            </w:pPr>
            <w:r>
              <w:rPr>
                <w:noProof/>
              </w:rPr>
              <w:t>Les contrats de construction sont attribués</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6F82A69"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97FCD1F" w14:textId="77777777" w:rsidR="00592E98" w:rsidRDefault="005E7960">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6ECE2F8" w14:textId="77777777" w:rsidR="00592E98" w:rsidRDefault="005E7960">
            <w:pPr>
              <w:pStyle w:val="P68B1DB1-Normal12"/>
              <w:spacing w:after="0" w:line="240" w:lineRule="auto"/>
              <w:rPr>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8CC3396" w14:textId="77777777" w:rsidR="00592E98" w:rsidRDefault="005E7960">
            <w:pPr>
              <w:pStyle w:val="P68B1DB1-Normal12"/>
              <w:spacing w:after="0" w:line="240" w:lineRule="auto"/>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CE3E61F" w14:textId="77777777" w:rsidR="00592E98" w:rsidRDefault="005E7960">
            <w:pPr>
              <w:pStyle w:val="P68B1DB1-Normal12"/>
              <w:spacing w:after="0" w:line="240" w:lineRule="auto"/>
              <w:rPr>
                <w:noProof/>
              </w:rPr>
            </w:pPr>
            <w:r>
              <w:rPr>
                <w:noProof/>
              </w:rPr>
              <w:t>2022</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E000AEE" w14:textId="3EDA4010" w:rsidR="00592E98" w:rsidRDefault="005E7960">
            <w:pPr>
              <w:pStyle w:val="P68B1DB1-Normal12"/>
              <w:spacing w:after="0" w:line="240" w:lineRule="auto"/>
              <w:rPr>
                <w:noProof/>
              </w:rPr>
            </w:pPr>
            <w:r>
              <w:rPr>
                <w:noProof/>
              </w:rPr>
              <w:t xml:space="preserve">Les marchés </w:t>
            </w:r>
            <w:r>
              <w:rPr>
                <w:noProof/>
              </w:rPr>
              <w:t>de construction ont été attribués. 4 900 000 EUR ont été engagés lors de l'attribution de ces marchés.</w:t>
            </w:r>
          </w:p>
        </w:tc>
      </w:tr>
      <w:tr w:rsidR="00592E98" w14:paraId="786F6254"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57F70975" w14:textId="0724DF50" w:rsidR="00592E98" w:rsidRDefault="005E7960">
            <w:pPr>
              <w:pStyle w:val="P68B1DB1-Normal12"/>
              <w:spacing w:after="0" w:line="240" w:lineRule="auto"/>
              <w:rPr>
                <w:noProof/>
              </w:rPr>
            </w:pPr>
            <w:r>
              <w:rPr>
                <w:noProof/>
              </w:rPr>
              <w:t>16</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B32B73A" w14:textId="3453A435" w:rsidR="00592E98" w:rsidRDefault="005E7960">
            <w:pPr>
              <w:pStyle w:val="P68B1DB1-Normal12"/>
              <w:spacing w:after="0" w:line="240" w:lineRule="auto"/>
              <w:rPr>
                <w:noProof/>
              </w:rPr>
            </w:pPr>
            <w:r>
              <w:rPr>
                <w:noProof/>
              </w:rPr>
              <w:t xml:space="preserve">1.4.1 </w:t>
            </w:r>
          </w:p>
          <w:p w14:paraId="23AC113A" w14:textId="1906B49E" w:rsidR="00592E98" w:rsidRDefault="005E7960">
            <w:pPr>
              <w:pStyle w:val="P68B1DB1-Normal12"/>
              <w:spacing w:after="0" w:line="240" w:lineRule="auto"/>
              <w:rPr>
                <w:noProof/>
              </w:rPr>
            </w:pPr>
            <w:r>
              <w:rPr>
                <w:noProof/>
              </w:rPr>
              <w:t>Permettre l'électrification future grâce à des investissements ciblés dans le train de banlieue de Cork</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B1D99CA"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9A1AB4E" w14:textId="314BD3C9" w:rsidR="00592E98" w:rsidRDefault="005E7960">
            <w:pPr>
              <w:pStyle w:val="P68B1DB1-Normal12"/>
              <w:spacing w:after="0" w:line="240" w:lineRule="auto"/>
              <w:rPr>
                <w:noProof/>
              </w:rPr>
            </w:pPr>
            <w:r>
              <w:rPr>
                <w:noProof/>
              </w:rPr>
              <w:t xml:space="preserve">Plate-forme de passage </w:t>
            </w:r>
            <w:r>
              <w:rPr>
                <w:noProof/>
              </w:rPr>
              <w:t>construite</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A35AFC5" w14:textId="45089D50" w:rsidR="00592E98" w:rsidRDefault="005E7960">
            <w:pPr>
              <w:pStyle w:val="P68B1DB1-Normal12"/>
              <w:spacing w:after="0" w:line="240" w:lineRule="auto"/>
              <w:rPr>
                <w:noProof/>
              </w:rPr>
            </w:pPr>
            <w:r>
              <w:rPr>
                <w:noProof/>
              </w:rPr>
              <w:t>La plate-forme traversante est construite</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8A4E9A3"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9A40096" w14:textId="77777777" w:rsidR="00592E98" w:rsidRDefault="005E7960">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3B74353"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89E8FE8" w14:textId="77777777" w:rsidR="00592E98" w:rsidRDefault="005E7960">
            <w:pPr>
              <w:pStyle w:val="P68B1DB1-Normal12"/>
              <w:spacing w:after="0" w:line="240" w:lineRule="auto"/>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6039F6F" w14:textId="77777777" w:rsidR="00592E98" w:rsidRDefault="005E7960">
            <w:pPr>
              <w:pStyle w:val="P68B1DB1-Normal12"/>
              <w:spacing w:after="0" w:line="240" w:lineRule="auto"/>
              <w:rPr>
                <w:noProof/>
              </w:rPr>
            </w:pPr>
            <w:r>
              <w:rPr>
                <w:noProof/>
              </w:rPr>
              <w:t>2024</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4082B3B" w14:textId="7687D0FD" w:rsidR="00592E98" w:rsidRDefault="005E7960">
            <w:pPr>
              <w:pStyle w:val="P68B1DB1-Normal12"/>
              <w:spacing w:after="0" w:line="240" w:lineRule="auto"/>
              <w:rPr>
                <w:noProof/>
              </w:rPr>
            </w:pPr>
            <w:r>
              <w:rPr>
                <w:noProof/>
              </w:rPr>
              <w:t>La plate-forme traversante de la gare de Kent doit avoir été construite.</w:t>
            </w:r>
          </w:p>
        </w:tc>
      </w:tr>
      <w:tr w:rsidR="00592E98" w14:paraId="5CC0AF7E"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41C1FEF" w14:textId="2C97BC75" w:rsidR="00592E98" w:rsidRDefault="005E7960">
            <w:pPr>
              <w:pStyle w:val="P68B1DB1-Normal12"/>
              <w:spacing w:after="0" w:line="240" w:lineRule="auto"/>
              <w:rPr>
                <w:noProof/>
              </w:rPr>
            </w:pPr>
            <w:r>
              <w:rPr>
                <w:noProof/>
              </w:rPr>
              <w:t>17</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601F190" w14:textId="77631816" w:rsidR="00592E98" w:rsidRDefault="005E7960">
            <w:pPr>
              <w:pStyle w:val="P68B1DB1-Normal12"/>
              <w:spacing w:after="0" w:line="240" w:lineRule="auto"/>
              <w:rPr>
                <w:noProof/>
              </w:rPr>
            </w:pPr>
            <w:r>
              <w:rPr>
                <w:noProof/>
              </w:rPr>
              <w:t xml:space="preserve">1.4.2 </w:t>
            </w:r>
          </w:p>
          <w:p w14:paraId="339CDDB5" w14:textId="53696C53" w:rsidR="00592E98" w:rsidRDefault="005E7960">
            <w:pPr>
              <w:pStyle w:val="P68B1DB1-Normal12"/>
              <w:spacing w:after="0" w:line="240" w:lineRule="auto"/>
              <w:rPr>
                <w:noProof/>
              </w:rPr>
            </w:pPr>
            <w:r>
              <w:rPr>
                <w:noProof/>
              </w:rPr>
              <w:t>Permettre l'électrification future grâce à des investissements ciblés dans le train de banlieue de Cork</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3F22BAB"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C81FA77" w14:textId="77777777" w:rsidR="00592E98" w:rsidRDefault="005E7960">
            <w:pPr>
              <w:pStyle w:val="P68B1DB1-Normal12"/>
              <w:spacing w:after="0" w:line="240" w:lineRule="auto"/>
              <w:rPr>
                <w:noProof/>
              </w:rPr>
            </w:pPr>
            <w:r>
              <w:rPr>
                <w:noProof/>
              </w:rPr>
              <w:t>Présentation de l'évaluation des incidences sur l'environnement</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1727BAD" w14:textId="77777777" w:rsidR="00592E98" w:rsidRDefault="005E7960">
            <w:pPr>
              <w:pStyle w:val="P68B1DB1-Normal12"/>
              <w:spacing w:after="0" w:line="240" w:lineRule="auto"/>
              <w:rPr>
                <w:noProof/>
              </w:rPr>
            </w:pPr>
            <w:r>
              <w:rPr>
                <w:noProof/>
              </w:rPr>
              <w:t>Rapport d'évaluation des incidences sur l'environnement soumis aux autorités responsables de l'aménagement du territoire</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FFF6A85"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4A665E1" w14:textId="77777777" w:rsidR="00592E98" w:rsidRDefault="005E7960">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E9F425A"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EC159D4" w14:textId="77777777" w:rsidR="00592E98" w:rsidRDefault="005E7960">
            <w:pPr>
              <w:pStyle w:val="P68B1DB1-Normal12"/>
              <w:spacing w:after="0" w:line="240" w:lineRule="auto"/>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A9FD967" w14:textId="77777777" w:rsidR="00592E98" w:rsidRDefault="005E7960">
            <w:pPr>
              <w:pStyle w:val="P68B1DB1-Normal12"/>
              <w:spacing w:after="0" w:line="240" w:lineRule="auto"/>
              <w:rPr>
                <w:noProof/>
              </w:rPr>
            </w:pPr>
            <w:r>
              <w:rPr>
                <w:noProof/>
              </w:rPr>
              <w:t>2022</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16437E1" w14:textId="19EA086E" w:rsidR="00592E98" w:rsidRDefault="005E7960">
            <w:pPr>
              <w:pStyle w:val="P68B1DB1-Normal12"/>
              <w:spacing w:after="0" w:line="240" w:lineRule="auto"/>
              <w:rPr>
                <w:noProof/>
              </w:rPr>
            </w:pPr>
            <w:r>
              <w:rPr>
                <w:noProof/>
              </w:rPr>
              <w:t>Irish Rail doit avoir soumis aux autorités chargées</w:t>
            </w:r>
            <w:r>
              <w:rPr>
                <w:noProof/>
              </w:rPr>
              <w:t xml:space="preserve"> de l’aménagement du territoire un rapport d’évaluation des incidences sur l’environnement concernant le double suivi de Glounthaune à Midleton, conformément aux exigences de la directive 2011/92/UE telle que modifiée par la directive 2014/52/UE.</w:t>
            </w:r>
          </w:p>
        </w:tc>
      </w:tr>
      <w:tr w:rsidR="00592E98" w14:paraId="721A2E98"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7195F2B" w14:textId="09D9DED0" w:rsidR="00592E98" w:rsidRDefault="005E7960">
            <w:pPr>
              <w:pStyle w:val="P68B1DB1-Normal12"/>
              <w:spacing w:after="0" w:line="240" w:lineRule="auto"/>
              <w:rPr>
                <w:noProof/>
              </w:rPr>
            </w:pPr>
            <w:r>
              <w:rPr>
                <w:noProof/>
              </w:rPr>
              <w:t>18</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364F220" w14:textId="25164EA5" w:rsidR="00592E98" w:rsidRDefault="005E7960">
            <w:pPr>
              <w:pStyle w:val="P68B1DB1-Normal12"/>
              <w:spacing w:after="0" w:line="240" w:lineRule="auto"/>
              <w:rPr>
                <w:noProof/>
              </w:rPr>
            </w:pPr>
            <w:r>
              <w:rPr>
                <w:noProof/>
              </w:rPr>
              <w:t xml:space="preserve">1.4.2 </w:t>
            </w:r>
          </w:p>
          <w:p w14:paraId="62A998FA" w14:textId="0E6D9415" w:rsidR="00592E98" w:rsidRDefault="005E7960">
            <w:pPr>
              <w:pStyle w:val="P68B1DB1-Normal12"/>
              <w:spacing w:after="0" w:line="240" w:lineRule="auto"/>
              <w:rPr>
                <w:noProof/>
              </w:rPr>
            </w:pPr>
            <w:r>
              <w:rPr>
                <w:noProof/>
              </w:rPr>
              <w:t xml:space="preserve">Permettre l'électrification future grâce à des investissements ciblés dans le train de banlieue de Cork </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F5EA97B" w14:textId="5A2EE27D"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D98946D" w14:textId="609A6C9E" w:rsidR="00592E98" w:rsidRDefault="005E7960">
            <w:pPr>
              <w:pStyle w:val="P68B1DB1-Normal12"/>
              <w:spacing w:after="0" w:line="240" w:lineRule="auto"/>
              <w:rPr>
                <w:noProof/>
              </w:rPr>
            </w:pPr>
            <w:r>
              <w:rPr>
                <w:noProof/>
              </w:rPr>
              <w:t>Attribution du marché de construction</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182CAAD" w14:textId="22812496" w:rsidR="00592E98" w:rsidRDefault="005E7960">
            <w:pPr>
              <w:pStyle w:val="P68B1DB1-Normal12"/>
              <w:spacing w:after="0" w:line="240" w:lineRule="auto"/>
              <w:rPr>
                <w:noProof/>
              </w:rPr>
            </w:pPr>
            <w:r>
              <w:rPr>
                <w:noProof/>
              </w:rPr>
              <w:t>Le contrat de construction est attribué</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1A627B7" w14:textId="2D2E3C5D"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E4E5B4A" w14:textId="19303250" w:rsidR="00592E98" w:rsidRDefault="005E7960">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F110E7B" w14:textId="3B281BE8" w:rsidR="00592E98" w:rsidRDefault="005E7960">
            <w:pPr>
              <w:pStyle w:val="P68B1DB1-Normal12"/>
              <w:spacing w:after="0" w:line="240" w:lineRule="auto"/>
              <w:rPr>
                <w:noProof/>
              </w:rPr>
            </w:pPr>
            <w:r>
              <w:rPr>
                <w:noProof/>
              </w:rPr>
              <w:t> -</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C657FDE" w14:textId="56B79FAC" w:rsidR="00592E98" w:rsidRDefault="005E7960">
            <w:pPr>
              <w:pStyle w:val="P68B1DB1-Normal12"/>
              <w:spacing w:after="0" w:line="240" w:lineRule="auto"/>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CE732CD" w14:textId="576F8A05" w:rsidR="00592E98" w:rsidRDefault="005E7960">
            <w:pPr>
              <w:pStyle w:val="P68B1DB1-Normal12"/>
              <w:spacing w:after="0" w:line="240" w:lineRule="auto"/>
              <w:rPr>
                <w:noProof/>
              </w:rPr>
            </w:pPr>
            <w:r>
              <w:rPr>
                <w:noProof/>
              </w:rPr>
              <w:t>2022</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C94C36D" w14:textId="42521749" w:rsidR="00592E98" w:rsidRDefault="005E7960">
            <w:pPr>
              <w:pStyle w:val="P68B1DB1-Normal12"/>
              <w:spacing w:after="0" w:line="240" w:lineRule="auto"/>
              <w:rPr>
                <w:noProof/>
              </w:rPr>
            </w:pPr>
            <w:r>
              <w:rPr>
                <w:noProof/>
              </w:rPr>
              <w:t xml:space="preserve">Le marché principal de construction aura été </w:t>
            </w:r>
            <w:r>
              <w:rPr>
                <w:noProof/>
              </w:rPr>
              <w:t>attribué. 48 400 000 EUR ont été engagés lors de l’attribution du présent marché.</w:t>
            </w:r>
          </w:p>
        </w:tc>
      </w:tr>
      <w:tr w:rsidR="00592E98" w14:paraId="5597F7AE"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717A831D" w14:textId="412E9F37" w:rsidR="00592E98" w:rsidRDefault="005E7960">
            <w:pPr>
              <w:pStyle w:val="P68B1DB1-Normal12"/>
              <w:spacing w:after="0" w:line="240" w:lineRule="auto"/>
              <w:rPr>
                <w:noProof/>
              </w:rPr>
            </w:pPr>
            <w:r>
              <w:rPr>
                <w:noProof/>
              </w:rPr>
              <w:t>19</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404E028" w14:textId="511EAD76" w:rsidR="00592E98" w:rsidRDefault="005E7960">
            <w:pPr>
              <w:pStyle w:val="P68B1DB1-Normal12"/>
              <w:spacing w:after="0" w:line="240" w:lineRule="auto"/>
              <w:rPr>
                <w:noProof/>
              </w:rPr>
            </w:pPr>
            <w:r>
              <w:rPr>
                <w:noProof/>
              </w:rPr>
              <w:t xml:space="preserve">1.4.2 </w:t>
            </w:r>
          </w:p>
          <w:p w14:paraId="4A18124E" w14:textId="1CD69AA2" w:rsidR="00592E98" w:rsidRDefault="005E7960">
            <w:pPr>
              <w:pStyle w:val="P68B1DB1-Normal12"/>
              <w:spacing w:after="0" w:line="240" w:lineRule="auto"/>
              <w:rPr>
                <w:noProof/>
              </w:rPr>
            </w:pPr>
            <w:r>
              <w:rPr>
                <w:noProof/>
              </w:rPr>
              <w:t>Permettre l'électrification future grâce à des investissements ciblés dans le train de banlieue de Cork</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88327E2"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A9DD201" w14:textId="77777777" w:rsidR="00592E98" w:rsidRDefault="005E7960">
            <w:pPr>
              <w:pStyle w:val="P68B1DB1-Normal12"/>
              <w:spacing w:after="0" w:line="240" w:lineRule="auto"/>
              <w:rPr>
                <w:noProof/>
              </w:rPr>
            </w:pPr>
            <w:r>
              <w:rPr>
                <w:noProof/>
              </w:rPr>
              <w:t>Début des travaux Ligne Glounthaune-Midleton</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8E6674" w14:textId="77777777" w:rsidR="00592E98" w:rsidRDefault="005E7960">
            <w:pPr>
              <w:pStyle w:val="P68B1DB1-Normal12"/>
              <w:spacing w:after="0" w:line="240" w:lineRule="auto"/>
              <w:rPr>
                <w:noProof/>
              </w:rPr>
            </w:pPr>
            <w:r>
              <w:rPr>
                <w:noProof/>
              </w:rPr>
              <w:t xml:space="preserve">Début des travaux sur double voie pour Glounthaune-Midleton la ligne </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8FD2DCE"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3D3247C" w14:textId="77777777" w:rsidR="00592E98" w:rsidRDefault="005E7960">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62B6B0F"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AB6F943" w14:textId="77777777" w:rsidR="00592E98" w:rsidRDefault="005E7960">
            <w:pPr>
              <w:pStyle w:val="P68B1DB1-Normal12"/>
              <w:spacing w:after="0" w:line="240" w:lineRule="auto"/>
              <w:rPr>
                <w:noProof/>
              </w:rPr>
            </w:pPr>
            <w:r>
              <w:rPr>
                <w:noProof/>
              </w:rPr>
              <w:t>T1</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8855EE0" w14:textId="77777777" w:rsidR="00592E98" w:rsidRDefault="005E7960">
            <w:pPr>
              <w:pStyle w:val="P68B1DB1-Normal12"/>
              <w:spacing w:after="0" w:line="240" w:lineRule="auto"/>
              <w:rPr>
                <w:noProof/>
              </w:rPr>
            </w:pPr>
            <w:r>
              <w:rPr>
                <w:noProof/>
              </w:rPr>
              <w:t>2024</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F95818D" w14:textId="77D51A69" w:rsidR="00592E98" w:rsidRDefault="005E7960">
            <w:pPr>
              <w:pStyle w:val="P68B1DB1-Normal12"/>
              <w:spacing w:after="0" w:line="240" w:lineRule="auto"/>
              <w:rPr>
                <w:noProof/>
              </w:rPr>
            </w:pPr>
            <w:r>
              <w:rPr>
                <w:noProof/>
              </w:rPr>
              <w:t xml:space="preserve">Les travaux de double traçage de l'actuelle ligne unique Glounthaune-Midleton auront commencé. Le début des travaux doit avoir été formalisé par une confirmation émise par </w:t>
            </w:r>
            <w:r>
              <w:rPr>
                <w:noProof/>
              </w:rPr>
              <w:t>l’autorité nationale des transports.</w:t>
            </w:r>
          </w:p>
        </w:tc>
      </w:tr>
      <w:tr w:rsidR="00592E98" w14:paraId="45B9A875"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4205B8FC" w14:textId="5CECECA8" w:rsidR="00592E98" w:rsidRDefault="005E7960">
            <w:pPr>
              <w:pStyle w:val="P68B1DB1-Normal12"/>
              <w:spacing w:after="0" w:line="240" w:lineRule="auto"/>
              <w:rPr>
                <w:noProof/>
              </w:rPr>
            </w:pPr>
            <w:r>
              <w:rPr>
                <w:noProof/>
              </w:rPr>
              <w:t>20</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0966F2A" w14:textId="67580D42" w:rsidR="00592E98" w:rsidRDefault="005E7960">
            <w:pPr>
              <w:pStyle w:val="P68B1DB1-Normal12"/>
              <w:spacing w:after="0" w:line="240" w:lineRule="auto"/>
              <w:rPr>
                <w:noProof/>
              </w:rPr>
            </w:pPr>
            <w:r>
              <w:rPr>
                <w:noProof/>
              </w:rPr>
              <w:t xml:space="preserve">1.4.2 </w:t>
            </w:r>
          </w:p>
          <w:p w14:paraId="5633935F" w14:textId="6FF70ABF" w:rsidR="00592E98" w:rsidRDefault="005E7960">
            <w:pPr>
              <w:pStyle w:val="P68B1DB1-Normal12"/>
              <w:spacing w:after="0" w:line="240" w:lineRule="auto"/>
              <w:rPr>
                <w:noProof/>
              </w:rPr>
            </w:pPr>
            <w:r>
              <w:rPr>
                <w:noProof/>
              </w:rPr>
              <w:t>Permettre l'électrification future grâce à des investissements ciblés dans le train de banlieue de Cork</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A979C2" w14:textId="77777777" w:rsidR="00592E98" w:rsidRDefault="005E7960">
            <w:pPr>
              <w:pStyle w:val="P68B1DB1-Normal12"/>
              <w:spacing w:after="0" w:line="240" w:lineRule="auto"/>
              <w:rPr>
                <w:noProof/>
              </w:rPr>
            </w:pPr>
            <w:r>
              <w:rPr>
                <w:noProof/>
              </w:rPr>
              <w:t>Objectif</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7B0BD93" w14:textId="65860E6F" w:rsidR="00592E98" w:rsidRDefault="005E7960">
            <w:pPr>
              <w:pStyle w:val="P68B1DB1-Normal12"/>
              <w:spacing w:after="0" w:line="240" w:lineRule="auto"/>
              <w:rPr>
                <w:noProof/>
              </w:rPr>
            </w:pPr>
            <w:r>
              <w:rPr>
                <w:noProof/>
              </w:rPr>
              <w:t>Travaux d'installation de voies entre Glounthaune et Midleton</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2658FCA" w14:textId="77777777" w:rsidR="00592E98" w:rsidRDefault="005E7960">
            <w:pPr>
              <w:pStyle w:val="P68B1DB1-Normal12"/>
              <w:spacing w:after="0" w:line="240" w:lineRule="auto"/>
              <w:rPr>
                <w:noProof/>
              </w:rPr>
            </w:pPr>
            <w:r>
              <w:rPr>
                <w:noProof/>
              </w:rPr>
              <w: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D49F4A1" w14:textId="6AC23EF7" w:rsidR="00592E98" w:rsidRDefault="005E7960">
            <w:pPr>
              <w:pStyle w:val="P68B1DB1-Normal12"/>
              <w:spacing w:after="0" w:line="240" w:lineRule="auto"/>
              <w:rPr>
                <w:noProof/>
              </w:rPr>
            </w:pPr>
            <w:r>
              <w:rPr>
                <w:noProof/>
              </w:rPr>
              <w:t>kilomètres</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93A7976" w14:textId="77777777" w:rsidR="00592E98" w:rsidRDefault="005E7960">
            <w:pPr>
              <w:pStyle w:val="P68B1DB1-Normal12"/>
              <w:spacing w:after="0" w:line="240" w:lineRule="auto"/>
              <w:rPr>
                <w:noProof/>
              </w:rPr>
            </w:pPr>
            <w:r>
              <w:rPr>
                <w:noProof/>
              </w:rPr>
              <w:t>0</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352A4D0" w14:textId="38F67D32" w:rsidR="00592E98" w:rsidRDefault="005E7960">
            <w:pPr>
              <w:pStyle w:val="P68B1DB1-Normal12"/>
              <w:spacing w:after="0" w:line="240" w:lineRule="auto"/>
              <w:rPr>
                <w:noProof/>
              </w:rPr>
            </w:pPr>
            <w:r>
              <w:rPr>
                <w:noProof/>
              </w:rPr>
              <w:t>7.5</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4897AE9" w14:textId="77777777" w:rsidR="00592E98" w:rsidRDefault="005E7960">
            <w:pPr>
              <w:pStyle w:val="P68B1DB1-Normal12"/>
              <w:spacing w:after="0" w:line="240" w:lineRule="auto"/>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93CEABA" w14:textId="77777777" w:rsidR="00592E98" w:rsidRDefault="005E7960">
            <w:pPr>
              <w:pStyle w:val="P68B1DB1-Normal12"/>
              <w:spacing w:after="0" w:line="240" w:lineRule="auto"/>
              <w:rPr>
                <w:noProof/>
              </w:rPr>
            </w:pPr>
            <w:r>
              <w:rPr>
                <w:noProof/>
              </w:rPr>
              <w:t>2026</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105C740" w14:textId="632DBD7B" w:rsidR="00592E98" w:rsidRDefault="005E7960">
            <w:pPr>
              <w:pStyle w:val="P68B1DB1-Normal12"/>
              <w:spacing w:after="0" w:line="240" w:lineRule="auto"/>
              <w:rPr>
                <w:noProof/>
              </w:rPr>
            </w:pPr>
            <w:r>
              <w:rPr>
                <w:noProof/>
              </w:rPr>
              <w:t xml:space="preserve">Au </w:t>
            </w:r>
            <w:r>
              <w:rPr>
                <w:noProof/>
              </w:rPr>
              <w:t>moins 7,5 kilomètres de voie ont été installés entre Glounthaune et Midleton.</w:t>
            </w:r>
          </w:p>
        </w:tc>
      </w:tr>
      <w:tr w:rsidR="00592E98" w14:paraId="3D8FC3C3"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7E8071E8" w14:textId="77777777" w:rsidR="00592E98" w:rsidRDefault="005E7960">
            <w:pPr>
              <w:pStyle w:val="P68B1DB1-Normal12"/>
              <w:spacing w:after="0" w:line="240" w:lineRule="auto"/>
              <w:rPr>
                <w:noProof/>
              </w:rPr>
            </w:pPr>
            <w:r>
              <w:rPr>
                <w:noProof/>
              </w:rPr>
              <w:t>21</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09ED695" w14:textId="4B8007BE" w:rsidR="00592E98" w:rsidRDefault="005E7960">
            <w:pPr>
              <w:pStyle w:val="P68B1DB1-Normal12"/>
              <w:spacing w:after="0" w:line="240" w:lineRule="auto"/>
              <w:rPr>
                <w:noProof/>
              </w:rPr>
            </w:pPr>
            <w:r>
              <w:rPr>
                <w:noProof/>
              </w:rPr>
              <w:t xml:space="preserve">1.4.3 </w:t>
            </w:r>
          </w:p>
          <w:p w14:paraId="089ACB01" w14:textId="6B9F7250" w:rsidR="00592E98" w:rsidRDefault="005E7960">
            <w:pPr>
              <w:pStyle w:val="P68B1DB1-Normal12"/>
              <w:spacing w:after="0" w:line="240" w:lineRule="auto"/>
              <w:rPr>
                <w:noProof/>
              </w:rPr>
            </w:pPr>
            <w:r>
              <w:rPr>
                <w:noProof/>
              </w:rPr>
              <w:t>Permettre l'électrification future grâce à des investissements ciblés dans le train de banlieue de Cork</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56A93AC"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4AFEAB3" w14:textId="77777777" w:rsidR="00592E98" w:rsidRDefault="005E7960">
            <w:pPr>
              <w:pStyle w:val="P68B1DB1-Normal12"/>
              <w:spacing w:after="0" w:line="240" w:lineRule="auto"/>
              <w:rPr>
                <w:rFonts w:eastAsia="Times New Roman"/>
                <w:noProof/>
              </w:rPr>
            </w:pPr>
            <w:r>
              <w:rPr>
                <w:noProof/>
              </w:rPr>
              <w:t xml:space="preserve">Attribution du contrat principal de conception et de </w:t>
            </w:r>
            <w:r>
              <w:rPr>
                <w:noProof/>
              </w:rPr>
              <w:t>construction</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BCBBE39" w14:textId="77777777" w:rsidR="00592E98" w:rsidRDefault="005E7960">
            <w:pPr>
              <w:pStyle w:val="P68B1DB1-Normal12"/>
              <w:spacing w:after="0" w:line="240" w:lineRule="auto"/>
              <w:rPr>
                <w:noProof/>
              </w:rPr>
            </w:pPr>
            <w:r>
              <w:rPr>
                <w:noProof/>
              </w:rPr>
              <w:t>Le contrat principal de conception et de construction lié à la ré-signalisation des lignes est attribué</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24D91CF"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4DF8AD8" w14:textId="77777777" w:rsidR="00592E98" w:rsidRDefault="005E7960">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EDE2F61"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CCC4479" w14:textId="77777777" w:rsidR="00592E98" w:rsidRDefault="005E7960">
            <w:pPr>
              <w:pStyle w:val="P68B1DB1-Normal12"/>
              <w:spacing w:after="0" w:line="240" w:lineRule="auto"/>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36BC48D" w14:textId="77777777" w:rsidR="00592E98" w:rsidRDefault="005E7960">
            <w:pPr>
              <w:pStyle w:val="P68B1DB1-Normal12"/>
              <w:spacing w:after="0" w:line="240" w:lineRule="auto"/>
              <w:rPr>
                <w:noProof/>
              </w:rPr>
            </w:pPr>
            <w:r>
              <w:rPr>
                <w:noProof/>
              </w:rPr>
              <w:t>2022</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86032F6" w14:textId="3A93EBFF" w:rsidR="00592E98" w:rsidRDefault="005E7960">
            <w:pPr>
              <w:pStyle w:val="P68B1DB1-Normal12"/>
              <w:spacing w:after="0" w:line="240" w:lineRule="auto"/>
              <w:rPr>
                <w:noProof/>
              </w:rPr>
            </w:pPr>
            <w:r>
              <w:rPr>
                <w:noProof/>
              </w:rPr>
              <w:t xml:space="preserve">Le marché principal de conception et de construction a été attribué. 34 600 000 EUR ont été engagés lors de l’attribution du </w:t>
            </w:r>
            <w:r>
              <w:rPr>
                <w:noProof/>
              </w:rPr>
              <w:t>présent marché.</w:t>
            </w:r>
          </w:p>
        </w:tc>
      </w:tr>
      <w:tr w:rsidR="00592E98" w14:paraId="09BBC116" w14:textId="77777777" w:rsidTr="005D4D2D">
        <w:trPr>
          <w:trHeight w:val="1050"/>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4F55D2C0" w14:textId="349ED56D" w:rsidR="00592E98" w:rsidRDefault="005E7960">
            <w:pPr>
              <w:pStyle w:val="P68B1DB1-Normal12"/>
              <w:spacing w:after="0" w:line="240" w:lineRule="auto"/>
              <w:rPr>
                <w:noProof/>
              </w:rPr>
            </w:pPr>
            <w:r>
              <w:rPr>
                <w:noProof/>
              </w:rPr>
              <w:t>22</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A82F175" w14:textId="1FBFC7F6" w:rsidR="00592E98" w:rsidRDefault="005E7960">
            <w:pPr>
              <w:pStyle w:val="P68B1DB1-Normal12"/>
              <w:spacing w:after="0" w:line="240" w:lineRule="auto"/>
              <w:rPr>
                <w:noProof/>
              </w:rPr>
            </w:pPr>
            <w:r>
              <w:rPr>
                <w:noProof/>
              </w:rPr>
              <w:t xml:space="preserve">1.4.3 </w:t>
            </w:r>
          </w:p>
          <w:p w14:paraId="7C75E9F2" w14:textId="5EF163F7" w:rsidR="00592E98" w:rsidRDefault="005E7960">
            <w:pPr>
              <w:pStyle w:val="P68B1DB1-Normal12"/>
              <w:spacing w:after="0" w:line="240" w:lineRule="auto"/>
              <w:rPr>
                <w:noProof/>
              </w:rPr>
            </w:pPr>
            <w:r>
              <w:rPr>
                <w:noProof/>
              </w:rPr>
              <w:t>Permettre l'électrification future grâce à des investissements ciblés dans le train de banlieue de Cork</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29CDDF4"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6FBA8FD" w14:textId="2DEF80B9" w:rsidR="00592E98" w:rsidRDefault="005E7960">
            <w:pPr>
              <w:pStyle w:val="P68B1DB1-Normal12"/>
              <w:spacing w:after="0" w:line="240" w:lineRule="auto"/>
              <w:rPr>
                <w:noProof/>
              </w:rPr>
            </w:pPr>
            <w:r>
              <w:rPr>
                <w:noProof/>
              </w:rPr>
              <w:t>Acceptation du schéma de conception détaillé</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F8ED976" w14:textId="3AAFB779" w:rsidR="00592E98" w:rsidRDefault="005E7960">
            <w:pPr>
              <w:pStyle w:val="P68B1DB1-Normal12"/>
              <w:spacing w:after="0" w:line="240" w:lineRule="auto"/>
              <w:rPr>
                <w:noProof/>
              </w:rPr>
            </w:pPr>
            <w:r>
              <w:rPr>
                <w:noProof/>
              </w:rPr>
              <w:t xml:space="preserve">Acceptation du plan final détaillé de conception et de construction par </w:t>
            </w:r>
            <w:r>
              <w:rPr>
                <w:noProof/>
              </w:rPr>
              <w:t>l'autorité nationale des transports</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6395EC2"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1F4F89D" w14:textId="77777777" w:rsidR="00592E98" w:rsidRDefault="005E7960">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DF28B76"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CDCDAFA" w14:textId="77777777" w:rsidR="00592E98" w:rsidRDefault="005E7960">
            <w:pPr>
              <w:pStyle w:val="P68B1DB1-Normal12"/>
              <w:spacing w:after="0" w:line="240" w:lineRule="auto"/>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FC969A2" w14:textId="77777777" w:rsidR="00592E98" w:rsidRDefault="005E7960">
            <w:pPr>
              <w:pStyle w:val="P68B1DB1-Normal12"/>
              <w:spacing w:after="0" w:line="240" w:lineRule="auto"/>
              <w:rPr>
                <w:noProof/>
              </w:rPr>
            </w:pPr>
            <w:r>
              <w:rPr>
                <w:noProof/>
              </w:rPr>
              <w:t>2023</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CE64A43" w14:textId="352D689E" w:rsidR="00592E98" w:rsidRDefault="005E7960">
            <w:pPr>
              <w:pStyle w:val="P68B1DB1-Normal12"/>
              <w:spacing w:after="0" w:line="240" w:lineRule="auto"/>
              <w:rPr>
                <w:noProof/>
              </w:rPr>
            </w:pPr>
            <w:r>
              <w:rPr>
                <w:noProof/>
              </w:rPr>
              <w:t>Le schéma final de conception et de construction pour la nouvelle signalisation des lignes doit avoir été accepté.</w:t>
            </w:r>
          </w:p>
        </w:tc>
      </w:tr>
      <w:tr w:rsidR="00592E98" w14:paraId="1976EB09"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02EB2D2E" w14:textId="6057DCC0" w:rsidR="00592E98" w:rsidRDefault="005E7960">
            <w:pPr>
              <w:pStyle w:val="P68B1DB1-Normal12"/>
              <w:spacing w:after="0" w:line="240" w:lineRule="auto"/>
              <w:rPr>
                <w:noProof/>
              </w:rPr>
            </w:pPr>
            <w:r>
              <w:rPr>
                <w:noProof/>
              </w:rPr>
              <w:t>23</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30FC6E" w14:textId="56A1E165" w:rsidR="00592E98" w:rsidRDefault="005E7960">
            <w:pPr>
              <w:pStyle w:val="P68B1DB1-Normal12"/>
              <w:spacing w:after="0" w:line="240" w:lineRule="auto"/>
              <w:rPr>
                <w:noProof/>
              </w:rPr>
            </w:pPr>
            <w:r>
              <w:rPr>
                <w:noProof/>
              </w:rPr>
              <w:t xml:space="preserve">1.4.3 </w:t>
            </w:r>
          </w:p>
          <w:p w14:paraId="5950BCB6" w14:textId="6D94F323" w:rsidR="00592E98" w:rsidRDefault="005E7960">
            <w:pPr>
              <w:pStyle w:val="P68B1DB1-Normal12"/>
              <w:spacing w:after="0" w:line="240" w:lineRule="auto"/>
              <w:rPr>
                <w:noProof/>
              </w:rPr>
            </w:pPr>
            <w:r>
              <w:rPr>
                <w:noProof/>
              </w:rPr>
              <w:t xml:space="preserve">Permettre l'électrification future grâce à des investissements ciblés dans le </w:t>
            </w:r>
            <w:r>
              <w:rPr>
                <w:noProof/>
              </w:rPr>
              <w:t>train de banlieue de Cork</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9647E2B" w14:textId="77777777" w:rsidR="00592E98" w:rsidRDefault="005E7960">
            <w:pPr>
              <w:pStyle w:val="P68B1DB1-Normal12"/>
              <w:spacing w:after="0" w:line="240" w:lineRule="auto"/>
              <w:rPr>
                <w:noProof/>
              </w:rPr>
            </w:pPr>
            <w:r>
              <w:rPr>
                <w:noProof/>
              </w:rPr>
              <w:t>Objectif</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F48E83F" w14:textId="421062CC" w:rsidR="00592E98" w:rsidRDefault="005E7960">
            <w:pPr>
              <w:pStyle w:val="P68B1DB1-Normal12"/>
              <w:spacing w:after="0" w:line="240" w:lineRule="auto"/>
              <w:rPr>
                <w:noProof/>
              </w:rPr>
            </w:pPr>
            <w:r>
              <w:rPr>
                <w:noProof/>
              </w:rPr>
              <w:t xml:space="preserve">Installation de signalisation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B02B4AB" w14:textId="77777777" w:rsidR="00592E98" w:rsidRDefault="005E7960">
            <w:pPr>
              <w:pStyle w:val="P68B1DB1-Normal12"/>
              <w:spacing w:after="0" w:line="240" w:lineRule="auto"/>
              <w:rPr>
                <w:noProof/>
              </w:rPr>
            </w:pPr>
            <w:r>
              <w:rPr>
                <w:noProof/>
              </w:rPr>
              <w: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1D9E0A9" w14:textId="09AB0F3E" w:rsidR="00592E98" w:rsidRDefault="005E7960">
            <w:pPr>
              <w:pStyle w:val="P68B1DB1-Normal12"/>
              <w:spacing w:after="0" w:line="240" w:lineRule="auto"/>
              <w:rPr>
                <w:noProof/>
              </w:rPr>
            </w:pPr>
            <w:r>
              <w:rPr>
                <w:noProof/>
              </w:rPr>
              <w:t>kilomètres</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E8C7361" w14:textId="77777777" w:rsidR="00592E98" w:rsidRDefault="005E7960">
            <w:pPr>
              <w:pStyle w:val="P68B1DB1-Normal12"/>
              <w:spacing w:after="0" w:line="240" w:lineRule="auto"/>
              <w:rPr>
                <w:noProof/>
              </w:rPr>
            </w:pPr>
            <w:r>
              <w:rPr>
                <w:noProof/>
              </w:rPr>
              <w:t>0</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D335517" w14:textId="77777777" w:rsidR="00592E98" w:rsidRDefault="005E7960">
            <w:pPr>
              <w:pStyle w:val="P68B1DB1-Normal12"/>
              <w:spacing w:after="0" w:line="240" w:lineRule="auto"/>
              <w:rPr>
                <w:noProof/>
              </w:rPr>
            </w:pPr>
            <w:r>
              <w:rPr>
                <w:noProof/>
              </w:rPr>
              <w:t>62</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55408C7" w14:textId="1314FA25" w:rsidR="00592E98" w:rsidRDefault="005E7960">
            <w:pPr>
              <w:pStyle w:val="P68B1DB1-Normal12"/>
              <w:spacing w:after="0" w:line="240" w:lineRule="auto"/>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E1A7B1" w14:textId="77777777" w:rsidR="00592E98" w:rsidRDefault="005E7960">
            <w:pPr>
              <w:pStyle w:val="P68B1DB1-Normal12"/>
              <w:spacing w:after="0" w:line="240" w:lineRule="auto"/>
              <w:rPr>
                <w:noProof/>
              </w:rPr>
            </w:pPr>
            <w:r>
              <w:rPr>
                <w:noProof/>
              </w:rPr>
              <w:t>2026</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2EAEC45" w14:textId="75F61EE8" w:rsidR="00592E98" w:rsidRDefault="005E7960">
            <w:pPr>
              <w:pStyle w:val="P68B1DB1-Normal12"/>
              <w:spacing w:after="0" w:line="240" w:lineRule="auto"/>
              <w:rPr>
                <w:noProof/>
              </w:rPr>
            </w:pPr>
            <w:r>
              <w:rPr>
                <w:noProof/>
              </w:rPr>
              <w:t>Au moins 62 kilomètres de travaux de signalisation doivent avoir été installés.</w:t>
            </w:r>
          </w:p>
        </w:tc>
      </w:tr>
      <w:tr w:rsidR="00592E98" w14:paraId="71455B64"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4ABEF86" w14:textId="34C7E497" w:rsidR="00592E98" w:rsidRDefault="005E7960">
            <w:pPr>
              <w:pStyle w:val="P68B1DB1-Normal12"/>
              <w:spacing w:after="0" w:line="240" w:lineRule="auto"/>
              <w:rPr>
                <w:noProof/>
              </w:rPr>
            </w:pPr>
            <w:r>
              <w:rPr>
                <w:noProof/>
              </w:rPr>
              <w:t>24 bis</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310C87D" w14:textId="02747CEB" w:rsidR="00592E98" w:rsidRDefault="005E7960">
            <w:pPr>
              <w:pStyle w:val="P68B1DB1-Normal12"/>
              <w:spacing w:after="0" w:line="240" w:lineRule="auto"/>
              <w:rPr>
                <w:noProof/>
              </w:rPr>
            </w:pPr>
            <w:r>
              <w:rPr>
                <w:noProof/>
              </w:rPr>
              <w:t>1.5 Programme national du Grand Défi</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5E830F6" w14:textId="463C287A"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7AB2721" w14:textId="2333B74A" w:rsidR="00592E98" w:rsidRDefault="005E7960">
            <w:pPr>
              <w:pStyle w:val="P68B1DB1-Normal12"/>
              <w:spacing w:after="0" w:line="240" w:lineRule="auto"/>
              <w:rPr>
                <w:noProof/>
              </w:rPr>
            </w:pPr>
            <w:r>
              <w:rPr>
                <w:noProof/>
              </w:rPr>
              <w:t xml:space="preserve">Lancement des appels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C090E0E" w14:textId="120B5FBD" w:rsidR="00592E98" w:rsidRDefault="005E7960">
            <w:pPr>
              <w:pStyle w:val="P68B1DB1-Normal12"/>
              <w:spacing w:after="0" w:line="240" w:lineRule="auto"/>
              <w:rPr>
                <w:noProof/>
              </w:rPr>
            </w:pPr>
            <w:r>
              <w:rPr>
                <w:noProof/>
              </w:rPr>
              <w:t xml:space="preserve">Documents </w:t>
            </w:r>
            <w:r>
              <w:rPr>
                <w:noProof/>
              </w:rPr>
              <w:t>de demande d’appel exposant les dispositions pertinentes</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26D0C98" w14:textId="59647E92" w:rsidR="00592E98" w:rsidRDefault="00592E98">
            <w:pPr>
              <w:spacing w:after="0" w:line="240" w:lineRule="auto"/>
              <w:rPr>
                <w:rFonts w:ascii="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C891770" w14:textId="7F58879E" w:rsidR="00592E98" w:rsidRDefault="00592E98">
            <w:pPr>
              <w:spacing w:after="0" w:line="240" w:lineRule="auto"/>
              <w:rPr>
                <w:rFonts w:ascii="Times New Roman" w:hAnsi="Times New Roman" w:cs="Times New Roman"/>
                <w:noProof/>
                <w:sz w:val="20"/>
                <w:szCs w:val="20"/>
              </w:rPr>
            </w:pP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254CC9A" w14:textId="0257BDC6" w:rsidR="00592E98" w:rsidRDefault="00592E98">
            <w:pPr>
              <w:spacing w:after="0" w:line="240" w:lineRule="auto"/>
              <w:rPr>
                <w:rFonts w:ascii="Times New Roman" w:hAnsi="Times New Roman" w:cs="Times New Roman"/>
                <w:noProof/>
                <w:sz w:val="20"/>
                <w:szCs w:val="20"/>
              </w:rPr>
            </w:pP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A39EA2B" w14:textId="7B1814B1" w:rsidR="00592E98" w:rsidRDefault="005E7960">
            <w:pPr>
              <w:pStyle w:val="P68B1DB1-Normal12"/>
              <w:spacing w:after="0" w:line="240" w:lineRule="auto"/>
              <w:rPr>
                <w:noProof/>
              </w:rPr>
            </w:pPr>
            <w:r>
              <w:rPr>
                <w:noProof/>
              </w:rPr>
              <w:t>T1</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AD92C44" w14:textId="65DEBA3E" w:rsidR="00592E98" w:rsidRDefault="005E7960">
            <w:pPr>
              <w:pStyle w:val="P68B1DB1-Normal12"/>
              <w:spacing w:after="0" w:line="240" w:lineRule="auto"/>
              <w:rPr>
                <w:noProof/>
              </w:rPr>
            </w:pPr>
            <w:r>
              <w:rPr>
                <w:noProof/>
              </w:rPr>
              <w:t>2026</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8733FDA" w14:textId="37166272" w:rsidR="00592E98" w:rsidRDefault="005E7960">
            <w:pPr>
              <w:pStyle w:val="P68B1DB1-Normal12"/>
              <w:spacing w:after="0"/>
              <w:rPr>
                <w:noProof/>
              </w:rPr>
            </w:pPr>
            <w:r>
              <w:rPr>
                <w:noProof/>
              </w:rPr>
              <w:t>Un ensemble d’appels est lancé pour les défis suivants:</w:t>
            </w:r>
          </w:p>
          <w:p w14:paraId="13D05D2C" w14:textId="41B42EC6" w:rsidR="00592E98" w:rsidRDefault="005E7960">
            <w:pPr>
              <w:pStyle w:val="P68B1DB1-Normal12"/>
              <w:spacing w:after="0"/>
              <w:ind w:left="720"/>
              <w:rPr>
                <w:noProof/>
              </w:rPr>
            </w:pPr>
            <w:r>
              <w:rPr>
                <w:noProof/>
              </w:rPr>
              <w:t>Défi 2050</w:t>
            </w:r>
            <w:r>
              <w:rPr>
                <w:noProof/>
              </w:rPr>
              <w:br/>
              <w:t>- Défi de l'innovation énergétique</w:t>
            </w:r>
          </w:p>
          <w:p w14:paraId="3B9311B0" w14:textId="77777777" w:rsidR="00592E98" w:rsidRDefault="005E7960">
            <w:pPr>
              <w:pStyle w:val="P68B1DB1-Normal12"/>
              <w:spacing w:after="0"/>
              <w:ind w:left="720"/>
              <w:rPr>
                <w:noProof/>
              </w:rPr>
            </w:pPr>
            <w:r>
              <w:rPr>
                <w:noProof/>
              </w:rPr>
              <w:t>- Défi des communautés durables</w:t>
            </w:r>
          </w:p>
          <w:p w14:paraId="141A6954" w14:textId="77777777" w:rsidR="00592E98" w:rsidRDefault="005E7960">
            <w:pPr>
              <w:pStyle w:val="P68B1DB1-Normal12"/>
              <w:spacing w:after="0"/>
              <w:ind w:left="720"/>
              <w:rPr>
                <w:noProof/>
              </w:rPr>
            </w:pPr>
            <w:r>
              <w:rPr>
                <w:noProof/>
              </w:rPr>
              <w:t>- Défi numérique du futur</w:t>
            </w:r>
          </w:p>
          <w:p w14:paraId="54476D91" w14:textId="77777777" w:rsidR="00592E98" w:rsidRDefault="005E7960">
            <w:pPr>
              <w:pStyle w:val="P68B1DB1-Normal12"/>
              <w:spacing w:after="0"/>
              <w:ind w:left="720"/>
              <w:rPr>
                <w:noProof/>
              </w:rPr>
            </w:pPr>
            <w:r>
              <w:rPr>
                <w:noProof/>
              </w:rPr>
              <w:t>- Défi numérique pour la rési</w:t>
            </w:r>
            <w:r>
              <w:rPr>
                <w:noProof/>
              </w:rPr>
              <w:t>lience</w:t>
            </w:r>
          </w:p>
          <w:p w14:paraId="53433A67" w14:textId="77777777" w:rsidR="00592E98" w:rsidRDefault="005E7960">
            <w:pPr>
              <w:pStyle w:val="P68B1DB1-Normal12"/>
              <w:spacing w:after="0"/>
              <w:ind w:left="720"/>
              <w:rPr>
                <w:noProof/>
              </w:rPr>
            </w:pPr>
            <w:r>
              <w:rPr>
                <w:noProof/>
              </w:rPr>
              <w:t>- Défi OurTech</w:t>
            </w:r>
          </w:p>
          <w:p w14:paraId="55245C61" w14:textId="77777777" w:rsidR="00592E98" w:rsidRDefault="005E7960">
            <w:pPr>
              <w:pStyle w:val="P68B1DB1-Normal12"/>
              <w:spacing w:after="0"/>
              <w:ind w:left="720"/>
              <w:rPr>
                <w:noProof/>
              </w:rPr>
            </w:pPr>
            <w:r>
              <w:rPr>
                <w:noProof/>
              </w:rPr>
              <w:t>- Défi des systèmes alimentaires de demain</w:t>
            </w:r>
          </w:p>
          <w:p w14:paraId="398A39D4" w14:textId="77777777" w:rsidR="00592E98" w:rsidRDefault="005E7960">
            <w:pPr>
              <w:pStyle w:val="P68B1DB1-Normal12"/>
              <w:spacing w:after="0" w:line="240" w:lineRule="auto"/>
              <w:ind w:left="720"/>
              <w:rPr>
                <w:noProof/>
              </w:rPr>
            </w:pPr>
            <w:r>
              <w:rPr>
                <w:noProof/>
              </w:rPr>
              <w:t>Défi « Un environnement sain pour tous »</w:t>
            </w:r>
            <w:r>
              <w:rPr>
                <w:noProof/>
              </w:rPr>
              <w:br/>
            </w:r>
          </w:p>
          <w:p w14:paraId="288429D3" w14:textId="5183F9B1" w:rsidR="00592E98" w:rsidRDefault="005E7960">
            <w:pPr>
              <w:pStyle w:val="P68B1DB1-Normal12"/>
              <w:spacing w:after="0" w:line="240" w:lineRule="auto"/>
              <w:rPr>
                <w:noProof/>
              </w:rPr>
            </w:pPr>
            <w:r>
              <w:rPr>
                <w:noProof/>
              </w:rPr>
              <w:t xml:space="preserve">Les documents de demande d’appel excluent la recherche et l’innovation directement liées à la poursuite de l’utilisation de combustibles fossiles, y </w:t>
            </w:r>
            <w:r>
              <w:rPr>
                <w:noProof/>
              </w:rPr>
              <w:t>compris l’utilisation en aval (c’est-à-dire liée au charbon, au lignite, au pétrole/pétrole, à l’hydrogène bleu et gris et au gaz naturel), ainsi que la recherche liée aux incinérateurs ou aux décharges. En outre, les documents de la demande d’appel compre</w:t>
            </w:r>
            <w:r>
              <w:rPr>
                <w:noProof/>
              </w:rPr>
              <w:t>nnent une disposition sur la neutralité technologique.</w:t>
            </w:r>
          </w:p>
        </w:tc>
      </w:tr>
      <w:tr w:rsidR="00592E98" w14:paraId="0B858E4E"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02237531" w14:textId="70CB7877" w:rsidR="00592E98" w:rsidRDefault="005E7960">
            <w:pPr>
              <w:pStyle w:val="P68B1DB1-Normal12"/>
              <w:spacing w:after="0" w:line="240" w:lineRule="auto"/>
              <w:rPr>
                <w:noProof/>
              </w:rPr>
            </w:pPr>
            <w:r>
              <w:rPr>
                <w:noProof/>
              </w:rPr>
              <w:t>24</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6B6D7C6" w14:textId="48D97141" w:rsidR="00592E98" w:rsidRDefault="005E7960">
            <w:pPr>
              <w:pStyle w:val="P68B1DB1-Normal12"/>
              <w:spacing w:after="0" w:line="240" w:lineRule="auto"/>
              <w:rPr>
                <w:noProof/>
              </w:rPr>
            </w:pPr>
            <w:r>
              <w:rPr>
                <w:noProof/>
              </w:rPr>
              <w:t xml:space="preserve">1.5 </w:t>
            </w:r>
          </w:p>
          <w:p w14:paraId="0F594711" w14:textId="49E8EA1C" w:rsidR="00592E98" w:rsidRDefault="005E7960">
            <w:pPr>
              <w:pStyle w:val="P68B1DB1-Normal12"/>
              <w:spacing w:after="0" w:line="240" w:lineRule="auto"/>
              <w:rPr>
                <w:noProof/>
              </w:rPr>
            </w:pPr>
            <w:r>
              <w:rPr>
                <w:noProof/>
              </w:rPr>
              <w:t>Programme national Grand Challenge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F081EE1"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595976C" w14:textId="3AE1D78B" w:rsidR="00592E98" w:rsidRDefault="005E7960">
            <w:pPr>
              <w:pStyle w:val="P68B1DB1-Normal12"/>
              <w:spacing w:after="0" w:line="240" w:lineRule="auto"/>
              <w:rPr>
                <w:noProof/>
              </w:rPr>
            </w:pPr>
            <w:r>
              <w:rPr>
                <w:noProof/>
              </w:rPr>
              <w:t>Attribution de lettres d'offre pour des projets sélectionnés</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6DEE379" w14:textId="5692B5C6" w:rsidR="00592E98" w:rsidRDefault="005E7960">
            <w:pPr>
              <w:pStyle w:val="P68B1DB1-Normal12"/>
              <w:spacing w:after="0" w:line="240" w:lineRule="auto"/>
              <w:rPr>
                <w:noProof/>
              </w:rPr>
            </w:pPr>
            <w:r>
              <w:rPr>
                <w:noProof/>
              </w:rPr>
              <w:t>Lettres d'offre contresignées pour les projets sélectionnés</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FC97F9B"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03157D1" w14:textId="77777777" w:rsidR="00592E98" w:rsidRDefault="005E7960">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002C618"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576400A" w14:textId="55545BE6" w:rsidR="00592E98" w:rsidRDefault="005E7960">
            <w:pPr>
              <w:pStyle w:val="P68B1DB1-Normal12"/>
              <w:spacing w:after="0" w:line="240" w:lineRule="auto"/>
              <w:rPr>
                <w:noProof/>
              </w:rPr>
            </w:pPr>
            <w:r>
              <w:rPr>
                <w:noProof/>
              </w:rPr>
              <w:t>T1</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48397C0" w14:textId="205660C5" w:rsidR="00592E98" w:rsidRDefault="005E7960">
            <w:pPr>
              <w:pStyle w:val="P68B1DB1-Normal12"/>
              <w:spacing w:after="0" w:line="240" w:lineRule="auto"/>
              <w:rPr>
                <w:noProof/>
              </w:rPr>
            </w:pPr>
            <w:r>
              <w:rPr>
                <w:noProof/>
              </w:rPr>
              <w:t>2026</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F69DE65" w14:textId="10018DF2" w:rsidR="00592E98" w:rsidRDefault="005E7960">
            <w:pPr>
              <w:pStyle w:val="P68B1DB1-Normal12"/>
              <w:spacing w:after="0" w:line="240" w:lineRule="auto"/>
              <w:rPr>
                <w:noProof/>
              </w:rPr>
            </w:pPr>
            <w:r>
              <w:rPr>
                <w:noProof/>
              </w:rPr>
              <w:t xml:space="preserve">Les lettres </w:t>
            </w:r>
            <w:r>
              <w:rPr>
                <w:noProof/>
              </w:rPr>
              <w:t>d’offre ont été attribuées pour un montant d’au moins 25 677 406 EUR.</w:t>
            </w:r>
          </w:p>
        </w:tc>
      </w:tr>
      <w:tr w:rsidR="00592E98" w14:paraId="02CC7000"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23E17CE0" w14:textId="32E89696" w:rsidR="00592E98" w:rsidRDefault="005E7960">
            <w:pPr>
              <w:pStyle w:val="P68B1DB1-Normal12"/>
              <w:spacing w:after="0" w:line="240" w:lineRule="auto"/>
              <w:rPr>
                <w:noProof/>
              </w:rPr>
            </w:pPr>
            <w:r>
              <w:rPr>
                <w:noProof/>
              </w:rPr>
              <w:t>27</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5758E7E" w14:textId="1FE5D901" w:rsidR="00592E98" w:rsidRDefault="005E7960">
            <w:pPr>
              <w:pStyle w:val="P68B1DB1-Normal12"/>
              <w:spacing w:after="0" w:line="240" w:lineRule="auto"/>
              <w:rPr>
                <w:noProof/>
              </w:rPr>
            </w:pPr>
            <w:r>
              <w:rPr>
                <w:noProof/>
              </w:rPr>
              <w:t xml:space="preserve">1.5 </w:t>
            </w:r>
          </w:p>
          <w:p w14:paraId="0661D68E" w14:textId="5A594B34" w:rsidR="00592E98" w:rsidRDefault="005E7960">
            <w:pPr>
              <w:pStyle w:val="P68B1DB1-Normal12"/>
              <w:spacing w:after="0" w:line="240" w:lineRule="auto"/>
              <w:rPr>
                <w:noProof/>
              </w:rPr>
            </w:pPr>
            <w:r>
              <w:rPr>
                <w:noProof/>
              </w:rPr>
              <w:t>Programme national Grand Challenge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270B41D"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8BAB505" w14:textId="5DA01902" w:rsidR="00592E98" w:rsidRDefault="005E7960">
            <w:pPr>
              <w:pStyle w:val="P68B1DB1-Normal12"/>
              <w:spacing w:after="0" w:line="240" w:lineRule="auto"/>
              <w:rPr>
                <w:noProof/>
              </w:rPr>
            </w:pPr>
            <w:r>
              <w:rPr>
                <w:noProof/>
              </w:rPr>
              <w:t>Attribution de lettres d'offre pour des projets sélectionnés</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DBF5DA7" w14:textId="3ED2BA0E" w:rsidR="00592E98" w:rsidRDefault="005E7960">
            <w:pPr>
              <w:pStyle w:val="P68B1DB1-Normal12"/>
              <w:spacing w:after="0" w:line="240" w:lineRule="auto"/>
              <w:rPr>
                <w:noProof/>
              </w:rPr>
            </w:pPr>
            <w:r>
              <w:rPr>
                <w:noProof/>
              </w:rPr>
              <w:t>Lettres d'offre contresignées pour les projets sélectionnés</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178AB89"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D594E68" w14:textId="77777777" w:rsidR="00592E98" w:rsidRDefault="005E7960">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621C8FE"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928909E" w14:textId="353881A1" w:rsidR="00592E98" w:rsidRDefault="005E7960">
            <w:pPr>
              <w:pStyle w:val="P68B1DB1-Normal12"/>
              <w:spacing w:after="0" w:line="240" w:lineRule="auto"/>
              <w:rPr>
                <w:noProof/>
              </w:rPr>
            </w:pPr>
            <w:r>
              <w:rPr>
                <w:noProof/>
              </w:rPr>
              <w:t>T1</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440B6CB" w14:textId="53D1CF75" w:rsidR="00592E98" w:rsidRDefault="005E7960">
            <w:pPr>
              <w:pStyle w:val="P68B1DB1-Normal12"/>
              <w:spacing w:after="0" w:line="240" w:lineRule="auto"/>
              <w:rPr>
                <w:noProof/>
              </w:rPr>
            </w:pPr>
            <w:r>
              <w:rPr>
                <w:noProof/>
              </w:rPr>
              <w:t>2026</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E0F7A1D" w14:textId="29F45D19" w:rsidR="00592E98" w:rsidRDefault="005E7960">
            <w:pPr>
              <w:pStyle w:val="P68B1DB1-Normal12"/>
              <w:spacing w:after="0" w:line="240" w:lineRule="auto"/>
              <w:rPr>
                <w:noProof/>
              </w:rPr>
            </w:pPr>
            <w:r>
              <w:rPr>
                <w:noProof/>
              </w:rPr>
              <w:t>Les lettres d’offre ont été attribuées pour un montant supplémentaire d’au moins 20 644 715 EUR.</w:t>
            </w:r>
          </w:p>
        </w:tc>
      </w:tr>
      <w:tr w:rsidR="00592E98" w14:paraId="11633BB2"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3ACEB714" w14:textId="77777777" w:rsidR="00592E98" w:rsidRDefault="005E7960">
            <w:pPr>
              <w:pStyle w:val="P68B1DB1-Normal12"/>
              <w:spacing w:after="0" w:line="240" w:lineRule="auto"/>
              <w:rPr>
                <w:rFonts w:eastAsia="Times New Roman"/>
                <w:noProof/>
              </w:rPr>
            </w:pPr>
            <w:r>
              <w:rPr>
                <w:noProof/>
              </w:rPr>
              <w:t>30</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ADEDB51" w14:textId="38CF9088" w:rsidR="00592E98" w:rsidRDefault="005E7960">
            <w:pPr>
              <w:pStyle w:val="P68B1DB1-Normal12"/>
              <w:spacing w:after="0" w:line="240" w:lineRule="auto"/>
              <w:rPr>
                <w:noProof/>
              </w:rPr>
            </w:pPr>
            <w:r>
              <w:rPr>
                <w:noProof/>
              </w:rPr>
              <w:t xml:space="preserve">1.5 </w:t>
            </w:r>
          </w:p>
          <w:p w14:paraId="19F05E53" w14:textId="07B6A1FD" w:rsidR="00592E98" w:rsidRDefault="005E7960">
            <w:pPr>
              <w:pStyle w:val="P68B1DB1-Normal12"/>
              <w:spacing w:after="0" w:line="240" w:lineRule="auto"/>
              <w:rPr>
                <w:rFonts w:eastAsia="Times New Roman"/>
                <w:noProof/>
              </w:rPr>
            </w:pPr>
            <w:r>
              <w:rPr>
                <w:noProof/>
              </w:rPr>
              <w:t>Programme national Grand Challenge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55F4775"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3451AEA" w14:textId="43646FE3" w:rsidR="00592E98" w:rsidRDefault="005E7960">
            <w:pPr>
              <w:pStyle w:val="P68B1DB1-Normal12"/>
              <w:spacing w:after="0" w:line="240" w:lineRule="auto"/>
              <w:rPr>
                <w:rFonts w:eastAsia="Times New Roman"/>
                <w:noProof/>
              </w:rPr>
            </w:pPr>
            <w:r>
              <w:rPr>
                <w:noProof/>
              </w:rPr>
              <w:t>Attribution de lettres d'offre pour des projets sélectionnés</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D263A75" w14:textId="4FB65C75" w:rsidR="00592E98" w:rsidRDefault="005E7960">
            <w:pPr>
              <w:pStyle w:val="P68B1DB1-Normal12"/>
              <w:spacing w:after="0" w:line="240" w:lineRule="auto"/>
              <w:rPr>
                <w:noProof/>
              </w:rPr>
            </w:pPr>
            <w:r>
              <w:rPr>
                <w:noProof/>
              </w:rPr>
              <w:t xml:space="preserve">Lettres d'offre contresignées pour les projets </w:t>
            </w:r>
            <w:r>
              <w:rPr>
                <w:noProof/>
              </w:rPr>
              <w:t>sélectionnés</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E9D5DDE" w14:textId="77777777" w:rsidR="00592E98" w:rsidRDefault="005E7960">
            <w:pPr>
              <w:pStyle w:val="P68B1DB1-Normal12"/>
              <w:spacing w:after="0" w:line="240" w:lineRule="auto"/>
              <w:rPr>
                <w:rFonts w:eastAsia="Times New Roman"/>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626CC70" w14:textId="77777777" w:rsidR="00592E98" w:rsidRDefault="005E7960">
            <w:pPr>
              <w:pStyle w:val="P68B1DB1-Normal12"/>
              <w:spacing w:after="0" w:line="240" w:lineRule="auto"/>
              <w:rPr>
                <w:rFonts w:eastAsia="Times New Roman"/>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97DC6C4" w14:textId="77777777" w:rsidR="00592E98" w:rsidRDefault="005E7960">
            <w:pPr>
              <w:pStyle w:val="P68B1DB1-Normal12"/>
              <w:spacing w:after="0" w:line="240" w:lineRule="auto"/>
              <w:rPr>
                <w:rFonts w:eastAsia="Times New Roman"/>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93F447D" w14:textId="2205D4A4" w:rsidR="00592E98" w:rsidRDefault="005E7960">
            <w:pPr>
              <w:pStyle w:val="P68B1DB1-Normal12"/>
              <w:spacing w:after="0" w:line="240" w:lineRule="auto"/>
              <w:rPr>
                <w:noProof/>
              </w:rPr>
            </w:pPr>
            <w:r>
              <w:rPr>
                <w:noProof/>
              </w:rPr>
              <w:t>T1</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B334FD8" w14:textId="77777777" w:rsidR="00592E98" w:rsidRDefault="005E7960">
            <w:pPr>
              <w:pStyle w:val="P68B1DB1-Normal12"/>
              <w:spacing w:after="0" w:line="240" w:lineRule="auto"/>
              <w:rPr>
                <w:noProof/>
              </w:rPr>
            </w:pPr>
            <w:r>
              <w:rPr>
                <w:noProof/>
              </w:rPr>
              <w:t>2026</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D21B680" w14:textId="1EE97EFA" w:rsidR="00592E98" w:rsidRDefault="005E7960">
            <w:pPr>
              <w:pStyle w:val="P68B1DB1-Normal12"/>
              <w:spacing w:after="0" w:line="240" w:lineRule="auto"/>
              <w:rPr>
                <w:rFonts w:eastAsia="Times New Roman"/>
                <w:noProof/>
              </w:rPr>
            </w:pPr>
            <w:r>
              <w:rPr>
                <w:noProof/>
              </w:rPr>
              <w:t>Les lettres d’offre ont été attribuées pour un montant supplémentaire d’au moins 19 047 935 EUR.</w:t>
            </w:r>
          </w:p>
        </w:tc>
      </w:tr>
      <w:tr w:rsidR="00592E98" w14:paraId="73324E82"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0245C7EF" w14:textId="77777777" w:rsidR="00592E98" w:rsidRDefault="005E7960">
            <w:pPr>
              <w:pStyle w:val="P68B1DB1-Normal12"/>
              <w:spacing w:after="0" w:line="240" w:lineRule="auto"/>
              <w:rPr>
                <w:noProof/>
              </w:rPr>
            </w:pPr>
            <w:r>
              <w:rPr>
                <w:noProof/>
              </w:rPr>
              <w:t>32</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A13CAE1" w14:textId="77777777" w:rsidR="00592E98" w:rsidRDefault="005E7960">
            <w:pPr>
              <w:pStyle w:val="P68B1DB1-Normal12"/>
              <w:spacing w:after="0" w:line="240" w:lineRule="auto"/>
              <w:rPr>
                <w:noProof/>
              </w:rPr>
            </w:pPr>
            <w:r>
              <w:rPr>
                <w:noProof/>
              </w:rPr>
              <w:t xml:space="preserve">1.6 </w:t>
            </w:r>
          </w:p>
          <w:p w14:paraId="745AF646" w14:textId="5F9C46BE" w:rsidR="00592E98" w:rsidRDefault="005E7960">
            <w:pPr>
              <w:pStyle w:val="P68B1DB1-Normal12"/>
              <w:spacing w:after="0" w:line="240" w:lineRule="auto"/>
              <w:rPr>
                <w:noProof/>
              </w:rPr>
            </w:pPr>
            <w:r>
              <w:rPr>
                <w:noProof/>
              </w:rPr>
              <w:t>Amélioration de la réhabilitation des tourbières</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0A6D8C8"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BD76C82" w14:textId="77777777" w:rsidR="00592E98" w:rsidRDefault="005E7960">
            <w:pPr>
              <w:pStyle w:val="P68B1DB1-Normal12"/>
              <w:spacing w:after="0" w:line="240" w:lineRule="auto"/>
              <w:rPr>
                <w:noProof/>
              </w:rPr>
            </w:pPr>
            <w:r>
              <w:rPr>
                <w:noProof/>
              </w:rPr>
              <w:t>Étude préliminaire de réhabilitation des tourbières</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26AC119" w14:textId="77777777" w:rsidR="00592E98" w:rsidRDefault="005E7960">
            <w:pPr>
              <w:pStyle w:val="P68B1DB1-Normal12"/>
              <w:spacing w:after="0" w:line="240" w:lineRule="auto"/>
              <w:rPr>
                <w:noProof/>
              </w:rPr>
            </w:pPr>
            <w:r>
              <w:rPr>
                <w:noProof/>
              </w:rPr>
              <w:t xml:space="preserve">Publication </w:t>
            </w:r>
            <w:r>
              <w:rPr>
                <w:noProof/>
              </w:rPr>
              <w:t>d’une étude préliminaire qui sera utilisée pour la mise en œuvre de la mesure</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47E97F4" w14:textId="77777777" w:rsidR="00592E98" w:rsidRDefault="005E7960">
            <w:pPr>
              <w:pStyle w:val="P68B1DB1-Normal12"/>
              <w:spacing w:after="0" w:line="240" w:lineRule="auto"/>
              <w:rPr>
                <w:rFonts w:eastAsia="Times New Roman"/>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7982423" w14:textId="77777777" w:rsidR="00592E98" w:rsidRDefault="005E7960">
            <w:pPr>
              <w:pStyle w:val="P68B1DB1-Normal12"/>
              <w:spacing w:after="0" w:line="240" w:lineRule="auto"/>
              <w:rPr>
                <w:rFonts w:eastAsia="Times New Roman"/>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2AF2AE9" w14:textId="77777777" w:rsidR="00592E98" w:rsidRDefault="005E7960">
            <w:pPr>
              <w:pStyle w:val="P68B1DB1-Normal12"/>
              <w:spacing w:after="0" w:line="240" w:lineRule="auto"/>
              <w:rPr>
                <w:rFonts w:eastAsia="Times New Roman"/>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50DD81A" w14:textId="77777777" w:rsidR="00592E98" w:rsidRDefault="005E7960">
            <w:pPr>
              <w:pStyle w:val="P68B1DB1-Normal12"/>
              <w:spacing w:after="0" w:line="240" w:lineRule="auto"/>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F2844C5" w14:textId="77777777" w:rsidR="00592E98" w:rsidRDefault="005E7960">
            <w:pPr>
              <w:pStyle w:val="P68B1DB1-Normal12"/>
              <w:spacing w:after="0" w:line="240" w:lineRule="auto"/>
              <w:rPr>
                <w:noProof/>
              </w:rPr>
            </w:pPr>
            <w:r>
              <w:rPr>
                <w:noProof/>
              </w:rPr>
              <w:t>2021</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6E325EA" w14:textId="77777777" w:rsidR="00592E98" w:rsidRDefault="005E7960">
            <w:pPr>
              <w:pStyle w:val="P68B1DB1-Normal12"/>
              <w:spacing w:after="0" w:line="240" w:lineRule="auto"/>
              <w:rPr>
                <w:noProof/>
              </w:rPr>
            </w:pPr>
            <w:r>
              <w:rPr>
                <w:noProof/>
              </w:rPr>
              <w:t>Une étude préliminaire sur la réhabilitation des tourbières a été publiée, y compris les objectifs environnementaux, les normes de réhabilitation applicables, la li</w:t>
            </w:r>
            <w:r>
              <w:rPr>
                <w:noProof/>
              </w:rPr>
              <w:t>ste des tourbières sélectionnées pour la réhabilitation et les critères de leur sélection.</w:t>
            </w:r>
          </w:p>
        </w:tc>
      </w:tr>
      <w:tr w:rsidR="00592E98" w14:paraId="5AE5C3A1"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BFABC86" w14:textId="77777777" w:rsidR="00592E98" w:rsidRDefault="005E7960">
            <w:pPr>
              <w:pStyle w:val="P68B1DB1-Normal12"/>
              <w:spacing w:after="0" w:line="240" w:lineRule="auto"/>
              <w:rPr>
                <w:noProof/>
              </w:rPr>
            </w:pPr>
            <w:r>
              <w:rPr>
                <w:noProof/>
              </w:rPr>
              <w:t>33</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D1F3EB8" w14:textId="77777777" w:rsidR="00592E98" w:rsidRDefault="005E7960">
            <w:pPr>
              <w:pStyle w:val="P68B1DB1-Normal12"/>
              <w:spacing w:after="0" w:line="240" w:lineRule="auto"/>
              <w:rPr>
                <w:noProof/>
              </w:rPr>
            </w:pPr>
            <w:r>
              <w:rPr>
                <w:noProof/>
              </w:rPr>
              <w:t xml:space="preserve">1.6 </w:t>
            </w:r>
          </w:p>
          <w:p w14:paraId="02B5CAD3" w14:textId="49D70C43" w:rsidR="00592E98" w:rsidRDefault="005E7960">
            <w:pPr>
              <w:pStyle w:val="P68B1DB1-Normal12"/>
              <w:spacing w:after="0" w:line="240" w:lineRule="auto"/>
              <w:rPr>
                <w:noProof/>
              </w:rPr>
            </w:pPr>
            <w:r>
              <w:rPr>
                <w:noProof/>
              </w:rPr>
              <w:t>Amélioration de la réhabilitation des tourbières</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32BA0D" w14:textId="77777777" w:rsidR="00592E98" w:rsidRDefault="005E7960">
            <w:pPr>
              <w:pStyle w:val="P68B1DB1-Normal12"/>
              <w:spacing w:after="0" w:line="240" w:lineRule="auto"/>
              <w:rPr>
                <w:noProof/>
              </w:rPr>
            </w:pPr>
            <w:r>
              <w:rPr>
                <w:noProof/>
              </w:rPr>
              <w:t>Objectif</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C183D73" w14:textId="77777777" w:rsidR="00592E98" w:rsidRDefault="005E7960">
            <w:pPr>
              <w:pStyle w:val="P68B1DB1-Normal12"/>
              <w:spacing w:after="0" w:line="240" w:lineRule="auto"/>
              <w:rPr>
                <w:noProof/>
              </w:rPr>
            </w:pPr>
            <w:r>
              <w:rPr>
                <w:noProof/>
              </w:rPr>
              <w:t>Début des travaux sur les premières tourbières</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8FA1C26" w14:textId="77777777" w:rsidR="00592E98" w:rsidRDefault="005E7960">
            <w:pPr>
              <w:pStyle w:val="P68B1DB1-Normal12"/>
              <w:spacing w:after="0" w:line="240" w:lineRule="auto"/>
              <w:rPr>
                <w:noProof/>
              </w:rPr>
            </w:pPr>
            <w:r>
              <w:rPr>
                <w:noProof/>
              </w:rPr>
              <w: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E16C08F" w14:textId="77777777" w:rsidR="00592E98" w:rsidRDefault="005E7960">
            <w:pPr>
              <w:pStyle w:val="P68B1DB1-Normal12"/>
              <w:spacing w:after="0" w:line="240" w:lineRule="auto"/>
              <w:rPr>
                <w:noProof/>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9E6173A" w14:textId="77777777" w:rsidR="00592E98" w:rsidRDefault="005E7960">
            <w:pPr>
              <w:pStyle w:val="P68B1DB1-Normal12"/>
              <w:spacing w:after="0" w:line="240" w:lineRule="auto"/>
              <w:rPr>
                <w:noProof/>
              </w:rPr>
            </w:pPr>
            <w:r>
              <w:rPr>
                <w:noProof/>
              </w:rPr>
              <w:t>0</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B15C769" w14:textId="77777777" w:rsidR="00592E98" w:rsidRDefault="005E7960">
            <w:pPr>
              <w:pStyle w:val="P68B1DB1-Normal12"/>
              <w:spacing w:after="0" w:line="240" w:lineRule="auto"/>
              <w:rPr>
                <w:noProof/>
              </w:rPr>
            </w:pPr>
            <w:r>
              <w:rPr>
                <w:noProof/>
              </w:rPr>
              <w:t>19</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D9001F5" w14:textId="77777777" w:rsidR="00592E98" w:rsidRDefault="005E7960">
            <w:pPr>
              <w:pStyle w:val="P68B1DB1-Normal12"/>
              <w:spacing w:after="0" w:line="240" w:lineRule="auto"/>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8A7BC63" w14:textId="77777777" w:rsidR="00592E98" w:rsidRDefault="005E7960">
            <w:pPr>
              <w:pStyle w:val="P68B1DB1-Normal12"/>
              <w:spacing w:after="0" w:line="240" w:lineRule="auto"/>
              <w:rPr>
                <w:noProof/>
              </w:rPr>
            </w:pPr>
            <w:r>
              <w:rPr>
                <w:noProof/>
              </w:rPr>
              <w:t>2021</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5F31E80" w14:textId="77777777" w:rsidR="00592E98" w:rsidRDefault="005E7960">
            <w:pPr>
              <w:pStyle w:val="P68B1DB1-Normal12"/>
              <w:spacing w:after="0" w:line="240" w:lineRule="auto"/>
              <w:rPr>
                <w:noProof/>
              </w:rPr>
            </w:pPr>
            <w:r>
              <w:rPr>
                <w:noProof/>
              </w:rPr>
              <w:t xml:space="preserve">Les travaux de réhabilitation d'au moins 19 tourbières doivent avoir commencé. Le début des améliorations est assuré par des inspections sur place et des évaluations techniques qui ont été fournies dans un rapport d’avancement. </w:t>
            </w:r>
          </w:p>
        </w:tc>
      </w:tr>
      <w:tr w:rsidR="00592E98" w14:paraId="01C54CD5"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3B8EDAFE" w14:textId="77777777" w:rsidR="00592E98" w:rsidRDefault="005E7960">
            <w:pPr>
              <w:pStyle w:val="P68B1DB1-Normal12"/>
              <w:spacing w:after="0" w:line="240" w:lineRule="auto"/>
              <w:rPr>
                <w:noProof/>
              </w:rPr>
            </w:pPr>
            <w:r>
              <w:rPr>
                <w:noProof/>
              </w:rPr>
              <w:t>34</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2742480" w14:textId="77777777" w:rsidR="00592E98" w:rsidRDefault="005E7960">
            <w:pPr>
              <w:pStyle w:val="P68B1DB1-Normal12"/>
              <w:spacing w:after="0" w:line="240" w:lineRule="auto"/>
              <w:rPr>
                <w:noProof/>
              </w:rPr>
            </w:pPr>
            <w:r>
              <w:rPr>
                <w:noProof/>
              </w:rPr>
              <w:t xml:space="preserve">1.6 </w:t>
            </w:r>
          </w:p>
          <w:p w14:paraId="6CA947B8" w14:textId="0BE51FE2" w:rsidR="00592E98" w:rsidRDefault="005E7960">
            <w:pPr>
              <w:pStyle w:val="P68B1DB1-Normal12"/>
              <w:spacing w:after="0" w:line="240" w:lineRule="auto"/>
              <w:rPr>
                <w:noProof/>
              </w:rPr>
            </w:pPr>
            <w:r>
              <w:rPr>
                <w:noProof/>
              </w:rPr>
              <w:t>Amélioration de la</w:t>
            </w:r>
            <w:r>
              <w:rPr>
                <w:noProof/>
              </w:rPr>
              <w:t xml:space="preserve"> réhabilitation des tourbières</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5315C8C" w14:textId="77777777" w:rsidR="00592E98" w:rsidRDefault="005E7960">
            <w:pPr>
              <w:pStyle w:val="P68B1DB1-Normal12"/>
              <w:spacing w:after="0" w:line="240" w:lineRule="auto"/>
              <w:rPr>
                <w:noProof/>
              </w:rPr>
            </w:pPr>
            <w:r>
              <w:rPr>
                <w:noProof/>
              </w:rPr>
              <w:t>Objectif</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1B846B1" w14:textId="77777777" w:rsidR="00592E98" w:rsidRDefault="005E7960">
            <w:pPr>
              <w:pStyle w:val="P68B1DB1-Normal12"/>
              <w:spacing w:after="0" w:line="240" w:lineRule="auto"/>
              <w:rPr>
                <w:noProof/>
              </w:rPr>
            </w:pPr>
            <w:r>
              <w:rPr>
                <w:noProof/>
              </w:rPr>
              <w:t>Début des travaux sur des tourbières supplémentaires</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57CDA5A" w14:textId="77777777" w:rsidR="00592E98" w:rsidRDefault="005E7960">
            <w:pPr>
              <w:pStyle w:val="P68B1DB1-Normal12"/>
              <w:spacing w:after="0" w:line="240" w:lineRule="auto"/>
              <w:rPr>
                <w:noProof/>
              </w:rPr>
            </w:pPr>
            <w:r>
              <w:rPr>
                <w:noProof/>
              </w:rPr>
              <w: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1D197AC" w14:textId="77777777" w:rsidR="00592E98" w:rsidRDefault="005E7960">
            <w:pPr>
              <w:pStyle w:val="P68B1DB1-Normal12"/>
              <w:spacing w:after="0" w:line="240" w:lineRule="auto"/>
              <w:rPr>
                <w:noProof/>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0B46751" w14:textId="77777777" w:rsidR="00592E98" w:rsidRDefault="005E7960">
            <w:pPr>
              <w:pStyle w:val="P68B1DB1-Normal12"/>
              <w:spacing w:after="0" w:line="240" w:lineRule="auto"/>
              <w:rPr>
                <w:noProof/>
              </w:rPr>
            </w:pPr>
            <w:r>
              <w:rPr>
                <w:noProof/>
              </w:rPr>
              <w:t>19</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3EC735B" w14:textId="77777777" w:rsidR="00592E98" w:rsidRDefault="005E7960">
            <w:pPr>
              <w:pStyle w:val="P68B1DB1-Normal12"/>
              <w:spacing w:after="0" w:line="240" w:lineRule="auto"/>
              <w:rPr>
                <w:noProof/>
              </w:rPr>
            </w:pPr>
            <w:r>
              <w:rPr>
                <w:noProof/>
              </w:rPr>
              <w:t>61</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112373D" w14:textId="77777777" w:rsidR="00592E98" w:rsidRDefault="005E7960">
            <w:pPr>
              <w:pStyle w:val="P68B1DB1-Normal12"/>
              <w:spacing w:after="0" w:line="240" w:lineRule="auto"/>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2DDD616" w14:textId="77777777" w:rsidR="00592E98" w:rsidRDefault="005E7960">
            <w:pPr>
              <w:pStyle w:val="P68B1DB1-Normal12"/>
              <w:spacing w:after="0" w:line="240" w:lineRule="auto"/>
              <w:rPr>
                <w:noProof/>
              </w:rPr>
            </w:pPr>
            <w:r>
              <w:rPr>
                <w:noProof/>
              </w:rPr>
              <w:t>2023</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6AC2F1" w14:textId="6D38E760" w:rsidR="00592E98" w:rsidRDefault="005E7960">
            <w:pPr>
              <w:pStyle w:val="P68B1DB1-Normal12"/>
              <w:spacing w:after="0" w:line="240" w:lineRule="auto"/>
              <w:rPr>
                <w:noProof/>
              </w:rPr>
            </w:pPr>
            <w:r>
              <w:rPr>
                <w:noProof/>
              </w:rPr>
              <w:t xml:space="preserve">Les travaux de remise en état des tourbières supplémentaires doivent avoir commencé pour au moins 42 tourbières supplémentaires. Le début </w:t>
            </w:r>
            <w:r>
              <w:rPr>
                <w:noProof/>
              </w:rPr>
              <w:t>des améliorations est assuré par des rapports de synthèse des inspections sur place.</w:t>
            </w:r>
          </w:p>
        </w:tc>
      </w:tr>
      <w:tr w:rsidR="00592E98" w14:paraId="341A6781"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5656CF53" w14:textId="09A3E894" w:rsidR="00592E98" w:rsidRDefault="005E7960">
            <w:pPr>
              <w:pStyle w:val="P68B1DB1-Normal12"/>
              <w:spacing w:after="0" w:line="240" w:lineRule="auto"/>
              <w:rPr>
                <w:noProof/>
              </w:rPr>
            </w:pPr>
            <w:r>
              <w:rPr>
                <w:noProof/>
              </w:rPr>
              <w:t>36</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B5C8B87" w14:textId="77777777" w:rsidR="00592E98" w:rsidRDefault="005E7960">
            <w:pPr>
              <w:pStyle w:val="P68B1DB1-Normal12"/>
              <w:spacing w:after="0" w:line="240" w:lineRule="auto"/>
              <w:rPr>
                <w:noProof/>
              </w:rPr>
            </w:pPr>
            <w:r>
              <w:rPr>
                <w:noProof/>
              </w:rPr>
              <w:t xml:space="preserve">1.6 </w:t>
            </w:r>
          </w:p>
          <w:p w14:paraId="086194DC" w14:textId="0610EFC9" w:rsidR="00592E98" w:rsidRDefault="005E7960">
            <w:pPr>
              <w:pStyle w:val="P68B1DB1-Normal12"/>
              <w:spacing w:after="0" w:line="240" w:lineRule="auto"/>
              <w:rPr>
                <w:noProof/>
              </w:rPr>
            </w:pPr>
            <w:r>
              <w:rPr>
                <w:noProof/>
              </w:rPr>
              <w:t>Amélioration de la réhabilitation des tourbières</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2987518" w14:textId="77777777" w:rsidR="00592E98" w:rsidRDefault="005E7960">
            <w:pPr>
              <w:pStyle w:val="P68B1DB1-Normal12"/>
              <w:spacing w:after="0" w:line="240" w:lineRule="auto"/>
              <w:rPr>
                <w:noProof/>
              </w:rPr>
            </w:pPr>
            <w:r>
              <w:rPr>
                <w:noProof/>
              </w:rPr>
              <w:t>Objectif</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DD0E3E6" w14:textId="6482B50E" w:rsidR="00592E98" w:rsidRDefault="005E7960">
            <w:pPr>
              <w:pStyle w:val="P68B1DB1-Normal12"/>
              <w:spacing w:after="0" w:line="240" w:lineRule="auto"/>
              <w:rPr>
                <w:noProof/>
              </w:rPr>
            </w:pPr>
            <w:r>
              <w:rPr>
                <w:noProof/>
              </w:rPr>
              <w:t>Travaux de réhabilitation d'au moins 24 500 hectares</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1C3C1A6" w14:textId="77777777" w:rsidR="00592E98" w:rsidRDefault="005E7960">
            <w:pPr>
              <w:pStyle w:val="P68B1DB1-Normal12"/>
              <w:spacing w:after="0" w:line="240" w:lineRule="auto"/>
              <w:rPr>
                <w:noProof/>
              </w:rPr>
            </w:pPr>
            <w:r>
              <w:rPr>
                <w:noProof/>
              </w:rPr>
              <w: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DE8E801" w14:textId="20DDD78A" w:rsidR="00592E98" w:rsidRDefault="005E7960">
            <w:pPr>
              <w:pStyle w:val="P68B1DB1-Normal12"/>
              <w:spacing w:after="0" w:line="240" w:lineRule="auto"/>
              <w:rPr>
                <w:noProof/>
              </w:rPr>
            </w:pPr>
            <w:r>
              <w:rPr>
                <w:noProof/>
              </w:rPr>
              <w:t>Hectares</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B193B03" w14:textId="79A2909C" w:rsidR="00592E98" w:rsidRDefault="005E7960">
            <w:pPr>
              <w:pStyle w:val="P68B1DB1-Normal12"/>
              <w:spacing w:after="0" w:line="240" w:lineRule="auto"/>
              <w:rPr>
                <w:noProof/>
              </w:rPr>
            </w:pPr>
            <w:r>
              <w:rPr>
                <w:noProof/>
              </w:rPr>
              <w:t>0</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1F9DB52" w14:textId="7B7FF205" w:rsidR="00592E98" w:rsidRDefault="005E7960">
            <w:pPr>
              <w:pStyle w:val="P68B1DB1-Normal12"/>
              <w:spacing w:after="0" w:line="240" w:lineRule="auto"/>
              <w:rPr>
                <w:noProof/>
              </w:rPr>
            </w:pPr>
            <w:r>
              <w:rPr>
                <w:noProof/>
              </w:rPr>
              <w:t>24 500</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95FD4F3" w14:textId="543C003D" w:rsidR="00592E98" w:rsidRDefault="005E7960">
            <w:pPr>
              <w:pStyle w:val="P68B1DB1-Normal12"/>
              <w:spacing w:after="0" w:line="240" w:lineRule="auto"/>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C792102" w14:textId="77777777" w:rsidR="00592E98" w:rsidRDefault="005E7960">
            <w:pPr>
              <w:pStyle w:val="P68B1DB1-Normal12"/>
              <w:spacing w:after="0" w:line="240" w:lineRule="auto"/>
              <w:rPr>
                <w:noProof/>
              </w:rPr>
            </w:pPr>
            <w:r>
              <w:rPr>
                <w:noProof/>
              </w:rPr>
              <w:t>2026</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DF3FC15" w14:textId="7021F121" w:rsidR="00592E98" w:rsidRDefault="005E7960">
            <w:pPr>
              <w:pStyle w:val="P68B1DB1-Normal12"/>
              <w:spacing w:after="0" w:line="240" w:lineRule="auto"/>
              <w:rPr>
                <w:noProof/>
              </w:rPr>
            </w:pPr>
            <w:r>
              <w:rPr>
                <w:noProof/>
              </w:rPr>
              <w:t xml:space="preserve">Les travaux de </w:t>
            </w:r>
            <w:r>
              <w:rPr>
                <w:noProof/>
              </w:rPr>
              <w:t>réhabilitation doivent avoir été en grande partie achevés sur au moins 24 500 hectares.</w:t>
            </w:r>
          </w:p>
        </w:tc>
      </w:tr>
      <w:tr w:rsidR="00592E98" w14:paraId="07E8C051"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74018A57" w14:textId="77777777" w:rsidR="00592E98" w:rsidRDefault="005E7960">
            <w:pPr>
              <w:pStyle w:val="P68B1DB1-Normal12"/>
              <w:spacing w:after="0" w:line="240" w:lineRule="auto"/>
              <w:rPr>
                <w:noProof/>
              </w:rPr>
            </w:pPr>
            <w:r>
              <w:rPr>
                <w:noProof/>
              </w:rPr>
              <w:t>37</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A251A92" w14:textId="27A8B758" w:rsidR="00592E98" w:rsidRDefault="005E7960">
            <w:pPr>
              <w:pStyle w:val="P68B1DB1-Normal12"/>
              <w:spacing w:after="0" w:line="240" w:lineRule="auto"/>
              <w:rPr>
                <w:noProof/>
              </w:rPr>
            </w:pPr>
            <w:r>
              <w:rPr>
                <w:noProof/>
              </w:rPr>
              <w:t xml:space="preserve">1.7 </w:t>
            </w:r>
          </w:p>
          <w:p w14:paraId="7C7953B0" w14:textId="0E8E638B" w:rsidR="00592E98" w:rsidRDefault="005E7960">
            <w:pPr>
              <w:pStyle w:val="P68B1DB1-Normal12"/>
              <w:spacing w:after="0" w:line="240" w:lineRule="auto"/>
              <w:rPr>
                <w:noProof/>
              </w:rPr>
            </w:pPr>
            <w:r>
              <w:rPr>
                <w:noProof/>
              </w:rPr>
              <w:t>Plan de gestion de district hydrographique – Programme d’ambition renforcée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58C827E"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A7709D9" w14:textId="77777777" w:rsidR="00592E98" w:rsidRDefault="005E7960">
            <w:pPr>
              <w:pStyle w:val="P68B1DB1-Normal12"/>
              <w:spacing w:after="0" w:line="240" w:lineRule="auto"/>
              <w:rPr>
                <w:noProof/>
              </w:rPr>
            </w:pPr>
            <w:r>
              <w:rPr>
                <w:noProof/>
              </w:rPr>
              <w:t xml:space="preserve">Sélection des stations d'épuration des eaux usées éligibles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C176CB" w14:textId="77777777" w:rsidR="00592E98" w:rsidRDefault="005E7960">
            <w:pPr>
              <w:pStyle w:val="P68B1DB1-Normal12"/>
              <w:spacing w:after="0" w:line="240" w:lineRule="auto"/>
              <w:rPr>
                <w:noProof/>
              </w:rPr>
            </w:pPr>
            <w:r>
              <w:rPr>
                <w:noProof/>
              </w:rPr>
              <w:t xml:space="preserve">Publication de </w:t>
            </w:r>
            <w:r>
              <w:rPr>
                <w:noProof/>
              </w:rPr>
              <w:t>la liste d'au moins 10 sites éligibles</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FF6FC9E"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146466A" w14:textId="77777777" w:rsidR="00592E98" w:rsidRDefault="005E7960">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00824A7"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72F3D6" w14:textId="77777777" w:rsidR="00592E98" w:rsidRDefault="005E7960">
            <w:pPr>
              <w:pStyle w:val="P68B1DB1-Normal12"/>
              <w:spacing w:after="0" w:line="240" w:lineRule="auto"/>
              <w:rPr>
                <w:noProof/>
              </w:rPr>
            </w:pPr>
            <w:r>
              <w:rPr>
                <w:noProof/>
              </w:rPr>
              <w:t>T1</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C011210" w14:textId="77777777" w:rsidR="00592E98" w:rsidRDefault="005E7960">
            <w:pPr>
              <w:pStyle w:val="P68B1DB1-Normal12"/>
              <w:spacing w:after="0" w:line="240" w:lineRule="auto"/>
              <w:rPr>
                <w:noProof/>
              </w:rPr>
            </w:pPr>
            <w:r>
              <w:rPr>
                <w:noProof/>
              </w:rPr>
              <w:t>2022</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01EC7EE" w14:textId="77777777" w:rsidR="00592E98" w:rsidRDefault="005E7960">
            <w:pPr>
              <w:pStyle w:val="P68B1DB1-Normal12"/>
              <w:spacing w:after="0" w:line="240" w:lineRule="auto"/>
              <w:rPr>
                <w:noProof/>
              </w:rPr>
            </w:pPr>
            <w:r>
              <w:rPr>
                <w:noProof/>
              </w:rPr>
              <w:t>Une liste d’au moins 10 sites sélectionnés pour la mise à niveau doit être publiée. Il se fonde sur l'évaluation effectuée par un groupe d'experts et contient la description du type de mise à niveau néce</w:t>
            </w:r>
            <w:r>
              <w:rPr>
                <w:noProof/>
              </w:rPr>
              <w:t>ssaire.</w:t>
            </w:r>
          </w:p>
        </w:tc>
      </w:tr>
      <w:tr w:rsidR="00592E98" w14:paraId="206030AD"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0726A883" w14:textId="77777777" w:rsidR="00592E98" w:rsidRDefault="005E7960">
            <w:pPr>
              <w:pStyle w:val="P68B1DB1-Normal12"/>
              <w:spacing w:after="0" w:line="240" w:lineRule="auto"/>
              <w:rPr>
                <w:noProof/>
              </w:rPr>
            </w:pPr>
            <w:r>
              <w:rPr>
                <w:noProof/>
              </w:rPr>
              <w:t>38</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11B6F32" w14:textId="078D844C" w:rsidR="00592E98" w:rsidRDefault="005E7960">
            <w:pPr>
              <w:pStyle w:val="P68B1DB1-Normal12"/>
              <w:spacing w:after="0" w:line="240" w:lineRule="auto"/>
              <w:rPr>
                <w:noProof/>
              </w:rPr>
            </w:pPr>
            <w:r>
              <w:rPr>
                <w:noProof/>
              </w:rPr>
              <w:t xml:space="preserve">1.7 </w:t>
            </w:r>
          </w:p>
          <w:p w14:paraId="4485C78D" w14:textId="5B18FEF2" w:rsidR="00592E98" w:rsidRDefault="005E7960">
            <w:pPr>
              <w:pStyle w:val="P68B1DB1-Normal12"/>
              <w:spacing w:after="0" w:line="240" w:lineRule="auto"/>
              <w:rPr>
                <w:noProof/>
              </w:rPr>
            </w:pPr>
            <w:r>
              <w:rPr>
                <w:noProof/>
              </w:rPr>
              <w:t>Plan de gestion de district hydrographique – Programme d’ambition renforcée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B4545C3"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B922601" w14:textId="77777777" w:rsidR="00592E98" w:rsidRDefault="005E7960">
            <w:pPr>
              <w:pStyle w:val="P68B1DB1-Normal12"/>
              <w:spacing w:after="0" w:line="240" w:lineRule="auto"/>
              <w:rPr>
                <w:noProof/>
              </w:rPr>
            </w:pPr>
            <w:r>
              <w:rPr>
                <w:noProof/>
              </w:rPr>
              <w:t xml:space="preserve">Début de la modernisation des petites stations d'épuration des eaux usées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0C8B7E1" w14:textId="77777777" w:rsidR="00592E98" w:rsidRDefault="005E7960">
            <w:pPr>
              <w:pStyle w:val="P68B1DB1-Normal12"/>
              <w:spacing w:after="0" w:line="240" w:lineRule="auto"/>
              <w:rPr>
                <w:noProof/>
              </w:rPr>
            </w:pPr>
            <w:r>
              <w:rPr>
                <w:noProof/>
              </w:rPr>
              <w:t xml:space="preserve">Ordre de travail délivré à l'entrepreneur de travaux détaillant l'étendue complète des travaux et le calendrier à l'intérieur duquel cette portée doit être achevée </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F42D91A"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28F9449" w14:textId="77777777" w:rsidR="00592E98" w:rsidRDefault="005E7960">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93891B1"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A3A1B57" w14:textId="77777777" w:rsidR="00592E98" w:rsidRDefault="005E7960">
            <w:pPr>
              <w:pStyle w:val="P68B1DB1-Normal12"/>
              <w:spacing w:after="0" w:line="240" w:lineRule="auto"/>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237A748" w14:textId="77777777" w:rsidR="00592E98" w:rsidRDefault="005E7960">
            <w:pPr>
              <w:pStyle w:val="P68B1DB1-Normal12"/>
              <w:spacing w:after="0" w:line="240" w:lineRule="auto"/>
              <w:rPr>
                <w:noProof/>
              </w:rPr>
            </w:pPr>
            <w:r>
              <w:rPr>
                <w:noProof/>
              </w:rPr>
              <w:t>2022</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C19445A" w14:textId="77777777" w:rsidR="00592E98" w:rsidRDefault="005E7960">
            <w:pPr>
              <w:pStyle w:val="P68B1DB1-Normal12"/>
              <w:spacing w:after="0" w:line="240" w:lineRule="auto"/>
              <w:rPr>
                <w:noProof/>
              </w:rPr>
            </w:pPr>
            <w:r>
              <w:rPr>
                <w:noProof/>
              </w:rPr>
              <w:t>Les travaux de modernisation des petites stations d’épuration des eaux résidu</w:t>
            </w:r>
            <w:r>
              <w:rPr>
                <w:noProof/>
              </w:rPr>
              <w:t>aires doivent avoir débuté par l’émission d’un ordre de travaux au maître d’œuvre désigné.</w:t>
            </w:r>
          </w:p>
        </w:tc>
      </w:tr>
      <w:tr w:rsidR="00592E98" w14:paraId="73F3F489"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2538199E" w14:textId="083FC1AD" w:rsidR="00592E98" w:rsidRDefault="005E7960">
            <w:pPr>
              <w:pStyle w:val="P68B1DB1-Normal12"/>
              <w:spacing w:after="0" w:line="240" w:lineRule="auto"/>
              <w:rPr>
                <w:noProof/>
              </w:rPr>
            </w:pPr>
            <w:r>
              <w:rPr>
                <w:noProof/>
              </w:rPr>
              <w:t>39</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43B81C9" w14:textId="68F9719D" w:rsidR="00592E98" w:rsidRDefault="005E7960">
            <w:pPr>
              <w:pStyle w:val="P68B1DB1-Normal12"/>
              <w:spacing w:after="0" w:line="240" w:lineRule="auto"/>
              <w:rPr>
                <w:noProof/>
              </w:rPr>
            </w:pPr>
            <w:r>
              <w:rPr>
                <w:noProof/>
              </w:rPr>
              <w:t xml:space="preserve">1.7 </w:t>
            </w:r>
          </w:p>
          <w:p w14:paraId="29EEEF7C" w14:textId="44887CDC" w:rsidR="00592E98" w:rsidRDefault="005E7960">
            <w:pPr>
              <w:pStyle w:val="P68B1DB1-Normal12"/>
              <w:spacing w:after="0" w:line="240" w:lineRule="auto"/>
              <w:rPr>
                <w:noProof/>
              </w:rPr>
            </w:pPr>
            <w:r>
              <w:rPr>
                <w:noProof/>
              </w:rPr>
              <w:t>Plan de gestion de district hydrographique – Programme d’ambition renforcée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E663E70" w14:textId="77777777" w:rsidR="00592E98" w:rsidRDefault="005E7960">
            <w:pPr>
              <w:pStyle w:val="P68B1DB1-Normal12"/>
              <w:spacing w:after="0" w:line="240" w:lineRule="auto"/>
              <w:rPr>
                <w:noProof/>
              </w:rPr>
            </w:pPr>
            <w:r>
              <w:rPr>
                <w:noProof/>
              </w:rPr>
              <w:t>Objectif</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3763916" w14:textId="52CB989B" w:rsidR="00592E98" w:rsidRDefault="005E7960">
            <w:pPr>
              <w:pStyle w:val="P68B1DB1-Normal12"/>
              <w:spacing w:after="0" w:line="240" w:lineRule="auto"/>
              <w:rPr>
                <w:noProof/>
              </w:rPr>
            </w:pPr>
            <w:r>
              <w:rPr>
                <w:noProof/>
              </w:rPr>
              <w:t>Travaux d'installations de traitement des eaux usées</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978D823" w14:textId="77777777" w:rsidR="00592E98" w:rsidRDefault="005E7960">
            <w:pPr>
              <w:pStyle w:val="P68B1DB1-Normal12"/>
              <w:spacing w:after="0" w:line="240" w:lineRule="auto"/>
              <w:rPr>
                <w:noProof/>
              </w:rPr>
            </w:pPr>
            <w:r>
              <w:rPr>
                <w:noProof/>
              </w:rPr>
              <w: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C0873B6" w14:textId="77777777" w:rsidR="00592E98" w:rsidRDefault="005E7960">
            <w:pPr>
              <w:pStyle w:val="P68B1DB1-Normal12"/>
              <w:spacing w:after="0" w:line="240" w:lineRule="auto"/>
              <w:rPr>
                <w:noProof/>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B4BBB0D" w14:textId="77777777" w:rsidR="00592E98" w:rsidRDefault="005E7960">
            <w:pPr>
              <w:pStyle w:val="P68B1DB1-Normal12"/>
              <w:spacing w:after="0" w:line="240" w:lineRule="auto"/>
              <w:rPr>
                <w:noProof/>
              </w:rPr>
            </w:pPr>
            <w:r>
              <w:rPr>
                <w:noProof/>
              </w:rPr>
              <w:t>0</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353A275" w14:textId="701E3A3F" w:rsidR="00592E98" w:rsidRDefault="005E7960">
            <w:pPr>
              <w:pStyle w:val="P68B1DB1-Normal12"/>
              <w:spacing w:after="0" w:line="240" w:lineRule="auto"/>
              <w:rPr>
                <w:noProof/>
              </w:rPr>
            </w:pPr>
            <w:r>
              <w:rPr>
                <w:noProof/>
              </w:rPr>
              <w:t>10</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A8C604E" w14:textId="77777777" w:rsidR="00592E98" w:rsidRDefault="005E7960">
            <w:pPr>
              <w:pStyle w:val="P68B1DB1-Normal12"/>
              <w:spacing w:after="0" w:line="240" w:lineRule="auto"/>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6578FA4" w14:textId="77777777" w:rsidR="00592E98" w:rsidRDefault="005E7960">
            <w:pPr>
              <w:pStyle w:val="P68B1DB1-Normal12"/>
              <w:spacing w:after="0" w:line="240" w:lineRule="auto"/>
              <w:rPr>
                <w:noProof/>
              </w:rPr>
            </w:pPr>
            <w:r>
              <w:rPr>
                <w:noProof/>
              </w:rPr>
              <w:t>2025</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82E515C" w14:textId="34FA74D9" w:rsidR="00592E98" w:rsidRDefault="005E7960">
            <w:pPr>
              <w:pStyle w:val="P68B1DB1-Normal12"/>
              <w:spacing w:after="0" w:line="240" w:lineRule="auto"/>
              <w:rPr>
                <w:noProof/>
              </w:rPr>
            </w:pPr>
            <w:r>
              <w:rPr>
                <w:noProof/>
              </w:rPr>
              <w:t xml:space="preserve">Certificats de début de processus ou certificats d'achèvement délivrés pour les travaux sur au moins 10 stations d'épuration des eaux usées. </w:t>
            </w:r>
          </w:p>
        </w:tc>
      </w:tr>
      <w:tr w:rsidR="00592E98" w14:paraId="25D120FC"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70F91BDC" w14:textId="77777777" w:rsidR="00592E98" w:rsidRDefault="005E7960">
            <w:pPr>
              <w:pStyle w:val="P68B1DB1-Normal12"/>
              <w:spacing w:after="0" w:line="240" w:lineRule="auto"/>
              <w:rPr>
                <w:noProof/>
              </w:rPr>
            </w:pPr>
            <w:r>
              <w:rPr>
                <w:noProof/>
              </w:rPr>
              <w:t>40</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FAEBCF0" w14:textId="5193645F" w:rsidR="00592E98" w:rsidRDefault="005E7960">
            <w:pPr>
              <w:pStyle w:val="P68B1DB1-Normal12"/>
              <w:spacing w:after="0" w:line="240" w:lineRule="auto"/>
              <w:rPr>
                <w:noProof/>
              </w:rPr>
            </w:pPr>
            <w:r>
              <w:rPr>
                <w:noProof/>
              </w:rPr>
              <w:t xml:space="preserve">1.7 </w:t>
            </w:r>
          </w:p>
          <w:p w14:paraId="0D92F9F7" w14:textId="1E7E72AC" w:rsidR="00592E98" w:rsidRDefault="005E7960">
            <w:pPr>
              <w:pStyle w:val="P68B1DB1-Normal12"/>
              <w:spacing w:after="0" w:line="240" w:lineRule="auto"/>
              <w:rPr>
                <w:noProof/>
              </w:rPr>
            </w:pPr>
            <w:r>
              <w:rPr>
                <w:noProof/>
              </w:rPr>
              <w:t>Plan de gestion de district hydrographique – Programme d’ambition renforcée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A8C23BD" w14:textId="77777777" w:rsidR="00592E98" w:rsidRDefault="005E7960">
            <w:pPr>
              <w:pStyle w:val="P68B1DB1-Normal12"/>
              <w:spacing w:after="0" w:line="240" w:lineRule="auto"/>
              <w:rPr>
                <w:noProof/>
              </w:rPr>
            </w:pPr>
            <w:r>
              <w:rPr>
                <w:noProof/>
              </w:rPr>
              <w:t>Objectif</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D43ED8A" w14:textId="3DACAC88" w:rsidR="00592E98" w:rsidRDefault="005E7960">
            <w:pPr>
              <w:pStyle w:val="P68B1DB1-Normal12"/>
              <w:spacing w:after="0" w:line="240" w:lineRule="auto"/>
              <w:rPr>
                <w:noProof/>
              </w:rPr>
            </w:pPr>
            <w:r>
              <w:rPr>
                <w:noProof/>
              </w:rPr>
              <w:t>Études de</w:t>
            </w:r>
            <w:r>
              <w:rPr>
                <w:noProof/>
              </w:rPr>
              <w:t xml:space="preserve"> faisabilité et évaluations évaluant les possibilités de mise à niveau</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1FCA5D8" w14:textId="77777777" w:rsidR="00592E98" w:rsidRDefault="005E7960">
            <w:pPr>
              <w:pStyle w:val="P68B1DB1-Normal12"/>
              <w:spacing w:after="0" w:line="240" w:lineRule="auto"/>
              <w:rPr>
                <w:noProof/>
              </w:rPr>
            </w:pPr>
            <w:r>
              <w:rPr>
                <w:noProof/>
              </w:rPr>
              <w: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47319BA" w14:textId="77777777" w:rsidR="00592E98" w:rsidRDefault="005E7960">
            <w:pPr>
              <w:pStyle w:val="P68B1DB1-Normal12"/>
              <w:spacing w:after="0" w:line="240" w:lineRule="auto"/>
              <w:rPr>
                <w:noProof/>
              </w:rPr>
            </w:pPr>
            <w:r>
              <w:rPr>
                <w:noProof/>
              </w:rPr>
              <w:t>Numéro</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EAEA846" w14:textId="77777777" w:rsidR="00592E98" w:rsidRDefault="005E7960">
            <w:pPr>
              <w:pStyle w:val="P68B1DB1-Normal12"/>
              <w:spacing w:after="0" w:line="240" w:lineRule="auto"/>
              <w:rPr>
                <w:noProof/>
              </w:rPr>
            </w:pPr>
            <w:r>
              <w:rPr>
                <w:noProof/>
              </w:rPr>
              <w:t>0</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D7A45A5" w14:textId="77777777" w:rsidR="00592E98" w:rsidRDefault="005E7960">
            <w:pPr>
              <w:pStyle w:val="P68B1DB1-Normal12"/>
              <w:spacing w:after="0" w:line="240" w:lineRule="auto"/>
              <w:rPr>
                <w:noProof/>
              </w:rPr>
            </w:pPr>
            <w:r>
              <w:rPr>
                <w:noProof/>
              </w:rPr>
              <w:t>20</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6CE97F8" w14:textId="77777777" w:rsidR="00592E98" w:rsidRDefault="005E7960">
            <w:pPr>
              <w:pStyle w:val="P68B1DB1-Normal12"/>
              <w:spacing w:after="0" w:line="240" w:lineRule="auto"/>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EA8D470" w14:textId="77777777" w:rsidR="00592E98" w:rsidRDefault="005E7960">
            <w:pPr>
              <w:pStyle w:val="P68B1DB1-Normal12"/>
              <w:spacing w:after="0" w:line="240" w:lineRule="auto"/>
              <w:rPr>
                <w:noProof/>
              </w:rPr>
            </w:pPr>
            <w:r>
              <w:rPr>
                <w:noProof/>
              </w:rPr>
              <w:t>2023</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DEADA9A" w14:textId="3D97E033" w:rsidR="00592E98" w:rsidRDefault="005E7960">
            <w:pPr>
              <w:pStyle w:val="P68B1DB1-Normal12"/>
              <w:spacing w:after="0" w:line="240" w:lineRule="auto"/>
              <w:rPr>
                <w:noProof/>
              </w:rPr>
            </w:pPr>
            <w:r>
              <w:rPr>
                <w:noProof/>
              </w:rPr>
              <w:t>Des études de faisabilité et des évaluations portant sur au moins 20 stations d'épuration des eaux résiduaires doivent être achevées. Un résumé des 20 études de fa</w:t>
            </w:r>
            <w:r>
              <w:rPr>
                <w:noProof/>
              </w:rPr>
              <w:t>isabilité doit être publié sur le site web d'Irish Water.</w:t>
            </w:r>
          </w:p>
        </w:tc>
      </w:tr>
      <w:tr w:rsidR="00592E98" w14:paraId="7E9A27AF"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2EB319F" w14:textId="77777777" w:rsidR="00592E98" w:rsidRDefault="005E7960">
            <w:pPr>
              <w:pStyle w:val="P68B1DB1-Normal12"/>
              <w:spacing w:after="0" w:line="240" w:lineRule="auto"/>
              <w:rPr>
                <w:noProof/>
              </w:rPr>
            </w:pPr>
            <w:r>
              <w:rPr>
                <w:noProof/>
              </w:rPr>
              <w:t>41</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3DB84F0" w14:textId="7401E202" w:rsidR="00592E98" w:rsidRDefault="005E7960">
            <w:pPr>
              <w:pStyle w:val="P68B1DB1-Normal12"/>
              <w:spacing w:after="0" w:line="240" w:lineRule="auto"/>
              <w:rPr>
                <w:noProof/>
              </w:rPr>
            </w:pPr>
            <w:r>
              <w:rPr>
                <w:noProof/>
              </w:rPr>
              <w:t xml:space="preserve">1.7 </w:t>
            </w:r>
          </w:p>
          <w:p w14:paraId="4787E5C5" w14:textId="07486968" w:rsidR="00592E98" w:rsidRDefault="005E7960">
            <w:pPr>
              <w:pStyle w:val="P68B1DB1-Normal12"/>
              <w:spacing w:after="0" w:line="240" w:lineRule="auto"/>
              <w:rPr>
                <w:noProof/>
              </w:rPr>
            </w:pPr>
            <w:r>
              <w:rPr>
                <w:noProof/>
              </w:rPr>
              <w:t>Plan de gestion de district hydrographique – Programme d’ambition renforcée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38696B3"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D502C98" w14:textId="77777777" w:rsidR="00592E98" w:rsidRDefault="005E7960">
            <w:pPr>
              <w:pStyle w:val="P68B1DB1-Normal12"/>
              <w:spacing w:after="0" w:line="240" w:lineRule="auto"/>
              <w:rPr>
                <w:noProof/>
              </w:rPr>
            </w:pPr>
            <w:r>
              <w:rPr>
                <w:noProof/>
              </w:rPr>
              <w:t>Publication des sites sélectionnés pour le suivi</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7CB7559" w14:textId="77777777" w:rsidR="00592E98" w:rsidRDefault="005E7960">
            <w:pPr>
              <w:pStyle w:val="P68B1DB1-Normal12"/>
              <w:spacing w:after="0" w:line="240" w:lineRule="auto"/>
              <w:rPr>
                <w:noProof/>
              </w:rPr>
            </w:pPr>
            <w:r>
              <w:rPr>
                <w:noProof/>
              </w:rPr>
              <w:t xml:space="preserve">Publication d'une liste d'au moins 20 sites sélectionnés </w:t>
            </w:r>
            <w:r>
              <w:rPr>
                <w:noProof/>
              </w:rPr>
              <w:t>pour le suivi des indicateurs biologiques et physico-chimiques</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3619EAA" w14:textId="77777777" w:rsidR="00592E98" w:rsidRDefault="005E7960">
            <w:pPr>
              <w:pStyle w:val="P68B1DB1-Normal12"/>
              <w:spacing w:after="0" w:line="240" w:lineRule="auto"/>
              <w:rPr>
                <w:rFonts w:eastAsia="Times New Roman"/>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10B69A" w14:textId="77777777" w:rsidR="00592E98" w:rsidRDefault="005E7960">
            <w:pPr>
              <w:pStyle w:val="P68B1DB1-Normal12"/>
              <w:spacing w:after="0" w:line="240" w:lineRule="auto"/>
              <w:rPr>
                <w:rFonts w:eastAsia="Times New Roman"/>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339F96E" w14:textId="77777777" w:rsidR="00592E98" w:rsidRDefault="005E7960">
            <w:pPr>
              <w:pStyle w:val="P68B1DB1-Normal12"/>
              <w:spacing w:after="0" w:line="240" w:lineRule="auto"/>
              <w:rPr>
                <w:rFonts w:eastAsia="Times New Roman"/>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222AF60" w14:textId="77777777" w:rsidR="00592E98" w:rsidRDefault="005E7960">
            <w:pPr>
              <w:pStyle w:val="P68B1DB1-Normal12"/>
              <w:spacing w:after="0" w:line="240" w:lineRule="auto"/>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7AEDB7A" w14:textId="77777777" w:rsidR="00592E98" w:rsidRDefault="005E7960">
            <w:pPr>
              <w:pStyle w:val="P68B1DB1-Normal12"/>
              <w:spacing w:after="0" w:line="240" w:lineRule="auto"/>
              <w:rPr>
                <w:noProof/>
              </w:rPr>
            </w:pPr>
            <w:r>
              <w:rPr>
                <w:noProof/>
              </w:rPr>
              <w:t>2022</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A26D3DA" w14:textId="69D3C8DC" w:rsidR="00592E98" w:rsidRDefault="005E7960">
            <w:pPr>
              <w:pStyle w:val="P68B1DB1-Normal12"/>
              <w:spacing w:after="0" w:line="240" w:lineRule="auto"/>
              <w:rPr>
                <w:noProof/>
              </w:rPr>
            </w:pPr>
            <w:r>
              <w:rPr>
                <w:noProof/>
              </w:rPr>
              <w:t xml:space="preserve">La liste des sites à surveiller et les conditions de cette surveillance ont été spécifiées par Irish Water. </w:t>
            </w:r>
          </w:p>
        </w:tc>
      </w:tr>
      <w:tr w:rsidR="00592E98" w14:paraId="036245C1"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7AF16E70" w14:textId="10F5B8C2" w:rsidR="00592E98" w:rsidRDefault="005E7960">
            <w:pPr>
              <w:pStyle w:val="P68B1DB1-Normal12"/>
              <w:spacing w:after="0" w:line="240" w:lineRule="auto"/>
              <w:rPr>
                <w:noProof/>
              </w:rPr>
            </w:pPr>
            <w:r>
              <w:rPr>
                <w:noProof/>
              </w:rPr>
              <w:t>42</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B26C749" w14:textId="000065DF" w:rsidR="00592E98" w:rsidRDefault="005E7960">
            <w:pPr>
              <w:pStyle w:val="P68B1DB1-Normal12"/>
              <w:spacing w:after="0" w:line="240" w:lineRule="auto"/>
              <w:rPr>
                <w:noProof/>
              </w:rPr>
            </w:pPr>
            <w:r>
              <w:rPr>
                <w:noProof/>
              </w:rPr>
              <w:t xml:space="preserve">1.7 </w:t>
            </w:r>
          </w:p>
          <w:p w14:paraId="39B7F417" w14:textId="2A50BA22" w:rsidR="00592E98" w:rsidRDefault="005E7960">
            <w:pPr>
              <w:pStyle w:val="P68B1DB1-Normal12"/>
              <w:spacing w:after="0" w:line="240" w:lineRule="auto"/>
              <w:rPr>
                <w:noProof/>
              </w:rPr>
            </w:pPr>
            <w:r>
              <w:rPr>
                <w:noProof/>
              </w:rPr>
              <w:t xml:space="preserve">Plan de gestion de district hydrographique – Programme </w:t>
            </w:r>
            <w:r>
              <w:rPr>
                <w:noProof/>
              </w:rPr>
              <w:t>d’ambition renforcée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11BF583"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8A696A8" w14:textId="77755677" w:rsidR="00592E98" w:rsidRDefault="005E7960">
            <w:pPr>
              <w:pStyle w:val="P68B1DB1-Normal12"/>
              <w:spacing w:after="0" w:line="240" w:lineRule="auto"/>
              <w:rPr>
                <w:noProof/>
              </w:rPr>
            </w:pPr>
            <w:r>
              <w:rPr>
                <w:noProof/>
              </w:rPr>
              <w:t>Publication des résultats du suivi</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9EE6C5E" w14:textId="6538C2BF" w:rsidR="00592E98" w:rsidRDefault="005E7960">
            <w:pPr>
              <w:pStyle w:val="P68B1DB1-Normal12"/>
              <w:spacing w:after="0" w:line="240" w:lineRule="auto"/>
              <w:rPr>
                <w:noProof/>
              </w:rPr>
            </w:pPr>
            <w:r>
              <w:rPr>
                <w:noProof/>
              </w:rPr>
              <w:t xml:space="preserve">Publication des résultats </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AC03AF9" w14:textId="77777777" w:rsidR="00592E98" w:rsidRDefault="005E7960">
            <w:pPr>
              <w:pStyle w:val="P68B1DB1-Normal12"/>
              <w:spacing w:after="0" w:line="240" w:lineRule="auto"/>
              <w:rPr>
                <w:rFonts w:eastAsia="Times New Roman"/>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BA340CB" w14:textId="77777777" w:rsidR="00592E98" w:rsidRDefault="005E7960">
            <w:pPr>
              <w:pStyle w:val="P68B1DB1-Normal12"/>
              <w:spacing w:after="0" w:line="240" w:lineRule="auto"/>
              <w:rPr>
                <w:rFonts w:eastAsia="Times New Roman"/>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0F97985" w14:textId="77777777" w:rsidR="00592E98" w:rsidRDefault="005E7960">
            <w:pPr>
              <w:pStyle w:val="P68B1DB1-Normal12"/>
              <w:spacing w:after="0" w:line="240" w:lineRule="auto"/>
              <w:rPr>
                <w:rFonts w:eastAsia="Times New Roman"/>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DB7D1FD" w14:textId="77777777" w:rsidR="00592E98" w:rsidRDefault="005E7960">
            <w:pPr>
              <w:pStyle w:val="P68B1DB1-Normal12"/>
              <w:spacing w:after="0" w:line="240" w:lineRule="auto"/>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FFF9540" w14:textId="77777777" w:rsidR="00592E98" w:rsidRDefault="005E7960">
            <w:pPr>
              <w:pStyle w:val="P68B1DB1-Normal12"/>
              <w:spacing w:after="0" w:line="240" w:lineRule="auto"/>
              <w:rPr>
                <w:noProof/>
              </w:rPr>
            </w:pPr>
            <w:r>
              <w:rPr>
                <w:noProof/>
              </w:rPr>
              <w:t>2025</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B0D96E2" w14:textId="24AEC30D" w:rsidR="00592E98" w:rsidRDefault="005E7960">
            <w:pPr>
              <w:pStyle w:val="P68B1DB1-Normal12"/>
              <w:spacing w:after="0" w:line="240" w:lineRule="auto"/>
              <w:rPr>
                <w:noProof/>
              </w:rPr>
            </w:pPr>
            <w:r>
              <w:rPr>
                <w:noProof/>
              </w:rPr>
              <w:t xml:space="preserve">Les résultats du suivi sont publiés sur le site internet de l'Uisce Éireann. </w:t>
            </w:r>
          </w:p>
        </w:tc>
      </w:tr>
      <w:tr w:rsidR="00592E98" w14:paraId="0577C8AB"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C1AB515" w14:textId="77777777" w:rsidR="00592E98" w:rsidRDefault="005E7960">
            <w:pPr>
              <w:pStyle w:val="P68B1DB1-Normal12"/>
              <w:spacing w:after="0" w:line="240" w:lineRule="auto"/>
              <w:rPr>
                <w:noProof/>
              </w:rPr>
            </w:pPr>
            <w:r>
              <w:rPr>
                <w:noProof/>
              </w:rPr>
              <w:t>43</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7A1DAC4" w14:textId="77777777" w:rsidR="00592E98" w:rsidRDefault="005E7960">
            <w:pPr>
              <w:pStyle w:val="P68B1DB1-Normal12"/>
              <w:spacing w:after="0" w:line="240" w:lineRule="auto"/>
              <w:rPr>
                <w:noProof/>
              </w:rPr>
            </w:pPr>
            <w:r>
              <w:rPr>
                <w:noProof/>
              </w:rPr>
              <w:t xml:space="preserve">1.8 </w:t>
            </w:r>
          </w:p>
          <w:p w14:paraId="77528005" w14:textId="77777777" w:rsidR="00592E98" w:rsidRDefault="005E7960">
            <w:pPr>
              <w:pStyle w:val="P68B1DB1-Normal12"/>
              <w:spacing w:after="0" w:line="240" w:lineRule="auto"/>
              <w:rPr>
                <w:noProof/>
              </w:rPr>
            </w:pPr>
            <w:r>
              <w:rPr>
                <w:noProof/>
              </w:rPr>
              <w:t xml:space="preserve">Projet de loi de 2021 sur l’action pour le climat et le </w:t>
            </w:r>
            <w:r>
              <w:rPr>
                <w:noProof/>
              </w:rPr>
              <w:t>développement à faible intensité de carbone (amendement)</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3063275"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FCA890D" w14:textId="77777777" w:rsidR="00592E98" w:rsidRDefault="005E7960">
            <w:pPr>
              <w:pStyle w:val="P68B1DB1-Normal12"/>
              <w:spacing w:after="0" w:line="240" w:lineRule="auto"/>
              <w:rPr>
                <w:noProof/>
              </w:rPr>
            </w:pPr>
            <w:r>
              <w:rPr>
                <w:noProof/>
              </w:rPr>
              <w:t xml:space="preserve">Entrée en vigueur du projet de loi de 2021 sur l’action pour le climat et le développement à faible intensité de carbone (amendement)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7F86354" w14:textId="77777777" w:rsidR="00592E98" w:rsidRDefault="005E7960">
            <w:pPr>
              <w:pStyle w:val="P68B1DB1-Normal12"/>
              <w:spacing w:after="0" w:line="240" w:lineRule="auto"/>
              <w:rPr>
                <w:noProof/>
              </w:rPr>
            </w:pPr>
            <w:r>
              <w:rPr>
                <w:noProof/>
              </w:rPr>
              <w:t xml:space="preserve">Disposition de la législation indiquant l'entrée en vigueur </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F0782C7" w14:textId="77777777" w:rsidR="00592E98" w:rsidRDefault="005E7960">
            <w:pPr>
              <w:pStyle w:val="P68B1DB1-Normal12"/>
              <w:spacing w:after="0" w:line="240" w:lineRule="auto"/>
              <w:rPr>
                <w:rFonts w:eastAsia="Times New Roman"/>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E30F066" w14:textId="77777777" w:rsidR="00592E98" w:rsidRDefault="005E7960">
            <w:pPr>
              <w:pStyle w:val="P68B1DB1-Normal12"/>
              <w:spacing w:after="0" w:line="240" w:lineRule="auto"/>
              <w:rPr>
                <w:rFonts w:eastAsia="Times New Roman"/>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683464E" w14:textId="77777777" w:rsidR="00592E98" w:rsidRDefault="005E7960">
            <w:pPr>
              <w:pStyle w:val="P68B1DB1-Normal12"/>
              <w:spacing w:after="0" w:line="240" w:lineRule="auto"/>
              <w:rPr>
                <w:rFonts w:eastAsia="Times New Roman"/>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52D0298" w14:textId="77777777" w:rsidR="00592E98" w:rsidRDefault="005E7960">
            <w:pPr>
              <w:pStyle w:val="P68B1DB1-Normal12"/>
              <w:spacing w:after="0" w:line="240" w:lineRule="auto"/>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AC9360B" w14:textId="77777777" w:rsidR="00592E98" w:rsidRDefault="005E7960">
            <w:pPr>
              <w:pStyle w:val="P68B1DB1-Normal12"/>
              <w:spacing w:after="0" w:line="240" w:lineRule="auto"/>
              <w:rPr>
                <w:noProof/>
              </w:rPr>
            </w:pPr>
            <w:r>
              <w:rPr>
                <w:noProof/>
              </w:rPr>
              <w:t>2021</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42B2003" w14:textId="77777777" w:rsidR="00592E98" w:rsidRDefault="005E7960">
            <w:pPr>
              <w:pStyle w:val="P68B1DB1-Normal12"/>
              <w:spacing w:after="0" w:line="240" w:lineRule="auto"/>
              <w:rPr>
                <w:noProof/>
              </w:rPr>
            </w:pPr>
            <w:r>
              <w:rPr>
                <w:noProof/>
              </w:rPr>
              <w:t>La législation est entrée en vigueur. Elle exige de mettre l’objectif de neutralité climatique d’ici à 2050 sur une base statutaire, l’adoption du premier programme de budget carbon</w:t>
            </w:r>
            <w:r>
              <w:rPr>
                <w:noProof/>
              </w:rPr>
              <w:t>e conformément à l’objectif de réduction de 51 % pour 2030, la mise à jour annuelle du plan d’action pour le climat et la réalisation de rapports annuels sur le climat liés au niveau de mise en œuvre des politiques prévues par le plan d’action pour le clim</w:t>
            </w:r>
            <w:r>
              <w:rPr>
                <w:noProof/>
              </w:rPr>
              <w:t>at et au niveau de réalisation de la réduction des émissions de gaz à effet de serre.</w:t>
            </w:r>
          </w:p>
        </w:tc>
      </w:tr>
      <w:tr w:rsidR="00592E98" w14:paraId="3DE69AB9"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18"/>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5F59F6BA" w14:textId="77777777" w:rsidR="00592E98" w:rsidRDefault="005E7960">
            <w:pPr>
              <w:pStyle w:val="P68B1DB1-Normal12"/>
              <w:spacing w:after="0" w:line="240" w:lineRule="auto"/>
              <w:rPr>
                <w:noProof/>
              </w:rPr>
            </w:pPr>
            <w:r>
              <w:rPr>
                <w:noProof/>
              </w:rPr>
              <w:t>44</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95B16AA" w14:textId="77777777" w:rsidR="00592E98" w:rsidRDefault="005E7960">
            <w:pPr>
              <w:pStyle w:val="P68B1DB1-Normal12"/>
              <w:spacing w:after="0" w:line="240" w:lineRule="auto"/>
              <w:rPr>
                <w:noProof/>
              </w:rPr>
            </w:pPr>
            <w:r>
              <w:rPr>
                <w:noProof/>
              </w:rPr>
              <w:t>1.8</w:t>
            </w:r>
          </w:p>
          <w:p w14:paraId="56812A1C" w14:textId="77777777" w:rsidR="00592E98" w:rsidRDefault="005E7960">
            <w:pPr>
              <w:pStyle w:val="P68B1DB1-Normal12"/>
              <w:spacing w:after="0" w:line="240" w:lineRule="auto"/>
              <w:rPr>
                <w:noProof/>
              </w:rPr>
            </w:pPr>
            <w:r>
              <w:rPr>
                <w:noProof/>
              </w:rPr>
              <w:t xml:space="preserve">Projet de loi de 2021 sur l’action pour le climat et le développement à faible intensité de carbone (amendement) </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4395069"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5CE96A0" w14:textId="77777777" w:rsidR="00592E98" w:rsidRDefault="005E7960">
            <w:pPr>
              <w:pStyle w:val="P68B1DB1-Normal12"/>
              <w:spacing w:after="0" w:line="240" w:lineRule="auto"/>
              <w:rPr>
                <w:noProof/>
              </w:rPr>
            </w:pPr>
            <w:r>
              <w:rPr>
                <w:noProof/>
              </w:rPr>
              <w:t xml:space="preserve">Adoption des trois premiers budgets carbone quinquennaux </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17540BB" w14:textId="77777777" w:rsidR="00592E98" w:rsidRDefault="005E7960">
            <w:pPr>
              <w:pStyle w:val="P68B1DB1-Normal12"/>
              <w:spacing w:after="0" w:line="240" w:lineRule="auto"/>
              <w:rPr>
                <w:noProof/>
              </w:rPr>
            </w:pPr>
            <w:r>
              <w:rPr>
                <w:noProof/>
              </w:rPr>
              <w:t xml:space="preserve">Adoption et publication des trois premiers budgets carbone quinquennaux </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A412025"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F7B1FF5" w14:textId="77777777" w:rsidR="00592E98" w:rsidRDefault="005E7960">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185BEDD"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2F7FB5B" w14:textId="77777777" w:rsidR="00592E98" w:rsidRDefault="005E7960">
            <w:pPr>
              <w:pStyle w:val="P68B1DB1-Normal12"/>
              <w:spacing w:after="0" w:line="240" w:lineRule="auto"/>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E728816" w14:textId="77777777" w:rsidR="00592E98" w:rsidRDefault="005E7960">
            <w:pPr>
              <w:pStyle w:val="P68B1DB1-Normal12"/>
              <w:spacing w:after="0" w:line="240" w:lineRule="auto"/>
              <w:rPr>
                <w:noProof/>
              </w:rPr>
            </w:pPr>
            <w:r>
              <w:rPr>
                <w:noProof/>
              </w:rPr>
              <w:t>2021</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ADB660C" w14:textId="77777777" w:rsidR="00592E98" w:rsidRDefault="005E7960">
            <w:pPr>
              <w:pStyle w:val="P68B1DB1-Normal12"/>
              <w:spacing w:after="0" w:line="240" w:lineRule="auto"/>
              <w:rPr>
                <w:noProof/>
              </w:rPr>
            </w:pPr>
            <w:r>
              <w:rPr>
                <w:noProof/>
              </w:rPr>
              <w:t>Les trois premiers budgets carbone quinquennaux ont été adoptés. Les budgets carbone sont conformes à l’objecti</w:t>
            </w:r>
            <w:r>
              <w:rPr>
                <w:noProof/>
              </w:rPr>
              <w:t>f de réduction de 51 % d’ici à 2030.</w:t>
            </w:r>
          </w:p>
        </w:tc>
      </w:tr>
      <w:tr w:rsidR="00592E98" w14:paraId="3432153C"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52CA862B" w14:textId="77777777" w:rsidR="00592E98" w:rsidRDefault="005E7960">
            <w:pPr>
              <w:pStyle w:val="P68B1DB1-Normal12"/>
              <w:spacing w:after="0" w:line="240" w:lineRule="auto"/>
              <w:rPr>
                <w:noProof/>
              </w:rPr>
            </w:pPr>
            <w:r>
              <w:rPr>
                <w:noProof/>
              </w:rPr>
              <w:t>45</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E8A0D17" w14:textId="77777777" w:rsidR="00592E98" w:rsidRDefault="005E7960">
            <w:pPr>
              <w:pStyle w:val="P68B1DB1-Normal12"/>
              <w:spacing w:after="0" w:line="240" w:lineRule="auto"/>
              <w:rPr>
                <w:noProof/>
              </w:rPr>
            </w:pPr>
            <w:r>
              <w:rPr>
                <w:noProof/>
              </w:rPr>
              <w:t>1.8</w:t>
            </w:r>
          </w:p>
          <w:p w14:paraId="512513A8" w14:textId="77777777" w:rsidR="00592E98" w:rsidRDefault="005E7960">
            <w:pPr>
              <w:pStyle w:val="P68B1DB1-Normal12"/>
              <w:spacing w:after="0" w:line="240" w:lineRule="auto"/>
              <w:rPr>
                <w:noProof/>
              </w:rPr>
            </w:pPr>
            <w:r>
              <w:rPr>
                <w:noProof/>
              </w:rPr>
              <w:t xml:space="preserve">Projet de loi de 2021 sur l’action pour le climat et le développement à faible intensité de carbone (amendement) </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66FE7E1"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E1F6007" w14:textId="77777777" w:rsidR="00592E98" w:rsidRDefault="005E7960">
            <w:pPr>
              <w:pStyle w:val="P68B1DB1-Normal12"/>
              <w:spacing w:after="0" w:line="240" w:lineRule="auto"/>
              <w:rPr>
                <w:noProof/>
              </w:rPr>
            </w:pPr>
            <w:r>
              <w:rPr>
                <w:noProof/>
              </w:rPr>
              <w:t>Première mise à jour du plan d’action pour le climat</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4B3DCB5" w14:textId="77777777" w:rsidR="00592E98" w:rsidRDefault="005E7960">
            <w:pPr>
              <w:pStyle w:val="P68B1DB1-Normal12"/>
              <w:spacing w:after="0" w:line="240" w:lineRule="auto"/>
              <w:rPr>
                <w:noProof/>
              </w:rPr>
            </w:pPr>
            <w:r>
              <w:rPr>
                <w:noProof/>
              </w:rPr>
              <w:t xml:space="preserve">Adoption et publication de la mise à </w:t>
            </w:r>
            <w:r>
              <w:rPr>
                <w:noProof/>
              </w:rPr>
              <w:t>jour annuelle du plan d’action pour le climat</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32708BC"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B86ED3C" w14:textId="77777777" w:rsidR="00592E98" w:rsidRDefault="005E7960">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24807F1"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06566D2" w14:textId="77777777" w:rsidR="00592E98" w:rsidRDefault="005E7960">
            <w:pPr>
              <w:pStyle w:val="P68B1DB1-Normal12"/>
              <w:spacing w:after="0" w:line="240" w:lineRule="auto"/>
              <w:rPr>
                <w:noProof/>
              </w:rPr>
            </w:pPr>
            <w:r>
              <w:rPr>
                <w:noProof/>
              </w:rPr>
              <w:t>T3</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D263797" w14:textId="77777777" w:rsidR="00592E98" w:rsidRDefault="005E7960">
            <w:pPr>
              <w:pStyle w:val="P68B1DB1-Normal12"/>
              <w:spacing w:after="0" w:line="240" w:lineRule="auto"/>
              <w:rPr>
                <w:noProof/>
              </w:rPr>
            </w:pPr>
            <w:r>
              <w:rPr>
                <w:noProof/>
              </w:rPr>
              <w:t>2022</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E2FA0A0" w14:textId="77777777" w:rsidR="00592E98" w:rsidRDefault="005E7960">
            <w:pPr>
              <w:pStyle w:val="P68B1DB1-Normal12"/>
              <w:spacing w:after="0" w:line="240" w:lineRule="auto"/>
              <w:rPr>
                <w:noProof/>
              </w:rPr>
            </w:pPr>
            <w:r>
              <w:rPr>
                <w:noProof/>
              </w:rPr>
              <w:t>Un plan d’action révisé pour le climat a été adopté, qui définit les politiques et mesures supplémentaires nécessaires pour mettre l’Irlande sur la voie de la réalisation de son objectif déclaré d</w:t>
            </w:r>
            <w:r>
              <w:rPr>
                <w:noProof/>
              </w:rPr>
              <w:t>e réduction des émissions de gaz à effet de serre de 51 % en 2030 par rapport aux niveaux de 2018 et d’atteindre la neutralité climatique d’ici à 2050. Le plan d’action pour le climat est aligné sur le cadre et les objectifs du projet de loi de 2021 sur l’</w:t>
            </w:r>
            <w:r>
              <w:rPr>
                <w:noProof/>
              </w:rPr>
              <w:t>action pour le climat et le développement à faible intensité de carbone (amendement) et est conforme aux obligations de l’Irlande au titre de la législation de l’UE en matière de climat et d’énergie.</w:t>
            </w:r>
          </w:p>
        </w:tc>
      </w:tr>
      <w:tr w:rsidR="00592E98" w14:paraId="6AC5BF77"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55"/>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0A8627C7" w14:textId="77777777" w:rsidR="00592E98" w:rsidRDefault="005E7960">
            <w:pPr>
              <w:pStyle w:val="P68B1DB1-Normal12"/>
              <w:spacing w:after="0" w:line="240" w:lineRule="auto"/>
              <w:rPr>
                <w:noProof/>
              </w:rPr>
            </w:pPr>
            <w:r>
              <w:rPr>
                <w:noProof/>
              </w:rPr>
              <w:t>47</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7B0A155" w14:textId="77777777" w:rsidR="00592E98" w:rsidRDefault="005E7960">
            <w:pPr>
              <w:pStyle w:val="P68B1DB1-Normal12"/>
              <w:spacing w:after="0" w:line="240" w:lineRule="auto"/>
              <w:rPr>
                <w:noProof/>
              </w:rPr>
            </w:pPr>
            <w:r>
              <w:rPr>
                <w:noProof/>
              </w:rPr>
              <w:t xml:space="preserve">1.9 </w:t>
            </w:r>
          </w:p>
          <w:p w14:paraId="2E2A21E1" w14:textId="77777777" w:rsidR="00592E98" w:rsidRDefault="005E7960">
            <w:pPr>
              <w:pStyle w:val="P68B1DB1-Normal12"/>
              <w:spacing w:after="0" w:line="240" w:lineRule="auto"/>
              <w:rPr>
                <w:noProof/>
              </w:rPr>
            </w:pPr>
            <w:r>
              <w:rPr>
                <w:noProof/>
              </w:rPr>
              <w:t>Taxe sur le carbone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1629313"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DB10DAD" w14:textId="77777777" w:rsidR="00592E98" w:rsidRDefault="005E7960">
            <w:pPr>
              <w:pStyle w:val="P68B1DB1-Normal12"/>
              <w:spacing w:after="0" w:line="240" w:lineRule="auto"/>
              <w:rPr>
                <w:noProof/>
              </w:rPr>
            </w:pPr>
            <w:r>
              <w:rPr>
                <w:noProof/>
              </w:rPr>
              <w:t xml:space="preserve">Législation relative </w:t>
            </w:r>
            <w:r>
              <w:rPr>
                <w:noProof/>
              </w:rPr>
              <w:t>à la trajectoire du taux de taxation du carbone</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C669484" w14:textId="77777777" w:rsidR="00592E98" w:rsidRDefault="005E7960">
            <w:pPr>
              <w:pStyle w:val="P68B1DB1-Normal12"/>
              <w:spacing w:after="0" w:line="240" w:lineRule="auto"/>
              <w:rPr>
                <w:noProof/>
              </w:rPr>
            </w:pPr>
            <w:r>
              <w:rPr>
                <w:noProof/>
              </w:rPr>
              <w:t>Disposition de l’acte législatif indiquant l’entrée en vigueur de la législation relative à la trajectoire de la taxe sur le carbone</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65C70A8"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5ABBAB" w14:textId="77777777" w:rsidR="00592E98" w:rsidRDefault="005E7960">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ADE5269"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E0C3DF7" w14:textId="77777777" w:rsidR="00592E98" w:rsidRDefault="005E7960">
            <w:pPr>
              <w:pStyle w:val="P68B1DB1-Normal12"/>
              <w:spacing w:after="0" w:line="240" w:lineRule="auto"/>
              <w:rPr>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6B212EF" w14:textId="77777777" w:rsidR="00592E98" w:rsidRDefault="005E7960">
            <w:pPr>
              <w:pStyle w:val="P68B1DB1-Normal12"/>
              <w:spacing w:after="0" w:line="240" w:lineRule="auto"/>
              <w:rPr>
                <w:noProof/>
              </w:rPr>
            </w:pPr>
            <w:r>
              <w:rPr>
                <w:noProof/>
              </w:rPr>
              <w:t>2020</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88D2B5F" w14:textId="77777777" w:rsidR="00592E98" w:rsidRDefault="005E7960">
            <w:pPr>
              <w:pStyle w:val="P68B1DB1-Normal12"/>
              <w:spacing w:after="0" w:line="240" w:lineRule="auto"/>
              <w:rPr>
                <w:noProof/>
              </w:rPr>
            </w:pPr>
            <w:r>
              <w:rPr>
                <w:noProof/>
              </w:rPr>
              <w:t>La législation est entrée en vigueur et a introduit les augme</w:t>
            </w:r>
            <w:r>
              <w:rPr>
                <w:noProof/>
              </w:rPr>
              <w:t>ntations annuelles de taux. Elle a établi pour la première fois, sur une base législative, un signal de prix du carbone à long terme à l’horizon 2030. Des tarifs spécifiques pour chaque carburant concerné doivent être fixés dans la législation et publiés s</w:t>
            </w:r>
            <w:r>
              <w:rPr>
                <w:noProof/>
              </w:rPr>
              <w:t>ur le site Web du Revenu.</w:t>
            </w:r>
          </w:p>
        </w:tc>
      </w:tr>
      <w:tr w:rsidR="00592E98" w14:paraId="546AC126"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3F4F1DE9" w14:textId="77777777" w:rsidR="00592E98" w:rsidRDefault="005E7960">
            <w:pPr>
              <w:pStyle w:val="P68B1DB1-Normal12"/>
              <w:spacing w:after="0" w:line="240" w:lineRule="auto"/>
              <w:rPr>
                <w:noProof/>
              </w:rPr>
            </w:pPr>
            <w:r>
              <w:rPr>
                <w:noProof/>
              </w:rPr>
              <w:t>48</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93B39DA" w14:textId="77777777" w:rsidR="00592E98" w:rsidRDefault="005E7960">
            <w:pPr>
              <w:pStyle w:val="P68B1DB1-Normal12"/>
              <w:spacing w:after="0" w:line="240" w:lineRule="auto"/>
              <w:rPr>
                <w:noProof/>
              </w:rPr>
            </w:pPr>
            <w:r>
              <w:rPr>
                <w:noProof/>
              </w:rPr>
              <w:t xml:space="preserve">1.9 </w:t>
            </w:r>
          </w:p>
          <w:p w14:paraId="5027419A" w14:textId="77777777" w:rsidR="00592E98" w:rsidRDefault="005E7960">
            <w:pPr>
              <w:pStyle w:val="P68B1DB1-Normal12"/>
              <w:spacing w:after="0" w:line="240" w:lineRule="auto"/>
              <w:rPr>
                <w:noProof/>
              </w:rPr>
            </w:pPr>
            <w:r>
              <w:rPr>
                <w:noProof/>
              </w:rPr>
              <w:t>Taxe sur le carbone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D0C8FE2"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5F889E6" w14:textId="77777777" w:rsidR="00592E98" w:rsidRDefault="005E7960">
            <w:pPr>
              <w:pStyle w:val="P68B1DB1-Normal12"/>
              <w:spacing w:after="0" w:line="240" w:lineRule="auto"/>
              <w:rPr>
                <w:noProof/>
              </w:rPr>
            </w:pPr>
            <w:r>
              <w:rPr>
                <w:noProof/>
              </w:rPr>
              <w:t>Hausse du taux de taxation du carbone pour 2021</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ACF0A42" w14:textId="77777777" w:rsidR="00592E98" w:rsidRDefault="005E7960">
            <w:pPr>
              <w:pStyle w:val="P68B1DB1-Normal12"/>
              <w:spacing w:after="0" w:line="240" w:lineRule="auto"/>
              <w:rPr>
                <w:noProof/>
              </w:rPr>
            </w:pPr>
            <w:r>
              <w:rPr>
                <w:noProof/>
              </w:rPr>
              <w:t>Mesures administratives mises en œuvre pour introduire des augmentations de taux conformément à la loi de finances de 2020</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3C94751" w14:textId="77777777" w:rsidR="00592E98" w:rsidRDefault="005E7960">
            <w:pPr>
              <w:pStyle w:val="P68B1DB1-Normal12"/>
              <w:spacing w:after="0" w:line="240" w:lineRule="auto"/>
              <w:rPr>
                <w:rFonts w:eastAsia="Times New Roman"/>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BC1B0E4" w14:textId="77777777" w:rsidR="00592E98" w:rsidRDefault="005E7960">
            <w:pPr>
              <w:pStyle w:val="P68B1DB1-Normal12"/>
              <w:spacing w:after="0" w:line="240" w:lineRule="auto"/>
              <w:rPr>
                <w:rFonts w:eastAsia="Times New Roman"/>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0ABD2BA" w14:textId="77777777" w:rsidR="00592E98" w:rsidRDefault="005E7960">
            <w:pPr>
              <w:pStyle w:val="P68B1DB1-Normal12"/>
              <w:spacing w:after="0" w:line="240" w:lineRule="auto"/>
              <w:rPr>
                <w:rFonts w:eastAsia="Times New Roman"/>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ABFF061" w14:textId="77777777" w:rsidR="00592E98" w:rsidRDefault="005E7960">
            <w:pPr>
              <w:pStyle w:val="P68B1DB1-Normal12"/>
              <w:spacing w:after="0" w:line="240" w:lineRule="auto"/>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07585AA" w14:textId="77777777" w:rsidR="00592E98" w:rsidRDefault="005E7960">
            <w:pPr>
              <w:pStyle w:val="P68B1DB1-Normal12"/>
              <w:spacing w:after="0" w:line="240" w:lineRule="auto"/>
              <w:rPr>
                <w:noProof/>
              </w:rPr>
            </w:pPr>
            <w:r>
              <w:rPr>
                <w:noProof/>
              </w:rPr>
              <w:t>2021</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795AF16" w14:textId="77777777" w:rsidR="00592E98" w:rsidRDefault="005E7960">
            <w:pPr>
              <w:pStyle w:val="P68B1DB1-Normal12"/>
              <w:spacing w:after="0" w:line="240" w:lineRule="auto"/>
              <w:rPr>
                <w:noProof/>
              </w:rPr>
            </w:pPr>
            <w:r>
              <w:rPr>
                <w:noProof/>
              </w:rPr>
              <w:t xml:space="preserve">Le projet </w:t>
            </w:r>
            <w:r>
              <w:rPr>
                <w:noProof/>
              </w:rPr>
              <w:t xml:space="preserve">de loi de finances et de budget est entré en vigueur et prévoit une augmentation annuelle de 7,50 EUR par tonne d’émissions de CO2 en 2021. Cette augmentation s’applique à tous les carburants concernés à partir des dates spécifiées dans la loi de finances </w:t>
            </w:r>
            <w:r>
              <w:rPr>
                <w:noProof/>
              </w:rPr>
              <w:t>2020.</w:t>
            </w:r>
          </w:p>
        </w:tc>
      </w:tr>
      <w:tr w:rsidR="00592E98" w14:paraId="34A65951"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1E80A6B3" w14:textId="77777777" w:rsidR="00592E98" w:rsidRDefault="005E7960">
            <w:pPr>
              <w:pStyle w:val="P68B1DB1-Normal12"/>
              <w:spacing w:after="0" w:line="240" w:lineRule="auto"/>
              <w:rPr>
                <w:noProof/>
              </w:rPr>
            </w:pPr>
            <w:r>
              <w:rPr>
                <w:noProof/>
              </w:rPr>
              <w:t>49</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887D6FA" w14:textId="77777777" w:rsidR="00592E98" w:rsidRDefault="005E7960">
            <w:pPr>
              <w:pStyle w:val="P68B1DB1-Normal12"/>
              <w:spacing w:after="0" w:line="240" w:lineRule="auto"/>
              <w:rPr>
                <w:noProof/>
              </w:rPr>
            </w:pPr>
            <w:r>
              <w:rPr>
                <w:noProof/>
              </w:rPr>
              <w:t xml:space="preserve">1.9 </w:t>
            </w:r>
          </w:p>
          <w:p w14:paraId="1E4F0645" w14:textId="77777777" w:rsidR="00592E98" w:rsidRDefault="005E7960">
            <w:pPr>
              <w:pStyle w:val="P68B1DB1-Normal12"/>
              <w:spacing w:after="0" w:line="240" w:lineRule="auto"/>
              <w:rPr>
                <w:noProof/>
              </w:rPr>
            </w:pPr>
            <w:r>
              <w:rPr>
                <w:noProof/>
              </w:rPr>
              <w:t>Taxe sur le carbone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8B0498D"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E0280CF" w14:textId="77777777" w:rsidR="00592E98" w:rsidRDefault="005E7960">
            <w:pPr>
              <w:pStyle w:val="P68B1DB1-Normal12"/>
              <w:spacing w:after="0" w:line="240" w:lineRule="auto"/>
              <w:rPr>
                <w:noProof/>
              </w:rPr>
            </w:pPr>
            <w:r>
              <w:rPr>
                <w:noProof/>
              </w:rPr>
              <w:t>Hausse du taux de taxation du carbone pour 2022</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1147631" w14:textId="77777777" w:rsidR="00592E98" w:rsidRDefault="005E7960">
            <w:pPr>
              <w:pStyle w:val="P68B1DB1-Normal12"/>
              <w:spacing w:after="0" w:line="240" w:lineRule="auto"/>
              <w:rPr>
                <w:noProof/>
              </w:rPr>
            </w:pPr>
            <w:r>
              <w:rPr>
                <w:noProof/>
              </w:rPr>
              <w:t>Mesures administratives mises en œuvre pour introduire des augmentations de taux conformément à la loi de finances de 2020</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9070C58"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E715DF1" w14:textId="77777777" w:rsidR="00592E98" w:rsidRDefault="005E7960">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E2DB573"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A96E0E2" w14:textId="77777777" w:rsidR="00592E98" w:rsidRDefault="005E7960">
            <w:pPr>
              <w:pStyle w:val="P68B1DB1-Normal12"/>
              <w:spacing w:after="0" w:line="240" w:lineRule="auto"/>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93E0B5B" w14:textId="77777777" w:rsidR="00592E98" w:rsidRDefault="005E7960">
            <w:pPr>
              <w:pStyle w:val="P68B1DB1-Normal12"/>
              <w:spacing w:after="0" w:line="240" w:lineRule="auto"/>
              <w:rPr>
                <w:noProof/>
              </w:rPr>
            </w:pPr>
            <w:r>
              <w:rPr>
                <w:noProof/>
              </w:rPr>
              <w:t>2022</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C465FF2" w14:textId="2C175738" w:rsidR="00592E98" w:rsidRDefault="005E7960">
            <w:pPr>
              <w:pStyle w:val="P68B1DB1-Normal12"/>
              <w:spacing w:after="0" w:line="240" w:lineRule="auto"/>
              <w:rPr>
                <w:noProof/>
              </w:rPr>
            </w:pPr>
            <w:r>
              <w:rPr>
                <w:noProof/>
              </w:rPr>
              <w:t xml:space="preserve">Le projet de loi de finances </w:t>
            </w:r>
            <w:r>
              <w:rPr>
                <w:noProof/>
              </w:rPr>
              <w:t>et de budget est entré en vigueur et prévoit une augmentation annuelle de 7,50 EUR par tonne d’émissions de CO2 en 2022.</w:t>
            </w:r>
          </w:p>
          <w:p w14:paraId="32DBC877" w14:textId="77777777" w:rsidR="00592E98" w:rsidRDefault="005E7960">
            <w:pPr>
              <w:pStyle w:val="P68B1DB1-Normal12"/>
              <w:spacing w:after="0" w:line="240" w:lineRule="auto"/>
              <w:rPr>
                <w:noProof/>
              </w:rPr>
            </w:pPr>
            <w:r>
              <w:rPr>
                <w:noProof/>
              </w:rPr>
              <w:t>Cette augmentation s’applique à tous les carburants concernés à partir des dates spécifiées dans la loi de finances 2020.</w:t>
            </w:r>
          </w:p>
        </w:tc>
      </w:tr>
      <w:tr w:rsidR="00592E98" w14:paraId="0B28C423"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CBD5B54" w14:textId="77777777" w:rsidR="00592E98" w:rsidRDefault="005E7960">
            <w:pPr>
              <w:pStyle w:val="P68B1DB1-Normal12"/>
              <w:spacing w:after="0" w:line="240" w:lineRule="auto"/>
              <w:rPr>
                <w:noProof/>
              </w:rPr>
            </w:pPr>
            <w:r>
              <w:rPr>
                <w:noProof/>
              </w:rPr>
              <w:t>50</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7659CBA" w14:textId="77777777" w:rsidR="00592E98" w:rsidRDefault="005E7960">
            <w:pPr>
              <w:pStyle w:val="P68B1DB1-Normal12"/>
              <w:spacing w:after="0" w:line="240" w:lineRule="auto"/>
              <w:rPr>
                <w:noProof/>
              </w:rPr>
            </w:pPr>
            <w:r>
              <w:rPr>
                <w:noProof/>
              </w:rPr>
              <w:t xml:space="preserve">1.9 </w:t>
            </w:r>
          </w:p>
          <w:p w14:paraId="503A651C" w14:textId="77777777" w:rsidR="00592E98" w:rsidRDefault="005E7960">
            <w:pPr>
              <w:pStyle w:val="P68B1DB1-Normal12"/>
              <w:spacing w:after="0" w:line="240" w:lineRule="auto"/>
              <w:rPr>
                <w:noProof/>
              </w:rPr>
            </w:pPr>
            <w:r>
              <w:rPr>
                <w:noProof/>
              </w:rPr>
              <w:t>Taxe</w:t>
            </w:r>
            <w:r>
              <w:rPr>
                <w:noProof/>
              </w:rPr>
              <w:t xml:space="preserve"> sur le carbone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B45BF55"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DCA09C0" w14:textId="77777777" w:rsidR="00592E98" w:rsidRDefault="005E7960">
            <w:pPr>
              <w:pStyle w:val="P68B1DB1-Normal12"/>
              <w:spacing w:after="0" w:line="240" w:lineRule="auto"/>
              <w:rPr>
                <w:noProof/>
              </w:rPr>
            </w:pPr>
            <w:r>
              <w:rPr>
                <w:noProof/>
              </w:rPr>
              <w:t>Hausse du taux de taxation du carbone pour 2023</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AE4FDE9" w14:textId="77777777" w:rsidR="00592E98" w:rsidRDefault="005E7960">
            <w:pPr>
              <w:pStyle w:val="P68B1DB1-Normal12"/>
              <w:spacing w:after="0" w:line="240" w:lineRule="auto"/>
              <w:rPr>
                <w:noProof/>
              </w:rPr>
            </w:pPr>
            <w:r>
              <w:rPr>
                <w:noProof/>
              </w:rPr>
              <w:t>Mesures administratives mises en œuvre pour introduire des augmentations de taux conformément à la loi de finances de 2020</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DEDDAE4"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8F3316C" w14:textId="77777777" w:rsidR="00592E98" w:rsidRDefault="005E7960">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4BBD8D8"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57AC3CA" w14:textId="77777777" w:rsidR="00592E98" w:rsidRDefault="005E7960">
            <w:pPr>
              <w:pStyle w:val="P68B1DB1-Normal12"/>
              <w:spacing w:after="0" w:line="240" w:lineRule="auto"/>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1B5F6C0" w14:textId="77777777" w:rsidR="00592E98" w:rsidRDefault="005E7960">
            <w:pPr>
              <w:pStyle w:val="P68B1DB1-Normal12"/>
              <w:spacing w:after="0" w:line="240" w:lineRule="auto"/>
              <w:rPr>
                <w:noProof/>
              </w:rPr>
            </w:pPr>
            <w:r>
              <w:rPr>
                <w:noProof/>
              </w:rPr>
              <w:t>2023</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CC7D97A" w14:textId="77777777" w:rsidR="00592E98" w:rsidRDefault="005E7960">
            <w:pPr>
              <w:pStyle w:val="P68B1DB1-Normal12"/>
              <w:spacing w:after="0" w:line="240" w:lineRule="auto"/>
              <w:rPr>
                <w:noProof/>
              </w:rPr>
            </w:pPr>
            <w:r>
              <w:rPr>
                <w:noProof/>
              </w:rPr>
              <w:t xml:space="preserve">Le projet de loi de finances et de budget est entré en vigueur et prévoit une augmentation annuelle de 7,50 EUR par tonne d’émissions de CO2 en 2023. </w:t>
            </w:r>
          </w:p>
          <w:p w14:paraId="69EED9DC" w14:textId="77777777" w:rsidR="00592E98" w:rsidRDefault="005E7960">
            <w:pPr>
              <w:pStyle w:val="P68B1DB1-Normal12"/>
              <w:spacing w:after="0" w:line="240" w:lineRule="auto"/>
              <w:rPr>
                <w:noProof/>
              </w:rPr>
            </w:pPr>
            <w:r>
              <w:rPr>
                <w:noProof/>
              </w:rPr>
              <w:t>Cette augmentation s’applique à tous les carburants concernés à partir des dates spécifiées dans la loi d</w:t>
            </w:r>
            <w:r>
              <w:rPr>
                <w:noProof/>
              </w:rPr>
              <w:t>e finances 2020.</w:t>
            </w:r>
          </w:p>
        </w:tc>
      </w:tr>
      <w:tr w:rsidR="00592E98" w14:paraId="64FD747C"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35F925D1" w14:textId="77777777" w:rsidR="00592E98" w:rsidRDefault="005E7960">
            <w:pPr>
              <w:pStyle w:val="P68B1DB1-Normal12"/>
              <w:spacing w:after="0" w:line="240" w:lineRule="auto"/>
              <w:rPr>
                <w:noProof/>
              </w:rPr>
            </w:pPr>
            <w:r>
              <w:rPr>
                <w:noProof/>
              </w:rPr>
              <w:t>51</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22C981F" w14:textId="77777777" w:rsidR="00592E98" w:rsidRDefault="005E7960">
            <w:pPr>
              <w:pStyle w:val="P68B1DB1-Normal12"/>
              <w:spacing w:after="0" w:line="240" w:lineRule="auto"/>
              <w:rPr>
                <w:noProof/>
              </w:rPr>
            </w:pPr>
            <w:r>
              <w:rPr>
                <w:noProof/>
              </w:rPr>
              <w:t xml:space="preserve">1.9 </w:t>
            </w:r>
          </w:p>
          <w:p w14:paraId="73D4A4E4" w14:textId="77777777" w:rsidR="00592E98" w:rsidRDefault="005E7960">
            <w:pPr>
              <w:pStyle w:val="P68B1DB1-Normal12"/>
              <w:spacing w:after="0" w:line="240" w:lineRule="auto"/>
              <w:rPr>
                <w:noProof/>
              </w:rPr>
            </w:pPr>
            <w:r>
              <w:rPr>
                <w:noProof/>
              </w:rPr>
              <w:t>Taxe sur le carbone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FC6B18B"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495FEEF" w14:textId="77777777" w:rsidR="00592E98" w:rsidRDefault="005E7960">
            <w:pPr>
              <w:pStyle w:val="P68B1DB1-Normal12"/>
              <w:spacing w:after="0" w:line="240" w:lineRule="auto"/>
              <w:rPr>
                <w:noProof/>
              </w:rPr>
            </w:pPr>
            <w:r>
              <w:rPr>
                <w:noProof/>
              </w:rPr>
              <w:t>Augmentation du taux de taxation du carbone pour 2024</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961DDB5" w14:textId="77777777" w:rsidR="00592E98" w:rsidRDefault="005E7960">
            <w:pPr>
              <w:pStyle w:val="P68B1DB1-Normal12"/>
              <w:spacing w:after="0" w:line="240" w:lineRule="auto"/>
              <w:rPr>
                <w:noProof/>
              </w:rPr>
            </w:pPr>
            <w:r>
              <w:rPr>
                <w:noProof/>
              </w:rPr>
              <w:t>Mesures administratives mises en œuvre pour introduire des augmentations de taux conformément à la loi de finances de 2020</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A833C26"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27A75E04" w14:textId="77777777" w:rsidR="00592E98" w:rsidRDefault="005E7960">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5ACE7B9F"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E695722" w14:textId="77777777" w:rsidR="00592E98" w:rsidRDefault="005E7960">
            <w:pPr>
              <w:pStyle w:val="P68B1DB1-Normal12"/>
              <w:spacing w:after="0" w:line="240" w:lineRule="auto"/>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A407B0E" w14:textId="77777777" w:rsidR="00592E98" w:rsidRDefault="005E7960">
            <w:pPr>
              <w:pStyle w:val="P68B1DB1-Normal12"/>
              <w:spacing w:after="0" w:line="240" w:lineRule="auto"/>
              <w:rPr>
                <w:noProof/>
              </w:rPr>
            </w:pPr>
            <w:r>
              <w:rPr>
                <w:noProof/>
              </w:rPr>
              <w:t>2024</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6BDC1C5" w14:textId="77777777" w:rsidR="00592E98" w:rsidRDefault="005E7960">
            <w:pPr>
              <w:pStyle w:val="P68B1DB1-Normal12"/>
              <w:spacing w:after="0" w:line="240" w:lineRule="auto"/>
              <w:rPr>
                <w:noProof/>
              </w:rPr>
            </w:pPr>
            <w:r>
              <w:rPr>
                <w:noProof/>
              </w:rPr>
              <w:t xml:space="preserve">Le projet de loi de finances et de budget est entré en vigueur et prévoit une augmentation annuelle de 7,50 EUR par tonne d’émissions de CO2 en 2024. </w:t>
            </w:r>
          </w:p>
          <w:p w14:paraId="78BF7BCE" w14:textId="77777777" w:rsidR="00592E98" w:rsidRDefault="005E7960">
            <w:pPr>
              <w:pStyle w:val="P68B1DB1-Normal12"/>
              <w:spacing w:after="0" w:line="240" w:lineRule="auto"/>
              <w:rPr>
                <w:noProof/>
              </w:rPr>
            </w:pPr>
            <w:r>
              <w:rPr>
                <w:noProof/>
              </w:rPr>
              <w:t>Cette augmentation s’applique à tous les carburants concernés à partir des dates spécifiées dans la loi d</w:t>
            </w:r>
            <w:r>
              <w:rPr>
                <w:noProof/>
              </w:rPr>
              <w:t>e finances 2020.</w:t>
            </w:r>
          </w:p>
        </w:tc>
      </w:tr>
      <w:tr w:rsidR="00592E98" w14:paraId="39C419FD" w14:textId="77777777" w:rsidTr="005D4D2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Mar>
              <w:left w:w="85" w:type="dxa"/>
              <w:right w:w="28" w:type="dxa"/>
            </w:tcMar>
          </w:tcPr>
          <w:p w14:paraId="6A6AB38D" w14:textId="77777777" w:rsidR="00592E98" w:rsidRDefault="005E7960">
            <w:pPr>
              <w:pStyle w:val="P68B1DB1-Normal12"/>
              <w:spacing w:after="0" w:line="240" w:lineRule="auto"/>
              <w:rPr>
                <w:noProof/>
              </w:rPr>
            </w:pPr>
            <w:r>
              <w:rPr>
                <w:noProof/>
              </w:rPr>
              <w:t>52</w:t>
            </w:r>
          </w:p>
        </w:tc>
        <w:tc>
          <w:tcPr>
            <w:tcW w:w="155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A7727C1" w14:textId="77777777" w:rsidR="00592E98" w:rsidRDefault="005E7960">
            <w:pPr>
              <w:pStyle w:val="P68B1DB1-Normal12"/>
              <w:spacing w:after="0" w:line="240" w:lineRule="auto"/>
              <w:rPr>
                <w:noProof/>
              </w:rPr>
            </w:pPr>
            <w:r>
              <w:rPr>
                <w:noProof/>
              </w:rPr>
              <w:t xml:space="preserve">1.9 </w:t>
            </w:r>
          </w:p>
          <w:p w14:paraId="683CD06E" w14:textId="77777777" w:rsidR="00592E98" w:rsidRDefault="005E7960">
            <w:pPr>
              <w:pStyle w:val="P68B1DB1-Normal12"/>
              <w:spacing w:after="0" w:line="240" w:lineRule="auto"/>
              <w:rPr>
                <w:noProof/>
              </w:rPr>
            </w:pPr>
            <w:r>
              <w:rPr>
                <w:noProof/>
              </w:rPr>
              <w:t>Taxe sur le carbone</w:t>
            </w:r>
          </w:p>
        </w:tc>
        <w:tc>
          <w:tcPr>
            <w:tcW w:w="104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00150A72" w14:textId="77777777" w:rsidR="00592E98" w:rsidRDefault="005E7960">
            <w:pPr>
              <w:pStyle w:val="P68B1DB1-Normal12"/>
              <w:spacing w:after="0" w:line="240" w:lineRule="auto"/>
              <w:rPr>
                <w:noProof/>
              </w:rPr>
            </w:pPr>
            <w:r>
              <w:rPr>
                <w:noProof/>
              </w:rPr>
              <w:t>Étape</w:t>
            </w:r>
          </w:p>
        </w:tc>
        <w:tc>
          <w:tcPr>
            <w:tcW w:w="1503"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23E5BE8" w14:textId="77777777" w:rsidR="00592E98" w:rsidRDefault="005E7960">
            <w:pPr>
              <w:pStyle w:val="P68B1DB1-Normal12"/>
              <w:spacing w:after="0" w:line="240" w:lineRule="auto"/>
              <w:rPr>
                <w:noProof/>
              </w:rPr>
            </w:pPr>
            <w:r>
              <w:rPr>
                <w:noProof/>
              </w:rPr>
              <w:t>Augmentation du taux de taxation du carbone pour 2025</w:t>
            </w:r>
          </w:p>
        </w:tc>
        <w:tc>
          <w:tcPr>
            <w:tcW w:w="156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D58985D" w14:textId="77777777" w:rsidR="00592E98" w:rsidRDefault="005E7960">
            <w:pPr>
              <w:pStyle w:val="P68B1DB1-Normal12"/>
              <w:spacing w:after="0" w:line="240" w:lineRule="auto"/>
              <w:rPr>
                <w:noProof/>
              </w:rPr>
            </w:pPr>
            <w:r>
              <w:rPr>
                <w:noProof/>
              </w:rPr>
              <w:t>Mesures administratives mises en œuvre pour introduire des augmentations de taux conformément à la loi de finances de 2020</w:t>
            </w:r>
          </w:p>
        </w:tc>
        <w:tc>
          <w:tcPr>
            <w:tcW w:w="850"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7ADA2164"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D3FF20A" w14:textId="77777777" w:rsidR="00592E98" w:rsidRDefault="005E7960">
            <w:pPr>
              <w:pStyle w:val="P68B1DB1-Normal12"/>
              <w:spacing w:after="0" w:line="240" w:lineRule="auto"/>
              <w:rPr>
                <w:noProof/>
              </w:rPr>
            </w:pPr>
            <w:r>
              <w:rPr>
                <w:noProof/>
              </w:rPr>
              <w:t>-</w:t>
            </w:r>
          </w:p>
        </w:tc>
        <w:tc>
          <w:tcPr>
            <w:tcW w:w="851"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39353516" w14:textId="77777777" w:rsidR="00592E98" w:rsidRDefault="005E7960">
            <w:pPr>
              <w:pStyle w:val="P68B1DB1-Normal12"/>
              <w:spacing w:after="0" w:line="240" w:lineRule="auto"/>
              <w:rPr>
                <w:noProof/>
              </w:rPr>
            </w:pPr>
            <w:r>
              <w:rPr>
                <w:noProof/>
              </w:rPr>
              <w:t>-</w:t>
            </w:r>
          </w:p>
        </w:tc>
        <w:tc>
          <w:tcPr>
            <w:tcW w:w="992"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49426376" w14:textId="77777777" w:rsidR="00592E98" w:rsidRDefault="005E7960">
            <w:pPr>
              <w:pStyle w:val="P68B1DB1-Normal12"/>
              <w:spacing w:after="0" w:line="240" w:lineRule="auto"/>
              <w:rPr>
                <w:noProof/>
              </w:rPr>
            </w:pPr>
            <w:r>
              <w:rPr>
                <w:noProof/>
              </w:rPr>
              <w:t>T2</w:t>
            </w:r>
          </w:p>
        </w:tc>
        <w:tc>
          <w:tcPr>
            <w:tcW w:w="709"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12EE70E0" w14:textId="77777777" w:rsidR="00592E98" w:rsidRDefault="005E7960">
            <w:pPr>
              <w:pStyle w:val="P68B1DB1-Normal12"/>
              <w:spacing w:after="0" w:line="240" w:lineRule="auto"/>
              <w:rPr>
                <w:noProof/>
              </w:rPr>
            </w:pPr>
            <w:r>
              <w:rPr>
                <w:noProof/>
              </w:rPr>
              <w:t>2025</w:t>
            </w:r>
          </w:p>
        </w:tc>
        <w:tc>
          <w:tcPr>
            <w:tcW w:w="3918" w:type="dxa"/>
            <w:tcBorders>
              <w:top w:val="single" w:sz="4" w:space="0" w:color="auto"/>
              <w:left w:val="nil"/>
              <w:bottom w:val="single" w:sz="4" w:space="0" w:color="auto"/>
              <w:right w:val="single" w:sz="4" w:space="0" w:color="auto"/>
            </w:tcBorders>
            <w:shd w:val="clear" w:color="auto" w:fill="C6EFCE"/>
            <w:noWrap/>
            <w:tcMar>
              <w:left w:w="85" w:type="dxa"/>
              <w:right w:w="28" w:type="dxa"/>
            </w:tcMar>
          </w:tcPr>
          <w:p w14:paraId="606CEE08" w14:textId="77777777" w:rsidR="00592E98" w:rsidRDefault="005E7960">
            <w:pPr>
              <w:pStyle w:val="P68B1DB1-Normal12"/>
              <w:spacing w:after="0" w:line="240" w:lineRule="auto"/>
              <w:rPr>
                <w:noProof/>
              </w:rPr>
            </w:pPr>
            <w:r>
              <w:rPr>
                <w:noProof/>
              </w:rPr>
              <w:t xml:space="preserve">Le projet de loi de finances et de budget est entré en vigueur et prévoit l’augmentation annuelle de 7,50 EUR par tonne d’émissions de CO2 en 2025. </w:t>
            </w:r>
          </w:p>
          <w:p w14:paraId="4DF48CA3" w14:textId="77777777" w:rsidR="00592E98" w:rsidRDefault="005E7960">
            <w:pPr>
              <w:pStyle w:val="P68B1DB1-Normal12"/>
              <w:spacing w:after="0" w:line="240" w:lineRule="auto"/>
              <w:rPr>
                <w:noProof/>
              </w:rPr>
            </w:pPr>
            <w:r>
              <w:rPr>
                <w:noProof/>
              </w:rPr>
              <w:t xml:space="preserve">Cette augmentation s’applique à tous les carburants concernés à partir des dates spécifiées dans la loi de </w:t>
            </w:r>
            <w:r>
              <w:rPr>
                <w:noProof/>
              </w:rPr>
              <w:t>finances 2020.</w:t>
            </w:r>
          </w:p>
        </w:tc>
      </w:tr>
    </w:tbl>
    <w:p w14:paraId="52936B22" w14:textId="77777777" w:rsidR="00592E98" w:rsidRDefault="00592E98">
      <w:pPr>
        <w:rPr>
          <w:noProof/>
        </w:rPr>
        <w:sectPr w:rsidR="00592E98" w:rsidSect="000562A9">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14F22932" w14:textId="77777777" w:rsidR="00592E98" w:rsidRDefault="005E7960">
      <w:pPr>
        <w:pStyle w:val="P68B1DB1-Normal4"/>
        <w:keepNext/>
        <w:tabs>
          <w:tab w:val="left" w:pos="850"/>
        </w:tabs>
        <w:spacing w:before="360" w:after="120" w:line="240" w:lineRule="auto"/>
        <w:jc w:val="both"/>
        <w:outlineLvl w:val="0"/>
        <w:rPr>
          <w:rFonts w:cs="Times New Roman"/>
          <w:noProof/>
          <w:szCs w:val="24"/>
        </w:rPr>
      </w:pPr>
      <w:r>
        <w:rPr>
          <w:noProof/>
        </w:rPr>
        <w:t>B. Élément 2: ACCÉLÉRER ET ÉLABORER LES RÉFORMES NUMÉRIQUES ET LA TRANSFORMATION</w:t>
      </w:r>
    </w:p>
    <w:p w14:paraId="292316A5" w14:textId="77777777" w:rsidR="00592E98" w:rsidRDefault="005E7960">
      <w:pPr>
        <w:pStyle w:val="P68B1DB1-Normal5"/>
        <w:spacing w:before="120" w:after="120" w:line="240" w:lineRule="auto"/>
        <w:jc w:val="both"/>
        <w:rPr>
          <w:rFonts w:cs="Times New Roman"/>
          <w:noProof/>
          <w:szCs w:val="24"/>
        </w:rPr>
      </w:pPr>
      <w:r>
        <w:rPr>
          <w:noProof/>
        </w:rPr>
        <w:t xml:space="preserve">Ce volet du plan irlandais pour la reprise et la résilience contribue à relever les défis de la transformation numérique en soutenant la numérisation des services publics et des entreprises et en améliorant les compétences numériques. </w:t>
      </w:r>
    </w:p>
    <w:p w14:paraId="42287A41" w14:textId="77777777" w:rsidR="00592E98" w:rsidRDefault="005E7960">
      <w:pPr>
        <w:pStyle w:val="P68B1DB1-Normal5"/>
        <w:spacing w:before="120" w:after="120" w:line="240" w:lineRule="auto"/>
        <w:jc w:val="both"/>
        <w:rPr>
          <w:rFonts w:cs="Times New Roman"/>
          <w:noProof/>
          <w:szCs w:val="24"/>
        </w:rPr>
      </w:pPr>
      <w:r>
        <w:rPr>
          <w:noProof/>
        </w:rPr>
        <w:t>L’objectif de ce vol</w:t>
      </w:r>
      <w:r>
        <w:rPr>
          <w:noProof/>
        </w:rPr>
        <w:t>et est d’accélérer et d’étendre la transformation numérique du pays en soutenant la numérisation des entreprises, en remédiant au risque de fracture numérique, y compris dans le secteur de l’éducation, en renforçant les compétences numériques et en soutena</w:t>
      </w:r>
      <w:r>
        <w:rPr>
          <w:noProof/>
        </w:rPr>
        <w:t xml:space="preserve">nt le développement des infrastructures numériques et la fourniture de services publics numériques. </w:t>
      </w:r>
    </w:p>
    <w:p w14:paraId="25E6DFF0" w14:textId="77777777" w:rsidR="00592E98" w:rsidRDefault="005E7960">
      <w:pPr>
        <w:pStyle w:val="P68B1DB1-Normal5"/>
        <w:spacing w:before="120" w:after="120" w:line="240" w:lineRule="auto"/>
        <w:jc w:val="both"/>
        <w:rPr>
          <w:rFonts w:cs="Times New Roman"/>
          <w:noProof/>
          <w:szCs w:val="24"/>
        </w:rPr>
      </w:pPr>
      <w:r>
        <w:rPr>
          <w:noProof/>
        </w:rPr>
        <w:t>Le volet soutient la mise en œuvre des recommandations par pays sur les investissements dans la transition numérique et les infrastructures numériques, ain</w:t>
      </w:r>
      <w:r>
        <w:rPr>
          <w:noProof/>
        </w:rPr>
        <w:t xml:space="preserve">si que la lutte contre le risque de fracture numérique, y compris dans le secteur de l’éducation (recommandation par pays no 3 en 2019 et recommandations par pays no 2 et no 3 en 2020). </w:t>
      </w:r>
    </w:p>
    <w:p w14:paraId="2529C93D" w14:textId="77777777" w:rsidR="00592E98" w:rsidRDefault="005E7960">
      <w:pPr>
        <w:pStyle w:val="P68B1DB1-Normal5"/>
        <w:spacing w:before="120" w:after="120" w:line="240" w:lineRule="auto"/>
        <w:jc w:val="both"/>
        <w:rPr>
          <w:rFonts w:cs="Times New Roman"/>
          <w:noProof/>
          <w:szCs w:val="24"/>
        </w:rPr>
      </w:pPr>
      <w:r>
        <w:rPr>
          <w:noProof/>
        </w:rPr>
        <w:t>Aucune mesure relevant de cette composante ne devrait causer de préju</w:t>
      </w:r>
      <w:r>
        <w:rPr>
          <w:noProof/>
        </w:rPr>
        <w:t>dice important aux objectifs environnementaux au sens de l’article 17 du règlement (UE) 2020/852, compte tenu de la description des mesures et des mesures d’atténuation énoncées dans le plan pour la reprise et la résilience conformément aux orientations te</w:t>
      </w:r>
      <w:r>
        <w:rPr>
          <w:noProof/>
        </w:rPr>
        <w:t>chniques DNSH (2021/C58/01).</w:t>
      </w:r>
    </w:p>
    <w:p w14:paraId="4F19F4D6" w14:textId="5178CC6D" w:rsidR="00592E98" w:rsidRDefault="005E7960">
      <w:pPr>
        <w:pStyle w:val="P68B1DB1-Normal6"/>
        <w:spacing w:before="120" w:after="120" w:line="240" w:lineRule="auto"/>
        <w:jc w:val="both"/>
        <w:rPr>
          <w:rFonts w:cs="Times New Roman"/>
          <w:i/>
          <w:noProof/>
          <w:szCs w:val="24"/>
        </w:rPr>
      </w:pPr>
      <w:r>
        <w:rPr>
          <w:noProof/>
        </w:rPr>
        <w:t>B.1. Description des réformes et des investissements pour le soutien financier non remboursable</w:t>
      </w:r>
    </w:p>
    <w:p w14:paraId="31D2A11E" w14:textId="709AD67E" w:rsidR="00592E98" w:rsidRDefault="005E7960">
      <w:pPr>
        <w:pStyle w:val="P68B1DB1-Normal7"/>
        <w:spacing w:before="120" w:after="120" w:line="240" w:lineRule="auto"/>
        <w:jc w:val="both"/>
        <w:rPr>
          <w:rFonts w:cs="Times New Roman"/>
          <w:noProof/>
          <w:szCs w:val="24"/>
        </w:rPr>
      </w:pPr>
      <w:r>
        <w:rPr>
          <w:noProof/>
        </w:rPr>
        <w:t>Investissement: 2.1 Construction d ' un centre de données gouvernemental</w:t>
      </w:r>
    </w:p>
    <w:p w14:paraId="787BBA89" w14:textId="4871BA05" w:rsidR="00592E98" w:rsidRDefault="005E7960">
      <w:pPr>
        <w:pStyle w:val="P68B1DB1-Normal5"/>
        <w:spacing w:before="120" w:after="120" w:line="240" w:lineRule="auto"/>
        <w:jc w:val="both"/>
        <w:rPr>
          <w:rFonts w:cs="Times New Roman"/>
          <w:noProof/>
          <w:szCs w:val="24"/>
        </w:rPr>
      </w:pPr>
      <w:r>
        <w:rPr>
          <w:noProof/>
        </w:rPr>
        <w:t>L’objectif de la mesure est de mettre en place un centre d</w:t>
      </w:r>
      <w:r>
        <w:rPr>
          <w:noProof/>
        </w:rPr>
        <w:t xml:space="preserve">e données de haute qualité. </w:t>
      </w:r>
    </w:p>
    <w:p w14:paraId="3DB01447" w14:textId="5FC9DEBA" w:rsidR="00592E98" w:rsidRDefault="005E7960">
      <w:pPr>
        <w:pStyle w:val="P68B1DB1-Normal10"/>
        <w:spacing w:before="120" w:after="120" w:line="240" w:lineRule="auto"/>
        <w:jc w:val="both"/>
        <w:rPr>
          <w:rFonts w:cs="Times New Roman"/>
          <w:noProof/>
        </w:rPr>
      </w:pPr>
      <w:r>
        <w:rPr>
          <w:noProof/>
        </w:rPr>
        <w:t xml:space="preserve">L'investissement consiste en la construction du centre de données, y compris l'installation de composants mécaniques et électriques. </w:t>
      </w:r>
    </w:p>
    <w:p w14:paraId="2706C109" w14:textId="53AC9736" w:rsidR="00592E98" w:rsidRDefault="005E7960">
      <w:pPr>
        <w:pStyle w:val="P68B1DB1-Normal7"/>
        <w:keepNext/>
        <w:spacing w:before="120" w:after="120" w:line="240" w:lineRule="auto"/>
        <w:jc w:val="both"/>
        <w:rPr>
          <w:rFonts w:cs="Times New Roman"/>
          <w:noProof/>
          <w:szCs w:val="24"/>
        </w:rPr>
      </w:pPr>
      <w:r>
        <w:rPr>
          <w:noProof/>
        </w:rPr>
        <w:t>Investissement: 2.2 Transformation numérique de l'entreprise irlandaise</w:t>
      </w:r>
    </w:p>
    <w:p w14:paraId="4928368F" w14:textId="649AD2A0" w:rsidR="00592E98" w:rsidRDefault="005E7960">
      <w:pPr>
        <w:pStyle w:val="P68B1DB1-Normal5"/>
        <w:spacing w:before="120" w:after="120" w:line="240" w:lineRule="auto"/>
        <w:jc w:val="both"/>
        <w:rPr>
          <w:rFonts w:cs="Times New Roman"/>
          <w:noProof/>
          <w:szCs w:val="24"/>
        </w:rPr>
      </w:pPr>
      <w:r>
        <w:rPr>
          <w:noProof/>
        </w:rPr>
        <w:t>L’objectif de la mesu</w:t>
      </w:r>
      <w:r>
        <w:rPr>
          <w:noProof/>
        </w:rPr>
        <w:t xml:space="preserve">re est de renforcer la numérisation des entreprises en Irlande. </w:t>
      </w:r>
    </w:p>
    <w:p w14:paraId="26C1DFF2" w14:textId="728488F6" w:rsidR="00592E98" w:rsidRDefault="005E7960">
      <w:pPr>
        <w:pStyle w:val="P68B1DB1-Normal10"/>
        <w:spacing w:before="120" w:after="120" w:line="240" w:lineRule="auto"/>
        <w:jc w:val="both"/>
        <w:rPr>
          <w:rFonts w:cs="Times New Roman"/>
          <w:noProof/>
        </w:rPr>
      </w:pPr>
      <w:r>
        <w:rPr>
          <w:noProof/>
        </w:rPr>
        <w:t>L’investissement consiste en des programmes visant à la numérisation des entreprises et à la création de pôles européens irlandais d’innovation numérique.</w:t>
      </w:r>
    </w:p>
    <w:p w14:paraId="76B91224" w14:textId="77777777" w:rsidR="00592E98" w:rsidRDefault="005E7960">
      <w:pPr>
        <w:pStyle w:val="P68B1DB1-Normal10"/>
        <w:spacing w:before="120" w:after="120" w:line="240" w:lineRule="auto"/>
        <w:jc w:val="both"/>
        <w:rPr>
          <w:rFonts w:cs="Times New Roman"/>
          <w:noProof/>
        </w:rPr>
      </w:pPr>
      <w:r>
        <w:rPr>
          <w:noProof/>
        </w:rPr>
        <w:t>L’investissement peut bénéficier d’u</w:t>
      </w:r>
      <w:r>
        <w:rPr>
          <w:noProof/>
        </w:rPr>
        <w:t>n cofinancement au titre du programme pour une Europe numérique.</w:t>
      </w:r>
    </w:p>
    <w:p w14:paraId="34F9D701" w14:textId="77777777" w:rsidR="00592E98" w:rsidRDefault="005E7960">
      <w:pPr>
        <w:pStyle w:val="P68B1DB1-Normal9"/>
        <w:spacing w:before="120" w:after="120" w:line="240" w:lineRule="auto"/>
        <w:jc w:val="both"/>
        <w:rPr>
          <w:rFonts w:cs="Times New Roman"/>
          <w:noProof/>
        </w:rPr>
      </w:pPr>
      <w:r>
        <w:rPr>
          <w:noProof/>
        </w:rPr>
        <w:t>Investissement: 2.3 Programme visant à fournir une infrastructure numérique et un financement aux écoles</w:t>
      </w:r>
    </w:p>
    <w:p w14:paraId="6FBA18CD" w14:textId="77777777" w:rsidR="00592E98" w:rsidRDefault="005E7960">
      <w:pPr>
        <w:pStyle w:val="P68B1DB1-Normal5"/>
        <w:spacing w:before="120" w:after="120" w:line="240" w:lineRule="auto"/>
        <w:jc w:val="both"/>
        <w:rPr>
          <w:rFonts w:cs="Times New Roman"/>
          <w:noProof/>
          <w:szCs w:val="24"/>
        </w:rPr>
      </w:pPr>
      <w:r>
        <w:rPr>
          <w:noProof/>
        </w:rPr>
        <w:t xml:space="preserve">L’objectif de la mesure est de veiller à ce que les apprenants des écoles primaires et post-primaires soient dotés de compétences numériques appropriées. La mesure contribue à remédier à la fracture et aux disparités régionales et numériques en Irlande. </w:t>
      </w:r>
    </w:p>
    <w:p w14:paraId="51566FB3" w14:textId="77777777" w:rsidR="00592E98" w:rsidRDefault="005E7960">
      <w:pPr>
        <w:pStyle w:val="P68B1DB1-Normal5"/>
        <w:spacing w:before="120" w:after="120" w:line="240" w:lineRule="auto"/>
        <w:jc w:val="both"/>
        <w:rPr>
          <w:rFonts w:cs="Times New Roman"/>
          <w:noProof/>
          <w:szCs w:val="24"/>
        </w:rPr>
      </w:pPr>
      <w:r>
        <w:rPr>
          <w:noProof/>
        </w:rPr>
        <w:t>L</w:t>
      </w:r>
      <w:r>
        <w:rPr>
          <w:noProof/>
        </w:rPr>
        <w:t>’investissement consiste en deux sous-mesures dans le domaine numérique dans les écoles. La première sous-mesure (</w:t>
      </w:r>
      <w:r>
        <w:rPr>
          <w:i/>
          <w:noProof/>
        </w:rPr>
        <w:t>2.3.1 Infrastructure numérique et financement des écoles – connectivité) fournira une connectivité à</w:t>
      </w:r>
      <w:r>
        <w:rPr>
          <w:noProof/>
        </w:rPr>
        <w:t xml:space="preserve"> haut débit pour les écoles primaires, et </w:t>
      </w:r>
      <w:r>
        <w:rPr>
          <w:noProof/>
        </w:rPr>
        <w:t>la seconde (</w:t>
      </w:r>
      <w:r>
        <w:rPr>
          <w:i/>
          <w:noProof/>
        </w:rPr>
        <w:t>2.3.2 Infrastructure numérique et financement des écoles – infrastructure TIC) financera l’accès</w:t>
      </w:r>
      <w:r>
        <w:rPr>
          <w:noProof/>
        </w:rPr>
        <w:t xml:space="preserve"> aux infrastructures TIC, notamment en aidant les écoles à fournir des appareils et des logiciels numériques aux élèves défavorisés.</w:t>
      </w:r>
    </w:p>
    <w:p w14:paraId="7C081059" w14:textId="77777777" w:rsidR="00592E98" w:rsidRDefault="005E7960">
      <w:pPr>
        <w:pStyle w:val="P68B1DB1-Normal5"/>
        <w:spacing w:before="120" w:after="120" w:line="240" w:lineRule="auto"/>
        <w:jc w:val="both"/>
        <w:rPr>
          <w:rFonts w:cs="Times New Roman"/>
          <w:noProof/>
          <w:szCs w:val="24"/>
        </w:rPr>
      </w:pPr>
      <w:r>
        <w:rPr>
          <w:noProof/>
        </w:rPr>
        <w:t>L’investissemen</w:t>
      </w:r>
      <w:r>
        <w:rPr>
          <w:noProof/>
        </w:rPr>
        <w:t>t est achevé au plus tard le 30 septembre 2022.</w:t>
      </w:r>
    </w:p>
    <w:p w14:paraId="5C681CDE" w14:textId="70D929EA" w:rsidR="00592E98" w:rsidRDefault="005E7960">
      <w:pPr>
        <w:pStyle w:val="P68B1DB1-Normal9"/>
        <w:spacing w:before="120" w:after="120" w:line="240" w:lineRule="auto"/>
        <w:jc w:val="both"/>
        <w:rPr>
          <w:rFonts w:cs="Times New Roman"/>
          <w:noProof/>
        </w:rPr>
      </w:pPr>
      <w:r>
        <w:rPr>
          <w:noProof/>
        </w:rPr>
        <w:t xml:space="preserve">Investissement: 2.4 Option de réponse en ligne pour le recensement </w:t>
      </w:r>
    </w:p>
    <w:p w14:paraId="21285847" w14:textId="4DFA3911" w:rsidR="00592E98" w:rsidRDefault="005E7960">
      <w:pPr>
        <w:pStyle w:val="P68B1DB1-Normal5"/>
        <w:spacing w:before="120" w:after="120" w:line="240" w:lineRule="auto"/>
        <w:jc w:val="both"/>
        <w:rPr>
          <w:noProof/>
        </w:rPr>
      </w:pPr>
      <w:r>
        <w:rPr>
          <w:noProof/>
        </w:rPr>
        <w:t xml:space="preserve">L’objectif de la mesure est de permettre la transmission numérique des relevés de recensement. </w:t>
      </w:r>
    </w:p>
    <w:p w14:paraId="23CF574A" w14:textId="3CFE4211" w:rsidR="00592E98" w:rsidRDefault="005E7960">
      <w:pPr>
        <w:pStyle w:val="P68B1DB1-Normal10"/>
        <w:spacing w:before="120" w:after="120" w:line="240" w:lineRule="auto"/>
        <w:jc w:val="both"/>
        <w:rPr>
          <w:noProof/>
        </w:rPr>
      </w:pPr>
      <w:r>
        <w:rPr>
          <w:noProof/>
        </w:rPr>
        <w:t>L'investissement consiste à fournir un systè</w:t>
      </w:r>
      <w:r>
        <w:rPr>
          <w:noProof/>
        </w:rPr>
        <w:t xml:space="preserve">me de collecte de données qui appuie la soumission en ligne de l'information du recensement. </w:t>
      </w:r>
    </w:p>
    <w:p w14:paraId="64546DE6" w14:textId="053C57AE" w:rsidR="00592E98" w:rsidRDefault="005E7960">
      <w:pPr>
        <w:pStyle w:val="P68B1DB1-Normal7"/>
        <w:keepNext/>
        <w:spacing w:before="120" w:after="120" w:line="240" w:lineRule="auto"/>
        <w:jc w:val="both"/>
        <w:rPr>
          <w:rFonts w:cs="Times New Roman"/>
          <w:noProof/>
          <w:szCs w:val="24"/>
        </w:rPr>
      </w:pPr>
      <w:r>
        <w:rPr>
          <w:noProof/>
        </w:rPr>
        <w:t>Investissement: 2.5 Installation de notes de calcul</w:t>
      </w:r>
    </w:p>
    <w:p w14:paraId="1608FD5A" w14:textId="76FC5FE3" w:rsidR="00592E98" w:rsidRDefault="005E7960">
      <w:pPr>
        <w:pStyle w:val="P68B1DB1-Normal5"/>
        <w:spacing w:before="120" w:after="120" w:line="240" w:lineRule="auto"/>
        <w:jc w:val="both"/>
        <w:rPr>
          <w:rFonts w:cs="Times New Roman"/>
          <w:noProof/>
          <w:szCs w:val="24"/>
        </w:rPr>
      </w:pPr>
      <w:r>
        <w:rPr>
          <w:noProof/>
        </w:rPr>
        <w:t>L’objectif de la mesure est de maximiser les avantages des technologies 5G pour les administrations publiques.</w:t>
      </w:r>
    </w:p>
    <w:p w14:paraId="71EC35A4" w14:textId="77777777" w:rsidR="00592E98" w:rsidRDefault="005E7960">
      <w:pPr>
        <w:pStyle w:val="P68B1DB1-Normal5"/>
        <w:spacing w:before="120" w:after="120" w:line="240" w:lineRule="auto"/>
        <w:jc w:val="both"/>
        <w:rPr>
          <w:rFonts w:cs="Times New Roman"/>
          <w:noProof/>
          <w:szCs w:val="24"/>
        </w:rPr>
      </w:pPr>
      <w:r>
        <w:rPr>
          <w:noProof/>
        </w:rPr>
        <w:t xml:space="preserve">L'investissement consiste en l'installation d'au moins 18 nœuds de calcul. </w:t>
      </w:r>
    </w:p>
    <w:p w14:paraId="0DD2CD84" w14:textId="77777777" w:rsidR="00592E98" w:rsidRDefault="005E7960">
      <w:pPr>
        <w:pStyle w:val="P68B1DB1-Normal7"/>
        <w:keepNext/>
        <w:spacing w:before="120" w:after="120" w:line="240" w:lineRule="auto"/>
        <w:jc w:val="both"/>
        <w:rPr>
          <w:rFonts w:cs="Times New Roman"/>
          <w:noProof/>
          <w:szCs w:val="24"/>
        </w:rPr>
      </w:pPr>
      <w:r>
        <w:rPr>
          <w:noProof/>
        </w:rPr>
        <w:t>Investissement: 2.6 Suite de projets de santé en ligne</w:t>
      </w:r>
    </w:p>
    <w:p w14:paraId="6B22FB05" w14:textId="4A5ADEEA" w:rsidR="00592E98" w:rsidRDefault="005E7960">
      <w:pPr>
        <w:pStyle w:val="P68B1DB1-Normal5"/>
        <w:spacing w:before="120" w:after="120" w:line="240" w:lineRule="auto"/>
        <w:jc w:val="both"/>
        <w:rPr>
          <w:rFonts w:cs="Times New Roman"/>
          <w:noProof/>
          <w:szCs w:val="24"/>
        </w:rPr>
      </w:pPr>
      <w:r>
        <w:rPr>
          <w:noProof/>
        </w:rPr>
        <w:t xml:space="preserve">L’objectif de la mesure est de soutenir la numérisation du système de santé irlandais. </w:t>
      </w:r>
    </w:p>
    <w:p w14:paraId="3804E641" w14:textId="77777777" w:rsidR="00592E98" w:rsidRDefault="005E7960">
      <w:pPr>
        <w:pStyle w:val="P68B1DB1-Normal10"/>
        <w:spacing w:before="120" w:after="120" w:line="240" w:lineRule="auto"/>
        <w:jc w:val="both"/>
        <w:rPr>
          <w:rFonts w:cs="Times New Roman"/>
          <w:noProof/>
        </w:rPr>
      </w:pPr>
      <w:r>
        <w:rPr>
          <w:noProof/>
        </w:rPr>
        <w:t>L’investissement consiste en la cons</w:t>
      </w:r>
      <w:r>
        <w:rPr>
          <w:noProof/>
        </w:rPr>
        <w:t>truction et la configuration de la fonctionnalité informatique technique de base d’une solution numérique de pharmacie électronique pour les hôpitaux et la mise en service d’un système intégré de gestion financière dans au moins 46 hôpitaux ou fonctions na</w:t>
      </w:r>
      <w:r>
        <w:rPr>
          <w:noProof/>
        </w:rPr>
        <w:t xml:space="preserve">tionales ou organisations de santé communautaire. </w:t>
      </w:r>
    </w:p>
    <w:p w14:paraId="60CCFAC1" w14:textId="4D099C36" w:rsidR="00592E98" w:rsidRDefault="005E7960">
      <w:pPr>
        <w:pStyle w:val="P68B1DB1-Normal9"/>
        <w:spacing w:before="120" w:after="120" w:line="240" w:lineRule="auto"/>
        <w:jc w:val="both"/>
        <w:rPr>
          <w:noProof/>
        </w:rPr>
      </w:pPr>
      <w:r>
        <w:rPr>
          <w:noProof/>
        </w:rPr>
        <w:t>Réforme: 2.7 Remédier à la fracture numérique et renforcer les compétences numériques</w:t>
      </w:r>
    </w:p>
    <w:p w14:paraId="32BCA717" w14:textId="77777777" w:rsidR="00592E98" w:rsidRDefault="005E7960">
      <w:pPr>
        <w:pStyle w:val="P68B1DB1-Normal5"/>
        <w:spacing w:before="120" w:after="120" w:line="240" w:lineRule="auto"/>
        <w:jc w:val="both"/>
        <w:rPr>
          <w:rFonts w:cs="Times New Roman"/>
          <w:noProof/>
          <w:szCs w:val="24"/>
        </w:rPr>
      </w:pPr>
      <w:r>
        <w:rPr>
          <w:noProof/>
        </w:rPr>
        <w:t>L’objectif de la mesure est de soutenir la transformation numérique de l’éducation et de la formation irlandaises à tou</w:t>
      </w:r>
      <w:r>
        <w:rPr>
          <w:noProof/>
        </w:rPr>
        <w:t xml:space="preserve">s les niveaux (écoles, enseignement supérieur, apprentissage tout au long de la vie), d’intégrer les compétences numériques essentielles dans tous les contextes et de lutter contre le risque de fracture numérique. </w:t>
      </w:r>
    </w:p>
    <w:p w14:paraId="0A62E331" w14:textId="77777777" w:rsidR="00592E98" w:rsidRDefault="005E7960">
      <w:pPr>
        <w:pStyle w:val="P68B1DB1-Normal5"/>
        <w:spacing w:before="120" w:after="120" w:line="240" w:lineRule="auto"/>
        <w:jc w:val="both"/>
        <w:rPr>
          <w:rFonts w:cs="Times New Roman"/>
          <w:noProof/>
          <w:szCs w:val="24"/>
        </w:rPr>
      </w:pPr>
      <w:r>
        <w:rPr>
          <w:noProof/>
        </w:rPr>
        <w:t>La réforme consiste à: i) une stratégie n</w:t>
      </w:r>
      <w:r>
        <w:rPr>
          <w:noProof/>
        </w:rPr>
        <w:t>umérique pour les écoles 2021-2027 qui vise à réaliser le potentiel des technologies numériques dans l’enseignement, l’apprentissage et l’évaluation; ii) une stratégie décennale d’alphabétisation des adultes, de numératie et de littératie numérique afin d’</w:t>
      </w:r>
      <w:r>
        <w:rPr>
          <w:noProof/>
        </w:rPr>
        <w:t>aider les individus à développer leur littératie numérique; iii) une mesure visant à augmenter le nombre d’apprenants enregistrés comme ayant obtenu un diplôme avec des compétences de haut niveau en TIC dans les bases de données gouvernementales SRS, AMS e</w:t>
      </w:r>
      <w:r>
        <w:rPr>
          <w:noProof/>
        </w:rPr>
        <w:t xml:space="preserve">t QBS; et iv) une mesure visant à soutenir l’accès aux dispositifs TIC, notamment en permettant aux établissements d’enseignement supérieur de fournir des ordinateurs portables aux étudiants défavorisés. </w:t>
      </w:r>
    </w:p>
    <w:p w14:paraId="0EB28D5F" w14:textId="77777777" w:rsidR="00592E98" w:rsidRDefault="005E7960">
      <w:pPr>
        <w:pStyle w:val="P68B1DB1-Normal5"/>
        <w:spacing w:before="120" w:after="120" w:line="240" w:lineRule="auto"/>
        <w:jc w:val="both"/>
        <w:rPr>
          <w:rFonts w:cs="Times New Roman"/>
          <w:noProof/>
          <w:szCs w:val="24"/>
        </w:rPr>
      </w:pPr>
      <w:r>
        <w:rPr>
          <w:noProof/>
        </w:rPr>
        <w:t xml:space="preserve">La réforme est achevée au plus tard le 31 décembre </w:t>
      </w:r>
      <w:r>
        <w:rPr>
          <w:noProof/>
        </w:rPr>
        <w:t>2022.</w:t>
      </w:r>
    </w:p>
    <w:p w14:paraId="0B841DBA" w14:textId="477A2C42" w:rsidR="00592E98" w:rsidRDefault="00592E98">
      <w:pPr>
        <w:spacing w:before="120" w:after="120" w:line="240" w:lineRule="auto"/>
        <w:jc w:val="both"/>
        <w:rPr>
          <w:rFonts w:ascii="Times New Roman" w:hAnsi="Times New Roman"/>
          <w:noProof/>
          <w:sz w:val="24"/>
        </w:rPr>
      </w:pPr>
    </w:p>
    <w:p w14:paraId="32149D13" w14:textId="13797040" w:rsidR="00592E98" w:rsidRDefault="00592E98">
      <w:pPr>
        <w:spacing w:before="120" w:after="120" w:line="240" w:lineRule="auto"/>
        <w:jc w:val="both"/>
        <w:rPr>
          <w:rFonts w:ascii="Times New Roman" w:hAnsi="Times New Roman"/>
          <w:noProof/>
          <w:sz w:val="24"/>
        </w:rPr>
        <w:sectPr w:rsidR="00592E98" w:rsidSect="00794BE5">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5BDA9E25" w14:textId="22475C73" w:rsidR="00592E98" w:rsidRDefault="005E7960">
      <w:pPr>
        <w:pStyle w:val="P68B1DB1-Normal6"/>
        <w:spacing w:before="120" w:after="120" w:line="240" w:lineRule="auto"/>
        <w:jc w:val="both"/>
        <w:rPr>
          <w:rFonts w:cs="Times New Roman"/>
          <w:noProof/>
          <w:szCs w:val="24"/>
        </w:rPr>
      </w:pPr>
      <w:r>
        <w:rPr>
          <w:noProof/>
        </w:rPr>
        <w:t>B.2. Étapes, cibles, indicateurs et calendrier pour le suivi et la mise en œuvre du soutien financier non remboursable</w:t>
      </w:r>
    </w:p>
    <w:tbl>
      <w:tblPr>
        <w:tblW w:w="158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0"/>
        <w:gridCol w:w="1546"/>
        <w:gridCol w:w="1038"/>
        <w:gridCol w:w="67"/>
        <w:gridCol w:w="1479"/>
        <w:gridCol w:w="1546"/>
        <w:gridCol w:w="947"/>
        <w:gridCol w:w="947"/>
        <w:gridCol w:w="1460"/>
        <w:gridCol w:w="992"/>
        <w:gridCol w:w="837"/>
        <w:gridCol w:w="3987"/>
      </w:tblGrid>
      <w:tr w:rsidR="00592E98" w14:paraId="3B9BC19A" w14:textId="77777777" w:rsidTr="009B3A05">
        <w:trPr>
          <w:trHeight w:val="927"/>
          <w:tblHeader/>
          <w:jc w:val="center"/>
        </w:trPr>
        <w:tc>
          <w:tcPr>
            <w:tcW w:w="1030" w:type="dxa"/>
            <w:vMerge w:val="restart"/>
            <w:shd w:val="clear" w:color="auto" w:fill="BDD7EE"/>
            <w:tcMar>
              <w:left w:w="57" w:type="dxa"/>
              <w:right w:w="28" w:type="dxa"/>
            </w:tcMar>
            <w:vAlign w:val="center"/>
            <w:hideMark/>
          </w:tcPr>
          <w:p w14:paraId="6CF1D847" w14:textId="77777777" w:rsidR="00592E98" w:rsidRDefault="005E7960">
            <w:pPr>
              <w:pStyle w:val="P68B1DB1-Normal13"/>
              <w:spacing w:after="0" w:line="240" w:lineRule="auto"/>
              <w:jc w:val="center"/>
              <w:rPr>
                <w:rFonts w:eastAsia="Times New Roman" w:cs="Times New Roman"/>
                <w:bCs/>
                <w:noProof/>
              </w:rPr>
            </w:pPr>
            <w:r>
              <w:rPr>
                <w:noProof/>
              </w:rPr>
              <w:t>Numéro séquentiel</w:t>
            </w:r>
          </w:p>
        </w:tc>
        <w:tc>
          <w:tcPr>
            <w:tcW w:w="1546" w:type="dxa"/>
            <w:vMerge w:val="restart"/>
            <w:shd w:val="clear" w:color="auto" w:fill="BDD7EE"/>
            <w:tcMar>
              <w:left w:w="57" w:type="dxa"/>
              <w:right w:w="28" w:type="dxa"/>
            </w:tcMar>
            <w:vAlign w:val="center"/>
            <w:hideMark/>
          </w:tcPr>
          <w:p w14:paraId="1503146E" w14:textId="77777777" w:rsidR="00592E98" w:rsidRDefault="005E7960">
            <w:pPr>
              <w:pStyle w:val="P68B1DB1-Normal13"/>
              <w:spacing w:after="0" w:line="240" w:lineRule="auto"/>
              <w:jc w:val="center"/>
              <w:rPr>
                <w:rFonts w:eastAsia="Times New Roman" w:cs="Times New Roman"/>
                <w:bCs/>
                <w:noProof/>
              </w:rPr>
            </w:pPr>
            <w:r>
              <w:rPr>
                <w:noProof/>
              </w:rPr>
              <w:t>Mesure connexe (réforme ou investissement)</w:t>
            </w:r>
          </w:p>
        </w:tc>
        <w:tc>
          <w:tcPr>
            <w:tcW w:w="1105" w:type="dxa"/>
            <w:gridSpan w:val="2"/>
            <w:vMerge w:val="restart"/>
            <w:shd w:val="clear" w:color="auto" w:fill="BDD7EE"/>
            <w:tcMar>
              <w:left w:w="57" w:type="dxa"/>
              <w:right w:w="28" w:type="dxa"/>
            </w:tcMar>
            <w:vAlign w:val="center"/>
            <w:hideMark/>
          </w:tcPr>
          <w:p w14:paraId="32338486" w14:textId="77777777" w:rsidR="00592E98" w:rsidRDefault="005E7960">
            <w:pPr>
              <w:pStyle w:val="P68B1DB1-Normal13"/>
              <w:spacing w:after="0" w:line="240" w:lineRule="auto"/>
              <w:jc w:val="center"/>
              <w:rPr>
                <w:rFonts w:eastAsia="Times New Roman" w:cs="Times New Roman"/>
                <w:bCs/>
                <w:noProof/>
              </w:rPr>
            </w:pPr>
            <w:r>
              <w:rPr>
                <w:noProof/>
              </w:rPr>
              <w:t>Étape/cible</w:t>
            </w:r>
          </w:p>
        </w:tc>
        <w:tc>
          <w:tcPr>
            <w:tcW w:w="1479" w:type="dxa"/>
            <w:vMerge w:val="restart"/>
            <w:shd w:val="clear" w:color="auto" w:fill="BDD7EE"/>
            <w:tcMar>
              <w:left w:w="57" w:type="dxa"/>
              <w:right w:w="28" w:type="dxa"/>
            </w:tcMar>
            <w:vAlign w:val="center"/>
            <w:hideMark/>
          </w:tcPr>
          <w:p w14:paraId="7D6FC3DF" w14:textId="77777777" w:rsidR="00592E98" w:rsidRDefault="005E7960">
            <w:pPr>
              <w:pStyle w:val="P68B1DB1-Normal13"/>
              <w:spacing w:after="0" w:line="240" w:lineRule="auto"/>
              <w:jc w:val="center"/>
              <w:rPr>
                <w:rFonts w:eastAsia="Times New Roman" w:cs="Times New Roman"/>
                <w:bCs/>
                <w:noProof/>
              </w:rPr>
            </w:pPr>
            <w:r>
              <w:rPr>
                <w:noProof/>
              </w:rPr>
              <w:t>Nom</w:t>
            </w:r>
          </w:p>
        </w:tc>
        <w:tc>
          <w:tcPr>
            <w:tcW w:w="1546" w:type="dxa"/>
            <w:vMerge w:val="restart"/>
            <w:shd w:val="clear" w:color="auto" w:fill="BDD7EE"/>
            <w:tcMar>
              <w:left w:w="57" w:type="dxa"/>
              <w:right w:w="28" w:type="dxa"/>
            </w:tcMar>
            <w:vAlign w:val="center"/>
            <w:hideMark/>
          </w:tcPr>
          <w:p w14:paraId="43BA2EE2" w14:textId="0E7C52D2" w:rsidR="00592E98" w:rsidRDefault="005E7960">
            <w:pPr>
              <w:pStyle w:val="P68B1DB1-Normal13"/>
              <w:spacing w:after="0" w:line="240" w:lineRule="auto"/>
              <w:jc w:val="center"/>
              <w:rPr>
                <w:rFonts w:eastAsia="Times New Roman" w:cs="Times New Roman"/>
                <w:bCs/>
                <w:noProof/>
              </w:rPr>
            </w:pPr>
            <w:r>
              <w:rPr>
                <w:noProof/>
              </w:rPr>
              <w:t>Indicateurs qualitatifs (pour les jalons)</w:t>
            </w:r>
          </w:p>
        </w:tc>
        <w:tc>
          <w:tcPr>
            <w:tcW w:w="3354" w:type="dxa"/>
            <w:gridSpan w:val="3"/>
            <w:shd w:val="clear" w:color="auto" w:fill="BDD7EE"/>
            <w:tcMar>
              <w:left w:w="57" w:type="dxa"/>
              <w:right w:w="28" w:type="dxa"/>
            </w:tcMar>
            <w:vAlign w:val="center"/>
            <w:hideMark/>
          </w:tcPr>
          <w:p w14:paraId="58A56B18" w14:textId="06AAC940" w:rsidR="00592E98" w:rsidRDefault="005E7960">
            <w:pPr>
              <w:pStyle w:val="P68B1DB1-Normal13"/>
              <w:spacing w:after="0" w:line="240" w:lineRule="auto"/>
              <w:jc w:val="center"/>
              <w:rPr>
                <w:rFonts w:eastAsia="Times New Roman" w:cs="Times New Roman"/>
                <w:bCs/>
                <w:noProof/>
              </w:rPr>
            </w:pPr>
            <w:r>
              <w:rPr>
                <w:noProof/>
              </w:rPr>
              <w:t>Indicateurs quantitatifs (pour les objectifs)</w:t>
            </w:r>
          </w:p>
        </w:tc>
        <w:tc>
          <w:tcPr>
            <w:tcW w:w="1829" w:type="dxa"/>
            <w:gridSpan w:val="2"/>
            <w:shd w:val="clear" w:color="auto" w:fill="BDD7EE"/>
            <w:tcMar>
              <w:left w:w="57" w:type="dxa"/>
              <w:right w:w="28" w:type="dxa"/>
            </w:tcMar>
            <w:vAlign w:val="center"/>
            <w:hideMark/>
          </w:tcPr>
          <w:p w14:paraId="5D0A4D23" w14:textId="77777777" w:rsidR="00592E98" w:rsidRDefault="005E7960">
            <w:pPr>
              <w:pStyle w:val="P68B1DB1-Normal13"/>
              <w:spacing w:after="0" w:line="240" w:lineRule="auto"/>
              <w:jc w:val="center"/>
              <w:rPr>
                <w:rFonts w:eastAsia="Times New Roman" w:cs="Times New Roman"/>
                <w:bCs/>
                <w:noProof/>
              </w:rPr>
            </w:pPr>
            <w:r>
              <w:rPr>
                <w:noProof/>
              </w:rPr>
              <w:t>Calendrier indicatif d'achèvement</w:t>
            </w:r>
          </w:p>
        </w:tc>
        <w:tc>
          <w:tcPr>
            <w:tcW w:w="3987" w:type="dxa"/>
            <w:vMerge w:val="restart"/>
            <w:shd w:val="clear" w:color="auto" w:fill="BDD7EE"/>
            <w:tcMar>
              <w:left w:w="57" w:type="dxa"/>
              <w:right w:w="28" w:type="dxa"/>
            </w:tcMar>
            <w:vAlign w:val="center"/>
            <w:hideMark/>
          </w:tcPr>
          <w:p w14:paraId="6F3E1440" w14:textId="77777777" w:rsidR="00592E98" w:rsidRDefault="005E7960">
            <w:pPr>
              <w:pStyle w:val="P68B1DB1-Normal13"/>
              <w:spacing w:after="0" w:line="240" w:lineRule="auto"/>
              <w:jc w:val="center"/>
              <w:rPr>
                <w:rFonts w:eastAsia="Times New Roman" w:cs="Times New Roman"/>
                <w:bCs/>
                <w:noProof/>
              </w:rPr>
            </w:pPr>
            <w:r>
              <w:rPr>
                <w:noProof/>
              </w:rPr>
              <w:t>Description de chaque jalon et cible</w:t>
            </w:r>
          </w:p>
        </w:tc>
      </w:tr>
      <w:tr w:rsidR="00592E98" w14:paraId="7C7E11C7" w14:textId="77777777" w:rsidTr="009B3A05">
        <w:trPr>
          <w:trHeight w:val="533"/>
          <w:tblHeader/>
          <w:jc w:val="center"/>
        </w:trPr>
        <w:tc>
          <w:tcPr>
            <w:tcW w:w="1030" w:type="dxa"/>
            <w:vMerge/>
            <w:tcMar>
              <w:left w:w="57" w:type="dxa"/>
              <w:right w:w="28" w:type="dxa"/>
            </w:tcMar>
            <w:hideMark/>
          </w:tcPr>
          <w:p w14:paraId="615F0F94" w14:textId="77777777" w:rsidR="00592E98" w:rsidRDefault="00592E98">
            <w:pPr>
              <w:spacing w:after="0" w:line="240" w:lineRule="auto"/>
              <w:rPr>
                <w:rFonts w:ascii="Times New Roman" w:eastAsia="Times New Roman" w:hAnsi="Times New Roman" w:cs="Times New Roman"/>
                <w:b/>
                <w:bCs/>
                <w:noProof/>
                <w:sz w:val="20"/>
                <w:szCs w:val="20"/>
              </w:rPr>
            </w:pPr>
          </w:p>
        </w:tc>
        <w:tc>
          <w:tcPr>
            <w:tcW w:w="1546" w:type="dxa"/>
            <w:vMerge/>
            <w:tcMar>
              <w:left w:w="57" w:type="dxa"/>
              <w:right w:w="28" w:type="dxa"/>
            </w:tcMar>
            <w:hideMark/>
          </w:tcPr>
          <w:p w14:paraId="16E58A6B" w14:textId="77777777" w:rsidR="00592E98" w:rsidRDefault="00592E98">
            <w:pPr>
              <w:spacing w:after="0" w:line="240" w:lineRule="auto"/>
              <w:rPr>
                <w:rFonts w:ascii="Times New Roman" w:eastAsia="Times New Roman" w:hAnsi="Times New Roman" w:cs="Times New Roman"/>
                <w:b/>
                <w:bCs/>
                <w:noProof/>
                <w:sz w:val="20"/>
                <w:szCs w:val="20"/>
              </w:rPr>
            </w:pPr>
          </w:p>
        </w:tc>
        <w:tc>
          <w:tcPr>
            <w:tcW w:w="1105" w:type="dxa"/>
            <w:gridSpan w:val="2"/>
            <w:vMerge/>
            <w:tcMar>
              <w:left w:w="57" w:type="dxa"/>
              <w:right w:w="28" w:type="dxa"/>
            </w:tcMar>
            <w:hideMark/>
          </w:tcPr>
          <w:p w14:paraId="7EFBE2B0" w14:textId="77777777" w:rsidR="00592E98" w:rsidRDefault="00592E98">
            <w:pPr>
              <w:spacing w:after="0" w:line="240" w:lineRule="auto"/>
              <w:rPr>
                <w:rFonts w:ascii="Times New Roman" w:eastAsia="Times New Roman" w:hAnsi="Times New Roman" w:cs="Times New Roman"/>
                <w:b/>
                <w:bCs/>
                <w:noProof/>
                <w:sz w:val="20"/>
                <w:szCs w:val="20"/>
              </w:rPr>
            </w:pPr>
          </w:p>
        </w:tc>
        <w:tc>
          <w:tcPr>
            <w:tcW w:w="1479" w:type="dxa"/>
            <w:vMerge/>
            <w:tcMar>
              <w:left w:w="57" w:type="dxa"/>
              <w:right w:w="28" w:type="dxa"/>
            </w:tcMar>
            <w:hideMark/>
          </w:tcPr>
          <w:p w14:paraId="20348681" w14:textId="77777777" w:rsidR="00592E98" w:rsidRDefault="00592E98">
            <w:pPr>
              <w:spacing w:after="0" w:line="240" w:lineRule="auto"/>
              <w:rPr>
                <w:rFonts w:ascii="Times New Roman" w:eastAsia="Times New Roman" w:hAnsi="Times New Roman" w:cs="Times New Roman"/>
                <w:b/>
                <w:bCs/>
                <w:noProof/>
                <w:sz w:val="20"/>
                <w:szCs w:val="20"/>
              </w:rPr>
            </w:pPr>
          </w:p>
        </w:tc>
        <w:tc>
          <w:tcPr>
            <w:tcW w:w="1546" w:type="dxa"/>
            <w:vMerge/>
            <w:tcMar>
              <w:left w:w="57" w:type="dxa"/>
              <w:right w:w="28" w:type="dxa"/>
            </w:tcMar>
            <w:hideMark/>
          </w:tcPr>
          <w:p w14:paraId="1A18D36A" w14:textId="77777777" w:rsidR="00592E98" w:rsidRDefault="00592E98">
            <w:pPr>
              <w:spacing w:after="0" w:line="240" w:lineRule="auto"/>
              <w:rPr>
                <w:rFonts w:ascii="Times New Roman" w:eastAsia="Times New Roman" w:hAnsi="Times New Roman" w:cs="Times New Roman"/>
                <w:b/>
                <w:bCs/>
                <w:noProof/>
                <w:sz w:val="20"/>
                <w:szCs w:val="20"/>
              </w:rPr>
            </w:pPr>
          </w:p>
        </w:tc>
        <w:tc>
          <w:tcPr>
            <w:tcW w:w="947" w:type="dxa"/>
            <w:shd w:val="clear" w:color="auto" w:fill="BDD7EE"/>
            <w:tcMar>
              <w:left w:w="57" w:type="dxa"/>
              <w:right w:w="28" w:type="dxa"/>
            </w:tcMar>
            <w:vAlign w:val="center"/>
            <w:hideMark/>
          </w:tcPr>
          <w:p w14:paraId="45734719" w14:textId="77777777" w:rsidR="00592E98" w:rsidRDefault="005E7960">
            <w:pPr>
              <w:pStyle w:val="P68B1DB1-Normal13"/>
              <w:spacing w:after="0" w:line="240" w:lineRule="auto"/>
              <w:jc w:val="center"/>
              <w:rPr>
                <w:rFonts w:eastAsia="Times New Roman" w:cs="Times New Roman"/>
                <w:bCs/>
                <w:noProof/>
              </w:rPr>
            </w:pPr>
            <w:r>
              <w:rPr>
                <w:noProof/>
              </w:rPr>
              <w:t>Unité de mesure</w:t>
            </w:r>
          </w:p>
        </w:tc>
        <w:tc>
          <w:tcPr>
            <w:tcW w:w="947" w:type="dxa"/>
            <w:shd w:val="clear" w:color="auto" w:fill="BDD7EE"/>
            <w:tcMar>
              <w:left w:w="57" w:type="dxa"/>
              <w:right w:w="28" w:type="dxa"/>
            </w:tcMar>
            <w:vAlign w:val="center"/>
            <w:hideMark/>
          </w:tcPr>
          <w:p w14:paraId="727B6FC2" w14:textId="77777777" w:rsidR="00592E98" w:rsidRDefault="005E7960">
            <w:pPr>
              <w:pStyle w:val="P68B1DB1-Normal13"/>
              <w:spacing w:after="0" w:line="240" w:lineRule="auto"/>
              <w:jc w:val="center"/>
              <w:rPr>
                <w:rFonts w:eastAsia="Times New Roman" w:cs="Times New Roman"/>
                <w:bCs/>
                <w:noProof/>
              </w:rPr>
            </w:pPr>
            <w:r>
              <w:rPr>
                <w:noProof/>
              </w:rPr>
              <w:t>Données de référence</w:t>
            </w:r>
          </w:p>
        </w:tc>
        <w:tc>
          <w:tcPr>
            <w:tcW w:w="1460" w:type="dxa"/>
            <w:shd w:val="clear" w:color="auto" w:fill="BDD7EE"/>
            <w:tcMar>
              <w:left w:w="57" w:type="dxa"/>
              <w:right w:w="28" w:type="dxa"/>
            </w:tcMar>
            <w:vAlign w:val="center"/>
            <w:hideMark/>
          </w:tcPr>
          <w:p w14:paraId="047B51FA" w14:textId="77777777" w:rsidR="00592E98" w:rsidRDefault="005E7960">
            <w:pPr>
              <w:pStyle w:val="P68B1DB1-Normal13"/>
              <w:spacing w:after="0" w:line="240" w:lineRule="auto"/>
              <w:jc w:val="center"/>
              <w:rPr>
                <w:rFonts w:eastAsia="Times New Roman" w:cs="Times New Roman"/>
                <w:bCs/>
                <w:noProof/>
              </w:rPr>
            </w:pPr>
            <w:r>
              <w:rPr>
                <w:noProof/>
              </w:rPr>
              <w:t>Objectif</w:t>
            </w:r>
          </w:p>
        </w:tc>
        <w:tc>
          <w:tcPr>
            <w:tcW w:w="992" w:type="dxa"/>
            <w:shd w:val="clear" w:color="auto" w:fill="BDD7EE"/>
            <w:tcMar>
              <w:left w:w="57" w:type="dxa"/>
              <w:right w:w="28" w:type="dxa"/>
            </w:tcMar>
            <w:vAlign w:val="center"/>
            <w:hideMark/>
          </w:tcPr>
          <w:p w14:paraId="0A0497E6" w14:textId="77777777" w:rsidR="00592E98" w:rsidRDefault="005E7960">
            <w:pPr>
              <w:pStyle w:val="P68B1DB1-Normal13"/>
              <w:spacing w:after="0" w:line="240" w:lineRule="auto"/>
              <w:jc w:val="center"/>
              <w:rPr>
                <w:rFonts w:eastAsia="Times New Roman" w:cs="Times New Roman"/>
                <w:bCs/>
                <w:noProof/>
              </w:rPr>
            </w:pPr>
            <w:r>
              <w:rPr>
                <w:noProof/>
              </w:rPr>
              <w:t>Trimestre</w:t>
            </w:r>
          </w:p>
        </w:tc>
        <w:tc>
          <w:tcPr>
            <w:tcW w:w="837" w:type="dxa"/>
            <w:shd w:val="clear" w:color="auto" w:fill="BDD7EE"/>
            <w:tcMar>
              <w:left w:w="57" w:type="dxa"/>
              <w:right w:w="28" w:type="dxa"/>
            </w:tcMar>
            <w:vAlign w:val="center"/>
            <w:hideMark/>
          </w:tcPr>
          <w:p w14:paraId="6D440F3F" w14:textId="77777777" w:rsidR="00592E98" w:rsidRDefault="005E7960">
            <w:pPr>
              <w:pStyle w:val="P68B1DB1-Normal13"/>
              <w:spacing w:after="0" w:line="240" w:lineRule="auto"/>
              <w:jc w:val="center"/>
              <w:rPr>
                <w:rFonts w:eastAsia="Times New Roman" w:cs="Times New Roman"/>
                <w:bCs/>
                <w:noProof/>
              </w:rPr>
            </w:pPr>
            <w:r>
              <w:rPr>
                <w:noProof/>
              </w:rPr>
              <w:t>Année</w:t>
            </w:r>
          </w:p>
        </w:tc>
        <w:tc>
          <w:tcPr>
            <w:tcW w:w="3987" w:type="dxa"/>
            <w:vMerge/>
            <w:tcMar>
              <w:left w:w="57" w:type="dxa"/>
              <w:right w:w="28" w:type="dxa"/>
            </w:tcMar>
            <w:hideMark/>
          </w:tcPr>
          <w:p w14:paraId="6709C2AB" w14:textId="77777777" w:rsidR="00592E98" w:rsidRDefault="00592E98">
            <w:pPr>
              <w:spacing w:after="0" w:line="240" w:lineRule="auto"/>
              <w:rPr>
                <w:rFonts w:ascii="Times New Roman" w:eastAsia="Times New Roman" w:hAnsi="Times New Roman" w:cs="Times New Roman"/>
                <w:b/>
                <w:bCs/>
                <w:noProof/>
                <w:sz w:val="20"/>
                <w:szCs w:val="20"/>
              </w:rPr>
            </w:pPr>
          </w:p>
        </w:tc>
      </w:tr>
      <w:tr w:rsidR="00592E98" w14:paraId="17E6C4E8"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0B7D0292" w14:textId="77777777" w:rsidR="00592E98" w:rsidRDefault="005E7960">
            <w:pPr>
              <w:pStyle w:val="P68B1DB1-Normal14"/>
              <w:spacing w:after="0" w:line="240" w:lineRule="auto"/>
              <w:rPr>
                <w:rFonts w:cs="Times New Roman"/>
                <w:noProof/>
              </w:rPr>
            </w:pPr>
            <w:r>
              <w:rPr>
                <w:noProof/>
              </w:rPr>
              <w:t>53</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55D85781" w14:textId="77777777" w:rsidR="00592E98" w:rsidRDefault="005E7960">
            <w:pPr>
              <w:pStyle w:val="P68B1DB1-Normal14"/>
              <w:spacing w:after="0" w:line="240" w:lineRule="auto"/>
              <w:rPr>
                <w:rFonts w:cs="Times New Roman"/>
                <w:noProof/>
              </w:rPr>
            </w:pPr>
            <w:r>
              <w:rPr>
                <w:noProof/>
              </w:rPr>
              <w:t>2.1</w:t>
            </w:r>
          </w:p>
          <w:p w14:paraId="67A1E01B" w14:textId="466BFB20" w:rsidR="00592E98" w:rsidRDefault="005E7960">
            <w:pPr>
              <w:pStyle w:val="P68B1DB1-Normal14"/>
              <w:spacing w:after="0" w:line="240" w:lineRule="auto"/>
              <w:rPr>
                <w:rFonts w:cs="Times New Roman"/>
                <w:noProof/>
              </w:rPr>
            </w:pPr>
            <w:r>
              <w:rPr>
                <w:noProof/>
              </w:rPr>
              <w:t>Construction d ' un centre de données gouvernemental</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481F4965" w14:textId="77777777" w:rsidR="00592E98" w:rsidRDefault="005E7960">
            <w:pPr>
              <w:pStyle w:val="P68B1DB1-Normal14"/>
              <w:spacing w:after="0" w:line="240" w:lineRule="auto"/>
              <w:rPr>
                <w:rFonts w:cs="Times New Roman"/>
                <w:noProof/>
              </w:rPr>
            </w:pPr>
            <w:r>
              <w:rPr>
                <w:noProof/>
              </w:rPr>
              <w:t>Étape</w:t>
            </w:r>
          </w:p>
        </w:tc>
        <w:tc>
          <w:tcPr>
            <w:tcW w:w="1546" w:type="dxa"/>
            <w:gridSpan w:val="2"/>
            <w:tcBorders>
              <w:top w:val="single" w:sz="4" w:space="0" w:color="auto"/>
              <w:left w:val="single" w:sz="4" w:space="0" w:color="auto"/>
              <w:bottom w:val="single" w:sz="4" w:space="0" w:color="auto"/>
              <w:right w:val="single" w:sz="4" w:space="0" w:color="auto"/>
            </w:tcBorders>
            <w:shd w:val="clear" w:color="auto" w:fill="C6EFCE"/>
            <w:noWrap/>
          </w:tcPr>
          <w:p w14:paraId="734F7C82" w14:textId="77777777" w:rsidR="00592E98" w:rsidRDefault="005E7960">
            <w:pPr>
              <w:pStyle w:val="P68B1DB1-Normal14"/>
              <w:spacing w:after="0" w:line="240" w:lineRule="auto"/>
              <w:rPr>
                <w:rFonts w:cs="Times New Roman"/>
                <w:noProof/>
              </w:rPr>
            </w:pPr>
            <w:r>
              <w:rPr>
                <w:noProof/>
              </w:rPr>
              <w:t>Signature du contrat pour la construction du centre de données</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4B6878BE" w14:textId="77777777" w:rsidR="00592E98" w:rsidRDefault="005E7960">
            <w:pPr>
              <w:pStyle w:val="P68B1DB1-Normal14"/>
              <w:spacing w:after="0" w:line="240" w:lineRule="auto"/>
              <w:rPr>
                <w:rFonts w:cs="Times New Roman"/>
                <w:noProof/>
              </w:rPr>
            </w:pPr>
            <w:r>
              <w:rPr>
                <w:noProof/>
              </w:rPr>
              <w:t>Signature du contrat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01ECF20F" w14:textId="77777777" w:rsidR="00592E98" w:rsidRDefault="005E7960">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7A0EE58A" w14:textId="77777777" w:rsidR="00592E98" w:rsidRDefault="005E7960">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2888D2E7" w14:textId="77777777" w:rsidR="00592E98" w:rsidRDefault="005E7960">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40FA463" w14:textId="77777777" w:rsidR="00592E98" w:rsidRDefault="005E7960">
            <w:pPr>
              <w:pStyle w:val="P68B1DB1-Normal14"/>
              <w:spacing w:after="0" w:line="240" w:lineRule="auto"/>
              <w:rPr>
                <w:rFonts w:cs="Times New Roman"/>
                <w:noProof/>
              </w:rPr>
            </w:pPr>
            <w:r>
              <w:rPr>
                <w:noProof/>
              </w:rPr>
              <w:t>T1</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072233D9" w14:textId="77777777" w:rsidR="00592E98" w:rsidRDefault="005E7960">
            <w:pPr>
              <w:pStyle w:val="P68B1DB1-Normal14"/>
              <w:spacing w:after="0" w:line="240" w:lineRule="auto"/>
              <w:rPr>
                <w:rFonts w:cs="Times New Roman"/>
                <w:noProof/>
              </w:rPr>
            </w:pPr>
            <w:r>
              <w:rPr>
                <w:noProof/>
              </w:rPr>
              <w:t>2022</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462BC30E" w14:textId="77777777" w:rsidR="00592E98" w:rsidRDefault="005E7960">
            <w:pPr>
              <w:pStyle w:val="P68B1DB1-Normal14"/>
              <w:spacing w:after="0" w:line="240" w:lineRule="auto"/>
              <w:rPr>
                <w:rFonts w:cs="Times New Roman"/>
                <w:noProof/>
              </w:rPr>
            </w:pPr>
            <w:r>
              <w:rPr>
                <w:noProof/>
              </w:rPr>
              <w:t xml:space="preserve">Le contrat d'attribution de la construction du bâtiment, de l'aménagement mécanique et électrique </w:t>
            </w:r>
            <w:r>
              <w:rPr>
                <w:noProof/>
              </w:rPr>
              <w:t>du centre de données est signé.</w:t>
            </w:r>
          </w:p>
        </w:tc>
      </w:tr>
      <w:tr w:rsidR="00592E98" w14:paraId="7E7EB7A2"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0B1CC370" w14:textId="378DDB9F" w:rsidR="00592E98" w:rsidRDefault="005E7960">
            <w:pPr>
              <w:pStyle w:val="P68B1DB1-Normal14"/>
              <w:spacing w:after="0" w:line="240" w:lineRule="auto"/>
              <w:rPr>
                <w:rFonts w:cs="Times New Roman"/>
                <w:noProof/>
              </w:rPr>
            </w:pPr>
            <w:r>
              <w:rPr>
                <w:noProof/>
              </w:rPr>
              <w:t>54</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9825A47" w14:textId="77777777" w:rsidR="00592E98" w:rsidRDefault="005E7960">
            <w:pPr>
              <w:pStyle w:val="P68B1DB1-Normal14"/>
              <w:spacing w:after="0" w:line="240" w:lineRule="auto"/>
              <w:rPr>
                <w:rFonts w:cs="Times New Roman"/>
                <w:noProof/>
              </w:rPr>
            </w:pPr>
            <w:r>
              <w:rPr>
                <w:noProof/>
              </w:rPr>
              <w:t>2.1</w:t>
            </w:r>
          </w:p>
          <w:p w14:paraId="48CE57A5" w14:textId="251B29CE" w:rsidR="00592E98" w:rsidRDefault="005E7960">
            <w:pPr>
              <w:pStyle w:val="P68B1DB1-Normal14"/>
              <w:spacing w:after="0" w:line="240" w:lineRule="auto"/>
              <w:rPr>
                <w:rFonts w:cs="Times New Roman"/>
                <w:noProof/>
              </w:rPr>
            </w:pPr>
            <w:r>
              <w:rPr>
                <w:noProof/>
              </w:rPr>
              <w:t>Construction d ' un centre de données gouvernemental</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2F052677" w14:textId="1E1F7A3C" w:rsidR="00592E98" w:rsidRDefault="005E7960">
            <w:pPr>
              <w:pStyle w:val="P68B1DB1-Normal14"/>
              <w:spacing w:after="0" w:line="240" w:lineRule="auto"/>
              <w:rPr>
                <w:rFonts w:cs="Times New Roman"/>
                <w:noProof/>
              </w:rPr>
            </w:pPr>
            <w:r>
              <w:rPr>
                <w:noProof/>
              </w:rPr>
              <w:t>Étape</w:t>
            </w:r>
          </w:p>
        </w:tc>
        <w:tc>
          <w:tcPr>
            <w:tcW w:w="1546" w:type="dxa"/>
            <w:gridSpan w:val="2"/>
            <w:tcBorders>
              <w:top w:val="single" w:sz="4" w:space="0" w:color="auto"/>
              <w:left w:val="single" w:sz="4" w:space="0" w:color="auto"/>
              <w:bottom w:val="single" w:sz="4" w:space="0" w:color="auto"/>
              <w:right w:val="single" w:sz="4" w:space="0" w:color="auto"/>
            </w:tcBorders>
            <w:shd w:val="clear" w:color="auto" w:fill="C6EFCE"/>
            <w:noWrap/>
          </w:tcPr>
          <w:p w14:paraId="73A16EAE" w14:textId="19096C6D" w:rsidR="00592E98" w:rsidRDefault="005E7960">
            <w:pPr>
              <w:pStyle w:val="P68B1DB1-Normal14"/>
              <w:spacing w:after="0" w:line="240" w:lineRule="auto"/>
              <w:rPr>
                <w:rFonts w:cs="Times New Roman"/>
                <w:noProof/>
              </w:rPr>
            </w:pPr>
            <w:r>
              <w:rPr>
                <w:noProof/>
              </w:rPr>
              <w:t xml:space="preserve">Construction du centre de données </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1320060B" w14:textId="7586B666" w:rsidR="00592E98" w:rsidRDefault="005E7960">
            <w:pPr>
              <w:pStyle w:val="P68B1DB1-Normal14"/>
              <w:spacing w:after="0" w:line="240" w:lineRule="auto"/>
              <w:rPr>
                <w:rFonts w:cs="Times New Roman"/>
                <w:noProof/>
              </w:rPr>
            </w:pPr>
            <w:r>
              <w:rPr>
                <w:noProof/>
              </w:rPr>
              <w:t>Construction du bâtiment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4E949F26" w14:textId="4C105B6B" w:rsidR="00592E98" w:rsidRDefault="005E7960">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36AA55C3" w14:textId="2A8FF529" w:rsidR="00592E98" w:rsidRDefault="005E7960">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3FA8F554" w14:textId="6FBCDED6" w:rsidR="00592E98" w:rsidRDefault="005E7960">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FD86909" w14:textId="77777777" w:rsidR="00592E98" w:rsidRDefault="005E7960">
            <w:pPr>
              <w:pStyle w:val="P68B1DB1-Normal14"/>
              <w:spacing w:after="0" w:line="240" w:lineRule="auto"/>
              <w:rPr>
                <w:rFonts w:cs="Times New Roman"/>
                <w:noProof/>
              </w:rPr>
            </w:pPr>
            <w:r>
              <w:rPr>
                <w:noProof/>
              </w:rPr>
              <w:t>T2</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3C427016" w14:textId="3BBDB9BE" w:rsidR="00592E98" w:rsidRDefault="005E7960">
            <w:pPr>
              <w:pStyle w:val="P68B1DB1-Normal14"/>
              <w:spacing w:after="0" w:line="240" w:lineRule="auto"/>
              <w:rPr>
                <w:rFonts w:cs="Times New Roman"/>
                <w:noProof/>
              </w:rPr>
            </w:pPr>
            <w:r>
              <w:rPr>
                <w:noProof/>
              </w:rPr>
              <w:t>2025</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5BD2D275" w14:textId="79436180" w:rsidR="00592E98" w:rsidRDefault="005E7960">
            <w:pPr>
              <w:pStyle w:val="P68B1DB1-Normal14"/>
              <w:spacing w:after="0" w:line="240" w:lineRule="auto"/>
              <w:rPr>
                <w:noProof/>
              </w:rPr>
            </w:pPr>
            <w:bookmarkStart w:id="2" w:name="_Hlk147499985"/>
            <w:r>
              <w:rPr>
                <w:noProof/>
              </w:rPr>
              <w:t xml:space="preserve">Le bâtiment doit avoir été construit. Les composants mécaniques et électriques du </w:t>
            </w:r>
            <w:r>
              <w:rPr>
                <w:noProof/>
              </w:rPr>
              <w:t>centre de données</w:t>
            </w:r>
            <w:bookmarkEnd w:id="2"/>
            <w:r>
              <w:rPr>
                <w:noProof/>
              </w:rPr>
              <w:t xml:space="preserve"> doivent avoir été installés.</w:t>
            </w:r>
          </w:p>
          <w:p w14:paraId="41E0C3DF" w14:textId="17FAD8CC" w:rsidR="00592E98" w:rsidRDefault="00592E98">
            <w:pPr>
              <w:spacing w:after="0" w:line="240" w:lineRule="auto"/>
              <w:rPr>
                <w:rFonts w:ascii="Times New Roman" w:hAnsi="Times New Roman"/>
                <w:noProof/>
                <w:sz w:val="20"/>
                <w:szCs w:val="20"/>
              </w:rPr>
            </w:pPr>
          </w:p>
          <w:p w14:paraId="66C71508" w14:textId="4D593695" w:rsidR="00592E98" w:rsidRDefault="005E7960">
            <w:pPr>
              <w:pStyle w:val="P68B1DB1-Normal14"/>
              <w:spacing w:after="0" w:line="240" w:lineRule="auto"/>
              <w:rPr>
                <w:rFonts w:cs="Times New Roman"/>
                <w:noProof/>
              </w:rPr>
            </w:pPr>
            <w:r>
              <w:rPr>
                <w:noProof/>
              </w:rPr>
              <w:t>La conception du centre de données est conforme au code de conduite européen sur l’efficacité énergétique des centres de données.</w:t>
            </w:r>
          </w:p>
        </w:tc>
      </w:tr>
      <w:tr w:rsidR="00592E98" w14:paraId="1E082501"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5E57B8FC" w14:textId="77777777" w:rsidR="00592E98" w:rsidRDefault="005E7960">
            <w:pPr>
              <w:pStyle w:val="P68B1DB1-Normal14"/>
              <w:spacing w:after="0" w:line="240" w:lineRule="auto"/>
              <w:rPr>
                <w:rFonts w:cs="Times New Roman"/>
                <w:noProof/>
              </w:rPr>
            </w:pPr>
            <w:r>
              <w:rPr>
                <w:noProof/>
              </w:rPr>
              <w:t>56</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660948E" w14:textId="77777777" w:rsidR="00592E98" w:rsidRDefault="005E7960">
            <w:pPr>
              <w:pStyle w:val="P68B1DB1-Normal14"/>
              <w:spacing w:after="0" w:line="240" w:lineRule="auto"/>
              <w:rPr>
                <w:rFonts w:cs="Times New Roman"/>
                <w:noProof/>
              </w:rPr>
            </w:pPr>
            <w:r>
              <w:rPr>
                <w:noProof/>
              </w:rPr>
              <w:t>2.2</w:t>
            </w:r>
          </w:p>
          <w:p w14:paraId="222FF2D7" w14:textId="231FFF06" w:rsidR="00592E98" w:rsidRDefault="005E7960">
            <w:pPr>
              <w:pStyle w:val="P68B1DB1-Normal14"/>
              <w:spacing w:after="0" w:line="240" w:lineRule="auto"/>
              <w:rPr>
                <w:rFonts w:cs="Times New Roman"/>
                <w:noProof/>
              </w:rPr>
            </w:pPr>
            <w:r>
              <w:rPr>
                <w:noProof/>
              </w:rPr>
              <w:t>Transformation numérique de l'entreprise irlandaise</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2483E11F" w14:textId="77777777" w:rsidR="00592E98" w:rsidRDefault="005E7960">
            <w:pPr>
              <w:pStyle w:val="P68B1DB1-Normal14"/>
              <w:spacing w:after="0" w:line="240" w:lineRule="auto"/>
              <w:rPr>
                <w:rFonts w:cs="Times New Roman"/>
                <w:noProof/>
              </w:rPr>
            </w:pPr>
            <w:r>
              <w:rPr>
                <w:noProof/>
              </w:rPr>
              <w:t>Étape</w:t>
            </w:r>
          </w:p>
        </w:tc>
        <w:tc>
          <w:tcPr>
            <w:tcW w:w="1546" w:type="dxa"/>
            <w:gridSpan w:val="2"/>
            <w:tcBorders>
              <w:top w:val="single" w:sz="4" w:space="0" w:color="auto"/>
              <w:left w:val="single" w:sz="4" w:space="0" w:color="auto"/>
              <w:bottom w:val="single" w:sz="4" w:space="0" w:color="auto"/>
              <w:right w:val="single" w:sz="4" w:space="0" w:color="auto"/>
            </w:tcBorders>
            <w:shd w:val="clear" w:color="auto" w:fill="C6EFCE"/>
            <w:noWrap/>
          </w:tcPr>
          <w:p w14:paraId="726032E2" w14:textId="77777777" w:rsidR="00592E98" w:rsidRDefault="005E7960">
            <w:pPr>
              <w:pStyle w:val="P68B1DB1-Normal14"/>
              <w:spacing w:after="0" w:line="240" w:lineRule="auto"/>
              <w:rPr>
                <w:rFonts w:cs="Times New Roman"/>
                <w:noProof/>
              </w:rPr>
            </w:pPr>
            <w:r>
              <w:rPr>
                <w:noProof/>
              </w:rPr>
              <w:t xml:space="preserve">Lancement </w:t>
            </w:r>
            <w:r>
              <w:rPr>
                <w:noProof/>
              </w:rPr>
              <w:t>d'appels à propositions</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F8CF306" w14:textId="77777777" w:rsidR="00592E98" w:rsidRDefault="005E7960">
            <w:pPr>
              <w:pStyle w:val="P68B1DB1-Normal14"/>
              <w:spacing w:after="0" w:line="240" w:lineRule="auto"/>
              <w:rPr>
                <w:rFonts w:cs="Times New Roman"/>
                <w:noProof/>
              </w:rPr>
            </w:pPr>
            <w:r>
              <w:rPr>
                <w:noProof/>
              </w:rPr>
              <w:t>Publication des appels à propositions</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0D540ED1" w14:textId="77777777" w:rsidR="00592E98" w:rsidRDefault="005E7960">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6CC90F1C" w14:textId="77777777" w:rsidR="00592E98" w:rsidRDefault="005E7960">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7855A54C" w14:textId="77777777" w:rsidR="00592E98" w:rsidRDefault="005E7960">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8B345D4" w14:textId="77777777" w:rsidR="00592E98" w:rsidRDefault="005E7960">
            <w:pPr>
              <w:pStyle w:val="P68B1DB1-Normal14"/>
              <w:spacing w:after="0" w:line="240" w:lineRule="auto"/>
              <w:rPr>
                <w:rFonts w:cs="Times New Roman"/>
                <w:noProof/>
              </w:rPr>
            </w:pPr>
            <w:r>
              <w:rPr>
                <w:noProof/>
              </w:rPr>
              <w:t>T2</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608A9B2C" w14:textId="77777777" w:rsidR="00592E98" w:rsidRDefault="005E7960">
            <w:pPr>
              <w:pStyle w:val="P68B1DB1-Normal14"/>
              <w:spacing w:after="0" w:line="240" w:lineRule="auto"/>
              <w:rPr>
                <w:rFonts w:cs="Times New Roman"/>
                <w:noProof/>
              </w:rPr>
            </w:pPr>
            <w:r>
              <w:rPr>
                <w:noProof/>
              </w:rPr>
              <w:t>2022</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406FD9ED" w14:textId="77777777" w:rsidR="00592E98" w:rsidRDefault="005E7960">
            <w:pPr>
              <w:pStyle w:val="P68B1DB1-Normal14"/>
              <w:spacing w:after="0" w:line="240" w:lineRule="auto"/>
              <w:rPr>
                <w:rFonts w:cs="Times New Roman"/>
                <w:noProof/>
              </w:rPr>
            </w:pPr>
            <w:r>
              <w:rPr>
                <w:noProof/>
              </w:rPr>
              <w:t>Les appels à propositions initiaux lancés par les agences pour les entreprises pour tous les éléments du programme (tels que les systèmes de</w:t>
            </w:r>
            <w:r>
              <w:rPr>
                <w:noProof/>
              </w:rPr>
              <w:t xml:space="preserve"> chèques) ont été publiés. avec un mandat comprenant des critères d’éligibilité garantissant que les projets sélectionnés sont conformes aux orientations techniques «Ne pas causer de préjudice important» (2021/C58/01) grâce à l’utilisation d’une liste d’ex</w:t>
            </w:r>
            <w:r>
              <w:rPr>
                <w:noProof/>
              </w:rPr>
              <w:t>clusion et à l’exigence de conformité avec la législation environnementale pertinente de l’UE et nationale.</w:t>
            </w:r>
          </w:p>
        </w:tc>
      </w:tr>
      <w:tr w:rsidR="00592E98" w14:paraId="7E8D8002"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39804AEA" w14:textId="77777777" w:rsidR="00592E98" w:rsidRDefault="005E7960">
            <w:pPr>
              <w:pStyle w:val="P68B1DB1-Normal14"/>
              <w:spacing w:after="0" w:line="240" w:lineRule="auto"/>
              <w:rPr>
                <w:rFonts w:cs="Times New Roman"/>
                <w:noProof/>
              </w:rPr>
            </w:pPr>
            <w:r>
              <w:rPr>
                <w:noProof/>
              </w:rPr>
              <w:t>57</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9C6CBA7" w14:textId="77777777" w:rsidR="00592E98" w:rsidRDefault="005E7960">
            <w:pPr>
              <w:pStyle w:val="P68B1DB1-Normal14"/>
              <w:spacing w:after="0" w:line="240" w:lineRule="auto"/>
              <w:rPr>
                <w:rFonts w:cs="Times New Roman"/>
                <w:noProof/>
              </w:rPr>
            </w:pPr>
            <w:r>
              <w:rPr>
                <w:noProof/>
              </w:rPr>
              <w:t>2.2</w:t>
            </w:r>
          </w:p>
          <w:p w14:paraId="2A7F7493" w14:textId="3447C627" w:rsidR="00592E98" w:rsidRDefault="005E7960">
            <w:pPr>
              <w:pStyle w:val="P68B1DB1-Normal14"/>
              <w:spacing w:after="0" w:line="240" w:lineRule="auto"/>
              <w:rPr>
                <w:rFonts w:cs="Times New Roman"/>
                <w:noProof/>
              </w:rPr>
            </w:pPr>
            <w:r>
              <w:rPr>
                <w:noProof/>
              </w:rPr>
              <w:t>Transformation numérique de l'entreprise irlandaise</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76A7FA00" w14:textId="77777777" w:rsidR="00592E98" w:rsidRDefault="005E7960">
            <w:pPr>
              <w:pStyle w:val="P68B1DB1-Normal14"/>
              <w:spacing w:after="0" w:line="240" w:lineRule="auto"/>
              <w:rPr>
                <w:rFonts w:cs="Times New Roman"/>
                <w:noProof/>
              </w:rPr>
            </w:pPr>
            <w:r>
              <w:rPr>
                <w:noProof/>
              </w:rPr>
              <w:t>Étape</w:t>
            </w:r>
          </w:p>
        </w:tc>
        <w:tc>
          <w:tcPr>
            <w:tcW w:w="1546" w:type="dxa"/>
            <w:gridSpan w:val="2"/>
            <w:tcBorders>
              <w:top w:val="single" w:sz="4" w:space="0" w:color="auto"/>
              <w:left w:val="single" w:sz="4" w:space="0" w:color="auto"/>
              <w:bottom w:val="single" w:sz="4" w:space="0" w:color="auto"/>
              <w:right w:val="single" w:sz="4" w:space="0" w:color="auto"/>
            </w:tcBorders>
            <w:shd w:val="clear" w:color="auto" w:fill="C6EFCE"/>
            <w:noWrap/>
          </w:tcPr>
          <w:p w14:paraId="252EC099" w14:textId="77777777" w:rsidR="00592E98" w:rsidRDefault="005E7960">
            <w:pPr>
              <w:pStyle w:val="P68B1DB1-Normal14"/>
              <w:spacing w:after="0" w:line="240" w:lineRule="auto"/>
              <w:rPr>
                <w:rFonts w:cs="Times New Roman"/>
                <w:noProof/>
              </w:rPr>
            </w:pPr>
            <w:r>
              <w:rPr>
                <w:noProof/>
              </w:rPr>
              <w:t xml:space="preserve">Création de pôles européens d’innovation numérique </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D9F64F5" w14:textId="77777777" w:rsidR="00592E98" w:rsidRDefault="005E7960">
            <w:pPr>
              <w:pStyle w:val="P68B1DB1-Normal14"/>
              <w:spacing w:after="0" w:line="240" w:lineRule="auto"/>
              <w:rPr>
                <w:rFonts w:cs="Times New Roman"/>
                <w:noProof/>
              </w:rPr>
            </w:pPr>
            <w:r>
              <w:rPr>
                <w:noProof/>
              </w:rPr>
              <w:t xml:space="preserve">Les pôles européens d’innovation numérique sont considérés comme établis </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36F0C766" w14:textId="77777777" w:rsidR="00592E98" w:rsidRDefault="005E7960">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4E1E56F7" w14:textId="77777777" w:rsidR="00592E98" w:rsidRDefault="005E7960">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7CFB236F" w14:textId="77777777" w:rsidR="00592E98" w:rsidRDefault="005E7960">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98B5422" w14:textId="77777777" w:rsidR="00592E98" w:rsidRDefault="005E7960">
            <w:pPr>
              <w:pStyle w:val="P68B1DB1-Normal14"/>
              <w:spacing w:after="0" w:line="240" w:lineRule="auto"/>
              <w:rPr>
                <w:rFonts w:cs="Times New Roman"/>
                <w:noProof/>
              </w:rPr>
            </w:pPr>
            <w:r>
              <w:rPr>
                <w:noProof/>
              </w:rPr>
              <w:t>T3</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01276B1B" w14:textId="77777777" w:rsidR="00592E98" w:rsidRDefault="005E7960">
            <w:pPr>
              <w:pStyle w:val="P68B1DB1-Normal14"/>
              <w:spacing w:after="0" w:line="240" w:lineRule="auto"/>
              <w:rPr>
                <w:rFonts w:cs="Times New Roman"/>
                <w:noProof/>
              </w:rPr>
            </w:pPr>
            <w:r>
              <w:rPr>
                <w:noProof/>
              </w:rPr>
              <w:t>2022</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60449A9C" w14:textId="77777777" w:rsidR="00592E98" w:rsidRDefault="005E7960">
            <w:pPr>
              <w:pStyle w:val="P68B1DB1-Normal14"/>
              <w:spacing w:after="0" w:line="240" w:lineRule="auto"/>
              <w:rPr>
                <w:rFonts w:cs="Times New Roman"/>
                <w:noProof/>
              </w:rPr>
            </w:pPr>
            <w:r>
              <w:rPr>
                <w:noProof/>
              </w:rPr>
              <w:t xml:space="preserve">Au moins deux pôles européens d’innovation numérique (EDIH) ont été mis en place dans le cadre du programme pour une Europe numérique de la Commission européenne afin </w:t>
            </w:r>
            <w:r>
              <w:rPr>
                <w:noProof/>
              </w:rPr>
              <w:t xml:space="preserve">de stimuler la transformation numérique des PME, du service public et de l’économie au sens large. </w:t>
            </w:r>
          </w:p>
          <w:p w14:paraId="42EC4E88" w14:textId="77777777" w:rsidR="00592E98" w:rsidRDefault="005E7960">
            <w:pPr>
              <w:pStyle w:val="P68B1DB1-Normal14"/>
              <w:spacing w:after="0" w:line="240" w:lineRule="auto"/>
              <w:rPr>
                <w:rFonts w:cs="Times New Roman"/>
                <w:noProof/>
              </w:rPr>
            </w:pPr>
            <w:r>
              <w:rPr>
                <w:noProof/>
              </w:rPr>
              <w:t>Quatre EDIH irlandais ont été désignés pour passer à l'appel restreint de la Commission pour le réseau à l'échelle de l'UE.</w:t>
            </w:r>
          </w:p>
        </w:tc>
      </w:tr>
      <w:tr w:rsidR="00592E98" w14:paraId="31E8CE40"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1574CD4E" w14:textId="3DBD92B7" w:rsidR="00592E98" w:rsidRDefault="005E7960">
            <w:pPr>
              <w:pStyle w:val="P68B1DB1-Normal14"/>
              <w:spacing w:after="0" w:line="240" w:lineRule="auto"/>
              <w:rPr>
                <w:rFonts w:cs="Times New Roman"/>
                <w:noProof/>
              </w:rPr>
            </w:pPr>
            <w:r>
              <w:rPr>
                <w:noProof/>
              </w:rPr>
              <w:t>58</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3CF4F77D" w14:textId="77777777" w:rsidR="00592E98" w:rsidRDefault="005E7960">
            <w:pPr>
              <w:pStyle w:val="P68B1DB1-Normal14"/>
              <w:spacing w:after="0" w:line="240" w:lineRule="auto"/>
              <w:rPr>
                <w:rFonts w:cs="Times New Roman"/>
                <w:noProof/>
              </w:rPr>
            </w:pPr>
            <w:r>
              <w:rPr>
                <w:noProof/>
              </w:rPr>
              <w:t>2.2</w:t>
            </w:r>
          </w:p>
          <w:p w14:paraId="1CC73B32" w14:textId="241C0A32" w:rsidR="00592E98" w:rsidRDefault="005E7960">
            <w:pPr>
              <w:pStyle w:val="P68B1DB1-Normal14"/>
              <w:spacing w:after="0" w:line="240" w:lineRule="auto"/>
              <w:rPr>
                <w:rFonts w:cs="Times New Roman"/>
                <w:noProof/>
              </w:rPr>
            </w:pPr>
            <w:r>
              <w:rPr>
                <w:noProof/>
              </w:rPr>
              <w:t>Transformation numérique</w:t>
            </w:r>
            <w:r>
              <w:rPr>
                <w:noProof/>
              </w:rPr>
              <w:t xml:space="preserve"> de l'entreprise irlandaise</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2236BD44" w14:textId="77777777" w:rsidR="00592E98" w:rsidRDefault="005E7960">
            <w:pPr>
              <w:pStyle w:val="P68B1DB1-Normal14"/>
              <w:spacing w:after="0" w:line="240" w:lineRule="auto"/>
              <w:rPr>
                <w:rFonts w:cs="Times New Roman"/>
                <w:noProof/>
              </w:rPr>
            </w:pPr>
            <w:r>
              <w:rPr>
                <w:noProof/>
              </w:rPr>
              <w:t>Objectif</w:t>
            </w:r>
          </w:p>
        </w:tc>
        <w:tc>
          <w:tcPr>
            <w:tcW w:w="1546" w:type="dxa"/>
            <w:gridSpan w:val="2"/>
            <w:tcBorders>
              <w:top w:val="single" w:sz="4" w:space="0" w:color="auto"/>
              <w:left w:val="single" w:sz="4" w:space="0" w:color="auto"/>
              <w:bottom w:val="single" w:sz="4" w:space="0" w:color="auto"/>
              <w:right w:val="single" w:sz="4" w:space="0" w:color="auto"/>
            </w:tcBorders>
            <w:shd w:val="clear" w:color="auto" w:fill="C6EFCE"/>
            <w:noWrap/>
          </w:tcPr>
          <w:p w14:paraId="290793D9" w14:textId="16B0A3EF" w:rsidR="00592E98" w:rsidRDefault="005E7960">
            <w:pPr>
              <w:pStyle w:val="P68B1DB1-Normal14"/>
              <w:spacing w:after="0" w:line="240" w:lineRule="auto"/>
              <w:rPr>
                <w:rFonts w:cs="Times New Roman"/>
                <w:noProof/>
              </w:rPr>
            </w:pPr>
            <w:r>
              <w:rPr>
                <w:noProof/>
              </w:rPr>
              <w:t>Financement de la transition numérique approuvé pour paiement</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22BFC3E0" w14:textId="77777777" w:rsidR="00592E98" w:rsidRDefault="005E7960">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31CA2C43" w14:textId="4E9686D9" w:rsidR="00592E98" w:rsidRDefault="005E7960">
            <w:pPr>
              <w:pStyle w:val="P68B1DB1-Normal14"/>
              <w:spacing w:after="0" w:line="240" w:lineRule="auto"/>
              <w:rPr>
                <w:rFonts w:cs="Times New Roman"/>
                <w:noProof/>
              </w:rPr>
            </w:pPr>
            <w:r>
              <w:rPr>
                <w:noProof/>
              </w:rPr>
              <w:t>EUR</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3410CF8C" w14:textId="7FC001A7" w:rsidR="00592E98" w:rsidRDefault="005E7960">
            <w:pPr>
              <w:pStyle w:val="P68B1DB1-Normal14"/>
              <w:spacing w:after="0" w:line="240" w:lineRule="auto"/>
              <w:rPr>
                <w:rFonts w:eastAsia="Times New Roman" w:cs="Times New Roman"/>
                <w:noProof/>
              </w:rPr>
            </w:pPr>
            <w:r>
              <w:rPr>
                <w:noProof/>
              </w:rPr>
              <w:t>0</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03F6F319" w14:textId="1C9921E8" w:rsidR="00592E98" w:rsidRDefault="005E7960">
            <w:pPr>
              <w:pStyle w:val="P68B1DB1-Normal14"/>
              <w:spacing w:after="0" w:line="240" w:lineRule="auto"/>
              <w:rPr>
                <w:rFonts w:eastAsia="Times New Roman" w:cs="Times New Roman"/>
                <w:noProof/>
              </w:rPr>
            </w:pPr>
            <w:r>
              <w:rPr>
                <w:noProof/>
              </w:rPr>
              <w:t>23 500 000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3D8B344" w14:textId="77777777" w:rsidR="00592E98" w:rsidRDefault="005E7960">
            <w:pPr>
              <w:pStyle w:val="P68B1DB1-Normal14"/>
              <w:spacing w:after="0" w:line="240" w:lineRule="auto"/>
              <w:rPr>
                <w:rFonts w:cs="Times New Roman"/>
                <w:noProof/>
              </w:rPr>
            </w:pPr>
            <w:r>
              <w:rPr>
                <w:noProof/>
              </w:rPr>
              <w:t>T2</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1B61FF7D" w14:textId="77777777" w:rsidR="00592E98" w:rsidRDefault="005E7960">
            <w:pPr>
              <w:pStyle w:val="P68B1DB1-Normal14"/>
              <w:spacing w:after="0" w:line="240" w:lineRule="auto"/>
              <w:rPr>
                <w:rFonts w:cs="Times New Roman"/>
                <w:noProof/>
              </w:rPr>
            </w:pPr>
            <w:r>
              <w:rPr>
                <w:noProof/>
              </w:rPr>
              <w:t>2026</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5B85AA72" w14:textId="478E182D" w:rsidR="00592E98" w:rsidRDefault="005E7960">
            <w:pPr>
              <w:pStyle w:val="P68B1DB1-Normal14"/>
              <w:spacing w:after="0" w:line="240" w:lineRule="auto"/>
              <w:rPr>
                <w:rFonts w:cs="Times New Roman"/>
                <w:noProof/>
              </w:rPr>
            </w:pPr>
            <w:r>
              <w:rPr>
                <w:noProof/>
              </w:rPr>
              <w:t>Au moins 23 500 000 EUR ont été répercutés sur les entreprises.</w:t>
            </w:r>
          </w:p>
        </w:tc>
      </w:tr>
      <w:tr w:rsidR="00592E98" w14:paraId="154E3395"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4B3D4A3C" w14:textId="77777777" w:rsidR="00592E98" w:rsidRDefault="005E7960">
            <w:pPr>
              <w:pStyle w:val="P68B1DB1-Normal14"/>
              <w:spacing w:after="0" w:line="240" w:lineRule="auto"/>
              <w:rPr>
                <w:rFonts w:cs="Times New Roman"/>
                <w:noProof/>
              </w:rPr>
            </w:pPr>
            <w:r>
              <w:rPr>
                <w:noProof/>
              </w:rPr>
              <w:t>59</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955C999" w14:textId="77777777" w:rsidR="00592E98" w:rsidRDefault="005E7960">
            <w:pPr>
              <w:pStyle w:val="P68B1DB1-Normal14"/>
              <w:spacing w:after="0" w:line="240" w:lineRule="auto"/>
              <w:rPr>
                <w:rFonts w:cs="Times New Roman"/>
                <w:noProof/>
              </w:rPr>
            </w:pPr>
            <w:r>
              <w:rPr>
                <w:noProof/>
              </w:rPr>
              <w:t>2.3.1</w:t>
            </w:r>
          </w:p>
          <w:p w14:paraId="3B23B857" w14:textId="77777777" w:rsidR="00592E98" w:rsidRDefault="005E7960">
            <w:pPr>
              <w:pStyle w:val="P68B1DB1-Normal14"/>
              <w:spacing w:after="0" w:line="240" w:lineRule="auto"/>
              <w:rPr>
                <w:rFonts w:cs="Times New Roman"/>
                <w:noProof/>
              </w:rPr>
            </w:pPr>
            <w:r>
              <w:rPr>
                <w:noProof/>
              </w:rPr>
              <w:t xml:space="preserve">Infrastructure numérique et financement des écoles - </w:t>
            </w:r>
            <w:r>
              <w:rPr>
                <w:noProof/>
              </w:rPr>
              <w:t>Connectivité</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6463BF90" w14:textId="77777777" w:rsidR="00592E98" w:rsidRDefault="005E7960">
            <w:pPr>
              <w:pStyle w:val="P68B1DB1-Normal14"/>
              <w:spacing w:after="0" w:line="240" w:lineRule="auto"/>
              <w:rPr>
                <w:rFonts w:cs="Times New Roman"/>
                <w:noProof/>
              </w:rPr>
            </w:pPr>
            <w:r>
              <w:rPr>
                <w:noProof/>
              </w:rPr>
              <w:t xml:space="preserve">Objectif </w:t>
            </w:r>
          </w:p>
        </w:tc>
        <w:tc>
          <w:tcPr>
            <w:tcW w:w="1546" w:type="dxa"/>
            <w:gridSpan w:val="2"/>
            <w:tcBorders>
              <w:top w:val="single" w:sz="4" w:space="0" w:color="auto"/>
              <w:left w:val="single" w:sz="4" w:space="0" w:color="auto"/>
              <w:bottom w:val="single" w:sz="4" w:space="0" w:color="auto"/>
              <w:right w:val="single" w:sz="4" w:space="0" w:color="auto"/>
            </w:tcBorders>
            <w:shd w:val="clear" w:color="auto" w:fill="C6EFCE"/>
            <w:noWrap/>
          </w:tcPr>
          <w:p w14:paraId="61B8EEF9" w14:textId="77777777" w:rsidR="00592E98" w:rsidRDefault="005E7960">
            <w:pPr>
              <w:pStyle w:val="P68B1DB1-Normal14"/>
              <w:spacing w:after="0" w:line="240" w:lineRule="auto"/>
              <w:rPr>
                <w:rFonts w:cs="Times New Roman"/>
                <w:noProof/>
              </w:rPr>
            </w:pPr>
            <w:r>
              <w:rPr>
                <w:noProof/>
              </w:rPr>
              <w:t>Connexion des écoles au réseau à large bande</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EB4A35F" w14:textId="77777777" w:rsidR="00592E98" w:rsidRDefault="005E7960">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42EC2FFB" w14:textId="77777777" w:rsidR="00592E98" w:rsidRDefault="005E7960">
            <w:pPr>
              <w:pStyle w:val="P68B1DB1-Normal14"/>
              <w:spacing w:after="0" w:line="240" w:lineRule="auto"/>
              <w:rPr>
                <w:rFonts w:cs="Times New Roman"/>
                <w:noProof/>
              </w:rPr>
            </w:pPr>
            <w:r>
              <w:rPr>
                <w:noProof/>
              </w:rPr>
              <w:t>Numéro</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79F97A0F" w14:textId="77777777" w:rsidR="00592E98" w:rsidRDefault="005E7960">
            <w:pPr>
              <w:pStyle w:val="P68B1DB1-Normal14"/>
              <w:spacing w:after="0" w:line="240" w:lineRule="auto"/>
              <w:rPr>
                <w:rFonts w:eastAsia="Times New Roman" w:cs="Times New Roman"/>
                <w:noProof/>
              </w:rPr>
            </w:pPr>
            <w:r>
              <w:rPr>
                <w:noProof/>
              </w:rPr>
              <w:t>0</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72CC9565" w14:textId="77777777" w:rsidR="00592E98" w:rsidRDefault="005E7960">
            <w:pPr>
              <w:pStyle w:val="P68B1DB1-Normal14"/>
              <w:spacing w:after="0" w:line="240" w:lineRule="auto"/>
              <w:rPr>
                <w:rFonts w:eastAsia="Times New Roman" w:cs="Times New Roman"/>
                <w:noProof/>
              </w:rPr>
            </w:pPr>
            <w:r>
              <w:rPr>
                <w:noProof/>
              </w:rPr>
              <w:t>750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D8C3EF3" w14:textId="77777777" w:rsidR="00592E98" w:rsidRDefault="005E7960">
            <w:pPr>
              <w:pStyle w:val="P68B1DB1-Normal14"/>
              <w:spacing w:after="0" w:line="240" w:lineRule="auto"/>
              <w:rPr>
                <w:rFonts w:cs="Times New Roman"/>
                <w:noProof/>
              </w:rPr>
            </w:pPr>
            <w:r>
              <w:rPr>
                <w:noProof/>
              </w:rPr>
              <w:t>T2</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7857C278" w14:textId="77777777" w:rsidR="00592E98" w:rsidRDefault="005E7960">
            <w:pPr>
              <w:pStyle w:val="P68B1DB1-Normal14"/>
              <w:spacing w:after="0" w:line="240" w:lineRule="auto"/>
              <w:rPr>
                <w:rFonts w:cs="Times New Roman"/>
                <w:noProof/>
              </w:rPr>
            </w:pPr>
            <w:r>
              <w:rPr>
                <w:noProof/>
              </w:rPr>
              <w:t>2022</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59CC7FC3" w14:textId="77777777" w:rsidR="00592E98" w:rsidRDefault="005E7960">
            <w:pPr>
              <w:pStyle w:val="P68B1DB1-Normal14"/>
              <w:spacing w:after="0" w:line="240" w:lineRule="auto"/>
              <w:rPr>
                <w:rFonts w:cs="Times New Roman"/>
                <w:noProof/>
              </w:rPr>
            </w:pPr>
            <w:r>
              <w:rPr>
                <w:noProof/>
              </w:rPr>
              <w:t xml:space="preserve">Les prestataires de services de vente au détail doivent avoir installé des routeurs dans au moins 750 écoles primaires. Ces écoles doivent avoir été connectées au </w:t>
            </w:r>
            <w:r>
              <w:rPr>
                <w:noProof/>
              </w:rPr>
              <w:t>réseau à haut débit des écoles HEAnet.</w:t>
            </w:r>
          </w:p>
        </w:tc>
      </w:tr>
      <w:tr w:rsidR="00592E98" w14:paraId="51A5EED4"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741DA980" w14:textId="77777777" w:rsidR="00592E98" w:rsidRDefault="005E7960">
            <w:pPr>
              <w:pStyle w:val="P68B1DB1-Normal14"/>
              <w:spacing w:after="0" w:line="240" w:lineRule="auto"/>
              <w:rPr>
                <w:rFonts w:cs="Times New Roman"/>
                <w:noProof/>
              </w:rPr>
            </w:pPr>
            <w:r>
              <w:rPr>
                <w:noProof/>
              </w:rPr>
              <w:t>60</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30FC938E" w14:textId="77777777" w:rsidR="00592E98" w:rsidRDefault="005E7960">
            <w:pPr>
              <w:pStyle w:val="P68B1DB1-Normal14"/>
              <w:spacing w:after="0" w:line="240" w:lineRule="auto"/>
              <w:rPr>
                <w:rFonts w:cs="Times New Roman"/>
                <w:noProof/>
              </w:rPr>
            </w:pPr>
            <w:r>
              <w:rPr>
                <w:noProof/>
              </w:rPr>
              <w:t>2.3.1</w:t>
            </w:r>
          </w:p>
          <w:p w14:paraId="64B57265" w14:textId="77777777" w:rsidR="00592E98" w:rsidRDefault="005E7960">
            <w:pPr>
              <w:pStyle w:val="P68B1DB1-Normal14"/>
              <w:spacing w:after="0" w:line="240" w:lineRule="auto"/>
              <w:rPr>
                <w:rFonts w:cs="Times New Roman"/>
                <w:noProof/>
              </w:rPr>
            </w:pPr>
            <w:r>
              <w:rPr>
                <w:noProof/>
              </w:rPr>
              <w:t>Infrastructure numérique et financement des écoles – Connectivité</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1FF2754B" w14:textId="77777777" w:rsidR="00592E98" w:rsidRDefault="005E7960">
            <w:pPr>
              <w:pStyle w:val="P68B1DB1-Normal14"/>
              <w:spacing w:after="0" w:line="240" w:lineRule="auto"/>
              <w:rPr>
                <w:rFonts w:cs="Times New Roman"/>
                <w:noProof/>
              </w:rPr>
            </w:pPr>
            <w:r>
              <w:rPr>
                <w:noProof/>
              </w:rPr>
              <w:t xml:space="preserve">Objectif </w:t>
            </w:r>
          </w:p>
        </w:tc>
        <w:tc>
          <w:tcPr>
            <w:tcW w:w="1546" w:type="dxa"/>
            <w:gridSpan w:val="2"/>
            <w:tcBorders>
              <w:top w:val="single" w:sz="4" w:space="0" w:color="auto"/>
              <w:left w:val="single" w:sz="4" w:space="0" w:color="auto"/>
              <w:bottom w:val="single" w:sz="4" w:space="0" w:color="auto"/>
              <w:right w:val="single" w:sz="4" w:space="0" w:color="auto"/>
            </w:tcBorders>
            <w:shd w:val="clear" w:color="auto" w:fill="C6EFCE"/>
            <w:noWrap/>
          </w:tcPr>
          <w:p w14:paraId="338A879A" w14:textId="77777777" w:rsidR="00592E98" w:rsidRDefault="005E7960">
            <w:pPr>
              <w:pStyle w:val="P68B1DB1-Normal14"/>
              <w:spacing w:after="0" w:line="240" w:lineRule="auto"/>
              <w:rPr>
                <w:rFonts w:cs="Times New Roman"/>
                <w:noProof/>
              </w:rPr>
            </w:pPr>
            <w:r>
              <w:rPr>
                <w:noProof/>
              </w:rPr>
              <w:t>Connexion des écoles au réseau à large bande</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480F21D" w14:textId="77777777" w:rsidR="00592E98" w:rsidRDefault="005E7960">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41D53434" w14:textId="77777777" w:rsidR="00592E98" w:rsidRDefault="005E7960">
            <w:pPr>
              <w:pStyle w:val="P68B1DB1-Normal14"/>
              <w:spacing w:after="0" w:line="240" w:lineRule="auto"/>
              <w:rPr>
                <w:rFonts w:cs="Times New Roman"/>
                <w:noProof/>
              </w:rPr>
            </w:pPr>
            <w:r>
              <w:rPr>
                <w:noProof/>
              </w:rPr>
              <w:t>Numéro</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B40776C" w14:textId="77777777" w:rsidR="00592E98" w:rsidRDefault="005E7960">
            <w:pPr>
              <w:pStyle w:val="P68B1DB1-Normal14"/>
              <w:spacing w:after="0" w:line="240" w:lineRule="auto"/>
              <w:rPr>
                <w:rFonts w:eastAsia="Times New Roman" w:cs="Times New Roman"/>
                <w:noProof/>
              </w:rPr>
            </w:pPr>
            <w:r>
              <w:rPr>
                <w:noProof/>
              </w:rPr>
              <w:t>750</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63323D7A" w14:textId="77777777" w:rsidR="00592E98" w:rsidRDefault="005E7960">
            <w:pPr>
              <w:pStyle w:val="P68B1DB1-Normal14"/>
              <w:spacing w:after="0" w:line="240" w:lineRule="auto"/>
              <w:rPr>
                <w:rFonts w:eastAsia="Times New Roman" w:cs="Times New Roman"/>
                <w:noProof/>
              </w:rPr>
            </w:pPr>
            <w:r>
              <w:rPr>
                <w:noProof/>
              </w:rPr>
              <w:t>990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96D69F5" w14:textId="77777777" w:rsidR="00592E98" w:rsidRDefault="005E7960">
            <w:pPr>
              <w:pStyle w:val="P68B1DB1-Normal14"/>
              <w:spacing w:after="0" w:line="240" w:lineRule="auto"/>
              <w:rPr>
                <w:rFonts w:cs="Times New Roman"/>
                <w:noProof/>
              </w:rPr>
            </w:pPr>
            <w:r>
              <w:rPr>
                <w:noProof/>
              </w:rPr>
              <w:t xml:space="preserve">T3 </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1586A06B" w14:textId="77777777" w:rsidR="00592E98" w:rsidRDefault="005E7960">
            <w:pPr>
              <w:pStyle w:val="P68B1DB1-Normal14"/>
              <w:spacing w:after="0" w:line="240" w:lineRule="auto"/>
              <w:rPr>
                <w:rFonts w:cs="Times New Roman"/>
                <w:noProof/>
              </w:rPr>
            </w:pPr>
            <w:r>
              <w:rPr>
                <w:noProof/>
              </w:rPr>
              <w:t>2022</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62577EBC" w14:textId="31424D1E" w:rsidR="00592E98" w:rsidRDefault="005E7960">
            <w:pPr>
              <w:pStyle w:val="P68B1DB1-Normal14"/>
              <w:spacing w:after="0" w:line="240" w:lineRule="auto"/>
              <w:rPr>
                <w:rFonts w:cs="Times New Roman"/>
                <w:noProof/>
              </w:rPr>
            </w:pPr>
            <w:r>
              <w:rPr>
                <w:noProof/>
              </w:rPr>
              <w:t xml:space="preserve">Les prestataires de services de vente au détail doivent </w:t>
            </w:r>
            <w:r>
              <w:rPr>
                <w:noProof/>
              </w:rPr>
              <w:t>avoir installé des routeurs dans au moins 990 écoles primaires. Ces écoles doivent avoir été connectées au réseau à haut débit des écoles HEAnet.</w:t>
            </w:r>
          </w:p>
        </w:tc>
      </w:tr>
      <w:tr w:rsidR="00592E98" w14:paraId="31CC643C"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65C81082" w14:textId="77777777" w:rsidR="00592E98" w:rsidRDefault="005E7960">
            <w:pPr>
              <w:pStyle w:val="P68B1DB1-Normal14"/>
              <w:spacing w:after="0" w:line="240" w:lineRule="auto"/>
              <w:rPr>
                <w:rFonts w:cs="Times New Roman"/>
                <w:noProof/>
              </w:rPr>
            </w:pPr>
            <w:r>
              <w:rPr>
                <w:noProof/>
              </w:rPr>
              <w:t>61</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472E2EBB" w14:textId="77777777" w:rsidR="00592E98" w:rsidRDefault="005E7960">
            <w:pPr>
              <w:pStyle w:val="P68B1DB1-Normal14"/>
              <w:spacing w:after="0" w:line="240" w:lineRule="auto"/>
              <w:rPr>
                <w:rFonts w:cs="Times New Roman"/>
                <w:noProof/>
              </w:rPr>
            </w:pPr>
            <w:r>
              <w:rPr>
                <w:noProof/>
              </w:rPr>
              <w:t>2.3.2</w:t>
            </w:r>
          </w:p>
          <w:p w14:paraId="51C39E2A" w14:textId="77777777" w:rsidR="00592E98" w:rsidRDefault="005E7960">
            <w:pPr>
              <w:pStyle w:val="P68B1DB1-Normal14"/>
              <w:spacing w:after="0" w:line="240" w:lineRule="auto"/>
              <w:rPr>
                <w:rFonts w:cs="Times New Roman"/>
                <w:noProof/>
              </w:rPr>
            </w:pPr>
            <w:r>
              <w:rPr>
                <w:noProof/>
              </w:rPr>
              <w:t>Infrastructure numérique et financement des écoles – Infrastructures TIC</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5897901E" w14:textId="77777777" w:rsidR="00592E98" w:rsidRDefault="005E7960">
            <w:pPr>
              <w:pStyle w:val="P68B1DB1-Normal14"/>
              <w:spacing w:after="0" w:line="240" w:lineRule="auto"/>
              <w:rPr>
                <w:rFonts w:cs="Times New Roman"/>
                <w:noProof/>
              </w:rPr>
            </w:pPr>
            <w:r>
              <w:rPr>
                <w:noProof/>
              </w:rPr>
              <w:t xml:space="preserve">Étape </w:t>
            </w:r>
          </w:p>
        </w:tc>
        <w:tc>
          <w:tcPr>
            <w:tcW w:w="1546" w:type="dxa"/>
            <w:gridSpan w:val="2"/>
            <w:tcBorders>
              <w:top w:val="single" w:sz="4" w:space="0" w:color="auto"/>
              <w:left w:val="single" w:sz="4" w:space="0" w:color="auto"/>
              <w:bottom w:val="single" w:sz="4" w:space="0" w:color="auto"/>
              <w:right w:val="single" w:sz="4" w:space="0" w:color="auto"/>
            </w:tcBorders>
            <w:shd w:val="clear" w:color="auto" w:fill="C6EFCE"/>
            <w:noWrap/>
          </w:tcPr>
          <w:p w14:paraId="4980A717" w14:textId="77777777" w:rsidR="00592E98" w:rsidRDefault="005E7960">
            <w:pPr>
              <w:pStyle w:val="P68B1DB1-Normal14"/>
              <w:spacing w:after="0" w:line="240" w:lineRule="auto"/>
              <w:rPr>
                <w:rFonts w:cs="Times New Roman"/>
                <w:noProof/>
              </w:rPr>
            </w:pPr>
            <w:r>
              <w:rPr>
                <w:noProof/>
              </w:rPr>
              <w:t xml:space="preserve">Publication de la </w:t>
            </w:r>
            <w:r>
              <w:rPr>
                <w:noProof/>
              </w:rPr>
              <w:t>circulaire aux écoles pour communiquer les critères de financement</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796EF2D" w14:textId="77777777" w:rsidR="00592E98" w:rsidRDefault="005E7960">
            <w:pPr>
              <w:pStyle w:val="P68B1DB1-Normal14"/>
              <w:spacing w:after="0" w:line="240" w:lineRule="auto"/>
              <w:rPr>
                <w:rFonts w:cs="Times New Roman"/>
                <w:noProof/>
              </w:rPr>
            </w:pPr>
            <w:r>
              <w:rPr>
                <w:noProof/>
              </w:rPr>
              <w:t xml:space="preserve">Publication de la circulaire aux écoles </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46278AD" w14:textId="77777777" w:rsidR="00592E98" w:rsidRDefault="005E7960">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70BC4AD4" w14:textId="77777777" w:rsidR="00592E98" w:rsidRDefault="005E7960">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028F99E3" w14:textId="77777777" w:rsidR="00592E98" w:rsidRDefault="005E7960">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A0F381C" w14:textId="77777777" w:rsidR="00592E98" w:rsidRDefault="005E7960">
            <w:pPr>
              <w:pStyle w:val="P68B1DB1-Normal14"/>
              <w:spacing w:after="0" w:line="240" w:lineRule="auto"/>
              <w:rPr>
                <w:rFonts w:cs="Times New Roman"/>
                <w:noProof/>
              </w:rPr>
            </w:pPr>
            <w:r>
              <w:rPr>
                <w:noProof/>
              </w:rPr>
              <w:t xml:space="preserve">T3 </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14E86F2E" w14:textId="77777777" w:rsidR="00592E98" w:rsidRDefault="005E7960">
            <w:pPr>
              <w:pStyle w:val="P68B1DB1-Normal14"/>
              <w:spacing w:after="0" w:line="240" w:lineRule="auto"/>
              <w:rPr>
                <w:rFonts w:cs="Times New Roman"/>
                <w:noProof/>
              </w:rPr>
            </w:pPr>
            <w:r>
              <w:rPr>
                <w:noProof/>
              </w:rPr>
              <w:t>2021</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33FDFC7F" w14:textId="77777777" w:rsidR="00592E98" w:rsidRDefault="005E7960">
            <w:pPr>
              <w:pStyle w:val="P68B1DB1-Normal14"/>
              <w:spacing w:after="0" w:line="240" w:lineRule="auto"/>
              <w:rPr>
                <w:rFonts w:cs="Times New Roman"/>
                <w:noProof/>
              </w:rPr>
            </w:pPr>
            <w:r>
              <w:rPr>
                <w:noProof/>
              </w:rPr>
              <w:t xml:space="preserve">Les critères et mécanismes de financement du programme ont été finalisés et communiqués aux écoles par la publication d’une </w:t>
            </w:r>
            <w:r>
              <w:rPr>
                <w:noProof/>
              </w:rPr>
              <w:t>circulaire à l’intention des écoles.</w:t>
            </w:r>
          </w:p>
        </w:tc>
      </w:tr>
      <w:tr w:rsidR="00592E98" w14:paraId="67F8647F"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092E324F" w14:textId="77777777" w:rsidR="00592E98" w:rsidRDefault="005E7960">
            <w:pPr>
              <w:pStyle w:val="P68B1DB1-Normal14"/>
              <w:spacing w:after="0" w:line="240" w:lineRule="auto"/>
              <w:rPr>
                <w:rFonts w:cs="Times New Roman"/>
                <w:noProof/>
              </w:rPr>
            </w:pPr>
            <w:r>
              <w:rPr>
                <w:noProof/>
              </w:rPr>
              <w:t>62</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4C4CB260" w14:textId="77777777" w:rsidR="00592E98" w:rsidRDefault="005E7960">
            <w:pPr>
              <w:pStyle w:val="P68B1DB1-Normal14"/>
              <w:spacing w:after="0" w:line="240" w:lineRule="auto"/>
              <w:rPr>
                <w:rFonts w:cs="Times New Roman"/>
                <w:noProof/>
              </w:rPr>
            </w:pPr>
            <w:r>
              <w:rPr>
                <w:noProof/>
              </w:rPr>
              <w:t>2.3.2</w:t>
            </w:r>
          </w:p>
          <w:p w14:paraId="3563F720" w14:textId="77777777" w:rsidR="00592E98" w:rsidRDefault="005E7960">
            <w:pPr>
              <w:pStyle w:val="P68B1DB1-Normal14"/>
              <w:spacing w:after="0" w:line="240" w:lineRule="auto"/>
              <w:rPr>
                <w:rFonts w:cs="Times New Roman"/>
                <w:noProof/>
              </w:rPr>
            </w:pPr>
            <w:r>
              <w:rPr>
                <w:noProof/>
              </w:rPr>
              <w:t>Infrastructure numérique et financement des écoles – Infrastructures TIC</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570C4FD4" w14:textId="77777777" w:rsidR="00592E98" w:rsidRDefault="005E7960">
            <w:pPr>
              <w:pStyle w:val="P68B1DB1-Normal14"/>
              <w:spacing w:after="0" w:line="240" w:lineRule="auto"/>
              <w:rPr>
                <w:rFonts w:cs="Times New Roman"/>
                <w:noProof/>
              </w:rPr>
            </w:pPr>
            <w:r>
              <w:rPr>
                <w:noProof/>
              </w:rPr>
              <w:t>Objectif</w:t>
            </w:r>
          </w:p>
        </w:tc>
        <w:tc>
          <w:tcPr>
            <w:tcW w:w="1546" w:type="dxa"/>
            <w:gridSpan w:val="2"/>
            <w:tcBorders>
              <w:top w:val="single" w:sz="4" w:space="0" w:color="auto"/>
              <w:left w:val="single" w:sz="4" w:space="0" w:color="auto"/>
              <w:bottom w:val="single" w:sz="4" w:space="0" w:color="auto"/>
              <w:right w:val="single" w:sz="4" w:space="0" w:color="auto"/>
            </w:tcBorders>
            <w:shd w:val="clear" w:color="auto" w:fill="C6EFCE"/>
            <w:noWrap/>
          </w:tcPr>
          <w:p w14:paraId="0E5F639E" w14:textId="77777777" w:rsidR="00592E98" w:rsidRDefault="005E7960">
            <w:pPr>
              <w:pStyle w:val="P68B1DB1-Normal14"/>
              <w:spacing w:after="0" w:line="240" w:lineRule="auto"/>
              <w:rPr>
                <w:rFonts w:cs="Times New Roman"/>
                <w:noProof/>
              </w:rPr>
            </w:pPr>
            <w:r>
              <w:rPr>
                <w:noProof/>
              </w:rPr>
              <w:t>Financement accordé aux écoles primaires et post-primaires</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C7D5194" w14:textId="77777777" w:rsidR="00592E98" w:rsidRDefault="005E7960">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6EAF88E8" w14:textId="77777777" w:rsidR="00592E98" w:rsidRDefault="005E7960">
            <w:pPr>
              <w:pStyle w:val="P68B1DB1-Normal14"/>
              <w:spacing w:after="0" w:line="240" w:lineRule="auto"/>
              <w:rPr>
                <w:rFonts w:cs="Times New Roman"/>
                <w:noProof/>
              </w:rPr>
            </w:pPr>
            <w:r>
              <w:rPr>
                <w:noProof/>
              </w:rPr>
              <w:t>Numéro</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5F242D15" w14:textId="77777777" w:rsidR="00592E98" w:rsidRDefault="005E7960">
            <w:pPr>
              <w:pStyle w:val="P68B1DB1-Normal14"/>
              <w:spacing w:after="0" w:line="240" w:lineRule="auto"/>
              <w:rPr>
                <w:rFonts w:eastAsia="Times New Roman" w:cs="Times New Roman"/>
                <w:noProof/>
              </w:rPr>
            </w:pPr>
            <w:r>
              <w:rPr>
                <w:noProof/>
              </w:rPr>
              <w:t>0</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09E261C3" w14:textId="77777777" w:rsidR="00592E98" w:rsidRDefault="005E7960">
            <w:pPr>
              <w:pStyle w:val="P68B1DB1-Normal14"/>
              <w:spacing w:after="0" w:line="240" w:lineRule="auto"/>
              <w:rPr>
                <w:rFonts w:eastAsia="Times New Roman" w:cs="Times New Roman"/>
                <w:noProof/>
              </w:rPr>
            </w:pPr>
            <w:r>
              <w:rPr>
                <w:noProof/>
              </w:rPr>
              <w:t>3 415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CCD353B" w14:textId="77777777" w:rsidR="00592E98" w:rsidRDefault="005E7960">
            <w:pPr>
              <w:pStyle w:val="P68B1DB1-Normal14"/>
              <w:spacing w:after="0" w:line="240" w:lineRule="auto"/>
              <w:rPr>
                <w:rFonts w:cs="Times New Roman"/>
                <w:noProof/>
              </w:rPr>
            </w:pPr>
            <w:r>
              <w:rPr>
                <w:noProof/>
              </w:rPr>
              <w:t>T4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777FE588" w14:textId="77777777" w:rsidR="00592E98" w:rsidRDefault="005E7960">
            <w:pPr>
              <w:pStyle w:val="P68B1DB1-Normal14"/>
              <w:spacing w:after="0" w:line="240" w:lineRule="auto"/>
              <w:rPr>
                <w:rFonts w:cs="Times New Roman"/>
                <w:noProof/>
              </w:rPr>
            </w:pPr>
            <w:r>
              <w:rPr>
                <w:noProof/>
              </w:rPr>
              <w:t>2021</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00958F17" w14:textId="77777777" w:rsidR="00592E98" w:rsidRDefault="005E7960">
            <w:pPr>
              <w:pStyle w:val="P68B1DB1-Normal14"/>
              <w:spacing w:after="0" w:line="240" w:lineRule="auto"/>
              <w:rPr>
                <w:rFonts w:cs="Times New Roman"/>
                <w:noProof/>
              </w:rPr>
            </w:pPr>
            <w:r>
              <w:rPr>
                <w:noProof/>
              </w:rPr>
              <w:t xml:space="preserve">Au moins 3 415 écoles primaires et </w:t>
            </w:r>
            <w:r>
              <w:rPr>
                <w:noProof/>
              </w:rPr>
              <w:t>post-primaires ont reçu le financement pour l’accès aux infrastructures TIC.</w:t>
            </w:r>
          </w:p>
          <w:p w14:paraId="049F226D" w14:textId="77777777" w:rsidR="00592E98" w:rsidRDefault="005E7960">
            <w:pPr>
              <w:pStyle w:val="P68B1DB1-Normal14"/>
              <w:spacing w:after="0" w:line="240" w:lineRule="auto"/>
              <w:rPr>
                <w:rFonts w:cs="Times New Roman"/>
                <w:noProof/>
              </w:rPr>
            </w:pPr>
            <w:r>
              <w:rPr>
                <w:noProof/>
              </w:rPr>
              <w:t>Les écoles reçoivent un financement basé sur le profil de l’école, y compris les facteurs socio-économiques, afin de cibler les apprenants exposés au risque de désavantage éducati</w:t>
            </w:r>
            <w:r>
              <w:rPr>
                <w:noProof/>
              </w:rPr>
              <w:t>f.</w:t>
            </w:r>
          </w:p>
        </w:tc>
      </w:tr>
      <w:tr w:rsidR="00592E98" w14:paraId="138805DB"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3F344A9D" w14:textId="77777777" w:rsidR="00592E98" w:rsidRDefault="005E7960">
            <w:pPr>
              <w:pStyle w:val="P68B1DB1-Normal14"/>
              <w:spacing w:after="0" w:line="240" w:lineRule="auto"/>
              <w:rPr>
                <w:rFonts w:cs="Times New Roman"/>
                <w:noProof/>
              </w:rPr>
            </w:pPr>
            <w:r>
              <w:rPr>
                <w:noProof/>
              </w:rPr>
              <w:t>63</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541F47E5" w14:textId="77777777" w:rsidR="00592E98" w:rsidRDefault="005E7960">
            <w:pPr>
              <w:pStyle w:val="P68B1DB1-Normal14"/>
              <w:spacing w:after="0" w:line="240" w:lineRule="auto"/>
              <w:rPr>
                <w:rFonts w:cs="Times New Roman"/>
                <w:noProof/>
              </w:rPr>
            </w:pPr>
            <w:r>
              <w:rPr>
                <w:noProof/>
              </w:rPr>
              <w:t>2.4</w:t>
            </w:r>
          </w:p>
          <w:p w14:paraId="4F15F462" w14:textId="77777777" w:rsidR="00592E98" w:rsidRDefault="005E7960">
            <w:pPr>
              <w:pStyle w:val="P68B1DB1-Normal14"/>
              <w:spacing w:after="0" w:line="240" w:lineRule="auto"/>
              <w:rPr>
                <w:rFonts w:cs="Times New Roman"/>
                <w:noProof/>
              </w:rPr>
            </w:pPr>
            <w:r>
              <w:rPr>
                <w:noProof/>
              </w:rPr>
              <w:t>Option de réponse en ligne pour le recensement</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184D256D" w14:textId="77777777" w:rsidR="00592E98" w:rsidRDefault="005E7960">
            <w:pPr>
              <w:pStyle w:val="P68B1DB1-Normal14"/>
              <w:spacing w:after="0" w:line="240" w:lineRule="auto"/>
              <w:rPr>
                <w:rFonts w:cs="Times New Roman"/>
                <w:noProof/>
              </w:rPr>
            </w:pPr>
            <w:r>
              <w:rPr>
                <w:noProof/>
              </w:rPr>
              <w:t>Étape</w:t>
            </w:r>
          </w:p>
        </w:tc>
        <w:tc>
          <w:tcPr>
            <w:tcW w:w="1546" w:type="dxa"/>
            <w:gridSpan w:val="2"/>
            <w:tcBorders>
              <w:top w:val="single" w:sz="4" w:space="0" w:color="auto"/>
              <w:left w:val="single" w:sz="4" w:space="0" w:color="auto"/>
              <w:bottom w:val="single" w:sz="4" w:space="0" w:color="auto"/>
              <w:right w:val="single" w:sz="4" w:space="0" w:color="auto"/>
            </w:tcBorders>
            <w:shd w:val="clear" w:color="auto" w:fill="C6EFCE"/>
            <w:noWrap/>
          </w:tcPr>
          <w:p w14:paraId="62A1878F" w14:textId="77777777" w:rsidR="00592E98" w:rsidRDefault="005E7960">
            <w:pPr>
              <w:pStyle w:val="P68B1DB1-Normal14"/>
              <w:spacing w:after="0" w:line="240" w:lineRule="auto"/>
              <w:rPr>
                <w:rFonts w:cs="Times New Roman"/>
                <w:noProof/>
              </w:rPr>
            </w:pPr>
            <w:r>
              <w:rPr>
                <w:noProof/>
              </w:rPr>
              <w:t>Le projet pilote de collecte de données en ligne est testé aux fins de vérification de la faisabilité</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9DA654B" w14:textId="77777777" w:rsidR="00592E98" w:rsidRDefault="005E7960">
            <w:pPr>
              <w:pStyle w:val="P68B1DB1-Normal14"/>
              <w:spacing w:after="0" w:line="240" w:lineRule="auto"/>
              <w:rPr>
                <w:rFonts w:cs="Times New Roman"/>
                <w:noProof/>
              </w:rPr>
            </w:pPr>
            <w:r>
              <w:rPr>
                <w:noProof/>
              </w:rPr>
              <w:t>Test du pilote du système de collecte de données en ligne</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7A6CE11C" w14:textId="77777777" w:rsidR="00592E98" w:rsidRDefault="005E7960">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3E04DA78" w14:textId="77777777" w:rsidR="00592E98" w:rsidRDefault="005E7960">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5B3E0BA1" w14:textId="77777777" w:rsidR="00592E98" w:rsidRDefault="005E7960">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650F7C0" w14:textId="77777777" w:rsidR="00592E98" w:rsidRDefault="005E7960">
            <w:pPr>
              <w:pStyle w:val="P68B1DB1-Normal14"/>
              <w:spacing w:after="0" w:line="240" w:lineRule="auto"/>
              <w:rPr>
                <w:rFonts w:cs="Times New Roman"/>
                <w:noProof/>
              </w:rPr>
            </w:pPr>
            <w:r>
              <w:rPr>
                <w:noProof/>
              </w:rPr>
              <w:t>T3</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1B3D7FE8" w14:textId="77777777" w:rsidR="00592E98" w:rsidRDefault="005E7960">
            <w:pPr>
              <w:pStyle w:val="P68B1DB1-Normal14"/>
              <w:spacing w:after="0" w:line="240" w:lineRule="auto"/>
              <w:rPr>
                <w:rFonts w:cs="Times New Roman"/>
                <w:noProof/>
              </w:rPr>
            </w:pPr>
            <w:r>
              <w:rPr>
                <w:noProof/>
              </w:rPr>
              <w:t>2022</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2160A433" w14:textId="77777777" w:rsidR="00592E98" w:rsidRDefault="005E7960">
            <w:pPr>
              <w:pStyle w:val="P68B1DB1-Normal14"/>
              <w:spacing w:after="0" w:line="240" w:lineRule="auto"/>
              <w:rPr>
                <w:rFonts w:cs="Times New Roman"/>
                <w:noProof/>
              </w:rPr>
            </w:pPr>
            <w:r>
              <w:rPr>
                <w:noProof/>
              </w:rPr>
              <w:t xml:space="preserve">Un projet pilote a été mis en œuvre et exécuté pour tester le concept de collecte de données en ligne. Elle implique l’achèvement de l’élaboration et de la mise en œuvre d’un système pilote de recensement en ligne et l’exécution de tests visant à vérifier </w:t>
            </w:r>
            <w:r>
              <w:rPr>
                <w:noProof/>
              </w:rPr>
              <w:t xml:space="preserve">la faisabilité de la réalisation d’un recensement en ligne complet. </w:t>
            </w:r>
          </w:p>
        </w:tc>
      </w:tr>
      <w:tr w:rsidR="00592E98" w14:paraId="74DFB039"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6455676A" w14:textId="77777777" w:rsidR="00592E98" w:rsidRDefault="005E7960">
            <w:pPr>
              <w:pStyle w:val="P68B1DB1-Normal14"/>
              <w:spacing w:after="0" w:line="240" w:lineRule="auto"/>
              <w:rPr>
                <w:rFonts w:cs="Times New Roman"/>
                <w:noProof/>
              </w:rPr>
            </w:pPr>
            <w:r>
              <w:rPr>
                <w:noProof/>
              </w:rPr>
              <w:t>65</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3B6D4AF0" w14:textId="77777777" w:rsidR="00592E98" w:rsidRDefault="005E7960">
            <w:pPr>
              <w:pStyle w:val="P68B1DB1-Normal14"/>
              <w:spacing w:after="0" w:line="240" w:lineRule="auto"/>
              <w:rPr>
                <w:rFonts w:cs="Times New Roman"/>
                <w:noProof/>
              </w:rPr>
            </w:pPr>
            <w:r>
              <w:rPr>
                <w:noProof/>
              </w:rPr>
              <w:t>2.4</w:t>
            </w:r>
          </w:p>
          <w:p w14:paraId="6AE0B592" w14:textId="2C410E92" w:rsidR="00592E98" w:rsidRDefault="005E7960">
            <w:pPr>
              <w:pStyle w:val="P68B1DB1-Normal14"/>
              <w:spacing w:after="0" w:line="240" w:lineRule="auto"/>
              <w:rPr>
                <w:noProof/>
              </w:rPr>
            </w:pPr>
            <w:r>
              <w:rPr>
                <w:noProof/>
              </w:rPr>
              <w:t>Option de réponse en ligne pour le recensement</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1BFB30A9" w14:textId="25598D46" w:rsidR="00592E98" w:rsidRDefault="00592E98">
            <w:pPr>
              <w:spacing w:after="0" w:line="240" w:lineRule="auto"/>
              <w:rPr>
                <w:rFonts w:ascii="Times New Roman" w:hAnsi="Times New Roman"/>
                <w:noProof/>
                <w:sz w:val="20"/>
                <w:szCs w:val="20"/>
              </w:rPr>
            </w:pPr>
          </w:p>
          <w:p w14:paraId="49A2A0D1" w14:textId="77777777" w:rsidR="00592E98" w:rsidRDefault="005E7960">
            <w:pPr>
              <w:pStyle w:val="P68B1DB1-Normal14"/>
              <w:spacing w:after="0" w:line="240" w:lineRule="auto"/>
              <w:rPr>
                <w:rFonts w:cs="Times New Roman"/>
                <w:noProof/>
              </w:rPr>
            </w:pPr>
            <w:r>
              <w:rPr>
                <w:noProof/>
              </w:rPr>
              <w:t>Étape</w:t>
            </w:r>
          </w:p>
        </w:tc>
        <w:tc>
          <w:tcPr>
            <w:tcW w:w="1546" w:type="dxa"/>
            <w:gridSpan w:val="2"/>
            <w:tcBorders>
              <w:top w:val="single" w:sz="4" w:space="0" w:color="auto"/>
              <w:left w:val="single" w:sz="4" w:space="0" w:color="auto"/>
              <w:bottom w:val="single" w:sz="4" w:space="0" w:color="auto"/>
              <w:right w:val="single" w:sz="4" w:space="0" w:color="auto"/>
            </w:tcBorders>
            <w:shd w:val="clear" w:color="auto" w:fill="C6EFCE"/>
            <w:noWrap/>
          </w:tcPr>
          <w:p w14:paraId="7F0058A6" w14:textId="1586B156" w:rsidR="00592E98" w:rsidRDefault="005E7960">
            <w:pPr>
              <w:pStyle w:val="P68B1DB1-Normal14"/>
              <w:spacing w:after="0" w:line="240" w:lineRule="auto"/>
              <w:rPr>
                <w:rFonts w:cs="Times New Roman"/>
                <w:noProof/>
              </w:rPr>
            </w:pPr>
            <w:r>
              <w:rPr>
                <w:noProof/>
              </w:rPr>
              <w:t>Mise en place d'un système de collecte de données pour la soumission en ligne des informations du recensement</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4B55D9A1" w14:textId="1DDF4D06" w:rsidR="00592E98" w:rsidRDefault="005E7960">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378AE31C" w14:textId="77777777" w:rsidR="00592E98" w:rsidRDefault="005E7960">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6637790B" w14:textId="77777777" w:rsidR="00592E98" w:rsidRDefault="005E7960">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792B8CF5" w14:textId="77777777" w:rsidR="00592E98" w:rsidRDefault="005E7960">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6CB9DC6" w14:textId="77777777" w:rsidR="00592E98" w:rsidRDefault="005E7960">
            <w:pPr>
              <w:pStyle w:val="P68B1DB1-Normal14"/>
              <w:spacing w:after="0" w:line="240" w:lineRule="auto"/>
              <w:rPr>
                <w:rFonts w:cs="Times New Roman"/>
                <w:noProof/>
              </w:rPr>
            </w:pPr>
            <w:r>
              <w:rPr>
                <w:noProof/>
              </w:rPr>
              <w:t>T2</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1C7077B1" w14:textId="77777777" w:rsidR="00592E98" w:rsidRDefault="005E7960">
            <w:pPr>
              <w:pStyle w:val="P68B1DB1-Normal14"/>
              <w:spacing w:after="0" w:line="240" w:lineRule="auto"/>
              <w:rPr>
                <w:rFonts w:cs="Times New Roman"/>
                <w:noProof/>
              </w:rPr>
            </w:pPr>
            <w:r>
              <w:rPr>
                <w:noProof/>
              </w:rPr>
              <w:t>2026</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21AC9513" w14:textId="2023EE3F" w:rsidR="00592E98" w:rsidRDefault="005E7960">
            <w:pPr>
              <w:pStyle w:val="P68B1DB1-Normal14"/>
              <w:spacing w:after="0" w:line="240" w:lineRule="auto"/>
              <w:rPr>
                <w:noProof/>
              </w:rPr>
            </w:pPr>
            <w:r>
              <w:rPr>
                <w:noProof/>
              </w:rPr>
              <w:t xml:space="preserve">Un système de collecte de données pour la soumission en ligne des informations du recensement est mis en place. </w:t>
            </w:r>
          </w:p>
        </w:tc>
      </w:tr>
      <w:tr w:rsidR="00592E98" w14:paraId="532F2A6E"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44786EFF" w14:textId="77777777" w:rsidR="00592E98" w:rsidRDefault="005E7960">
            <w:pPr>
              <w:pStyle w:val="P68B1DB1-Normal14"/>
              <w:spacing w:after="0" w:line="240" w:lineRule="auto"/>
              <w:rPr>
                <w:rFonts w:cs="Times New Roman"/>
                <w:noProof/>
              </w:rPr>
            </w:pPr>
            <w:r>
              <w:rPr>
                <w:noProof/>
              </w:rPr>
              <w:t>67</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5B4702E1" w14:textId="77777777" w:rsidR="00592E98" w:rsidRDefault="005E7960">
            <w:pPr>
              <w:pStyle w:val="P68B1DB1-Normal14"/>
              <w:spacing w:after="0" w:line="240" w:lineRule="auto"/>
              <w:rPr>
                <w:rFonts w:cs="Times New Roman"/>
                <w:noProof/>
              </w:rPr>
            </w:pPr>
            <w:r>
              <w:rPr>
                <w:noProof/>
              </w:rPr>
              <w:t>2.5</w:t>
            </w:r>
          </w:p>
          <w:p w14:paraId="4E464E33" w14:textId="3A1544E1" w:rsidR="00592E98" w:rsidRDefault="005E7960">
            <w:pPr>
              <w:pStyle w:val="P68B1DB1-Normal14"/>
              <w:spacing w:after="0" w:line="240" w:lineRule="auto"/>
              <w:rPr>
                <w:rFonts w:cs="Times New Roman"/>
                <w:noProof/>
              </w:rPr>
            </w:pPr>
            <w:r>
              <w:rPr>
                <w:noProof/>
              </w:rPr>
              <w:t>Installation de notes de calcul</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7A32D9E8" w14:textId="77777777" w:rsidR="00592E98" w:rsidRDefault="005E7960">
            <w:pPr>
              <w:pStyle w:val="P68B1DB1-Normal14"/>
              <w:spacing w:after="0" w:line="240" w:lineRule="auto"/>
              <w:rPr>
                <w:rFonts w:cs="Times New Roman"/>
                <w:noProof/>
              </w:rPr>
            </w:pPr>
            <w:r>
              <w:rPr>
                <w:noProof/>
              </w:rPr>
              <w:t>Objectif</w:t>
            </w:r>
          </w:p>
        </w:tc>
        <w:tc>
          <w:tcPr>
            <w:tcW w:w="1546" w:type="dxa"/>
            <w:gridSpan w:val="2"/>
            <w:tcBorders>
              <w:top w:val="single" w:sz="4" w:space="0" w:color="auto"/>
              <w:left w:val="single" w:sz="4" w:space="0" w:color="auto"/>
              <w:bottom w:val="single" w:sz="4" w:space="0" w:color="auto"/>
              <w:right w:val="single" w:sz="4" w:space="0" w:color="auto"/>
            </w:tcBorders>
            <w:shd w:val="clear" w:color="auto" w:fill="C6EFCE"/>
            <w:noWrap/>
          </w:tcPr>
          <w:p w14:paraId="0BDEA241" w14:textId="77777777" w:rsidR="00592E98" w:rsidRDefault="005E7960">
            <w:pPr>
              <w:pStyle w:val="P68B1DB1-Normal14"/>
              <w:spacing w:after="0" w:line="240" w:lineRule="auto"/>
              <w:rPr>
                <w:rFonts w:cs="Times New Roman"/>
                <w:noProof/>
              </w:rPr>
            </w:pPr>
            <w:r>
              <w:rPr>
                <w:noProof/>
              </w:rPr>
              <w:t>Installation de nœuds de calcul</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7034C96" w14:textId="77777777" w:rsidR="00592E98" w:rsidRDefault="005E7960">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549E0071" w14:textId="77777777" w:rsidR="00592E98" w:rsidRDefault="005E7960">
            <w:pPr>
              <w:pStyle w:val="P68B1DB1-Normal14"/>
              <w:spacing w:after="0" w:line="240" w:lineRule="auto"/>
              <w:rPr>
                <w:rFonts w:cs="Times New Roman"/>
                <w:noProof/>
              </w:rPr>
            </w:pPr>
            <w:r>
              <w:rPr>
                <w:noProof/>
              </w:rPr>
              <w:t>Numéro</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4C83C2E5" w14:textId="77777777" w:rsidR="00592E98" w:rsidRDefault="005E7960">
            <w:pPr>
              <w:pStyle w:val="P68B1DB1-Normal14"/>
              <w:spacing w:after="0" w:line="240" w:lineRule="auto"/>
              <w:rPr>
                <w:rFonts w:eastAsia="Times New Roman" w:cs="Times New Roman"/>
                <w:noProof/>
              </w:rPr>
            </w:pPr>
            <w:r>
              <w:rPr>
                <w:noProof/>
              </w:rPr>
              <w:t>0</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75D8AED8" w14:textId="77777777" w:rsidR="00592E98" w:rsidRDefault="005E7960">
            <w:pPr>
              <w:pStyle w:val="P68B1DB1-Normal14"/>
              <w:spacing w:after="0" w:line="240" w:lineRule="auto"/>
              <w:rPr>
                <w:rFonts w:eastAsia="Times New Roman" w:cs="Times New Roman"/>
                <w:noProof/>
              </w:rPr>
            </w:pPr>
            <w:r>
              <w:rPr>
                <w:noProof/>
              </w:rPr>
              <w:t>18</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4B884A4" w14:textId="77777777" w:rsidR="00592E98" w:rsidRDefault="005E7960">
            <w:pPr>
              <w:pStyle w:val="P68B1DB1-Normal14"/>
              <w:spacing w:after="0" w:line="240" w:lineRule="auto"/>
              <w:rPr>
                <w:rFonts w:cs="Times New Roman"/>
                <w:noProof/>
              </w:rPr>
            </w:pPr>
            <w:r>
              <w:rPr>
                <w:noProof/>
              </w:rPr>
              <w:t>T4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05C537E9" w14:textId="77777777" w:rsidR="00592E98" w:rsidRDefault="005E7960">
            <w:pPr>
              <w:pStyle w:val="P68B1DB1-Normal14"/>
              <w:spacing w:after="0" w:line="240" w:lineRule="auto"/>
              <w:rPr>
                <w:rFonts w:cs="Times New Roman"/>
                <w:noProof/>
              </w:rPr>
            </w:pPr>
            <w:r>
              <w:rPr>
                <w:noProof/>
              </w:rPr>
              <w:t>2024</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382DE175" w14:textId="0FFEE0E2" w:rsidR="00592E98" w:rsidRDefault="005E7960">
            <w:pPr>
              <w:pStyle w:val="P68B1DB1-Normal14"/>
              <w:spacing w:after="0" w:line="240" w:lineRule="auto"/>
              <w:rPr>
                <w:noProof/>
              </w:rPr>
            </w:pPr>
            <w:r>
              <w:rPr>
                <w:noProof/>
              </w:rPr>
              <w:t>Extraits du système national de gestion</w:t>
            </w:r>
            <w:r>
              <w:rPr>
                <w:noProof/>
              </w:rPr>
              <w:t xml:space="preserve"> de la plate-forme à faible latence (NLLP) confirmant qu'au moins 18 nœuds de calcul ont été installés.</w:t>
            </w:r>
          </w:p>
        </w:tc>
      </w:tr>
      <w:tr w:rsidR="00592E98" w14:paraId="0E330AAD"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537BB180" w14:textId="77777777" w:rsidR="00592E98" w:rsidRDefault="005E7960">
            <w:pPr>
              <w:pStyle w:val="P68B1DB1-Normal14"/>
              <w:spacing w:after="0" w:line="240" w:lineRule="auto"/>
              <w:rPr>
                <w:rFonts w:cs="Times New Roman"/>
                <w:noProof/>
              </w:rPr>
            </w:pPr>
            <w:r>
              <w:rPr>
                <w:noProof/>
              </w:rPr>
              <w:t>69</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4B5558C9" w14:textId="77777777" w:rsidR="00592E98" w:rsidRDefault="005E7960">
            <w:pPr>
              <w:pStyle w:val="P68B1DB1-Normal14"/>
              <w:spacing w:after="0" w:line="240" w:lineRule="auto"/>
              <w:rPr>
                <w:rFonts w:cs="Times New Roman"/>
                <w:noProof/>
              </w:rPr>
            </w:pPr>
            <w:r>
              <w:rPr>
                <w:noProof/>
              </w:rPr>
              <w:t>2.6.1</w:t>
            </w:r>
          </w:p>
          <w:p w14:paraId="243BF655" w14:textId="77777777" w:rsidR="00592E98" w:rsidRDefault="005E7960">
            <w:pPr>
              <w:pStyle w:val="P68B1DB1-Normal14"/>
              <w:spacing w:after="0" w:line="240" w:lineRule="auto"/>
              <w:rPr>
                <w:rFonts w:cs="Times New Roman"/>
                <w:noProof/>
              </w:rPr>
            </w:pPr>
            <w:r>
              <w:rPr>
                <w:noProof/>
              </w:rPr>
              <w:t>Suite de projets e-santé - ePharmacy</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2B65D028" w14:textId="77777777" w:rsidR="00592E98" w:rsidRDefault="005E7960">
            <w:pPr>
              <w:pStyle w:val="P68B1DB1-Normal14"/>
              <w:spacing w:after="0" w:line="240" w:lineRule="auto"/>
              <w:rPr>
                <w:rFonts w:cs="Times New Roman"/>
                <w:noProof/>
              </w:rPr>
            </w:pPr>
            <w:r>
              <w:rPr>
                <w:noProof/>
              </w:rPr>
              <w:t>Étape</w:t>
            </w:r>
          </w:p>
        </w:tc>
        <w:tc>
          <w:tcPr>
            <w:tcW w:w="1546" w:type="dxa"/>
            <w:gridSpan w:val="2"/>
            <w:tcBorders>
              <w:top w:val="single" w:sz="4" w:space="0" w:color="auto"/>
              <w:left w:val="single" w:sz="4" w:space="0" w:color="auto"/>
              <w:bottom w:val="single" w:sz="4" w:space="0" w:color="auto"/>
              <w:right w:val="single" w:sz="4" w:space="0" w:color="auto"/>
            </w:tcBorders>
            <w:shd w:val="clear" w:color="auto" w:fill="C6EFCE"/>
            <w:noWrap/>
          </w:tcPr>
          <w:p w14:paraId="7BEF47A0" w14:textId="77777777" w:rsidR="00592E98" w:rsidRDefault="005E7960">
            <w:pPr>
              <w:pStyle w:val="P68B1DB1-Normal14"/>
              <w:spacing w:after="0" w:line="240" w:lineRule="auto"/>
              <w:rPr>
                <w:rFonts w:cs="Times New Roman"/>
                <w:noProof/>
              </w:rPr>
            </w:pPr>
            <w:r>
              <w:rPr>
                <w:noProof/>
              </w:rPr>
              <w:t xml:space="preserve">Attribution des contrats pour les systèmes ePharmacy </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259BAEB3" w14:textId="77777777" w:rsidR="00592E98" w:rsidRDefault="005E7960">
            <w:pPr>
              <w:pStyle w:val="P68B1DB1-Normal14"/>
              <w:spacing w:after="0" w:line="240" w:lineRule="auto"/>
              <w:rPr>
                <w:rFonts w:cs="Times New Roman"/>
                <w:noProof/>
              </w:rPr>
            </w:pPr>
            <w:r>
              <w:rPr>
                <w:noProof/>
              </w:rPr>
              <w:t xml:space="preserve">Attribution des contrats pour l’acquisition </w:t>
            </w:r>
            <w:r>
              <w:rPr>
                <w:noProof/>
              </w:rPr>
              <w:t>d’un système de pharmacie numérique pour les hôpitaux (ePharmacy)</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6089E051" w14:textId="77777777" w:rsidR="00592E98" w:rsidRDefault="005E7960">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46F74B8" w14:textId="77777777" w:rsidR="00592E98" w:rsidRDefault="005E7960">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62DD82E5" w14:textId="77777777" w:rsidR="00592E98" w:rsidRDefault="005E7960">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6F3730A" w14:textId="77777777" w:rsidR="00592E98" w:rsidRDefault="005E7960">
            <w:pPr>
              <w:pStyle w:val="P68B1DB1-Normal14"/>
              <w:spacing w:after="0" w:line="240" w:lineRule="auto"/>
              <w:rPr>
                <w:rFonts w:cs="Times New Roman"/>
                <w:noProof/>
              </w:rPr>
            </w:pPr>
            <w:r>
              <w:rPr>
                <w:noProof/>
              </w:rPr>
              <w:t>T3</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24913D65" w14:textId="77777777" w:rsidR="00592E98" w:rsidRDefault="005E7960">
            <w:pPr>
              <w:pStyle w:val="P68B1DB1-Normal14"/>
              <w:spacing w:after="0" w:line="240" w:lineRule="auto"/>
              <w:rPr>
                <w:rFonts w:cs="Times New Roman"/>
                <w:noProof/>
              </w:rPr>
            </w:pPr>
            <w:r>
              <w:rPr>
                <w:noProof/>
              </w:rPr>
              <w:t>2021</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72ED21B5" w14:textId="77777777" w:rsidR="00592E98" w:rsidRDefault="005E7960">
            <w:pPr>
              <w:pStyle w:val="P68B1DB1-Normal14"/>
              <w:spacing w:after="0" w:line="240" w:lineRule="auto"/>
              <w:rPr>
                <w:rFonts w:cs="Times New Roman"/>
                <w:noProof/>
              </w:rPr>
            </w:pPr>
            <w:r>
              <w:rPr>
                <w:noProof/>
              </w:rPr>
              <w:t>La procédure de passation de marchés pour ePharmacy doit avoir été achevée avec la signature de contrats avec les fournisseurs.</w:t>
            </w:r>
          </w:p>
        </w:tc>
      </w:tr>
      <w:tr w:rsidR="00592E98" w14:paraId="1D2021A4"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572D544E" w14:textId="77777777" w:rsidR="00592E98" w:rsidRDefault="005E7960">
            <w:pPr>
              <w:pStyle w:val="P68B1DB1-Normal14"/>
              <w:spacing w:after="0" w:line="240" w:lineRule="auto"/>
              <w:rPr>
                <w:rFonts w:cs="Times New Roman"/>
                <w:noProof/>
              </w:rPr>
            </w:pPr>
            <w:r>
              <w:rPr>
                <w:noProof/>
              </w:rPr>
              <w:t>70</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1081CCA" w14:textId="77777777" w:rsidR="00592E98" w:rsidRDefault="005E7960">
            <w:pPr>
              <w:pStyle w:val="P68B1DB1-Normal14"/>
              <w:spacing w:after="0" w:line="240" w:lineRule="auto"/>
              <w:rPr>
                <w:rFonts w:cs="Times New Roman"/>
                <w:noProof/>
              </w:rPr>
            </w:pPr>
            <w:r>
              <w:rPr>
                <w:noProof/>
              </w:rPr>
              <w:t>2.6.1</w:t>
            </w:r>
          </w:p>
          <w:p w14:paraId="2F452CCD" w14:textId="77777777" w:rsidR="00592E98" w:rsidRDefault="005E7960">
            <w:pPr>
              <w:pStyle w:val="P68B1DB1-Normal14"/>
              <w:spacing w:after="0" w:line="240" w:lineRule="auto"/>
              <w:rPr>
                <w:rFonts w:cs="Times New Roman"/>
                <w:noProof/>
              </w:rPr>
            </w:pPr>
            <w:r>
              <w:rPr>
                <w:noProof/>
              </w:rPr>
              <w:t>Suite de projets e-santé - ePharmacy</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0BD48FE4" w14:textId="77777777" w:rsidR="00592E98" w:rsidRDefault="005E7960">
            <w:pPr>
              <w:pStyle w:val="P68B1DB1-Normal14"/>
              <w:spacing w:after="0" w:line="240" w:lineRule="auto"/>
              <w:rPr>
                <w:rFonts w:cs="Times New Roman"/>
                <w:noProof/>
              </w:rPr>
            </w:pPr>
            <w:r>
              <w:rPr>
                <w:noProof/>
              </w:rPr>
              <w:t>Étape</w:t>
            </w:r>
          </w:p>
        </w:tc>
        <w:tc>
          <w:tcPr>
            <w:tcW w:w="1546" w:type="dxa"/>
            <w:gridSpan w:val="2"/>
            <w:tcBorders>
              <w:top w:val="single" w:sz="4" w:space="0" w:color="auto"/>
              <w:left w:val="single" w:sz="4" w:space="0" w:color="auto"/>
              <w:bottom w:val="single" w:sz="4" w:space="0" w:color="auto"/>
              <w:right w:val="single" w:sz="4" w:space="0" w:color="auto"/>
            </w:tcBorders>
            <w:shd w:val="clear" w:color="auto" w:fill="C6EFCE"/>
            <w:noWrap/>
          </w:tcPr>
          <w:p w14:paraId="74A0CD84" w14:textId="77777777" w:rsidR="00592E98" w:rsidRDefault="005E7960">
            <w:pPr>
              <w:pStyle w:val="P68B1DB1-Normal14"/>
              <w:spacing w:after="0" w:line="240" w:lineRule="auto"/>
              <w:rPr>
                <w:rFonts w:cs="Times New Roman"/>
                <w:noProof/>
              </w:rPr>
            </w:pPr>
            <w:r>
              <w:rPr>
                <w:noProof/>
              </w:rPr>
              <w:t>Achèvement de la construction et configuration de ePharmacy</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57F9458A" w14:textId="77777777" w:rsidR="00592E98" w:rsidRDefault="005E7960">
            <w:pPr>
              <w:pStyle w:val="P68B1DB1-Normal14"/>
              <w:spacing w:after="0" w:line="240" w:lineRule="auto"/>
              <w:rPr>
                <w:rFonts w:cs="Times New Roman"/>
                <w:noProof/>
              </w:rPr>
            </w:pPr>
            <w:r>
              <w:rPr>
                <w:noProof/>
              </w:rPr>
              <w:t>Achèvement du bâtiment et configuration</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10ED95AE" w14:textId="77777777" w:rsidR="00592E98" w:rsidRDefault="005E7960">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0593DFD3" w14:textId="77777777" w:rsidR="00592E98" w:rsidRDefault="005E7960">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14FE4A31" w14:textId="77777777" w:rsidR="00592E98" w:rsidRDefault="005E7960">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A70F78A" w14:textId="77777777" w:rsidR="00592E98" w:rsidRDefault="005E7960">
            <w:pPr>
              <w:pStyle w:val="P68B1DB1-Normal14"/>
              <w:spacing w:after="0" w:line="240" w:lineRule="auto"/>
              <w:rPr>
                <w:rFonts w:cs="Times New Roman"/>
                <w:noProof/>
              </w:rPr>
            </w:pPr>
            <w:r>
              <w:rPr>
                <w:noProof/>
              </w:rPr>
              <w:t>T4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5AD55CBF" w14:textId="77777777" w:rsidR="00592E98" w:rsidRDefault="005E7960">
            <w:pPr>
              <w:pStyle w:val="P68B1DB1-Normal14"/>
              <w:spacing w:after="0" w:line="240" w:lineRule="auto"/>
              <w:rPr>
                <w:rFonts w:cs="Times New Roman"/>
                <w:noProof/>
              </w:rPr>
            </w:pPr>
            <w:r>
              <w:rPr>
                <w:noProof/>
              </w:rPr>
              <w:t>2023</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4653EFB7" w14:textId="77777777" w:rsidR="00592E98" w:rsidRDefault="005E7960">
            <w:pPr>
              <w:pStyle w:val="P68B1DB1-Normal14"/>
              <w:spacing w:after="0" w:line="240" w:lineRule="auto"/>
              <w:rPr>
                <w:rFonts w:cs="Times New Roman"/>
                <w:noProof/>
              </w:rPr>
            </w:pPr>
            <w:r>
              <w:rPr>
                <w:noProof/>
              </w:rPr>
              <w:t xml:space="preserve">La construction et la configuration de la fonctionnalité informatique technique de base d’une solution numérique ePharmacy hospitalière </w:t>
            </w:r>
            <w:r>
              <w:rPr>
                <w:noProof/>
              </w:rPr>
              <w:t>doivent être achevées.</w:t>
            </w:r>
          </w:p>
        </w:tc>
      </w:tr>
      <w:tr w:rsidR="00592E98" w14:paraId="7547EE16"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74B7421A" w14:textId="77777777" w:rsidR="00592E98" w:rsidRDefault="005E7960">
            <w:pPr>
              <w:pStyle w:val="P68B1DB1-Normal14"/>
              <w:spacing w:after="0" w:line="240" w:lineRule="auto"/>
              <w:rPr>
                <w:rFonts w:cs="Times New Roman"/>
                <w:noProof/>
              </w:rPr>
            </w:pPr>
            <w:r>
              <w:rPr>
                <w:noProof/>
              </w:rPr>
              <w:t>72</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356FE21F" w14:textId="77777777" w:rsidR="00592E98" w:rsidRDefault="005E7960">
            <w:pPr>
              <w:pStyle w:val="P68B1DB1-Normal14"/>
              <w:spacing w:after="0" w:line="240" w:lineRule="auto"/>
              <w:rPr>
                <w:rFonts w:cs="Times New Roman"/>
                <w:noProof/>
              </w:rPr>
            </w:pPr>
            <w:r>
              <w:rPr>
                <w:noProof/>
              </w:rPr>
              <w:t>2.6.2</w:t>
            </w:r>
          </w:p>
          <w:p w14:paraId="204290B6" w14:textId="77777777" w:rsidR="00592E98" w:rsidRDefault="005E7960">
            <w:pPr>
              <w:pStyle w:val="P68B1DB1-Normal14"/>
              <w:spacing w:after="0" w:line="240" w:lineRule="auto"/>
              <w:rPr>
                <w:rFonts w:cs="Times New Roman"/>
                <w:noProof/>
              </w:rPr>
            </w:pPr>
            <w:r>
              <w:rPr>
                <w:noProof/>
              </w:rPr>
              <w:t>Suite de projets de cybersanté - système intégré de gestion financière</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34B65A9A" w14:textId="77777777" w:rsidR="00592E98" w:rsidRDefault="005E7960">
            <w:pPr>
              <w:pStyle w:val="P68B1DB1-Normal14"/>
              <w:spacing w:after="0" w:line="240" w:lineRule="auto"/>
              <w:rPr>
                <w:rFonts w:cs="Times New Roman"/>
                <w:noProof/>
              </w:rPr>
            </w:pPr>
            <w:r>
              <w:rPr>
                <w:noProof/>
              </w:rPr>
              <w:t>Étape</w:t>
            </w:r>
          </w:p>
        </w:tc>
        <w:tc>
          <w:tcPr>
            <w:tcW w:w="1546" w:type="dxa"/>
            <w:gridSpan w:val="2"/>
            <w:tcBorders>
              <w:top w:val="single" w:sz="4" w:space="0" w:color="auto"/>
              <w:left w:val="single" w:sz="4" w:space="0" w:color="auto"/>
              <w:bottom w:val="single" w:sz="4" w:space="0" w:color="auto"/>
              <w:right w:val="single" w:sz="4" w:space="0" w:color="auto"/>
            </w:tcBorders>
            <w:shd w:val="clear" w:color="auto" w:fill="C6EFCE"/>
            <w:noWrap/>
          </w:tcPr>
          <w:p w14:paraId="52BEA088" w14:textId="77777777" w:rsidR="00592E98" w:rsidRDefault="005E7960">
            <w:pPr>
              <w:pStyle w:val="P68B1DB1-Normal14"/>
              <w:spacing w:after="0" w:line="240" w:lineRule="auto"/>
              <w:rPr>
                <w:rFonts w:cs="Times New Roman"/>
                <w:noProof/>
              </w:rPr>
            </w:pPr>
            <w:r>
              <w:rPr>
                <w:noProof/>
              </w:rPr>
              <w:t>Achèvement de la construction et de la configuration du système intégré de gestion financière</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6217265" w14:textId="77777777" w:rsidR="00592E98" w:rsidRDefault="005E7960">
            <w:pPr>
              <w:pStyle w:val="P68B1DB1-Normal14"/>
              <w:spacing w:after="0" w:line="240" w:lineRule="auto"/>
              <w:rPr>
                <w:rFonts w:cs="Times New Roman"/>
                <w:noProof/>
              </w:rPr>
            </w:pPr>
            <w:r>
              <w:rPr>
                <w:noProof/>
              </w:rPr>
              <w:t>Achèvement de la construction et de la configuration</w:t>
            </w:r>
            <w:r>
              <w:rPr>
                <w:noProof/>
              </w:rPr>
              <w:t xml:space="preserve"> du système intégré de gestion financière</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7C2E8998" w14:textId="77777777" w:rsidR="00592E98" w:rsidRDefault="005E7960">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06184A1" w14:textId="77777777" w:rsidR="00592E98" w:rsidRDefault="005E7960">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5829EA6E" w14:textId="77777777" w:rsidR="00592E98" w:rsidRDefault="005E7960">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B1364E9" w14:textId="77777777" w:rsidR="00592E98" w:rsidRDefault="005E7960">
            <w:pPr>
              <w:pStyle w:val="P68B1DB1-Normal14"/>
              <w:spacing w:after="0" w:line="240" w:lineRule="auto"/>
              <w:rPr>
                <w:rFonts w:cs="Times New Roman"/>
                <w:noProof/>
              </w:rPr>
            </w:pPr>
            <w:r>
              <w:rPr>
                <w:noProof/>
              </w:rPr>
              <w:t>T4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12132E84" w14:textId="77777777" w:rsidR="00592E98" w:rsidRDefault="005E7960">
            <w:pPr>
              <w:pStyle w:val="P68B1DB1-Normal14"/>
              <w:spacing w:after="0" w:line="240" w:lineRule="auto"/>
              <w:rPr>
                <w:rFonts w:cs="Times New Roman"/>
                <w:noProof/>
              </w:rPr>
            </w:pPr>
            <w:r>
              <w:rPr>
                <w:noProof/>
              </w:rPr>
              <w:t>2021</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04EC38B3" w14:textId="77777777" w:rsidR="00592E98" w:rsidRDefault="005E7960">
            <w:pPr>
              <w:pStyle w:val="P68B1DB1-Normal14"/>
              <w:spacing w:after="0" w:line="240" w:lineRule="auto"/>
              <w:rPr>
                <w:rFonts w:cs="Times New Roman"/>
                <w:noProof/>
              </w:rPr>
            </w:pPr>
            <w:r>
              <w:rPr>
                <w:noProof/>
              </w:rPr>
              <w:t>La conception, la construction et la configuration du système intégré de gestion financière ont été achevées en vue de la mise à l'essai du système.</w:t>
            </w:r>
          </w:p>
        </w:tc>
      </w:tr>
      <w:tr w:rsidR="00592E98" w14:paraId="289EA340"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6385B1A2" w14:textId="77777777" w:rsidR="00592E98" w:rsidRDefault="005E7960">
            <w:pPr>
              <w:pStyle w:val="P68B1DB1-Normal14"/>
              <w:spacing w:after="0" w:line="240" w:lineRule="auto"/>
              <w:rPr>
                <w:rFonts w:cs="Times New Roman"/>
                <w:noProof/>
              </w:rPr>
            </w:pPr>
            <w:r>
              <w:rPr>
                <w:noProof/>
              </w:rPr>
              <w:t>73</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1AFC8692" w14:textId="77777777" w:rsidR="00592E98" w:rsidRDefault="005E7960">
            <w:pPr>
              <w:pStyle w:val="P68B1DB1-Normal14"/>
              <w:spacing w:after="0" w:line="240" w:lineRule="auto"/>
              <w:rPr>
                <w:rFonts w:cs="Times New Roman"/>
                <w:noProof/>
              </w:rPr>
            </w:pPr>
            <w:r>
              <w:rPr>
                <w:noProof/>
              </w:rPr>
              <w:t>2.6.2</w:t>
            </w:r>
          </w:p>
          <w:p w14:paraId="64C34609" w14:textId="77777777" w:rsidR="00592E98" w:rsidRDefault="005E7960">
            <w:pPr>
              <w:pStyle w:val="P68B1DB1-Normal14"/>
              <w:spacing w:after="0" w:line="240" w:lineRule="auto"/>
              <w:rPr>
                <w:rFonts w:cs="Times New Roman"/>
                <w:noProof/>
              </w:rPr>
            </w:pPr>
            <w:r>
              <w:rPr>
                <w:noProof/>
              </w:rPr>
              <w:t xml:space="preserve">Suite de projets de cybersanté - système </w:t>
            </w:r>
            <w:r>
              <w:rPr>
                <w:noProof/>
              </w:rPr>
              <w:t>intégré de gestion financière</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3262AD8C" w14:textId="77777777" w:rsidR="00592E98" w:rsidRDefault="005E7960">
            <w:pPr>
              <w:pStyle w:val="P68B1DB1-Normal14"/>
              <w:spacing w:after="0" w:line="240" w:lineRule="auto"/>
              <w:rPr>
                <w:rFonts w:cs="Times New Roman"/>
                <w:noProof/>
              </w:rPr>
            </w:pPr>
            <w:r>
              <w:rPr>
                <w:noProof/>
              </w:rPr>
              <w:t>Objectif</w:t>
            </w:r>
          </w:p>
        </w:tc>
        <w:tc>
          <w:tcPr>
            <w:tcW w:w="1546" w:type="dxa"/>
            <w:gridSpan w:val="2"/>
            <w:tcBorders>
              <w:top w:val="single" w:sz="4" w:space="0" w:color="auto"/>
              <w:left w:val="single" w:sz="4" w:space="0" w:color="auto"/>
              <w:bottom w:val="single" w:sz="4" w:space="0" w:color="auto"/>
              <w:right w:val="single" w:sz="4" w:space="0" w:color="auto"/>
            </w:tcBorders>
            <w:shd w:val="clear" w:color="auto" w:fill="C6EFCE"/>
            <w:noWrap/>
          </w:tcPr>
          <w:p w14:paraId="0EA8AB61" w14:textId="2EFF7F9F" w:rsidR="00592E98" w:rsidRDefault="005E7960">
            <w:pPr>
              <w:pStyle w:val="P68B1DB1-Normal14"/>
              <w:spacing w:after="0" w:line="240" w:lineRule="auto"/>
              <w:rPr>
                <w:rFonts w:cs="Times New Roman"/>
                <w:noProof/>
              </w:rPr>
            </w:pPr>
            <w:r>
              <w:rPr>
                <w:noProof/>
              </w:rPr>
              <w:t>Lancement du système intégré de gestion financière</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77C361B5" w14:textId="77777777" w:rsidR="00592E98" w:rsidRDefault="005E7960">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1D8842CF" w14:textId="77777777" w:rsidR="00592E98" w:rsidRDefault="005E7960">
            <w:pPr>
              <w:pStyle w:val="P68B1DB1-Normal14"/>
              <w:spacing w:after="0" w:line="240" w:lineRule="auto"/>
              <w:rPr>
                <w:rFonts w:cs="Times New Roman"/>
                <w:noProof/>
              </w:rPr>
            </w:pPr>
            <w:r>
              <w:rPr>
                <w:noProof/>
              </w:rPr>
              <w:t>Numéro</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0F77C1F7" w14:textId="77777777" w:rsidR="00592E98" w:rsidRDefault="005E7960">
            <w:pPr>
              <w:pStyle w:val="P68B1DB1-Normal14"/>
              <w:spacing w:after="0" w:line="240" w:lineRule="auto"/>
              <w:rPr>
                <w:rFonts w:eastAsia="Times New Roman" w:cs="Times New Roman"/>
                <w:noProof/>
              </w:rPr>
            </w:pPr>
            <w:r>
              <w:rPr>
                <w:noProof/>
              </w:rPr>
              <w:t>0</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0058CE24" w14:textId="1ACFC570" w:rsidR="00592E98" w:rsidRDefault="005E7960">
            <w:pPr>
              <w:pStyle w:val="P68B1DB1-Normal14"/>
              <w:spacing w:after="0" w:line="240" w:lineRule="auto"/>
              <w:rPr>
                <w:rFonts w:eastAsia="Times New Roman" w:cs="Times New Roman"/>
                <w:noProof/>
              </w:rPr>
            </w:pPr>
            <w:r>
              <w:rPr>
                <w:noProof/>
              </w:rPr>
              <w:t>46</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9E8F166" w14:textId="77777777" w:rsidR="00592E98" w:rsidRDefault="005E7960">
            <w:pPr>
              <w:pStyle w:val="P68B1DB1-Normal14"/>
              <w:spacing w:after="0" w:line="240" w:lineRule="auto"/>
              <w:rPr>
                <w:rFonts w:cs="Times New Roman"/>
                <w:noProof/>
              </w:rPr>
            </w:pPr>
            <w:r>
              <w:rPr>
                <w:noProof/>
              </w:rPr>
              <w:t>T4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2881CA59" w14:textId="77777777" w:rsidR="00592E98" w:rsidRDefault="005E7960">
            <w:pPr>
              <w:pStyle w:val="P68B1DB1-Normal14"/>
              <w:spacing w:after="0" w:line="240" w:lineRule="auto"/>
              <w:rPr>
                <w:rFonts w:cs="Times New Roman"/>
                <w:noProof/>
              </w:rPr>
            </w:pPr>
            <w:r>
              <w:rPr>
                <w:noProof/>
              </w:rPr>
              <w:t>2025</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163C769A" w14:textId="45EB6614" w:rsidR="00592E98" w:rsidRDefault="005E7960">
            <w:pPr>
              <w:pStyle w:val="P68B1DB1-Normal14"/>
              <w:spacing w:after="0" w:line="240" w:lineRule="auto"/>
              <w:rPr>
                <w:rFonts w:cs="Times New Roman"/>
                <w:noProof/>
              </w:rPr>
            </w:pPr>
            <w:r>
              <w:rPr>
                <w:noProof/>
              </w:rPr>
              <w:t xml:space="preserve">Les rapports d’étape montrent que le système de gestion financière intégrée a été mis en service dans au moins 46 hôpitaux ou fonctions </w:t>
            </w:r>
            <w:r>
              <w:rPr>
                <w:noProof/>
              </w:rPr>
              <w:t>nationales ou organisations de santé communautaire.</w:t>
            </w:r>
          </w:p>
        </w:tc>
      </w:tr>
      <w:tr w:rsidR="00592E98" w14:paraId="22604966"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68E995A8" w14:textId="77777777" w:rsidR="00592E98" w:rsidRDefault="005E7960">
            <w:pPr>
              <w:pStyle w:val="P68B1DB1-Normal14"/>
              <w:spacing w:after="0" w:line="240" w:lineRule="auto"/>
              <w:rPr>
                <w:rFonts w:cs="Times New Roman"/>
                <w:noProof/>
              </w:rPr>
            </w:pPr>
            <w:r>
              <w:rPr>
                <w:noProof/>
              </w:rPr>
              <w:t>74</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41F2BD7" w14:textId="77777777" w:rsidR="00592E98" w:rsidRDefault="005E7960">
            <w:pPr>
              <w:pStyle w:val="P68B1DB1-Normal14"/>
              <w:spacing w:after="0" w:line="240" w:lineRule="auto"/>
              <w:rPr>
                <w:rFonts w:cs="Times New Roman"/>
                <w:noProof/>
              </w:rPr>
            </w:pPr>
            <w:r>
              <w:rPr>
                <w:noProof/>
              </w:rPr>
              <w:t>2.7</w:t>
            </w:r>
          </w:p>
          <w:p w14:paraId="1AE1C0D5" w14:textId="77777777" w:rsidR="00592E98" w:rsidRDefault="005E7960">
            <w:pPr>
              <w:pStyle w:val="P68B1DB1-Normal14"/>
              <w:spacing w:after="0" w:line="240" w:lineRule="auto"/>
              <w:rPr>
                <w:rFonts w:cs="Times New Roman"/>
                <w:noProof/>
              </w:rPr>
            </w:pPr>
            <w:r>
              <w:rPr>
                <w:noProof/>
              </w:rPr>
              <w:t xml:space="preserve">Remédier à la fracture numérique et renforcer les compétences numériques </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61AF6A2B" w14:textId="77777777" w:rsidR="00592E98" w:rsidRDefault="005E7960">
            <w:pPr>
              <w:pStyle w:val="P68B1DB1-Normal14"/>
              <w:spacing w:after="0" w:line="240" w:lineRule="auto"/>
              <w:rPr>
                <w:rFonts w:cs="Times New Roman"/>
                <w:noProof/>
              </w:rPr>
            </w:pPr>
            <w:r>
              <w:rPr>
                <w:noProof/>
              </w:rPr>
              <w:t>Étape</w:t>
            </w:r>
          </w:p>
        </w:tc>
        <w:tc>
          <w:tcPr>
            <w:tcW w:w="1546" w:type="dxa"/>
            <w:gridSpan w:val="2"/>
            <w:tcBorders>
              <w:top w:val="single" w:sz="4" w:space="0" w:color="auto"/>
              <w:left w:val="single" w:sz="4" w:space="0" w:color="auto"/>
              <w:bottom w:val="single" w:sz="4" w:space="0" w:color="auto"/>
              <w:right w:val="single" w:sz="4" w:space="0" w:color="auto"/>
            </w:tcBorders>
            <w:shd w:val="clear" w:color="auto" w:fill="C6EFCE"/>
            <w:noWrap/>
          </w:tcPr>
          <w:p w14:paraId="2188D5B4" w14:textId="77777777" w:rsidR="00592E98" w:rsidRDefault="005E7960">
            <w:pPr>
              <w:pStyle w:val="P68B1DB1-Normal14"/>
              <w:spacing w:after="0" w:line="240" w:lineRule="auto"/>
              <w:rPr>
                <w:rFonts w:cs="Times New Roman"/>
                <w:noProof/>
              </w:rPr>
            </w:pPr>
            <w:r>
              <w:rPr>
                <w:noProof/>
              </w:rPr>
              <w:t>Publication de la stratégie numérique pour les écoles</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197B2B51" w14:textId="77777777" w:rsidR="00592E98" w:rsidRDefault="005E7960">
            <w:pPr>
              <w:pStyle w:val="P68B1DB1-Normal14"/>
              <w:spacing w:after="0" w:line="240" w:lineRule="auto"/>
              <w:rPr>
                <w:rFonts w:cs="Times New Roman"/>
                <w:noProof/>
              </w:rPr>
            </w:pPr>
            <w:r>
              <w:rPr>
                <w:noProof/>
              </w:rPr>
              <w:t>Publication de la nouvelle stratégie numérique pour les écoles</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5397C7F" w14:textId="77777777" w:rsidR="00592E98" w:rsidRDefault="005E7960">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969E536" w14:textId="77777777" w:rsidR="00592E98" w:rsidRDefault="005E7960">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5E8B109F" w14:textId="77777777" w:rsidR="00592E98" w:rsidRDefault="005E7960">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80992F5" w14:textId="77777777" w:rsidR="00592E98" w:rsidRDefault="005E7960">
            <w:pPr>
              <w:pStyle w:val="P68B1DB1-Normal14"/>
              <w:spacing w:after="0" w:line="240" w:lineRule="auto"/>
              <w:rPr>
                <w:rFonts w:cs="Times New Roman"/>
                <w:noProof/>
              </w:rPr>
            </w:pPr>
            <w:r>
              <w:rPr>
                <w:noProof/>
              </w:rPr>
              <w:t>T4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425789C2" w14:textId="77777777" w:rsidR="00592E98" w:rsidRDefault="005E7960">
            <w:pPr>
              <w:pStyle w:val="P68B1DB1-Normal14"/>
              <w:spacing w:after="0" w:line="240" w:lineRule="auto"/>
              <w:rPr>
                <w:rFonts w:cs="Times New Roman"/>
                <w:noProof/>
              </w:rPr>
            </w:pPr>
            <w:r>
              <w:rPr>
                <w:noProof/>
              </w:rPr>
              <w:t>2021</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334CBFA1" w14:textId="77777777" w:rsidR="00592E98" w:rsidRDefault="005E7960">
            <w:pPr>
              <w:pStyle w:val="P68B1DB1-Normal14"/>
              <w:spacing w:after="0" w:line="240" w:lineRule="auto"/>
              <w:rPr>
                <w:rFonts w:cs="Times New Roman"/>
                <w:noProof/>
              </w:rPr>
            </w:pPr>
            <w:r>
              <w:rPr>
                <w:noProof/>
              </w:rPr>
              <w:t>La stratégie numérique pour les écoles a été publiée. Il décrit la politique du ministère de l’éducation visant à intégrer l’utilisation des technologies numériques dans l’enseignement, l’apprentissage et l’évaluation dans le système scolair</w:t>
            </w:r>
            <w:r>
              <w:rPr>
                <w:noProof/>
              </w:rPr>
              <w:t>e irlandais, y compris les objectifs et les priorités stratégiques, ainsi que les actions à entreprendre pour atteindre les résultats requis conformément aux objectifs.</w:t>
            </w:r>
          </w:p>
        </w:tc>
      </w:tr>
      <w:tr w:rsidR="00592E98" w14:paraId="30782151"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62EC9396" w14:textId="77777777" w:rsidR="00592E98" w:rsidRDefault="005E7960">
            <w:pPr>
              <w:pStyle w:val="P68B1DB1-Normal14"/>
              <w:spacing w:after="0" w:line="240" w:lineRule="auto"/>
              <w:rPr>
                <w:rFonts w:cs="Times New Roman"/>
                <w:noProof/>
              </w:rPr>
            </w:pPr>
            <w:r>
              <w:rPr>
                <w:noProof/>
              </w:rPr>
              <w:t>75</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28E6D0EA" w14:textId="77777777" w:rsidR="00592E98" w:rsidRDefault="005E7960">
            <w:pPr>
              <w:pStyle w:val="P68B1DB1-Normal14"/>
              <w:spacing w:after="0" w:line="240" w:lineRule="auto"/>
              <w:rPr>
                <w:rFonts w:cs="Times New Roman"/>
                <w:noProof/>
              </w:rPr>
            </w:pPr>
            <w:r>
              <w:rPr>
                <w:noProof/>
              </w:rPr>
              <w:t>2.7</w:t>
            </w:r>
          </w:p>
          <w:p w14:paraId="39E9584E" w14:textId="77777777" w:rsidR="00592E98" w:rsidRDefault="005E7960">
            <w:pPr>
              <w:pStyle w:val="P68B1DB1-Normal14"/>
              <w:spacing w:after="0" w:line="240" w:lineRule="auto"/>
              <w:rPr>
                <w:rFonts w:cs="Times New Roman"/>
                <w:noProof/>
              </w:rPr>
            </w:pPr>
            <w:r>
              <w:rPr>
                <w:noProof/>
              </w:rPr>
              <w:t xml:space="preserve">Remédier à la fracture numérique et renforcer les compétences numériques </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47ED841F" w14:textId="77777777" w:rsidR="00592E98" w:rsidRDefault="005E7960">
            <w:pPr>
              <w:pStyle w:val="P68B1DB1-Normal14"/>
              <w:spacing w:after="0" w:line="240" w:lineRule="auto"/>
              <w:rPr>
                <w:rFonts w:cs="Times New Roman"/>
                <w:noProof/>
              </w:rPr>
            </w:pPr>
            <w:r>
              <w:rPr>
                <w:noProof/>
              </w:rPr>
              <w:t>Objectif</w:t>
            </w:r>
          </w:p>
        </w:tc>
        <w:tc>
          <w:tcPr>
            <w:tcW w:w="1546" w:type="dxa"/>
            <w:gridSpan w:val="2"/>
            <w:tcBorders>
              <w:top w:val="single" w:sz="4" w:space="0" w:color="auto"/>
              <w:left w:val="single" w:sz="4" w:space="0" w:color="auto"/>
              <w:bottom w:val="single" w:sz="4" w:space="0" w:color="auto"/>
              <w:right w:val="single" w:sz="4" w:space="0" w:color="auto"/>
            </w:tcBorders>
            <w:shd w:val="clear" w:color="auto" w:fill="C6EFCE"/>
            <w:noWrap/>
          </w:tcPr>
          <w:p w14:paraId="7DF286A7" w14:textId="77777777" w:rsidR="00592E98" w:rsidRDefault="005E7960">
            <w:pPr>
              <w:pStyle w:val="P68B1DB1-Normal14"/>
              <w:spacing w:after="0" w:line="240" w:lineRule="auto"/>
              <w:rPr>
                <w:rFonts w:cs="Times New Roman"/>
                <w:noProof/>
              </w:rPr>
            </w:pPr>
            <w:r>
              <w:rPr>
                <w:noProof/>
              </w:rPr>
              <w:t>Augmentation du nombre de diplômés possédant des compétences de haut niveau dans le domaine des TIC</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5C24BC5D" w14:textId="77777777" w:rsidR="00592E98" w:rsidRDefault="005E7960">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085B13D4" w14:textId="77777777" w:rsidR="00592E98" w:rsidRDefault="005E7960">
            <w:pPr>
              <w:pStyle w:val="P68B1DB1-Normal14"/>
              <w:spacing w:after="0" w:line="240" w:lineRule="auto"/>
              <w:rPr>
                <w:rFonts w:cs="Times New Roman"/>
                <w:noProof/>
              </w:rPr>
            </w:pPr>
            <w:r>
              <w:rPr>
                <w:noProof/>
              </w:rPr>
              <w:t>Numéro</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9146FE7" w14:textId="77777777" w:rsidR="00592E98" w:rsidRDefault="005E7960">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1015BA20" w14:textId="17556685" w:rsidR="00592E98" w:rsidRDefault="005E7960">
            <w:pPr>
              <w:pStyle w:val="P68B1DB1-Normal14"/>
              <w:spacing w:after="0" w:line="240" w:lineRule="auto"/>
              <w:rPr>
                <w:rFonts w:eastAsia="Times New Roman" w:cs="Times New Roman"/>
                <w:noProof/>
              </w:rPr>
            </w:pPr>
            <w:r>
              <w:rPr>
                <w:noProof/>
              </w:rPr>
              <w:t>10 900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C9222DC" w14:textId="77777777" w:rsidR="00592E98" w:rsidRDefault="005E7960">
            <w:pPr>
              <w:pStyle w:val="P68B1DB1-Normal14"/>
              <w:spacing w:after="0" w:line="240" w:lineRule="auto"/>
              <w:rPr>
                <w:rFonts w:cs="Times New Roman"/>
                <w:noProof/>
              </w:rPr>
            </w:pPr>
            <w:r>
              <w:rPr>
                <w:noProof/>
              </w:rPr>
              <w:t>T4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7D502577" w14:textId="77777777" w:rsidR="00592E98" w:rsidRDefault="005E7960">
            <w:pPr>
              <w:pStyle w:val="P68B1DB1-Normal14"/>
              <w:spacing w:after="0" w:line="240" w:lineRule="auto"/>
              <w:rPr>
                <w:rFonts w:cs="Times New Roman"/>
                <w:noProof/>
              </w:rPr>
            </w:pPr>
            <w:r>
              <w:rPr>
                <w:noProof/>
              </w:rPr>
              <w:t>2022</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06BA3461" w14:textId="77777777" w:rsidR="00592E98" w:rsidRDefault="005E7960">
            <w:pPr>
              <w:pStyle w:val="P68B1DB1-Normal14"/>
              <w:spacing w:after="0" w:line="240" w:lineRule="auto"/>
              <w:rPr>
                <w:rFonts w:cs="Times New Roman"/>
                <w:noProof/>
              </w:rPr>
            </w:pPr>
            <w:r>
              <w:rPr>
                <w:noProof/>
              </w:rPr>
              <w:t xml:space="preserve">Au moins 10 900 apprenants sont enregistrés comme ayant obtenu leur diplôme en 2021 avec des compétences de haut niveau </w:t>
            </w:r>
            <w:r>
              <w:rPr>
                <w:noProof/>
              </w:rPr>
              <w:t>en TIC dans les bases de données gouvernementales SRS, AMS et QBS. Ces compétences sont définies comme des compétences NFQ de niveau 6 ou supérieur.</w:t>
            </w:r>
          </w:p>
        </w:tc>
      </w:tr>
      <w:tr w:rsidR="00592E98" w14:paraId="53B5758A"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0BA2DD1F" w14:textId="77777777" w:rsidR="00592E98" w:rsidRDefault="005E7960">
            <w:pPr>
              <w:pStyle w:val="P68B1DB1-Normal14"/>
              <w:spacing w:after="0" w:line="240" w:lineRule="auto"/>
              <w:rPr>
                <w:rFonts w:cs="Times New Roman"/>
                <w:noProof/>
              </w:rPr>
            </w:pPr>
            <w:r>
              <w:rPr>
                <w:noProof/>
              </w:rPr>
              <w:t>76</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0209A6B0" w14:textId="77777777" w:rsidR="00592E98" w:rsidRDefault="005E7960">
            <w:pPr>
              <w:pStyle w:val="P68B1DB1-Normal14"/>
              <w:spacing w:after="0" w:line="240" w:lineRule="auto"/>
              <w:rPr>
                <w:rFonts w:cs="Times New Roman"/>
                <w:noProof/>
              </w:rPr>
            </w:pPr>
            <w:r>
              <w:rPr>
                <w:noProof/>
              </w:rPr>
              <w:t>2.7</w:t>
            </w:r>
          </w:p>
          <w:p w14:paraId="474C58CC" w14:textId="77777777" w:rsidR="00592E98" w:rsidRDefault="005E7960">
            <w:pPr>
              <w:pStyle w:val="P68B1DB1-Normal14"/>
              <w:spacing w:after="0" w:line="240" w:lineRule="auto"/>
              <w:rPr>
                <w:rFonts w:cs="Times New Roman"/>
                <w:noProof/>
              </w:rPr>
            </w:pPr>
            <w:r>
              <w:rPr>
                <w:noProof/>
              </w:rPr>
              <w:t xml:space="preserve">Remédier à la fracture numérique et renforcer les compétences numériques </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56F7600E" w14:textId="77777777" w:rsidR="00592E98" w:rsidRDefault="005E7960">
            <w:pPr>
              <w:pStyle w:val="P68B1DB1-Normal14"/>
              <w:spacing w:after="0" w:line="240" w:lineRule="auto"/>
              <w:rPr>
                <w:rFonts w:cs="Times New Roman"/>
                <w:noProof/>
              </w:rPr>
            </w:pPr>
            <w:r>
              <w:rPr>
                <w:noProof/>
              </w:rPr>
              <w:t>Étape</w:t>
            </w:r>
          </w:p>
        </w:tc>
        <w:tc>
          <w:tcPr>
            <w:tcW w:w="1546" w:type="dxa"/>
            <w:gridSpan w:val="2"/>
            <w:tcBorders>
              <w:top w:val="single" w:sz="4" w:space="0" w:color="auto"/>
              <w:left w:val="single" w:sz="4" w:space="0" w:color="auto"/>
              <w:bottom w:val="single" w:sz="4" w:space="0" w:color="auto"/>
              <w:right w:val="single" w:sz="4" w:space="0" w:color="auto"/>
            </w:tcBorders>
            <w:shd w:val="clear" w:color="auto" w:fill="C6EFCE"/>
            <w:noWrap/>
          </w:tcPr>
          <w:p w14:paraId="6B2CD0AD" w14:textId="77777777" w:rsidR="00592E98" w:rsidRDefault="005E7960">
            <w:pPr>
              <w:pStyle w:val="P68B1DB1-Normal14"/>
              <w:spacing w:after="0" w:line="240" w:lineRule="auto"/>
              <w:rPr>
                <w:rFonts w:cs="Times New Roman"/>
                <w:noProof/>
              </w:rPr>
            </w:pPr>
            <w:r>
              <w:rPr>
                <w:noProof/>
              </w:rPr>
              <w:t xml:space="preserve">Publication de la </w:t>
            </w:r>
            <w:r>
              <w:rPr>
                <w:noProof/>
              </w:rPr>
              <w:t>stratégie décennale sur les compétences des adultes</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314E63A7" w14:textId="77777777" w:rsidR="00592E98" w:rsidRDefault="005E7960">
            <w:pPr>
              <w:pStyle w:val="P68B1DB1-Normal14"/>
              <w:spacing w:after="0" w:line="240" w:lineRule="auto"/>
              <w:rPr>
                <w:rFonts w:cs="Times New Roman"/>
                <w:noProof/>
              </w:rPr>
            </w:pPr>
            <w:r>
              <w:rPr>
                <w:noProof/>
              </w:rPr>
              <w:t>Publication de la stratégie décennale d'alphabétisation des adultes, de numératie et d'alphabétisation numérique</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751B93D" w14:textId="77777777" w:rsidR="00592E98" w:rsidRDefault="005E7960">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053C1C26" w14:textId="77777777" w:rsidR="00592E98" w:rsidRDefault="005E7960">
            <w:pPr>
              <w:pStyle w:val="P68B1DB1-Normal14"/>
              <w:spacing w:after="0" w:line="240" w:lineRule="auto"/>
              <w:rPr>
                <w:rFonts w:eastAsia="Times New Roman" w:cs="Times New Roman"/>
                <w:noProof/>
              </w:rPr>
            </w:pPr>
            <w:r>
              <w:rPr>
                <w:noProof/>
              </w:rPr>
              <w:t>-</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6E10A01D" w14:textId="77777777" w:rsidR="00592E98" w:rsidRDefault="005E7960">
            <w:pPr>
              <w:pStyle w:val="P68B1DB1-Normal14"/>
              <w:spacing w:after="0" w:line="240" w:lineRule="auto"/>
              <w:rPr>
                <w:rFonts w:eastAsia="Times New Roman" w:cs="Times New Roman"/>
                <w:noProof/>
              </w:rPr>
            </w:pPr>
            <w:r>
              <w:rPr>
                <w:noProof/>
              </w:rPr>
              <w: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EDB6F3A" w14:textId="77777777" w:rsidR="00592E98" w:rsidRDefault="005E7960">
            <w:pPr>
              <w:pStyle w:val="P68B1DB1-Normal14"/>
              <w:spacing w:after="0" w:line="240" w:lineRule="auto"/>
              <w:rPr>
                <w:rFonts w:cs="Times New Roman"/>
                <w:noProof/>
              </w:rPr>
            </w:pPr>
            <w:r>
              <w:rPr>
                <w:noProof/>
              </w:rPr>
              <w:t>T3</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1346ACC2" w14:textId="77777777" w:rsidR="00592E98" w:rsidRDefault="005E7960">
            <w:pPr>
              <w:pStyle w:val="P68B1DB1-Normal14"/>
              <w:spacing w:after="0" w:line="240" w:lineRule="auto"/>
              <w:rPr>
                <w:rFonts w:cs="Times New Roman"/>
                <w:noProof/>
              </w:rPr>
            </w:pPr>
            <w:r>
              <w:rPr>
                <w:noProof/>
              </w:rPr>
              <w:t>2021</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195E5A28" w14:textId="77777777" w:rsidR="00592E98" w:rsidRDefault="005E7960">
            <w:pPr>
              <w:pStyle w:val="P68B1DB1-Normal14"/>
              <w:spacing w:after="0" w:line="240" w:lineRule="auto"/>
              <w:rPr>
                <w:rFonts w:cs="Times New Roman"/>
                <w:noProof/>
              </w:rPr>
            </w:pPr>
            <w:r>
              <w:rPr>
                <w:noProof/>
              </w:rPr>
              <w:t xml:space="preserve">Une stratégie décennale d’alphabétisation des adultes, de numératie et </w:t>
            </w:r>
            <w:r>
              <w:rPr>
                <w:noProof/>
              </w:rPr>
              <w:t>d’alphabétisation numérique a été adoptée et publiée. Elle fixe des objectifs pour l’acquisition d’une culture numérique de base.</w:t>
            </w:r>
          </w:p>
        </w:tc>
      </w:tr>
      <w:tr w:rsidR="00592E98" w14:paraId="4BEE3200" w14:textId="77777777">
        <w:trPr>
          <w:trHeight w:val="309"/>
          <w:jc w:val="center"/>
        </w:trPr>
        <w:tc>
          <w:tcPr>
            <w:tcW w:w="1030" w:type="dxa"/>
            <w:tcBorders>
              <w:top w:val="single" w:sz="4" w:space="0" w:color="auto"/>
              <w:left w:val="single" w:sz="4" w:space="0" w:color="auto"/>
              <w:bottom w:val="single" w:sz="4" w:space="0" w:color="auto"/>
              <w:right w:val="single" w:sz="4" w:space="0" w:color="auto"/>
            </w:tcBorders>
            <w:shd w:val="clear" w:color="auto" w:fill="C6EFCE"/>
            <w:noWrap/>
            <w:tcMar>
              <w:right w:w="28" w:type="dxa"/>
            </w:tcMar>
          </w:tcPr>
          <w:p w14:paraId="736B1422" w14:textId="77777777" w:rsidR="00592E98" w:rsidRDefault="005E7960">
            <w:pPr>
              <w:pStyle w:val="P68B1DB1-Normal14"/>
              <w:spacing w:after="0" w:line="240" w:lineRule="auto"/>
              <w:rPr>
                <w:rFonts w:cs="Times New Roman"/>
                <w:noProof/>
              </w:rPr>
            </w:pPr>
            <w:r>
              <w:rPr>
                <w:noProof/>
              </w:rPr>
              <w:t>77</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6DF056DB" w14:textId="77777777" w:rsidR="00592E98" w:rsidRDefault="005E7960">
            <w:pPr>
              <w:pStyle w:val="P68B1DB1-Normal14"/>
              <w:spacing w:after="0" w:line="240" w:lineRule="auto"/>
              <w:rPr>
                <w:rFonts w:cs="Times New Roman"/>
                <w:noProof/>
              </w:rPr>
            </w:pPr>
            <w:r>
              <w:rPr>
                <w:noProof/>
              </w:rPr>
              <w:t>2.7</w:t>
            </w:r>
          </w:p>
          <w:p w14:paraId="38410F2A" w14:textId="77777777" w:rsidR="00592E98" w:rsidRDefault="005E7960">
            <w:pPr>
              <w:pStyle w:val="P68B1DB1-Normal14"/>
              <w:spacing w:after="0" w:line="240" w:lineRule="auto"/>
              <w:rPr>
                <w:rFonts w:cs="Times New Roman"/>
                <w:noProof/>
              </w:rPr>
            </w:pPr>
            <w:r>
              <w:rPr>
                <w:noProof/>
              </w:rPr>
              <w:t xml:space="preserve">Remédier à la fracture numérique et renforcer les compétences numériques </w:t>
            </w:r>
          </w:p>
        </w:tc>
        <w:tc>
          <w:tcPr>
            <w:tcW w:w="1038" w:type="dxa"/>
            <w:tcBorders>
              <w:top w:val="single" w:sz="4" w:space="0" w:color="auto"/>
              <w:left w:val="single" w:sz="4" w:space="0" w:color="auto"/>
              <w:bottom w:val="single" w:sz="4" w:space="0" w:color="auto"/>
              <w:right w:val="single" w:sz="4" w:space="0" w:color="auto"/>
            </w:tcBorders>
            <w:shd w:val="clear" w:color="auto" w:fill="C6EFCE"/>
            <w:noWrap/>
          </w:tcPr>
          <w:p w14:paraId="32EF7E9F" w14:textId="77777777" w:rsidR="00592E98" w:rsidRDefault="005E7960">
            <w:pPr>
              <w:pStyle w:val="P68B1DB1-Normal14"/>
              <w:spacing w:after="0" w:line="240" w:lineRule="auto"/>
              <w:rPr>
                <w:rFonts w:cs="Times New Roman"/>
                <w:noProof/>
              </w:rPr>
            </w:pPr>
            <w:r>
              <w:rPr>
                <w:noProof/>
              </w:rPr>
              <w:t>Objectif</w:t>
            </w:r>
          </w:p>
        </w:tc>
        <w:tc>
          <w:tcPr>
            <w:tcW w:w="1546" w:type="dxa"/>
            <w:gridSpan w:val="2"/>
            <w:tcBorders>
              <w:top w:val="single" w:sz="4" w:space="0" w:color="auto"/>
              <w:left w:val="single" w:sz="4" w:space="0" w:color="auto"/>
              <w:bottom w:val="single" w:sz="4" w:space="0" w:color="auto"/>
              <w:right w:val="single" w:sz="4" w:space="0" w:color="auto"/>
            </w:tcBorders>
            <w:shd w:val="clear" w:color="auto" w:fill="C6EFCE"/>
            <w:noWrap/>
          </w:tcPr>
          <w:p w14:paraId="28D974BA" w14:textId="77777777" w:rsidR="00592E98" w:rsidRDefault="005E7960">
            <w:pPr>
              <w:pStyle w:val="P68B1DB1-Normal14"/>
              <w:spacing w:after="0" w:line="240" w:lineRule="auto"/>
              <w:rPr>
                <w:rFonts w:cs="Times New Roman"/>
                <w:noProof/>
              </w:rPr>
            </w:pPr>
            <w:r>
              <w:rPr>
                <w:noProof/>
              </w:rPr>
              <w:t xml:space="preserve">Étudiants défavorisés équipés d'appareils TIC </w:t>
            </w:r>
          </w:p>
        </w:tc>
        <w:tc>
          <w:tcPr>
            <w:tcW w:w="1546" w:type="dxa"/>
            <w:tcBorders>
              <w:top w:val="single" w:sz="4" w:space="0" w:color="auto"/>
              <w:left w:val="single" w:sz="4" w:space="0" w:color="auto"/>
              <w:bottom w:val="single" w:sz="4" w:space="0" w:color="auto"/>
              <w:right w:val="single" w:sz="4" w:space="0" w:color="auto"/>
            </w:tcBorders>
            <w:shd w:val="clear" w:color="auto" w:fill="C6EFCE"/>
            <w:noWrap/>
          </w:tcPr>
          <w:p w14:paraId="395FCAAE" w14:textId="77777777" w:rsidR="00592E98" w:rsidRDefault="005E7960">
            <w:pPr>
              <w:pStyle w:val="P68B1DB1-Normal14"/>
              <w:spacing w:after="0" w:line="240" w:lineRule="auto"/>
              <w:rPr>
                <w:rFonts w:cs="Times New Roman"/>
                <w:noProof/>
              </w:rPr>
            </w:pPr>
            <w:r>
              <w:rPr>
                <w:noProof/>
              </w:rPr>
              <w:t>-</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2AEF3726" w14:textId="77777777" w:rsidR="00592E98" w:rsidRDefault="005E7960">
            <w:pPr>
              <w:pStyle w:val="P68B1DB1-Normal14"/>
              <w:spacing w:after="0" w:line="240" w:lineRule="auto"/>
              <w:rPr>
                <w:rFonts w:cs="Times New Roman"/>
                <w:noProof/>
              </w:rPr>
            </w:pPr>
            <w:r>
              <w:rPr>
                <w:noProof/>
              </w:rPr>
              <w:t>Numéro</w:t>
            </w:r>
          </w:p>
        </w:tc>
        <w:tc>
          <w:tcPr>
            <w:tcW w:w="947" w:type="dxa"/>
            <w:tcBorders>
              <w:top w:val="single" w:sz="4" w:space="0" w:color="auto"/>
              <w:left w:val="single" w:sz="4" w:space="0" w:color="auto"/>
              <w:bottom w:val="single" w:sz="4" w:space="0" w:color="auto"/>
              <w:right w:val="single" w:sz="4" w:space="0" w:color="auto"/>
            </w:tcBorders>
            <w:shd w:val="clear" w:color="auto" w:fill="C6EFCE"/>
            <w:noWrap/>
          </w:tcPr>
          <w:p w14:paraId="362380A6" w14:textId="77777777" w:rsidR="00592E98" w:rsidRDefault="005E7960">
            <w:pPr>
              <w:pStyle w:val="P68B1DB1-Normal14"/>
              <w:spacing w:after="0" w:line="240" w:lineRule="auto"/>
              <w:rPr>
                <w:rFonts w:eastAsia="Times New Roman" w:cs="Times New Roman"/>
                <w:noProof/>
              </w:rPr>
            </w:pPr>
            <w:r>
              <w:rPr>
                <w:noProof/>
              </w:rPr>
              <w:t>0</w:t>
            </w:r>
          </w:p>
        </w:tc>
        <w:tc>
          <w:tcPr>
            <w:tcW w:w="1460" w:type="dxa"/>
            <w:tcBorders>
              <w:top w:val="single" w:sz="4" w:space="0" w:color="auto"/>
              <w:left w:val="single" w:sz="4" w:space="0" w:color="auto"/>
              <w:bottom w:val="single" w:sz="4" w:space="0" w:color="auto"/>
              <w:right w:val="single" w:sz="4" w:space="0" w:color="auto"/>
            </w:tcBorders>
            <w:shd w:val="clear" w:color="auto" w:fill="C6EFCE"/>
            <w:noWrap/>
          </w:tcPr>
          <w:p w14:paraId="0B0B43F6" w14:textId="77777777" w:rsidR="00592E98" w:rsidRDefault="005E7960">
            <w:pPr>
              <w:pStyle w:val="P68B1DB1-Normal14"/>
              <w:spacing w:after="0" w:line="240" w:lineRule="auto"/>
              <w:rPr>
                <w:rFonts w:eastAsia="Times New Roman" w:cs="Times New Roman"/>
                <w:noProof/>
              </w:rPr>
            </w:pPr>
            <w:r>
              <w:rPr>
                <w:noProof/>
              </w:rPr>
              <w:t>20 000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A3AFE2C" w14:textId="77777777" w:rsidR="00592E98" w:rsidRDefault="005E7960">
            <w:pPr>
              <w:pStyle w:val="P68B1DB1-Normal14"/>
              <w:spacing w:after="0" w:line="240" w:lineRule="auto"/>
              <w:rPr>
                <w:rFonts w:cs="Times New Roman"/>
                <w:noProof/>
              </w:rPr>
            </w:pPr>
            <w:r>
              <w:rPr>
                <w:noProof/>
              </w:rPr>
              <w:t>T4</w:t>
            </w:r>
          </w:p>
        </w:tc>
        <w:tc>
          <w:tcPr>
            <w:tcW w:w="837" w:type="dxa"/>
            <w:tcBorders>
              <w:top w:val="single" w:sz="4" w:space="0" w:color="auto"/>
              <w:left w:val="single" w:sz="4" w:space="0" w:color="auto"/>
              <w:bottom w:val="single" w:sz="4" w:space="0" w:color="auto"/>
              <w:right w:val="single" w:sz="4" w:space="0" w:color="auto"/>
            </w:tcBorders>
            <w:shd w:val="clear" w:color="auto" w:fill="C6EFCE"/>
            <w:noWrap/>
          </w:tcPr>
          <w:p w14:paraId="5435B49A" w14:textId="77777777" w:rsidR="00592E98" w:rsidRDefault="005E7960">
            <w:pPr>
              <w:pStyle w:val="P68B1DB1-Normal14"/>
              <w:spacing w:after="0" w:line="240" w:lineRule="auto"/>
              <w:rPr>
                <w:rFonts w:cs="Times New Roman"/>
                <w:noProof/>
              </w:rPr>
            </w:pPr>
            <w:r>
              <w:rPr>
                <w:noProof/>
              </w:rPr>
              <w:t>2021</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2B5E50E3" w14:textId="77777777" w:rsidR="00592E98" w:rsidRDefault="005E7960">
            <w:pPr>
              <w:pStyle w:val="P68B1DB1-Normal14"/>
              <w:spacing w:after="0" w:line="240" w:lineRule="auto"/>
              <w:rPr>
                <w:rFonts w:cs="Times New Roman"/>
                <w:noProof/>
              </w:rPr>
            </w:pPr>
            <w:r>
              <w:rPr>
                <w:noProof/>
              </w:rPr>
              <w:t xml:space="preserve">Au moins 20 000 ordinateurs portables doivent avoir été fournis à des étudiants défavorisés de l’enseignement supérieur. </w:t>
            </w:r>
          </w:p>
          <w:p w14:paraId="5C51DF3E" w14:textId="77777777" w:rsidR="00592E98" w:rsidRDefault="005E7960">
            <w:pPr>
              <w:pStyle w:val="P68B1DB1-Normal14"/>
              <w:spacing w:after="0" w:line="240" w:lineRule="auto"/>
              <w:rPr>
                <w:rFonts w:cs="Times New Roman"/>
                <w:noProof/>
              </w:rPr>
            </w:pPr>
            <w:r>
              <w:rPr>
                <w:noProof/>
              </w:rPr>
              <w:t>Les spécifications de l'ordinateur portable doivent avoir été</w:t>
            </w:r>
            <w:r>
              <w:rPr>
                <w:noProof/>
              </w:rPr>
              <w:t xml:space="preserve"> élaborées en collaboration avec des experts en la matière d'établissements d'enseignement supérieur ou de formation continue, et les appareils doivent être adaptés dans le contexte de l'enseignement supérieur et de la formation continue.</w:t>
            </w:r>
          </w:p>
        </w:tc>
      </w:tr>
    </w:tbl>
    <w:p w14:paraId="5D82E34D" w14:textId="77777777" w:rsidR="00592E98" w:rsidRDefault="00592E98">
      <w:pPr>
        <w:rPr>
          <w:rFonts w:ascii="Times New Roman" w:hAnsi="Times New Roman" w:cs="Times New Roman"/>
          <w:i/>
          <w:iCs/>
          <w:noProof/>
          <w:sz w:val="24"/>
        </w:rPr>
        <w:sectPr w:rsidR="00592E98" w:rsidSect="001D333A">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14D5FDEF" w14:textId="77777777" w:rsidR="00592E98" w:rsidRDefault="005E7960">
      <w:pPr>
        <w:pStyle w:val="P68B1DB1-Normal4"/>
        <w:keepNext/>
        <w:tabs>
          <w:tab w:val="left" w:pos="850"/>
        </w:tabs>
        <w:spacing w:before="360" w:after="120" w:line="240" w:lineRule="auto"/>
        <w:jc w:val="both"/>
        <w:outlineLvl w:val="0"/>
        <w:rPr>
          <w:rFonts w:cs="Times New Roman"/>
          <w:noProof/>
          <w:szCs w:val="24"/>
        </w:rPr>
      </w:pPr>
      <w:r>
        <w:rPr>
          <w:noProof/>
        </w:rPr>
        <w:t>C. Élément 3: RECOUVREMENT SOCIAL ET ÉCONOMIQUE ET CRÉATION D'EMPLOI</w:t>
      </w:r>
    </w:p>
    <w:p w14:paraId="707B7B75" w14:textId="77777777" w:rsidR="00592E98" w:rsidRDefault="005E7960">
      <w:pPr>
        <w:pStyle w:val="P68B1DB1-Normal5"/>
        <w:spacing w:before="120" w:after="120" w:line="240" w:lineRule="auto"/>
        <w:jc w:val="both"/>
        <w:rPr>
          <w:rFonts w:cs="Times New Roman"/>
          <w:noProof/>
          <w:szCs w:val="24"/>
        </w:rPr>
      </w:pPr>
      <w:r>
        <w:rPr>
          <w:noProof/>
        </w:rPr>
        <w:t>Ce volet du plan irlandais pour la reprise et la résilience contribue à relever les défis suivants: i) la nécessité de favoriser les stratégies d’activation; ii) la nécessité de remédier aux pénuries de compétences et de préparer la main-d’œuvre aux transi</w:t>
      </w:r>
      <w:r>
        <w:rPr>
          <w:noProof/>
        </w:rPr>
        <w:t>tions écologique et numérique; iii) la nécessité de réduire les obstacles réglementaires à l’esprit d’entreprise; iv) la nécessité de renforcer le cadre de lutte contre le blanchiment de capitaux; v) la nécessité de tenir compte des caractéristiques du sys</w:t>
      </w:r>
      <w:r>
        <w:rPr>
          <w:noProof/>
        </w:rPr>
        <w:t xml:space="preserve">tème fiscal qui facilitent la planification fiscale agressive; vi) la nécessité de mettre pleinement en œuvre les plans de réforme des retraites; vii) la nécessité de remédier aux pénuries de logements sociaux et d’améliorer l’accessibilité financière des </w:t>
      </w:r>
      <w:r>
        <w:rPr>
          <w:noProof/>
        </w:rPr>
        <w:t>logements; et viii) la nécessité d’améliorer l’accessibilité, la résilience et le rapport coût-efficacité du système de soins de santé.</w:t>
      </w:r>
    </w:p>
    <w:p w14:paraId="4C3C3C34" w14:textId="77777777" w:rsidR="00592E98" w:rsidRDefault="005E7960">
      <w:pPr>
        <w:pStyle w:val="P68B1DB1-Normal5"/>
        <w:spacing w:before="120" w:after="120" w:line="240" w:lineRule="auto"/>
        <w:jc w:val="both"/>
        <w:rPr>
          <w:rFonts w:cs="Times New Roman"/>
          <w:noProof/>
          <w:szCs w:val="24"/>
        </w:rPr>
      </w:pPr>
      <w:r>
        <w:rPr>
          <w:noProof/>
        </w:rPr>
        <w:t>Les objectifs du volet sont les suivants: (i) maintenir les chômeurs à proximité du marché du travail; ii) doter la main</w:t>
      </w:r>
      <w:r>
        <w:rPr>
          <w:noProof/>
        </w:rPr>
        <w:t>-d’œuvre irlandaise des compétences d’avenir nécessaires pour stimuler l’innovation et la productivité du secteur des petites et moyennes entreprises (PME) et des compétences à l’appui de l’action pour le climat; et iii) contribuer à renforcer le cadre gén</w:t>
      </w:r>
      <w:r>
        <w:rPr>
          <w:noProof/>
        </w:rPr>
        <w:t>éral de la politique sociale et économique afin de contribuer à créer un environnement qui contribue à maximiser les investissements dans le soutien à l’activation et le perfectionnement professionnel.</w:t>
      </w:r>
    </w:p>
    <w:p w14:paraId="3DDE64BE" w14:textId="77777777" w:rsidR="00592E98" w:rsidRDefault="005E7960">
      <w:pPr>
        <w:pStyle w:val="P68B1DB1-Normal5"/>
        <w:spacing w:before="120" w:after="120" w:line="240" w:lineRule="auto"/>
        <w:jc w:val="both"/>
        <w:rPr>
          <w:rFonts w:cs="Times New Roman"/>
          <w:noProof/>
          <w:szCs w:val="24"/>
        </w:rPr>
      </w:pPr>
      <w:r>
        <w:rPr>
          <w:noProof/>
        </w:rPr>
        <w:t xml:space="preserve">Ce volet contribue à donner suite aux recommandations </w:t>
      </w:r>
      <w:r>
        <w:rPr>
          <w:noProof/>
        </w:rPr>
        <w:t>par pays relatives à l’emploi par un soutien actif à l’intégration et au renforcement des compétences (recommandations par pays no 2 en 2019 et 2020), aux obstacles réglementaires à l’entrepreneuriat (recommandations par pays no 3 en 2019), à la lutte cont</w:t>
      </w:r>
      <w:r>
        <w:rPr>
          <w:noProof/>
        </w:rPr>
        <w:t>re le blanchiment de capitaux (recommandations par pays no 4 en 2020), à la planification fiscale agressive (recommandations par pays no 1 en 2019 et no 4 en 2020), aux retraites (recommandations par pays no 1 en 2019), au logement social et abordable (rec</w:t>
      </w:r>
      <w:r>
        <w:rPr>
          <w:noProof/>
        </w:rPr>
        <w:t>ommandations par pays no 3 en 2019 et no 2 en 2020) et aux soins de santé (recommandations par pays no 1 en 2019 et 2020).</w:t>
      </w:r>
    </w:p>
    <w:p w14:paraId="17CB9C4D" w14:textId="77777777" w:rsidR="00592E98" w:rsidRDefault="005E7960">
      <w:pPr>
        <w:pStyle w:val="P68B1DB1-Normal5"/>
        <w:spacing w:before="120" w:after="120" w:line="240" w:lineRule="auto"/>
        <w:jc w:val="both"/>
        <w:rPr>
          <w:rFonts w:cs="Times New Roman"/>
          <w:noProof/>
          <w:szCs w:val="24"/>
        </w:rPr>
      </w:pPr>
      <w:r>
        <w:rPr>
          <w:noProof/>
        </w:rPr>
        <w:t>Aucune mesure relevant de cette composante ne devrait causer de préjudice important aux objectifs environnementaux au sens de l’artic</w:t>
      </w:r>
      <w:r>
        <w:rPr>
          <w:noProof/>
        </w:rPr>
        <w:t>le 17 du règlement (UE) 2020/852, compte tenu de la description des mesures et des mesures d’atténuation énoncées dans le plan pour la reprise et la résilience conformément aux orientations techniques DNSH (2021/C58/01).</w:t>
      </w:r>
    </w:p>
    <w:p w14:paraId="7937F030" w14:textId="4006097B" w:rsidR="00592E98" w:rsidRDefault="005E7960">
      <w:pPr>
        <w:pStyle w:val="P68B1DB1-Normal6"/>
        <w:spacing w:before="120" w:after="120" w:line="240" w:lineRule="auto"/>
        <w:jc w:val="both"/>
        <w:rPr>
          <w:rFonts w:cs="Times New Roman"/>
          <w:noProof/>
          <w:szCs w:val="24"/>
        </w:rPr>
      </w:pPr>
      <w:r>
        <w:rPr>
          <w:noProof/>
        </w:rPr>
        <w:t>C.1. Description des réformes et de</w:t>
      </w:r>
      <w:r>
        <w:rPr>
          <w:noProof/>
        </w:rPr>
        <w:t>s investissements pour le soutien financier non remboursable</w:t>
      </w:r>
    </w:p>
    <w:p w14:paraId="720666CF" w14:textId="77777777" w:rsidR="00592E98" w:rsidRDefault="005E7960">
      <w:pPr>
        <w:pStyle w:val="P68B1DB1-Normal7"/>
        <w:keepNext/>
        <w:spacing w:before="120" w:after="120" w:line="240" w:lineRule="auto"/>
        <w:jc w:val="both"/>
        <w:rPr>
          <w:rFonts w:cs="Times New Roman"/>
          <w:b/>
          <w:i/>
          <w:noProof/>
          <w:szCs w:val="24"/>
        </w:rPr>
      </w:pPr>
      <w:r>
        <w:rPr>
          <w:noProof/>
        </w:rPr>
        <w:t>Investissement: 3.2 Programme d'intervention pour les compétences de rétablissement de Solas</w:t>
      </w:r>
    </w:p>
    <w:p w14:paraId="7AA2F953" w14:textId="72B7F065" w:rsidR="00592E98" w:rsidRDefault="005E7960">
      <w:pPr>
        <w:pStyle w:val="P68B1DB1-Normal5"/>
        <w:spacing w:before="120" w:after="120" w:line="240" w:lineRule="auto"/>
        <w:jc w:val="both"/>
        <w:rPr>
          <w:rFonts w:cs="Times New Roman"/>
          <w:noProof/>
          <w:szCs w:val="24"/>
        </w:rPr>
      </w:pPr>
      <w:r>
        <w:rPr>
          <w:noProof/>
        </w:rPr>
        <w:t>L’objectif de la mesure est de soutenir la reconversion et le perfectionnement professionnels des trav</w:t>
      </w:r>
      <w:r>
        <w:rPr>
          <w:noProof/>
        </w:rPr>
        <w:t>ailleurs.</w:t>
      </w:r>
    </w:p>
    <w:p w14:paraId="481B0A27" w14:textId="32007516" w:rsidR="00592E98" w:rsidRDefault="005E7960">
      <w:pPr>
        <w:pStyle w:val="P68B1DB1-Normal8"/>
        <w:spacing w:before="120" w:after="120" w:line="240" w:lineRule="auto"/>
        <w:jc w:val="both"/>
        <w:rPr>
          <w:noProof/>
        </w:rPr>
      </w:pPr>
      <w:r>
        <w:rPr>
          <w:noProof/>
        </w:rPr>
        <w:t>L’investissement consiste à atteindre au moins 85 567 inscriptions au programme d’action «Compétences vertes» de la convention SOLAS et à l’initiative «Compétences pour concurrencer».</w:t>
      </w:r>
    </w:p>
    <w:p w14:paraId="1A55C1BE" w14:textId="77777777" w:rsidR="00592E98" w:rsidRDefault="005E7960">
      <w:pPr>
        <w:pStyle w:val="P68B1DB1-Normal7"/>
        <w:spacing w:before="120" w:after="120" w:line="240" w:lineRule="auto"/>
        <w:jc w:val="both"/>
        <w:rPr>
          <w:rFonts w:cs="Times New Roman"/>
          <w:noProof/>
          <w:szCs w:val="24"/>
        </w:rPr>
      </w:pPr>
      <w:r>
        <w:rPr>
          <w:noProof/>
        </w:rPr>
        <w:t>Investissement: 3.3 Fonds de transformation des universités te</w:t>
      </w:r>
      <w:r>
        <w:rPr>
          <w:noProof/>
        </w:rPr>
        <w:t>chnologiques</w:t>
      </w:r>
    </w:p>
    <w:p w14:paraId="66F657CF" w14:textId="77777777" w:rsidR="00592E98" w:rsidRDefault="005E7960">
      <w:pPr>
        <w:pStyle w:val="P68B1DB1-Normal5"/>
        <w:spacing w:before="120" w:after="120" w:line="240" w:lineRule="auto"/>
        <w:jc w:val="both"/>
        <w:rPr>
          <w:rFonts w:cs="Times New Roman"/>
          <w:noProof/>
          <w:szCs w:val="24"/>
        </w:rPr>
      </w:pPr>
      <w:r>
        <w:rPr>
          <w:noProof/>
        </w:rPr>
        <w:t xml:space="preserve">L’objectif de la mesure est de renforcer les capacités en matière d’éducation et de formation dans les universités technologiques. </w:t>
      </w:r>
    </w:p>
    <w:p w14:paraId="13938C79" w14:textId="3D451140" w:rsidR="00592E98" w:rsidRDefault="005E7960">
      <w:pPr>
        <w:pStyle w:val="P68B1DB1-Normal10"/>
        <w:spacing w:before="120" w:after="120" w:line="240" w:lineRule="auto"/>
        <w:jc w:val="both"/>
        <w:rPr>
          <w:rFonts w:cs="Times New Roman"/>
          <w:noProof/>
        </w:rPr>
      </w:pPr>
      <w:r>
        <w:rPr>
          <w:noProof/>
        </w:rPr>
        <w:t xml:space="preserve">L'investissement consiste en des projets dans le cadre d'un programme dédié de réforme de l'éducation et de la </w:t>
      </w:r>
      <w:r>
        <w:rPr>
          <w:noProof/>
        </w:rPr>
        <w:t xml:space="preserve">formation de l'UT. </w:t>
      </w:r>
    </w:p>
    <w:p w14:paraId="1E80C37E" w14:textId="77777777" w:rsidR="00592E98" w:rsidRDefault="005E7960">
      <w:pPr>
        <w:pStyle w:val="P68B1DB1-Normal9"/>
        <w:spacing w:before="60" w:after="60" w:line="240" w:lineRule="auto"/>
        <w:jc w:val="both"/>
        <w:rPr>
          <w:rFonts w:cs="Times New Roman"/>
          <w:b/>
          <w:i/>
          <w:noProof/>
        </w:rPr>
      </w:pPr>
      <w:r>
        <w:rPr>
          <w:noProof/>
        </w:rPr>
        <w:t>Réforme: 3.4 Réduire les obstacles réglementaires à l'entrepreneuriat</w:t>
      </w:r>
    </w:p>
    <w:p w14:paraId="4CD881D4" w14:textId="77777777" w:rsidR="00592E98" w:rsidRDefault="005E7960">
      <w:pPr>
        <w:pStyle w:val="P68B1DB1-Normal5"/>
        <w:spacing w:before="60" w:after="60" w:line="240" w:lineRule="auto"/>
        <w:jc w:val="both"/>
        <w:rPr>
          <w:rFonts w:cs="Times New Roman"/>
          <w:noProof/>
          <w:szCs w:val="24"/>
        </w:rPr>
      </w:pPr>
      <w:r>
        <w:rPr>
          <w:noProof/>
        </w:rPr>
        <w:t>L’objectif de la mesure est d’éliminer les obstacles réglementaires inutiles pour les PME lorsqu’il s’agit de créer et de développer leurs activités.</w:t>
      </w:r>
    </w:p>
    <w:p w14:paraId="28F97FAD" w14:textId="77777777" w:rsidR="00592E98" w:rsidRDefault="005E7960">
      <w:pPr>
        <w:pStyle w:val="P68B1DB1-Normal5"/>
        <w:spacing w:before="60" w:after="0" w:line="240" w:lineRule="auto"/>
        <w:jc w:val="both"/>
        <w:rPr>
          <w:rFonts w:cs="Times New Roman"/>
          <w:noProof/>
          <w:szCs w:val="24"/>
        </w:rPr>
      </w:pPr>
      <w:r>
        <w:rPr>
          <w:noProof/>
        </w:rPr>
        <w:t>La réforme consiste en la conception, la mise en œuvre et la vérification de l’application du test PME. Le test PME comporte quatre étapes que les décideurs politiques doivent prendre en considération: (i) la consultation des PME, (ii) l’identification des</w:t>
      </w:r>
      <w:r>
        <w:rPr>
          <w:noProof/>
        </w:rPr>
        <w:t xml:space="preserve"> entreprises touchées, (iii) la mesure de l’impact sur les PME, et (iv) l’évaluation d’autres mécanismes et mesures d’atténuation. En outre, la réforme consiste en la publication d’un rapport de projet sur le développement d’un portail unique pour les PME </w:t>
      </w:r>
      <w:r>
        <w:rPr>
          <w:noProof/>
        </w:rPr>
        <w:t>afin de fournir une assistance et un soutien aux PME.</w:t>
      </w:r>
    </w:p>
    <w:p w14:paraId="06A3EBA3" w14:textId="77777777" w:rsidR="00592E98" w:rsidRDefault="005E7960">
      <w:pPr>
        <w:pStyle w:val="P68B1DB1-Normal5"/>
        <w:spacing w:before="120" w:after="120" w:line="240" w:lineRule="auto"/>
        <w:jc w:val="both"/>
        <w:rPr>
          <w:rFonts w:cs="Times New Roman"/>
          <w:noProof/>
          <w:szCs w:val="24"/>
        </w:rPr>
      </w:pPr>
      <w:r>
        <w:rPr>
          <w:noProof/>
        </w:rPr>
        <w:t>La réforme est achevée au plus tard le 31 mars 2023.</w:t>
      </w:r>
    </w:p>
    <w:p w14:paraId="5993933F" w14:textId="117AC72D" w:rsidR="00592E98" w:rsidRDefault="005E7960">
      <w:pPr>
        <w:pStyle w:val="P68B1DB1-Normal9"/>
        <w:spacing w:before="120" w:after="120" w:line="240" w:lineRule="auto"/>
        <w:jc w:val="both"/>
        <w:rPr>
          <w:rFonts w:cs="Times New Roman"/>
          <w:noProof/>
        </w:rPr>
      </w:pPr>
      <w:r>
        <w:rPr>
          <w:noProof/>
        </w:rPr>
        <w:t>Réforme: 3.5 Lutte contre le blanchiment d'argent</w:t>
      </w:r>
    </w:p>
    <w:p w14:paraId="0D84B939" w14:textId="1DB3A7FB" w:rsidR="00592E98" w:rsidRDefault="005E7960">
      <w:pPr>
        <w:pStyle w:val="P68B1DB1-Normal5"/>
        <w:spacing w:before="120" w:after="120" w:line="240" w:lineRule="auto"/>
        <w:jc w:val="both"/>
        <w:rPr>
          <w:rFonts w:cs="Times New Roman"/>
          <w:noProof/>
          <w:szCs w:val="24"/>
        </w:rPr>
      </w:pPr>
      <w:r>
        <w:rPr>
          <w:noProof/>
        </w:rPr>
        <w:t>L’objectif de la mesure est de renforcer le cadre irlandais de lutte contre le blanchiment de capit</w:t>
      </w:r>
      <w:r>
        <w:rPr>
          <w:noProof/>
        </w:rPr>
        <w:t>aux.</w:t>
      </w:r>
    </w:p>
    <w:p w14:paraId="37C2714F" w14:textId="3ECD301C" w:rsidR="00592E98" w:rsidRDefault="005E7960">
      <w:pPr>
        <w:pStyle w:val="P68B1DB1-Normal10"/>
        <w:spacing w:before="120" w:after="120" w:line="240" w:lineRule="auto"/>
        <w:jc w:val="both"/>
        <w:rPr>
          <w:rFonts w:cs="Times New Roman"/>
          <w:noProof/>
        </w:rPr>
      </w:pPr>
      <w:r>
        <w:rPr>
          <w:noProof/>
        </w:rPr>
        <w:t>La réforme consiste en la publication d’une évaluation sectorielle des risques de blanchiment de capitaux et de financement du terrorisme des prestataires de services aux sociétés ou aux fiducies, le renforcement du personnel de l’unité de lutte contr</w:t>
      </w:r>
      <w:r>
        <w:rPr>
          <w:noProof/>
        </w:rPr>
        <w:t>e le blanchiment de capitaux (AMLCU) au sein du ministère de la justice, un rapport d’examen au gouvernement sur la faisabilité de modifier la législation primaire afin d’élargir la boîte à outils réglementaire pour y inclure un régime de sanctions adminis</w:t>
      </w:r>
      <w:r>
        <w:rPr>
          <w:noProof/>
        </w:rPr>
        <w:t>tratives financières et l’entrée en vigueur d’un ou de plusieurs actes juridiques introduisant un régime de sanctions administratives financières.</w:t>
      </w:r>
    </w:p>
    <w:p w14:paraId="42BB5882" w14:textId="77777777" w:rsidR="00592E98" w:rsidRDefault="005E7960">
      <w:pPr>
        <w:pStyle w:val="P68B1DB1-Normal9"/>
        <w:spacing w:before="120" w:after="120" w:line="240" w:lineRule="auto"/>
        <w:jc w:val="both"/>
        <w:rPr>
          <w:rFonts w:cs="Times New Roman"/>
          <w:b/>
          <w:i/>
          <w:noProof/>
        </w:rPr>
      </w:pPr>
      <w:r>
        <w:rPr>
          <w:noProof/>
        </w:rPr>
        <w:t>Réforme: 3.6 Planification fiscale agressive</w:t>
      </w:r>
    </w:p>
    <w:p w14:paraId="283F5E73" w14:textId="77777777" w:rsidR="00592E98" w:rsidRDefault="005E7960">
      <w:pPr>
        <w:pStyle w:val="P68B1DB1-Normal5"/>
        <w:spacing w:before="120" w:after="120" w:line="240" w:lineRule="auto"/>
        <w:jc w:val="both"/>
        <w:rPr>
          <w:rFonts w:cs="Times New Roman"/>
          <w:noProof/>
          <w:szCs w:val="24"/>
        </w:rPr>
      </w:pPr>
      <w:r>
        <w:rPr>
          <w:noProof/>
        </w:rPr>
        <w:t xml:space="preserve">L’objectif de la mesure est d’appliquer des mesures préventives </w:t>
      </w:r>
      <w:r>
        <w:rPr>
          <w:noProof/>
        </w:rPr>
        <w:t>pour limiter les possibilités de planification fiscale agressive et, en particulier, de double non-imposition au moyen de paiements sortants.</w:t>
      </w:r>
    </w:p>
    <w:p w14:paraId="221738D9" w14:textId="77777777" w:rsidR="00592E98" w:rsidRDefault="005E7960">
      <w:pPr>
        <w:pStyle w:val="P68B1DB1-Normal5"/>
        <w:spacing w:before="120" w:after="120" w:line="240" w:lineRule="auto"/>
        <w:jc w:val="both"/>
        <w:rPr>
          <w:rFonts w:cs="Times New Roman"/>
          <w:noProof/>
          <w:szCs w:val="24"/>
        </w:rPr>
      </w:pPr>
      <w:r>
        <w:rPr>
          <w:noProof/>
        </w:rPr>
        <w:t>La réforme consiste à: i) une modification de la législation relative aux abattements en capital sur les immobilis</w:t>
      </w:r>
      <w:r>
        <w:rPr>
          <w:noProof/>
        </w:rPr>
        <w:t>ations incorporelles, des orientations sur la réforme de la résidence aux fins de l’impôt sur les sociétés et l’entrée en vigueur de règles renforcées concernant les sociétés étrangères contrôlées. En ce qui concerne les paiements sortants, la réforme comp</w:t>
      </w:r>
      <w:r>
        <w:rPr>
          <w:noProof/>
        </w:rPr>
        <w:t xml:space="preserve">rend également ii) la publication d’une analyse économique par un contractant externe indépendant sur l’incidence des réformes récentes sur les flux de paiements; iii) une consultation publique sur la possibilité d’introduire des mesures sur les paiements </w:t>
      </w:r>
      <w:r>
        <w:rPr>
          <w:noProof/>
        </w:rPr>
        <w:t>sortants; et iv) l’entrée en vigueur d’une législation visant à prévenir la double non-imposition applicable aux paiements sortants en faveur des pays et territoires figurant sur la liste de l’UE des pays et territoires non coopératifs, des pays et territo</w:t>
      </w:r>
      <w:r>
        <w:rPr>
          <w:noProof/>
        </w:rPr>
        <w:t>ires exempts d’impôt et des pays et territoires exempts d’impôt. Ces mesures législatives comprennent des retenues à la source ou la non-déductibilité des paiements sortants. Dans le cas des dividendes, les mesures comprennent des retenues à la source, éta</w:t>
      </w:r>
      <w:r>
        <w:rPr>
          <w:noProof/>
        </w:rPr>
        <w:t>nt donné que les dividendes ne peuvent pas être déduits.</w:t>
      </w:r>
    </w:p>
    <w:p w14:paraId="6FEC92DA" w14:textId="77777777" w:rsidR="00592E98" w:rsidRDefault="005E7960">
      <w:pPr>
        <w:pStyle w:val="P68B1DB1-Normal5"/>
        <w:spacing w:before="120" w:after="120" w:line="240" w:lineRule="auto"/>
        <w:jc w:val="both"/>
        <w:rPr>
          <w:rFonts w:cs="Times New Roman"/>
          <w:noProof/>
          <w:szCs w:val="24"/>
          <w:u w:val="single"/>
        </w:rPr>
      </w:pPr>
      <w:r>
        <w:rPr>
          <w:noProof/>
        </w:rPr>
        <w:t xml:space="preserve">La réforme est achevée au plus tard le 31 mars 2024. </w:t>
      </w:r>
    </w:p>
    <w:p w14:paraId="61CAB3F9" w14:textId="77777777" w:rsidR="00592E98" w:rsidRDefault="005E7960">
      <w:pPr>
        <w:pStyle w:val="P68B1DB1-Normal9"/>
        <w:keepNext/>
        <w:spacing w:before="120" w:after="120" w:line="240" w:lineRule="auto"/>
        <w:jc w:val="both"/>
        <w:rPr>
          <w:rFonts w:cs="Times New Roman"/>
          <w:noProof/>
        </w:rPr>
      </w:pPr>
      <w:r>
        <w:rPr>
          <w:noProof/>
        </w:rPr>
        <w:t xml:space="preserve">Réforme: 3.7 Pensions </w:t>
      </w:r>
    </w:p>
    <w:p w14:paraId="38673E2F" w14:textId="77777777" w:rsidR="00592E98" w:rsidRDefault="005E7960">
      <w:pPr>
        <w:pStyle w:val="P68B1DB1-Normal5"/>
        <w:spacing w:before="120" w:after="120" w:line="240" w:lineRule="auto"/>
        <w:jc w:val="both"/>
        <w:rPr>
          <w:rFonts w:cs="Times New Roman"/>
          <w:noProof/>
          <w:szCs w:val="24"/>
        </w:rPr>
      </w:pPr>
      <w:r>
        <w:rPr>
          <w:noProof/>
        </w:rPr>
        <w:t>L’objectif de la mesure est de simplifier et d’harmoniser le paysage des retraites complémentaires.</w:t>
      </w:r>
    </w:p>
    <w:p w14:paraId="6BC96C09" w14:textId="77777777" w:rsidR="00592E98" w:rsidRDefault="005E7960">
      <w:pPr>
        <w:pStyle w:val="P68B1DB1-Normal5"/>
        <w:spacing w:before="120" w:after="120" w:line="240" w:lineRule="auto"/>
        <w:jc w:val="both"/>
        <w:rPr>
          <w:rFonts w:cs="Times New Roman"/>
          <w:noProof/>
          <w:szCs w:val="24"/>
        </w:rPr>
      </w:pPr>
      <w:r>
        <w:rPr>
          <w:noProof/>
        </w:rPr>
        <w:t>La réforme consiste en des mesures législatives qui soutiennent l'harmonisation du traitement fiscal des cotisations patronales et contribuent à simplifier le processus de prélèvement. Une première mesure consiste à supprimer une règle qui interdit le tran</w:t>
      </w:r>
      <w:r>
        <w:rPr>
          <w:noProof/>
        </w:rPr>
        <w:t>sfert des régimes professionnels du deuxième pilier vers les comptes personnels d'épargne-retraite (PRSA) du troisième pilier, lorsque la personne a plus de 15 ans de service ouvrant droit à pension. Une deuxième mesure consiste à supprimer la charge de pr</w:t>
      </w:r>
      <w:r>
        <w:rPr>
          <w:noProof/>
        </w:rPr>
        <w:t>estations en nature sur les cotisations de l’employeur à la pension d’un salarié. Une troisième mesure est la suppression potentielle du «fonds minimal de retraite approuvé».</w:t>
      </w:r>
    </w:p>
    <w:p w14:paraId="294282BE" w14:textId="77777777" w:rsidR="00592E98" w:rsidRDefault="005E7960">
      <w:pPr>
        <w:pStyle w:val="P68B1DB1-Normal5"/>
        <w:spacing w:before="120" w:after="120" w:line="240" w:lineRule="auto"/>
        <w:jc w:val="both"/>
        <w:rPr>
          <w:rFonts w:cs="Times New Roman"/>
          <w:noProof/>
          <w:szCs w:val="24"/>
        </w:rPr>
      </w:pPr>
      <w:r>
        <w:rPr>
          <w:noProof/>
        </w:rPr>
        <w:t>La réforme est achevée au plus tard le 31 décembre 2022.</w:t>
      </w:r>
    </w:p>
    <w:p w14:paraId="779E7508" w14:textId="77777777" w:rsidR="00592E98" w:rsidRDefault="005E7960">
      <w:pPr>
        <w:pStyle w:val="P68B1DB1-Normal9"/>
        <w:spacing w:before="120" w:after="120" w:line="240" w:lineRule="auto"/>
        <w:jc w:val="both"/>
        <w:rPr>
          <w:rFonts w:cs="Times New Roman"/>
          <w:b/>
          <w:i/>
          <w:noProof/>
        </w:rPr>
      </w:pPr>
      <w:r>
        <w:rPr>
          <w:noProof/>
        </w:rPr>
        <w:t>Réforme: 3.8 Accroître l</w:t>
      </w:r>
      <w:r>
        <w:rPr>
          <w:noProof/>
        </w:rPr>
        <w:t xml:space="preserve">'offre de logements sociaux et abordables </w:t>
      </w:r>
    </w:p>
    <w:p w14:paraId="14FCB516" w14:textId="77777777" w:rsidR="00592E98" w:rsidRDefault="005E7960">
      <w:pPr>
        <w:pStyle w:val="P68B1DB1-Normal5"/>
        <w:spacing w:before="120" w:after="120" w:line="240" w:lineRule="auto"/>
        <w:jc w:val="both"/>
        <w:rPr>
          <w:rFonts w:cs="Times New Roman"/>
          <w:noProof/>
          <w:szCs w:val="24"/>
        </w:rPr>
      </w:pPr>
      <w:r>
        <w:rPr>
          <w:noProof/>
        </w:rPr>
        <w:t>L’objectif de la mesure est d’accroître l’offre de logements sociaux et abordables.</w:t>
      </w:r>
    </w:p>
    <w:p w14:paraId="3DBBC62A" w14:textId="77777777" w:rsidR="00592E98" w:rsidRDefault="005E7960">
      <w:pPr>
        <w:pStyle w:val="P68B1DB1-Normal5"/>
        <w:spacing w:before="120" w:after="120" w:line="240" w:lineRule="auto"/>
        <w:jc w:val="both"/>
        <w:rPr>
          <w:rFonts w:cs="Times New Roman"/>
          <w:noProof/>
          <w:szCs w:val="24"/>
        </w:rPr>
      </w:pPr>
      <w:r>
        <w:rPr>
          <w:noProof/>
        </w:rPr>
        <w:t>La réforme consiste en l'entrée en fonction de l'Agence d'aménagement du territoire (LDA) en tant qu'organisme public commercial,</w:t>
      </w:r>
      <w:r>
        <w:rPr>
          <w:noProof/>
        </w:rPr>
        <w:t xml:space="preserve"> comme le prévoit la loi LDA. Il s'agit également de l'entrée en vigueur des articles de la loi sur le logement abordable relatifs au régime d'achat abordable de logements sur des terrains publics, au régime de location à prix coûtant et au régime d'aide à</w:t>
      </w:r>
      <w:r>
        <w:rPr>
          <w:noProof/>
        </w:rPr>
        <w:t xml:space="preserve"> l'équité.</w:t>
      </w:r>
    </w:p>
    <w:p w14:paraId="516B383D" w14:textId="60D436F6" w:rsidR="00592E98" w:rsidRDefault="005E7960">
      <w:pPr>
        <w:pStyle w:val="P68B1DB1-Normal10"/>
        <w:spacing w:before="120" w:after="120" w:line="240" w:lineRule="auto"/>
        <w:jc w:val="both"/>
        <w:rPr>
          <w:noProof/>
        </w:rPr>
      </w:pPr>
      <w:r>
        <w:rPr>
          <w:noProof/>
        </w:rPr>
        <w:t>Cette mesure ne devrait pas causer de préjudice important aux objectifs environnementaux au sens de l’article 17 du règlement (UE) 2020/852, compte tenu de la description de la mesure et des mesures d’atténuation énoncées dans le plan pour la re</w:t>
      </w:r>
      <w:r>
        <w:rPr>
          <w:noProof/>
        </w:rPr>
        <w:t>prise et la résilience conformément aux orientations techniques DNSH (2021/C58/01). En particulier, au moins 70 % (en poids) des déchets de construction et de démolition non dangereux (à l’exclusion des matériaux naturels visés dans la catégorie 17 05 04 d</w:t>
      </w:r>
      <w:r>
        <w:rPr>
          <w:noProof/>
        </w:rPr>
        <w:t>e la liste européenne des déchets établie par la décision 2000/532/CE) produits sur le site de construction sont préparés en vue du réemploi, du recyclage et d’autres opérations de valorisation des matériaux, y compris les opérations de remblayage utilisan</w:t>
      </w:r>
      <w:r>
        <w:rPr>
          <w:noProof/>
        </w:rPr>
        <w:t>t des déchets pour remplacer d’autres matériaux, conformément à la hiérarchie des déchets et au protocole de gestion des déchets de construction et de démolition de l’UE.</w:t>
      </w:r>
    </w:p>
    <w:p w14:paraId="63A1E81F" w14:textId="61496BC6" w:rsidR="00592E98" w:rsidRDefault="005E7960">
      <w:pPr>
        <w:pStyle w:val="P68B1DB1-Normal10"/>
        <w:spacing w:before="120" w:after="120" w:line="240" w:lineRule="auto"/>
        <w:jc w:val="both"/>
        <w:rPr>
          <w:noProof/>
        </w:rPr>
      </w:pPr>
      <w:r>
        <w:rPr>
          <w:noProof/>
        </w:rPr>
        <w:t xml:space="preserve">La réforme est achevée au plus tard le 31 mars 2022. </w:t>
      </w:r>
    </w:p>
    <w:p w14:paraId="432C5924" w14:textId="7C22B689" w:rsidR="00592E98" w:rsidRDefault="005E7960">
      <w:pPr>
        <w:pStyle w:val="P68B1DB1-Normal9"/>
        <w:spacing w:before="120" w:after="120" w:line="240" w:lineRule="auto"/>
        <w:jc w:val="both"/>
        <w:rPr>
          <w:noProof/>
        </w:rPr>
      </w:pPr>
      <w:r>
        <w:rPr>
          <w:noProof/>
        </w:rPr>
        <w:t>Réforme: 3.9 Santé</w:t>
      </w:r>
    </w:p>
    <w:p w14:paraId="2C1D245A" w14:textId="2B46E7D2" w:rsidR="00592E98" w:rsidRDefault="005E7960">
      <w:pPr>
        <w:pStyle w:val="P68B1DB1-Normal10"/>
        <w:spacing w:before="120" w:after="120" w:line="240" w:lineRule="auto"/>
        <w:jc w:val="both"/>
        <w:rPr>
          <w:noProof/>
        </w:rPr>
      </w:pPr>
      <w:r>
        <w:rPr>
          <w:noProof/>
        </w:rPr>
        <w:t>L’objectif d</w:t>
      </w:r>
      <w:r>
        <w:rPr>
          <w:noProof/>
        </w:rPr>
        <w:t>e la mesure est de progresser dans la mise en œuvre du programme de réforme de Sláintecare afin de contribuer à la réalisation d’un système de soins de santé universel à niveau unique dans lequel chacun a un accès égal aux services en fonction des besoins,</w:t>
      </w:r>
      <w:r>
        <w:rPr>
          <w:noProof/>
        </w:rPr>
        <w:t xml:space="preserve"> quelle que soit sa capacité de paiement.</w:t>
      </w:r>
    </w:p>
    <w:p w14:paraId="1A100235" w14:textId="159DF354" w:rsidR="00592E98" w:rsidRDefault="005E7960">
      <w:pPr>
        <w:spacing w:before="120" w:after="120" w:line="240" w:lineRule="auto"/>
        <w:jc w:val="both"/>
        <w:rPr>
          <w:noProof/>
        </w:rPr>
      </w:pPr>
      <w:r>
        <w:rPr>
          <w:rFonts w:ascii="Times New Roman" w:hAnsi="Times New Roman"/>
          <w:noProof/>
          <w:sz w:val="24"/>
          <w:szCs w:val="24"/>
        </w:rPr>
        <w:t xml:space="preserve">La réforme consiste à mettre en œuvre le contrat de consultant Sláintecare. Le contrat de consultant Sláintecare est un contrat de travail «public uniquement» pour les consultants, sans aucune disposition pour une </w:t>
      </w:r>
      <w:r>
        <w:rPr>
          <w:rFonts w:ascii="Times New Roman" w:hAnsi="Times New Roman"/>
          <w:noProof/>
          <w:sz w:val="24"/>
          <w:szCs w:val="24"/>
        </w:rPr>
        <w:t>pratique privée, sur site ou hors site, et introduit une augmentation de salaire par rapport aux niveaux de salaire existants des nouveaux entrants.</w:t>
      </w:r>
      <w:r>
        <w:rPr>
          <w:rFonts w:ascii="Times New Roman" w:hAnsi="Times New Roman"/>
          <w:noProof/>
          <w:sz w:val="20"/>
          <w:szCs w:val="20"/>
        </w:rPr>
        <w:t xml:space="preserve"> </w:t>
      </w:r>
      <w:r>
        <w:rPr>
          <w:rFonts w:ascii="Times New Roman" w:hAnsi="Times New Roman"/>
          <w:noProof/>
          <w:sz w:val="24"/>
          <w:szCs w:val="24"/>
        </w:rPr>
        <w:t>La réforme consiste également à ce que 96 réseaux de santé communautaires (RSC) aient accepté les recommand</w:t>
      </w:r>
      <w:r>
        <w:rPr>
          <w:rFonts w:ascii="Times New Roman" w:hAnsi="Times New Roman"/>
          <w:noProof/>
          <w:sz w:val="24"/>
          <w:szCs w:val="24"/>
        </w:rPr>
        <w:t>ations de médecins généralistes. Enfin, il s’agit également d’au moins 430</w:t>
      </w:r>
      <w:r>
        <w:rPr>
          <w:rFonts w:ascii="Times New Roman" w:hAnsi="Times New Roman" w:cs="Times New Roman"/>
          <w:noProof/>
          <w:sz w:val="20"/>
          <w:szCs w:val="20"/>
        </w:rPr>
        <w:t> </w:t>
      </w:r>
      <w:r>
        <w:rPr>
          <w:rFonts w:ascii="Times New Roman" w:hAnsi="Times New Roman"/>
          <w:noProof/>
          <w:sz w:val="24"/>
          <w:szCs w:val="24"/>
        </w:rPr>
        <w:t>000 patients ayant fait l’objet d’une évaluation dans le cadre du programme structuré de traitement de la gestion des maladies chroniques.</w:t>
      </w:r>
    </w:p>
    <w:p w14:paraId="2D650900" w14:textId="00E970F4" w:rsidR="00592E98" w:rsidRDefault="005E7960">
      <w:pPr>
        <w:pStyle w:val="P68B1DB1-Normal10"/>
        <w:spacing w:before="120" w:after="120" w:line="240" w:lineRule="auto"/>
        <w:jc w:val="both"/>
        <w:rPr>
          <w:noProof/>
        </w:rPr>
      </w:pPr>
      <w:r>
        <w:rPr>
          <w:noProof/>
        </w:rPr>
        <w:t xml:space="preserve">La réforme est achevée au plus tard le 31 </w:t>
      </w:r>
      <w:r>
        <w:rPr>
          <w:noProof/>
        </w:rPr>
        <w:t>décembre 2023.</w:t>
      </w:r>
    </w:p>
    <w:p w14:paraId="496BDA40" w14:textId="77777777" w:rsidR="00592E98" w:rsidRDefault="00592E98">
      <w:pPr>
        <w:spacing w:before="120" w:after="120" w:line="240" w:lineRule="auto"/>
        <w:jc w:val="both"/>
        <w:rPr>
          <w:rFonts w:ascii="Times New Roman" w:hAnsi="Times New Roman"/>
          <w:noProof/>
          <w:sz w:val="24"/>
          <w:szCs w:val="24"/>
        </w:rPr>
      </w:pPr>
    </w:p>
    <w:p w14:paraId="25BF17F4" w14:textId="77777777" w:rsidR="00592E98" w:rsidRDefault="00592E98">
      <w:pPr>
        <w:spacing w:before="120" w:after="120" w:line="240" w:lineRule="auto"/>
        <w:jc w:val="both"/>
        <w:rPr>
          <w:rFonts w:ascii="Times New Roman" w:hAnsi="Times New Roman"/>
          <w:noProof/>
          <w:sz w:val="24"/>
          <w:szCs w:val="24"/>
        </w:rPr>
      </w:pPr>
    </w:p>
    <w:p w14:paraId="2ED633C2" w14:textId="77777777" w:rsidR="00592E98" w:rsidRDefault="00592E98">
      <w:pPr>
        <w:spacing w:before="120" w:after="120" w:line="240" w:lineRule="auto"/>
        <w:jc w:val="both"/>
        <w:rPr>
          <w:rFonts w:ascii="Times New Roman" w:hAnsi="Times New Roman"/>
          <w:noProof/>
          <w:sz w:val="24"/>
          <w:szCs w:val="24"/>
        </w:rPr>
      </w:pPr>
    </w:p>
    <w:p w14:paraId="23AB82D3" w14:textId="77777777" w:rsidR="00592E98" w:rsidRDefault="00592E98">
      <w:pPr>
        <w:rPr>
          <w:rFonts w:ascii="Times New Roman" w:hAnsi="Times New Roman"/>
          <w:b/>
          <w:noProof/>
          <w:sz w:val="24"/>
          <w:u w:val="single"/>
        </w:rPr>
        <w:sectPr w:rsidR="00592E98" w:rsidSect="00E37D3B">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5C1C98BB" w14:textId="42A6832F" w:rsidR="00592E98" w:rsidRDefault="005E7960">
      <w:pPr>
        <w:pStyle w:val="P68B1DB1-Normal6"/>
        <w:spacing w:before="120" w:after="120" w:line="240" w:lineRule="auto"/>
        <w:jc w:val="both"/>
        <w:rPr>
          <w:noProof/>
        </w:rPr>
      </w:pPr>
      <w:r>
        <w:rPr>
          <w:noProof/>
        </w:rPr>
        <w:t>C.2. Étapes, cibles, indicateurs et calendrier pour le suivi et la mise en œuvre du soutien financier non remboursable</w:t>
      </w:r>
    </w:p>
    <w:tbl>
      <w:tblPr>
        <w:tblW w:w="162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right w:w="28" w:type="dxa"/>
        </w:tblCellMar>
        <w:tblLook w:val="04A0" w:firstRow="1" w:lastRow="0" w:firstColumn="1" w:lastColumn="0" w:noHBand="0" w:noVBand="1"/>
      </w:tblPr>
      <w:tblGrid>
        <w:gridCol w:w="1184"/>
        <w:gridCol w:w="1565"/>
        <w:gridCol w:w="1103"/>
        <w:gridCol w:w="1512"/>
        <w:gridCol w:w="1565"/>
        <w:gridCol w:w="1243"/>
        <w:gridCol w:w="960"/>
        <w:gridCol w:w="840"/>
        <w:gridCol w:w="1080"/>
        <w:gridCol w:w="709"/>
        <w:gridCol w:w="4513"/>
      </w:tblGrid>
      <w:tr w:rsidR="00592E98" w14:paraId="101EAFDD" w14:textId="77777777" w:rsidTr="009B3A05">
        <w:trPr>
          <w:trHeight w:val="557"/>
          <w:tblHeader/>
          <w:jc w:val="center"/>
        </w:trPr>
        <w:tc>
          <w:tcPr>
            <w:tcW w:w="1184" w:type="dxa"/>
            <w:vMerge w:val="restart"/>
            <w:shd w:val="clear" w:color="auto" w:fill="BDD7EE"/>
            <w:tcMar>
              <w:right w:w="28" w:type="dxa"/>
            </w:tcMar>
            <w:vAlign w:val="center"/>
            <w:hideMark/>
          </w:tcPr>
          <w:p w14:paraId="501C1AC5" w14:textId="77777777" w:rsidR="00592E98" w:rsidRDefault="005E7960">
            <w:pPr>
              <w:pStyle w:val="P68B1DB1-Normal13"/>
              <w:spacing w:after="0" w:line="240" w:lineRule="auto"/>
              <w:jc w:val="center"/>
              <w:rPr>
                <w:rFonts w:eastAsia="Times New Roman" w:cs="Times New Roman"/>
                <w:noProof/>
              </w:rPr>
            </w:pPr>
            <w:r>
              <w:rPr>
                <w:noProof/>
              </w:rPr>
              <w:t>Numéro séquentiel</w:t>
            </w:r>
          </w:p>
        </w:tc>
        <w:tc>
          <w:tcPr>
            <w:tcW w:w="1565" w:type="dxa"/>
            <w:vMerge w:val="restart"/>
            <w:shd w:val="clear" w:color="auto" w:fill="BDD7EE"/>
            <w:vAlign w:val="center"/>
            <w:hideMark/>
          </w:tcPr>
          <w:p w14:paraId="613BD36D" w14:textId="77777777" w:rsidR="00592E98" w:rsidRDefault="005E7960">
            <w:pPr>
              <w:pStyle w:val="P68B1DB1-Normal13"/>
              <w:spacing w:after="0" w:line="240" w:lineRule="auto"/>
              <w:jc w:val="center"/>
              <w:rPr>
                <w:rFonts w:eastAsia="Times New Roman" w:cs="Times New Roman"/>
                <w:noProof/>
              </w:rPr>
            </w:pPr>
            <w:r>
              <w:rPr>
                <w:noProof/>
              </w:rPr>
              <w:t xml:space="preserve">Mesure connexe (réforme ou </w:t>
            </w:r>
            <w:r>
              <w:rPr>
                <w:noProof/>
              </w:rPr>
              <w:t>investissement)</w:t>
            </w:r>
          </w:p>
        </w:tc>
        <w:tc>
          <w:tcPr>
            <w:tcW w:w="1103" w:type="dxa"/>
            <w:vMerge w:val="restart"/>
            <w:shd w:val="clear" w:color="auto" w:fill="BDD7EE"/>
            <w:vAlign w:val="center"/>
            <w:hideMark/>
          </w:tcPr>
          <w:p w14:paraId="4F2AF0F6" w14:textId="77777777" w:rsidR="00592E98" w:rsidRDefault="005E7960">
            <w:pPr>
              <w:pStyle w:val="P68B1DB1-Normal13"/>
              <w:spacing w:after="0" w:line="240" w:lineRule="auto"/>
              <w:jc w:val="center"/>
              <w:rPr>
                <w:rFonts w:eastAsia="Times New Roman" w:cs="Times New Roman"/>
                <w:noProof/>
              </w:rPr>
            </w:pPr>
            <w:r>
              <w:rPr>
                <w:noProof/>
              </w:rPr>
              <w:t>Étape/cible</w:t>
            </w:r>
          </w:p>
        </w:tc>
        <w:tc>
          <w:tcPr>
            <w:tcW w:w="1512" w:type="dxa"/>
            <w:vMerge w:val="restart"/>
            <w:shd w:val="clear" w:color="auto" w:fill="BDD7EE"/>
            <w:vAlign w:val="center"/>
            <w:hideMark/>
          </w:tcPr>
          <w:p w14:paraId="3D6AEA94" w14:textId="77777777" w:rsidR="00592E98" w:rsidRDefault="005E7960">
            <w:pPr>
              <w:pStyle w:val="P68B1DB1-Normal13"/>
              <w:spacing w:after="0" w:line="240" w:lineRule="auto"/>
              <w:jc w:val="center"/>
              <w:rPr>
                <w:rFonts w:eastAsia="Times New Roman" w:cs="Times New Roman"/>
                <w:noProof/>
              </w:rPr>
            </w:pPr>
            <w:r>
              <w:rPr>
                <w:noProof/>
              </w:rPr>
              <w:t>Nom</w:t>
            </w:r>
          </w:p>
        </w:tc>
        <w:tc>
          <w:tcPr>
            <w:tcW w:w="1565" w:type="dxa"/>
            <w:vMerge w:val="restart"/>
            <w:shd w:val="clear" w:color="auto" w:fill="BDD7EE"/>
            <w:vAlign w:val="center"/>
            <w:hideMark/>
          </w:tcPr>
          <w:p w14:paraId="49B6081B" w14:textId="76822503" w:rsidR="00592E98" w:rsidRDefault="005E7960">
            <w:pPr>
              <w:pStyle w:val="P68B1DB1-Normal13"/>
              <w:spacing w:after="0" w:line="240" w:lineRule="auto"/>
              <w:jc w:val="center"/>
              <w:rPr>
                <w:rFonts w:eastAsia="Times New Roman" w:cs="Times New Roman"/>
                <w:noProof/>
              </w:rPr>
            </w:pPr>
            <w:r>
              <w:rPr>
                <w:noProof/>
              </w:rPr>
              <w:t>Indicateurs qualitatifs (pour les jalons)</w:t>
            </w:r>
          </w:p>
        </w:tc>
        <w:tc>
          <w:tcPr>
            <w:tcW w:w="3043" w:type="dxa"/>
            <w:gridSpan w:val="3"/>
            <w:shd w:val="clear" w:color="auto" w:fill="BDD7EE"/>
            <w:vAlign w:val="center"/>
            <w:hideMark/>
          </w:tcPr>
          <w:p w14:paraId="6761D391" w14:textId="684D733C" w:rsidR="00592E98" w:rsidRDefault="005E7960">
            <w:pPr>
              <w:pStyle w:val="P68B1DB1-Normal13"/>
              <w:spacing w:after="0" w:line="240" w:lineRule="auto"/>
              <w:jc w:val="center"/>
              <w:rPr>
                <w:rFonts w:eastAsia="Times New Roman" w:cs="Times New Roman"/>
                <w:noProof/>
              </w:rPr>
            </w:pPr>
            <w:r>
              <w:rPr>
                <w:noProof/>
              </w:rPr>
              <w:t>Indicateurs quantitatifs (pour les objectifs)</w:t>
            </w:r>
          </w:p>
        </w:tc>
        <w:tc>
          <w:tcPr>
            <w:tcW w:w="1789" w:type="dxa"/>
            <w:gridSpan w:val="2"/>
            <w:shd w:val="clear" w:color="auto" w:fill="BDD7EE"/>
            <w:vAlign w:val="center"/>
            <w:hideMark/>
          </w:tcPr>
          <w:p w14:paraId="2EFE40C3" w14:textId="77777777" w:rsidR="00592E98" w:rsidRDefault="005E7960">
            <w:pPr>
              <w:pStyle w:val="P68B1DB1-Normal13"/>
              <w:spacing w:after="0" w:line="240" w:lineRule="auto"/>
              <w:jc w:val="center"/>
              <w:rPr>
                <w:rFonts w:eastAsia="Times New Roman" w:cs="Times New Roman"/>
                <w:noProof/>
              </w:rPr>
            </w:pPr>
            <w:r>
              <w:rPr>
                <w:noProof/>
              </w:rPr>
              <w:t>Calendrier indicatif d'achèvement</w:t>
            </w:r>
          </w:p>
        </w:tc>
        <w:tc>
          <w:tcPr>
            <w:tcW w:w="4513" w:type="dxa"/>
            <w:vMerge w:val="restart"/>
            <w:shd w:val="clear" w:color="auto" w:fill="BDD7EE"/>
            <w:vAlign w:val="center"/>
            <w:hideMark/>
          </w:tcPr>
          <w:p w14:paraId="6B073F92" w14:textId="77777777" w:rsidR="00592E98" w:rsidRDefault="005E7960">
            <w:pPr>
              <w:pStyle w:val="P68B1DB1-Normal13"/>
              <w:spacing w:after="0" w:line="240" w:lineRule="auto"/>
              <w:jc w:val="center"/>
              <w:rPr>
                <w:rFonts w:eastAsia="Times New Roman" w:cs="Times New Roman"/>
                <w:noProof/>
              </w:rPr>
            </w:pPr>
            <w:r>
              <w:rPr>
                <w:noProof/>
              </w:rPr>
              <w:t>Description de chaque jalon et cible</w:t>
            </w:r>
          </w:p>
        </w:tc>
      </w:tr>
      <w:tr w:rsidR="00592E98" w14:paraId="6211EEB8" w14:textId="77777777" w:rsidTr="009B3A05">
        <w:trPr>
          <w:trHeight w:val="488"/>
          <w:tblHeader/>
          <w:jc w:val="center"/>
        </w:trPr>
        <w:tc>
          <w:tcPr>
            <w:tcW w:w="1184" w:type="dxa"/>
            <w:vMerge/>
            <w:tcMar>
              <w:right w:w="28" w:type="dxa"/>
            </w:tcMar>
            <w:hideMark/>
          </w:tcPr>
          <w:p w14:paraId="044D7373" w14:textId="77777777" w:rsidR="00592E98" w:rsidRDefault="00592E98">
            <w:pPr>
              <w:spacing w:after="0" w:line="240" w:lineRule="auto"/>
              <w:rPr>
                <w:rFonts w:ascii="Times New Roman" w:eastAsia="Times New Roman" w:hAnsi="Times New Roman" w:cs="Times New Roman"/>
                <w:b/>
                <w:noProof/>
                <w:sz w:val="20"/>
                <w:szCs w:val="20"/>
              </w:rPr>
            </w:pPr>
          </w:p>
        </w:tc>
        <w:tc>
          <w:tcPr>
            <w:tcW w:w="1565" w:type="dxa"/>
            <w:vMerge/>
            <w:hideMark/>
          </w:tcPr>
          <w:p w14:paraId="2A52C52A" w14:textId="77777777" w:rsidR="00592E98" w:rsidRDefault="00592E98">
            <w:pPr>
              <w:spacing w:after="0" w:line="240" w:lineRule="auto"/>
              <w:rPr>
                <w:rFonts w:ascii="Times New Roman" w:eastAsia="Times New Roman" w:hAnsi="Times New Roman" w:cs="Times New Roman"/>
                <w:b/>
                <w:noProof/>
                <w:sz w:val="20"/>
                <w:szCs w:val="20"/>
              </w:rPr>
            </w:pPr>
          </w:p>
        </w:tc>
        <w:tc>
          <w:tcPr>
            <w:tcW w:w="1103" w:type="dxa"/>
            <w:vMerge/>
            <w:hideMark/>
          </w:tcPr>
          <w:p w14:paraId="4462B38D" w14:textId="77777777" w:rsidR="00592E98" w:rsidRDefault="00592E98">
            <w:pPr>
              <w:spacing w:after="0" w:line="240" w:lineRule="auto"/>
              <w:rPr>
                <w:rFonts w:ascii="Times New Roman" w:eastAsia="Times New Roman" w:hAnsi="Times New Roman" w:cs="Times New Roman"/>
                <w:b/>
                <w:noProof/>
                <w:sz w:val="20"/>
                <w:szCs w:val="20"/>
              </w:rPr>
            </w:pPr>
          </w:p>
        </w:tc>
        <w:tc>
          <w:tcPr>
            <w:tcW w:w="1512" w:type="dxa"/>
            <w:vMerge/>
            <w:hideMark/>
          </w:tcPr>
          <w:p w14:paraId="198EF327" w14:textId="77777777" w:rsidR="00592E98" w:rsidRDefault="00592E98">
            <w:pPr>
              <w:spacing w:after="0" w:line="240" w:lineRule="auto"/>
              <w:rPr>
                <w:rFonts w:ascii="Times New Roman" w:eastAsia="Times New Roman" w:hAnsi="Times New Roman" w:cs="Times New Roman"/>
                <w:b/>
                <w:noProof/>
                <w:sz w:val="20"/>
                <w:szCs w:val="20"/>
              </w:rPr>
            </w:pPr>
          </w:p>
        </w:tc>
        <w:tc>
          <w:tcPr>
            <w:tcW w:w="1565" w:type="dxa"/>
            <w:vMerge/>
            <w:hideMark/>
          </w:tcPr>
          <w:p w14:paraId="1C12EB39" w14:textId="77777777" w:rsidR="00592E98" w:rsidRDefault="00592E98">
            <w:pPr>
              <w:spacing w:after="0" w:line="240" w:lineRule="auto"/>
              <w:rPr>
                <w:rFonts w:ascii="Times New Roman" w:eastAsia="Times New Roman" w:hAnsi="Times New Roman" w:cs="Times New Roman"/>
                <w:b/>
                <w:noProof/>
                <w:sz w:val="20"/>
                <w:szCs w:val="20"/>
              </w:rPr>
            </w:pPr>
          </w:p>
        </w:tc>
        <w:tc>
          <w:tcPr>
            <w:tcW w:w="1243" w:type="dxa"/>
            <w:shd w:val="clear" w:color="auto" w:fill="BDD7EE"/>
            <w:vAlign w:val="center"/>
            <w:hideMark/>
          </w:tcPr>
          <w:p w14:paraId="1CD6AB32" w14:textId="77777777" w:rsidR="00592E98" w:rsidRDefault="005E7960">
            <w:pPr>
              <w:pStyle w:val="P68B1DB1-Normal13"/>
              <w:spacing w:after="0" w:line="240" w:lineRule="auto"/>
              <w:jc w:val="center"/>
              <w:rPr>
                <w:rFonts w:eastAsia="Times New Roman" w:cs="Times New Roman"/>
                <w:noProof/>
              </w:rPr>
            </w:pPr>
            <w:r>
              <w:rPr>
                <w:noProof/>
              </w:rPr>
              <w:t>Unité de mesure</w:t>
            </w:r>
          </w:p>
        </w:tc>
        <w:tc>
          <w:tcPr>
            <w:tcW w:w="960" w:type="dxa"/>
            <w:shd w:val="clear" w:color="auto" w:fill="BDD7EE"/>
            <w:vAlign w:val="center"/>
            <w:hideMark/>
          </w:tcPr>
          <w:p w14:paraId="72726D8F" w14:textId="77777777" w:rsidR="00592E98" w:rsidRDefault="005E7960">
            <w:pPr>
              <w:pStyle w:val="P68B1DB1-Normal13"/>
              <w:spacing w:after="0" w:line="240" w:lineRule="auto"/>
              <w:jc w:val="center"/>
              <w:rPr>
                <w:rFonts w:eastAsia="Times New Roman" w:cs="Times New Roman"/>
                <w:noProof/>
              </w:rPr>
            </w:pPr>
            <w:r>
              <w:rPr>
                <w:noProof/>
              </w:rPr>
              <w:t>Données de référence</w:t>
            </w:r>
          </w:p>
        </w:tc>
        <w:tc>
          <w:tcPr>
            <w:tcW w:w="840" w:type="dxa"/>
            <w:shd w:val="clear" w:color="auto" w:fill="BDD7EE"/>
            <w:vAlign w:val="center"/>
            <w:hideMark/>
          </w:tcPr>
          <w:p w14:paraId="2AE20355" w14:textId="77777777" w:rsidR="00592E98" w:rsidRDefault="005E7960">
            <w:pPr>
              <w:pStyle w:val="P68B1DB1-Normal13"/>
              <w:spacing w:after="0" w:line="240" w:lineRule="auto"/>
              <w:jc w:val="center"/>
              <w:rPr>
                <w:rFonts w:eastAsia="Times New Roman" w:cs="Times New Roman"/>
                <w:noProof/>
              </w:rPr>
            </w:pPr>
            <w:r>
              <w:rPr>
                <w:noProof/>
              </w:rPr>
              <w:t>Objectif</w:t>
            </w:r>
          </w:p>
        </w:tc>
        <w:tc>
          <w:tcPr>
            <w:tcW w:w="1080" w:type="dxa"/>
            <w:shd w:val="clear" w:color="auto" w:fill="BDD7EE"/>
            <w:vAlign w:val="center"/>
            <w:hideMark/>
          </w:tcPr>
          <w:p w14:paraId="3BA69B70" w14:textId="77777777" w:rsidR="00592E98" w:rsidRDefault="005E7960">
            <w:pPr>
              <w:pStyle w:val="P68B1DB1-Normal13"/>
              <w:spacing w:after="0" w:line="240" w:lineRule="auto"/>
              <w:jc w:val="center"/>
              <w:rPr>
                <w:rFonts w:eastAsia="Times New Roman" w:cs="Times New Roman"/>
                <w:noProof/>
              </w:rPr>
            </w:pPr>
            <w:r>
              <w:rPr>
                <w:noProof/>
              </w:rPr>
              <w:t>Trimestre</w:t>
            </w:r>
          </w:p>
        </w:tc>
        <w:tc>
          <w:tcPr>
            <w:tcW w:w="709" w:type="dxa"/>
            <w:shd w:val="clear" w:color="auto" w:fill="BDD7EE"/>
            <w:vAlign w:val="center"/>
            <w:hideMark/>
          </w:tcPr>
          <w:p w14:paraId="01A5DD13" w14:textId="77777777" w:rsidR="00592E98" w:rsidRDefault="005E7960">
            <w:pPr>
              <w:pStyle w:val="P68B1DB1-Normal13"/>
              <w:spacing w:after="0" w:line="240" w:lineRule="auto"/>
              <w:jc w:val="center"/>
              <w:rPr>
                <w:rFonts w:eastAsia="Times New Roman" w:cs="Times New Roman"/>
                <w:noProof/>
              </w:rPr>
            </w:pPr>
            <w:r>
              <w:rPr>
                <w:noProof/>
              </w:rPr>
              <w:t>Année</w:t>
            </w:r>
          </w:p>
        </w:tc>
        <w:tc>
          <w:tcPr>
            <w:tcW w:w="4513" w:type="dxa"/>
            <w:vMerge/>
            <w:hideMark/>
          </w:tcPr>
          <w:p w14:paraId="531EDD05" w14:textId="77777777" w:rsidR="00592E98" w:rsidRDefault="00592E98">
            <w:pPr>
              <w:spacing w:after="0" w:line="240" w:lineRule="auto"/>
              <w:rPr>
                <w:rFonts w:ascii="Times New Roman" w:eastAsia="Times New Roman" w:hAnsi="Times New Roman" w:cs="Times New Roman"/>
                <w:b/>
                <w:noProof/>
                <w:sz w:val="20"/>
                <w:szCs w:val="20"/>
              </w:rPr>
            </w:pPr>
          </w:p>
        </w:tc>
      </w:tr>
      <w:tr w:rsidR="00592E98" w14:paraId="7487B8BE" w14:textId="77777777" w:rsidTr="009B3A05">
        <w:trPr>
          <w:trHeight w:val="309"/>
          <w:jc w:val="center"/>
        </w:trPr>
        <w:tc>
          <w:tcPr>
            <w:tcW w:w="1184" w:type="dxa"/>
            <w:shd w:val="clear" w:color="auto" w:fill="C6EFCE"/>
            <w:noWrap/>
            <w:tcMar>
              <w:right w:w="28" w:type="dxa"/>
            </w:tcMar>
            <w:hideMark/>
          </w:tcPr>
          <w:p w14:paraId="64FFEF58" w14:textId="77777777" w:rsidR="00592E98" w:rsidRDefault="005E7960">
            <w:pPr>
              <w:pStyle w:val="P68B1DB1-Normal14"/>
              <w:spacing w:after="0" w:line="240" w:lineRule="auto"/>
              <w:rPr>
                <w:noProof/>
              </w:rPr>
            </w:pPr>
            <w:r>
              <w:rPr>
                <w:noProof/>
              </w:rPr>
              <w:t>80</w:t>
            </w:r>
          </w:p>
          <w:p w14:paraId="498DEF64" w14:textId="77777777" w:rsidR="00592E98" w:rsidRDefault="00592E98">
            <w:pPr>
              <w:rPr>
                <w:rFonts w:ascii="Times New Roman" w:eastAsia="Times New Roman" w:hAnsi="Times New Roman" w:cs="Times New Roman"/>
                <w:noProof/>
                <w:sz w:val="20"/>
                <w:szCs w:val="20"/>
              </w:rPr>
            </w:pPr>
          </w:p>
        </w:tc>
        <w:tc>
          <w:tcPr>
            <w:tcW w:w="1565" w:type="dxa"/>
            <w:shd w:val="clear" w:color="auto" w:fill="C6EFCE"/>
            <w:noWrap/>
          </w:tcPr>
          <w:p w14:paraId="6525A2CC" w14:textId="77777777" w:rsidR="00592E98" w:rsidRDefault="005E7960">
            <w:pPr>
              <w:pStyle w:val="P68B1DB1-Normal14"/>
              <w:spacing w:after="0" w:line="240" w:lineRule="auto"/>
              <w:rPr>
                <w:rFonts w:cs="Times New Roman"/>
                <w:noProof/>
              </w:rPr>
            </w:pPr>
            <w:r>
              <w:rPr>
                <w:noProof/>
              </w:rPr>
              <w:t>3.2</w:t>
            </w:r>
          </w:p>
          <w:p w14:paraId="6FE35348" w14:textId="77777777" w:rsidR="00592E98" w:rsidRDefault="005E7960">
            <w:pPr>
              <w:pStyle w:val="P68B1DB1-Normal14"/>
              <w:spacing w:after="0" w:line="240" w:lineRule="auto"/>
              <w:rPr>
                <w:rFonts w:eastAsia="Times New Roman" w:cs="Times New Roman"/>
                <w:noProof/>
              </w:rPr>
            </w:pPr>
            <w:r>
              <w:rPr>
                <w:noProof/>
              </w:rPr>
              <w:t>Programme d’intervention en matière de compétences de relance de Solas</w:t>
            </w:r>
          </w:p>
        </w:tc>
        <w:tc>
          <w:tcPr>
            <w:tcW w:w="1103" w:type="dxa"/>
            <w:shd w:val="clear" w:color="auto" w:fill="C6EFCE"/>
            <w:noWrap/>
          </w:tcPr>
          <w:p w14:paraId="7EFEF5ED" w14:textId="77777777" w:rsidR="00592E98" w:rsidRDefault="005E7960">
            <w:pPr>
              <w:pStyle w:val="P68B1DB1-Normal14"/>
              <w:spacing w:after="0" w:line="240" w:lineRule="auto"/>
              <w:rPr>
                <w:rFonts w:eastAsia="Times New Roman" w:cs="Times New Roman"/>
                <w:noProof/>
              </w:rPr>
            </w:pPr>
            <w:r>
              <w:rPr>
                <w:noProof/>
              </w:rPr>
              <w:t>Étape</w:t>
            </w:r>
          </w:p>
        </w:tc>
        <w:tc>
          <w:tcPr>
            <w:tcW w:w="1512" w:type="dxa"/>
            <w:shd w:val="clear" w:color="auto" w:fill="C6EFCE"/>
            <w:noWrap/>
          </w:tcPr>
          <w:p w14:paraId="162D8035" w14:textId="77777777" w:rsidR="00592E98" w:rsidRDefault="005E7960">
            <w:pPr>
              <w:pStyle w:val="P68B1DB1-Normal14"/>
              <w:spacing w:after="0" w:line="240" w:lineRule="auto"/>
              <w:rPr>
                <w:rFonts w:eastAsia="Times New Roman" w:cs="Times New Roman"/>
                <w:noProof/>
              </w:rPr>
            </w:pPr>
            <w:r>
              <w:rPr>
                <w:noProof/>
              </w:rPr>
              <w:t>Développement des possibilités d’offre de compétences dans le cadre du programme «Compétences pour être compétitif»</w:t>
            </w:r>
          </w:p>
        </w:tc>
        <w:tc>
          <w:tcPr>
            <w:tcW w:w="1565" w:type="dxa"/>
            <w:shd w:val="clear" w:color="auto" w:fill="C6EFCE"/>
            <w:noWrap/>
          </w:tcPr>
          <w:p w14:paraId="6A9C3583" w14:textId="77777777" w:rsidR="00592E98" w:rsidRDefault="005E7960">
            <w:pPr>
              <w:pStyle w:val="P68B1DB1-Normal14"/>
              <w:spacing w:after="0" w:line="240" w:lineRule="auto"/>
              <w:rPr>
                <w:rFonts w:eastAsia="Times New Roman" w:cs="Times New Roman"/>
                <w:noProof/>
              </w:rPr>
            </w:pPr>
            <w:r>
              <w:rPr>
                <w:noProof/>
              </w:rPr>
              <w:t xml:space="preserve">Possibilités d’offre de compétences offertes aux apprenants pour réserver leur place </w:t>
            </w:r>
          </w:p>
        </w:tc>
        <w:tc>
          <w:tcPr>
            <w:tcW w:w="1243" w:type="dxa"/>
            <w:shd w:val="clear" w:color="auto" w:fill="C6EFCE"/>
            <w:noWrap/>
          </w:tcPr>
          <w:p w14:paraId="05BDCEA4" w14:textId="77777777" w:rsidR="00592E98" w:rsidRDefault="005E7960">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5DAD1A35" w14:textId="77777777" w:rsidR="00592E98" w:rsidRDefault="005E7960">
            <w:pPr>
              <w:pStyle w:val="P68B1DB1-Normal14"/>
              <w:spacing w:after="0" w:line="240" w:lineRule="auto"/>
              <w:rPr>
                <w:rFonts w:eastAsia="Times New Roman" w:cs="Times New Roman"/>
                <w:noProof/>
              </w:rPr>
            </w:pPr>
            <w:r>
              <w:rPr>
                <w:noProof/>
              </w:rPr>
              <w:t>-</w:t>
            </w:r>
          </w:p>
        </w:tc>
        <w:tc>
          <w:tcPr>
            <w:tcW w:w="840" w:type="dxa"/>
            <w:shd w:val="clear" w:color="auto" w:fill="C6EFCE"/>
            <w:noWrap/>
          </w:tcPr>
          <w:p w14:paraId="54D338AC" w14:textId="77777777" w:rsidR="00592E98" w:rsidRDefault="005E7960">
            <w:pPr>
              <w:pStyle w:val="P68B1DB1-Normal14"/>
              <w:spacing w:after="0" w:line="240" w:lineRule="auto"/>
              <w:rPr>
                <w:rFonts w:eastAsia="Times New Roman" w:cs="Times New Roman"/>
                <w:noProof/>
              </w:rPr>
            </w:pPr>
            <w:r>
              <w:rPr>
                <w:noProof/>
              </w:rPr>
              <w:t>-</w:t>
            </w:r>
          </w:p>
        </w:tc>
        <w:tc>
          <w:tcPr>
            <w:tcW w:w="1080" w:type="dxa"/>
            <w:shd w:val="clear" w:color="auto" w:fill="C6EFCE"/>
            <w:noWrap/>
          </w:tcPr>
          <w:p w14:paraId="4631FB05" w14:textId="77777777" w:rsidR="00592E98" w:rsidRDefault="005E7960">
            <w:pPr>
              <w:pStyle w:val="P68B1DB1-Normal14"/>
              <w:spacing w:after="0" w:line="240" w:lineRule="auto"/>
              <w:rPr>
                <w:rFonts w:eastAsia="Times New Roman" w:cs="Times New Roman"/>
                <w:noProof/>
              </w:rPr>
            </w:pPr>
            <w:r>
              <w:rPr>
                <w:noProof/>
              </w:rPr>
              <w:t>T3</w:t>
            </w:r>
          </w:p>
        </w:tc>
        <w:tc>
          <w:tcPr>
            <w:tcW w:w="709" w:type="dxa"/>
            <w:shd w:val="clear" w:color="auto" w:fill="C6EFCE"/>
            <w:noWrap/>
          </w:tcPr>
          <w:p w14:paraId="0677D52C" w14:textId="77777777" w:rsidR="00592E98" w:rsidRDefault="005E7960">
            <w:pPr>
              <w:pStyle w:val="P68B1DB1-Normal14"/>
              <w:spacing w:after="0" w:line="240" w:lineRule="auto"/>
              <w:rPr>
                <w:rFonts w:eastAsia="Times New Roman" w:cs="Times New Roman"/>
                <w:noProof/>
              </w:rPr>
            </w:pPr>
            <w:r>
              <w:rPr>
                <w:noProof/>
              </w:rPr>
              <w:t>2021</w:t>
            </w:r>
          </w:p>
        </w:tc>
        <w:tc>
          <w:tcPr>
            <w:tcW w:w="4513" w:type="dxa"/>
            <w:shd w:val="clear" w:color="auto" w:fill="C6EFCE"/>
            <w:noWrap/>
          </w:tcPr>
          <w:p w14:paraId="464C3485" w14:textId="57953869" w:rsidR="00592E98" w:rsidRDefault="005E7960">
            <w:pPr>
              <w:pStyle w:val="P68B1DB1-Normal14"/>
              <w:spacing w:after="0" w:line="240" w:lineRule="auto"/>
              <w:rPr>
                <w:rFonts w:eastAsia="Times New Roman" w:cs="Times New Roman"/>
                <w:noProof/>
              </w:rPr>
            </w:pPr>
            <w:r>
              <w:rPr>
                <w:noProof/>
              </w:rPr>
              <w:t xml:space="preserve">Des possibilités d’offre de compétences «Compétences pour concurrencer» ont été mises à disposition pour la réservation. Elles comprennent des possibilités </w:t>
            </w:r>
            <w:r>
              <w:rPr>
                <w:noProof/>
              </w:rPr>
              <w:t>dans les domaines i) des compétences numériques, ii) des compétences (transversales) en matière d’employabilité et iii) des compétences sectorielles spécifiques.</w:t>
            </w:r>
          </w:p>
        </w:tc>
      </w:tr>
      <w:tr w:rsidR="00592E98" w14:paraId="3DDBD883" w14:textId="77777777" w:rsidTr="009B3A05">
        <w:trPr>
          <w:trHeight w:val="309"/>
          <w:jc w:val="center"/>
        </w:trPr>
        <w:tc>
          <w:tcPr>
            <w:tcW w:w="1184" w:type="dxa"/>
            <w:shd w:val="clear" w:color="auto" w:fill="C6EFCE"/>
            <w:noWrap/>
            <w:tcMar>
              <w:right w:w="28" w:type="dxa"/>
            </w:tcMar>
            <w:hideMark/>
          </w:tcPr>
          <w:p w14:paraId="15C7367B" w14:textId="77777777" w:rsidR="00592E98" w:rsidRDefault="005E7960">
            <w:pPr>
              <w:pStyle w:val="P68B1DB1-Normal14"/>
              <w:spacing w:after="0" w:line="240" w:lineRule="auto"/>
              <w:rPr>
                <w:rFonts w:eastAsia="Times New Roman" w:cs="Times New Roman"/>
                <w:noProof/>
              </w:rPr>
            </w:pPr>
            <w:r>
              <w:rPr>
                <w:noProof/>
              </w:rPr>
              <w:t>81</w:t>
            </w:r>
          </w:p>
        </w:tc>
        <w:tc>
          <w:tcPr>
            <w:tcW w:w="1565" w:type="dxa"/>
            <w:shd w:val="clear" w:color="auto" w:fill="C6EFCE"/>
            <w:noWrap/>
          </w:tcPr>
          <w:p w14:paraId="1681BE10" w14:textId="77777777" w:rsidR="00592E98" w:rsidRDefault="005E7960">
            <w:pPr>
              <w:pStyle w:val="P68B1DB1-Normal14"/>
              <w:spacing w:after="0" w:line="240" w:lineRule="auto"/>
              <w:rPr>
                <w:rFonts w:cs="Times New Roman"/>
                <w:noProof/>
              </w:rPr>
            </w:pPr>
            <w:r>
              <w:rPr>
                <w:noProof/>
              </w:rPr>
              <w:t>3.2</w:t>
            </w:r>
          </w:p>
          <w:p w14:paraId="0A653A31" w14:textId="77777777" w:rsidR="00592E98" w:rsidRDefault="005E7960">
            <w:pPr>
              <w:pStyle w:val="P68B1DB1-Normal14"/>
              <w:spacing w:after="0" w:line="240" w:lineRule="auto"/>
              <w:rPr>
                <w:rFonts w:eastAsia="Times New Roman" w:cs="Times New Roman"/>
                <w:noProof/>
              </w:rPr>
            </w:pPr>
            <w:r>
              <w:rPr>
                <w:noProof/>
              </w:rPr>
              <w:t>Programme d’intervention en matière de compétences de relance de Solas</w:t>
            </w:r>
          </w:p>
        </w:tc>
        <w:tc>
          <w:tcPr>
            <w:tcW w:w="1103" w:type="dxa"/>
            <w:shd w:val="clear" w:color="auto" w:fill="C6EFCE"/>
            <w:noWrap/>
          </w:tcPr>
          <w:p w14:paraId="68761D20" w14:textId="77777777" w:rsidR="00592E98" w:rsidRDefault="005E7960">
            <w:pPr>
              <w:pStyle w:val="P68B1DB1-Normal14"/>
              <w:spacing w:after="0" w:line="240" w:lineRule="auto"/>
              <w:rPr>
                <w:rFonts w:eastAsia="Times New Roman" w:cs="Times New Roman"/>
                <w:noProof/>
              </w:rPr>
            </w:pPr>
            <w:r>
              <w:rPr>
                <w:noProof/>
              </w:rPr>
              <w:t>Étape</w:t>
            </w:r>
          </w:p>
        </w:tc>
        <w:tc>
          <w:tcPr>
            <w:tcW w:w="1512" w:type="dxa"/>
            <w:shd w:val="clear" w:color="auto" w:fill="C6EFCE"/>
            <w:noWrap/>
          </w:tcPr>
          <w:p w14:paraId="16483EBA" w14:textId="77777777" w:rsidR="00592E98" w:rsidRDefault="005E7960">
            <w:pPr>
              <w:pStyle w:val="P68B1DB1-Normal14"/>
              <w:spacing w:after="0" w:line="240" w:lineRule="auto"/>
              <w:rPr>
                <w:rFonts w:eastAsia="Times New Roman" w:cs="Times New Roman"/>
                <w:noProof/>
              </w:rPr>
            </w:pPr>
            <w:r>
              <w:rPr>
                <w:noProof/>
              </w:rPr>
              <w:t>Développement de l’offre de compétences vertes et de possibilités de modules</w:t>
            </w:r>
          </w:p>
        </w:tc>
        <w:tc>
          <w:tcPr>
            <w:tcW w:w="1565" w:type="dxa"/>
            <w:shd w:val="clear" w:color="auto" w:fill="C6EFCE"/>
            <w:noWrap/>
          </w:tcPr>
          <w:p w14:paraId="6C9B20D6" w14:textId="77777777" w:rsidR="00592E98" w:rsidRDefault="005E7960">
            <w:pPr>
              <w:pStyle w:val="P68B1DB1-Normal14"/>
              <w:spacing w:after="0" w:line="240" w:lineRule="auto"/>
              <w:rPr>
                <w:rFonts w:eastAsia="Times New Roman" w:cs="Times New Roman"/>
                <w:noProof/>
              </w:rPr>
            </w:pPr>
            <w:r>
              <w:rPr>
                <w:noProof/>
              </w:rPr>
              <w:t xml:space="preserve">Des modules de compétences vertes et des possibilités de mise à disposition sont disponibles pour les inscriptions </w:t>
            </w:r>
          </w:p>
        </w:tc>
        <w:tc>
          <w:tcPr>
            <w:tcW w:w="1243" w:type="dxa"/>
            <w:shd w:val="clear" w:color="auto" w:fill="C6EFCE"/>
            <w:noWrap/>
          </w:tcPr>
          <w:p w14:paraId="1647A596" w14:textId="77777777" w:rsidR="00592E98" w:rsidRDefault="005E7960">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55A81813" w14:textId="77777777" w:rsidR="00592E98" w:rsidRDefault="005E7960">
            <w:pPr>
              <w:pStyle w:val="P68B1DB1-Normal14"/>
              <w:spacing w:after="0" w:line="240" w:lineRule="auto"/>
              <w:rPr>
                <w:rFonts w:eastAsia="Times New Roman" w:cs="Times New Roman"/>
                <w:noProof/>
              </w:rPr>
            </w:pPr>
            <w:r>
              <w:rPr>
                <w:noProof/>
              </w:rPr>
              <w:t>-</w:t>
            </w:r>
          </w:p>
        </w:tc>
        <w:tc>
          <w:tcPr>
            <w:tcW w:w="840" w:type="dxa"/>
            <w:shd w:val="clear" w:color="auto" w:fill="C6EFCE"/>
            <w:noWrap/>
          </w:tcPr>
          <w:p w14:paraId="2CB06DAA" w14:textId="77777777" w:rsidR="00592E98" w:rsidRDefault="005E7960">
            <w:pPr>
              <w:pStyle w:val="P68B1DB1-Normal14"/>
              <w:spacing w:after="0" w:line="240" w:lineRule="auto"/>
              <w:rPr>
                <w:rFonts w:eastAsia="Times New Roman" w:cs="Times New Roman"/>
                <w:noProof/>
              </w:rPr>
            </w:pPr>
            <w:r>
              <w:rPr>
                <w:noProof/>
              </w:rPr>
              <w:t>-</w:t>
            </w:r>
          </w:p>
        </w:tc>
        <w:tc>
          <w:tcPr>
            <w:tcW w:w="1080" w:type="dxa"/>
            <w:shd w:val="clear" w:color="auto" w:fill="C6EFCE"/>
            <w:noWrap/>
          </w:tcPr>
          <w:p w14:paraId="076BE7A8" w14:textId="77777777" w:rsidR="00592E98" w:rsidRDefault="005E7960">
            <w:pPr>
              <w:pStyle w:val="P68B1DB1-Normal14"/>
              <w:spacing w:after="0" w:line="240" w:lineRule="auto"/>
              <w:rPr>
                <w:rFonts w:eastAsia="Times New Roman" w:cs="Times New Roman"/>
                <w:noProof/>
              </w:rPr>
            </w:pPr>
            <w:r>
              <w:rPr>
                <w:noProof/>
              </w:rPr>
              <w:t>T4</w:t>
            </w:r>
          </w:p>
        </w:tc>
        <w:tc>
          <w:tcPr>
            <w:tcW w:w="709" w:type="dxa"/>
            <w:shd w:val="clear" w:color="auto" w:fill="C6EFCE"/>
            <w:noWrap/>
          </w:tcPr>
          <w:p w14:paraId="51A2C3CA" w14:textId="77777777" w:rsidR="00592E98" w:rsidRDefault="005E7960">
            <w:pPr>
              <w:pStyle w:val="P68B1DB1-Normal14"/>
              <w:spacing w:after="0" w:line="240" w:lineRule="auto"/>
              <w:rPr>
                <w:rFonts w:eastAsia="Times New Roman" w:cs="Times New Roman"/>
                <w:noProof/>
              </w:rPr>
            </w:pPr>
            <w:r>
              <w:rPr>
                <w:noProof/>
              </w:rPr>
              <w:t>2021</w:t>
            </w:r>
          </w:p>
        </w:tc>
        <w:tc>
          <w:tcPr>
            <w:tcW w:w="4513" w:type="dxa"/>
            <w:shd w:val="clear" w:color="auto" w:fill="C6EFCE"/>
            <w:noWrap/>
          </w:tcPr>
          <w:p w14:paraId="6C3DF937" w14:textId="0E8E7372" w:rsidR="00592E98" w:rsidRDefault="005E7960">
            <w:pPr>
              <w:pStyle w:val="P68B1DB1-Normal14"/>
              <w:spacing w:after="0" w:line="240" w:lineRule="auto"/>
              <w:rPr>
                <w:rFonts w:eastAsia="Times New Roman"/>
                <w:noProof/>
              </w:rPr>
            </w:pPr>
            <w:r>
              <w:rPr>
                <w:noProof/>
              </w:rPr>
              <w:t>Des modules de compétences vertes et des possibil</w:t>
            </w:r>
            <w:r>
              <w:rPr>
                <w:noProof/>
              </w:rPr>
              <w:t>ités de mise à disposition ont été mis à disposition pour la réservation. Ils couvrent au moins des domaines de compétences spécifiques dans le bâtiment à émissions quasi nulles et la modernisation, ainsi qu’une série de compétences vertes pour le perfecti</w:t>
            </w:r>
            <w:r>
              <w:rPr>
                <w:noProof/>
              </w:rPr>
              <w:t xml:space="preserve">onnement et la reconversion professionnels. En particulier, les possibilités comprennent une formation spécifique aux compétences qui peut également permettre l’application de normes plus élevées que les bâtiments à consommation d’énergie quasi nulle. </w:t>
            </w:r>
          </w:p>
          <w:p w14:paraId="208EB535" w14:textId="77777777" w:rsidR="00592E98" w:rsidRDefault="005E7960">
            <w:pPr>
              <w:pStyle w:val="P68B1DB1-Normal14"/>
              <w:spacing w:after="0" w:line="240" w:lineRule="auto"/>
              <w:rPr>
                <w:rFonts w:eastAsia="Times New Roman"/>
                <w:noProof/>
              </w:rPr>
            </w:pPr>
            <w:r>
              <w:rPr>
                <w:noProof/>
              </w:rPr>
              <w:t xml:space="preserve">Le </w:t>
            </w:r>
            <w:r>
              <w:rPr>
                <w:noProof/>
              </w:rPr>
              <w:t>respect des orientations techniques DNSH (2021/C58/01) est assuré par l’exclusion des activités suivantes des modules et des possibilités de fourniture:</w:t>
            </w:r>
          </w:p>
          <w:p w14:paraId="1DCA8068" w14:textId="77777777" w:rsidR="00592E98" w:rsidRDefault="005E7960">
            <w:pPr>
              <w:pStyle w:val="P68B1DB1-Normal14"/>
              <w:spacing w:after="0" w:line="240" w:lineRule="auto"/>
              <w:contextualSpacing/>
              <w:rPr>
                <w:rFonts w:eastAsia="Times New Roman" w:cs="Times New Roman"/>
                <w:noProof/>
              </w:rPr>
            </w:pPr>
            <w:r>
              <w:rPr>
                <w:noProof/>
              </w:rPr>
              <w:t xml:space="preserve">- les activités liées à l'élimination des déchets dans des décharges ou des incinérateurs susceptibles </w:t>
            </w:r>
            <w:r>
              <w:rPr>
                <w:noProof/>
              </w:rPr>
              <w:t>de nuire à l'environnement,</w:t>
            </w:r>
          </w:p>
          <w:p w14:paraId="7CACDA90" w14:textId="77777777" w:rsidR="00592E98" w:rsidRDefault="005E7960">
            <w:pPr>
              <w:pStyle w:val="P68B1DB1-Normal14"/>
              <w:spacing w:after="0" w:line="240" w:lineRule="auto"/>
              <w:contextualSpacing/>
              <w:rPr>
                <w:rFonts w:eastAsia="Times New Roman" w:cs="Times New Roman"/>
                <w:noProof/>
              </w:rPr>
            </w:pPr>
            <w:r>
              <w:rPr>
                <w:noProof/>
              </w:rPr>
              <w:t>- les activités liées aux combustibles fossiles (toutefois, il convient de noter que les activités de fourniture de compétences peuvent cibler la reconversion des travailleurs des usines à base de tourbe en vue de leur permettre</w:t>
            </w:r>
            <w:r>
              <w:rPr>
                <w:noProof/>
              </w:rPr>
              <w:t xml:space="preserve"> de participer à différents types d’activités non couvertes par la présente liste d’exclusion), et</w:t>
            </w:r>
          </w:p>
          <w:p w14:paraId="0E49BCC7" w14:textId="77777777" w:rsidR="00592E98" w:rsidRDefault="005E7960">
            <w:pPr>
              <w:pStyle w:val="P68B1DB1-Normal14"/>
              <w:spacing w:after="0" w:line="240" w:lineRule="auto"/>
              <w:contextualSpacing/>
              <w:rPr>
                <w:rFonts w:eastAsia="Times New Roman" w:cs="Times New Roman"/>
                <w:noProof/>
              </w:rPr>
            </w:pPr>
            <w:r>
              <w:rPr>
                <w:noProof/>
              </w:rPr>
              <w:t>- Activités dans lesquelles l'élimination à long terme des déchets peut causer des dommages à long terme à l'environnement.</w:t>
            </w:r>
          </w:p>
        </w:tc>
      </w:tr>
      <w:tr w:rsidR="00592E98" w14:paraId="292079FF" w14:textId="77777777" w:rsidTr="009B3A05">
        <w:trPr>
          <w:trHeight w:val="309"/>
          <w:jc w:val="center"/>
        </w:trPr>
        <w:tc>
          <w:tcPr>
            <w:tcW w:w="1184" w:type="dxa"/>
            <w:shd w:val="clear" w:color="auto" w:fill="C6EFCE"/>
            <w:noWrap/>
            <w:tcMar>
              <w:right w:w="28" w:type="dxa"/>
            </w:tcMar>
            <w:hideMark/>
          </w:tcPr>
          <w:p w14:paraId="360DF89A" w14:textId="77777777" w:rsidR="00592E98" w:rsidRDefault="005E7960">
            <w:pPr>
              <w:pStyle w:val="P68B1DB1-Normal14"/>
              <w:spacing w:after="0" w:line="240" w:lineRule="auto"/>
              <w:rPr>
                <w:rFonts w:eastAsia="Times New Roman" w:cs="Times New Roman"/>
                <w:noProof/>
              </w:rPr>
            </w:pPr>
            <w:r>
              <w:rPr>
                <w:noProof/>
              </w:rPr>
              <w:t>82</w:t>
            </w:r>
          </w:p>
        </w:tc>
        <w:tc>
          <w:tcPr>
            <w:tcW w:w="1565" w:type="dxa"/>
            <w:shd w:val="clear" w:color="auto" w:fill="C6EFCE"/>
            <w:noWrap/>
          </w:tcPr>
          <w:p w14:paraId="5106EBB5" w14:textId="77777777" w:rsidR="00592E98" w:rsidRDefault="005E7960">
            <w:pPr>
              <w:pStyle w:val="P68B1DB1-Normal14"/>
              <w:spacing w:after="0" w:line="240" w:lineRule="auto"/>
              <w:rPr>
                <w:rFonts w:cs="Times New Roman"/>
                <w:noProof/>
              </w:rPr>
            </w:pPr>
            <w:r>
              <w:rPr>
                <w:noProof/>
              </w:rPr>
              <w:t>3.2</w:t>
            </w:r>
          </w:p>
          <w:p w14:paraId="118D6EB3" w14:textId="77777777" w:rsidR="00592E98" w:rsidRDefault="005E7960">
            <w:pPr>
              <w:pStyle w:val="P68B1DB1-Normal14"/>
              <w:spacing w:after="0" w:line="240" w:lineRule="auto"/>
              <w:rPr>
                <w:rFonts w:eastAsia="Times New Roman" w:cs="Times New Roman"/>
                <w:noProof/>
              </w:rPr>
            </w:pPr>
            <w:r>
              <w:rPr>
                <w:noProof/>
              </w:rPr>
              <w:t xml:space="preserve">Programme d’intervention </w:t>
            </w:r>
            <w:r>
              <w:rPr>
                <w:noProof/>
              </w:rPr>
              <w:t>en matière de compétences de relance de Solas</w:t>
            </w:r>
          </w:p>
        </w:tc>
        <w:tc>
          <w:tcPr>
            <w:tcW w:w="1103" w:type="dxa"/>
            <w:shd w:val="clear" w:color="auto" w:fill="C6EFCE"/>
            <w:noWrap/>
          </w:tcPr>
          <w:p w14:paraId="79DC8ABC" w14:textId="77777777" w:rsidR="00592E98" w:rsidRDefault="005E7960">
            <w:pPr>
              <w:pStyle w:val="P68B1DB1-Normal14"/>
              <w:spacing w:after="0" w:line="240" w:lineRule="auto"/>
              <w:rPr>
                <w:rFonts w:eastAsia="Times New Roman" w:cs="Times New Roman"/>
                <w:noProof/>
              </w:rPr>
            </w:pPr>
            <w:r>
              <w:rPr>
                <w:noProof/>
              </w:rPr>
              <w:t>Objectif</w:t>
            </w:r>
          </w:p>
        </w:tc>
        <w:tc>
          <w:tcPr>
            <w:tcW w:w="1512" w:type="dxa"/>
            <w:shd w:val="clear" w:color="auto" w:fill="C6EFCE"/>
            <w:noWrap/>
          </w:tcPr>
          <w:p w14:paraId="1CC359F7" w14:textId="47530548" w:rsidR="00592E98" w:rsidRDefault="005E7960">
            <w:pPr>
              <w:pStyle w:val="P68B1DB1-Normal14"/>
              <w:spacing w:after="0" w:line="240" w:lineRule="auto"/>
              <w:rPr>
                <w:rFonts w:eastAsia="Times New Roman" w:cs="Times New Roman"/>
                <w:noProof/>
              </w:rPr>
            </w:pPr>
            <w:r>
              <w:rPr>
                <w:noProof/>
              </w:rPr>
              <w:t>Inscriptions d’apprenants au programme d’action en faveur des compétences vertes et à l’initiative «Compétences pour concurrencer»</w:t>
            </w:r>
          </w:p>
        </w:tc>
        <w:tc>
          <w:tcPr>
            <w:tcW w:w="1565" w:type="dxa"/>
            <w:shd w:val="clear" w:color="auto" w:fill="C6EFCE"/>
            <w:noWrap/>
          </w:tcPr>
          <w:p w14:paraId="0D5F2263" w14:textId="77777777" w:rsidR="00592E98" w:rsidRDefault="005E7960">
            <w:pPr>
              <w:pStyle w:val="P68B1DB1-Normal14"/>
              <w:spacing w:after="0" w:line="240" w:lineRule="auto"/>
              <w:rPr>
                <w:rFonts w:eastAsia="Times New Roman" w:cs="Times New Roman"/>
                <w:noProof/>
              </w:rPr>
            </w:pPr>
            <w:r>
              <w:rPr>
                <w:noProof/>
              </w:rPr>
              <w:t>-</w:t>
            </w:r>
          </w:p>
        </w:tc>
        <w:tc>
          <w:tcPr>
            <w:tcW w:w="1243" w:type="dxa"/>
            <w:shd w:val="clear" w:color="auto" w:fill="C6EFCE"/>
            <w:noWrap/>
          </w:tcPr>
          <w:p w14:paraId="15B6F8A6" w14:textId="77777777" w:rsidR="00592E98" w:rsidRDefault="005E7960">
            <w:pPr>
              <w:pStyle w:val="P68B1DB1-Normal14"/>
              <w:spacing w:after="0" w:line="240" w:lineRule="auto"/>
              <w:rPr>
                <w:rFonts w:eastAsia="Times New Roman" w:cs="Times New Roman"/>
                <w:noProof/>
              </w:rPr>
            </w:pPr>
            <w:r>
              <w:rPr>
                <w:noProof/>
              </w:rPr>
              <w:t>Numéro</w:t>
            </w:r>
          </w:p>
        </w:tc>
        <w:tc>
          <w:tcPr>
            <w:tcW w:w="960" w:type="dxa"/>
            <w:shd w:val="clear" w:color="auto" w:fill="C6EFCE"/>
            <w:noWrap/>
          </w:tcPr>
          <w:p w14:paraId="276DB320" w14:textId="77777777" w:rsidR="00592E98" w:rsidRDefault="005E7960">
            <w:pPr>
              <w:pStyle w:val="P68B1DB1-Normal14"/>
              <w:spacing w:after="0" w:line="240" w:lineRule="auto"/>
              <w:rPr>
                <w:rFonts w:cs="Times New Roman"/>
                <w:noProof/>
              </w:rPr>
            </w:pPr>
            <w:r>
              <w:rPr>
                <w:noProof/>
              </w:rPr>
              <w:t xml:space="preserve"> 0</w:t>
            </w:r>
          </w:p>
        </w:tc>
        <w:tc>
          <w:tcPr>
            <w:tcW w:w="840" w:type="dxa"/>
            <w:shd w:val="clear" w:color="auto" w:fill="C6EFCE"/>
            <w:noWrap/>
          </w:tcPr>
          <w:p w14:paraId="367D9CA8" w14:textId="5D83DF45" w:rsidR="00592E98" w:rsidRDefault="005E7960">
            <w:pPr>
              <w:pStyle w:val="P68B1DB1-Normal14"/>
              <w:spacing w:after="0" w:line="240" w:lineRule="auto"/>
              <w:rPr>
                <w:rFonts w:eastAsia="Times New Roman" w:cs="Times New Roman"/>
                <w:noProof/>
              </w:rPr>
            </w:pPr>
            <w:r>
              <w:rPr>
                <w:noProof/>
              </w:rPr>
              <w:t>85 567</w:t>
            </w:r>
          </w:p>
        </w:tc>
        <w:tc>
          <w:tcPr>
            <w:tcW w:w="1080" w:type="dxa"/>
            <w:shd w:val="clear" w:color="auto" w:fill="C6EFCE"/>
            <w:noWrap/>
          </w:tcPr>
          <w:p w14:paraId="0BEF9E32" w14:textId="77777777" w:rsidR="00592E98" w:rsidRDefault="005E7960">
            <w:pPr>
              <w:pStyle w:val="P68B1DB1-Normal14"/>
              <w:spacing w:after="0" w:line="240" w:lineRule="auto"/>
              <w:rPr>
                <w:rFonts w:eastAsia="Times New Roman" w:cs="Times New Roman"/>
                <w:noProof/>
              </w:rPr>
            </w:pPr>
            <w:r>
              <w:rPr>
                <w:noProof/>
              </w:rPr>
              <w:t>T4</w:t>
            </w:r>
          </w:p>
        </w:tc>
        <w:tc>
          <w:tcPr>
            <w:tcW w:w="709" w:type="dxa"/>
            <w:shd w:val="clear" w:color="auto" w:fill="C6EFCE"/>
            <w:noWrap/>
          </w:tcPr>
          <w:p w14:paraId="02948A62" w14:textId="77777777" w:rsidR="00592E98" w:rsidRDefault="005E7960">
            <w:pPr>
              <w:pStyle w:val="P68B1DB1-Normal14"/>
              <w:spacing w:after="0" w:line="240" w:lineRule="auto"/>
              <w:rPr>
                <w:rFonts w:eastAsia="Times New Roman" w:cs="Times New Roman"/>
                <w:noProof/>
              </w:rPr>
            </w:pPr>
            <w:r>
              <w:rPr>
                <w:noProof/>
              </w:rPr>
              <w:t>2024</w:t>
            </w:r>
          </w:p>
        </w:tc>
        <w:tc>
          <w:tcPr>
            <w:tcW w:w="4513" w:type="dxa"/>
            <w:shd w:val="clear" w:color="auto" w:fill="C6EFCE"/>
            <w:noWrap/>
          </w:tcPr>
          <w:p w14:paraId="178D7725" w14:textId="2E595E1B" w:rsidR="00592E98" w:rsidRDefault="005E7960">
            <w:pPr>
              <w:pStyle w:val="CommentText"/>
              <w:spacing w:after="0" w:line="240" w:lineRule="auto"/>
              <w:rPr>
                <w:rFonts w:ascii="Times New Roman" w:hAnsi="Times New Roman" w:cs="Times New Roman"/>
                <w:noProof/>
              </w:rPr>
            </w:pPr>
            <w:r>
              <w:rPr>
                <w:rFonts w:ascii="Times New Roman" w:hAnsi="Times New Roman"/>
                <w:noProof/>
              </w:rPr>
              <w:t xml:space="preserve">Le programme d’action «Compétences vertes» </w:t>
            </w:r>
            <w:r>
              <w:rPr>
                <w:rFonts w:ascii="Times New Roman" w:hAnsi="Times New Roman"/>
                <w:noProof/>
              </w:rPr>
              <w:t>de la convention SOLAS et l’initiative «Compétences pour concurrencer» atteignent au moins 85 567 inscriptions d’apprenants,</w:t>
            </w:r>
            <w:r>
              <w:rPr>
                <w:noProof/>
              </w:rPr>
              <w:t xml:space="preserve"> </w:t>
            </w:r>
            <w:r>
              <w:rPr>
                <w:rFonts w:ascii="Times New Roman" w:hAnsi="Times New Roman"/>
                <w:noProof/>
              </w:rPr>
              <w:t>dont au moins 50 % au titre de l’initiative «Compétences pour concurrencer» sont des apprenantes.</w:t>
            </w:r>
          </w:p>
        </w:tc>
      </w:tr>
      <w:tr w:rsidR="00592E98" w14:paraId="53B064C1" w14:textId="77777777" w:rsidTr="009B3A05">
        <w:trPr>
          <w:trHeight w:val="309"/>
          <w:jc w:val="center"/>
        </w:trPr>
        <w:tc>
          <w:tcPr>
            <w:tcW w:w="1184" w:type="dxa"/>
            <w:shd w:val="clear" w:color="auto" w:fill="C6EFCE"/>
            <w:noWrap/>
            <w:tcMar>
              <w:right w:w="28" w:type="dxa"/>
            </w:tcMar>
          </w:tcPr>
          <w:p w14:paraId="6B33A18C" w14:textId="77777777" w:rsidR="00592E98" w:rsidRDefault="005E7960">
            <w:pPr>
              <w:pStyle w:val="P68B1DB1-Normal14"/>
              <w:spacing w:after="0" w:line="240" w:lineRule="auto"/>
              <w:rPr>
                <w:rFonts w:eastAsia="Times New Roman" w:cs="Times New Roman"/>
                <w:noProof/>
              </w:rPr>
            </w:pPr>
            <w:r>
              <w:rPr>
                <w:noProof/>
              </w:rPr>
              <w:t>84</w:t>
            </w:r>
          </w:p>
        </w:tc>
        <w:tc>
          <w:tcPr>
            <w:tcW w:w="1565" w:type="dxa"/>
            <w:shd w:val="clear" w:color="auto" w:fill="C6EFCE"/>
            <w:noWrap/>
          </w:tcPr>
          <w:p w14:paraId="36C97B5C" w14:textId="77777777" w:rsidR="00592E98" w:rsidRDefault="005E7960">
            <w:pPr>
              <w:pStyle w:val="P68B1DB1-Normal14"/>
              <w:spacing w:after="0" w:line="240" w:lineRule="auto"/>
              <w:rPr>
                <w:rFonts w:cs="Times New Roman"/>
                <w:noProof/>
              </w:rPr>
            </w:pPr>
            <w:r>
              <w:rPr>
                <w:noProof/>
              </w:rPr>
              <w:t>3.3</w:t>
            </w:r>
          </w:p>
          <w:p w14:paraId="6A8E49DE" w14:textId="77777777" w:rsidR="00592E98" w:rsidRDefault="005E7960">
            <w:pPr>
              <w:pStyle w:val="P68B1DB1-Normal14"/>
              <w:spacing w:after="0" w:line="240" w:lineRule="auto"/>
              <w:rPr>
                <w:rFonts w:eastAsia="Times New Roman" w:cs="Times New Roman"/>
                <w:noProof/>
              </w:rPr>
            </w:pPr>
            <w:r>
              <w:rPr>
                <w:noProof/>
              </w:rPr>
              <w:t xml:space="preserve">Fonds de transformation </w:t>
            </w:r>
            <w:r>
              <w:rPr>
                <w:noProof/>
              </w:rPr>
              <w:t>des universités technologiques</w:t>
            </w:r>
          </w:p>
        </w:tc>
        <w:tc>
          <w:tcPr>
            <w:tcW w:w="1103" w:type="dxa"/>
            <w:shd w:val="clear" w:color="auto" w:fill="C6EFCE"/>
            <w:noWrap/>
          </w:tcPr>
          <w:p w14:paraId="6FB4B47E" w14:textId="77777777" w:rsidR="00592E98" w:rsidRDefault="005E7960">
            <w:pPr>
              <w:pStyle w:val="P68B1DB1-Normal14"/>
              <w:spacing w:after="0" w:line="240" w:lineRule="auto"/>
              <w:rPr>
                <w:rFonts w:eastAsia="Times New Roman" w:cs="Times New Roman"/>
                <w:noProof/>
              </w:rPr>
            </w:pPr>
            <w:r>
              <w:rPr>
                <w:noProof/>
              </w:rPr>
              <w:t>Étape</w:t>
            </w:r>
          </w:p>
        </w:tc>
        <w:tc>
          <w:tcPr>
            <w:tcW w:w="1512" w:type="dxa"/>
            <w:shd w:val="clear" w:color="auto" w:fill="C6EFCE"/>
            <w:noWrap/>
          </w:tcPr>
          <w:p w14:paraId="027D46BB" w14:textId="77777777" w:rsidR="00592E98" w:rsidRDefault="005E7960">
            <w:pPr>
              <w:pStyle w:val="P68B1DB1-Normal14"/>
              <w:spacing w:after="0" w:line="240" w:lineRule="auto"/>
              <w:rPr>
                <w:rFonts w:eastAsia="Times New Roman" w:cs="Times New Roman"/>
                <w:noProof/>
              </w:rPr>
            </w:pPr>
            <w:r>
              <w:rPr>
                <w:noProof/>
              </w:rPr>
              <w:t xml:space="preserve">Subventions de projets octroyées dans le cadre du programme «Réformes de l’éducation et de la formation» </w:t>
            </w:r>
          </w:p>
        </w:tc>
        <w:tc>
          <w:tcPr>
            <w:tcW w:w="1565" w:type="dxa"/>
            <w:shd w:val="clear" w:color="auto" w:fill="C6EFCE"/>
            <w:noWrap/>
          </w:tcPr>
          <w:p w14:paraId="1B0F1847" w14:textId="77777777" w:rsidR="00592E98" w:rsidRDefault="005E7960">
            <w:pPr>
              <w:pStyle w:val="P68B1DB1-Normal14"/>
              <w:spacing w:after="0" w:line="240" w:lineRule="auto"/>
              <w:rPr>
                <w:rFonts w:eastAsia="Times New Roman" w:cs="Times New Roman"/>
                <w:noProof/>
              </w:rPr>
            </w:pPr>
            <w:r>
              <w:rPr>
                <w:noProof/>
              </w:rPr>
              <w:t>Les conventions de subvention de projet sont signées par les candidats retenus</w:t>
            </w:r>
          </w:p>
        </w:tc>
        <w:tc>
          <w:tcPr>
            <w:tcW w:w="1243" w:type="dxa"/>
            <w:shd w:val="clear" w:color="auto" w:fill="C6EFCE"/>
            <w:noWrap/>
          </w:tcPr>
          <w:p w14:paraId="2D2312F2" w14:textId="77777777" w:rsidR="00592E98" w:rsidRDefault="005E7960">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359A8C68" w14:textId="77777777" w:rsidR="00592E98" w:rsidRDefault="005E7960">
            <w:pPr>
              <w:pStyle w:val="P68B1DB1-Normal14"/>
              <w:spacing w:after="0" w:line="240" w:lineRule="auto"/>
              <w:rPr>
                <w:rFonts w:eastAsia="Times New Roman" w:cs="Times New Roman"/>
                <w:noProof/>
              </w:rPr>
            </w:pPr>
            <w:r>
              <w:rPr>
                <w:noProof/>
              </w:rPr>
              <w:t>-</w:t>
            </w:r>
          </w:p>
        </w:tc>
        <w:tc>
          <w:tcPr>
            <w:tcW w:w="840" w:type="dxa"/>
            <w:shd w:val="clear" w:color="auto" w:fill="C6EFCE"/>
            <w:noWrap/>
          </w:tcPr>
          <w:p w14:paraId="050937FE" w14:textId="77777777" w:rsidR="00592E98" w:rsidRDefault="005E7960">
            <w:pPr>
              <w:pStyle w:val="P68B1DB1-Normal14"/>
              <w:spacing w:after="0" w:line="240" w:lineRule="auto"/>
              <w:rPr>
                <w:rFonts w:eastAsia="Times New Roman" w:cs="Times New Roman"/>
                <w:noProof/>
              </w:rPr>
            </w:pPr>
            <w:r>
              <w:rPr>
                <w:noProof/>
              </w:rPr>
              <w:t>-</w:t>
            </w:r>
          </w:p>
        </w:tc>
        <w:tc>
          <w:tcPr>
            <w:tcW w:w="1080" w:type="dxa"/>
            <w:shd w:val="clear" w:color="auto" w:fill="C6EFCE"/>
            <w:noWrap/>
          </w:tcPr>
          <w:p w14:paraId="4DB5C651" w14:textId="77777777" w:rsidR="00592E98" w:rsidRDefault="005E7960">
            <w:pPr>
              <w:pStyle w:val="P68B1DB1-Normal14"/>
              <w:spacing w:after="0" w:line="240" w:lineRule="auto"/>
              <w:rPr>
                <w:rFonts w:eastAsia="Times New Roman" w:cs="Times New Roman"/>
                <w:noProof/>
              </w:rPr>
            </w:pPr>
            <w:r>
              <w:rPr>
                <w:noProof/>
              </w:rPr>
              <w:t>T1</w:t>
            </w:r>
          </w:p>
        </w:tc>
        <w:tc>
          <w:tcPr>
            <w:tcW w:w="709" w:type="dxa"/>
            <w:shd w:val="clear" w:color="auto" w:fill="C6EFCE"/>
            <w:noWrap/>
          </w:tcPr>
          <w:p w14:paraId="5185F05C" w14:textId="77777777" w:rsidR="00592E98" w:rsidRDefault="005E7960">
            <w:pPr>
              <w:pStyle w:val="P68B1DB1-Normal14"/>
              <w:spacing w:after="0" w:line="240" w:lineRule="auto"/>
              <w:rPr>
                <w:rFonts w:eastAsia="Times New Roman" w:cs="Times New Roman"/>
                <w:noProof/>
              </w:rPr>
            </w:pPr>
            <w:r>
              <w:rPr>
                <w:noProof/>
              </w:rPr>
              <w:t>2022</w:t>
            </w:r>
          </w:p>
        </w:tc>
        <w:tc>
          <w:tcPr>
            <w:tcW w:w="4513" w:type="dxa"/>
            <w:shd w:val="clear" w:color="auto" w:fill="C6EFCE"/>
            <w:noWrap/>
          </w:tcPr>
          <w:p w14:paraId="1A62D895" w14:textId="77777777" w:rsidR="00592E98" w:rsidRDefault="005E7960">
            <w:pPr>
              <w:pStyle w:val="P68B1DB1-Normal14"/>
              <w:spacing w:after="0" w:line="240" w:lineRule="auto"/>
              <w:rPr>
                <w:rFonts w:cs="Times New Roman"/>
                <w:noProof/>
              </w:rPr>
            </w:pPr>
            <w:r>
              <w:rPr>
                <w:noProof/>
              </w:rPr>
              <w:t xml:space="preserve">Toutes les </w:t>
            </w:r>
            <w:r>
              <w:rPr>
                <w:noProof/>
              </w:rPr>
              <w:t>conventions de subvention au titre du programme de réformes de l’éducation et de la formation doivent avoir été signées par les candidats retenus, conformément aux orientations techniques «Ne pas causer de préjudice important» (2021/C58/01), au moyen de l’</w:t>
            </w:r>
            <w:r>
              <w:rPr>
                <w:noProof/>
              </w:rPr>
              <w:t>utilisation d’une liste d’exclusion et de l’exigence de conformité avec la législation environnementale pertinente de l’UE et nationale. Chaque convention de subvention doit inclure le montant financier alloué au candidat retenu [université technologique (</w:t>
            </w:r>
            <w:r>
              <w:rPr>
                <w:noProof/>
              </w:rPr>
              <w:t>TU) ou consortium de développement de TU] ainsi que les détails du projet et le calendrier. Chaque proposition doit avoir clairement démontré comment l’égalité entre les hommes et les femmes et l’égalité des chances ont été prises en compte dans l’élaborat</w:t>
            </w:r>
            <w:r>
              <w:rPr>
                <w:noProof/>
              </w:rPr>
              <w:t>ion de la demande, les actions spécifiques à entreprendre, la fourniture de données ventilées par sexe et par égalité sur les bénéficiaires des mesures et la manière dont ces actions doivent s’aligner sur les plans d’action institutionnels en matière d’éga</w:t>
            </w:r>
            <w:r>
              <w:rPr>
                <w:noProof/>
              </w:rPr>
              <w:t xml:space="preserve">lité entre les hommes et les femmes. </w:t>
            </w:r>
          </w:p>
          <w:p w14:paraId="5D1B99D4" w14:textId="77777777" w:rsidR="00592E98" w:rsidRDefault="005E7960">
            <w:pPr>
              <w:pStyle w:val="P68B1DB1-Normal14"/>
              <w:spacing w:after="0" w:line="240" w:lineRule="auto"/>
              <w:rPr>
                <w:rFonts w:cs="Times New Roman"/>
                <w:noProof/>
              </w:rPr>
            </w:pPr>
            <w:r>
              <w:rPr>
                <w:noProof/>
              </w:rPr>
              <w:t xml:space="preserve">Chaque convention de subvention précise que l’autorité de l’enseignement supérieur subordonne les paiements échelonnés à la réalisation des éléments livrables et des critères pour les projets approuvés. </w:t>
            </w:r>
          </w:p>
          <w:p w14:paraId="06E941B8" w14:textId="77777777" w:rsidR="00592E98" w:rsidRDefault="005E7960">
            <w:pPr>
              <w:pStyle w:val="P68B1DB1-Normal14"/>
              <w:spacing w:after="0" w:line="240" w:lineRule="auto"/>
              <w:rPr>
                <w:rFonts w:cs="Times New Roman"/>
                <w:noProof/>
              </w:rPr>
            </w:pPr>
            <w:r>
              <w:rPr>
                <w:noProof/>
              </w:rPr>
              <w:t>Les projets re</w:t>
            </w:r>
            <w:r>
              <w:rPr>
                <w:noProof/>
              </w:rPr>
              <w:t>lèvent de l'une des catégories suivantes:</w:t>
            </w:r>
          </w:p>
          <w:p w14:paraId="3D8AF24E" w14:textId="77777777" w:rsidR="00592E98" w:rsidRDefault="005E7960">
            <w:pPr>
              <w:pStyle w:val="P68B1DB1-Normal14"/>
              <w:spacing w:after="0" w:line="240" w:lineRule="auto"/>
              <w:rPr>
                <w:rFonts w:cs="Times New Roman"/>
                <w:noProof/>
              </w:rPr>
            </w:pPr>
            <w:r>
              <w:rPr>
                <w:noProof/>
              </w:rPr>
              <w:t>- les compétences et le développement du personnel,</w:t>
            </w:r>
          </w:p>
          <w:p w14:paraId="167E7899" w14:textId="77777777" w:rsidR="00592E98" w:rsidRDefault="005E7960">
            <w:pPr>
              <w:pStyle w:val="P68B1DB1-Normal14"/>
              <w:spacing w:after="0" w:line="240" w:lineRule="auto"/>
              <w:rPr>
                <w:rFonts w:cs="Times New Roman"/>
                <w:noProof/>
              </w:rPr>
            </w:pPr>
            <w:r>
              <w:rPr>
                <w:noProof/>
              </w:rPr>
              <w:t xml:space="preserve">- réforme des programmes et de l'enseignement et de l'apprentissage, </w:t>
            </w:r>
          </w:p>
          <w:p w14:paraId="0CE54C65" w14:textId="56FBC661" w:rsidR="00592E98" w:rsidRDefault="005E7960">
            <w:pPr>
              <w:pStyle w:val="CommentText"/>
              <w:spacing w:after="0" w:line="240" w:lineRule="auto"/>
              <w:rPr>
                <w:rFonts w:ascii="Times New Roman" w:hAnsi="Times New Roman" w:cs="Times New Roman"/>
                <w:noProof/>
              </w:rPr>
            </w:pPr>
            <w:r>
              <w:rPr>
                <w:rFonts w:ascii="Times New Roman" w:hAnsi="Times New Roman"/>
                <w:noProof/>
              </w:rPr>
              <w:t>- compétences pour le développement régional et pour l'engagement des PME, des entreprises e</w:t>
            </w:r>
            <w:r>
              <w:rPr>
                <w:rFonts w:ascii="Times New Roman" w:hAnsi="Times New Roman"/>
                <w:noProof/>
              </w:rPr>
              <w:t>t de la société,</w:t>
            </w:r>
            <w:r>
              <w:rPr>
                <w:noProof/>
              </w:rPr>
              <w:br/>
            </w:r>
            <w:r>
              <w:rPr>
                <w:rFonts w:ascii="Times New Roman" w:hAnsi="Times New Roman"/>
                <w:noProof/>
              </w:rPr>
              <w:t>- les infrastructures numériques et habilitantes,</w:t>
            </w:r>
            <w:r>
              <w:rPr>
                <w:noProof/>
              </w:rPr>
              <w:t xml:space="preserve"> </w:t>
            </w:r>
            <w:r>
              <w:rPr>
                <w:noProof/>
              </w:rPr>
              <w:br/>
              <w:t xml:space="preserve"> </w:t>
            </w:r>
            <w:r>
              <w:rPr>
                <w:rFonts w:ascii="Times New Roman" w:hAnsi="Times New Roman"/>
                <w:noProof/>
              </w:rPr>
              <w:t>- services numériques TU partagés au niveau national.</w:t>
            </w:r>
          </w:p>
        </w:tc>
      </w:tr>
      <w:tr w:rsidR="00592E98" w14:paraId="044B6E86" w14:textId="77777777" w:rsidTr="009B3A05">
        <w:trPr>
          <w:trHeight w:val="300"/>
          <w:jc w:val="center"/>
        </w:trPr>
        <w:tc>
          <w:tcPr>
            <w:tcW w:w="1184" w:type="dxa"/>
            <w:shd w:val="clear" w:color="auto" w:fill="C6EFCE"/>
            <w:noWrap/>
            <w:tcMar>
              <w:right w:w="28" w:type="dxa"/>
            </w:tcMar>
          </w:tcPr>
          <w:p w14:paraId="31162472" w14:textId="77777777" w:rsidR="00592E98" w:rsidRDefault="005E7960">
            <w:pPr>
              <w:pStyle w:val="P68B1DB1-Normal14"/>
              <w:spacing w:after="0" w:line="240" w:lineRule="auto"/>
              <w:rPr>
                <w:rFonts w:eastAsia="Times New Roman" w:cs="Times New Roman"/>
                <w:noProof/>
              </w:rPr>
            </w:pPr>
            <w:r>
              <w:rPr>
                <w:noProof/>
              </w:rPr>
              <w:t>85</w:t>
            </w:r>
          </w:p>
        </w:tc>
        <w:tc>
          <w:tcPr>
            <w:tcW w:w="1565" w:type="dxa"/>
            <w:shd w:val="clear" w:color="auto" w:fill="C6EFCE"/>
            <w:noWrap/>
          </w:tcPr>
          <w:p w14:paraId="3980E535" w14:textId="77777777" w:rsidR="00592E98" w:rsidRDefault="005E7960">
            <w:pPr>
              <w:pStyle w:val="P68B1DB1-Normal14"/>
              <w:spacing w:after="0" w:line="240" w:lineRule="auto"/>
              <w:rPr>
                <w:rFonts w:cs="Times New Roman"/>
                <w:noProof/>
              </w:rPr>
            </w:pPr>
            <w:r>
              <w:rPr>
                <w:noProof/>
              </w:rPr>
              <w:t>3.3</w:t>
            </w:r>
          </w:p>
          <w:p w14:paraId="20E5FA26" w14:textId="77777777" w:rsidR="00592E98" w:rsidRDefault="005E7960">
            <w:pPr>
              <w:pStyle w:val="P68B1DB1-Normal14"/>
              <w:spacing w:after="0" w:line="240" w:lineRule="auto"/>
              <w:rPr>
                <w:rFonts w:eastAsia="Times New Roman" w:cs="Times New Roman"/>
                <w:noProof/>
              </w:rPr>
            </w:pPr>
            <w:r>
              <w:rPr>
                <w:noProof/>
              </w:rPr>
              <w:t>Fonds de transformation des universités technologiques</w:t>
            </w:r>
          </w:p>
        </w:tc>
        <w:tc>
          <w:tcPr>
            <w:tcW w:w="1103" w:type="dxa"/>
            <w:shd w:val="clear" w:color="auto" w:fill="C6EFCE"/>
            <w:noWrap/>
          </w:tcPr>
          <w:p w14:paraId="31BA39C1" w14:textId="77777777" w:rsidR="00592E98" w:rsidRDefault="005E7960">
            <w:pPr>
              <w:pStyle w:val="P68B1DB1-Normal14"/>
              <w:spacing w:after="0" w:line="240" w:lineRule="auto"/>
              <w:rPr>
                <w:rFonts w:eastAsia="Times New Roman" w:cs="Times New Roman"/>
                <w:noProof/>
              </w:rPr>
            </w:pPr>
            <w:r>
              <w:rPr>
                <w:noProof/>
              </w:rPr>
              <w:t>Étape</w:t>
            </w:r>
          </w:p>
        </w:tc>
        <w:tc>
          <w:tcPr>
            <w:tcW w:w="1512" w:type="dxa"/>
            <w:shd w:val="clear" w:color="auto" w:fill="C6EFCE"/>
            <w:noWrap/>
          </w:tcPr>
          <w:p w14:paraId="5046728F" w14:textId="77777777" w:rsidR="00592E98" w:rsidRDefault="005E7960">
            <w:pPr>
              <w:pStyle w:val="P68B1DB1-Normal14"/>
              <w:spacing w:after="0" w:line="240" w:lineRule="auto"/>
              <w:rPr>
                <w:rFonts w:eastAsia="Times New Roman" w:cs="Times New Roman"/>
                <w:noProof/>
              </w:rPr>
            </w:pPr>
            <w:r>
              <w:rPr>
                <w:noProof/>
              </w:rPr>
              <w:t>Approbation des rapports de projet</w:t>
            </w:r>
          </w:p>
        </w:tc>
        <w:tc>
          <w:tcPr>
            <w:tcW w:w="1565" w:type="dxa"/>
            <w:shd w:val="clear" w:color="auto" w:fill="C6EFCE"/>
            <w:noWrap/>
          </w:tcPr>
          <w:p w14:paraId="39A5C2CC" w14:textId="36026188" w:rsidR="00592E98" w:rsidRDefault="005E7960">
            <w:pPr>
              <w:pStyle w:val="P68B1DB1-Normal14"/>
              <w:spacing w:after="0" w:line="240" w:lineRule="auto"/>
              <w:rPr>
                <w:rFonts w:eastAsia="Times New Roman" w:cs="Times New Roman"/>
                <w:noProof/>
              </w:rPr>
            </w:pPr>
            <w:r>
              <w:rPr>
                <w:noProof/>
              </w:rPr>
              <w:t xml:space="preserve">Rapports de projet approuvés </w:t>
            </w:r>
            <w:r>
              <w:rPr>
                <w:noProof/>
              </w:rPr>
              <w:t>par l'Autorité de l'enseignement supérieur</w:t>
            </w:r>
          </w:p>
        </w:tc>
        <w:tc>
          <w:tcPr>
            <w:tcW w:w="1243" w:type="dxa"/>
            <w:shd w:val="clear" w:color="auto" w:fill="C6EFCE"/>
            <w:noWrap/>
          </w:tcPr>
          <w:p w14:paraId="272EE6B3" w14:textId="77777777" w:rsidR="00592E98" w:rsidRDefault="005E7960">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4D552BA8" w14:textId="77777777" w:rsidR="00592E98" w:rsidRDefault="005E7960">
            <w:pPr>
              <w:pStyle w:val="P68B1DB1-Normal14"/>
              <w:spacing w:after="0" w:line="240" w:lineRule="auto"/>
              <w:rPr>
                <w:rFonts w:eastAsia="Times New Roman" w:cs="Times New Roman"/>
                <w:noProof/>
              </w:rPr>
            </w:pPr>
            <w:r>
              <w:rPr>
                <w:noProof/>
              </w:rPr>
              <w:t>-</w:t>
            </w:r>
          </w:p>
        </w:tc>
        <w:tc>
          <w:tcPr>
            <w:tcW w:w="840" w:type="dxa"/>
            <w:shd w:val="clear" w:color="auto" w:fill="C6EFCE"/>
            <w:noWrap/>
          </w:tcPr>
          <w:p w14:paraId="5778A293" w14:textId="77777777" w:rsidR="00592E98" w:rsidRDefault="005E7960">
            <w:pPr>
              <w:pStyle w:val="P68B1DB1-Normal14"/>
              <w:spacing w:after="0" w:line="240" w:lineRule="auto"/>
              <w:rPr>
                <w:rFonts w:eastAsia="Times New Roman" w:cs="Times New Roman"/>
                <w:noProof/>
              </w:rPr>
            </w:pPr>
            <w:r>
              <w:rPr>
                <w:noProof/>
              </w:rPr>
              <w:t>-</w:t>
            </w:r>
          </w:p>
        </w:tc>
        <w:tc>
          <w:tcPr>
            <w:tcW w:w="1080" w:type="dxa"/>
            <w:shd w:val="clear" w:color="auto" w:fill="C6EFCE"/>
            <w:noWrap/>
          </w:tcPr>
          <w:p w14:paraId="4A01B360" w14:textId="77777777" w:rsidR="00592E98" w:rsidRDefault="005E7960">
            <w:pPr>
              <w:pStyle w:val="P68B1DB1-Normal14"/>
              <w:spacing w:after="0" w:line="240" w:lineRule="auto"/>
              <w:rPr>
                <w:rFonts w:eastAsia="Times New Roman" w:cs="Times New Roman"/>
                <w:noProof/>
              </w:rPr>
            </w:pPr>
            <w:r>
              <w:rPr>
                <w:noProof/>
              </w:rPr>
              <w:t>T4</w:t>
            </w:r>
          </w:p>
        </w:tc>
        <w:tc>
          <w:tcPr>
            <w:tcW w:w="709" w:type="dxa"/>
            <w:shd w:val="clear" w:color="auto" w:fill="C6EFCE"/>
            <w:noWrap/>
          </w:tcPr>
          <w:p w14:paraId="3E4B38C6" w14:textId="77777777" w:rsidR="00592E98" w:rsidRDefault="005E7960">
            <w:pPr>
              <w:pStyle w:val="P68B1DB1-Normal14"/>
              <w:spacing w:after="0" w:line="240" w:lineRule="auto"/>
              <w:rPr>
                <w:rFonts w:eastAsia="Times New Roman" w:cs="Times New Roman"/>
                <w:noProof/>
              </w:rPr>
            </w:pPr>
            <w:r>
              <w:rPr>
                <w:noProof/>
              </w:rPr>
              <w:t>2024</w:t>
            </w:r>
          </w:p>
        </w:tc>
        <w:tc>
          <w:tcPr>
            <w:tcW w:w="4513" w:type="dxa"/>
            <w:shd w:val="clear" w:color="auto" w:fill="C6EFCE"/>
            <w:noWrap/>
          </w:tcPr>
          <w:p w14:paraId="66CDE808" w14:textId="19B16538" w:rsidR="00592E98" w:rsidRDefault="005E7960">
            <w:pPr>
              <w:pStyle w:val="CommentText"/>
              <w:spacing w:after="0" w:line="240" w:lineRule="auto"/>
              <w:rPr>
                <w:rFonts w:ascii="Times New Roman" w:eastAsia="Times New Roman" w:hAnsi="Times New Roman" w:cs="Times New Roman"/>
                <w:noProof/>
              </w:rPr>
            </w:pPr>
            <w:r>
              <w:rPr>
                <w:rFonts w:ascii="Times New Roman" w:hAnsi="Times New Roman"/>
                <w:noProof/>
              </w:rPr>
              <w:t xml:space="preserve">L’autorité de l’enseignement supérieur a adressé des lettres aux instituts d’enseignement supérieur du </w:t>
            </w:r>
            <w:r>
              <w:rPr>
                <w:rFonts w:ascii="Times New Roman" w:eastAsia="Calibri" w:hAnsi="Times New Roman" w:cs="Arial"/>
                <w:noProof/>
                <w:color w:val="000000" w:themeColor="text1"/>
              </w:rPr>
              <w:t>consortium NTUTORR (National Technological University Transformation for Recovery and Resilience</w:t>
            </w:r>
            <w:r>
              <w:rPr>
                <w:rFonts w:ascii="Times New Roman" w:eastAsia="Calibri" w:hAnsi="Times New Roman" w:cs="Arial"/>
                <w:noProof/>
                <w:color w:val="000000" w:themeColor="text1"/>
              </w:rPr>
              <w:t>)</w:t>
            </w:r>
            <w:r>
              <w:rPr>
                <w:rFonts w:ascii="Times New Roman" w:hAnsi="Times New Roman"/>
                <w:noProof/>
              </w:rPr>
              <w:t xml:space="preserve"> confirmant l’approbation des rapports de projet dans le cadre du programme de réformes de l’éducation et de la formation. </w:t>
            </w:r>
          </w:p>
        </w:tc>
      </w:tr>
      <w:tr w:rsidR="00592E98" w14:paraId="4A4E9051" w14:textId="77777777" w:rsidTr="009B3A05">
        <w:trPr>
          <w:trHeight w:val="309"/>
          <w:jc w:val="center"/>
        </w:trPr>
        <w:tc>
          <w:tcPr>
            <w:tcW w:w="1184" w:type="dxa"/>
            <w:shd w:val="clear" w:color="auto" w:fill="C6EFCE"/>
            <w:noWrap/>
            <w:tcMar>
              <w:right w:w="28" w:type="dxa"/>
            </w:tcMar>
          </w:tcPr>
          <w:p w14:paraId="5CDBC892" w14:textId="77777777" w:rsidR="00592E98" w:rsidRDefault="005E7960">
            <w:pPr>
              <w:pStyle w:val="P68B1DB1-Normal14"/>
              <w:spacing w:after="0" w:line="240" w:lineRule="auto"/>
              <w:rPr>
                <w:rFonts w:cs="Times New Roman"/>
                <w:noProof/>
              </w:rPr>
            </w:pPr>
            <w:r>
              <w:rPr>
                <w:noProof/>
              </w:rPr>
              <w:t>86</w:t>
            </w:r>
          </w:p>
        </w:tc>
        <w:tc>
          <w:tcPr>
            <w:tcW w:w="1565" w:type="dxa"/>
            <w:shd w:val="clear" w:color="auto" w:fill="C6EFCE"/>
            <w:noWrap/>
          </w:tcPr>
          <w:p w14:paraId="76AA6439" w14:textId="77777777" w:rsidR="00592E98" w:rsidRDefault="005E7960">
            <w:pPr>
              <w:pStyle w:val="P68B1DB1-Normal14"/>
              <w:spacing w:after="0" w:line="240" w:lineRule="auto"/>
              <w:rPr>
                <w:rFonts w:cs="Times New Roman"/>
                <w:noProof/>
              </w:rPr>
            </w:pPr>
            <w:r>
              <w:rPr>
                <w:noProof/>
              </w:rPr>
              <w:t>3.3</w:t>
            </w:r>
          </w:p>
          <w:p w14:paraId="01D3E116" w14:textId="77777777" w:rsidR="00592E98" w:rsidRDefault="005E7960">
            <w:pPr>
              <w:pStyle w:val="P68B1DB1-Normal14"/>
              <w:spacing w:after="0" w:line="240" w:lineRule="auto"/>
              <w:rPr>
                <w:rFonts w:cs="Times New Roman"/>
                <w:noProof/>
              </w:rPr>
            </w:pPr>
            <w:r>
              <w:rPr>
                <w:noProof/>
              </w:rPr>
              <w:t>Fonds de transformation des universités technologiques</w:t>
            </w:r>
          </w:p>
        </w:tc>
        <w:tc>
          <w:tcPr>
            <w:tcW w:w="1103" w:type="dxa"/>
            <w:shd w:val="clear" w:color="auto" w:fill="C6EFCE"/>
            <w:noWrap/>
          </w:tcPr>
          <w:p w14:paraId="386EBE91" w14:textId="77777777" w:rsidR="00592E98" w:rsidRDefault="005E7960">
            <w:pPr>
              <w:pStyle w:val="P68B1DB1-Normal14"/>
              <w:spacing w:after="0" w:line="240" w:lineRule="auto"/>
              <w:rPr>
                <w:rFonts w:cs="Times New Roman"/>
                <w:noProof/>
              </w:rPr>
            </w:pPr>
            <w:r>
              <w:rPr>
                <w:noProof/>
              </w:rPr>
              <w:t>Objectif</w:t>
            </w:r>
          </w:p>
        </w:tc>
        <w:tc>
          <w:tcPr>
            <w:tcW w:w="1512" w:type="dxa"/>
            <w:shd w:val="clear" w:color="auto" w:fill="C6EFCE"/>
            <w:noWrap/>
          </w:tcPr>
          <w:p w14:paraId="0B9195A6" w14:textId="77777777" w:rsidR="00592E98" w:rsidRDefault="005E7960">
            <w:pPr>
              <w:pStyle w:val="P68B1DB1-Normal14"/>
              <w:spacing w:after="0" w:line="240" w:lineRule="auto"/>
              <w:rPr>
                <w:rFonts w:cs="Times New Roman"/>
                <w:noProof/>
              </w:rPr>
            </w:pPr>
            <w:r>
              <w:rPr>
                <w:noProof/>
              </w:rPr>
              <w:t xml:space="preserve">Membres du personnel des cinq universités technologiques ayant participé à des activités de perfectionnement et de développement </w:t>
            </w:r>
          </w:p>
        </w:tc>
        <w:tc>
          <w:tcPr>
            <w:tcW w:w="1565" w:type="dxa"/>
            <w:shd w:val="clear" w:color="auto" w:fill="C6EFCE"/>
            <w:noWrap/>
          </w:tcPr>
          <w:p w14:paraId="6B26CB08" w14:textId="77777777" w:rsidR="00592E98" w:rsidRDefault="005E7960">
            <w:pPr>
              <w:pStyle w:val="P68B1DB1-Normal14"/>
              <w:spacing w:after="0" w:line="240" w:lineRule="auto"/>
              <w:rPr>
                <w:rFonts w:cs="Times New Roman"/>
                <w:noProof/>
              </w:rPr>
            </w:pPr>
            <w:r>
              <w:rPr>
                <w:noProof/>
              </w:rPr>
              <w:t>-</w:t>
            </w:r>
          </w:p>
        </w:tc>
        <w:tc>
          <w:tcPr>
            <w:tcW w:w="1243" w:type="dxa"/>
            <w:shd w:val="clear" w:color="auto" w:fill="C6EFCE"/>
            <w:noWrap/>
          </w:tcPr>
          <w:p w14:paraId="4A47E7EB" w14:textId="77777777" w:rsidR="00592E98" w:rsidRDefault="005E7960">
            <w:pPr>
              <w:pStyle w:val="P68B1DB1-Normal14"/>
              <w:spacing w:after="0" w:line="240" w:lineRule="auto"/>
              <w:rPr>
                <w:rFonts w:cs="Times New Roman"/>
                <w:noProof/>
              </w:rPr>
            </w:pPr>
            <w:r>
              <w:rPr>
                <w:noProof/>
              </w:rPr>
              <w:t>Numéro</w:t>
            </w:r>
          </w:p>
        </w:tc>
        <w:tc>
          <w:tcPr>
            <w:tcW w:w="960" w:type="dxa"/>
            <w:shd w:val="clear" w:color="auto" w:fill="C6EFCE"/>
            <w:noWrap/>
          </w:tcPr>
          <w:p w14:paraId="4398FF82" w14:textId="77777777" w:rsidR="00592E98" w:rsidRDefault="005E7960">
            <w:pPr>
              <w:pStyle w:val="P68B1DB1-Normal14"/>
              <w:spacing w:after="0" w:line="240" w:lineRule="auto"/>
              <w:rPr>
                <w:rFonts w:cs="Times New Roman"/>
                <w:noProof/>
              </w:rPr>
            </w:pPr>
            <w:r>
              <w:rPr>
                <w:noProof/>
              </w:rPr>
              <w:t>0</w:t>
            </w:r>
          </w:p>
        </w:tc>
        <w:tc>
          <w:tcPr>
            <w:tcW w:w="840" w:type="dxa"/>
            <w:shd w:val="clear" w:color="auto" w:fill="C6EFCE"/>
            <w:noWrap/>
          </w:tcPr>
          <w:p w14:paraId="5F8EEF99" w14:textId="77777777" w:rsidR="00592E98" w:rsidRDefault="005E7960">
            <w:pPr>
              <w:pStyle w:val="P68B1DB1-Normal14"/>
              <w:spacing w:after="0" w:line="240" w:lineRule="auto"/>
              <w:rPr>
                <w:rFonts w:cs="Times New Roman"/>
                <w:noProof/>
              </w:rPr>
            </w:pPr>
            <w:r>
              <w:rPr>
                <w:noProof/>
              </w:rPr>
              <w:t>4 000</w:t>
            </w:r>
          </w:p>
        </w:tc>
        <w:tc>
          <w:tcPr>
            <w:tcW w:w="1080" w:type="dxa"/>
            <w:shd w:val="clear" w:color="auto" w:fill="C6EFCE"/>
            <w:noWrap/>
          </w:tcPr>
          <w:p w14:paraId="098AA477" w14:textId="77777777" w:rsidR="00592E98" w:rsidRDefault="005E7960">
            <w:pPr>
              <w:pStyle w:val="P68B1DB1-Normal14"/>
              <w:spacing w:after="0" w:line="240" w:lineRule="auto"/>
              <w:rPr>
                <w:rFonts w:cs="Times New Roman"/>
                <w:noProof/>
              </w:rPr>
            </w:pPr>
            <w:r>
              <w:rPr>
                <w:noProof/>
              </w:rPr>
              <w:t>T2</w:t>
            </w:r>
          </w:p>
        </w:tc>
        <w:tc>
          <w:tcPr>
            <w:tcW w:w="709" w:type="dxa"/>
            <w:shd w:val="clear" w:color="auto" w:fill="C6EFCE"/>
            <w:noWrap/>
          </w:tcPr>
          <w:p w14:paraId="26D42194" w14:textId="77777777" w:rsidR="00592E98" w:rsidRDefault="005E7960">
            <w:pPr>
              <w:pStyle w:val="P68B1DB1-Normal14"/>
              <w:spacing w:after="0" w:line="240" w:lineRule="auto"/>
              <w:rPr>
                <w:rFonts w:cs="Times New Roman"/>
                <w:noProof/>
              </w:rPr>
            </w:pPr>
            <w:r>
              <w:rPr>
                <w:noProof/>
              </w:rPr>
              <w:t>2024</w:t>
            </w:r>
          </w:p>
        </w:tc>
        <w:tc>
          <w:tcPr>
            <w:tcW w:w="4513" w:type="dxa"/>
            <w:shd w:val="clear" w:color="auto" w:fill="C6EFCE"/>
            <w:noWrap/>
          </w:tcPr>
          <w:p w14:paraId="5F7C9AE1" w14:textId="357BFA57" w:rsidR="00592E98" w:rsidRDefault="005E7960">
            <w:pPr>
              <w:pStyle w:val="P68B1DB1-Normal14"/>
              <w:spacing w:after="0" w:line="240" w:lineRule="auto"/>
              <w:rPr>
                <w:rFonts w:cs="Times New Roman"/>
                <w:noProof/>
              </w:rPr>
            </w:pPr>
            <w:r>
              <w:rPr>
                <w:noProof/>
              </w:rPr>
              <w:t>Au moins 4 000 membres du personnel provenant des cinq universités technologiques ont participé à des</w:t>
            </w:r>
            <w:r>
              <w:rPr>
                <w:noProof/>
              </w:rPr>
              <w:t xml:space="preserve"> activités de perfectionnement et de développement liées i) aux compétences et au développement du personnel, ii) à la réforme des programmes et de l’enseignement et de l’apprentissage, iii) aux compétences pour le développement régional et pour l’engageme</w:t>
            </w:r>
            <w:r>
              <w:rPr>
                <w:noProof/>
              </w:rPr>
              <w:t xml:space="preserve">nt des PME, des entreprises et de la société, iv) aux infrastructures numériques et habilitantes et v) aux services numériques partagés au niveau national des universités technologiques. </w:t>
            </w:r>
          </w:p>
        </w:tc>
      </w:tr>
      <w:tr w:rsidR="00592E98" w14:paraId="1D8ED02A" w14:textId="77777777" w:rsidTr="009B3A05">
        <w:trPr>
          <w:trHeight w:val="309"/>
          <w:jc w:val="center"/>
        </w:trPr>
        <w:tc>
          <w:tcPr>
            <w:tcW w:w="1184" w:type="dxa"/>
            <w:shd w:val="clear" w:color="auto" w:fill="C6EFCE"/>
            <w:noWrap/>
            <w:tcMar>
              <w:right w:w="28" w:type="dxa"/>
            </w:tcMar>
          </w:tcPr>
          <w:p w14:paraId="43034074" w14:textId="77777777" w:rsidR="00592E98" w:rsidRDefault="005E7960">
            <w:pPr>
              <w:pStyle w:val="P68B1DB1-Normal14"/>
              <w:spacing w:after="0" w:line="240" w:lineRule="auto"/>
              <w:rPr>
                <w:rFonts w:cs="Times New Roman"/>
                <w:noProof/>
              </w:rPr>
            </w:pPr>
            <w:r>
              <w:rPr>
                <w:noProof/>
              </w:rPr>
              <w:t>87</w:t>
            </w:r>
          </w:p>
        </w:tc>
        <w:tc>
          <w:tcPr>
            <w:tcW w:w="1565" w:type="dxa"/>
            <w:shd w:val="clear" w:color="auto" w:fill="C6EFCE"/>
            <w:noWrap/>
          </w:tcPr>
          <w:p w14:paraId="6ECC717D" w14:textId="77777777" w:rsidR="00592E98" w:rsidRDefault="005E7960">
            <w:pPr>
              <w:pStyle w:val="P68B1DB1-Normal14"/>
              <w:spacing w:after="0" w:line="240" w:lineRule="auto"/>
              <w:rPr>
                <w:rFonts w:cs="Times New Roman"/>
                <w:noProof/>
              </w:rPr>
            </w:pPr>
            <w:r>
              <w:rPr>
                <w:noProof/>
              </w:rPr>
              <w:t>3.3</w:t>
            </w:r>
          </w:p>
          <w:p w14:paraId="342AAFF6" w14:textId="77777777" w:rsidR="00592E98" w:rsidRDefault="005E7960">
            <w:pPr>
              <w:pStyle w:val="P68B1DB1-Normal14"/>
              <w:spacing w:after="0" w:line="240" w:lineRule="auto"/>
              <w:rPr>
                <w:rFonts w:cs="Times New Roman"/>
                <w:noProof/>
              </w:rPr>
            </w:pPr>
            <w:r>
              <w:rPr>
                <w:noProof/>
              </w:rPr>
              <w:t>Fonds de transformation des universités technologiques</w:t>
            </w:r>
          </w:p>
        </w:tc>
        <w:tc>
          <w:tcPr>
            <w:tcW w:w="1103" w:type="dxa"/>
            <w:shd w:val="clear" w:color="auto" w:fill="C6EFCE"/>
            <w:noWrap/>
          </w:tcPr>
          <w:p w14:paraId="64AD4B67" w14:textId="77777777" w:rsidR="00592E98" w:rsidRDefault="005E7960">
            <w:pPr>
              <w:pStyle w:val="P68B1DB1-Normal14"/>
              <w:spacing w:after="0" w:line="240" w:lineRule="auto"/>
              <w:rPr>
                <w:rFonts w:cs="Times New Roman"/>
                <w:noProof/>
              </w:rPr>
            </w:pPr>
            <w:r>
              <w:rPr>
                <w:noProof/>
              </w:rPr>
              <w:t>Objectif</w:t>
            </w:r>
          </w:p>
        </w:tc>
        <w:tc>
          <w:tcPr>
            <w:tcW w:w="1512" w:type="dxa"/>
            <w:shd w:val="clear" w:color="auto" w:fill="C6EFCE"/>
            <w:noWrap/>
          </w:tcPr>
          <w:p w14:paraId="6732A2DB" w14:textId="77777777" w:rsidR="00592E98" w:rsidRDefault="005E7960">
            <w:pPr>
              <w:pStyle w:val="P68B1DB1-Normal14"/>
              <w:spacing w:after="0" w:line="240" w:lineRule="auto"/>
              <w:rPr>
                <w:rFonts w:cs="Times New Roman"/>
                <w:noProof/>
              </w:rPr>
            </w:pPr>
            <w:r>
              <w:rPr>
                <w:noProof/>
              </w:rPr>
              <w:t xml:space="preserve">Étudiants des cinq universités technologiques ayant bénéficié d'activités de formation ou d'apprentissage </w:t>
            </w:r>
          </w:p>
        </w:tc>
        <w:tc>
          <w:tcPr>
            <w:tcW w:w="1565" w:type="dxa"/>
            <w:shd w:val="clear" w:color="auto" w:fill="C6EFCE"/>
            <w:noWrap/>
          </w:tcPr>
          <w:p w14:paraId="1C9E8FBD" w14:textId="77777777" w:rsidR="00592E98" w:rsidRDefault="005E7960">
            <w:pPr>
              <w:pStyle w:val="P68B1DB1-Normal14"/>
              <w:spacing w:after="0" w:line="240" w:lineRule="auto"/>
              <w:rPr>
                <w:rFonts w:cs="Times New Roman"/>
                <w:noProof/>
              </w:rPr>
            </w:pPr>
            <w:r>
              <w:rPr>
                <w:noProof/>
              </w:rPr>
              <w:t>-</w:t>
            </w:r>
          </w:p>
        </w:tc>
        <w:tc>
          <w:tcPr>
            <w:tcW w:w="1243" w:type="dxa"/>
            <w:shd w:val="clear" w:color="auto" w:fill="C6EFCE"/>
            <w:noWrap/>
          </w:tcPr>
          <w:p w14:paraId="09FD19E2" w14:textId="77777777" w:rsidR="00592E98" w:rsidRDefault="005E7960">
            <w:pPr>
              <w:pStyle w:val="P68B1DB1-Normal14"/>
              <w:spacing w:after="0" w:line="240" w:lineRule="auto"/>
              <w:rPr>
                <w:rFonts w:cs="Times New Roman"/>
                <w:noProof/>
              </w:rPr>
            </w:pPr>
            <w:r>
              <w:rPr>
                <w:noProof/>
              </w:rPr>
              <w:t>Numéro</w:t>
            </w:r>
          </w:p>
        </w:tc>
        <w:tc>
          <w:tcPr>
            <w:tcW w:w="960" w:type="dxa"/>
            <w:shd w:val="clear" w:color="auto" w:fill="C6EFCE"/>
            <w:noWrap/>
          </w:tcPr>
          <w:p w14:paraId="4DD6ACDF" w14:textId="77777777" w:rsidR="00592E98" w:rsidRDefault="005E7960">
            <w:pPr>
              <w:pStyle w:val="P68B1DB1-Normal14"/>
              <w:spacing w:after="0" w:line="240" w:lineRule="auto"/>
              <w:rPr>
                <w:rFonts w:cs="Times New Roman"/>
                <w:noProof/>
              </w:rPr>
            </w:pPr>
            <w:r>
              <w:rPr>
                <w:noProof/>
              </w:rPr>
              <w:t>0</w:t>
            </w:r>
          </w:p>
        </w:tc>
        <w:tc>
          <w:tcPr>
            <w:tcW w:w="840" w:type="dxa"/>
            <w:shd w:val="clear" w:color="auto" w:fill="C6EFCE"/>
            <w:noWrap/>
          </w:tcPr>
          <w:p w14:paraId="3FB2C293" w14:textId="77777777" w:rsidR="00592E98" w:rsidRDefault="005E7960">
            <w:pPr>
              <w:pStyle w:val="P68B1DB1-Normal14"/>
              <w:spacing w:after="0" w:line="240" w:lineRule="auto"/>
              <w:rPr>
                <w:rFonts w:cs="Times New Roman"/>
                <w:noProof/>
              </w:rPr>
            </w:pPr>
            <w:r>
              <w:rPr>
                <w:noProof/>
              </w:rPr>
              <w:t>9 600</w:t>
            </w:r>
          </w:p>
        </w:tc>
        <w:tc>
          <w:tcPr>
            <w:tcW w:w="1080" w:type="dxa"/>
            <w:shd w:val="clear" w:color="auto" w:fill="C6EFCE"/>
            <w:noWrap/>
          </w:tcPr>
          <w:p w14:paraId="47DF59E4" w14:textId="77777777" w:rsidR="00592E98" w:rsidRDefault="005E7960">
            <w:pPr>
              <w:pStyle w:val="P68B1DB1-Normal14"/>
              <w:spacing w:after="0" w:line="240" w:lineRule="auto"/>
              <w:rPr>
                <w:rFonts w:cs="Times New Roman"/>
                <w:noProof/>
              </w:rPr>
            </w:pPr>
            <w:r>
              <w:rPr>
                <w:noProof/>
              </w:rPr>
              <w:t>T2</w:t>
            </w:r>
          </w:p>
        </w:tc>
        <w:tc>
          <w:tcPr>
            <w:tcW w:w="709" w:type="dxa"/>
            <w:shd w:val="clear" w:color="auto" w:fill="C6EFCE"/>
            <w:noWrap/>
          </w:tcPr>
          <w:p w14:paraId="5E886D86" w14:textId="77777777" w:rsidR="00592E98" w:rsidRDefault="005E7960">
            <w:pPr>
              <w:pStyle w:val="P68B1DB1-Normal14"/>
              <w:spacing w:after="0" w:line="240" w:lineRule="auto"/>
              <w:rPr>
                <w:rFonts w:cs="Times New Roman"/>
                <w:noProof/>
              </w:rPr>
            </w:pPr>
            <w:r>
              <w:rPr>
                <w:noProof/>
              </w:rPr>
              <w:t>2024</w:t>
            </w:r>
          </w:p>
        </w:tc>
        <w:tc>
          <w:tcPr>
            <w:tcW w:w="4513" w:type="dxa"/>
            <w:shd w:val="clear" w:color="auto" w:fill="C6EFCE"/>
            <w:noWrap/>
          </w:tcPr>
          <w:p w14:paraId="32DE8486" w14:textId="308A0EA5" w:rsidR="00592E98" w:rsidRDefault="005E7960">
            <w:pPr>
              <w:pStyle w:val="P68B1DB1-Normal14"/>
              <w:spacing w:after="0" w:line="240" w:lineRule="auto"/>
              <w:rPr>
                <w:rFonts w:cs="Times New Roman"/>
                <w:noProof/>
              </w:rPr>
            </w:pPr>
            <w:r>
              <w:rPr>
                <w:noProof/>
              </w:rPr>
              <w:t>Au moins 9 600 étudiants issus des cinq universités technologiques ont participé à des activités de formation ou d’</w:t>
            </w:r>
            <w:r>
              <w:rPr>
                <w:noProof/>
              </w:rPr>
              <w:t>apprentissage liées i) à la réforme des programmes et de l’enseignement et de l’apprentissage, ii) aux compétences pour le développement régional et pour l’engagement des PME, des entreprises et de la société, iii) aux infrastructures numériques et habilit</w:t>
            </w:r>
            <w:r>
              <w:rPr>
                <w:noProof/>
              </w:rPr>
              <w:t xml:space="preserve">antes et iv) aux services numériques partagés au niveau national des universités technologiques. </w:t>
            </w:r>
          </w:p>
        </w:tc>
      </w:tr>
      <w:tr w:rsidR="00592E98" w14:paraId="4D424D15" w14:textId="77777777" w:rsidTr="009B3A05">
        <w:trPr>
          <w:trHeight w:val="309"/>
          <w:jc w:val="center"/>
        </w:trPr>
        <w:tc>
          <w:tcPr>
            <w:tcW w:w="1184" w:type="dxa"/>
            <w:shd w:val="clear" w:color="auto" w:fill="C6EFCE"/>
            <w:noWrap/>
            <w:tcMar>
              <w:right w:w="28" w:type="dxa"/>
            </w:tcMar>
          </w:tcPr>
          <w:p w14:paraId="0AD499AD" w14:textId="77777777" w:rsidR="00592E98" w:rsidRDefault="005E7960">
            <w:pPr>
              <w:pStyle w:val="P68B1DB1-Normal14"/>
              <w:spacing w:after="0" w:line="240" w:lineRule="auto"/>
              <w:rPr>
                <w:rFonts w:eastAsia="Times New Roman" w:cs="Times New Roman"/>
                <w:noProof/>
              </w:rPr>
            </w:pPr>
            <w:r>
              <w:rPr>
                <w:noProof/>
              </w:rPr>
              <w:t>88</w:t>
            </w:r>
          </w:p>
        </w:tc>
        <w:tc>
          <w:tcPr>
            <w:tcW w:w="1565" w:type="dxa"/>
            <w:shd w:val="clear" w:color="auto" w:fill="C6EFCE"/>
            <w:noWrap/>
          </w:tcPr>
          <w:p w14:paraId="19184117" w14:textId="77777777" w:rsidR="00592E98" w:rsidRDefault="005E7960">
            <w:pPr>
              <w:pStyle w:val="P68B1DB1-Normal14"/>
              <w:spacing w:after="0" w:line="240" w:lineRule="auto"/>
              <w:rPr>
                <w:rFonts w:cs="Times New Roman"/>
                <w:noProof/>
              </w:rPr>
            </w:pPr>
            <w:r>
              <w:rPr>
                <w:noProof/>
              </w:rPr>
              <w:t>3.4</w:t>
            </w:r>
          </w:p>
          <w:p w14:paraId="5285CE85" w14:textId="77777777" w:rsidR="00592E98" w:rsidRDefault="005E7960">
            <w:pPr>
              <w:pStyle w:val="P68B1DB1-Normal14"/>
              <w:spacing w:after="0" w:line="240" w:lineRule="auto"/>
              <w:rPr>
                <w:rFonts w:eastAsia="Times New Roman" w:cs="Times New Roman"/>
                <w:noProof/>
              </w:rPr>
            </w:pPr>
            <w:r>
              <w:rPr>
                <w:noProof/>
              </w:rPr>
              <w:t>Réduire les obstacles réglementaires à l'entrepreneuriat</w:t>
            </w:r>
          </w:p>
        </w:tc>
        <w:tc>
          <w:tcPr>
            <w:tcW w:w="1103" w:type="dxa"/>
            <w:shd w:val="clear" w:color="auto" w:fill="C6EFCE"/>
            <w:noWrap/>
          </w:tcPr>
          <w:p w14:paraId="7250A2E0" w14:textId="77777777" w:rsidR="00592E98" w:rsidRDefault="005E7960">
            <w:pPr>
              <w:pStyle w:val="P68B1DB1-Normal14"/>
              <w:spacing w:after="0" w:line="240" w:lineRule="auto"/>
              <w:rPr>
                <w:rFonts w:eastAsia="Times New Roman" w:cs="Times New Roman"/>
                <w:noProof/>
              </w:rPr>
            </w:pPr>
            <w:r>
              <w:rPr>
                <w:noProof/>
              </w:rPr>
              <w:t>Étape</w:t>
            </w:r>
          </w:p>
        </w:tc>
        <w:tc>
          <w:tcPr>
            <w:tcW w:w="1512" w:type="dxa"/>
            <w:shd w:val="clear" w:color="auto" w:fill="C6EFCE"/>
            <w:noWrap/>
          </w:tcPr>
          <w:p w14:paraId="1A854E0F" w14:textId="77777777" w:rsidR="00592E98" w:rsidRDefault="005E7960">
            <w:pPr>
              <w:pStyle w:val="P68B1DB1-Normal14"/>
              <w:spacing w:after="0" w:line="240" w:lineRule="auto"/>
              <w:rPr>
                <w:rFonts w:eastAsia="Times New Roman" w:cs="Times New Roman"/>
                <w:noProof/>
              </w:rPr>
            </w:pPr>
            <w:r>
              <w:rPr>
                <w:noProof/>
              </w:rPr>
              <w:t xml:space="preserve">Publication d'un programme de mise en œuvre du test PME et communication à tous les </w:t>
            </w:r>
            <w:r>
              <w:rPr>
                <w:noProof/>
              </w:rPr>
              <w:t>services gouvernementaux</w:t>
            </w:r>
          </w:p>
        </w:tc>
        <w:tc>
          <w:tcPr>
            <w:tcW w:w="1565" w:type="dxa"/>
            <w:shd w:val="clear" w:color="auto" w:fill="C6EFCE"/>
            <w:noWrap/>
          </w:tcPr>
          <w:p w14:paraId="07105178" w14:textId="77777777" w:rsidR="00592E98" w:rsidRDefault="005E7960">
            <w:pPr>
              <w:pStyle w:val="P68B1DB1-Normal14"/>
              <w:spacing w:after="0" w:line="240" w:lineRule="auto"/>
              <w:rPr>
                <w:rFonts w:eastAsia="Times New Roman" w:cs="Times New Roman"/>
                <w:noProof/>
              </w:rPr>
            </w:pPr>
            <w:r>
              <w:rPr>
                <w:noProof/>
              </w:rPr>
              <w:t>Publication d ' un programme d ' action et communication sur la mise en œuvre du test PME à tous les ministères</w:t>
            </w:r>
          </w:p>
        </w:tc>
        <w:tc>
          <w:tcPr>
            <w:tcW w:w="1243" w:type="dxa"/>
            <w:shd w:val="clear" w:color="auto" w:fill="C6EFCE"/>
            <w:noWrap/>
          </w:tcPr>
          <w:p w14:paraId="18122F07" w14:textId="77777777" w:rsidR="00592E98" w:rsidRDefault="005E7960">
            <w:pPr>
              <w:pStyle w:val="P68B1DB1-Normal14"/>
              <w:spacing w:after="0" w:line="240" w:lineRule="auto"/>
              <w:rPr>
                <w:rFonts w:eastAsia="Times New Roman" w:cs="Times New Roman"/>
                <w:noProof/>
              </w:rPr>
            </w:pPr>
            <w:r>
              <w:rPr>
                <w:noProof/>
              </w:rPr>
              <w:t> -</w:t>
            </w:r>
          </w:p>
        </w:tc>
        <w:tc>
          <w:tcPr>
            <w:tcW w:w="960" w:type="dxa"/>
            <w:shd w:val="clear" w:color="auto" w:fill="C6EFCE"/>
            <w:noWrap/>
          </w:tcPr>
          <w:p w14:paraId="0CA2EF7F" w14:textId="77777777" w:rsidR="00592E98" w:rsidRDefault="005E7960">
            <w:pPr>
              <w:pStyle w:val="P68B1DB1-Normal14"/>
              <w:spacing w:after="0" w:line="240" w:lineRule="auto"/>
              <w:rPr>
                <w:rFonts w:eastAsia="Times New Roman" w:cs="Times New Roman"/>
                <w:noProof/>
              </w:rPr>
            </w:pPr>
            <w:r>
              <w:rPr>
                <w:noProof/>
              </w:rPr>
              <w:t> -</w:t>
            </w:r>
          </w:p>
        </w:tc>
        <w:tc>
          <w:tcPr>
            <w:tcW w:w="840" w:type="dxa"/>
            <w:shd w:val="clear" w:color="auto" w:fill="C6EFCE"/>
            <w:noWrap/>
          </w:tcPr>
          <w:p w14:paraId="61CA8758" w14:textId="77777777" w:rsidR="00592E98" w:rsidRDefault="005E7960">
            <w:pPr>
              <w:pStyle w:val="P68B1DB1-Normal14"/>
              <w:spacing w:after="0" w:line="240" w:lineRule="auto"/>
              <w:rPr>
                <w:rFonts w:eastAsia="Times New Roman" w:cs="Times New Roman"/>
                <w:noProof/>
              </w:rPr>
            </w:pPr>
            <w:r>
              <w:rPr>
                <w:noProof/>
              </w:rPr>
              <w:t> -</w:t>
            </w:r>
          </w:p>
        </w:tc>
        <w:tc>
          <w:tcPr>
            <w:tcW w:w="1080" w:type="dxa"/>
            <w:shd w:val="clear" w:color="auto" w:fill="C6EFCE"/>
            <w:noWrap/>
          </w:tcPr>
          <w:p w14:paraId="31B71B41" w14:textId="77777777" w:rsidR="00592E98" w:rsidRDefault="005E7960">
            <w:pPr>
              <w:pStyle w:val="P68B1DB1-Normal14"/>
              <w:spacing w:after="0" w:line="240" w:lineRule="auto"/>
              <w:rPr>
                <w:rFonts w:eastAsia="Times New Roman" w:cs="Times New Roman"/>
                <w:noProof/>
              </w:rPr>
            </w:pPr>
            <w:r>
              <w:rPr>
                <w:noProof/>
              </w:rPr>
              <w:t>T1</w:t>
            </w:r>
          </w:p>
        </w:tc>
        <w:tc>
          <w:tcPr>
            <w:tcW w:w="709" w:type="dxa"/>
            <w:shd w:val="clear" w:color="auto" w:fill="C6EFCE"/>
            <w:noWrap/>
          </w:tcPr>
          <w:p w14:paraId="589D4FBF" w14:textId="77777777" w:rsidR="00592E98" w:rsidRDefault="005E7960">
            <w:pPr>
              <w:pStyle w:val="P68B1DB1-Normal14"/>
              <w:spacing w:after="0" w:line="240" w:lineRule="auto"/>
              <w:rPr>
                <w:rFonts w:eastAsia="Times New Roman" w:cs="Times New Roman"/>
                <w:noProof/>
              </w:rPr>
            </w:pPr>
            <w:r>
              <w:rPr>
                <w:noProof/>
              </w:rPr>
              <w:t>2022</w:t>
            </w:r>
          </w:p>
        </w:tc>
        <w:tc>
          <w:tcPr>
            <w:tcW w:w="4513" w:type="dxa"/>
            <w:shd w:val="clear" w:color="auto" w:fill="C6EFCE"/>
            <w:noWrap/>
          </w:tcPr>
          <w:p w14:paraId="26094900" w14:textId="6FA4AEFD" w:rsidR="00592E98" w:rsidRDefault="005E7960">
            <w:pPr>
              <w:pStyle w:val="CommentText"/>
              <w:spacing w:after="0" w:line="240" w:lineRule="auto"/>
              <w:rPr>
                <w:rFonts w:ascii="Times New Roman" w:eastAsia="Times New Roman" w:hAnsi="Times New Roman" w:cs="Times New Roman"/>
                <w:noProof/>
              </w:rPr>
            </w:pPr>
            <w:r>
              <w:rPr>
                <w:rFonts w:ascii="Times New Roman" w:hAnsi="Times New Roman"/>
                <w:noProof/>
              </w:rPr>
              <w:t>Un programme d’actions pour la mise en œuvre du test PME, dans le but d’éliminer les obstacles régleme</w:t>
            </w:r>
            <w:r>
              <w:rPr>
                <w:rFonts w:ascii="Times New Roman" w:hAnsi="Times New Roman"/>
                <w:noProof/>
              </w:rPr>
              <w:t>ntaires inutiles pour les PME, a été publié. Le programme précise un calendrier et des objectifs clairs pour le test PME.</w:t>
            </w:r>
            <w:r>
              <w:rPr>
                <w:noProof/>
              </w:rPr>
              <w:br/>
            </w:r>
            <w:r>
              <w:rPr>
                <w:rFonts w:ascii="Times New Roman" w:hAnsi="Times New Roman"/>
                <w:noProof/>
              </w:rPr>
              <w:t>Une communication sur la mise en œuvre du test PME a également été adressée à tous les services gouvernementaux, qui ont demandé que l</w:t>
            </w:r>
            <w:r>
              <w:rPr>
                <w:rFonts w:ascii="Times New Roman" w:hAnsi="Times New Roman"/>
                <w:noProof/>
              </w:rPr>
              <w:t xml:space="preserve">e test PME soit pleinement appliqué à l’ensemble de la législation pertinente. </w:t>
            </w:r>
          </w:p>
        </w:tc>
      </w:tr>
      <w:tr w:rsidR="00592E98" w14:paraId="40885A65" w14:textId="77777777" w:rsidTr="009B3A05">
        <w:trPr>
          <w:trHeight w:val="309"/>
          <w:jc w:val="center"/>
        </w:trPr>
        <w:tc>
          <w:tcPr>
            <w:tcW w:w="1184" w:type="dxa"/>
            <w:shd w:val="clear" w:color="auto" w:fill="C6EFCE"/>
            <w:noWrap/>
            <w:tcMar>
              <w:right w:w="28" w:type="dxa"/>
            </w:tcMar>
          </w:tcPr>
          <w:p w14:paraId="0393EE6E" w14:textId="77777777" w:rsidR="00592E98" w:rsidRDefault="005E7960">
            <w:pPr>
              <w:pStyle w:val="P68B1DB1-Normal14"/>
              <w:spacing w:after="0" w:line="240" w:lineRule="auto"/>
              <w:rPr>
                <w:rFonts w:eastAsia="Times New Roman" w:cs="Times New Roman"/>
                <w:noProof/>
              </w:rPr>
            </w:pPr>
            <w:r>
              <w:rPr>
                <w:noProof/>
              </w:rPr>
              <w:t>89</w:t>
            </w:r>
          </w:p>
        </w:tc>
        <w:tc>
          <w:tcPr>
            <w:tcW w:w="1565" w:type="dxa"/>
            <w:shd w:val="clear" w:color="auto" w:fill="C6EFCE"/>
            <w:noWrap/>
          </w:tcPr>
          <w:p w14:paraId="5D2EB698" w14:textId="77777777" w:rsidR="00592E98" w:rsidRDefault="005E7960">
            <w:pPr>
              <w:pStyle w:val="P68B1DB1-Normal14"/>
              <w:spacing w:after="0" w:line="240" w:lineRule="auto"/>
              <w:rPr>
                <w:rFonts w:cs="Times New Roman"/>
                <w:noProof/>
              </w:rPr>
            </w:pPr>
            <w:r>
              <w:rPr>
                <w:noProof/>
              </w:rPr>
              <w:t>3.4</w:t>
            </w:r>
          </w:p>
          <w:p w14:paraId="641FCDBE" w14:textId="77777777" w:rsidR="00592E98" w:rsidRDefault="005E7960">
            <w:pPr>
              <w:pStyle w:val="P68B1DB1-Normal14"/>
              <w:spacing w:after="0" w:line="240" w:lineRule="auto"/>
              <w:rPr>
                <w:rFonts w:eastAsia="Times New Roman" w:cs="Times New Roman"/>
                <w:noProof/>
              </w:rPr>
            </w:pPr>
            <w:r>
              <w:rPr>
                <w:noProof/>
              </w:rPr>
              <w:t>Réduire les obstacles réglementaires à l'entrepreneuriat</w:t>
            </w:r>
          </w:p>
        </w:tc>
        <w:tc>
          <w:tcPr>
            <w:tcW w:w="1103" w:type="dxa"/>
            <w:shd w:val="clear" w:color="auto" w:fill="C6EFCE"/>
            <w:noWrap/>
          </w:tcPr>
          <w:p w14:paraId="3324DAC6" w14:textId="77777777" w:rsidR="00592E98" w:rsidRDefault="005E7960">
            <w:pPr>
              <w:pStyle w:val="P68B1DB1-Normal14"/>
              <w:spacing w:after="0" w:line="240" w:lineRule="auto"/>
              <w:rPr>
                <w:rFonts w:eastAsia="Times New Roman" w:cs="Times New Roman"/>
                <w:noProof/>
              </w:rPr>
            </w:pPr>
            <w:r>
              <w:rPr>
                <w:noProof/>
              </w:rPr>
              <w:t>Étape</w:t>
            </w:r>
          </w:p>
        </w:tc>
        <w:tc>
          <w:tcPr>
            <w:tcW w:w="1512" w:type="dxa"/>
            <w:shd w:val="clear" w:color="auto" w:fill="C6EFCE"/>
            <w:noWrap/>
          </w:tcPr>
          <w:p w14:paraId="27E9B539" w14:textId="77777777" w:rsidR="00592E98" w:rsidRDefault="005E7960">
            <w:pPr>
              <w:pStyle w:val="P68B1DB1-Normal14"/>
              <w:spacing w:after="0" w:line="240" w:lineRule="auto"/>
              <w:rPr>
                <w:rFonts w:eastAsia="Times New Roman" w:cs="Times New Roman"/>
                <w:noProof/>
              </w:rPr>
            </w:pPr>
            <w:r>
              <w:rPr>
                <w:noProof/>
              </w:rPr>
              <w:t xml:space="preserve">Mise en œuvre de toutes les actions identifiées pour assurer une adoption cohérente du test PME dans </w:t>
            </w:r>
            <w:r>
              <w:rPr>
                <w:noProof/>
              </w:rPr>
              <w:t>l'ensemble du gouvernement</w:t>
            </w:r>
          </w:p>
        </w:tc>
        <w:tc>
          <w:tcPr>
            <w:tcW w:w="1565" w:type="dxa"/>
            <w:shd w:val="clear" w:color="auto" w:fill="C6EFCE"/>
            <w:noWrap/>
          </w:tcPr>
          <w:p w14:paraId="4BDA16A3" w14:textId="77777777" w:rsidR="00592E98" w:rsidRDefault="005E7960">
            <w:pPr>
              <w:pStyle w:val="P68B1DB1-Normal14"/>
              <w:spacing w:after="0" w:line="240" w:lineRule="auto"/>
              <w:rPr>
                <w:rFonts w:eastAsia="Times New Roman" w:cs="Times New Roman"/>
                <w:noProof/>
              </w:rPr>
            </w:pPr>
            <w:r>
              <w:rPr>
                <w:noProof/>
              </w:rPr>
              <w:t>Mise en œuvre de toutes les mesures identifiées pour assurer une adoption cohérente du test PME dans l’ensemble du gouvernement, y compris la mise en place d’un réseau et d’un cadre d’établissement de rapports</w:t>
            </w:r>
          </w:p>
        </w:tc>
        <w:tc>
          <w:tcPr>
            <w:tcW w:w="1243" w:type="dxa"/>
            <w:shd w:val="clear" w:color="auto" w:fill="C6EFCE"/>
            <w:noWrap/>
          </w:tcPr>
          <w:p w14:paraId="08A33745" w14:textId="77777777" w:rsidR="00592E98" w:rsidRDefault="005E7960">
            <w:pPr>
              <w:pStyle w:val="P68B1DB1-Normal14"/>
              <w:spacing w:after="0" w:line="240" w:lineRule="auto"/>
              <w:rPr>
                <w:rFonts w:eastAsia="Times New Roman" w:cs="Times New Roman"/>
                <w:noProof/>
              </w:rPr>
            </w:pPr>
            <w:r>
              <w:rPr>
                <w:noProof/>
              </w:rPr>
              <w:t> -</w:t>
            </w:r>
          </w:p>
        </w:tc>
        <w:tc>
          <w:tcPr>
            <w:tcW w:w="960" w:type="dxa"/>
            <w:shd w:val="clear" w:color="auto" w:fill="C6EFCE"/>
            <w:noWrap/>
          </w:tcPr>
          <w:p w14:paraId="788C138D" w14:textId="77777777" w:rsidR="00592E98" w:rsidRDefault="005E7960">
            <w:pPr>
              <w:pStyle w:val="P68B1DB1-Normal14"/>
              <w:spacing w:after="0" w:line="240" w:lineRule="auto"/>
              <w:rPr>
                <w:rFonts w:eastAsia="Times New Roman" w:cs="Times New Roman"/>
                <w:noProof/>
              </w:rPr>
            </w:pPr>
            <w:r>
              <w:rPr>
                <w:noProof/>
              </w:rPr>
              <w:t> -</w:t>
            </w:r>
          </w:p>
        </w:tc>
        <w:tc>
          <w:tcPr>
            <w:tcW w:w="840" w:type="dxa"/>
            <w:shd w:val="clear" w:color="auto" w:fill="C6EFCE"/>
            <w:noWrap/>
          </w:tcPr>
          <w:p w14:paraId="30D6FEFC" w14:textId="77777777" w:rsidR="00592E98" w:rsidRDefault="005E7960">
            <w:pPr>
              <w:pStyle w:val="P68B1DB1-Normal14"/>
              <w:spacing w:after="0" w:line="240" w:lineRule="auto"/>
              <w:rPr>
                <w:rFonts w:eastAsia="Times New Roman" w:cs="Times New Roman"/>
                <w:noProof/>
              </w:rPr>
            </w:pPr>
            <w:r>
              <w:rPr>
                <w:noProof/>
              </w:rPr>
              <w:t> -</w:t>
            </w:r>
          </w:p>
        </w:tc>
        <w:tc>
          <w:tcPr>
            <w:tcW w:w="1080" w:type="dxa"/>
            <w:shd w:val="clear" w:color="auto" w:fill="C6EFCE"/>
            <w:noWrap/>
          </w:tcPr>
          <w:p w14:paraId="4300DFA4" w14:textId="77777777" w:rsidR="00592E98" w:rsidRDefault="005E7960">
            <w:pPr>
              <w:pStyle w:val="P68B1DB1-Normal14"/>
              <w:spacing w:after="0" w:line="240" w:lineRule="auto"/>
              <w:rPr>
                <w:rFonts w:eastAsia="Times New Roman" w:cs="Times New Roman"/>
                <w:noProof/>
              </w:rPr>
            </w:pPr>
            <w:r>
              <w:rPr>
                <w:noProof/>
              </w:rPr>
              <w:t>T2</w:t>
            </w:r>
          </w:p>
        </w:tc>
        <w:tc>
          <w:tcPr>
            <w:tcW w:w="709" w:type="dxa"/>
            <w:shd w:val="clear" w:color="auto" w:fill="C6EFCE"/>
            <w:noWrap/>
          </w:tcPr>
          <w:p w14:paraId="1390651B" w14:textId="77777777" w:rsidR="00592E98" w:rsidRDefault="005E7960">
            <w:pPr>
              <w:pStyle w:val="P68B1DB1-Normal14"/>
              <w:spacing w:after="0" w:line="240" w:lineRule="auto"/>
              <w:rPr>
                <w:rFonts w:eastAsia="Times New Roman" w:cs="Times New Roman"/>
                <w:noProof/>
              </w:rPr>
            </w:pPr>
            <w:r>
              <w:rPr>
                <w:noProof/>
              </w:rPr>
              <w:t>2022</w:t>
            </w:r>
          </w:p>
        </w:tc>
        <w:tc>
          <w:tcPr>
            <w:tcW w:w="4513" w:type="dxa"/>
            <w:shd w:val="clear" w:color="auto" w:fill="C6EFCE"/>
            <w:noWrap/>
          </w:tcPr>
          <w:p w14:paraId="25837E13" w14:textId="1A062A99" w:rsidR="00592E98" w:rsidRDefault="005E7960">
            <w:pPr>
              <w:pStyle w:val="CommentText"/>
              <w:spacing w:after="0" w:line="240" w:lineRule="auto"/>
              <w:rPr>
                <w:rFonts w:ascii="Times New Roman" w:eastAsia="Times New Roman" w:hAnsi="Times New Roman" w:cs="Times New Roman"/>
                <w:noProof/>
              </w:rPr>
            </w:pPr>
            <w:r>
              <w:rPr>
                <w:rFonts w:ascii="Times New Roman" w:hAnsi="Times New Roman"/>
                <w:noProof/>
              </w:rPr>
              <w:t>To</w:t>
            </w:r>
            <w:r>
              <w:rPr>
                <w:rFonts w:ascii="Times New Roman" w:hAnsi="Times New Roman"/>
                <w:noProof/>
              </w:rPr>
              <w:t>utes les actions recensées dans le programme d’actions défini à l’étape 88 ont été mises en œuvre conformément au calendrier défini dans ledit programme.</w:t>
            </w:r>
            <w:r>
              <w:rPr>
                <w:noProof/>
              </w:rPr>
              <w:br/>
            </w:r>
            <w:r>
              <w:rPr>
                <w:rFonts w:ascii="Times New Roman" w:hAnsi="Times New Roman"/>
                <w:noProof/>
              </w:rPr>
              <w:t>Un réseau a été créé et comprend un membre désigné de chaque département gouvernemental, à moins qu'un</w:t>
            </w:r>
            <w:r>
              <w:rPr>
                <w:rFonts w:ascii="Times New Roman" w:hAnsi="Times New Roman"/>
                <w:noProof/>
              </w:rPr>
              <w:t xml:space="preserve">e justification appropriée n'ait été fournie par un département particulier pour ne pas nommer un membre. Un cadre d’établissement de rapports a été mis en place et permet le suivi de l’application du test PME dans l’ensemble du gouvernement. </w:t>
            </w:r>
          </w:p>
        </w:tc>
      </w:tr>
      <w:tr w:rsidR="00592E98" w14:paraId="5684DFA7" w14:textId="77777777" w:rsidTr="009B3A05">
        <w:trPr>
          <w:trHeight w:val="309"/>
          <w:jc w:val="center"/>
        </w:trPr>
        <w:tc>
          <w:tcPr>
            <w:tcW w:w="1184" w:type="dxa"/>
            <w:shd w:val="clear" w:color="auto" w:fill="C6EFCE"/>
            <w:noWrap/>
            <w:tcMar>
              <w:right w:w="28" w:type="dxa"/>
            </w:tcMar>
          </w:tcPr>
          <w:p w14:paraId="4A00B712" w14:textId="77777777" w:rsidR="00592E98" w:rsidRDefault="005E7960">
            <w:pPr>
              <w:pStyle w:val="P68B1DB1-Normal14"/>
              <w:spacing w:after="0" w:line="240" w:lineRule="auto"/>
              <w:rPr>
                <w:rFonts w:cs="Times New Roman"/>
                <w:noProof/>
              </w:rPr>
            </w:pPr>
            <w:r>
              <w:rPr>
                <w:noProof/>
              </w:rPr>
              <w:t>90</w:t>
            </w:r>
          </w:p>
        </w:tc>
        <w:tc>
          <w:tcPr>
            <w:tcW w:w="1565" w:type="dxa"/>
            <w:shd w:val="clear" w:color="auto" w:fill="C6EFCE"/>
            <w:noWrap/>
          </w:tcPr>
          <w:p w14:paraId="187C1A56" w14:textId="77777777" w:rsidR="00592E98" w:rsidRDefault="005E7960">
            <w:pPr>
              <w:pStyle w:val="P68B1DB1-Normal14"/>
              <w:spacing w:after="0" w:line="240" w:lineRule="auto"/>
              <w:rPr>
                <w:rFonts w:cs="Times New Roman"/>
                <w:noProof/>
              </w:rPr>
            </w:pPr>
            <w:r>
              <w:rPr>
                <w:noProof/>
              </w:rPr>
              <w:t>3.4</w:t>
            </w:r>
          </w:p>
          <w:p w14:paraId="6C0B2530" w14:textId="77777777" w:rsidR="00592E98" w:rsidRDefault="005E7960">
            <w:pPr>
              <w:pStyle w:val="P68B1DB1-Normal14"/>
              <w:spacing w:after="0" w:line="240" w:lineRule="auto"/>
              <w:rPr>
                <w:rFonts w:cs="Times New Roman"/>
                <w:noProof/>
              </w:rPr>
            </w:pPr>
            <w:r>
              <w:rPr>
                <w:noProof/>
              </w:rPr>
              <w:t>Réduire les obstacles réglementaires à l'entrepreneuriat</w:t>
            </w:r>
          </w:p>
        </w:tc>
        <w:tc>
          <w:tcPr>
            <w:tcW w:w="1103" w:type="dxa"/>
            <w:shd w:val="clear" w:color="auto" w:fill="C6EFCE"/>
            <w:noWrap/>
          </w:tcPr>
          <w:p w14:paraId="029E9B60" w14:textId="77777777" w:rsidR="00592E98" w:rsidRDefault="005E7960">
            <w:pPr>
              <w:pStyle w:val="P68B1DB1-Normal14"/>
              <w:spacing w:after="0" w:line="240" w:lineRule="auto"/>
              <w:rPr>
                <w:rFonts w:cs="Times New Roman"/>
                <w:noProof/>
              </w:rPr>
            </w:pPr>
            <w:r>
              <w:rPr>
                <w:noProof/>
              </w:rPr>
              <w:t>Objectif</w:t>
            </w:r>
          </w:p>
        </w:tc>
        <w:tc>
          <w:tcPr>
            <w:tcW w:w="1512" w:type="dxa"/>
            <w:shd w:val="clear" w:color="auto" w:fill="C6EFCE"/>
            <w:noWrap/>
          </w:tcPr>
          <w:p w14:paraId="19BB6BF2" w14:textId="77777777" w:rsidR="00592E98" w:rsidRDefault="005E7960">
            <w:pPr>
              <w:pStyle w:val="P68B1DB1-Normal14"/>
              <w:spacing w:after="0" w:line="240" w:lineRule="auto"/>
              <w:rPr>
                <w:rFonts w:cs="Times New Roman"/>
                <w:noProof/>
              </w:rPr>
            </w:pPr>
            <w:r>
              <w:rPr>
                <w:noProof/>
              </w:rPr>
              <w:t xml:space="preserve">Ministères ayant appliqué le critère PME </w:t>
            </w:r>
          </w:p>
        </w:tc>
        <w:tc>
          <w:tcPr>
            <w:tcW w:w="1565" w:type="dxa"/>
            <w:shd w:val="clear" w:color="auto" w:fill="C6EFCE"/>
            <w:noWrap/>
          </w:tcPr>
          <w:p w14:paraId="4628F3FD" w14:textId="77777777" w:rsidR="00592E98" w:rsidRDefault="005E7960">
            <w:pPr>
              <w:pStyle w:val="P68B1DB1-Normal14"/>
              <w:spacing w:after="0" w:line="240" w:lineRule="auto"/>
              <w:rPr>
                <w:rFonts w:cs="Times New Roman"/>
                <w:noProof/>
              </w:rPr>
            </w:pPr>
            <w:r>
              <w:rPr>
                <w:noProof/>
              </w:rPr>
              <w:t>-</w:t>
            </w:r>
          </w:p>
        </w:tc>
        <w:tc>
          <w:tcPr>
            <w:tcW w:w="1243" w:type="dxa"/>
            <w:shd w:val="clear" w:color="auto" w:fill="C6EFCE"/>
            <w:noWrap/>
          </w:tcPr>
          <w:p w14:paraId="2C250FEC" w14:textId="77777777" w:rsidR="00592E98" w:rsidRDefault="005E7960">
            <w:pPr>
              <w:pStyle w:val="P68B1DB1-Normal14"/>
              <w:spacing w:after="0" w:line="240" w:lineRule="auto"/>
              <w:rPr>
                <w:rFonts w:cs="Times New Roman"/>
                <w:noProof/>
              </w:rPr>
            </w:pPr>
            <w:r>
              <w:rPr>
                <w:noProof/>
              </w:rPr>
              <w:t>Numéro</w:t>
            </w:r>
          </w:p>
        </w:tc>
        <w:tc>
          <w:tcPr>
            <w:tcW w:w="960" w:type="dxa"/>
            <w:shd w:val="clear" w:color="auto" w:fill="C6EFCE"/>
            <w:noWrap/>
          </w:tcPr>
          <w:p w14:paraId="24E09080" w14:textId="77777777" w:rsidR="00592E98" w:rsidRDefault="005E7960">
            <w:pPr>
              <w:pStyle w:val="P68B1DB1-Normal14"/>
              <w:spacing w:after="0" w:line="240" w:lineRule="auto"/>
              <w:rPr>
                <w:rFonts w:cs="Times New Roman"/>
                <w:i/>
                <w:noProof/>
              </w:rPr>
            </w:pPr>
            <w:r>
              <w:rPr>
                <w:noProof/>
              </w:rPr>
              <w:t>0</w:t>
            </w:r>
          </w:p>
        </w:tc>
        <w:tc>
          <w:tcPr>
            <w:tcW w:w="840" w:type="dxa"/>
            <w:shd w:val="clear" w:color="auto" w:fill="C6EFCE"/>
            <w:noWrap/>
          </w:tcPr>
          <w:p w14:paraId="56144814" w14:textId="77777777" w:rsidR="00592E98" w:rsidRDefault="005E7960">
            <w:pPr>
              <w:pStyle w:val="P68B1DB1-Normal14"/>
              <w:spacing w:after="0" w:line="240" w:lineRule="auto"/>
              <w:rPr>
                <w:rFonts w:cs="Times New Roman"/>
                <w:noProof/>
              </w:rPr>
            </w:pPr>
            <w:r>
              <w:rPr>
                <w:noProof/>
              </w:rPr>
              <w:t>5</w:t>
            </w:r>
          </w:p>
        </w:tc>
        <w:tc>
          <w:tcPr>
            <w:tcW w:w="1080" w:type="dxa"/>
            <w:shd w:val="clear" w:color="auto" w:fill="C6EFCE"/>
            <w:noWrap/>
          </w:tcPr>
          <w:p w14:paraId="631E0F57" w14:textId="77777777" w:rsidR="00592E98" w:rsidRDefault="005E7960">
            <w:pPr>
              <w:pStyle w:val="P68B1DB1-Normal14"/>
              <w:spacing w:after="0" w:line="240" w:lineRule="auto"/>
              <w:rPr>
                <w:rFonts w:cs="Times New Roman"/>
                <w:noProof/>
              </w:rPr>
            </w:pPr>
            <w:r>
              <w:rPr>
                <w:noProof/>
              </w:rPr>
              <w:t>T1</w:t>
            </w:r>
          </w:p>
        </w:tc>
        <w:tc>
          <w:tcPr>
            <w:tcW w:w="709" w:type="dxa"/>
            <w:shd w:val="clear" w:color="auto" w:fill="C6EFCE"/>
            <w:noWrap/>
          </w:tcPr>
          <w:p w14:paraId="133F61E9" w14:textId="77777777" w:rsidR="00592E98" w:rsidRDefault="005E7960">
            <w:pPr>
              <w:pStyle w:val="P68B1DB1-Normal14"/>
              <w:spacing w:after="0" w:line="240" w:lineRule="auto"/>
              <w:rPr>
                <w:rFonts w:cs="Times New Roman"/>
                <w:noProof/>
              </w:rPr>
            </w:pPr>
            <w:r>
              <w:rPr>
                <w:noProof/>
              </w:rPr>
              <w:t>2023</w:t>
            </w:r>
          </w:p>
        </w:tc>
        <w:tc>
          <w:tcPr>
            <w:tcW w:w="4513" w:type="dxa"/>
            <w:shd w:val="clear" w:color="auto" w:fill="C6EFCE"/>
            <w:noWrap/>
          </w:tcPr>
          <w:p w14:paraId="019BF14E" w14:textId="77777777" w:rsidR="00592E98" w:rsidRDefault="005E7960">
            <w:pPr>
              <w:pStyle w:val="P68B1DB1-Normal14"/>
              <w:spacing w:after="0" w:line="240" w:lineRule="auto"/>
              <w:rPr>
                <w:rFonts w:cs="Times New Roman"/>
                <w:noProof/>
              </w:rPr>
            </w:pPr>
            <w:r>
              <w:rPr>
                <w:noProof/>
              </w:rPr>
              <w:t xml:space="preserve">Au moins cinq ministères doivent avoir appliqué le test PME au moins une fois en 2022. Cela est attesté par les données </w:t>
            </w:r>
            <w:r>
              <w:rPr>
                <w:noProof/>
              </w:rPr>
              <w:t>relatives à l’application du test PME publiées sur un site web centralisé dédié.</w:t>
            </w:r>
          </w:p>
        </w:tc>
      </w:tr>
      <w:tr w:rsidR="00592E98" w14:paraId="5418EAEF" w14:textId="77777777" w:rsidTr="009B3A05">
        <w:trPr>
          <w:trHeight w:val="309"/>
          <w:jc w:val="center"/>
        </w:trPr>
        <w:tc>
          <w:tcPr>
            <w:tcW w:w="1184" w:type="dxa"/>
            <w:shd w:val="clear" w:color="auto" w:fill="C6EFCE"/>
            <w:noWrap/>
            <w:tcMar>
              <w:right w:w="28" w:type="dxa"/>
            </w:tcMar>
          </w:tcPr>
          <w:p w14:paraId="4284EADA" w14:textId="77777777" w:rsidR="00592E98" w:rsidRDefault="005E7960">
            <w:pPr>
              <w:pStyle w:val="P68B1DB1-Normal14"/>
              <w:spacing w:after="0" w:line="240" w:lineRule="auto"/>
              <w:rPr>
                <w:rFonts w:eastAsia="Times New Roman" w:cs="Times New Roman"/>
                <w:noProof/>
              </w:rPr>
            </w:pPr>
            <w:r>
              <w:rPr>
                <w:noProof/>
              </w:rPr>
              <w:t>91</w:t>
            </w:r>
          </w:p>
        </w:tc>
        <w:tc>
          <w:tcPr>
            <w:tcW w:w="1565" w:type="dxa"/>
            <w:shd w:val="clear" w:color="auto" w:fill="C6EFCE"/>
            <w:noWrap/>
          </w:tcPr>
          <w:p w14:paraId="003282B1" w14:textId="77777777" w:rsidR="00592E98" w:rsidRDefault="005E7960">
            <w:pPr>
              <w:pStyle w:val="P68B1DB1-Normal14"/>
              <w:spacing w:after="0" w:line="240" w:lineRule="auto"/>
              <w:rPr>
                <w:rFonts w:cs="Times New Roman"/>
                <w:noProof/>
              </w:rPr>
            </w:pPr>
            <w:r>
              <w:rPr>
                <w:noProof/>
              </w:rPr>
              <w:t xml:space="preserve">3.5 </w:t>
            </w:r>
          </w:p>
          <w:p w14:paraId="2CCC7D72" w14:textId="77777777" w:rsidR="00592E98" w:rsidRDefault="005E7960">
            <w:pPr>
              <w:pStyle w:val="P68B1DB1-Normal14"/>
              <w:spacing w:after="0" w:line="240" w:lineRule="auto"/>
              <w:rPr>
                <w:rFonts w:eastAsia="Times New Roman" w:cs="Times New Roman"/>
                <w:noProof/>
              </w:rPr>
            </w:pPr>
            <w:r>
              <w:rPr>
                <w:noProof/>
              </w:rPr>
              <w:t>Lutte contre le blanchiment de capitaux</w:t>
            </w:r>
          </w:p>
        </w:tc>
        <w:tc>
          <w:tcPr>
            <w:tcW w:w="1103" w:type="dxa"/>
            <w:shd w:val="clear" w:color="auto" w:fill="C6EFCE"/>
            <w:noWrap/>
          </w:tcPr>
          <w:p w14:paraId="3BF53A49" w14:textId="77777777" w:rsidR="00592E98" w:rsidRDefault="005E7960">
            <w:pPr>
              <w:pStyle w:val="P68B1DB1-Normal14"/>
              <w:spacing w:after="0" w:line="240" w:lineRule="auto"/>
              <w:rPr>
                <w:rFonts w:eastAsia="Times New Roman" w:cs="Times New Roman"/>
                <w:noProof/>
              </w:rPr>
            </w:pPr>
            <w:r>
              <w:rPr>
                <w:noProof/>
              </w:rPr>
              <w:t>Objectif</w:t>
            </w:r>
          </w:p>
        </w:tc>
        <w:tc>
          <w:tcPr>
            <w:tcW w:w="1512" w:type="dxa"/>
            <w:shd w:val="clear" w:color="auto" w:fill="C6EFCE"/>
            <w:noWrap/>
          </w:tcPr>
          <w:p w14:paraId="49C9C967" w14:textId="77777777" w:rsidR="00592E98" w:rsidRDefault="005E7960">
            <w:pPr>
              <w:pStyle w:val="P68B1DB1-Normal14"/>
              <w:spacing w:after="0" w:line="240" w:lineRule="auto"/>
              <w:rPr>
                <w:rFonts w:eastAsia="Times New Roman" w:cs="Times New Roman"/>
                <w:noProof/>
              </w:rPr>
            </w:pPr>
            <w:r>
              <w:rPr>
                <w:noProof/>
              </w:rPr>
              <w:t xml:space="preserve">Inspections des prestataires de services aux sociétés ou aux fiducies effectuées par l’unité de contrôle de la </w:t>
            </w:r>
            <w:r>
              <w:rPr>
                <w:noProof/>
              </w:rPr>
              <w:t>conformité en matière de lutte contre le blanchiment de capitaux (AMLCU)</w:t>
            </w:r>
          </w:p>
        </w:tc>
        <w:tc>
          <w:tcPr>
            <w:tcW w:w="1565" w:type="dxa"/>
            <w:shd w:val="clear" w:color="auto" w:fill="C6EFCE"/>
            <w:noWrap/>
          </w:tcPr>
          <w:p w14:paraId="5D4047D0" w14:textId="77777777" w:rsidR="00592E98" w:rsidRDefault="005E7960">
            <w:pPr>
              <w:pStyle w:val="P68B1DB1-Normal14"/>
              <w:spacing w:after="0" w:line="240" w:lineRule="auto"/>
              <w:rPr>
                <w:rFonts w:eastAsia="Times New Roman" w:cs="Times New Roman"/>
                <w:noProof/>
              </w:rPr>
            </w:pPr>
            <w:r>
              <w:rPr>
                <w:noProof/>
              </w:rPr>
              <w:t>-</w:t>
            </w:r>
          </w:p>
        </w:tc>
        <w:tc>
          <w:tcPr>
            <w:tcW w:w="1243" w:type="dxa"/>
            <w:shd w:val="clear" w:color="auto" w:fill="C6EFCE"/>
            <w:noWrap/>
          </w:tcPr>
          <w:p w14:paraId="060FD6C6" w14:textId="77777777" w:rsidR="00592E98" w:rsidRDefault="005E7960">
            <w:pPr>
              <w:pStyle w:val="P68B1DB1-Normal14"/>
              <w:spacing w:after="0" w:line="240" w:lineRule="auto"/>
              <w:rPr>
                <w:rFonts w:eastAsia="Times New Roman" w:cs="Times New Roman"/>
                <w:noProof/>
              </w:rPr>
            </w:pPr>
            <w:r>
              <w:rPr>
                <w:noProof/>
              </w:rPr>
              <w:t>Numéro</w:t>
            </w:r>
          </w:p>
        </w:tc>
        <w:tc>
          <w:tcPr>
            <w:tcW w:w="960" w:type="dxa"/>
            <w:shd w:val="clear" w:color="auto" w:fill="C6EFCE"/>
            <w:noWrap/>
          </w:tcPr>
          <w:p w14:paraId="28AF2619" w14:textId="77777777" w:rsidR="00592E98" w:rsidRDefault="005E7960">
            <w:pPr>
              <w:pStyle w:val="P68B1DB1-Normal14"/>
              <w:spacing w:after="0" w:line="240" w:lineRule="auto"/>
              <w:rPr>
                <w:rFonts w:eastAsia="Times New Roman" w:cs="Times New Roman"/>
                <w:noProof/>
              </w:rPr>
            </w:pPr>
            <w:r>
              <w:rPr>
                <w:noProof/>
              </w:rPr>
              <w:t>0</w:t>
            </w:r>
          </w:p>
        </w:tc>
        <w:tc>
          <w:tcPr>
            <w:tcW w:w="840" w:type="dxa"/>
            <w:shd w:val="clear" w:color="auto" w:fill="C6EFCE"/>
            <w:noWrap/>
          </w:tcPr>
          <w:p w14:paraId="62556173" w14:textId="77777777" w:rsidR="00592E98" w:rsidRDefault="005E7960">
            <w:pPr>
              <w:pStyle w:val="P68B1DB1-Normal14"/>
              <w:spacing w:after="0" w:line="240" w:lineRule="auto"/>
              <w:rPr>
                <w:rFonts w:eastAsia="Times New Roman" w:cs="Times New Roman"/>
                <w:noProof/>
              </w:rPr>
            </w:pPr>
            <w:r>
              <w:rPr>
                <w:noProof/>
              </w:rPr>
              <w:t>120</w:t>
            </w:r>
          </w:p>
        </w:tc>
        <w:tc>
          <w:tcPr>
            <w:tcW w:w="1080" w:type="dxa"/>
            <w:shd w:val="clear" w:color="auto" w:fill="C6EFCE"/>
            <w:noWrap/>
          </w:tcPr>
          <w:p w14:paraId="008866DA" w14:textId="77777777" w:rsidR="00592E98" w:rsidRDefault="005E7960">
            <w:pPr>
              <w:pStyle w:val="P68B1DB1-Normal14"/>
              <w:spacing w:after="0" w:line="240" w:lineRule="auto"/>
              <w:rPr>
                <w:rFonts w:eastAsia="Times New Roman" w:cs="Times New Roman"/>
                <w:noProof/>
              </w:rPr>
            </w:pPr>
            <w:r>
              <w:rPr>
                <w:noProof/>
              </w:rPr>
              <w:t>T4</w:t>
            </w:r>
          </w:p>
        </w:tc>
        <w:tc>
          <w:tcPr>
            <w:tcW w:w="709" w:type="dxa"/>
            <w:shd w:val="clear" w:color="auto" w:fill="C6EFCE"/>
            <w:noWrap/>
          </w:tcPr>
          <w:p w14:paraId="0BDE6628" w14:textId="77777777" w:rsidR="00592E98" w:rsidRDefault="005E7960">
            <w:pPr>
              <w:pStyle w:val="P68B1DB1-Normal14"/>
              <w:spacing w:after="0" w:line="240" w:lineRule="auto"/>
              <w:rPr>
                <w:rFonts w:eastAsia="Times New Roman" w:cs="Times New Roman"/>
                <w:noProof/>
              </w:rPr>
            </w:pPr>
            <w:r>
              <w:rPr>
                <w:noProof/>
              </w:rPr>
              <w:t>2021</w:t>
            </w:r>
          </w:p>
        </w:tc>
        <w:tc>
          <w:tcPr>
            <w:tcW w:w="4513" w:type="dxa"/>
            <w:shd w:val="clear" w:color="auto" w:fill="C6EFCE"/>
            <w:noWrap/>
          </w:tcPr>
          <w:p w14:paraId="6E01BF68" w14:textId="56E5739D" w:rsidR="00592E98" w:rsidRDefault="005E7960">
            <w:pPr>
              <w:pStyle w:val="CommentText"/>
              <w:spacing w:after="0" w:line="240" w:lineRule="auto"/>
              <w:rPr>
                <w:rFonts w:ascii="Times New Roman" w:eastAsia="Times New Roman" w:hAnsi="Times New Roman" w:cs="Times New Roman"/>
                <w:noProof/>
              </w:rPr>
            </w:pPr>
            <w:r>
              <w:rPr>
                <w:rFonts w:ascii="Times New Roman" w:hAnsi="Times New Roman"/>
                <w:noProof/>
              </w:rPr>
              <w:t>Au moins 120 inspections des PSTC (sur place ou à distance) doivent avoir été effectuées par des enquêteurs réglementaires de l’AMLCU. L’AMLCU a recruté au moin</w:t>
            </w:r>
            <w:r>
              <w:rPr>
                <w:rFonts w:ascii="Times New Roman" w:hAnsi="Times New Roman"/>
                <w:noProof/>
              </w:rPr>
              <w:t>s deux agents supplémentaires en 2021, dont au moins un possédant des compétences spécialisées en comptabilité légale, pour aider à la supervision et à la gestion des PSTC. Les inspections doivent tenir compte des obligations légales des PSTC, notamment: l</w:t>
            </w:r>
            <w:r>
              <w:rPr>
                <w:rFonts w:ascii="Times New Roman" w:hAnsi="Times New Roman"/>
                <w:noProof/>
              </w:rPr>
              <w:t>e champ d'application de l'autorisation; évaluation des risques commerciaux; évaluation des risques pour la clientèle; les politiques et procédures; formation et instruction du personnel; la vigilance à l’égard de la clientèle et la propriété effective des</w:t>
            </w:r>
            <w:r>
              <w:rPr>
                <w:rFonts w:ascii="Times New Roman" w:hAnsi="Times New Roman"/>
                <w:noProof/>
              </w:rPr>
              <w:t xml:space="preserve"> clients; déclaration des transactions suspectes.</w:t>
            </w:r>
            <w:r>
              <w:rPr>
                <w:noProof/>
              </w:rPr>
              <w:t xml:space="preserve"> </w:t>
            </w:r>
            <w:r>
              <w:rPr>
                <w:noProof/>
              </w:rPr>
              <w:br/>
            </w:r>
            <w:r>
              <w:rPr>
                <w:rFonts w:ascii="Times New Roman" w:hAnsi="Times New Roman"/>
                <w:noProof/>
              </w:rPr>
              <w:t>À la suite d’une inspection, le TCSP doit avoir été classé comme présentant un risque élevé, un risque moyen-élevé, un risque moyen-faible ou un risque faible, ce qui doit éclairer le niveau des inspection</w:t>
            </w:r>
            <w:r>
              <w:rPr>
                <w:rFonts w:ascii="Times New Roman" w:hAnsi="Times New Roman"/>
                <w:noProof/>
              </w:rPr>
              <w:t xml:space="preserve">s futures. </w:t>
            </w:r>
          </w:p>
        </w:tc>
      </w:tr>
      <w:tr w:rsidR="00592E98" w14:paraId="030E068D" w14:textId="77777777" w:rsidTr="009B3A05">
        <w:trPr>
          <w:trHeight w:val="309"/>
          <w:jc w:val="center"/>
        </w:trPr>
        <w:tc>
          <w:tcPr>
            <w:tcW w:w="1184" w:type="dxa"/>
            <w:shd w:val="clear" w:color="auto" w:fill="C6EFCE"/>
            <w:noWrap/>
            <w:tcMar>
              <w:right w:w="28" w:type="dxa"/>
            </w:tcMar>
          </w:tcPr>
          <w:p w14:paraId="5AF9B581" w14:textId="77777777" w:rsidR="00592E98" w:rsidRDefault="005E7960">
            <w:pPr>
              <w:pStyle w:val="P68B1DB1-Normal14"/>
              <w:spacing w:after="0" w:line="240" w:lineRule="auto"/>
              <w:rPr>
                <w:rFonts w:eastAsia="Times New Roman" w:cs="Times New Roman"/>
                <w:noProof/>
              </w:rPr>
            </w:pPr>
            <w:r>
              <w:rPr>
                <w:noProof/>
              </w:rPr>
              <w:t>92</w:t>
            </w:r>
          </w:p>
        </w:tc>
        <w:tc>
          <w:tcPr>
            <w:tcW w:w="1565" w:type="dxa"/>
            <w:shd w:val="clear" w:color="auto" w:fill="C6EFCE"/>
            <w:noWrap/>
          </w:tcPr>
          <w:p w14:paraId="38B4F82C" w14:textId="77777777" w:rsidR="00592E98" w:rsidRDefault="005E7960">
            <w:pPr>
              <w:pStyle w:val="P68B1DB1-Normal14"/>
              <w:spacing w:after="0" w:line="240" w:lineRule="auto"/>
              <w:rPr>
                <w:rFonts w:cs="Times New Roman"/>
                <w:noProof/>
              </w:rPr>
            </w:pPr>
            <w:r>
              <w:rPr>
                <w:noProof/>
              </w:rPr>
              <w:t>3.5</w:t>
            </w:r>
          </w:p>
          <w:p w14:paraId="11A16F74" w14:textId="77777777" w:rsidR="00592E98" w:rsidRDefault="005E7960">
            <w:pPr>
              <w:pStyle w:val="P68B1DB1-Normal14"/>
              <w:spacing w:after="0" w:line="240" w:lineRule="auto"/>
              <w:rPr>
                <w:rFonts w:eastAsia="Times New Roman" w:cs="Times New Roman"/>
                <w:noProof/>
              </w:rPr>
            </w:pPr>
            <w:r>
              <w:rPr>
                <w:noProof/>
              </w:rPr>
              <w:t>Lutte contre le blanchiment de capitaux</w:t>
            </w:r>
          </w:p>
        </w:tc>
        <w:tc>
          <w:tcPr>
            <w:tcW w:w="1103" w:type="dxa"/>
            <w:shd w:val="clear" w:color="auto" w:fill="C6EFCE"/>
            <w:noWrap/>
          </w:tcPr>
          <w:p w14:paraId="793D62D8" w14:textId="77777777" w:rsidR="00592E98" w:rsidRDefault="005E7960">
            <w:pPr>
              <w:pStyle w:val="P68B1DB1-Normal14"/>
              <w:spacing w:after="0" w:line="240" w:lineRule="auto"/>
              <w:rPr>
                <w:rFonts w:eastAsia="Times New Roman" w:cs="Times New Roman"/>
                <w:noProof/>
              </w:rPr>
            </w:pPr>
            <w:r>
              <w:rPr>
                <w:noProof/>
              </w:rPr>
              <w:t>Étape</w:t>
            </w:r>
          </w:p>
        </w:tc>
        <w:tc>
          <w:tcPr>
            <w:tcW w:w="1512" w:type="dxa"/>
            <w:shd w:val="clear" w:color="auto" w:fill="C6EFCE"/>
            <w:noWrap/>
          </w:tcPr>
          <w:p w14:paraId="4305F107" w14:textId="77777777" w:rsidR="00592E98" w:rsidRDefault="005E7960">
            <w:pPr>
              <w:pStyle w:val="P68B1DB1-Normal14"/>
              <w:spacing w:after="0" w:line="240" w:lineRule="auto"/>
              <w:rPr>
                <w:rFonts w:eastAsia="Times New Roman" w:cs="Times New Roman"/>
                <w:noProof/>
              </w:rPr>
            </w:pPr>
            <w:r>
              <w:rPr>
                <w:noProof/>
              </w:rPr>
              <w:t xml:space="preserve">Examen de la boîte à outils pour l'application de la réglementation en vertu de la loi de 2010 sur la justice pénale (blanchiment d'argent et financement du terrorisme) </w:t>
            </w:r>
          </w:p>
        </w:tc>
        <w:tc>
          <w:tcPr>
            <w:tcW w:w="1565" w:type="dxa"/>
            <w:shd w:val="clear" w:color="auto" w:fill="C6EFCE"/>
            <w:noWrap/>
          </w:tcPr>
          <w:p w14:paraId="55FC7D6C" w14:textId="77777777" w:rsidR="00592E98" w:rsidRDefault="005E7960">
            <w:pPr>
              <w:pStyle w:val="P68B1DB1-Normal14"/>
              <w:spacing w:after="0" w:line="240" w:lineRule="auto"/>
              <w:rPr>
                <w:rFonts w:eastAsia="Times New Roman" w:cs="Times New Roman"/>
                <w:noProof/>
              </w:rPr>
            </w:pPr>
            <w:r>
              <w:rPr>
                <w:noProof/>
              </w:rPr>
              <w:t>Examen de la boîte à</w:t>
            </w:r>
            <w:r>
              <w:rPr>
                <w:noProof/>
              </w:rPr>
              <w:t xml:space="preserve"> outils d'application de la réglementation en vertu de la loi de 2010 sur la justice pénale (blanchiment d'argent et financement du terrorisme), y compris des recommandations sur l'élargissement de la boîte à outils pour y inclure un régime de sanctions fi</w:t>
            </w:r>
            <w:r>
              <w:rPr>
                <w:noProof/>
              </w:rPr>
              <w:t>nancières administratives</w:t>
            </w:r>
          </w:p>
        </w:tc>
        <w:tc>
          <w:tcPr>
            <w:tcW w:w="1243" w:type="dxa"/>
            <w:shd w:val="clear" w:color="auto" w:fill="C6EFCE"/>
            <w:noWrap/>
          </w:tcPr>
          <w:p w14:paraId="526476F1" w14:textId="77777777" w:rsidR="00592E98" w:rsidRDefault="005E7960">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7333EC2A" w14:textId="77777777" w:rsidR="00592E98" w:rsidRDefault="005E7960">
            <w:pPr>
              <w:pStyle w:val="P68B1DB1-Normal14"/>
              <w:spacing w:after="0" w:line="240" w:lineRule="auto"/>
              <w:rPr>
                <w:rFonts w:eastAsia="Times New Roman" w:cs="Times New Roman"/>
                <w:noProof/>
              </w:rPr>
            </w:pPr>
            <w:r>
              <w:rPr>
                <w:noProof/>
              </w:rPr>
              <w:t>-</w:t>
            </w:r>
          </w:p>
        </w:tc>
        <w:tc>
          <w:tcPr>
            <w:tcW w:w="840" w:type="dxa"/>
            <w:shd w:val="clear" w:color="auto" w:fill="C6EFCE"/>
            <w:noWrap/>
          </w:tcPr>
          <w:p w14:paraId="29F807B0" w14:textId="77777777" w:rsidR="00592E98" w:rsidRDefault="005E7960">
            <w:pPr>
              <w:pStyle w:val="P68B1DB1-Normal14"/>
              <w:spacing w:after="0" w:line="240" w:lineRule="auto"/>
              <w:rPr>
                <w:rFonts w:eastAsia="Times New Roman" w:cs="Times New Roman"/>
                <w:noProof/>
              </w:rPr>
            </w:pPr>
            <w:r>
              <w:rPr>
                <w:noProof/>
              </w:rPr>
              <w:t>-</w:t>
            </w:r>
          </w:p>
        </w:tc>
        <w:tc>
          <w:tcPr>
            <w:tcW w:w="1080" w:type="dxa"/>
            <w:shd w:val="clear" w:color="auto" w:fill="C6EFCE"/>
            <w:noWrap/>
          </w:tcPr>
          <w:p w14:paraId="2B4BAB4D" w14:textId="77777777" w:rsidR="00592E98" w:rsidRDefault="005E7960">
            <w:pPr>
              <w:pStyle w:val="P68B1DB1-Normal14"/>
              <w:spacing w:after="0" w:line="240" w:lineRule="auto"/>
              <w:rPr>
                <w:rFonts w:cs="Times New Roman"/>
                <w:noProof/>
              </w:rPr>
            </w:pPr>
            <w:r>
              <w:rPr>
                <w:noProof/>
              </w:rPr>
              <w:t>T4</w:t>
            </w:r>
          </w:p>
        </w:tc>
        <w:tc>
          <w:tcPr>
            <w:tcW w:w="709" w:type="dxa"/>
            <w:shd w:val="clear" w:color="auto" w:fill="C6EFCE"/>
            <w:noWrap/>
          </w:tcPr>
          <w:p w14:paraId="10F783F0" w14:textId="77777777" w:rsidR="00592E98" w:rsidRDefault="005E7960">
            <w:pPr>
              <w:pStyle w:val="P68B1DB1-Normal14"/>
              <w:spacing w:after="0" w:line="240" w:lineRule="auto"/>
              <w:rPr>
                <w:rFonts w:cs="Times New Roman"/>
                <w:noProof/>
              </w:rPr>
            </w:pPr>
            <w:r>
              <w:rPr>
                <w:noProof/>
              </w:rPr>
              <w:t>2021</w:t>
            </w:r>
          </w:p>
        </w:tc>
        <w:tc>
          <w:tcPr>
            <w:tcW w:w="4513" w:type="dxa"/>
            <w:shd w:val="clear" w:color="auto" w:fill="C6EFCE"/>
            <w:noWrap/>
          </w:tcPr>
          <w:p w14:paraId="028D554C" w14:textId="77777777" w:rsidR="00592E98" w:rsidRDefault="005E7960">
            <w:pPr>
              <w:pStyle w:val="P68B1DB1-Normal14"/>
              <w:spacing w:after="0" w:line="240" w:lineRule="auto"/>
              <w:rPr>
                <w:rFonts w:eastAsia="Times New Roman" w:cs="Times New Roman"/>
                <w:noProof/>
              </w:rPr>
            </w:pPr>
            <w:r>
              <w:rPr>
                <w:noProof/>
              </w:rPr>
              <w:t>Le rapport d'examen sur la possibilité de modifier la législation primaire afin d'élargir la boîte à outils réglementaire pour y inclure un régime de sanctions administratives financières, y compris des recommandatio</w:t>
            </w:r>
            <w:r>
              <w:rPr>
                <w:noProof/>
              </w:rPr>
              <w:t xml:space="preserve">ns en vue d'une telle extension de la boîte à outils réglementaire lorsque cela est jugé possible, aura été soumis par le groupe de travail au gouvernement. </w:t>
            </w:r>
          </w:p>
        </w:tc>
      </w:tr>
      <w:tr w:rsidR="00592E98" w14:paraId="34004671" w14:textId="77777777" w:rsidTr="009B3A05">
        <w:trPr>
          <w:trHeight w:val="309"/>
          <w:jc w:val="center"/>
        </w:trPr>
        <w:tc>
          <w:tcPr>
            <w:tcW w:w="1184" w:type="dxa"/>
            <w:shd w:val="clear" w:color="auto" w:fill="C6EFCE"/>
            <w:noWrap/>
            <w:tcMar>
              <w:right w:w="28" w:type="dxa"/>
            </w:tcMar>
          </w:tcPr>
          <w:p w14:paraId="4C1DFCB5" w14:textId="77777777" w:rsidR="00592E98" w:rsidRDefault="005E7960">
            <w:pPr>
              <w:pStyle w:val="P68B1DB1-Normal14"/>
              <w:spacing w:after="0" w:line="240" w:lineRule="auto"/>
              <w:rPr>
                <w:rFonts w:cs="Times New Roman"/>
                <w:noProof/>
              </w:rPr>
            </w:pPr>
            <w:r>
              <w:rPr>
                <w:noProof/>
              </w:rPr>
              <w:t>93</w:t>
            </w:r>
          </w:p>
        </w:tc>
        <w:tc>
          <w:tcPr>
            <w:tcW w:w="1565" w:type="dxa"/>
            <w:shd w:val="clear" w:color="auto" w:fill="C6EFCE"/>
            <w:noWrap/>
          </w:tcPr>
          <w:p w14:paraId="3574800B" w14:textId="77777777" w:rsidR="00592E98" w:rsidRDefault="005E7960">
            <w:pPr>
              <w:pStyle w:val="P68B1DB1-Normal14"/>
              <w:spacing w:after="0" w:line="240" w:lineRule="auto"/>
              <w:rPr>
                <w:rFonts w:cs="Times New Roman"/>
                <w:noProof/>
              </w:rPr>
            </w:pPr>
            <w:r>
              <w:rPr>
                <w:noProof/>
              </w:rPr>
              <w:t>3.5</w:t>
            </w:r>
          </w:p>
          <w:p w14:paraId="51610574" w14:textId="77777777" w:rsidR="00592E98" w:rsidRDefault="005E7960">
            <w:pPr>
              <w:pStyle w:val="P68B1DB1-Normal14"/>
              <w:spacing w:after="0" w:line="240" w:lineRule="auto"/>
              <w:rPr>
                <w:rFonts w:cs="Times New Roman"/>
                <w:noProof/>
              </w:rPr>
            </w:pPr>
            <w:r>
              <w:rPr>
                <w:noProof/>
              </w:rPr>
              <w:t>Lutte contre le blanchiment de capitaux</w:t>
            </w:r>
          </w:p>
        </w:tc>
        <w:tc>
          <w:tcPr>
            <w:tcW w:w="1103" w:type="dxa"/>
            <w:shd w:val="clear" w:color="auto" w:fill="C6EFCE"/>
            <w:noWrap/>
          </w:tcPr>
          <w:p w14:paraId="121B1CB8" w14:textId="77777777" w:rsidR="00592E98" w:rsidRDefault="005E7960">
            <w:pPr>
              <w:pStyle w:val="P68B1DB1-Normal14"/>
              <w:spacing w:after="0" w:line="240" w:lineRule="auto"/>
              <w:rPr>
                <w:rFonts w:cs="Times New Roman"/>
                <w:noProof/>
              </w:rPr>
            </w:pPr>
            <w:r>
              <w:rPr>
                <w:noProof/>
              </w:rPr>
              <w:t>Étape</w:t>
            </w:r>
          </w:p>
        </w:tc>
        <w:tc>
          <w:tcPr>
            <w:tcW w:w="1512" w:type="dxa"/>
            <w:shd w:val="clear" w:color="auto" w:fill="C6EFCE"/>
            <w:noWrap/>
          </w:tcPr>
          <w:p w14:paraId="35296FB3" w14:textId="77777777" w:rsidR="00592E98" w:rsidRDefault="005E7960">
            <w:pPr>
              <w:pStyle w:val="P68B1DB1-Normal14"/>
              <w:spacing w:after="0" w:line="240" w:lineRule="auto"/>
              <w:rPr>
                <w:rFonts w:cs="Times New Roman"/>
                <w:noProof/>
              </w:rPr>
            </w:pPr>
            <w:r>
              <w:rPr>
                <w:noProof/>
              </w:rPr>
              <w:t xml:space="preserve">Publication d’une évaluation sectorielle des risques liés à la lutte contre le blanchiment de capitaux et le financement du terrorisme pour les prestataires de services aux sociétés ou aux fiducies </w:t>
            </w:r>
          </w:p>
        </w:tc>
        <w:tc>
          <w:tcPr>
            <w:tcW w:w="1565" w:type="dxa"/>
            <w:shd w:val="clear" w:color="auto" w:fill="C6EFCE"/>
            <w:noWrap/>
          </w:tcPr>
          <w:p w14:paraId="11AEE9FE" w14:textId="77777777" w:rsidR="00592E98" w:rsidRDefault="005E7960">
            <w:pPr>
              <w:pStyle w:val="P68B1DB1-Normal14"/>
              <w:spacing w:after="0" w:line="240" w:lineRule="auto"/>
              <w:rPr>
                <w:rFonts w:cs="Times New Roman"/>
                <w:noProof/>
              </w:rPr>
            </w:pPr>
            <w:r>
              <w:rPr>
                <w:noProof/>
              </w:rPr>
              <w:t>Publication d’une évaluation sectorielle des risques liés</w:t>
            </w:r>
            <w:r>
              <w:rPr>
                <w:noProof/>
              </w:rPr>
              <w:t xml:space="preserve"> à la lutte contre le blanchiment de capitaux et le financement du terrorisme pour les prestataires de services aux sociétés ou aux fiducies</w:t>
            </w:r>
          </w:p>
        </w:tc>
        <w:tc>
          <w:tcPr>
            <w:tcW w:w="1243" w:type="dxa"/>
            <w:shd w:val="clear" w:color="auto" w:fill="C6EFCE"/>
            <w:noWrap/>
          </w:tcPr>
          <w:p w14:paraId="7E535F14" w14:textId="77777777" w:rsidR="00592E98" w:rsidRDefault="005E7960">
            <w:pPr>
              <w:pStyle w:val="P68B1DB1-Normal14"/>
              <w:spacing w:after="0" w:line="240" w:lineRule="auto"/>
              <w:rPr>
                <w:rFonts w:cs="Times New Roman"/>
                <w:noProof/>
              </w:rPr>
            </w:pPr>
            <w:r>
              <w:rPr>
                <w:noProof/>
              </w:rPr>
              <w:t>-</w:t>
            </w:r>
          </w:p>
        </w:tc>
        <w:tc>
          <w:tcPr>
            <w:tcW w:w="960" w:type="dxa"/>
            <w:shd w:val="clear" w:color="auto" w:fill="C6EFCE"/>
            <w:noWrap/>
          </w:tcPr>
          <w:p w14:paraId="5F73901A" w14:textId="77777777" w:rsidR="00592E98" w:rsidRDefault="005E7960">
            <w:pPr>
              <w:pStyle w:val="P68B1DB1-Normal14"/>
              <w:spacing w:after="0" w:line="240" w:lineRule="auto"/>
              <w:rPr>
                <w:rFonts w:cs="Times New Roman"/>
                <w:noProof/>
              </w:rPr>
            </w:pPr>
            <w:r>
              <w:rPr>
                <w:noProof/>
              </w:rPr>
              <w:t>-</w:t>
            </w:r>
          </w:p>
        </w:tc>
        <w:tc>
          <w:tcPr>
            <w:tcW w:w="840" w:type="dxa"/>
            <w:shd w:val="clear" w:color="auto" w:fill="C6EFCE"/>
            <w:noWrap/>
          </w:tcPr>
          <w:p w14:paraId="6F6C2FCD" w14:textId="77777777" w:rsidR="00592E98" w:rsidRDefault="005E7960">
            <w:pPr>
              <w:pStyle w:val="P68B1DB1-Normal14"/>
              <w:spacing w:after="0" w:line="240" w:lineRule="auto"/>
              <w:rPr>
                <w:rFonts w:cs="Times New Roman"/>
                <w:noProof/>
              </w:rPr>
            </w:pPr>
            <w:r>
              <w:rPr>
                <w:noProof/>
              </w:rPr>
              <w:t>-</w:t>
            </w:r>
          </w:p>
        </w:tc>
        <w:tc>
          <w:tcPr>
            <w:tcW w:w="1080" w:type="dxa"/>
            <w:shd w:val="clear" w:color="auto" w:fill="C6EFCE"/>
            <w:noWrap/>
          </w:tcPr>
          <w:p w14:paraId="2472BD11" w14:textId="77777777" w:rsidR="00592E98" w:rsidRDefault="005E7960">
            <w:pPr>
              <w:pStyle w:val="P68B1DB1-Normal14"/>
              <w:spacing w:after="0" w:line="240" w:lineRule="auto"/>
              <w:rPr>
                <w:rFonts w:cs="Times New Roman"/>
                <w:noProof/>
              </w:rPr>
            </w:pPr>
            <w:r>
              <w:rPr>
                <w:noProof/>
              </w:rPr>
              <w:t>T1</w:t>
            </w:r>
          </w:p>
        </w:tc>
        <w:tc>
          <w:tcPr>
            <w:tcW w:w="709" w:type="dxa"/>
            <w:shd w:val="clear" w:color="auto" w:fill="C6EFCE"/>
            <w:noWrap/>
          </w:tcPr>
          <w:p w14:paraId="60CBF6BD" w14:textId="77777777" w:rsidR="00592E98" w:rsidRDefault="005E7960">
            <w:pPr>
              <w:pStyle w:val="P68B1DB1-Normal14"/>
              <w:spacing w:after="0" w:line="240" w:lineRule="auto"/>
              <w:rPr>
                <w:rFonts w:cs="Times New Roman"/>
                <w:noProof/>
              </w:rPr>
            </w:pPr>
            <w:r>
              <w:rPr>
                <w:noProof/>
              </w:rPr>
              <w:t>2022</w:t>
            </w:r>
          </w:p>
        </w:tc>
        <w:tc>
          <w:tcPr>
            <w:tcW w:w="4513" w:type="dxa"/>
            <w:shd w:val="clear" w:color="auto" w:fill="C6EFCE"/>
            <w:noWrap/>
          </w:tcPr>
          <w:p w14:paraId="0BC58808" w14:textId="77777777" w:rsidR="00592E98" w:rsidRDefault="005E7960">
            <w:pPr>
              <w:pStyle w:val="P68B1DB1-Normal14"/>
              <w:spacing w:after="0" w:line="240" w:lineRule="auto"/>
              <w:rPr>
                <w:rFonts w:cs="Times New Roman"/>
                <w:noProof/>
              </w:rPr>
            </w:pPr>
            <w:r>
              <w:rPr>
                <w:noProof/>
              </w:rPr>
              <w:t>Une évaluation sectorielle des risques des prestataires de services aux sociétés ou aux fiducies (SPT</w:t>
            </w:r>
            <w:r>
              <w:rPr>
                <w:noProof/>
              </w:rPr>
              <w:t>C) réalisée par le comité de pilotage de la lutte contre le blanchiment de capitaux (AMLSC) en matière de lutte contre le blanchiment de capitaux a été publiée. L’analyse de l’évaluation des risques est fondée sur les réponses reçues à un questionnaire dét</w:t>
            </w:r>
            <w:r>
              <w:rPr>
                <w:noProof/>
              </w:rPr>
              <w:t xml:space="preserve">aillé adressé à tous les superviseurs concernés du PSTC. La méthodologie appliquée dans cette évaluation est celle recommandée par la Commission européenne, telle qu’appliquée dans l’évaluation supranationale des risques de la Commission européenne. </w:t>
            </w:r>
          </w:p>
        </w:tc>
      </w:tr>
      <w:tr w:rsidR="00592E98" w14:paraId="2CB1DEF3" w14:textId="77777777" w:rsidTr="009B3A05">
        <w:trPr>
          <w:trHeight w:val="309"/>
          <w:jc w:val="center"/>
        </w:trPr>
        <w:tc>
          <w:tcPr>
            <w:tcW w:w="1184" w:type="dxa"/>
            <w:shd w:val="clear" w:color="auto" w:fill="C6EFCE"/>
            <w:noWrap/>
            <w:tcMar>
              <w:right w:w="28" w:type="dxa"/>
            </w:tcMar>
          </w:tcPr>
          <w:p w14:paraId="099B24FC" w14:textId="77777777" w:rsidR="00592E98" w:rsidRDefault="005E7960">
            <w:pPr>
              <w:pStyle w:val="P68B1DB1-Normal14"/>
              <w:spacing w:after="0" w:line="240" w:lineRule="auto"/>
              <w:rPr>
                <w:rFonts w:cs="Times New Roman"/>
                <w:noProof/>
              </w:rPr>
            </w:pPr>
            <w:r>
              <w:rPr>
                <w:noProof/>
              </w:rPr>
              <w:t>94</w:t>
            </w:r>
          </w:p>
        </w:tc>
        <w:tc>
          <w:tcPr>
            <w:tcW w:w="1565" w:type="dxa"/>
            <w:shd w:val="clear" w:color="auto" w:fill="C6EFCE"/>
            <w:noWrap/>
          </w:tcPr>
          <w:p w14:paraId="1FE69969" w14:textId="77777777" w:rsidR="00592E98" w:rsidRDefault="005E7960">
            <w:pPr>
              <w:pStyle w:val="P68B1DB1-Normal14"/>
              <w:spacing w:after="0" w:line="240" w:lineRule="auto"/>
              <w:rPr>
                <w:rFonts w:cs="Times New Roman"/>
                <w:noProof/>
              </w:rPr>
            </w:pPr>
            <w:r>
              <w:rPr>
                <w:noProof/>
              </w:rPr>
              <w:t>3.5</w:t>
            </w:r>
          </w:p>
          <w:p w14:paraId="6C981E05" w14:textId="77777777" w:rsidR="00592E98" w:rsidRDefault="005E7960">
            <w:pPr>
              <w:pStyle w:val="P68B1DB1-Normal14"/>
              <w:spacing w:after="0" w:line="240" w:lineRule="auto"/>
              <w:rPr>
                <w:rFonts w:cs="Times New Roman"/>
                <w:noProof/>
              </w:rPr>
            </w:pPr>
            <w:r>
              <w:rPr>
                <w:noProof/>
              </w:rPr>
              <w:t>Lutte contre le blanchiment de capitaux</w:t>
            </w:r>
          </w:p>
        </w:tc>
        <w:tc>
          <w:tcPr>
            <w:tcW w:w="1103" w:type="dxa"/>
            <w:shd w:val="clear" w:color="auto" w:fill="C6EFCE"/>
            <w:noWrap/>
          </w:tcPr>
          <w:p w14:paraId="22C48D98" w14:textId="77777777" w:rsidR="00592E98" w:rsidRDefault="005E7960">
            <w:pPr>
              <w:pStyle w:val="P68B1DB1-Normal14"/>
              <w:spacing w:after="0" w:line="240" w:lineRule="auto"/>
              <w:rPr>
                <w:rFonts w:cs="Times New Roman"/>
                <w:noProof/>
              </w:rPr>
            </w:pPr>
            <w:r>
              <w:rPr>
                <w:noProof/>
              </w:rPr>
              <w:t>Étape</w:t>
            </w:r>
          </w:p>
        </w:tc>
        <w:tc>
          <w:tcPr>
            <w:tcW w:w="1512" w:type="dxa"/>
            <w:shd w:val="clear" w:color="auto" w:fill="C6EFCE"/>
            <w:noWrap/>
          </w:tcPr>
          <w:p w14:paraId="6978C9B9" w14:textId="75E4ABAD" w:rsidR="00592E98" w:rsidRDefault="005E7960">
            <w:pPr>
              <w:pStyle w:val="P68B1DB1-Normal14"/>
              <w:spacing w:after="0" w:line="240" w:lineRule="auto"/>
              <w:rPr>
                <w:rFonts w:cs="Times New Roman"/>
                <w:noProof/>
              </w:rPr>
            </w:pPr>
            <w:r>
              <w:rPr>
                <w:noProof/>
              </w:rPr>
              <w:t xml:space="preserve">Entrée en vigueur d’un ou de plusieurs actes juridiques instaurant un régime de sanctions financières administratives </w:t>
            </w:r>
          </w:p>
        </w:tc>
        <w:tc>
          <w:tcPr>
            <w:tcW w:w="1565" w:type="dxa"/>
            <w:shd w:val="clear" w:color="auto" w:fill="C6EFCE"/>
            <w:noWrap/>
          </w:tcPr>
          <w:p w14:paraId="59DF9F50" w14:textId="34F0FA14" w:rsidR="00592E98" w:rsidRDefault="005E7960">
            <w:pPr>
              <w:pStyle w:val="P68B1DB1-Normal14"/>
              <w:spacing w:after="0" w:line="240" w:lineRule="auto"/>
              <w:rPr>
                <w:rFonts w:cs="Times New Roman"/>
                <w:noProof/>
              </w:rPr>
            </w:pPr>
            <w:r>
              <w:rPr>
                <w:noProof/>
              </w:rPr>
              <w:t xml:space="preserve">Disposition de l’acte ou des actes juridiques indiquant l’entrée en vigueur de l’acte </w:t>
            </w:r>
            <w:r>
              <w:rPr>
                <w:noProof/>
              </w:rPr>
              <w:t>ou des actes juridiques</w:t>
            </w:r>
          </w:p>
        </w:tc>
        <w:tc>
          <w:tcPr>
            <w:tcW w:w="1243" w:type="dxa"/>
            <w:shd w:val="clear" w:color="auto" w:fill="C6EFCE"/>
            <w:noWrap/>
          </w:tcPr>
          <w:p w14:paraId="72EFA97C" w14:textId="77777777" w:rsidR="00592E98" w:rsidRDefault="005E7960">
            <w:pPr>
              <w:pStyle w:val="P68B1DB1-Normal14"/>
              <w:spacing w:after="0" w:line="240" w:lineRule="auto"/>
              <w:rPr>
                <w:rFonts w:cs="Times New Roman"/>
                <w:noProof/>
              </w:rPr>
            </w:pPr>
            <w:r>
              <w:rPr>
                <w:noProof/>
              </w:rPr>
              <w:t>-</w:t>
            </w:r>
          </w:p>
        </w:tc>
        <w:tc>
          <w:tcPr>
            <w:tcW w:w="960" w:type="dxa"/>
            <w:shd w:val="clear" w:color="auto" w:fill="C6EFCE"/>
            <w:noWrap/>
          </w:tcPr>
          <w:p w14:paraId="6F45E9B0" w14:textId="77777777" w:rsidR="00592E98" w:rsidRDefault="005E7960">
            <w:pPr>
              <w:pStyle w:val="P68B1DB1-Normal14"/>
              <w:spacing w:after="0" w:line="240" w:lineRule="auto"/>
              <w:rPr>
                <w:rFonts w:cs="Times New Roman"/>
                <w:noProof/>
              </w:rPr>
            </w:pPr>
            <w:r>
              <w:rPr>
                <w:noProof/>
              </w:rPr>
              <w:t>-</w:t>
            </w:r>
          </w:p>
        </w:tc>
        <w:tc>
          <w:tcPr>
            <w:tcW w:w="840" w:type="dxa"/>
            <w:shd w:val="clear" w:color="auto" w:fill="C6EFCE"/>
            <w:noWrap/>
          </w:tcPr>
          <w:p w14:paraId="6822F7A7" w14:textId="77777777" w:rsidR="00592E98" w:rsidRDefault="005E7960">
            <w:pPr>
              <w:pStyle w:val="P68B1DB1-Normal14"/>
              <w:spacing w:after="0" w:line="240" w:lineRule="auto"/>
              <w:rPr>
                <w:rFonts w:cs="Times New Roman"/>
                <w:noProof/>
              </w:rPr>
            </w:pPr>
            <w:r>
              <w:rPr>
                <w:noProof/>
              </w:rPr>
              <w:t>-</w:t>
            </w:r>
          </w:p>
        </w:tc>
        <w:tc>
          <w:tcPr>
            <w:tcW w:w="1080" w:type="dxa"/>
            <w:shd w:val="clear" w:color="auto" w:fill="C6EFCE"/>
            <w:noWrap/>
          </w:tcPr>
          <w:p w14:paraId="20839F1B" w14:textId="77777777" w:rsidR="00592E98" w:rsidRDefault="005E7960">
            <w:pPr>
              <w:pStyle w:val="P68B1DB1-Normal14"/>
              <w:spacing w:after="0" w:line="240" w:lineRule="auto"/>
              <w:rPr>
                <w:rFonts w:cs="Times New Roman"/>
                <w:noProof/>
              </w:rPr>
            </w:pPr>
            <w:r>
              <w:rPr>
                <w:noProof/>
              </w:rPr>
              <w:t>T2</w:t>
            </w:r>
          </w:p>
        </w:tc>
        <w:tc>
          <w:tcPr>
            <w:tcW w:w="709" w:type="dxa"/>
            <w:shd w:val="clear" w:color="auto" w:fill="C6EFCE"/>
            <w:noWrap/>
          </w:tcPr>
          <w:p w14:paraId="747B95B0" w14:textId="77777777" w:rsidR="00592E98" w:rsidRDefault="005E7960">
            <w:pPr>
              <w:pStyle w:val="P68B1DB1-Normal14"/>
              <w:spacing w:after="0" w:line="240" w:lineRule="auto"/>
              <w:rPr>
                <w:rFonts w:cs="Times New Roman"/>
                <w:noProof/>
              </w:rPr>
            </w:pPr>
            <w:r>
              <w:rPr>
                <w:noProof/>
              </w:rPr>
              <w:t>2026</w:t>
            </w:r>
          </w:p>
        </w:tc>
        <w:tc>
          <w:tcPr>
            <w:tcW w:w="4513" w:type="dxa"/>
            <w:shd w:val="clear" w:color="auto" w:fill="C6EFCE"/>
            <w:noWrap/>
          </w:tcPr>
          <w:p w14:paraId="442A7AB2" w14:textId="1BB6959A" w:rsidR="00592E98" w:rsidRDefault="005E7960">
            <w:pPr>
              <w:pStyle w:val="P68B1DB1-Normal14"/>
              <w:spacing w:after="0" w:line="240" w:lineRule="auto"/>
              <w:rPr>
                <w:rFonts w:cs="Times New Roman"/>
                <w:noProof/>
              </w:rPr>
            </w:pPr>
            <w:r>
              <w:rPr>
                <w:noProof/>
              </w:rPr>
              <w:t>Un ou plusieurs actes juridiques sont entrés en vigueur introduisant un régime de sanctions financières administratives couvrant, au minimum, les prestataires de services aux fiducies ou aux entreprises pour lesquels l</w:t>
            </w:r>
            <w:r>
              <w:rPr>
                <w:noProof/>
              </w:rPr>
              <w:t>e ministre de la justice, des affaires intérieures et de la migration est l’autorité compétente.</w:t>
            </w:r>
          </w:p>
        </w:tc>
      </w:tr>
      <w:tr w:rsidR="00592E98" w14:paraId="417B5158" w14:textId="77777777" w:rsidTr="009B3A05">
        <w:trPr>
          <w:trHeight w:val="309"/>
          <w:jc w:val="center"/>
        </w:trPr>
        <w:tc>
          <w:tcPr>
            <w:tcW w:w="1184" w:type="dxa"/>
            <w:shd w:val="clear" w:color="auto" w:fill="C6EFCE"/>
            <w:noWrap/>
            <w:tcMar>
              <w:right w:w="28" w:type="dxa"/>
            </w:tcMar>
          </w:tcPr>
          <w:p w14:paraId="3EC2D36A" w14:textId="77777777" w:rsidR="00592E98" w:rsidRDefault="005E7960">
            <w:pPr>
              <w:pStyle w:val="P68B1DB1-Normal14"/>
              <w:spacing w:after="0" w:line="240" w:lineRule="auto"/>
              <w:rPr>
                <w:rFonts w:eastAsia="Times New Roman" w:cs="Times New Roman"/>
                <w:noProof/>
              </w:rPr>
            </w:pPr>
            <w:r>
              <w:rPr>
                <w:noProof/>
              </w:rPr>
              <w:t>95</w:t>
            </w:r>
          </w:p>
        </w:tc>
        <w:tc>
          <w:tcPr>
            <w:tcW w:w="1565" w:type="dxa"/>
            <w:shd w:val="clear" w:color="auto" w:fill="C6EFCE"/>
            <w:noWrap/>
          </w:tcPr>
          <w:p w14:paraId="533559C1" w14:textId="77777777" w:rsidR="00592E98" w:rsidRDefault="005E7960">
            <w:pPr>
              <w:pStyle w:val="P68B1DB1-Normal14"/>
              <w:spacing w:after="0" w:line="240" w:lineRule="auto"/>
              <w:rPr>
                <w:rFonts w:cs="Times New Roman"/>
                <w:noProof/>
              </w:rPr>
            </w:pPr>
            <w:r>
              <w:rPr>
                <w:noProof/>
              </w:rPr>
              <w:t>3.6</w:t>
            </w:r>
          </w:p>
          <w:p w14:paraId="40C12F8F" w14:textId="77777777" w:rsidR="00592E98" w:rsidRDefault="005E7960">
            <w:pPr>
              <w:pStyle w:val="P68B1DB1-Normal14"/>
              <w:spacing w:after="0" w:line="240" w:lineRule="auto"/>
              <w:rPr>
                <w:rFonts w:eastAsia="Times New Roman" w:cs="Times New Roman"/>
                <w:noProof/>
              </w:rPr>
            </w:pPr>
            <w:r>
              <w:rPr>
                <w:noProof/>
              </w:rPr>
              <w:t>Planification fiscale agressive</w:t>
            </w:r>
          </w:p>
        </w:tc>
        <w:tc>
          <w:tcPr>
            <w:tcW w:w="1103" w:type="dxa"/>
            <w:shd w:val="clear" w:color="auto" w:fill="C6EFCE"/>
            <w:noWrap/>
          </w:tcPr>
          <w:p w14:paraId="4E4A50BF" w14:textId="77777777" w:rsidR="00592E98" w:rsidRDefault="005E7960">
            <w:pPr>
              <w:pStyle w:val="P68B1DB1-Normal14"/>
              <w:spacing w:after="0" w:line="240" w:lineRule="auto"/>
              <w:rPr>
                <w:rFonts w:eastAsia="Times New Roman" w:cs="Times New Roman"/>
                <w:noProof/>
              </w:rPr>
            </w:pPr>
            <w:r>
              <w:rPr>
                <w:noProof/>
              </w:rPr>
              <w:t>Étape</w:t>
            </w:r>
          </w:p>
        </w:tc>
        <w:tc>
          <w:tcPr>
            <w:tcW w:w="1512" w:type="dxa"/>
            <w:shd w:val="clear" w:color="auto" w:fill="C6EFCE"/>
            <w:noWrap/>
          </w:tcPr>
          <w:p w14:paraId="14089A63" w14:textId="77777777" w:rsidR="00592E98" w:rsidRDefault="005E7960">
            <w:pPr>
              <w:pStyle w:val="P68B1DB1-Normal14"/>
              <w:spacing w:after="0" w:line="240" w:lineRule="auto"/>
              <w:rPr>
                <w:rFonts w:eastAsia="Times New Roman" w:cs="Times New Roman"/>
                <w:noProof/>
              </w:rPr>
            </w:pPr>
            <w:r>
              <w:rPr>
                <w:noProof/>
              </w:rPr>
              <w:t>Modification des dotations en capital sur les immobilisations incorporelles</w:t>
            </w:r>
          </w:p>
        </w:tc>
        <w:tc>
          <w:tcPr>
            <w:tcW w:w="1565" w:type="dxa"/>
            <w:shd w:val="clear" w:color="auto" w:fill="C6EFCE"/>
            <w:noWrap/>
          </w:tcPr>
          <w:p w14:paraId="29178A21" w14:textId="77777777" w:rsidR="00592E98" w:rsidRDefault="005E7960">
            <w:pPr>
              <w:pStyle w:val="P68B1DB1-Normal14"/>
              <w:spacing w:after="0" w:line="240" w:lineRule="auto"/>
              <w:rPr>
                <w:rFonts w:eastAsia="Times New Roman" w:cs="Times New Roman"/>
                <w:noProof/>
              </w:rPr>
            </w:pPr>
            <w:r>
              <w:rPr>
                <w:noProof/>
              </w:rPr>
              <w:t xml:space="preserve">Disposition de la législation </w:t>
            </w:r>
            <w:r>
              <w:rPr>
                <w:noProof/>
              </w:rPr>
              <w:t>indiquant l'entrée en vigueur de la législation</w:t>
            </w:r>
          </w:p>
        </w:tc>
        <w:tc>
          <w:tcPr>
            <w:tcW w:w="1243" w:type="dxa"/>
            <w:shd w:val="clear" w:color="auto" w:fill="C6EFCE"/>
            <w:noWrap/>
          </w:tcPr>
          <w:p w14:paraId="071AD661" w14:textId="77777777" w:rsidR="00592E98" w:rsidRDefault="005E7960">
            <w:pPr>
              <w:pStyle w:val="P68B1DB1-Normal14"/>
              <w:spacing w:after="0" w:line="240" w:lineRule="auto"/>
              <w:rPr>
                <w:rFonts w:eastAsia="Times New Roman" w:cs="Times New Roman"/>
                <w:noProof/>
              </w:rPr>
            </w:pPr>
            <w:r>
              <w:rPr>
                <w:noProof/>
              </w:rPr>
              <w:t> -</w:t>
            </w:r>
          </w:p>
        </w:tc>
        <w:tc>
          <w:tcPr>
            <w:tcW w:w="960" w:type="dxa"/>
            <w:shd w:val="clear" w:color="auto" w:fill="C6EFCE"/>
            <w:noWrap/>
          </w:tcPr>
          <w:p w14:paraId="2B9EF82B" w14:textId="77777777" w:rsidR="00592E98" w:rsidRDefault="005E7960">
            <w:pPr>
              <w:pStyle w:val="P68B1DB1-Normal14"/>
              <w:spacing w:after="0" w:line="240" w:lineRule="auto"/>
              <w:rPr>
                <w:rFonts w:eastAsia="Times New Roman" w:cs="Times New Roman"/>
                <w:noProof/>
              </w:rPr>
            </w:pPr>
            <w:r>
              <w:rPr>
                <w:noProof/>
              </w:rPr>
              <w:t> -</w:t>
            </w:r>
          </w:p>
        </w:tc>
        <w:tc>
          <w:tcPr>
            <w:tcW w:w="840" w:type="dxa"/>
            <w:shd w:val="clear" w:color="auto" w:fill="C6EFCE"/>
            <w:noWrap/>
          </w:tcPr>
          <w:p w14:paraId="0CA3548E" w14:textId="77777777" w:rsidR="00592E98" w:rsidRDefault="005E7960">
            <w:pPr>
              <w:pStyle w:val="P68B1DB1-Normal14"/>
              <w:spacing w:after="0" w:line="240" w:lineRule="auto"/>
              <w:rPr>
                <w:rFonts w:eastAsia="Times New Roman" w:cs="Times New Roman"/>
                <w:noProof/>
              </w:rPr>
            </w:pPr>
            <w:r>
              <w:rPr>
                <w:noProof/>
              </w:rPr>
              <w:t> -</w:t>
            </w:r>
          </w:p>
        </w:tc>
        <w:tc>
          <w:tcPr>
            <w:tcW w:w="1080" w:type="dxa"/>
            <w:shd w:val="clear" w:color="auto" w:fill="C6EFCE"/>
            <w:noWrap/>
          </w:tcPr>
          <w:p w14:paraId="70EF7146" w14:textId="77777777" w:rsidR="00592E98" w:rsidRDefault="005E7960">
            <w:pPr>
              <w:pStyle w:val="P68B1DB1-Normal14"/>
              <w:spacing w:after="0" w:line="240" w:lineRule="auto"/>
              <w:rPr>
                <w:rFonts w:eastAsia="Times New Roman" w:cs="Times New Roman"/>
                <w:noProof/>
              </w:rPr>
            </w:pPr>
            <w:r>
              <w:rPr>
                <w:noProof/>
              </w:rPr>
              <w:t>T3</w:t>
            </w:r>
          </w:p>
        </w:tc>
        <w:tc>
          <w:tcPr>
            <w:tcW w:w="709" w:type="dxa"/>
            <w:shd w:val="clear" w:color="auto" w:fill="C6EFCE"/>
            <w:noWrap/>
          </w:tcPr>
          <w:p w14:paraId="2CD97248" w14:textId="77777777" w:rsidR="00592E98" w:rsidRDefault="005E7960">
            <w:pPr>
              <w:pStyle w:val="P68B1DB1-Normal14"/>
              <w:spacing w:after="0" w:line="240" w:lineRule="auto"/>
              <w:rPr>
                <w:rFonts w:eastAsia="Times New Roman" w:cs="Times New Roman"/>
                <w:noProof/>
              </w:rPr>
            </w:pPr>
            <w:r>
              <w:rPr>
                <w:noProof/>
              </w:rPr>
              <w:t>2020</w:t>
            </w:r>
          </w:p>
        </w:tc>
        <w:tc>
          <w:tcPr>
            <w:tcW w:w="4513" w:type="dxa"/>
            <w:shd w:val="clear" w:color="auto" w:fill="C6EFCE"/>
            <w:noWrap/>
          </w:tcPr>
          <w:p w14:paraId="2D0204B5" w14:textId="77777777" w:rsidR="00592E98" w:rsidRDefault="005E7960">
            <w:pPr>
              <w:pStyle w:val="P68B1DB1-Normal14"/>
              <w:spacing w:after="0" w:line="240" w:lineRule="auto"/>
              <w:rPr>
                <w:rFonts w:eastAsia="Times New Roman" w:cs="Times New Roman"/>
                <w:noProof/>
              </w:rPr>
            </w:pPr>
            <w:r>
              <w:rPr>
                <w:noProof/>
              </w:rPr>
              <w:t>La législation est entrée en vigueur. Elle a modifié les dotations en capital des immobilisations incorporelles afin de prévoir que tous les actifs acquis à partir d’octobre 2020 entrent plei</w:t>
            </w:r>
            <w:r>
              <w:rPr>
                <w:noProof/>
              </w:rPr>
              <w:t>nement dans le champ d’application des règles de la charge d’équilibrage, conformément aux meilleures pratiques internationales.</w:t>
            </w:r>
          </w:p>
        </w:tc>
      </w:tr>
      <w:tr w:rsidR="00592E98" w14:paraId="09E04143" w14:textId="77777777" w:rsidTr="009B3A05">
        <w:trPr>
          <w:trHeight w:val="309"/>
          <w:jc w:val="center"/>
        </w:trPr>
        <w:tc>
          <w:tcPr>
            <w:tcW w:w="1184" w:type="dxa"/>
            <w:shd w:val="clear" w:color="auto" w:fill="C6EFCE"/>
            <w:noWrap/>
            <w:tcMar>
              <w:right w:w="28" w:type="dxa"/>
            </w:tcMar>
          </w:tcPr>
          <w:p w14:paraId="32EC82A6" w14:textId="77777777" w:rsidR="00592E98" w:rsidRDefault="005E7960">
            <w:pPr>
              <w:pStyle w:val="P68B1DB1-Normal14"/>
              <w:spacing w:after="0" w:line="240" w:lineRule="auto"/>
              <w:rPr>
                <w:rFonts w:eastAsia="Times New Roman" w:cs="Times New Roman"/>
                <w:noProof/>
              </w:rPr>
            </w:pPr>
            <w:r>
              <w:rPr>
                <w:noProof/>
              </w:rPr>
              <w:t>96</w:t>
            </w:r>
          </w:p>
        </w:tc>
        <w:tc>
          <w:tcPr>
            <w:tcW w:w="1565" w:type="dxa"/>
            <w:shd w:val="clear" w:color="auto" w:fill="C6EFCE"/>
            <w:noWrap/>
          </w:tcPr>
          <w:p w14:paraId="365CE070" w14:textId="77777777" w:rsidR="00592E98" w:rsidRDefault="005E7960">
            <w:pPr>
              <w:pStyle w:val="P68B1DB1-Normal14"/>
              <w:spacing w:after="0" w:line="240" w:lineRule="auto"/>
              <w:rPr>
                <w:rFonts w:cs="Times New Roman"/>
                <w:noProof/>
              </w:rPr>
            </w:pPr>
            <w:r>
              <w:rPr>
                <w:noProof/>
              </w:rPr>
              <w:t>3.6</w:t>
            </w:r>
          </w:p>
          <w:p w14:paraId="241B0321" w14:textId="77777777" w:rsidR="00592E98" w:rsidRDefault="005E7960">
            <w:pPr>
              <w:pStyle w:val="P68B1DB1-Normal14"/>
              <w:spacing w:after="0" w:line="240" w:lineRule="auto"/>
              <w:rPr>
                <w:rFonts w:eastAsia="Times New Roman" w:cs="Times New Roman"/>
                <w:noProof/>
              </w:rPr>
            </w:pPr>
            <w:r>
              <w:rPr>
                <w:noProof/>
              </w:rPr>
              <w:t>Planification fiscale agressive</w:t>
            </w:r>
          </w:p>
        </w:tc>
        <w:tc>
          <w:tcPr>
            <w:tcW w:w="1103" w:type="dxa"/>
            <w:shd w:val="clear" w:color="auto" w:fill="C6EFCE"/>
            <w:noWrap/>
          </w:tcPr>
          <w:p w14:paraId="3B53C5AE" w14:textId="77777777" w:rsidR="00592E98" w:rsidRDefault="005E7960">
            <w:pPr>
              <w:pStyle w:val="P68B1DB1-Normal14"/>
              <w:spacing w:after="0" w:line="240" w:lineRule="auto"/>
              <w:rPr>
                <w:rFonts w:eastAsia="Times New Roman" w:cs="Times New Roman"/>
                <w:noProof/>
              </w:rPr>
            </w:pPr>
            <w:r>
              <w:rPr>
                <w:noProof/>
              </w:rPr>
              <w:t>Étape</w:t>
            </w:r>
          </w:p>
        </w:tc>
        <w:tc>
          <w:tcPr>
            <w:tcW w:w="1512" w:type="dxa"/>
            <w:shd w:val="clear" w:color="auto" w:fill="C6EFCE"/>
            <w:noWrap/>
          </w:tcPr>
          <w:p w14:paraId="17D382FF" w14:textId="77777777" w:rsidR="00592E98" w:rsidRDefault="005E7960">
            <w:pPr>
              <w:pStyle w:val="P68B1DB1-Normal14"/>
              <w:spacing w:after="0" w:line="240" w:lineRule="auto"/>
              <w:rPr>
                <w:rFonts w:eastAsia="Times New Roman" w:cs="Times New Roman"/>
                <w:noProof/>
              </w:rPr>
            </w:pPr>
            <w:r>
              <w:rPr>
                <w:noProof/>
              </w:rPr>
              <w:t xml:space="preserve">Réforme de la résidence aux fins de l'impôt sur les sociétés et renforcement des </w:t>
            </w:r>
            <w:r>
              <w:rPr>
                <w:noProof/>
              </w:rPr>
              <w:t>règles relatives aux sociétés étrangères contrôlées (SEC) applicables à la liste des pays et territoires non coopératifs</w:t>
            </w:r>
          </w:p>
        </w:tc>
        <w:tc>
          <w:tcPr>
            <w:tcW w:w="1565" w:type="dxa"/>
            <w:shd w:val="clear" w:color="auto" w:fill="C6EFCE"/>
            <w:noWrap/>
          </w:tcPr>
          <w:p w14:paraId="285541DC" w14:textId="77777777" w:rsidR="00592E98" w:rsidRDefault="005E7960">
            <w:pPr>
              <w:pStyle w:val="P68B1DB1-Normal14"/>
              <w:spacing w:after="0" w:line="240" w:lineRule="auto"/>
              <w:rPr>
                <w:rFonts w:eastAsia="Times New Roman" w:cs="Times New Roman"/>
                <w:noProof/>
              </w:rPr>
            </w:pPr>
            <w:r>
              <w:rPr>
                <w:noProof/>
              </w:rPr>
              <w:t>Publication d'une circulaire et d'une disposition dans la législation indiquant l'entrée en vigueur de la législation</w:t>
            </w:r>
          </w:p>
        </w:tc>
        <w:tc>
          <w:tcPr>
            <w:tcW w:w="1243" w:type="dxa"/>
            <w:shd w:val="clear" w:color="auto" w:fill="C6EFCE"/>
            <w:noWrap/>
          </w:tcPr>
          <w:p w14:paraId="69CC6ADD" w14:textId="77777777" w:rsidR="00592E98" w:rsidRDefault="005E7960">
            <w:pPr>
              <w:pStyle w:val="P68B1DB1-Normal14"/>
              <w:spacing w:after="0" w:line="240" w:lineRule="auto"/>
              <w:rPr>
                <w:rFonts w:eastAsia="Times New Roman" w:cs="Times New Roman"/>
                <w:noProof/>
              </w:rPr>
            </w:pPr>
            <w:r>
              <w:rPr>
                <w:noProof/>
              </w:rPr>
              <w:t> -</w:t>
            </w:r>
          </w:p>
        </w:tc>
        <w:tc>
          <w:tcPr>
            <w:tcW w:w="960" w:type="dxa"/>
            <w:shd w:val="clear" w:color="auto" w:fill="C6EFCE"/>
            <w:noWrap/>
          </w:tcPr>
          <w:p w14:paraId="622C873C" w14:textId="77777777" w:rsidR="00592E98" w:rsidRDefault="005E7960">
            <w:pPr>
              <w:pStyle w:val="P68B1DB1-Normal14"/>
              <w:spacing w:after="0" w:line="240" w:lineRule="auto"/>
              <w:rPr>
                <w:rFonts w:eastAsia="Times New Roman" w:cs="Times New Roman"/>
                <w:noProof/>
              </w:rPr>
            </w:pPr>
            <w:r>
              <w:rPr>
                <w:noProof/>
              </w:rPr>
              <w:t> -</w:t>
            </w:r>
          </w:p>
        </w:tc>
        <w:tc>
          <w:tcPr>
            <w:tcW w:w="840" w:type="dxa"/>
            <w:shd w:val="clear" w:color="auto" w:fill="C6EFCE"/>
            <w:noWrap/>
          </w:tcPr>
          <w:p w14:paraId="614CF8AA" w14:textId="77777777" w:rsidR="00592E98" w:rsidRDefault="005E7960">
            <w:pPr>
              <w:pStyle w:val="P68B1DB1-Normal14"/>
              <w:spacing w:after="0" w:line="240" w:lineRule="auto"/>
              <w:rPr>
                <w:rFonts w:eastAsia="Times New Roman" w:cs="Times New Roman"/>
                <w:noProof/>
              </w:rPr>
            </w:pPr>
            <w:r>
              <w:rPr>
                <w:noProof/>
              </w:rPr>
              <w:t> -</w:t>
            </w:r>
          </w:p>
        </w:tc>
        <w:tc>
          <w:tcPr>
            <w:tcW w:w="1080" w:type="dxa"/>
            <w:shd w:val="clear" w:color="auto" w:fill="C6EFCE"/>
            <w:noWrap/>
          </w:tcPr>
          <w:p w14:paraId="60EC72DD" w14:textId="77777777" w:rsidR="00592E98" w:rsidRDefault="005E7960">
            <w:pPr>
              <w:pStyle w:val="P68B1DB1-Normal14"/>
              <w:spacing w:after="0" w:line="240" w:lineRule="auto"/>
              <w:rPr>
                <w:rFonts w:eastAsia="Times New Roman" w:cs="Times New Roman"/>
                <w:noProof/>
              </w:rPr>
            </w:pPr>
            <w:r>
              <w:rPr>
                <w:noProof/>
              </w:rPr>
              <w:t>T1</w:t>
            </w:r>
          </w:p>
        </w:tc>
        <w:tc>
          <w:tcPr>
            <w:tcW w:w="709" w:type="dxa"/>
            <w:shd w:val="clear" w:color="auto" w:fill="C6EFCE"/>
            <w:noWrap/>
          </w:tcPr>
          <w:p w14:paraId="69FF71B5" w14:textId="77777777" w:rsidR="00592E98" w:rsidRDefault="005E7960">
            <w:pPr>
              <w:pStyle w:val="P68B1DB1-Normal14"/>
              <w:spacing w:after="0" w:line="240" w:lineRule="auto"/>
              <w:rPr>
                <w:rFonts w:eastAsia="Times New Roman" w:cs="Times New Roman"/>
                <w:noProof/>
              </w:rPr>
            </w:pPr>
            <w:r>
              <w:rPr>
                <w:noProof/>
              </w:rPr>
              <w:t>2021</w:t>
            </w:r>
          </w:p>
        </w:tc>
        <w:tc>
          <w:tcPr>
            <w:tcW w:w="4513" w:type="dxa"/>
            <w:shd w:val="clear" w:color="auto" w:fill="C6EFCE"/>
            <w:noWrap/>
          </w:tcPr>
          <w:p w14:paraId="07BA1C67" w14:textId="77777777" w:rsidR="00592E98" w:rsidRDefault="005E7960">
            <w:pPr>
              <w:pStyle w:val="P68B1DB1-Normal14"/>
              <w:spacing w:after="0" w:line="240" w:lineRule="auto"/>
              <w:rPr>
                <w:rFonts w:eastAsia="Times New Roman" w:cs="Times New Roman"/>
                <w:noProof/>
              </w:rPr>
            </w:pPr>
            <w:r>
              <w:rPr>
                <w:noProof/>
              </w:rPr>
              <w:t>Publication d’une circulaire concernant la modification des règles irlandaises de résidence aux fins de l’impôt sur les sociétés afin d’empêcher les sociétés irlandaises d’être apatrides à des fins fiscales et de fermer des structures (telles que le «doubl</w:t>
            </w:r>
            <w:r>
              <w:rPr>
                <w:noProof/>
              </w:rPr>
              <w:t>e irlandais») conçues pour exploiter les lacunes des règles anti-évitement américaines. La législation aura renforcé les règles relatives aux SEC pour qu’elles s’appliquent à la liste des pays et territoires non coopératifs, dépassant les exigences minimal</w:t>
            </w:r>
            <w:r>
              <w:rPr>
                <w:noProof/>
              </w:rPr>
              <w:t>es de la directive ATAD énoncées dans la partie 35B de la loi consolidée de 1997 sur les impôts concernant les sociétés étrangères contrôlées (ci-après les «CFC»). L’article 835YA ne s’applique pas à l’article 835T (l’exonération du taux d’imposition effec</w:t>
            </w:r>
            <w:r>
              <w:rPr>
                <w:noProof/>
              </w:rPr>
              <w:t>tif), à l’article 835U (l’exonération pour faible marge bénéficiaire) et à l’article 835V (l’exonération pour faible bénéfice comptable), de sorte qu’une société résidente irlandaise dont une SEC réside dans une juridiction figurant sur la liste des juridi</w:t>
            </w:r>
            <w:r>
              <w:rPr>
                <w:noProof/>
              </w:rPr>
              <w:t>ctions non coopératives du code de conduite de l’UE à des fins fiscales au cours d’une période comptable de la SEC ne peut pas bénéficier des exonérations susmentionnées.</w:t>
            </w:r>
          </w:p>
        </w:tc>
      </w:tr>
      <w:tr w:rsidR="00592E98" w14:paraId="0ECEC3C8" w14:textId="77777777" w:rsidTr="009B3A05">
        <w:trPr>
          <w:trHeight w:val="309"/>
          <w:jc w:val="center"/>
        </w:trPr>
        <w:tc>
          <w:tcPr>
            <w:tcW w:w="1184" w:type="dxa"/>
            <w:shd w:val="clear" w:color="auto" w:fill="C6EFCE"/>
            <w:noWrap/>
            <w:tcMar>
              <w:right w:w="28" w:type="dxa"/>
            </w:tcMar>
          </w:tcPr>
          <w:p w14:paraId="7B345066" w14:textId="77777777" w:rsidR="00592E98" w:rsidRDefault="005E7960">
            <w:pPr>
              <w:pStyle w:val="P68B1DB1-Normal14"/>
              <w:spacing w:after="0" w:line="240" w:lineRule="auto"/>
              <w:rPr>
                <w:rFonts w:eastAsia="Times New Roman" w:cs="Times New Roman"/>
                <w:noProof/>
              </w:rPr>
            </w:pPr>
            <w:r>
              <w:rPr>
                <w:noProof/>
              </w:rPr>
              <w:t>97</w:t>
            </w:r>
          </w:p>
        </w:tc>
        <w:tc>
          <w:tcPr>
            <w:tcW w:w="1565" w:type="dxa"/>
            <w:shd w:val="clear" w:color="auto" w:fill="C6EFCE"/>
            <w:noWrap/>
          </w:tcPr>
          <w:p w14:paraId="20FD4793" w14:textId="77777777" w:rsidR="00592E98" w:rsidRDefault="005E7960">
            <w:pPr>
              <w:pStyle w:val="P68B1DB1-Normal14"/>
              <w:spacing w:after="0" w:line="240" w:lineRule="auto"/>
              <w:rPr>
                <w:rFonts w:cs="Times New Roman"/>
                <w:noProof/>
              </w:rPr>
            </w:pPr>
            <w:r>
              <w:rPr>
                <w:noProof/>
              </w:rPr>
              <w:t>3.6</w:t>
            </w:r>
          </w:p>
          <w:p w14:paraId="2FAFA93F" w14:textId="77777777" w:rsidR="00592E98" w:rsidRDefault="005E7960">
            <w:pPr>
              <w:pStyle w:val="P68B1DB1-Normal14"/>
              <w:spacing w:after="0" w:line="240" w:lineRule="auto"/>
              <w:rPr>
                <w:rFonts w:eastAsia="Times New Roman" w:cs="Times New Roman"/>
                <w:noProof/>
              </w:rPr>
            </w:pPr>
            <w:r>
              <w:rPr>
                <w:noProof/>
              </w:rPr>
              <w:t>Planification fiscale agressive</w:t>
            </w:r>
          </w:p>
        </w:tc>
        <w:tc>
          <w:tcPr>
            <w:tcW w:w="1103" w:type="dxa"/>
            <w:shd w:val="clear" w:color="auto" w:fill="C6EFCE"/>
            <w:noWrap/>
          </w:tcPr>
          <w:p w14:paraId="00FC9D5F" w14:textId="77777777" w:rsidR="00592E98" w:rsidRDefault="005E7960">
            <w:pPr>
              <w:pStyle w:val="P68B1DB1-Normal14"/>
              <w:spacing w:after="0" w:line="240" w:lineRule="auto"/>
              <w:rPr>
                <w:rFonts w:eastAsia="Times New Roman" w:cs="Times New Roman"/>
                <w:noProof/>
              </w:rPr>
            </w:pPr>
            <w:r>
              <w:rPr>
                <w:noProof/>
              </w:rPr>
              <w:t>Étape</w:t>
            </w:r>
          </w:p>
        </w:tc>
        <w:tc>
          <w:tcPr>
            <w:tcW w:w="1512" w:type="dxa"/>
            <w:shd w:val="clear" w:color="auto" w:fill="C6EFCE"/>
            <w:noWrap/>
          </w:tcPr>
          <w:p w14:paraId="762E03ED" w14:textId="77777777" w:rsidR="00592E98" w:rsidRDefault="005E7960">
            <w:pPr>
              <w:pStyle w:val="P68B1DB1-Normal14"/>
              <w:spacing w:after="0" w:line="240" w:lineRule="auto"/>
              <w:rPr>
                <w:rFonts w:eastAsia="Times New Roman" w:cs="Times New Roman"/>
                <w:noProof/>
              </w:rPr>
            </w:pPr>
            <w:r>
              <w:rPr>
                <w:noProof/>
              </w:rPr>
              <w:t xml:space="preserve">Analyse économique des flux de </w:t>
            </w:r>
            <w:r>
              <w:rPr>
                <w:noProof/>
              </w:rPr>
              <w:t>paiements sortants et réformes récentes et consultation publique sur les mesures applicables aux paiements sortants</w:t>
            </w:r>
          </w:p>
        </w:tc>
        <w:tc>
          <w:tcPr>
            <w:tcW w:w="1565" w:type="dxa"/>
            <w:shd w:val="clear" w:color="auto" w:fill="C6EFCE"/>
            <w:noWrap/>
          </w:tcPr>
          <w:p w14:paraId="5E5980B3" w14:textId="77777777" w:rsidR="00592E98" w:rsidRDefault="005E7960">
            <w:pPr>
              <w:pStyle w:val="P68B1DB1-Normal14"/>
              <w:spacing w:after="0" w:line="240" w:lineRule="auto"/>
              <w:rPr>
                <w:rFonts w:eastAsia="Times New Roman" w:cs="Times New Roman"/>
                <w:noProof/>
              </w:rPr>
            </w:pPr>
            <w:r>
              <w:rPr>
                <w:noProof/>
              </w:rPr>
              <w:t>Publication d’une analyse économique sur les flux de paiements sortants et les réformes récentes et publication d’un résumé de la consultati</w:t>
            </w:r>
            <w:r>
              <w:rPr>
                <w:noProof/>
              </w:rPr>
              <w:t xml:space="preserve">on publique sur les mesures applicables aux paiements sortants </w:t>
            </w:r>
          </w:p>
        </w:tc>
        <w:tc>
          <w:tcPr>
            <w:tcW w:w="1243" w:type="dxa"/>
            <w:shd w:val="clear" w:color="auto" w:fill="C6EFCE"/>
            <w:noWrap/>
          </w:tcPr>
          <w:p w14:paraId="2AAB4419" w14:textId="77777777" w:rsidR="00592E98" w:rsidRDefault="005E7960">
            <w:pPr>
              <w:pStyle w:val="P68B1DB1-Normal14"/>
              <w:spacing w:after="0" w:line="240" w:lineRule="auto"/>
              <w:rPr>
                <w:rFonts w:eastAsia="Times New Roman" w:cs="Times New Roman"/>
                <w:noProof/>
              </w:rPr>
            </w:pPr>
            <w:r>
              <w:rPr>
                <w:noProof/>
              </w:rPr>
              <w:t> -</w:t>
            </w:r>
          </w:p>
        </w:tc>
        <w:tc>
          <w:tcPr>
            <w:tcW w:w="960" w:type="dxa"/>
            <w:shd w:val="clear" w:color="auto" w:fill="C6EFCE"/>
            <w:noWrap/>
          </w:tcPr>
          <w:p w14:paraId="07602A3C" w14:textId="77777777" w:rsidR="00592E98" w:rsidRDefault="005E7960">
            <w:pPr>
              <w:pStyle w:val="P68B1DB1-Normal14"/>
              <w:spacing w:after="0" w:line="240" w:lineRule="auto"/>
              <w:rPr>
                <w:rFonts w:eastAsia="Times New Roman" w:cs="Times New Roman"/>
                <w:noProof/>
              </w:rPr>
            </w:pPr>
            <w:r>
              <w:rPr>
                <w:noProof/>
              </w:rPr>
              <w:t> -</w:t>
            </w:r>
          </w:p>
        </w:tc>
        <w:tc>
          <w:tcPr>
            <w:tcW w:w="840" w:type="dxa"/>
            <w:shd w:val="clear" w:color="auto" w:fill="C6EFCE"/>
            <w:noWrap/>
          </w:tcPr>
          <w:p w14:paraId="0F40E74A" w14:textId="77777777" w:rsidR="00592E98" w:rsidRDefault="005E7960">
            <w:pPr>
              <w:pStyle w:val="P68B1DB1-Normal14"/>
              <w:spacing w:after="0" w:line="240" w:lineRule="auto"/>
              <w:rPr>
                <w:rFonts w:eastAsia="Times New Roman" w:cs="Times New Roman"/>
                <w:noProof/>
              </w:rPr>
            </w:pPr>
            <w:r>
              <w:rPr>
                <w:noProof/>
              </w:rPr>
              <w:t> -</w:t>
            </w:r>
          </w:p>
        </w:tc>
        <w:tc>
          <w:tcPr>
            <w:tcW w:w="1080" w:type="dxa"/>
            <w:shd w:val="clear" w:color="auto" w:fill="C6EFCE"/>
            <w:noWrap/>
          </w:tcPr>
          <w:p w14:paraId="47F5AACB" w14:textId="77777777" w:rsidR="00592E98" w:rsidRDefault="005E7960">
            <w:pPr>
              <w:pStyle w:val="P68B1DB1-Normal14"/>
              <w:spacing w:after="0" w:line="240" w:lineRule="auto"/>
              <w:rPr>
                <w:rFonts w:eastAsia="Times New Roman" w:cs="Times New Roman"/>
                <w:noProof/>
              </w:rPr>
            </w:pPr>
            <w:r>
              <w:rPr>
                <w:noProof/>
              </w:rPr>
              <w:t>T4</w:t>
            </w:r>
          </w:p>
        </w:tc>
        <w:tc>
          <w:tcPr>
            <w:tcW w:w="709" w:type="dxa"/>
            <w:shd w:val="clear" w:color="auto" w:fill="C6EFCE"/>
            <w:noWrap/>
          </w:tcPr>
          <w:p w14:paraId="36A60E54" w14:textId="77777777" w:rsidR="00592E98" w:rsidRDefault="005E7960">
            <w:pPr>
              <w:pStyle w:val="P68B1DB1-Normal14"/>
              <w:spacing w:after="0" w:line="240" w:lineRule="auto"/>
              <w:rPr>
                <w:rFonts w:eastAsia="Times New Roman" w:cs="Times New Roman"/>
                <w:noProof/>
              </w:rPr>
            </w:pPr>
            <w:r>
              <w:rPr>
                <w:noProof/>
              </w:rPr>
              <w:t>2021</w:t>
            </w:r>
          </w:p>
        </w:tc>
        <w:tc>
          <w:tcPr>
            <w:tcW w:w="4513" w:type="dxa"/>
            <w:shd w:val="clear" w:color="auto" w:fill="C6EFCE"/>
            <w:noWrap/>
          </w:tcPr>
          <w:p w14:paraId="1B808B87" w14:textId="77777777" w:rsidR="00592E98" w:rsidRDefault="005E7960">
            <w:pPr>
              <w:pStyle w:val="P68B1DB1-Normal14"/>
              <w:spacing w:after="0" w:line="240" w:lineRule="auto"/>
              <w:rPr>
                <w:rFonts w:cs="Times New Roman"/>
                <w:noProof/>
              </w:rPr>
            </w:pPr>
            <w:r>
              <w:rPr>
                <w:noProof/>
              </w:rPr>
              <w:t>L'analyse économique réalisée par un contractant externe indépendant doit avoir été publiée. Elle a examiné les flux de paiement (y compris les intérêts, les redevances et les</w:t>
            </w:r>
            <w:r>
              <w:rPr>
                <w:noProof/>
              </w:rPr>
              <w:t xml:space="preserve"> dividendes à destination/en provenance des États membres de l’UE et des pays tiers, y compris les centres financiers offshore) et l’incidence pratique de la mise en œuvre des récentes réformes du code irlandais de l’impôt sur les sociétés, ainsi que des r</w:t>
            </w:r>
            <w:r>
              <w:rPr>
                <w:noProof/>
              </w:rPr>
              <w:t>éformes clés dans d’autres pays, notamment les États-Unis, sur ces flux.</w:t>
            </w:r>
          </w:p>
          <w:p w14:paraId="2D7579CF" w14:textId="77777777" w:rsidR="00592E98" w:rsidRDefault="005E7960">
            <w:pPr>
              <w:pStyle w:val="P68B1DB1-Normal14"/>
              <w:spacing w:after="0" w:line="240" w:lineRule="auto"/>
              <w:rPr>
                <w:rFonts w:eastAsia="Times New Roman" w:cs="Times New Roman"/>
                <w:noProof/>
              </w:rPr>
            </w:pPr>
            <w:r>
              <w:rPr>
                <w:noProof/>
              </w:rPr>
              <w:t>Une consultation publique a également eu lieu sur la possibilité d’introduire des mesures applicables aux paiements sortants et a été publiée sur le site web du ministère des finances</w:t>
            </w:r>
            <w:r>
              <w:rPr>
                <w:noProof/>
              </w:rPr>
              <w:t>. La consultation est ouverte aux contributions des parties prenantes pendant une période d’au moins six semaines. Les mesures envisagées dans le cadre de la consultation publique comprennent l'application de retenues à la source et l'introduction de la no</w:t>
            </w:r>
            <w:r>
              <w:rPr>
                <w:noProof/>
              </w:rPr>
              <w:t>n-déductibilité des paiements sortants.</w:t>
            </w:r>
          </w:p>
        </w:tc>
      </w:tr>
      <w:tr w:rsidR="00592E98" w14:paraId="5616AE5E" w14:textId="77777777" w:rsidTr="009B3A05">
        <w:trPr>
          <w:trHeight w:val="309"/>
          <w:jc w:val="center"/>
        </w:trPr>
        <w:tc>
          <w:tcPr>
            <w:tcW w:w="1184" w:type="dxa"/>
            <w:shd w:val="clear" w:color="auto" w:fill="C6EFCE"/>
            <w:noWrap/>
            <w:tcMar>
              <w:right w:w="28" w:type="dxa"/>
            </w:tcMar>
          </w:tcPr>
          <w:p w14:paraId="2D39915F" w14:textId="77777777" w:rsidR="00592E98" w:rsidRDefault="005E7960">
            <w:pPr>
              <w:pStyle w:val="P68B1DB1-Normal14"/>
              <w:spacing w:after="0" w:line="240" w:lineRule="auto"/>
              <w:rPr>
                <w:rFonts w:eastAsia="Times New Roman" w:cs="Times New Roman"/>
                <w:noProof/>
              </w:rPr>
            </w:pPr>
            <w:r>
              <w:rPr>
                <w:noProof/>
              </w:rPr>
              <w:t>98</w:t>
            </w:r>
          </w:p>
        </w:tc>
        <w:tc>
          <w:tcPr>
            <w:tcW w:w="1565" w:type="dxa"/>
            <w:shd w:val="clear" w:color="auto" w:fill="C6EFCE"/>
            <w:noWrap/>
          </w:tcPr>
          <w:p w14:paraId="148AA874" w14:textId="77777777" w:rsidR="00592E98" w:rsidRDefault="005E7960">
            <w:pPr>
              <w:pStyle w:val="P68B1DB1-Normal14"/>
              <w:spacing w:after="0" w:line="240" w:lineRule="auto"/>
              <w:rPr>
                <w:rFonts w:cs="Times New Roman"/>
                <w:noProof/>
              </w:rPr>
            </w:pPr>
            <w:r>
              <w:rPr>
                <w:noProof/>
              </w:rPr>
              <w:t>3.6</w:t>
            </w:r>
          </w:p>
          <w:p w14:paraId="266D33CC" w14:textId="77777777" w:rsidR="00592E98" w:rsidRDefault="005E7960">
            <w:pPr>
              <w:pStyle w:val="P68B1DB1-Normal14"/>
              <w:spacing w:after="0" w:line="240" w:lineRule="auto"/>
              <w:rPr>
                <w:rFonts w:eastAsia="Times New Roman" w:cs="Times New Roman"/>
                <w:noProof/>
              </w:rPr>
            </w:pPr>
            <w:r>
              <w:rPr>
                <w:noProof/>
              </w:rPr>
              <w:t>Planification fiscale agressive</w:t>
            </w:r>
          </w:p>
        </w:tc>
        <w:tc>
          <w:tcPr>
            <w:tcW w:w="1103" w:type="dxa"/>
            <w:shd w:val="clear" w:color="auto" w:fill="C6EFCE"/>
            <w:noWrap/>
          </w:tcPr>
          <w:p w14:paraId="4668E1CA" w14:textId="77777777" w:rsidR="00592E98" w:rsidRDefault="005E7960">
            <w:pPr>
              <w:pStyle w:val="P68B1DB1-Normal14"/>
              <w:spacing w:after="0" w:line="240" w:lineRule="auto"/>
              <w:rPr>
                <w:rFonts w:eastAsia="Times New Roman" w:cs="Times New Roman"/>
                <w:noProof/>
              </w:rPr>
            </w:pPr>
            <w:r>
              <w:rPr>
                <w:noProof/>
              </w:rPr>
              <w:t>Étape</w:t>
            </w:r>
          </w:p>
        </w:tc>
        <w:tc>
          <w:tcPr>
            <w:tcW w:w="1512" w:type="dxa"/>
            <w:shd w:val="clear" w:color="auto" w:fill="C6EFCE"/>
            <w:noWrap/>
          </w:tcPr>
          <w:p w14:paraId="40AAE391" w14:textId="77777777" w:rsidR="00592E98" w:rsidRDefault="005E7960">
            <w:pPr>
              <w:pStyle w:val="P68B1DB1-Normal14"/>
              <w:spacing w:after="0" w:line="240" w:lineRule="auto"/>
              <w:rPr>
                <w:rFonts w:eastAsia="Times New Roman" w:cs="Times New Roman"/>
                <w:noProof/>
              </w:rPr>
            </w:pPr>
            <w:r>
              <w:rPr>
                <w:noProof/>
              </w:rPr>
              <w:t>Adoption d’une législation s’appliquant aux paiements sortants afin d’éviter la double non-imposition</w:t>
            </w:r>
          </w:p>
        </w:tc>
        <w:tc>
          <w:tcPr>
            <w:tcW w:w="1565" w:type="dxa"/>
            <w:shd w:val="clear" w:color="auto" w:fill="C6EFCE"/>
            <w:noWrap/>
          </w:tcPr>
          <w:p w14:paraId="76E8FBB4" w14:textId="77777777" w:rsidR="00592E98" w:rsidRDefault="005E7960">
            <w:pPr>
              <w:pStyle w:val="P68B1DB1-Normal14"/>
              <w:spacing w:after="0" w:line="240" w:lineRule="auto"/>
              <w:rPr>
                <w:rFonts w:eastAsia="Times New Roman" w:cs="Times New Roman"/>
                <w:noProof/>
              </w:rPr>
            </w:pPr>
            <w:r>
              <w:rPr>
                <w:noProof/>
              </w:rPr>
              <w:t xml:space="preserve">Disposition de la législation indiquant l'entrée en vigueur de la </w:t>
            </w:r>
            <w:r>
              <w:rPr>
                <w:noProof/>
              </w:rPr>
              <w:t>législation</w:t>
            </w:r>
          </w:p>
        </w:tc>
        <w:tc>
          <w:tcPr>
            <w:tcW w:w="1243" w:type="dxa"/>
            <w:shd w:val="clear" w:color="auto" w:fill="C6EFCE"/>
            <w:noWrap/>
          </w:tcPr>
          <w:p w14:paraId="630D13E9" w14:textId="77777777" w:rsidR="00592E98" w:rsidRDefault="005E7960">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07C1C4AA" w14:textId="77777777" w:rsidR="00592E98" w:rsidRDefault="005E7960">
            <w:pPr>
              <w:pStyle w:val="P68B1DB1-Normal14"/>
              <w:spacing w:after="0" w:line="240" w:lineRule="auto"/>
              <w:rPr>
                <w:rFonts w:eastAsia="Times New Roman" w:cs="Times New Roman"/>
                <w:noProof/>
              </w:rPr>
            </w:pPr>
            <w:r>
              <w:rPr>
                <w:noProof/>
              </w:rPr>
              <w:t>-</w:t>
            </w:r>
          </w:p>
        </w:tc>
        <w:tc>
          <w:tcPr>
            <w:tcW w:w="840" w:type="dxa"/>
            <w:shd w:val="clear" w:color="auto" w:fill="C6EFCE"/>
            <w:noWrap/>
          </w:tcPr>
          <w:p w14:paraId="2FA25A44" w14:textId="77777777" w:rsidR="00592E98" w:rsidRDefault="005E7960">
            <w:pPr>
              <w:pStyle w:val="P68B1DB1-Normal14"/>
              <w:spacing w:after="0" w:line="240" w:lineRule="auto"/>
              <w:rPr>
                <w:rFonts w:eastAsia="Times New Roman" w:cs="Times New Roman"/>
                <w:noProof/>
              </w:rPr>
            </w:pPr>
            <w:r>
              <w:rPr>
                <w:noProof/>
              </w:rPr>
              <w:t>-</w:t>
            </w:r>
          </w:p>
        </w:tc>
        <w:tc>
          <w:tcPr>
            <w:tcW w:w="1080" w:type="dxa"/>
            <w:shd w:val="clear" w:color="auto" w:fill="C6EFCE"/>
            <w:noWrap/>
          </w:tcPr>
          <w:p w14:paraId="026DB880" w14:textId="77777777" w:rsidR="00592E98" w:rsidRDefault="005E7960">
            <w:pPr>
              <w:pStyle w:val="P68B1DB1-Normal14"/>
              <w:spacing w:after="0" w:line="240" w:lineRule="auto"/>
              <w:rPr>
                <w:rFonts w:eastAsia="Times New Roman" w:cs="Times New Roman"/>
                <w:noProof/>
              </w:rPr>
            </w:pPr>
            <w:r>
              <w:rPr>
                <w:noProof/>
              </w:rPr>
              <w:t>T1</w:t>
            </w:r>
          </w:p>
        </w:tc>
        <w:tc>
          <w:tcPr>
            <w:tcW w:w="709" w:type="dxa"/>
            <w:shd w:val="clear" w:color="auto" w:fill="C6EFCE"/>
            <w:noWrap/>
          </w:tcPr>
          <w:p w14:paraId="464BB927" w14:textId="77777777" w:rsidR="00592E98" w:rsidRDefault="005E7960">
            <w:pPr>
              <w:pStyle w:val="P68B1DB1-Normal14"/>
              <w:spacing w:after="0" w:line="240" w:lineRule="auto"/>
              <w:rPr>
                <w:rFonts w:eastAsia="Times New Roman" w:cs="Times New Roman"/>
                <w:noProof/>
              </w:rPr>
            </w:pPr>
            <w:r>
              <w:rPr>
                <w:noProof/>
              </w:rPr>
              <w:t>2024</w:t>
            </w:r>
          </w:p>
        </w:tc>
        <w:tc>
          <w:tcPr>
            <w:tcW w:w="4513" w:type="dxa"/>
            <w:shd w:val="clear" w:color="auto" w:fill="C6EFCE"/>
            <w:noWrap/>
          </w:tcPr>
          <w:p w14:paraId="620ADEEA" w14:textId="77777777" w:rsidR="00592E98" w:rsidRDefault="005E7960">
            <w:pPr>
              <w:pStyle w:val="P68B1DB1-Normal14"/>
              <w:spacing w:after="0" w:line="240" w:lineRule="auto"/>
              <w:rPr>
                <w:rFonts w:cs="Times New Roman"/>
                <w:noProof/>
              </w:rPr>
            </w:pPr>
            <w:r>
              <w:rPr>
                <w:noProof/>
              </w:rPr>
              <w:t>La législation est entrée en vigueur. Elle s’applique aux paiements sortants (intérêts, redevances et dividendes) afin d’éviter la double non-imposition, et s’applique également au-delà des pays figurant sur la liste de l’UE des j</w:t>
            </w:r>
            <w:r>
              <w:rPr>
                <w:noProof/>
              </w:rPr>
              <w:t>uridictions fiscales non coopératives, y compris toutes les juridictions sans impôt et sans impôt. Les mesures comprennent des retenues à la source ou la non-déductibilité des paiements sortants. Dans le cas des dividendes, les mesures comprennent des rete</w:t>
            </w:r>
            <w:r>
              <w:rPr>
                <w:noProof/>
              </w:rPr>
              <w:t>nues à la source, étant donné que les dividendes ne peuvent pas être déduits.</w:t>
            </w:r>
          </w:p>
        </w:tc>
      </w:tr>
      <w:tr w:rsidR="00592E98" w14:paraId="6CA696FB" w14:textId="77777777" w:rsidTr="009B3A05">
        <w:trPr>
          <w:trHeight w:val="309"/>
          <w:jc w:val="center"/>
        </w:trPr>
        <w:tc>
          <w:tcPr>
            <w:tcW w:w="1184" w:type="dxa"/>
            <w:shd w:val="clear" w:color="auto" w:fill="C6EFCE"/>
            <w:noWrap/>
            <w:tcMar>
              <w:right w:w="28" w:type="dxa"/>
            </w:tcMar>
          </w:tcPr>
          <w:p w14:paraId="3F2C338D" w14:textId="77777777" w:rsidR="00592E98" w:rsidRDefault="005E7960">
            <w:pPr>
              <w:pStyle w:val="P68B1DB1-Normal14"/>
              <w:spacing w:after="0" w:line="240" w:lineRule="auto"/>
              <w:rPr>
                <w:rFonts w:eastAsia="Times New Roman" w:cs="Times New Roman"/>
                <w:noProof/>
              </w:rPr>
            </w:pPr>
            <w:r>
              <w:rPr>
                <w:noProof/>
              </w:rPr>
              <w:t>99</w:t>
            </w:r>
          </w:p>
        </w:tc>
        <w:tc>
          <w:tcPr>
            <w:tcW w:w="1565" w:type="dxa"/>
            <w:shd w:val="clear" w:color="auto" w:fill="C6EFCE"/>
            <w:noWrap/>
          </w:tcPr>
          <w:p w14:paraId="1DC2752D" w14:textId="77777777" w:rsidR="00592E98" w:rsidRDefault="005E7960">
            <w:pPr>
              <w:pStyle w:val="P68B1DB1-Normal14"/>
              <w:spacing w:after="0" w:line="240" w:lineRule="auto"/>
              <w:rPr>
                <w:rFonts w:cs="Times New Roman"/>
                <w:noProof/>
              </w:rPr>
            </w:pPr>
            <w:r>
              <w:rPr>
                <w:noProof/>
              </w:rPr>
              <w:t>3.7</w:t>
            </w:r>
          </w:p>
          <w:p w14:paraId="481607BA" w14:textId="77777777" w:rsidR="00592E98" w:rsidRDefault="005E7960">
            <w:pPr>
              <w:pStyle w:val="P68B1DB1-Normal14"/>
              <w:spacing w:after="0" w:line="240" w:lineRule="auto"/>
              <w:rPr>
                <w:rFonts w:eastAsia="Times New Roman" w:cs="Times New Roman"/>
                <w:noProof/>
              </w:rPr>
            </w:pPr>
            <w:r>
              <w:rPr>
                <w:noProof/>
              </w:rPr>
              <w:t>Pensions</w:t>
            </w:r>
          </w:p>
        </w:tc>
        <w:tc>
          <w:tcPr>
            <w:tcW w:w="1103" w:type="dxa"/>
            <w:shd w:val="clear" w:color="auto" w:fill="C6EFCE"/>
            <w:noWrap/>
          </w:tcPr>
          <w:p w14:paraId="1033563F" w14:textId="77777777" w:rsidR="00592E98" w:rsidRDefault="005E7960">
            <w:pPr>
              <w:pStyle w:val="P68B1DB1-Normal14"/>
              <w:spacing w:after="0" w:line="240" w:lineRule="auto"/>
              <w:rPr>
                <w:rFonts w:eastAsia="Times New Roman" w:cs="Times New Roman"/>
                <w:noProof/>
              </w:rPr>
            </w:pPr>
            <w:r>
              <w:rPr>
                <w:noProof/>
              </w:rPr>
              <w:t>Étape</w:t>
            </w:r>
          </w:p>
        </w:tc>
        <w:tc>
          <w:tcPr>
            <w:tcW w:w="1512" w:type="dxa"/>
            <w:shd w:val="clear" w:color="auto" w:fill="C6EFCE"/>
            <w:noWrap/>
          </w:tcPr>
          <w:p w14:paraId="1C80630A" w14:textId="77777777" w:rsidR="00592E98" w:rsidRDefault="005E7960">
            <w:pPr>
              <w:pStyle w:val="P68B1DB1-Normal14"/>
              <w:spacing w:after="0" w:line="240" w:lineRule="auto"/>
              <w:rPr>
                <w:rFonts w:eastAsia="Times New Roman" w:cs="Times New Roman"/>
                <w:noProof/>
              </w:rPr>
            </w:pPr>
            <w:r>
              <w:rPr>
                <w:noProof/>
              </w:rPr>
              <w:t xml:space="preserve">Rapport sur le paysage des retraites complémentaires </w:t>
            </w:r>
          </w:p>
        </w:tc>
        <w:tc>
          <w:tcPr>
            <w:tcW w:w="1565" w:type="dxa"/>
            <w:shd w:val="clear" w:color="auto" w:fill="C6EFCE"/>
            <w:noWrap/>
          </w:tcPr>
          <w:p w14:paraId="04643A4C" w14:textId="77777777" w:rsidR="00592E98" w:rsidRDefault="005E7960">
            <w:pPr>
              <w:pStyle w:val="P68B1DB1-Normal14"/>
              <w:spacing w:after="0" w:line="240" w:lineRule="auto"/>
              <w:rPr>
                <w:rFonts w:eastAsia="Times New Roman" w:cs="Times New Roman"/>
                <w:noProof/>
              </w:rPr>
            </w:pPr>
            <w:r>
              <w:rPr>
                <w:noProof/>
              </w:rPr>
              <w:t xml:space="preserve">Publication du rapport du groupe interministériel sur la réforme des retraites et la fiscalité pour </w:t>
            </w:r>
            <w:r>
              <w:rPr>
                <w:noProof/>
              </w:rPr>
              <w:t>contribuer à simplifier et à harmoniser le paysage des retraites complémentaires</w:t>
            </w:r>
          </w:p>
        </w:tc>
        <w:tc>
          <w:tcPr>
            <w:tcW w:w="1243" w:type="dxa"/>
            <w:shd w:val="clear" w:color="auto" w:fill="C6EFCE"/>
            <w:noWrap/>
          </w:tcPr>
          <w:p w14:paraId="141D29EA" w14:textId="77777777" w:rsidR="00592E98" w:rsidRDefault="005E7960">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3DDDA13E" w14:textId="77777777" w:rsidR="00592E98" w:rsidRDefault="005E7960">
            <w:pPr>
              <w:pStyle w:val="P68B1DB1-Normal14"/>
              <w:spacing w:after="0" w:line="240" w:lineRule="auto"/>
              <w:rPr>
                <w:rFonts w:eastAsia="Times New Roman" w:cs="Times New Roman"/>
                <w:noProof/>
              </w:rPr>
            </w:pPr>
            <w:r>
              <w:rPr>
                <w:noProof/>
              </w:rPr>
              <w:t>-</w:t>
            </w:r>
          </w:p>
        </w:tc>
        <w:tc>
          <w:tcPr>
            <w:tcW w:w="840" w:type="dxa"/>
            <w:shd w:val="clear" w:color="auto" w:fill="C6EFCE"/>
            <w:noWrap/>
          </w:tcPr>
          <w:p w14:paraId="7A7F99F1" w14:textId="77777777" w:rsidR="00592E98" w:rsidRDefault="005E7960">
            <w:pPr>
              <w:pStyle w:val="P68B1DB1-Normal14"/>
              <w:spacing w:after="0" w:line="240" w:lineRule="auto"/>
              <w:rPr>
                <w:rFonts w:eastAsia="Times New Roman" w:cs="Times New Roman"/>
                <w:noProof/>
              </w:rPr>
            </w:pPr>
            <w:r>
              <w:rPr>
                <w:noProof/>
              </w:rPr>
              <w:t>-</w:t>
            </w:r>
          </w:p>
        </w:tc>
        <w:tc>
          <w:tcPr>
            <w:tcW w:w="1080" w:type="dxa"/>
            <w:shd w:val="clear" w:color="auto" w:fill="C6EFCE"/>
            <w:noWrap/>
          </w:tcPr>
          <w:p w14:paraId="0C41AB44" w14:textId="77777777" w:rsidR="00592E98" w:rsidRDefault="005E7960">
            <w:pPr>
              <w:pStyle w:val="P68B1DB1-Normal14"/>
              <w:spacing w:after="0" w:line="240" w:lineRule="auto"/>
              <w:rPr>
                <w:rFonts w:eastAsia="Times New Roman" w:cs="Times New Roman"/>
                <w:noProof/>
              </w:rPr>
            </w:pPr>
            <w:r>
              <w:rPr>
                <w:noProof/>
              </w:rPr>
              <w:t>T4</w:t>
            </w:r>
          </w:p>
        </w:tc>
        <w:tc>
          <w:tcPr>
            <w:tcW w:w="709" w:type="dxa"/>
            <w:shd w:val="clear" w:color="auto" w:fill="C6EFCE"/>
            <w:noWrap/>
          </w:tcPr>
          <w:p w14:paraId="4E53F4CB" w14:textId="77777777" w:rsidR="00592E98" w:rsidRDefault="005E7960">
            <w:pPr>
              <w:pStyle w:val="P68B1DB1-Normal14"/>
              <w:spacing w:after="0" w:line="240" w:lineRule="auto"/>
              <w:rPr>
                <w:rFonts w:eastAsia="Times New Roman" w:cs="Times New Roman"/>
                <w:noProof/>
              </w:rPr>
            </w:pPr>
            <w:r>
              <w:rPr>
                <w:noProof/>
              </w:rPr>
              <w:t>2020</w:t>
            </w:r>
          </w:p>
        </w:tc>
        <w:tc>
          <w:tcPr>
            <w:tcW w:w="4513" w:type="dxa"/>
            <w:shd w:val="clear" w:color="auto" w:fill="C6EFCE"/>
            <w:noWrap/>
          </w:tcPr>
          <w:p w14:paraId="05E2E638" w14:textId="77777777" w:rsidR="00592E98" w:rsidRDefault="005E7960">
            <w:pPr>
              <w:pStyle w:val="P68B1DB1-Normal14"/>
              <w:spacing w:after="0" w:line="240" w:lineRule="auto"/>
              <w:rPr>
                <w:rFonts w:eastAsia="Times New Roman" w:cs="Times New Roman"/>
                <w:noProof/>
              </w:rPr>
            </w:pPr>
            <w:r>
              <w:rPr>
                <w:noProof/>
              </w:rPr>
              <w:t>Un rapport du groupe interministériel sur la réforme des retraites et la fiscalité est publié. Elle a présenté un certain nombre de recommandations sur la manièr</w:t>
            </w:r>
            <w:r>
              <w:rPr>
                <w:noProof/>
              </w:rPr>
              <w:t>e de promouvoir l'objectif de simplification et d'harmonisation du paysage des retraites complémentaires.</w:t>
            </w:r>
          </w:p>
        </w:tc>
      </w:tr>
      <w:tr w:rsidR="00592E98" w14:paraId="129B6541" w14:textId="77777777" w:rsidTr="009B3A05">
        <w:trPr>
          <w:trHeight w:val="309"/>
          <w:jc w:val="center"/>
        </w:trPr>
        <w:tc>
          <w:tcPr>
            <w:tcW w:w="1184" w:type="dxa"/>
            <w:shd w:val="clear" w:color="auto" w:fill="C6EFCE"/>
            <w:noWrap/>
            <w:tcMar>
              <w:right w:w="28" w:type="dxa"/>
            </w:tcMar>
          </w:tcPr>
          <w:p w14:paraId="4DFB1491" w14:textId="77777777" w:rsidR="00592E98" w:rsidRDefault="005E7960">
            <w:pPr>
              <w:pStyle w:val="P68B1DB1-Normal14"/>
              <w:spacing w:after="0" w:line="240" w:lineRule="auto"/>
              <w:rPr>
                <w:rFonts w:eastAsia="Times New Roman" w:cs="Times New Roman"/>
                <w:noProof/>
              </w:rPr>
            </w:pPr>
            <w:r>
              <w:rPr>
                <w:noProof/>
              </w:rPr>
              <w:t>100</w:t>
            </w:r>
          </w:p>
        </w:tc>
        <w:tc>
          <w:tcPr>
            <w:tcW w:w="1565" w:type="dxa"/>
            <w:shd w:val="clear" w:color="auto" w:fill="C6EFCE"/>
            <w:noWrap/>
          </w:tcPr>
          <w:p w14:paraId="3450E268" w14:textId="77777777" w:rsidR="00592E98" w:rsidRDefault="005E7960">
            <w:pPr>
              <w:pStyle w:val="P68B1DB1-Normal14"/>
              <w:spacing w:after="0" w:line="240" w:lineRule="auto"/>
              <w:rPr>
                <w:rFonts w:cs="Times New Roman"/>
                <w:noProof/>
              </w:rPr>
            </w:pPr>
            <w:r>
              <w:rPr>
                <w:noProof/>
              </w:rPr>
              <w:t xml:space="preserve">3.7 </w:t>
            </w:r>
          </w:p>
          <w:p w14:paraId="1E0A808E" w14:textId="77777777" w:rsidR="00592E98" w:rsidRDefault="005E7960">
            <w:pPr>
              <w:pStyle w:val="P68B1DB1-Normal14"/>
              <w:spacing w:after="0" w:line="240" w:lineRule="auto"/>
              <w:rPr>
                <w:rFonts w:eastAsia="Times New Roman" w:cs="Times New Roman"/>
                <w:noProof/>
              </w:rPr>
            </w:pPr>
            <w:r>
              <w:rPr>
                <w:noProof/>
              </w:rPr>
              <w:t>Pensions</w:t>
            </w:r>
          </w:p>
        </w:tc>
        <w:tc>
          <w:tcPr>
            <w:tcW w:w="1103" w:type="dxa"/>
            <w:shd w:val="clear" w:color="auto" w:fill="C6EFCE"/>
            <w:noWrap/>
          </w:tcPr>
          <w:p w14:paraId="13F29A16" w14:textId="77777777" w:rsidR="00592E98" w:rsidRDefault="005E7960">
            <w:pPr>
              <w:pStyle w:val="P68B1DB1-Normal14"/>
              <w:spacing w:after="0" w:line="240" w:lineRule="auto"/>
              <w:rPr>
                <w:rFonts w:eastAsia="Times New Roman" w:cs="Times New Roman"/>
                <w:noProof/>
              </w:rPr>
            </w:pPr>
            <w:r>
              <w:rPr>
                <w:noProof/>
              </w:rPr>
              <w:t>Étape</w:t>
            </w:r>
          </w:p>
        </w:tc>
        <w:tc>
          <w:tcPr>
            <w:tcW w:w="1512" w:type="dxa"/>
            <w:shd w:val="clear" w:color="auto" w:fill="C6EFCE"/>
            <w:noWrap/>
          </w:tcPr>
          <w:p w14:paraId="5D0DF0F1" w14:textId="77777777" w:rsidR="00592E98" w:rsidRDefault="005E7960">
            <w:pPr>
              <w:pStyle w:val="P68B1DB1-Normal14"/>
              <w:spacing w:after="0" w:line="240" w:lineRule="auto"/>
              <w:rPr>
                <w:rFonts w:eastAsia="Times New Roman" w:cs="Times New Roman"/>
                <w:noProof/>
              </w:rPr>
            </w:pPr>
            <w:r>
              <w:rPr>
                <w:noProof/>
              </w:rPr>
              <w:t>Mesures législatives visant à simplifier et à harmoniser le paysage des retraites complémentaires</w:t>
            </w:r>
          </w:p>
        </w:tc>
        <w:tc>
          <w:tcPr>
            <w:tcW w:w="1565" w:type="dxa"/>
            <w:shd w:val="clear" w:color="auto" w:fill="C6EFCE"/>
            <w:noWrap/>
          </w:tcPr>
          <w:p w14:paraId="7AE13B2B" w14:textId="77777777" w:rsidR="00592E98" w:rsidRDefault="005E7960">
            <w:pPr>
              <w:pStyle w:val="P68B1DB1-Normal14"/>
              <w:spacing w:after="0" w:line="240" w:lineRule="auto"/>
              <w:rPr>
                <w:rFonts w:eastAsia="Times New Roman" w:cs="Times New Roman"/>
                <w:noProof/>
              </w:rPr>
            </w:pPr>
            <w:r>
              <w:rPr>
                <w:noProof/>
              </w:rPr>
              <w:t xml:space="preserve">Disposition de la </w:t>
            </w:r>
            <w:r>
              <w:rPr>
                <w:noProof/>
              </w:rPr>
              <w:t>législation indiquant l'entrée en vigueur de la législation</w:t>
            </w:r>
          </w:p>
        </w:tc>
        <w:tc>
          <w:tcPr>
            <w:tcW w:w="1243" w:type="dxa"/>
            <w:shd w:val="clear" w:color="auto" w:fill="C6EFCE"/>
            <w:noWrap/>
          </w:tcPr>
          <w:p w14:paraId="2DA7D6DC" w14:textId="77777777" w:rsidR="00592E98" w:rsidRDefault="005E7960">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1AEA81AD" w14:textId="77777777" w:rsidR="00592E98" w:rsidRDefault="005E7960">
            <w:pPr>
              <w:pStyle w:val="P68B1DB1-Normal14"/>
              <w:spacing w:after="0" w:line="240" w:lineRule="auto"/>
              <w:rPr>
                <w:rFonts w:eastAsia="Times New Roman" w:cs="Times New Roman"/>
                <w:noProof/>
              </w:rPr>
            </w:pPr>
            <w:r>
              <w:rPr>
                <w:noProof/>
              </w:rPr>
              <w:t>-</w:t>
            </w:r>
          </w:p>
        </w:tc>
        <w:tc>
          <w:tcPr>
            <w:tcW w:w="840" w:type="dxa"/>
            <w:shd w:val="clear" w:color="auto" w:fill="C6EFCE"/>
            <w:noWrap/>
          </w:tcPr>
          <w:p w14:paraId="317D95D3" w14:textId="77777777" w:rsidR="00592E98" w:rsidRDefault="005E7960">
            <w:pPr>
              <w:pStyle w:val="P68B1DB1-Normal14"/>
              <w:spacing w:after="0" w:line="240" w:lineRule="auto"/>
              <w:rPr>
                <w:rFonts w:eastAsia="Times New Roman" w:cs="Times New Roman"/>
                <w:noProof/>
              </w:rPr>
            </w:pPr>
            <w:r>
              <w:rPr>
                <w:noProof/>
              </w:rPr>
              <w:t>-</w:t>
            </w:r>
          </w:p>
        </w:tc>
        <w:tc>
          <w:tcPr>
            <w:tcW w:w="1080" w:type="dxa"/>
            <w:shd w:val="clear" w:color="auto" w:fill="C6EFCE"/>
            <w:noWrap/>
          </w:tcPr>
          <w:p w14:paraId="39E9A089" w14:textId="77777777" w:rsidR="00592E98" w:rsidRDefault="005E7960">
            <w:pPr>
              <w:pStyle w:val="P68B1DB1-Normal14"/>
              <w:spacing w:after="0" w:line="240" w:lineRule="auto"/>
              <w:rPr>
                <w:rFonts w:eastAsia="Times New Roman" w:cs="Times New Roman"/>
                <w:noProof/>
              </w:rPr>
            </w:pPr>
            <w:r>
              <w:rPr>
                <w:noProof/>
              </w:rPr>
              <w:t>T4</w:t>
            </w:r>
          </w:p>
        </w:tc>
        <w:tc>
          <w:tcPr>
            <w:tcW w:w="709" w:type="dxa"/>
            <w:shd w:val="clear" w:color="auto" w:fill="C6EFCE"/>
            <w:noWrap/>
          </w:tcPr>
          <w:p w14:paraId="52C07C4A" w14:textId="77777777" w:rsidR="00592E98" w:rsidRDefault="005E7960">
            <w:pPr>
              <w:pStyle w:val="P68B1DB1-Normal14"/>
              <w:spacing w:after="0" w:line="240" w:lineRule="auto"/>
              <w:rPr>
                <w:rFonts w:eastAsia="Times New Roman" w:cs="Times New Roman"/>
                <w:noProof/>
              </w:rPr>
            </w:pPr>
            <w:r>
              <w:rPr>
                <w:noProof/>
              </w:rPr>
              <w:t>2022</w:t>
            </w:r>
          </w:p>
        </w:tc>
        <w:tc>
          <w:tcPr>
            <w:tcW w:w="4513" w:type="dxa"/>
            <w:shd w:val="clear" w:color="auto" w:fill="C6EFCE"/>
            <w:noWrap/>
          </w:tcPr>
          <w:p w14:paraId="3D6CF887" w14:textId="44099D1C" w:rsidR="00592E98" w:rsidRDefault="005E7960">
            <w:pPr>
              <w:pStyle w:val="P68B1DB1-Normal14"/>
              <w:spacing w:after="0" w:line="240" w:lineRule="auto"/>
              <w:rPr>
                <w:rFonts w:cs="Times New Roman"/>
                <w:noProof/>
              </w:rPr>
            </w:pPr>
            <w:r>
              <w:rPr>
                <w:noProof/>
              </w:rPr>
              <w:t>La législation est entrée en vigueur en tenant compte des recommandations spécifiques suivantes du rapport mentionné au jalon 99: i) il supprime une règle qui interdit les transferts</w:t>
            </w:r>
            <w:r>
              <w:rPr>
                <w:noProof/>
              </w:rPr>
              <w:t xml:space="preserve"> de régimes professionnels du deuxième pilier vers des comptes personnels d’épargne-retraite du troisième pilier (PRSA), lorsque la personne a plus de 15 ans de service ouvrant droit à pension; ii) elle supprime la charge de prestations en nature sur la pe</w:t>
            </w:r>
            <w:r>
              <w:rPr>
                <w:noProof/>
              </w:rPr>
              <w:t xml:space="preserve">nsion du salarié; et iii) il supprime le «fonds minimal de retraite agréé». Cela favorisera l'harmonisation de l'ensemble des régimes de retraite. </w:t>
            </w:r>
          </w:p>
          <w:p w14:paraId="18871E20" w14:textId="77777777" w:rsidR="00592E98" w:rsidRDefault="005E7960">
            <w:pPr>
              <w:pStyle w:val="P68B1DB1-Normal14"/>
              <w:spacing w:after="0" w:line="240" w:lineRule="auto"/>
              <w:rPr>
                <w:rFonts w:eastAsia="Times New Roman" w:cs="Times New Roman"/>
                <w:noProof/>
              </w:rPr>
            </w:pPr>
            <w:r>
              <w:rPr>
                <w:noProof/>
              </w:rPr>
              <w:t>produits et régimes de retraite professionnels, y compris le traitement fiscal des cotisations patronales au</w:t>
            </w:r>
            <w:r>
              <w:rPr>
                <w:noProof/>
              </w:rPr>
              <w:t>x pensions des salariés, et contribuent également à la simplification du processus de prélèvement</w:t>
            </w:r>
          </w:p>
        </w:tc>
      </w:tr>
      <w:tr w:rsidR="00592E98" w14:paraId="194D5A98" w14:textId="77777777" w:rsidTr="009B3A05">
        <w:trPr>
          <w:trHeight w:val="309"/>
          <w:jc w:val="center"/>
        </w:trPr>
        <w:tc>
          <w:tcPr>
            <w:tcW w:w="1184" w:type="dxa"/>
            <w:shd w:val="clear" w:color="auto" w:fill="C6EFCE"/>
            <w:noWrap/>
            <w:tcMar>
              <w:right w:w="28" w:type="dxa"/>
            </w:tcMar>
          </w:tcPr>
          <w:p w14:paraId="6E8827DB" w14:textId="77777777" w:rsidR="00592E98" w:rsidRDefault="005E7960">
            <w:pPr>
              <w:pStyle w:val="P68B1DB1-Normal14"/>
              <w:spacing w:after="0" w:line="240" w:lineRule="auto"/>
              <w:rPr>
                <w:rFonts w:eastAsia="Times New Roman" w:cs="Times New Roman"/>
                <w:noProof/>
              </w:rPr>
            </w:pPr>
            <w:r>
              <w:rPr>
                <w:noProof/>
              </w:rPr>
              <w:t>101</w:t>
            </w:r>
          </w:p>
        </w:tc>
        <w:tc>
          <w:tcPr>
            <w:tcW w:w="1565" w:type="dxa"/>
            <w:shd w:val="clear" w:color="auto" w:fill="C6EFCE"/>
            <w:noWrap/>
          </w:tcPr>
          <w:p w14:paraId="786DF411" w14:textId="77777777" w:rsidR="00592E98" w:rsidRDefault="005E7960">
            <w:pPr>
              <w:pStyle w:val="P68B1DB1-Normal14"/>
              <w:spacing w:after="0" w:line="240" w:lineRule="auto"/>
              <w:rPr>
                <w:rFonts w:cs="Times New Roman"/>
                <w:noProof/>
              </w:rPr>
            </w:pPr>
            <w:r>
              <w:rPr>
                <w:noProof/>
              </w:rPr>
              <w:t>3.8</w:t>
            </w:r>
          </w:p>
          <w:p w14:paraId="2D392597" w14:textId="77777777" w:rsidR="00592E98" w:rsidRDefault="005E7960">
            <w:pPr>
              <w:pStyle w:val="P68B1DB1-Normal14"/>
              <w:spacing w:after="0" w:line="240" w:lineRule="auto"/>
              <w:rPr>
                <w:rFonts w:eastAsia="Times New Roman" w:cs="Times New Roman"/>
                <w:noProof/>
              </w:rPr>
            </w:pPr>
            <w:r>
              <w:rPr>
                <w:noProof/>
              </w:rPr>
              <w:t>Accroître l'offre de logements sociaux et abordables</w:t>
            </w:r>
          </w:p>
        </w:tc>
        <w:tc>
          <w:tcPr>
            <w:tcW w:w="1103" w:type="dxa"/>
            <w:shd w:val="clear" w:color="auto" w:fill="C6EFCE"/>
            <w:noWrap/>
          </w:tcPr>
          <w:p w14:paraId="0463DD9D" w14:textId="77777777" w:rsidR="00592E98" w:rsidRDefault="005E7960">
            <w:pPr>
              <w:pStyle w:val="P68B1DB1-Normal14"/>
              <w:spacing w:after="0" w:line="240" w:lineRule="auto"/>
              <w:rPr>
                <w:rFonts w:eastAsia="Times New Roman" w:cs="Times New Roman"/>
                <w:noProof/>
              </w:rPr>
            </w:pPr>
            <w:r>
              <w:rPr>
                <w:noProof/>
              </w:rPr>
              <w:t>Étape</w:t>
            </w:r>
          </w:p>
        </w:tc>
        <w:tc>
          <w:tcPr>
            <w:tcW w:w="1512" w:type="dxa"/>
            <w:shd w:val="clear" w:color="auto" w:fill="C6EFCE"/>
            <w:noWrap/>
          </w:tcPr>
          <w:p w14:paraId="063975A7" w14:textId="77777777" w:rsidR="00592E98" w:rsidRDefault="005E7960">
            <w:pPr>
              <w:pStyle w:val="P68B1DB1-Normal14"/>
              <w:spacing w:after="0" w:line="240" w:lineRule="auto"/>
              <w:rPr>
                <w:rFonts w:eastAsia="Times New Roman" w:cs="Times New Roman"/>
                <w:noProof/>
              </w:rPr>
            </w:pPr>
            <w:r>
              <w:rPr>
                <w:noProof/>
              </w:rPr>
              <w:t>Mise en service de la LDA en tant qu'agence d'État commerciale</w:t>
            </w:r>
          </w:p>
        </w:tc>
        <w:tc>
          <w:tcPr>
            <w:tcW w:w="1565" w:type="dxa"/>
            <w:shd w:val="clear" w:color="auto" w:fill="C6EFCE"/>
            <w:noWrap/>
          </w:tcPr>
          <w:p w14:paraId="6563422F" w14:textId="77777777" w:rsidR="00592E98" w:rsidRDefault="005E7960">
            <w:pPr>
              <w:pStyle w:val="P68B1DB1-Normal14"/>
              <w:spacing w:after="0" w:line="240" w:lineRule="auto"/>
              <w:rPr>
                <w:rFonts w:eastAsia="Times New Roman" w:cs="Times New Roman"/>
                <w:noProof/>
              </w:rPr>
            </w:pPr>
            <w:r>
              <w:rPr>
                <w:noProof/>
              </w:rPr>
              <w:t xml:space="preserve">Mise en service de LDA en </w:t>
            </w:r>
            <w:r>
              <w:rPr>
                <w:noProof/>
              </w:rPr>
              <w:t>tant qu'agence d'État commerciale</w:t>
            </w:r>
          </w:p>
        </w:tc>
        <w:tc>
          <w:tcPr>
            <w:tcW w:w="1243" w:type="dxa"/>
            <w:shd w:val="clear" w:color="auto" w:fill="C6EFCE"/>
            <w:noWrap/>
          </w:tcPr>
          <w:p w14:paraId="2BEEFFF5" w14:textId="77777777" w:rsidR="00592E98" w:rsidRDefault="005E7960">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0ADE2FA7" w14:textId="77777777" w:rsidR="00592E98" w:rsidRDefault="005E7960">
            <w:pPr>
              <w:pStyle w:val="P68B1DB1-Normal14"/>
              <w:spacing w:after="0" w:line="240" w:lineRule="auto"/>
              <w:rPr>
                <w:rFonts w:eastAsia="Times New Roman" w:cs="Times New Roman"/>
                <w:noProof/>
              </w:rPr>
            </w:pPr>
            <w:r>
              <w:rPr>
                <w:noProof/>
              </w:rPr>
              <w:t>-</w:t>
            </w:r>
          </w:p>
        </w:tc>
        <w:tc>
          <w:tcPr>
            <w:tcW w:w="840" w:type="dxa"/>
            <w:shd w:val="clear" w:color="auto" w:fill="C6EFCE"/>
            <w:noWrap/>
          </w:tcPr>
          <w:p w14:paraId="08D6BE63" w14:textId="77777777" w:rsidR="00592E98" w:rsidRDefault="005E7960">
            <w:pPr>
              <w:pStyle w:val="P68B1DB1-Normal14"/>
              <w:spacing w:after="0" w:line="240" w:lineRule="auto"/>
              <w:rPr>
                <w:rFonts w:eastAsia="Times New Roman" w:cs="Times New Roman"/>
                <w:noProof/>
              </w:rPr>
            </w:pPr>
            <w:r>
              <w:rPr>
                <w:noProof/>
              </w:rPr>
              <w:t>-</w:t>
            </w:r>
          </w:p>
        </w:tc>
        <w:tc>
          <w:tcPr>
            <w:tcW w:w="1080" w:type="dxa"/>
            <w:shd w:val="clear" w:color="auto" w:fill="C6EFCE"/>
            <w:noWrap/>
          </w:tcPr>
          <w:p w14:paraId="31528F97" w14:textId="77777777" w:rsidR="00592E98" w:rsidRDefault="005E7960">
            <w:pPr>
              <w:pStyle w:val="P68B1DB1-Normal14"/>
              <w:spacing w:after="0" w:line="240" w:lineRule="auto"/>
              <w:rPr>
                <w:rFonts w:eastAsia="Times New Roman" w:cs="Times New Roman"/>
                <w:noProof/>
              </w:rPr>
            </w:pPr>
            <w:r>
              <w:rPr>
                <w:noProof/>
              </w:rPr>
              <w:t>T4</w:t>
            </w:r>
          </w:p>
        </w:tc>
        <w:tc>
          <w:tcPr>
            <w:tcW w:w="709" w:type="dxa"/>
            <w:shd w:val="clear" w:color="auto" w:fill="C6EFCE"/>
            <w:noWrap/>
          </w:tcPr>
          <w:p w14:paraId="475B7377" w14:textId="77777777" w:rsidR="00592E98" w:rsidRDefault="005E7960">
            <w:pPr>
              <w:pStyle w:val="P68B1DB1-Normal14"/>
              <w:spacing w:after="0" w:line="240" w:lineRule="auto"/>
              <w:rPr>
                <w:rFonts w:eastAsia="Times New Roman" w:cs="Times New Roman"/>
                <w:noProof/>
              </w:rPr>
            </w:pPr>
            <w:r>
              <w:rPr>
                <w:noProof/>
              </w:rPr>
              <w:t>2021</w:t>
            </w:r>
          </w:p>
        </w:tc>
        <w:tc>
          <w:tcPr>
            <w:tcW w:w="4513" w:type="dxa"/>
            <w:shd w:val="clear" w:color="auto" w:fill="C6EFCE"/>
            <w:noWrap/>
          </w:tcPr>
          <w:p w14:paraId="1A696D61" w14:textId="77777777" w:rsidR="00592E98" w:rsidRDefault="005E7960">
            <w:pPr>
              <w:pStyle w:val="P68B1DB1-Normal14"/>
              <w:spacing w:after="0" w:line="240" w:lineRule="auto"/>
              <w:rPr>
                <w:rFonts w:cs="Times New Roman"/>
                <w:noProof/>
              </w:rPr>
            </w:pPr>
            <w:r>
              <w:rPr>
                <w:noProof/>
              </w:rPr>
              <w:t>Le projet de loi sur l'Agence d'aménagement du territoire est entré en vigueur et l'Agence d'aménagement du territoire (LDA) a été créée en tant que société d'activités désignées en vertu de la Loi sur les so</w:t>
            </w:r>
            <w:r>
              <w:rPr>
                <w:noProof/>
              </w:rPr>
              <w:t xml:space="preserve">ciétés. </w:t>
            </w:r>
          </w:p>
          <w:p w14:paraId="5995F136" w14:textId="77777777" w:rsidR="00592E98" w:rsidRDefault="005E7960">
            <w:pPr>
              <w:pStyle w:val="P68B1DB1-Normal14"/>
              <w:spacing w:after="0" w:line="240" w:lineRule="auto"/>
              <w:rPr>
                <w:rFonts w:cs="Times New Roman"/>
                <w:noProof/>
              </w:rPr>
            </w:pPr>
            <w:r>
              <w:rPr>
                <w:noProof/>
              </w:rPr>
              <w:t xml:space="preserve">L’objectif de la LDA est notamment d’accroître l’offre de logements dans l’État, et en particulier de logements sociaux et abordables. </w:t>
            </w:r>
          </w:p>
          <w:p w14:paraId="68538FB0" w14:textId="77777777" w:rsidR="00592E98" w:rsidRDefault="005E7960">
            <w:pPr>
              <w:pStyle w:val="P68B1DB1-Normal14"/>
              <w:spacing w:after="0" w:line="240" w:lineRule="auto"/>
              <w:rPr>
                <w:rFonts w:cs="Times New Roman"/>
                <w:noProof/>
              </w:rPr>
            </w:pPr>
            <w:r>
              <w:rPr>
                <w:noProof/>
              </w:rPr>
              <w:t>Cette mesure ne devrait pas causer de préjudice important aux objectifs environnementaux au sens de l’article 1</w:t>
            </w:r>
            <w:r>
              <w:rPr>
                <w:noProof/>
              </w:rPr>
              <w:t>7 du règlement (UE) 2020/852, compte tenu de la description de la mesure et des mesures d’atténuation énoncées dans le plan pour la reprise et la résilience conformément aux orientations techniques DNSH (2021/C58/01).</w:t>
            </w:r>
          </w:p>
          <w:p w14:paraId="68BC426E" w14:textId="77777777" w:rsidR="00592E98" w:rsidRDefault="005E7960">
            <w:pPr>
              <w:pStyle w:val="P68B1DB1-Normal14"/>
              <w:spacing w:after="0" w:line="240" w:lineRule="auto"/>
              <w:rPr>
                <w:rFonts w:eastAsia="Times New Roman" w:cs="Times New Roman"/>
                <w:noProof/>
              </w:rPr>
            </w:pPr>
            <w:r>
              <w:rPr>
                <w:noProof/>
              </w:rPr>
              <w:t>En particulier, l’ADL veille au respec</w:t>
            </w:r>
            <w:r>
              <w:rPr>
                <w:noProof/>
              </w:rPr>
              <w:t>t de la législation environnementale nationale et de l’UE applicable et exige des opérateurs économiques effectuant les travaux de construction qu’ils veillent à ce qu’au moins 70 % (en poids) des déchets de construction et de démolition non dangereux [à l</w:t>
            </w:r>
            <w:r>
              <w:rPr>
                <w:noProof/>
              </w:rPr>
              <w:t xml:space="preserve">’exclusion des matériaux naturels visés dans la catégorie 17 05 04 de la liste européenne des déchets établie par la décision 2000/532/CE du 3 mai 2000 remplaçant la décision 94/3/CE établissant une liste de déchets conformément à l’article 1er, point a), </w:t>
            </w:r>
            <w:r>
              <w:rPr>
                <w:noProof/>
              </w:rPr>
              <w:t>de la directive 75/442/CEE du Conseil relative aux déchets et la décision 94/904/CE du Conseil établissant une liste de déchets dangereux conformément à l’article 1er, paragraphe 4, de la directive 91/689/CEE du Conseil relative aux déchets dangereux [noti</w:t>
            </w:r>
            <w:r>
              <w:rPr>
                <w:noProof/>
              </w:rPr>
              <w:t>fiée sous le numéro C(2000) 1147)] produits sur le site de construction soient préparés en vue du réemploi, du recyclage et d’autres opérations de valorisation des matériaux, y compris les opérations de remblayage utilisant des déchets pour remplacer d’aut</w:t>
            </w:r>
            <w:r>
              <w:rPr>
                <w:noProof/>
              </w:rPr>
              <w:t>res matériaux, conformément à la hiérarchie des déchets et au protocole de gestion des déchets de construction et de démolition de l’UE.</w:t>
            </w:r>
          </w:p>
        </w:tc>
      </w:tr>
      <w:tr w:rsidR="00592E98" w14:paraId="613326B4" w14:textId="77777777" w:rsidTr="009B3A05">
        <w:trPr>
          <w:trHeight w:val="309"/>
          <w:jc w:val="center"/>
        </w:trPr>
        <w:tc>
          <w:tcPr>
            <w:tcW w:w="1184" w:type="dxa"/>
            <w:shd w:val="clear" w:color="auto" w:fill="C6EFCE"/>
            <w:noWrap/>
            <w:tcMar>
              <w:right w:w="28" w:type="dxa"/>
            </w:tcMar>
          </w:tcPr>
          <w:p w14:paraId="47992A85" w14:textId="77777777" w:rsidR="00592E98" w:rsidRDefault="005E7960">
            <w:pPr>
              <w:pStyle w:val="P68B1DB1-Normal14"/>
              <w:spacing w:after="0" w:line="240" w:lineRule="auto"/>
              <w:rPr>
                <w:rFonts w:eastAsia="Times New Roman" w:cs="Times New Roman"/>
                <w:noProof/>
              </w:rPr>
            </w:pPr>
            <w:r>
              <w:rPr>
                <w:noProof/>
              </w:rPr>
              <w:t>102</w:t>
            </w:r>
          </w:p>
        </w:tc>
        <w:tc>
          <w:tcPr>
            <w:tcW w:w="1565" w:type="dxa"/>
            <w:shd w:val="clear" w:color="auto" w:fill="C6EFCE"/>
            <w:noWrap/>
          </w:tcPr>
          <w:p w14:paraId="5A011E16" w14:textId="77777777" w:rsidR="00592E98" w:rsidRDefault="005E7960">
            <w:pPr>
              <w:pStyle w:val="P68B1DB1-Normal14"/>
              <w:spacing w:after="0" w:line="240" w:lineRule="auto"/>
              <w:rPr>
                <w:rFonts w:cs="Times New Roman"/>
                <w:noProof/>
              </w:rPr>
            </w:pPr>
            <w:r>
              <w:rPr>
                <w:noProof/>
              </w:rPr>
              <w:t>3.8</w:t>
            </w:r>
          </w:p>
          <w:p w14:paraId="77EC0FCD" w14:textId="77777777" w:rsidR="00592E98" w:rsidRDefault="005E7960">
            <w:pPr>
              <w:pStyle w:val="P68B1DB1-Normal14"/>
              <w:spacing w:after="0" w:line="240" w:lineRule="auto"/>
              <w:rPr>
                <w:rFonts w:eastAsia="Times New Roman" w:cs="Times New Roman"/>
                <w:noProof/>
              </w:rPr>
            </w:pPr>
            <w:r>
              <w:rPr>
                <w:noProof/>
              </w:rPr>
              <w:t>Accroître l'offre de logements sociaux et abordables</w:t>
            </w:r>
          </w:p>
        </w:tc>
        <w:tc>
          <w:tcPr>
            <w:tcW w:w="1103" w:type="dxa"/>
            <w:shd w:val="clear" w:color="auto" w:fill="C6EFCE"/>
            <w:noWrap/>
          </w:tcPr>
          <w:p w14:paraId="36271533" w14:textId="77777777" w:rsidR="00592E98" w:rsidRDefault="005E7960">
            <w:pPr>
              <w:pStyle w:val="P68B1DB1-Normal14"/>
              <w:spacing w:after="0" w:line="240" w:lineRule="auto"/>
              <w:rPr>
                <w:rFonts w:eastAsia="Times New Roman" w:cs="Times New Roman"/>
                <w:noProof/>
              </w:rPr>
            </w:pPr>
            <w:r>
              <w:rPr>
                <w:noProof/>
              </w:rPr>
              <w:t>Objectif</w:t>
            </w:r>
          </w:p>
        </w:tc>
        <w:tc>
          <w:tcPr>
            <w:tcW w:w="1512" w:type="dxa"/>
            <w:shd w:val="clear" w:color="auto" w:fill="C6EFCE"/>
            <w:noWrap/>
          </w:tcPr>
          <w:p w14:paraId="14650465" w14:textId="77777777" w:rsidR="00592E98" w:rsidRDefault="005E7960">
            <w:pPr>
              <w:pStyle w:val="P68B1DB1-Normal14"/>
              <w:spacing w:after="0" w:line="240" w:lineRule="auto"/>
              <w:rPr>
                <w:rFonts w:eastAsia="Times New Roman" w:cs="Times New Roman"/>
                <w:noProof/>
              </w:rPr>
            </w:pPr>
            <w:r>
              <w:rPr>
                <w:noProof/>
              </w:rPr>
              <w:t>Maisons mises en vente par le nouveau régime d'achat abordable pour les maisons sur les terres publiques</w:t>
            </w:r>
          </w:p>
        </w:tc>
        <w:tc>
          <w:tcPr>
            <w:tcW w:w="1565" w:type="dxa"/>
            <w:shd w:val="clear" w:color="auto" w:fill="C6EFCE"/>
            <w:noWrap/>
          </w:tcPr>
          <w:p w14:paraId="02665962" w14:textId="77777777" w:rsidR="00592E98" w:rsidRDefault="005E7960">
            <w:pPr>
              <w:pStyle w:val="P68B1DB1-Normal14"/>
              <w:spacing w:after="0" w:line="240" w:lineRule="auto"/>
              <w:rPr>
                <w:rFonts w:eastAsia="Times New Roman" w:cs="Times New Roman"/>
                <w:noProof/>
              </w:rPr>
            </w:pPr>
            <w:r>
              <w:rPr>
                <w:noProof/>
              </w:rPr>
              <w:t>-</w:t>
            </w:r>
          </w:p>
        </w:tc>
        <w:tc>
          <w:tcPr>
            <w:tcW w:w="1243" w:type="dxa"/>
            <w:shd w:val="clear" w:color="auto" w:fill="C6EFCE"/>
            <w:noWrap/>
          </w:tcPr>
          <w:p w14:paraId="2B7FAB0B" w14:textId="77777777" w:rsidR="00592E98" w:rsidRDefault="005E7960">
            <w:pPr>
              <w:pStyle w:val="P68B1DB1-Normal14"/>
              <w:spacing w:after="0" w:line="240" w:lineRule="auto"/>
              <w:rPr>
                <w:rFonts w:eastAsia="Times New Roman" w:cs="Times New Roman"/>
                <w:noProof/>
              </w:rPr>
            </w:pPr>
            <w:r>
              <w:rPr>
                <w:noProof/>
              </w:rPr>
              <w:t>Numéro</w:t>
            </w:r>
          </w:p>
        </w:tc>
        <w:tc>
          <w:tcPr>
            <w:tcW w:w="960" w:type="dxa"/>
            <w:shd w:val="clear" w:color="auto" w:fill="C6EFCE"/>
            <w:noWrap/>
          </w:tcPr>
          <w:p w14:paraId="5BD17F71" w14:textId="77777777" w:rsidR="00592E98" w:rsidRDefault="005E7960">
            <w:pPr>
              <w:pStyle w:val="P68B1DB1-Normal14"/>
              <w:spacing w:after="0" w:line="240" w:lineRule="auto"/>
              <w:rPr>
                <w:rFonts w:eastAsia="Times New Roman" w:cs="Times New Roman"/>
                <w:noProof/>
              </w:rPr>
            </w:pPr>
            <w:r>
              <w:rPr>
                <w:noProof/>
              </w:rPr>
              <w:t>0</w:t>
            </w:r>
          </w:p>
        </w:tc>
        <w:tc>
          <w:tcPr>
            <w:tcW w:w="840" w:type="dxa"/>
            <w:shd w:val="clear" w:color="auto" w:fill="C6EFCE"/>
            <w:noWrap/>
          </w:tcPr>
          <w:p w14:paraId="0F12F69C" w14:textId="77777777" w:rsidR="00592E98" w:rsidRDefault="005E7960">
            <w:pPr>
              <w:pStyle w:val="P68B1DB1-Normal14"/>
              <w:spacing w:after="0" w:line="240" w:lineRule="auto"/>
              <w:rPr>
                <w:rFonts w:eastAsia="Times New Roman" w:cs="Times New Roman"/>
                <w:noProof/>
              </w:rPr>
            </w:pPr>
            <w:r>
              <w:rPr>
                <w:noProof/>
              </w:rPr>
              <w:t>100</w:t>
            </w:r>
          </w:p>
        </w:tc>
        <w:tc>
          <w:tcPr>
            <w:tcW w:w="1080" w:type="dxa"/>
            <w:shd w:val="clear" w:color="auto" w:fill="C6EFCE"/>
            <w:noWrap/>
          </w:tcPr>
          <w:p w14:paraId="658B6901" w14:textId="77777777" w:rsidR="00592E98" w:rsidRDefault="005E7960">
            <w:pPr>
              <w:pStyle w:val="P68B1DB1-Normal14"/>
              <w:spacing w:after="0" w:line="240" w:lineRule="auto"/>
              <w:rPr>
                <w:rFonts w:eastAsia="Times New Roman" w:cs="Times New Roman"/>
                <w:noProof/>
              </w:rPr>
            </w:pPr>
            <w:r>
              <w:rPr>
                <w:noProof/>
              </w:rPr>
              <w:t>T3</w:t>
            </w:r>
          </w:p>
        </w:tc>
        <w:tc>
          <w:tcPr>
            <w:tcW w:w="709" w:type="dxa"/>
            <w:shd w:val="clear" w:color="auto" w:fill="C6EFCE"/>
            <w:noWrap/>
          </w:tcPr>
          <w:p w14:paraId="30483D41" w14:textId="77777777" w:rsidR="00592E98" w:rsidRDefault="005E7960">
            <w:pPr>
              <w:pStyle w:val="P68B1DB1-Normal14"/>
              <w:spacing w:after="0" w:line="240" w:lineRule="auto"/>
              <w:rPr>
                <w:rFonts w:eastAsia="Times New Roman" w:cs="Times New Roman"/>
                <w:noProof/>
              </w:rPr>
            </w:pPr>
            <w:r>
              <w:rPr>
                <w:noProof/>
              </w:rPr>
              <w:t>2023</w:t>
            </w:r>
          </w:p>
        </w:tc>
        <w:tc>
          <w:tcPr>
            <w:tcW w:w="4513" w:type="dxa"/>
            <w:shd w:val="clear" w:color="auto" w:fill="C6EFCE"/>
            <w:noWrap/>
          </w:tcPr>
          <w:p w14:paraId="0E07ED9C" w14:textId="01168FF6" w:rsidR="00592E98" w:rsidRDefault="005E7960">
            <w:pPr>
              <w:pStyle w:val="P68B1DB1-Normal14"/>
              <w:spacing w:after="0" w:line="240" w:lineRule="auto"/>
              <w:rPr>
                <w:rFonts w:eastAsia="Times New Roman" w:cs="Times New Roman"/>
                <w:noProof/>
              </w:rPr>
            </w:pPr>
            <w:r>
              <w:rPr>
                <w:noProof/>
              </w:rPr>
              <w:t>Au moins 100 maisons doivent avoir été mises en vente par le biais du programme d'achat abordable pour les maisons sur les terre</w:t>
            </w:r>
            <w:r>
              <w:rPr>
                <w:noProof/>
              </w:rPr>
              <w:t xml:space="preserve">s publiques. </w:t>
            </w:r>
          </w:p>
        </w:tc>
      </w:tr>
      <w:tr w:rsidR="00592E98" w14:paraId="3E492CCC" w14:textId="77777777" w:rsidTr="009B3A05">
        <w:trPr>
          <w:trHeight w:val="309"/>
          <w:jc w:val="center"/>
        </w:trPr>
        <w:tc>
          <w:tcPr>
            <w:tcW w:w="1184" w:type="dxa"/>
            <w:shd w:val="clear" w:color="auto" w:fill="C6EFCE"/>
            <w:noWrap/>
            <w:tcMar>
              <w:right w:w="28" w:type="dxa"/>
            </w:tcMar>
          </w:tcPr>
          <w:p w14:paraId="0260A79A" w14:textId="77777777" w:rsidR="00592E98" w:rsidRDefault="005E7960">
            <w:pPr>
              <w:pStyle w:val="P68B1DB1-Normal14"/>
              <w:spacing w:after="0" w:line="240" w:lineRule="auto"/>
              <w:rPr>
                <w:rFonts w:eastAsia="Times New Roman" w:cs="Times New Roman"/>
                <w:noProof/>
              </w:rPr>
            </w:pPr>
            <w:r>
              <w:rPr>
                <w:noProof/>
              </w:rPr>
              <w:t>103</w:t>
            </w:r>
          </w:p>
        </w:tc>
        <w:tc>
          <w:tcPr>
            <w:tcW w:w="1565" w:type="dxa"/>
            <w:shd w:val="clear" w:color="auto" w:fill="C6EFCE"/>
            <w:noWrap/>
          </w:tcPr>
          <w:p w14:paraId="510A7B1D" w14:textId="77777777" w:rsidR="00592E98" w:rsidRDefault="005E7960">
            <w:pPr>
              <w:pStyle w:val="P68B1DB1-Normal14"/>
              <w:spacing w:after="0" w:line="240" w:lineRule="auto"/>
              <w:rPr>
                <w:rFonts w:cs="Times New Roman"/>
                <w:noProof/>
              </w:rPr>
            </w:pPr>
            <w:r>
              <w:rPr>
                <w:noProof/>
              </w:rPr>
              <w:t>3.8</w:t>
            </w:r>
          </w:p>
          <w:p w14:paraId="1A21DBE9" w14:textId="77777777" w:rsidR="00592E98" w:rsidRDefault="005E7960">
            <w:pPr>
              <w:pStyle w:val="P68B1DB1-Normal14"/>
              <w:spacing w:after="0" w:line="240" w:lineRule="auto"/>
              <w:rPr>
                <w:rFonts w:eastAsia="Times New Roman" w:cs="Times New Roman"/>
                <w:noProof/>
              </w:rPr>
            </w:pPr>
            <w:r>
              <w:rPr>
                <w:noProof/>
              </w:rPr>
              <w:t>Accroître l'offre de logements sociaux et abordables</w:t>
            </w:r>
          </w:p>
        </w:tc>
        <w:tc>
          <w:tcPr>
            <w:tcW w:w="1103" w:type="dxa"/>
            <w:shd w:val="clear" w:color="auto" w:fill="C6EFCE"/>
            <w:noWrap/>
          </w:tcPr>
          <w:p w14:paraId="1FFE31FE" w14:textId="77777777" w:rsidR="00592E98" w:rsidRDefault="005E7960">
            <w:pPr>
              <w:pStyle w:val="P68B1DB1-Normal14"/>
              <w:spacing w:after="0" w:line="240" w:lineRule="auto"/>
              <w:rPr>
                <w:rFonts w:eastAsia="Times New Roman" w:cs="Times New Roman"/>
                <w:noProof/>
              </w:rPr>
            </w:pPr>
            <w:r>
              <w:rPr>
                <w:noProof/>
              </w:rPr>
              <w:t>Objectif</w:t>
            </w:r>
          </w:p>
        </w:tc>
        <w:tc>
          <w:tcPr>
            <w:tcW w:w="1512" w:type="dxa"/>
            <w:shd w:val="clear" w:color="auto" w:fill="C6EFCE"/>
            <w:noWrap/>
          </w:tcPr>
          <w:p w14:paraId="75D0A786" w14:textId="77777777" w:rsidR="00592E98" w:rsidRDefault="005E7960">
            <w:pPr>
              <w:pStyle w:val="P68B1DB1-Normal14"/>
              <w:spacing w:after="0" w:line="240" w:lineRule="auto"/>
              <w:rPr>
                <w:rFonts w:eastAsia="Times New Roman" w:cs="Times New Roman"/>
                <w:noProof/>
              </w:rPr>
            </w:pPr>
            <w:r>
              <w:rPr>
                <w:noProof/>
              </w:rPr>
              <w:t xml:space="preserve">Logements livrés dans le cadre du régime de location à prix coûtant </w:t>
            </w:r>
          </w:p>
        </w:tc>
        <w:tc>
          <w:tcPr>
            <w:tcW w:w="1565" w:type="dxa"/>
            <w:shd w:val="clear" w:color="auto" w:fill="C6EFCE"/>
            <w:noWrap/>
          </w:tcPr>
          <w:p w14:paraId="60B7C01B" w14:textId="77777777" w:rsidR="00592E98" w:rsidRDefault="005E7960">
            <w:pPr>
              <w:pStyle w:val="P68B1DB1-Normal14"/>
              <w:spacing w:after="0" w:line="240" w:lineRule="auto"/>
              <w:rPr>
                <w:rFonts w:eastAsia="Times New Roman" w:cs="Times New Roman"/>
                <w:noProof/>
              </w:rPr>
            </w:pPr>
            <w:r>
              <w:rPr>
                <w:noProof/>
              </w:rPr>
              <w:t>-</w:t>
            </w:r>
          </w:p>
        </w:tc>
        <w:tc>
          <w:tcPr>
            <w:tcW w:w="1243" w:type="dxa"/>
            <w:shd w:val="clear" w:color="auto" w:fill="C6EFCE"/>
            <w:noWrap/>
          </w:tcPr>
          <w:p w14:paraId="0451B28A" w14:textId="77777777" w:rsidR="00592E98" w:rsidRDefault="005E7960">
            <w:pPr>
              <w:pStyle w:val="P68B1DB1-Normal14"/>
              <w:spacing w:after="0" w:line="240" w:lineRule="auto"/>
              <w:rPr>
                <w:rFonts w:eastAsia="Times New Roman" w:cs="Times New Roman"/>
                <w:noProof/>
              </w:rPr>
            </w:pPr>
            <w:r>
              <w:rPr>
                <w:noProof/>
              </w:rPr>
              <w:t>Numéro</w:t>
            </w:r>
          </w:p>
        </w:tc>
        <w:tc>
          <w:tcPr>
            <w:tcW w:w="960" w:type="dxa"/>
            <w:shd w:val="clear" w:color="auto" w:fill="C6EFCE"/>
            <w:noWrap/>
          </w:tcPr>
          <w:p w14:paraId="4D3B0CBB" w14:textId="77777777" w:rsidR="00592E98" w:rsidRDefault="005E7960">
            <w:pPr>
              <w:pStyle w:val="P68B1DB1-Normal14"/>
              <w:spacing w:after="0" w:line="240" w:lineRule="auto"/>
              <w:rPr>
                <w:rFonts w:eastAsia="Times New Roman" w:cs="Times New Roman"/>
                <w:noProof/>
              </w:rPr>
            </w:pPr>
            <w:r>
              <w:rPr>
                <w:noProof/>
              </w:rPr>
              <w:t>0</w:t>
            </w:r>
          </w:p>
        </w:tc>
        <w:tc>
          <w:tcPr>
            <w:tcW w:w="840" w:type="dxa"/>
            <w:shd w:val="clear" w:color="auto" w:fill="C6EFCE"/>
            <w:noWrap/>
          </w:tcPr>
          <w:p w14:paraId="6D644F67" w14:textId="77777777" w:rsidR="00592E98" w:rsidRDefault="005E7960">
            <w:pPr>
              <w:pStyle w:val="P68B1DB1-Normal14"/>
              <w:spacing w:after="0" w:line="240" w:lineRule="auto"/>
              <w:rPr>
                <w:rFonts w:eastAsia="Times New Roman" w:cs="Times New Roman"/>
                <w:noProof/>
              </w:rPr>
            </w:pPr>
            <w:r>
              <w:rPr>
                <w:noProof/>
              </w:rPr>
              <w:t>450</w:t>
            </w:r>
          </w:p>
        </w:tc>
        <w:tc>
          <w:tcPr>
            <w:tcW w:w="1080" w:type="dxa"/>
            <w:shd w:val="clear" w:color="auto" w:fill="C6EFCE"/>
            <w:noWrap/>
          </w:tcPr>
          <w:p w14:paraId="3C470AB8" w14:textId="77777777" w:rsidR="00592E98" w:rsidRDefault="005E7960">
            <w:pPr>
              <w:pStyle w:val="P68B1DB1-Normal14"/>
              <w:spacing w:after="0" w:line="240" w:lineRule="auto"/>
              <w:rPr>
                <w:rFonts w:eastAsia="Times New Roman" w:cs="Times New Roman"/>
                <w:noProof/>
              </w:rPr>
            </w:pPr>
            <w:r>
              <w:rPr>
                <w:noProof/>
              </w:rPr>
              <w:t>T3</w:t>
            </w:r>
          </w:p>
        </w:tc>
        <w:tc>
          <w:tcPr>
            <w:tcW w:w="709" w:type="dxa"/>
            <w:shd w:val="clear" w:color="auto" w:fill="C6EFCE"/>
            <w:noWrap/>
          </w:tcPr>
          <w:p w14:paraId="0C7308B1" w14:textId="77777777" w:rsidR="00592E98" w:rsidRDefault="005E7960">
            <w:pPr>
              <w:pStyle w:val="P68B1DB1-Normal14"/>
              <w:spacing w:after="0" w:line="240" w:lineRule="auto"/>
              <w:rPr>
                <w:rFonts w:eastAsia="Times New Roman" w:cs="Times New Roman"/>
                <w:noProof/>
              </w:rPr>
            </w:pPr>
            <w:r>
              <w:rPr>
                <w:noProof/>
              </w:rPr>
              <w:t>2023</w:t>
            </w:r>
          </w:p>
        </w:tc>
        <w:tc>
          <w:tcPr>
            <w:tcW w:w="4513" w:type="dxa"/>
            <w:shd w:val="clear" w:color="auto" w:fill="C6EFCE"/>
            <w:noWrap/>
          </w:tcPr>
          <w:p w14:paraId="77923005" w14:textId="599D857D" w:rsidR="00592E98" w:rsidRDefault="005E7960">
            <w:pPr>
              <w:pStyle w:val="P68B1DB1-Normal14"/>
              <w:spacing w:after="0" w:line="240" w:lineRule="auto"/>
              <w:rPr>
                <w:rFonts w:eastAsia="Times New Roman" w:cs="Times New Roman"/>
                <w:noProof/>
              </w:rPr>
            </w:pPr>
            <w:r>
              <w:rPr>
                <w:noProof/>
              </w:rPr>
              <w:t xml:space="preserve">Au moins 450 logements doivent avoir été achevés et loués dans le cadre du </w:t>
            </w:r>
            <w:r>
              <w:rPr>
                <w:noProof/>
              </w:rPr>
              <w:t>régime de location à prix coûtant.</w:t>
            </w:r>
          </w:p>
        </w:tc>
      </w:tr>
      <w:tr w:rsidR="00592E98" w14:paraId="6A561021" w14:textId="77777777" w:rsidTr="009B3A05">
        <w:trPr>
          <w:trHeight w:val="309"/>
          <w:jc w:val="center"/>
        </w:trPr>
        <w:tc>
          <w:tcPr>
            <w:tcW w:w="1184" w:type="dxa"/>
            <w:shd w:val="clear" w:color="auto" w:fill="C6EFCE"/>
            <w:noWrap/>
            <w:tcMar>
              <w:right w:w="28" w:type="dxa"/>
            </w:tcMar>
          </w:tcPr>
          <w:p w14:paraId="1848670D" w14:textId="77777777" w:rsidR="00592E98" w:rsidRDefault="005E7960">
            <w:pPr>
              <w:pStyle w:val="P68B1DB1-Normal14"/>
              <w:spacing w:after="0" w:line="240" w:lineRule="auto"/>
              <w:rPr>
                <w:rFonts w:cs="Times New Roman"/>
                <w:noProof/>
              </w:rPr>
            </w:pPr>
            <w:r>
              <w:rPr>
                <w:noProof/>
              </w:rPr>
              <w:t>104</w:t>
            </w:r>
          </w:p>
        </w:tc>
        <w:tc>
          <w:tcPr>
            <w:tcW w:w="1565" w:type="dxa"/>
            <w:shd w:val="clear" w:color="auto" w:fill="C6EFCE"/>
            <w:noWrap/>
          </w:tcPr>
          <w:p w14:paraId="2CA62881" w14:textId="77777777" w:rsidR="00592E98" w:rsidRDefault="005E7960">
            <w:pPr>
              <w:pStyle w:val="P68B1DB1-Normal14"/>
              <w:spacing w:after="0" w:line="240" w:lineRule="auto"/>
              <w:rPr>
                <w:rFonts w:cs="Times New Roman"/>
                <w:noProof/>
              </w:rPr>
            </w:pPr>
            <w:r>
              <w:rPr>
                <w:noProof/>
              </w:rPr>
              <w:t>3.8</w:t>
            </w:r>
          </w:p>
          <w:p w14:paraId="7D6C9AFA" w14:textId="77777777" w:rsidR="00592E98" w:rsidRDefault="005E7960">
            <w:pPr>
              <w:pStyle w:val="P68B1DB1-Normal14"/>
              <w:spacing w:after="0" w:line="240" w:lineRule="auto"/>
              <w:rPr>
                <w:rFonts w:cs="Times New Roman"/>
                <w:noProof/>
              </w:rPr>
            </w:pPr>
            <w:r>
              <w:rPr>
                <w:noProof/>
              </w:rPr>
              <w:t>Accroître l'offre de logements sociaux et abordables</w:t>
            </w:r>
          </w:p>
        </w:tc>
        <w:tc>
          <w:tcPr>
            <w:tcW w:w="1103" w:type="dxa"/>
            <w:shd w:val="clear" w:color="auto" w:fill="C6EFCE"/>
            <w:noWrap/>
          </w:tcPr>
          <w:p w14:paraId="4A8258EA" w14:textId="77777777" w:rsidR="00592E98" w:rsidRDefault="005E7960">
            <w:pPr>
              <w:pStyle w:val="P68B1DB1-Normal14"/>
              <w:spacing w:after="0" w:line="240" w:lineRule="auto"/>
              <w:rPr>
                <w:rFonts w:cs="Times New Roman"/>
                <w:noProof/>
              </w:rPr>
            </w:pPr>
            <w:r>
              <w:rPr>
                <w:noProof/>
              </w:rPr>
              <w:t>Objectif</w:t>
            </w:r>
          </w:p>
        </w:tc>
        <w:tc>
          <w:tcPr>
            <w:tcW w:w="1512" w:type="dxa"/>
            <w:shd w:val="clear" w:color="auto" w:fill="C6EFCE"/>
            <w:noWrap/>
          </w:tcPr>
          <w:p w14:paraId="0599D8A9" w14:textId="77777777" w:rsidR="00592E98" w:rsidRDefault="005E7960">
            <w:pPr>
              <w:pStyle w:val="P68B1DB1-Normal14"/>
              <w:spacing w:after="0" w:line="240" w:lineRule="auto"/>
              <w:rPr>
                <w:rFonts w:cs="Times New Roman"/>
                <w:noProof/>
              </w:rPr>
            </w:pPr>
            <w:r>
              <w:rPr>
                <w:noProof/>
              </w:rPr>
              <w:t>Logements mis en vente à des acquéreurs qui bénéficient du régime de soutien en fonds propres</w:t>
            </w:r>
          </w:p>
        </w:tc>
        <w:tc>
          <w:tcPr>
            <w:tcW w:w="1565" w:type="dxa"/>
            <w:shd w:val="clear" w:color="auto" w:fill="C6EFCE"/>
            <w:noWrap/>
          </w:tcPr>
          <w:p w14:paraId="7A198217" w14:textId="77777777" w:rsidR="00592E98" w:rsidRDefault="005E7960">
            <w:pPr>
              <w:pStyle w:val="P68B1DB1-Normal14"/>
              <w:spacing w:after="0" w:line="240" w:lineRule="auto"/>
              <w:rPr>
                <w:rFonts w:cs="Times New Roman"/>
                <w:noProof/>
              </w:rPr>
            </w:pPr>
            <w:r>
              <w:rPr>
                <w:noProof/>
              </w:rPr>
              <w:t>-</w:t>
            </w:r>
          </w:p>
        </w:tc>
        <w:tc>
          <w:tcPr>
            <w:tcW w:w="1243" w:type="dxa"/>
            <w:shd w:val="clear" w:color="auto" w:fill="C6EFCE"/>
            <w:noWrap/>
          </w:tcPr>
          <w:p w14:paraId="3FA09D1F" w14:textId="77777777" w:rsidR="00592E98" w:rsidRDefault="005E7960">
            <w:pPr>
              <w:pStyle w:val="P68B1DB1-Normal14"/>
              <w:spacing w:after="0" w:line="240" w:lineRule="auto"/>
              <w:rPr>
                <w:rFonts w:eastAsia="Times New Roman" w:cs="Times New Roman"/>
                <w:noProof/>
              </w:rPr>
            </w:pPr>
            <w:r>
              <w:rPr>
                <w:noProof/>
              </w:rPr>
              <w:t>Numéro</w:t>
            </w:r>
          </w:p>
        </w:tc>
        <w:tc>
          <w:tcPr>
            <w:tcW w:w="960" w:type="dxa"/>
            <w:shd w:val="clear" w:color="auto" w:fill="C6EFCE"/>
            <w:noWrap/>
          </w:tcPr>
          <w:p w14:paraId="0FB89657" w14:textId="77777777" w:rsidR="00592E98" w:rsidRDefault="005E7960">
            <w:pPr>
              <w:pStyle w:val="P68B1DB1-Normal14"/>
              <w:spacing w:after="0" w:line="240" w:lineRule="auto"/>
              <w:rPr>
                <w:rFonts w:eastAsia="Times New Roman" w:cs="Times New Roman"/>
                <w:noProof/>
              </w:rPr>
            </w:pPr>
            <w:r>
              <w:rPr>
                <w:noProof/>
              </w:rPr>
              <w:t>0</w:t>
            </w:r>
          </w:p>
        </w:tc>
        <w:tc>
          <w:tcPr>
            <w:tcW w:w="840" w:type="dxa"/>
            <w:shd w:val="clear" w:color="auto" w:fill="C6EFCE"/>
            <w:noWrap/>
          </w:tcPr>
          <w:p w14:paraId="376C468C" w14:textId="77777777" w:rsidR="00592E98" w:rsidRDefault="005E7960">
            <w:pPr>
              <w:pStyle w:val="P68B1DB1-Normal14"/>
              <w:spacing w:after="0" w:line="240" w:lineRule="auto"/>
              <w:rPr>
                <w:rFonts w:eastAsia="Times New Roman" w:cs="Times New Roman"/>
                <w:noProof/>
              </w:rPr>
            </w:pPr>
            <w:r>
              <w:rPr>
                <w:noProof/>
              </w:rPr>
              <w:t>100</w:t>
            </w:r>
          </w:p>
        </w:tc>
        <w:tc>
          <w:tcPr>
            <w:tcW w:w="1080" w:type="dxa"/>
            <w:shd w:val="clear" w:color="auto" w:fill="C6EFCE"/>
            <w:noWrap/>
          </w:tcPr>
          <w:p w14:paraId="4FDB3283" w14:textId="77777777" w:rsidR="00592E98" w:rsidRDefault="005E7960">
            <w:pPr>
              <w:pStyle w:val="P68B1DB1-Normal14"/>
              <w:spacing w:after="0" w:line="240" w:lineRule="auto"/>
              <w:rPr>
                <w:rFonts w:cs="Times New Roman"/>
                <w:noProof/>
              </w:rPr>
            </w:pPr>
            <w:r>
              <w:rPr>
                <w:noProof/>
              </w:rPr>
              <w:t>T3</w:t>
            </w:r>
          </w:p>
        </w:tc>
        <w:tc>
          <w:tcPr>
            <w:tcW w:w="709" w:type="dxa"/>
            <w:shd w:val="clear" w:color="auto" w:fill="C6EFCE"/>
            <w:noWrap/>
          </w:tcPr>
          <w:p w14:paraId="272DBAA3" w14:textId="77777777" w:rsidR="00592E98" w:rsidRDefault="005E7960">
            <w:pPr>
              <w:pStyle w:val="P68B1DB1-Normal14"/>
              <w:spacing w:after="0" w:line="240" w:lineRule="auto"/>
              <w:rPr>
                <w:rFonts w:cs="Times New Roman"/>
                <w:noProof/>
              </w:rPr>
            </w:pPr>
            <w:r>
              <w:rPr>
                <w:noProof/>
              </w:rPr>
              <w:t>2023</w:t>
            </w:r>
          </w:p>
        </w:tc>
        <w:tc>
          <w:tcPr>
            <w:tcW w:w="4513" w:type="dxa"/>
            <w:shd w:val="clear" w:color="auto" w:fill="C6EFCE"/>
            <w:noWrap/>
          </w:tcPr>
          <w:p w14:paraId="46B6B54C" w14:textId="0B17044D" w:rsidR="00592E98" w:rsidRDefault="005E7960">
            <w:pPr>
              <w:pStyle w:val="P68B1DB1-Normal14"/>
              <w:spacing w:after="0" w:line="240" w:lineRule="auto"/>
              <w:rPr>
                <w:rFonts w:cs="Times New Roman"/>
                <w:noProof/>
              </w:rPr>
            </w:pPr>
            <w:r>
              <w:rPr>
                <w:noProof/>
              </w:rPr>
              <w:t xml:space="preserve">Au moins 100 logements doivent avoir été mis à la disposition des acheteurs qui bénéficient du régime de soutien en fonds propres. </w:t>
            </w:r>
          </w:p>
        </w:tc>
      </w:tr>
      <w:tr w:rsidR="00592E98" w14:paraId="01A2053D" w14:textId="77777777" w:rsidTr="009B3A05">
        <w:trPr>
          <w:trHeight w:val="309"/>
          <w:jc w:val="center"/>
        </w:trPr>
        <w:tc>
          <w:tcPr>
            <w:tcW w:w="1184" w:type="dxa"/>
            <w:shd w:val="clear" w:color="auto" w:fill="C6EFCE"/>
            <w:noWrap/>
            <w:tcMar>
              <w:right w:w="28" w:type="dxa"/>
            </w:tcMar>
          </w:tcPr>
          <w:p w14:paraId="02B5B4EF" w14:textId="77777777" w:rsidR="00592E98" w:rsidRDefault="005E7960">
            <w:pPr>
              <w:pStyle w:val="P68B1DB1-Normal14"/>
              <w:spacing w:after="0" w:line="240" w:lineRule="auto"/>
              <w:rPr>
                <w:rFonts w:cs="Times New Roman"/>
                <w:noProof/>
              </w:rPr>
            </w:pPr>
            <w:r>
              <w:rPr>
                <w:noProof/>
              </w:rPr>
              <w:t>105</w:t>
            </w:r>
          </w:p>
        </w:tc>
        <w:tc>
          <w:tcPr>
            <w:tcW w:w="1565" w:type="dxa"/>
            <w:shd w:val="clear" w:color="auto" w:fill="C6EFCE"/>
            <w:noWrap/>
          </w:tcPr>
          <w:p w14:paraId="0FEADA5E" w14:textId="77777777" w:rsidR="00592E98" w:rsidRDefault="005E7960">
            <w:pPr>
              <w:pStyle w:val="P68B1DB1-Normal14"/>
              <w:spacing w:after="0" w:line="240" w:lineRule="auto"/>
              <w:rPr>
                <w:rFonts w:cs="Times New Roman"/>
                <w:noProof/>
              </w:rPr>
            </w:pPr>
            <w:r>
              <w:rPr>
                <w:noProof/>
              </w:rPr>
              <w:t xml:space="preserve">3.9 </w:t>
            </w:r>
          </w:p>
          <w:p w14:paraId="3FC7FBB4" w14:textId="77777777" w:rsidR="00592E98" w:rsidRDefault="005E7960">
            <w:pPr>
              <w:pStyle w:val="P68B1DB1-Normal14"/>
              <w:spacing w:after="0" w:line="240" w:lineRule="auto"/>
              <w:rPr>
                <w:rFonts w:cs="Times New Roman"/>
                <w:noProof/>
              </w:rPr>
            </w:pPr>
            <w:r>
              <w:rPr>
                <w:noProof/>
              </w:rPr>
              <w:t>Santé</w:t>
            </w:r>
          </w:p>
        </w:tc>
        <w:tc>
          <w:tcPr>
            <w:tcW w:w="1103" w:type="dxa"/>
            <w:shd w:val="clear" w:color="auto" w:fill="C6EFCE"/>
            <w:noWrap/>
          </w:tcPr>
          <w:p w14:paraId="760FF1AB" w14:textId="77777777" w:rsidR="00592E98" w:rsidRDefault="005E7960">
            <w:pPr>
              <w:pStyle w:val="P68B1DB1-Normal14"/>
              <w:spacing w:after="0" w:line="240" w:lineRule="auto"/>
              <w:rPr>
                <w:rFonts w:cs="Times New Roman"/>
                <w:noProof/>
              </w:rPr>
            </w:pPr>
            <w:r>
              <w:rPr>
                <w:noProof/>
              </w:rPr>
              <w:t>Étape</w:t>
            </w:r>
          </w:p>
        </w:tc>
        <w:tc>
          <w:tcPr>
            <w:tcW w:w="1512" w:type="dxa"/>
            <w:shd w:val="clear" w:color="auto" w:fill="C6EFCE"/>
            <w:noWrap/>
          </w:tcPr>
          <w:p w14:paraId="5CB71FAF" w14:textId="77777777" w:rsidR="00592E98" w:rsidRDefault="005E7960">
            <w:pPr>
              <w:pStyle w:val="P68B1DB1-Normal14"/>
              <w:spacing w:after="0" w:line="240" w:lineRule="auto"/>
              <w:rPr>
                <w:rFonts w:cs="Times New Roman"/>
                <w:noProof/>
              </w:rPr>
            </w:pPr>
            <w:r>
              <w:rPr>
                <w:noProof/>
              </w:rPr>
              <w:t xml:space="preserve">Mise en service du contrat de consultant Sláintecare </w:t>
            </w:r>
          </w:p>
        </w:tc>
        <w:tc>
          <w:tcPr>
            <w:tcW w:w="1565" w:type="dxa"/>
            <w:shd w:val="clear" w:color="auto" w:fill="C6EFCE"/>
            <w:noWrap/>
          </w:tcPr>
          <w:p w14:paraId="7847726F" w14:textId="77777777" w:rsidR="00592E98" w:rsidRDefault="005E7960">
            <w:pPr>
              <w:pStyle w:val="P68B1DB1-Normal14"/>
              <w:spacing w:after="0" w:line="240" w:lineRule="auto"/>
              <w:rPr>
                <w:rFonts w:cs="Times New Roman"/>
                <w:noProof/>
              </w:rPr>
            </w:pPr>
            <w:r>
              <w:rPr>
                <w:noProof/>
              </w:rPr>
              <w:t xml:space="preserve">Mise en service du contrat de consultant </w:t>
            </w:r>
            <w:r>
              <w:rPr>
                <w:noProof/>
              </w:rPr>
              <w:t>Sláintecare</w:t>
            </w:r>
          </w:p>
        </w:tc>
        <w:tc>
          <w:tcPr>
            <w:tcW w:w="1243" w:type="dxa"/>
            <w:shd w:val="clear" w:color="auto" w:fill="C6EFCE"/>
            <w:noWrap/>
          </w:tcPr>
          <w:p w14:paraId="67FE01CF" w14:textId="77777777" w:rsidR="00592E98" w:rsidRDefault="005E7960">
            <w:pPr>
              <w:pStyle w:val="P68B1DB1-Normal14"/>
              <w:spacing w:after="0" w:line="240" w:lineRule="auto"/>
              <w:rPr>
                <w:rFonts w:eastAsia="Times New Roman" w:cs="Times New Roman"/>
                <w:noProof/>
              </w:rPr>
            </w:pPr>
            <w:r>
              <w:rPr>
                <w:noProof/>
              </w:rPr>
              <w:t>-</w:t>
            </w:r>
          </w:p>
        </w:tc>
        <w:tc>
          <w:tcPr>
            <w:tcW w:w="960" w:type="dxa"/>
            <w:shd w:val="clear" w:color="auto" w:fill="C6EFCE"/>
            <w:noWrap/>
          </w:tcPr>
          <w:p w14:paraId="16985B36" w14:textId="77777777" w:rsidR="00592E98" w:rsidRDefault="005E7960">
            <w:pPr>
              <w:pStyle w:val="P68B1DB1-Normal14"/>
              <w:spacing w:after="0" w:line="240" w:lineRule="auto"/>
              <w:rPr>
                <w:rFonts w:eastAsia="Times New Roman" w:cs="Times New Roman"/>
                <w:noProof/>
              </w:rPr>
            </w:pPr>
            <w:r>
              <w:rPr>
                <w:noProof/>
              </w:rPr>
              <w:t>-</w:t>
            </w:r>
          </w:p>
        </w:tc>
        <w:tc>
          <w:tcPr>
            <w:tcW w:w="840" w:type="dxa"/>
            <w:shd w:val="clear" w:color="auto" w:fill="C6EFCE"/>
            <w:noWrap/>
          </w:tcPr>
          <w:p w14:paraId="6DEFE781" w14:textId="77777777" w:rsidR="00592E98" w:rsidRDefault="005E7960">
            <w:pPr>
              <w:pStyle w:val="P68B1DB1-Normal14"/>
              <w:spacing w:after="0" w:line="240" w:lineRule="auto"/>
              <w:rPr>
                <w:rFonts w:eastAsia="Times New Roman" w:cs="Times New Roman"/>
                <w:noProof/>
              </w:rPr>
            </w:pPr>
            <w:r>
              <w:rPr>
                <w:noProof/>
              </w:rPr>
              <w:t>-</w:t>
            </w:r>
          </w:p>
        </w:tc>
        <w:tc>
          <w:tcPr>
            <w:tcW w:w="1080" w:type="dxa"/>
            <w:shd w:val="clear" w:color="auto" w:fill="C6EFCE"/>
            <w:noWrap/>
          </w:tcPr>
          <w:p w14:paraId="2791253E" w14:textId="77777777" w:rsidR="00592E98" w:rsidRDefault="005E7960">
            <w:pPr>
              <w:pStyle w:val="P68B1DB1-Normal14"/>
              <w:spacing w:after="0" w:line="240" w:lineRule="auto"/>
              <w:rPr>
                <w:rFonts w:cs="Times New Roman"/>
                <w:noProof/>
              </w:rPr>
            </w:pPr>
            <w:r>
              <w:rPr>
                <w:noProof/>
              </w:rPr>
              <w:t>T3</w:t>
            </w:r>
          </w:p>
        </w:tc>
        <w:tc>
          <w:tcPr>
            <w:tcW w:w="709" w:type="dxa"/>
            <w:shd w:val="clear" w:color="auto" w:fill="C6EFCE"/>
            <w:noWrap/>
          </w:tcPr>
          <w:p w14:paraId="064E8C3A" w14:textId="77777777" w:rsidR="00592E98" w:rsidRDefault="005E7960">
            <w:pPr>
              <w:pStyle w:val="P68B1DB1-Normal14"/>
              <w:spacing w:after="0" w:line="240" w:lineRule="auto"/>
              <w:rPr>
                <w:rFonts w:cs="Times New Roman"/>
                <w:noProof/>
              </w:rPr>
            </w:pPr>
            <w:r>
              <w:rPr>
                <w:noProof/>
              </w:rPr>
              <w:t>2021</w:t>
            </w:r>
          </w:p>
        </w:tc>
        <w:tc>
          <w:tcPr>
            <w:tcW w:w="4513" w:type="dxa"/>
            <w:shd w:val="clear" w:color="auto" w:fill="C6EFCE"/>
            <w:noWrap/>
          </w:tcPr>
          <w:p w14:paraId="0E66323D" w14:textId="77777777" w:rsidR="00592E98" w:rsidRDefault="005E7960">
            <w:pPr>
              <w:pStyle w:val="P68B1DB1-Normal14"/>
              <w:spacing w:after="0" w:line="240" w:lineRule="auto"/>
              <w:rPr>
                <w:rFonts w:cs="Times New Roman"/>
                <w:noProof/>
              </w:rPr>
            </w:pPr>
            <w:r>
              <w:rPr>
                <w:noProof/>
              </w:rPr>
              <w:t xml:space="preserve">Le contrat de consultant Sláintecare est entré en vigueur. Il comprend une augmentation du salaire par rapport aux niveaux de salaire existants des nouveaux entrants et de nouveaux arrangements contractuels pour les consultants. </w:t>
            </w:r>
            <w:r>
              <w:rPr>
                <w:noProof/>
              </w:rPr>
              <w:t>Le contrat est un contrat de travail «public uniquement», ne prévoyant aucune pratique privée, sur site ou hors site. Le nouveau contrat est applicable à tous les contrats émis après le 30 septembre 2021 au plus tard. Tous les consultants existants se sont</w:t>
            </w:r>
            <w:r>
              <w:rPr>
                <w:noProof/>
              </w:rPr>
              <w:t xml:space="preserve"> vu offrir la possibilité de passer définitivement au contrat de consultant Sláintecare, mais ont pu conserver la possibilité de rester sur leur contrat existant. </w:t>
            </w:r>
          </w:p>
        </w:tc>
      </w:tr>
      <w:tr w:rsidR="00592E98" w14:paraId="1FF862E3" w14:textId="77777777" w:rsidTr="009B3A05">
        <w:trPr>
          <w:trHeight w:val="309"/>
          <w:jc w:val="center"/>
        </w:trPr>
        <w:tc>
          <w:tcPr>
            <w:tcW w:w="1184" w:type="dxa"/>
            <w:shd w:val="clear" w:color="auto" w:fill="C6EFCE"/>
            <w:noWrap/>
            <w:tcMar>
              <w:right w:w="28" w:type="dxa"/>
            </w:tcMar>
          </w:tcPr>
          <w:p w14:paraId="3FAF95AE" w14:textId="77777777" w:rsidR="00592E98" w:rsidRDefault="005E7960">
            <w:pPr>
              <w:pStyle w:val="P68B1DB1-Normal14"/>
              <w:spacing w:after="0" w:line="240" w:lineRule="auto"/>
              <w:rPr>
                <w:rFonts w:cs="Times New Roman"/>
                <w:noProof/>
              </w:rPr>
            </w:pPr>
            <w:r>
              <w:rPr>
                <w:noProof/>
              </w:rPr>
              <w:t>106</w:t>
            </w:r>
          </w:p>
        </w:tc>
        <w:tc>
          <w:tcPr>
            <w:tcW w:w="1565" w:type="dxa"/>
            <w:shd w:val="clear" w:color="auto" w:fill="C6EFCE"/>
            <w:noWrap/>
          </w:tcPr>
          <w:p w14:paraId="4E0E079B" w14:textId="77777777" w:rsidR="00592E98" w:rsidRDefault="005E7960">
            <w:pPr>
              <w:pStyle w:val="P68B1DB1-Normal14"/>
              <w:spacing w:after="0" w:line="240" w:lineRule="auto"/>
              <w:rPr>
                <w:rFonts w:cs="Times New Roman"/>
                <w:noProof/>
              </w:rPr>
            </w:pPr>
            <w:r>
              <w:rPr>
                <w:noProof/>
              </w:rPr>
              <w:t>3.9</w:t>
            </w:r>
          </w:p>
          <w:p w14:paraId="0B46B0FC" w14:textId="77777777" w:rsidR="00592E98" w:rsidRDefault="005E7960">
            <w:pPr>
              <w:pStyle w:val="P68B1DB1-Normal14"/>
              <w:spacing w:after="0" w:line="240" w:lineRule="auto"/>
              <w:rPr>
                <w:rFonts w:cs="Times New Roman"/>
                <w:noProof/>
              </w:rPr>
            </w:pPr>
            <w:r>
              <w:rPr>
                <w:noProof/>
              </w:rPr>
              <w:t>Santé</w:t>
            </w:r>
          </w:p>
        </w:tc>
        <w:tc>
          <w:tcPr>
            <w:tcW w:w="1103" w:type="dxa"/>
            <w:shd w:val="clear" w:color="auto" w:fill="C6EFCE"/>
            <w:noWrap/>
          </w:tcPr>
          <w:p w14:paraId="320067B3" w14:textId="77777777" w:rsidR="00592E98" w:rsidRDefault="005E7960">
            <w:pPr>
              <w:pStyle w:val="P68B1DB1-Normal14"/>
              <w:spacing w:after="0" w:line="240" w:lineRule="auto"/>
              <w:rPr>
                <w:rFonts w:cs="Times New Roman"/>
                <w:noProof/>
              </w:rPr>
            </w:pPr>
            <w:r>
              <w:rPr>
                <w:noProof/>
              </w:rPr>
              <w:t>Objectif</w:t>
            </w:r>
          </w:p>
        </w:tc>
        <w:tc>
          <w:tcPr>
            <w:tcW w:w="1512" w:type="dxa"/>
            <w:shd w:val="clear" w:color="auto" w:fill="C6EFCE"/>
            <w:noWrap/>
          </w:tcPr>
          <w:p w14:paraId="549701B0" w14:textId="77777777" w:rsidR="00592E98" w:rsidRDefault="005E7960">
            <w:pPr>
              <w:pStyle w:val="P68B1DB1-Normal14"/>
              <w:spacing w:after="0" w:line="240" w:lineRule="auto"/>
              <w:rPr>
                <w:rFonts w:cs="Times New Roman"/>
                <w:noProof/>
              </w:rPr>
            </w:pPr>
            <w:r>
              <w:rPr>
                <w:noProof/>
              </w:rPr>
              <w:t>Réseaux de santé communautaire acceptant les références des médecins</w:t>
            </w:r>
            <w:r>
              <w:rPr>
                <w:noProof/>
              </w:rPr>
              <w:t xml:space="preserve"> généralistes</w:t>
            </w:r>
          </w:p>
        </w:tc>
        <w:tc>
          <w:tcPr>
            <w:tcW w:w="1565" w:type="dxa"/>
            <w:shd w:val="clear" w:color="auto" w:fill="C6EFCE"/>
            <w:noWrap/>
          </w:tcPr>
          <w:p w14:paraId="4028979A" w14:textId="77777777" w:rsidR="00592E98" w:rsidRDefault="005E7960">
            <w:pPr>
              <w:pStyle w:val="P68B1DB1-Normal14"/>
              <w:spacing w:after="0" w:line="240" w:lineRule="auto"/>
              <w:rPr>
                <w:rFonts w:cs="Times New Roman"/>
                <w:noProof/>
              </w:rPr>
            </w:pPr>
            <w:r>
              <w:rPr>
                <w:noProof/>
              </w:rPr>
              <w:t>-</w:t>
            </w:r>
          </w:p>
        </w:tc>
        <w:tc>
          <w:tcPr>
            <w:tcW w:w="1243" w:type="dxa"/>
            <w:shd w:val="clear" w:color="auto" w:fill="C6EFCE"/>
            <w:noWrap/>
          </w:tcPr>
          <w:p w14:paraId="704CC08A" w14:textId="77777777" w:rsidR="00592E98" w:rsidRDefault="005E7960">
            <w:pPr>
              <w:pStyle w:val="P68B1DB1-Normal14"/>
              <w:spacing w:after="0" w:line="240" w:lineRule="auto"/>
              <w:rPr>
                <w:rFonts w:eastAsia="Times New Roman" w:cs="Times New Roman"/>
                <w:noProof/>
              </w:rPr>
            </w:pPr>
            <w:r>
              <w:rPr>
                <w:noProof/>
              </w:rPr>
              <w:t>Numéro</w:t>
            </w:r>
          </w:p>
        </w:tc>
        <w:tc>
          <w:tcPr>
            <w:tcW w:w="960" w:type="dxa"/>
            <w:shd w:val="clear" w:color="auto" w:fill="C6EFCE"/>
            <w:noWrap/>
          </w:tcPr>
          <w:p w14:paraId="4B8366EB" w14:textId="77777777" w:rsidR="00592E98" w:rsidRDefault="005E7960">
            <w:pPr>
              <w:pStyle w:val="P68B1DB1-Normal14"/>
              <w:spacing w:after="0" w:line="240" w:lineRule="auto"/>
              <w:rPr>
                <w:rFonts w:eastAsia="Times New Roman" w:cs="Times New Roman"/>
                <w:noProof/>
              </w:rPr>
            </w:pPr>
            <w:r>
              <w:rPr>
                <w:noProof/>
              </w:rPr>
              <w:t>0</w:t>
            </w:r>
          </w:p>
        </w:tc>
        <w:tc>
          <w:tcPr>
            <w:tcW w:w="840" w:type="dxa"/>
            <w:shd w:val="clear" w:color="auto" w:fill="C6EFCE"/>
            <w:noWrap/>
          </w:tcPr>
          <w:p w14:paraId="0B1017B9" w14:textId="77777777" w:rsidR="00592E98" w:rsidRDefault="005E7960">
            <w:pPr>
              <w:pStyle w:val="P68B1DB1-Normal14"/>
              <w:spacing w:after="0" w:line="240" w:lineRule="auto"/>
              <w:rPr>
                <w:rFonts w:eastAsia="Times New Roman" w:cs="Times New Roman"/>
                <w:noProof/>
              </w:rPr>
            </w:pPr>
            <w:r>
              <w:rPr>
                <w:noProof/>
              </w:rPr>
              <w:t>96</w:t>
            </w:r>
          </w:p>
        </w:tc>
        <w:tc>
          <w:tcPr>
            <w:tcW w:w="1080" w:type="dxa"/>
            <w:shd w:val="clear" w:color="auto" w:fill="C6EFCE"/>
            <w:noWrap/>
          </w:tcPr>
          <w:p w14:paraId="036AB93A" w14:textId="77777777" w:rsidR="00592E98" w:rsidRDefault="005E7960">
            <w:pPr>
              <w:pStyle w:val="P68B1DB1-Normal14"/>
              <w:spacing w:after="0" w:line="240" w:lineRule="auto"/>
              <w:rPr>
                <w:rFonts w:cs="Times New Roman"/>
                <w:noProof/>
              </w:rPr>
            </w:pPr>
            <w:r>
              <w:rPr>
                <w:noProof/>
              </w:rPr>
              <w:t>T4</w:t>
            </w:r>
          </w:p>
        </w:tc>
        <w:tc>
          <w:tcPr>
            <w:tcW w:w="709" w:type="dxa"/>
            <w:shd w:val="clear" w:color="auto" w:fill="C6EFCE"/>
            <w:noWrap/>
          </w:tcPr>
          <w:p w14:paraId="30508F35" w14:textId="77777777" w:rsidR="00592E98" w:rsidRDefault="005E7960">
            <w:pPr>
              <w:pStyle w:val="P68B1DB1-Normal14"/>
              <w:spacing w:after="0" w:line="240" w:lineRule="auto"/>
              <w:rPr>
                <w:rFonts w:cs="Times New Roman"/>
                <w:noProof/>
              </w:rPr>
            </w:pPr>
            <w:r>
              <w:rPr>
                <w:noProof/>
              </w:rPr>
              <w:t>2022</w:t>
            </w:r>
          </w:p>
        </w:tc>
        <w:tc>
          <w:tcPr>
            <w:tcW w:w="4513" w:type="dxa"/>
            <w:shd w:val="clear" w:color="auto" w:fill="C6EFCE"/>
            <w:noWrap/>
          </w:tcPr>
          <w:p w14:paraId="1D92B361" w14:textId="77777777" w:rsidR="00592E98" w:rsidRDefault="005E7960">
            <w:pPr>
              <w:pStyle w:val="P68B1DB1-Normal14"/>
              <w:spacing w:after="0" w:line="240" w:lineRule="auto"/>
              <w:rPr>
                <w:rFonts w:cs="Times New Roman"/>
                <w:noProof/>
              </w:rPr>
            </w:pPr>
            <w:r>
              <w:rPr>
                <w:noProof/>
              </w:rPr>
              <w:t xml:space="preserve">Au total, 96 membres du Réseau de santé communautaire (RSC) auront accepté les recommandations des médecins généralistes. </w:t>
            </w:r>
          </w:p>
        </w:tc>
      </w:tr>
      <w:tr w:rsidR="00592E98" w14:paraId="591047A7" w14:textId="77777777" w:rsidTr="009B3A05">
        <w:trPr>
          <w:trHeight w:val="309"/>
          <w:jc w:val="center"/>
        </w:trPr>
        <w:tc>
          <w:tcPr>
            <w:tcW w:w="1184" w:type="dxa"/>
            <w:shd w:val="clear" w:color="auto" w:fill="C6EFCE"/>
            <w:noWrap/>
            <w:tcMar>
              <w:right w:w="28" w:type="dxa"/>
            </w:tcMar>
          </w:tcPr>
          <w:p w14:paraId="16F65F5B" w14:textId="77777777" w:rsidR="00592E98" w:rsidRDefault="005E7960">
            <w:pPr>
              <w:pStyle w:val="P68B1DB1-Normal14"/>
              <w:spacing w:after="0" w:line="240" w:lineRule="auto"/>
              <w:rPr>
                <w:rFonts w:cs="Times New Roman"/>
                <w:noProof/>
              </w:rPr>
            </w:pPr>
            <w:r>
              <w:rPr>
                <w:noProof/>
              </w:rPr>
              <w:t>107</w:t>
            </w:r>
          </w:p>
        </w:tc>
        <w:tc>
          <w:tcPr>
            <w:tcW w:w="1565" w:type="dxa"/>
            <w:shd w:val="clear" w:color="auto" w:fill="C6EFCE"/>
            <w:noWrap/>
          </w:tcPr>
          <w:p w14:paraId="04B4E514" w14:textId="77777777" w:rsidR="00592E98" w:rsidRDefault="005E7960">
            <w:pPr>
              <w:pStyle w:val="P68B1DB1-Normal14"/>
              <w:spacing w:after="0" w:line="240" w:lineRule="auto"/>
              <w:rPr>
                <w:rFonts w:cs="Times New Roman"/>
                <w:noProof/>
              </w:rPr>
            </w:pPr>
            <w:r>
              <w:rPr>
                <w:noProof/>
              </w:rPr>
              <w:t>3.9</w:t>
            </w:r>
          </w:p>
          <w:p w14:paraId="2AC4DA87" w14:textId="77777777" w:rsidR="00592E98" w:rsidRDefault="005E7960">
            <w:pPr>
              <w:pStyle w:val="P68B1DB1-Normal14"/>
              <w:spacing w:after="0" w:line="240" w:lineRule="auto"/>
              <w:rPr>
                <w:rFonts w:cs="Times New Roman"/>
                <w:noProof/>
              </w:rPr>
            </w:pPr>
            <w:r>
              <w:rPr>
                <w:noProof/>
              </w:rPr>
              <w:t>Santé</w:t>
            </w:r>
          </w:p>
        </w:tc>
        <w:tc>
          <w:tcPr>
            <w:tcW w:w="1103" w:type="dxa"/>
            <w:shd w:val="clear" w:color="auto" w:fill="C6EFCE"/>
            <w:noWrap/>
          </w:tcPr>
          <w:p w14:paraId="5D00319A" w14:textId="77777777" w:rsidR="00592E98" w:rsidRDefault="005E7960">
            <w:pPr>
              <w:pStyle w:val="P68B1DB1-Normal14"/>
              <w:spacing w:after="0" w:line="240" w:lineRule="auto"/>
              <w:rPr>
                <w:rFonts w:cs="Times New Roman"/>
                <w:noProof/>
              </w:rPr>
            </w:pPr>
            <w:r>
              <w:rPr>
                <w:noProof/>
              </w:rPr>
              <w:t>Objectif</w:t>
            </w:r>
          </w:p>
        </w:tc>
        <w:tc>
          <w:tcPr>
            <w:tcW w:w="1512" w:type="dxa"/>
            <w:shd w:val="clear" w:color="auto" w:fill="C6EFCE"/>
            <w:noWrap/>
          </w:tcPr>
          <w:p w14:paraId="6B7BC280" w14:textId="77777777" w:rsidR="00592E98" w:rsidRDefault="005E7960">
            <w:pPr>
              <w:pStyle w:val="P68B1DB1-Normal14"/>
              <w:spacing w:after="0" w:line="240" w:lineRule="auto"/>
              <w:rPr>
                <w:rFonts w:cs="Times New Roman"/>
                <w:noProof/>
              </w:rPr>
            </w:pPr>
            <w:r>
              <w:rPr>
                <w:noProof/>
              </w:rPr>
              <w:t xml:space="preserve">Patients participant au Programme structuré de traitement de la </w:t>
            </w:r>
            <w:r>
              <w:rPr>
                <w:noProof/>
              </w:rPr>
              <w:t xml:space="preserve">prise en charge des maladies chroniques </w:t>
            </w:r>
          </w:p>
        </w:tc>
        <w:tc>
          <w:tcPr>
            <w:tcW w:w="1565" w:type="dxa"/>
            <w:shd w:val="clear" w:color="auto" w:fill="C6EFCE"/>
            <w:noWrap/>
          </w:tcPr>
          <w:p w14:paraId="05E19560" w14:textId="77777777" w:rsidR="00592E98" w:rsidRDefault="005E7960">
            <w:pPr>
              <w:pStyle w:val="P68B1DB1-Normal14"/>
              <w:spacing w:after="0" w:line="240" w:lineRule="auto"/>
              <w:rPr>
                <w:rFonts w:cs="Times New Roman"/>
                <w:noProof/>
              </w:rPr>
            </w:pPr>
            <w:r>
              <w:rPr>
                <w:noProof/>
              </w:rPr>
              <w:t>-</w:t>
            </w:r>
          </w:p>
        </w:tc>
        <w:tc>
          <w:tcPr>
            <w:tcW w:w="1243" w:type="dxa"/>
            <w:shd w:val="clear" w:color="auto" w:fill="C6EFCE"/>
            <w:noWrap/>
          </w:tcPr>
          <w:p w14:paraId="3A2C3481" w14:textId="77777777" w:rsidR="00592E98" w:rsidRDefault="005E7960">
            <w:pPr>
              <w:pStyle w:val="P68B1DB1-Normal14"/>
              <w:spacing w:after="0" w:line="240" w:lineRule="auto"/>
              <w:rPr>
                <w:rFonts w:eastAsia="Times New Roman" w:cs="Times New Roman"/>
                <w:noProof/>
              </w:rPr>
            </w:pPr>
            <w:r>
              <w:rPr>
                <w:noProof/>
              </w:rPr>
              <w:t>Numéro</w:t>
            </w:r>
          </w:p>
        </w:tc>
        <w:tc>
          <w:tcPr>
            <w:tcW w:w="960" w:type="dxa"/>
            <w:shd w:val="clear" w:color="auto" w:fill="C6EFCE"/>
            <w:noWrap/>
          </w:tcPr>
          <w:p w14:paraId="4CE70E48" w14:textId="77777777" w:rsidR="00592E98" w:rsidRDefault="005E7960">
            <w:pPr>
              <w:pStyle w:val="P68B1DB1-Normal14"/>
              <w:spacing w:after="0" w:line="240" w:lineRule="auto"/>
              <w:rPr>
                <w:rFonts w:eastAsia="Times New Roman" w:cs="Times New Roman"/>
                <w:noProof/>
              </w:rPr>
            </w:pPr>
            <w:r>
              <w:rPr>
                <w:noProof/>
              </w:rPr>
              <w:t>-</w:t>
            </w:r>
          </w:p>
        </w:tc>
        <w:tc>
          <w:tcPr>
            <w:tcW w:w="840" w:type="dxa"/>
            <w:shd w:val="clear" w:color="auto" w:fill="C6EFCE"/>
            <w:noWrap/>
          </w:tcPr>
          <w:p w14:paraId="571BBCB1" w14:textId="77777777" w:rsidR="00592E98" w:rsidRDefault="005E7960">
            <w:pPr>
              <w:pStyle w:val="P68B1DB1-Normal14"/>
              <w:spacing w:after="0" w:line="240" w:lineRule="auto"/>
              <w:rPr>
                <w:rFonts w:eastAsia="Times New Roman" w:cs="Times New Roman"/>
                <w:noProof/>
              </w:rPr>
            </w:pPr>
            <w:r>
              <w:rPr>
                <w:noProof/>
              </w:rPr>
              <w:t>430 000</w:t>
            </w:r>
          </w:p>
        </w:tc>
        <w:tc>
          <w:tcPr>
            <w:tcW w:w="1080" w:type="dxa"/>
            <w:shd w:val="clear" w:color="auto" w:fill="C6EFCE"/>
            <w:noWrap/>
          </w:tcPr>
          <w:p w14:paraId="5E22B8A7" w14:textId="77777777" w:rsidR="00592E98" w:rsidRDefault="005E7960">
            <w:pPr>
              <w:pStyle w:val="P68B1DB1-Normal14"/>
              <w:spacing w:after="0" w:line="240" w:lineRule="auto"/>
              <w:rPr>
                <w:rFonts w:cs="Times New Roman"/>
                <w:noProof/>
              </w:rPr>
            </w:pPr>
            <w:r>
              <w:rPr>
                <w:noProof/>
              </w:rPr>
              <w:t>T4</w:t>
            </w:r>
          </w:p>
        </w:tc>
        <w:tc>
          <w:tcPr>
            <w:tcW w:w="709" w:type="dxa"/>
            <w:shd w:val="clear" w:color="auto" w:fill="C6EFCE"/>
            <w:noWrap/>
          </w:tcPr>
          <w:p w14:paraId="7512BD26" w14:textId="77777777" w:rsidR="00592E98" w:rsidRDefault="005E7960">
            <w:pPr>
              <w:pStyle w:val="P68B1DB1-Normal14"/>
              <w:spacing w:after="0" w:line="240" w:lineRule="auto"/>
              <w:rPr>
                <w:rFonts w:cs="Times New Roman"/>
                <w:noProof/>
              </w:rPr>
            </w:pPr>
            <w:r>
              <w:rPr>
                <w:noProof/>
              </w:rPr>
              <w:t>2023</w:t>
            </w:r>
          </w:p>
        </w:tc>
        <w:tc>
          <w:tcPr>
            <w:tcW w:w="4513" w:type="dxa"/>
            <w:shd w:val="clear" w:color="auto" w:fill="C6EFCE"/>
            <w:noWrap/>
          </w:tcPr>
          <w:p w14:paraId="6AEF5CE1" w14:textId="77777777" w:rsidR="00592E98" w:rsidRDefault="005E7960">
            <w:pPr>
              <w:pStyle w:val="P68B1DB1-Normal14"/>
              <w:spacing w:after="0" w:line="240" w:lineRule="auto"/>
              <w:rPr>
                <w:noProof/>
              </w:rPr>
            </w:pPr>
            <w:r>
              <w:rPr>
                <w:noProof/>
              </w:rPr>
              <w:t>Le programme structuré de traitement de la prise en charge des maladies chroniques est étendu aux patients éligibles âgés de 18 ans et plus. </w:t>
            </w:r>
          </w:p>
          <w:p w14:paraId="7BCB0A29" w14:textId="77777777" w:rsidR="00592E98" w:rsidRDefault="00592E98">
            <w:pPr>
              <w:spacing w:after="0" w:line="240" w:lineRule="auto"/>
              <w:rPr>
                <w:rFonts w:ascii="Times New Roman" w:hAnsi="Times New Roman"/>
                <w:noProof/>
                <w:sz w:val="20"/>
                <w:szCs w:val="20"/>
              </w:rPr>
            </w:pPr>
          </w:p>
          <w:p w14:paraId="3751D2C9" w14:textId="77777777" w:rsidR="00592E98" w:rsidRDefault="005E7960">
            <w:pPr>
              <w:pStyle w:val="P68B1DB1-Normal14"/>
              <w:spacing w:after="0" w:line="240" w:lineRule="auto"/>
              <w:rPr>
                <w:rFonts w:cs="Times New Roman"/>
                <w:noProof/>
              </w:rPr>
            </w:pPr>
            <w:r>
              <w:rPr>
                <w:noProof/>
              </w:rPr>
              <w:t xml:space="preserve">Au moins 430 000 patients doivent avoir fait </w:t>
            </w:r>
            <w:r>
              <w:rPr>
                <w:noProof/>
              </w:rPr>
              <w:t xml:space="preserve">l’objet d’un examen dans le cadre du programme structuré de traitement de la prise en charge des maladies chroniques. </w:t>
            </w:r>
          </w:p>
        </w:tc>
      </w:tr>
    </w:tbl>
    <w:p w14:paraId="6099BB51" w14:textId="77777777" w:rsidR="00592E98" w:rsidRDefault="00592E98">
      <w:pPr>
        <w:keepNext/>
        <w:tabs>
          <w:tab w:val="left" w:pos="850"/>
        </w:tabs>
        <w:spacing w:before="120"/>
        <w:outlineLvl w:val="0"/>
        <w:rPr>
          <w:b/>
          <w:smallCaps/>
          <w:noProof/>
        </w:rPr>
        <w:sectPr w:rsidR="00592E98" w:rsidSect="00C07B90">
          <w:headerReference w:type="default" r:id="rId48"/>
          <w:footerReference w:type="default" r:id="rId49"/>
          <w:pgSz w:w="16839" w:h="11907" w:orient="landscape"/>
          <w:pgMar w:top="1134" w:right="1134" w:bottom="1134" w:left="1134" w:header="567" w:footer="567" w:gutter="0"/>
          <w:cols w:space="720"/>
          <w:docGrid w:linePitch="360"/>
        </w:sectPr>
      </w:pPr>
    </w:p>
    <w:p w14:paraId="406D6ECA" w14:textId="77777777" w:rsidR="00592E98" w:rsidRDefault="005E7960">
      <w:pPr>
        <w:pStyle w:val="P68B1DB1-Normal4"/>
        <w:keepNext/>
        <w:tabs>
          <w:tab w:val="left" w:pos="850"/>
        </w:tabs>
        <w:spacing w:before="360" w:after="120" w:line="240" w:lineRule="auto"/>
        <w:ind w:left="850" w:hanging="850"/>
        <w:jc w:val="both"/>
        <w:outlineLvl w:val="0"/>
        <w:rPr>
          <w:rFonts w:cs="Times New Roman"/>
          <w:noProof/>
          <w:szCs w:val="24"/>
        </w:rPr>
      </w:pPr>
      <w:r>
        <w:rPr>
          <w:noProof/>
        </w:rPr>
        <w:t>D. AUDIT ET CONTRÔLE</w:t>
      </w:r>
    </w:p>
    <w:p w14:paraId="41400590" w14:textId="7FFEADD1" w:rsidR="00592E98" w:rsidRDefault="005E7960">
      <w:pPr>
        <w:pStyle w:val="P68B1DB1-Normal15"/>
        <w:rPr>
          <w:rFonts w:cs="Times New Roman"/>
          <w:bCs/>
          <w:noProof/>
        </w:rPr>
      </w:pPr>
      <w:r>
        <w:rPr>
          <w:noProof/>
        </w:rPr>
        <w:t>D.1. Description des réformes et des investissements pour le soutien financier non remboursable</w:t>
      </w:r>
    </w:p>
    <w:p w14:paraId="50223868" w14:textId="77777777" w:rsidR="00592E98" w:rsidRDefault="005E7960">
      <w:pPr>
        <w:pStyle w:val="P68B1DB1-Normal5"/>
        <w:spacing w:before="120" w:after="120" w:line="240" w:lineRule="auto"/>
        <w:jc w:val="both"/>
        <w:rPr>
          <w:rFonts w:cs="Times New Roman"/>
          <w:noProof/>
          <w:szCs w:val="24"/>
        </w:rPr>
      </w:pPr>
      <w:r>
        <w:rPr>
          <w:noProof/>
        </w:rPr>
        <w:t>Un système de répertoire pour l’enregistrement, le stockage et la mise à disposition de toutes les données pertinentes relatives à la mise en œuvre du plan pour</w:t>
      </w:r>
      <w:r>
        <w:rPr>
          <w:noProof/>
        </w:rPr>
        <w:t xml:space="preserve"> la reprise et la résilience – la réalisation des jalons et cibles, les données sur les bénéficiaires finaux, les contractants, les sous-traitants et les bénéficiaires effectifs – est opérationnel avant la présentation de la première demande de paiement. L</w:t>
      </w:r>
      <w:r>
        <w:rPr>
          <w:noProof/>
        </w:rPr>
        <w:t>’Irlande soumet un rapport d’audit spécifique avant la première demande de paiement confirmant l’efficacité des fonctionnalités du système de répertoires. Le rapport d’audit est établi afin d’analyser les faiblesses constatées et les mesures correctives pr</w:t>
      </w:r>
      <w:r>
        <w:rPr>
          <w:noProof/>
        </w:rPr>
        <w:t>ises ou prévues.</w:t>
      </w:r>
    </w:p>
    <w:p w14:paraId="4BDAD87B" w14:textId="77777777" w:rsidR="00592E98" w:rsidRDefault="005E7960">
      <w:pPr>
        <w:pStyle w:val="P68B1DB1-Normal5"/>
        <w:spacing w:before="120" w:after="120" w:line="240" w:lineRule="auto"/>
        <w:jc w:val="both"/>
        <w:rPr>
          <w:rFonts w:cs="Times New Roman"/>
          <w:noProof/>
          <w:szCs w:val="24"/>
        </w:rPr>
      </w:pPr>
      <w:r>
        <w:rPr>
          <w:noProof/>
        </w:rPr>
        <w:t>En outre, avant de présenter la première demande de paiement au titre de la facilité pour la reprise et la résilience, l’Irlande veille à ce que la capacité administrative de l’organisme de mise en œuvre, ainsi que la capacité administrati</w:t>
      </w:r>
      <w:r>
        <w:rPr>
          <w:noProof/>
        </w:rPr>
        <w:t xml:space="preserve">ve de l’organisme d’audit, soient garanties au moyen d’une analyse de la charge de travail. </w:t>
      </w:r>
    </w:p>
    <w:p w14:paraId="25AFB356" w14:textId="77777777" w:rsidR="00592E98" w:rsidRDefault="005E7960">
      <w:pPr>
        <w:pStyle w:val="P68B1DB1-Normal5"/>
        <w:spacing w:before="120" w:after="120" w:line="240" w:lineRule="auto"/>
        <w:jc w:val="both"/>
        <w:rPr>
          <w:rFonts w:cs="Times New Roman"/>
          <w:noProof/>
          <w:szCs w:val="24"/>
        </w:rPr>
      </w:pPr>
      <w:r>
        <w:rPr>
          <w:noProof/>
        </w:rPr>
        <w:t xml:space="preserve">L’organe de mise en œuvre, dans le but de renforcer encore le cadre afin de prévenir, de détecter et de corriger toute irrégularité grave telle que la fraude, les </w:t>
      </w:r>
      <w:r>
        <w:rPr>
          <w:noProof/>
        </w:rPr>
        <w:t>conflits d’intérêts, la corruption et le double financement, donne des instructions aux services responsables en ce qui concerne les contrôles ex ante des conflits d’intérêts et du double financement, l’évaluation des risques de fraude et les vérifications</w:t>
      </w:r>
      <w:r>
        <w:rPr>
          <w:noProof/>
        </w:rPr>
        <w:t xml:space="preserve"> sur place.</w:t>
      </w:r>
    </w:p>
    <w:p w14:paraId="607FBD1C" w14:textId="77777777" w:rsidR="00592E98" w:rsidRDefault="005E7960">
      <w:pPr>
        <w:pStyle w:val="P68B1DB1-Normal5"/>
        <w:spacing w:before="120" w:after="120" w:line="240" w:lineRule="auto"/>
        <w:jc w:val="both"/>
        <w:rPr>
          <w:rFonts w:cs="Times New Roman"/>
          <w:noProof/>
          <w:szCs w:val="24"/>
        </w:rPr>
        <w:sectPr w:rsidR="00592E98" w:rsidSect="00794BE5">
          <w:headerReference w:type="even" r:id="rId50"/>
          <w:headerReference w:type="default" r:id="rId51"/>
          <w:footerReference w:type="even" r:id="rId52"/>
          <w:footerReference w:type="default" r:id="rId53"/>
          <w:headerReference w:type="first" r:id="rId54"/>
          <w:footerReference w:type="first" r:id="rId55"/>
          <w:pgSz w:w="11907" w:h="16839"/>
          <w:pgMar w:top="1134" w:right="1134" w:bottom="1134" w:left="1134" w:header="567" w:footer="567" w:gutter="0"/>
          <w:cols w:space="720"/>
          <w:docGrid w:linePitch="360"/>
        </w:sectPr>
      </w:pPr>
      <w:bookmarkStart w:id="3" w:name="_Hlk150790856"/>
      <w:r>
        <w:rPr>
          <w:noProof/>
        </w:rPr>
        <w:t>Le jalon 110 au titre de la présente mesure est atteint au moment de la présentation de la deuxième demande de paiement à la Commission.</w:t>
      </w:r>
    </w:p>
    <w:bookmarkEnd w:id="3"/>
    <w:p w14:paraId="1F86D755" w14:textId="77777777" w:rsidR="00592E98" w:rsidRDefault="005E7960">
      <w:pPr>
        <w:spacing w:after="120"/>
        <w:rPr>
          <w:rFonts w:ascii="Times New Roman" w:hAnsi="Times New Roman" w:cs="Times New Roman"/>
          <w:b/>
          <w:bCs/>
          <w:noProof/>
          <w:u w:val="single"/>
        </w:rPr>
      </w:pPr>
      <w:r>
        <w:rPr>
          <w:rFonts w:ascii="Times New Roman" w:hAnsi="Times New Roman"/>
          <w:b/>
          <w:noProof/>
          <w:u w:val="single"/>
        </w:rPr>
        <w:t xml:space="preserve">D.2. </w:t>
      </w:r>
      <w:r>
        <w:rPr>
          <w:noProof/>
        </w:rPr>
        <w:t xml:space="preserve"> </w:t>
      </w:r>
      <w:r>
        <w:rPr>
          <w:rFonts w:ascii="Times New Roman" w:hAnsi="Times New Roman"/>
          <w:b/>
          <w:noProof/>
          <w:u w:val="single"/>
        </w:rPr>
        <w:t>Étapes, cibles, indicateurs et calendrier p</w:t>
      </w:r>
      <w:r>
        <w:rPr>
          <w:rFonts w:ascii="Times New Roman" w:hAnsi="Times New Roman"/>
          <w:b/>
          <w:noProof/>
          <w:u w:val="single"/>
        </w:rPr>
        <w:t>our le suivi et la mise en œuvre du soutien financier non remboursable</w:t>
      </w:r>
    </w:p>
    <w:tbl>
      <w:tblPr>
        <w:tblW w:w="155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6"/>
        <w:gridCol w:w="1477"/>
        <w:gridCol w:w="1120"/>
        <w:gridCol w:w="1648"/>
        <w:gridCol w:w="1428"/>
        <w:gridCol w:w="937"/>
        <w:gridCol w:w="937"/>
        <w:gridCol w:w="937"/>
        <w:gridCol w:w="1057"/>
        <w:gridCol w:w="817"/>
        <w:gridCol w:w="4115"/>
      </w:tblGrid>
      <w:tr w:rsidR="00592E98" w14:paraId="0168AE11" w14:textId="77777777">
        <w:trPr>
          <w:trHeight w:val="927"/>
          <w:tblHeader/>
          <w:jc w:val="center"/>
        </w:trPr>
        <w:tc>
          <w:tcPr>
            <w:tcW w:w="1086" w:type="dxa"/>
            <w:vMerge w:val="restart"/>
            <w:shd w:val="clear" w:color="auto" w:fill="BDD7EE"/>
            <w:tcMar>
              <w:left w:w="57" w:type="dxa"/>
              <w:right w:w="28" w:type="dxa"/>
            </w:tcMar>
            <w:vAlign w:val="center"/>
            <w:hideMark/>
          </w:tcPr>
          <w:p w14:paraId="12FF8A89" w14:textId="77777777" w:rsidR="00592E98" w:rsidRDefault="005E7960">
            <w:pPr>
              <w:pStyle w:val="P68B1DB1-Normal11"/>
              <w:spacing w:after="0" w:line="240" w:lineRule="auto"/>
              <w:jc w:val="center"/>
              <w:rPr>
                <w:rFonts w:eastAsia="Times New Roman"/>
                <w:noProof/>
              </w:rPr>
            </w:pPr>
            <w:r>
              <w:rPr>
                <w:noProof/>
              </w:rPr>
              <w:t>Numéro séquentiel</w:t>
            </w:r>
          </w:p>
        </w:tc>
        <w:tc>
          <w:tcPr>
            <w:tcW w:w="1477" w:type="dxa"/>
            <w:vMerge w:val="restart"/>
            <w:shd w:val="clear" w:color="auto" w:fill="BDD7EE"/>
            <w:tcMar>
              <w:left w:w="57" w:type="dxa"/>
              <w:right w:w="28" w:type="dxa"/>
            </w:tcMar>
            <w:vAlign w:val="center"/>
            <w:hideMark/>
          </w:tcPr>
          <w:p w14:paraId="70725526" w14:textId="77777777" w:rsidR="00592E98" w:rsidRDefault="005E7960">
            <w:pPr>
              <w:pStyle w:val="P68B1DB1-Normal11"/>
              <w:spacing w:after="0" w:line="240" w:lineRule="auto"/>
              <w:jc w:val="center"/>
              <w:rPr>
                <w:rFonts w:eastAsia="Times New Roman"/>
                <w:noProof/>
              </w:rPr>
            </w:pPr>
            <w:r>
              <w:rPr>
                <w:noProof/>
              </w:rPr>
              <w:t>Mesure connexe (réforme ou investissement)</w:t>
            </w:r>
          </w:p>
        </w:tc>
        <w:tc>
          <w:tcPr>
            <w:tcW w:w="1120" w:type="dxa"/>
            <w:vMerge w:val="restart"/>
            <w:shd w:val="clear" w:color="auto" w:fill="BDD7EE"/>
            <w:tcMar>
              <w:left w:w="57" w:type="dxa"/>
              <w:right w:w="28" w:type="dxa"/>
            </w:tcMar>
            <w:vAlign w:val="center"/>
            <w:hideMark/>
          </w:tcPr>
          <w:p w14:paraId="6D399986" w14:textId="77777777" w:rsidR="00592E98" w:rsidRDefault="005E7960">
            <w:pPr>
              <w:pStyle w:val="P68B1DB1-Normal11"/>
              <w:spacing w:after="0" w:line="240" w:lineRule="auto"/>
              <w:jc w:val="center"/>
              <w:rPr>
                <w:rFonts w:eastAsia="Times New Roman"/>
                <w:noProof/>
              </w:rPr>
            </w:pPr>
            <w:r>
              <w:rPr>
                <w:noProof/>
              </w:rPr>
              <w:t>Étape/cible</w:t>
            </w:r>
          </w:p>
        </w:tc>
        <w:tc>
          <w:tcPr>
            <w:tcW w:w="1648" w:type="dxa"/>
            <w:vMerge w:val="restart"/>
            <w:shd w:val="clear" w:color="auto" w:fill="BDD7EE"/>
            <w:tcMar>
              <w:left w:w="57" w:type="dxa"/>
              <w:right w:w="28" w:type="dxa"/>
            </w:tcMar>
            <w:vAlign w:val="center"/>
            <w:hideMark/>
          </w:tcPr>
          <w:p w14:paraId="55C39A4C" w14:textId="77777777" w:rsidR="00592E98" w:rsidRDefault="005E7960">
            <w:pPr>
              <w:pStyle w:val="P68B1DB1-Normal11"/>
              <w:spacing w:after="0" w:line="240" w:lineRule="auto"/>
              <w:jc w:val="center"/>
              <w:rPr>
                <w:rFonts w:eastAsia="Times New Roman"/>
                <w:noProof/>
              </w:rPr>
            </w:pPr>
            <w:r>
              <w:rPr>
                <w:noProof/>
              </w:rPr>
              <w:t>Nom</w:t>
            </w:r>
          </w:p>
        </w:tc>
        <w:tc>
          <w:tcPr>
            <w:tcW w:w="1428" w:type="dxa"/>
            <w:vMerge w:val="restart"/>
            <w:shd w:val="clear" w:color="auto" w:fill="BDD7EE"/>
            <w:tcMar>
              <w:left w:w="57" w:type="dxa"/>
              <w:right w:w="28" w:type="dxa"/>
            </w:tcMar>
            <w:vAlign w:val="center"/>
            <w:hideMark/>
          </w:tcPr>
          <w:p w14:paraId="4C032FBF" w14:textId="3314276B" w:rsidR="00592E98" w:rsidRDefault="005E7960">
            <w:pPr>
              <w:pStyle w:val="P68B1DB1-Normal11"/>
              <w:spacing w:after="0" w:line="240" w:lineRule="auto"/>
              <w:jc w:val="center"/>
              <w:rPr>
                <w:rFonts w:eastAsia="Times New Roman"/>
                <w:noProof/>
              </w:rPr>
            </w:pPr>
            <w:r>
              <w:rPr>
                <w:noProof/>
              </w:rPr>
              <w:t>Indicateurs qualitatifs (pour les jalons)</w:t>
            </w:r>
          </w:p>
        </w:tc>
        <w:tc>
          <w:tcPr>
            <w:tcW w:w="2811" w:type="dxa"/>
            <w:gridSpan w:val="3"/>
            <w:shd w:val="clear" w:color="auto" w:fill="BDD7EE"/>
            <w:tcMar>
              <w:left w:w="57" w:type="dxa"/>
              <w:right w:w="28" w:type="dxa"/>
            </w:tcMar>
            <w:vAlign w:val="center"/>
            <w:hideMark/>
          </w:tcPr>
          <w:p w14:paraId="314B9FEF" w14:textId="07E104ED" w:rsidR="00592E98" w:rsidRDefault="005E7960">
            <w:pPr>
              <w:pStyle w:val="P68B1DB1-Normal11"/>
              <w:spacing w:after="0" w:line="240" w:lineRule="auto"/>
              <w:jc w:val="center"/>
              <w:rPr>
                <w:rFonts w:eastAsia="Times New Roman"/>
                <w:noProof/>
              </w:rPr>
            </w:pPr>
            <w:r>
              <w:rPr>
                <w:noProof/>
              </w:rPr>
              <w:t>Indicateurs quantitatifs (pour les objectifs)</w:t>
            </w:r>
          </w:p>
        </w:tc>
        <w:tc>
          <w:tcPr>
            <w:tcW w:w="1874" w:type="dxa"/>
            <w:gridSpan w:val="2"/>
            <w:shd w:val="clear" w:color="auto" w:fill="BDD7EE"/>
            <w:tcMar>
              <w:left w:w="57" w:type="dxa"/>
              <w:right w:w="28" w:type="dxa"/>
            </w:tcMar>
            <w:vAlign w:val="center"/>
            <w:hideMark/>
          </w:tcPr>
          <w:p w14:paraId="3D435CBB" w14:textId="77777777" w:rsidR="00592E98" w:rsidRDefault="005E7960">
            <w:pPr>
              <w:pStyle w:val="P68B1DB1-Normal11"/>
              <w:spacing w:after="0" w:line="240" w:lineRule="auto"/>
              <w:jc w:val="center"/>
              <w:rPr>
                <w:rFonts w:eastAsia="Times New Roman"/>
                <w:noProof/>
              </w:rPr>
            </w:pPr>
            <w:r>
              <w:rPr>
                <w:noProof/>
              </w:rPr>
              <w:t>Calendrier indicatif</w:t>
            </w:r>
            <w:r>
              <w:rPr>
                <w:noProof/>
              </w:rPr>
              <w:t xml:space="preserve"> d'achèvement</w:t>
            </w:r>
          </w:p>
        </w:tc>
        <w:tc>
          <w:tcPr>
            <w:tcW w:w="4115" w:type="dxa"/>
            <w:vMerge w:val="restart"/>
            <w:shd w:val="clear" w:color="auto" w:fill="BDD7EE"/>
            <w:vAlign w:val="center"/>
            <w:hideMark/>
          </w:tcPr>
          <w:p w14:paraId="5C4941A8" w14:textId="77777777" w:rsidR="00592E98" w:rsidRDefault="005E7960">
            <w:pPr>
              <w:pStyle w:val="P68B1DB1-Normal11"/>
              <w:spacing w:after="0" w:line="240" w:lineRule="auto"/>
              <w:jc w:val="center"/>
              <w:rPr>
                <w:rFonts w:eastAsia="Times New Roman"/>
                <w:noProof/>
              </w:rPr>
            </w:pPr>
            <w:r>
              <w:rPr>
                <w:noProof/>
              </w:rPr>
              <w:t>Description de chaque jalon et cible</w:t>
            </w:r>
          </w:p>
        </w:tc>
      </w:tr>
      <w:tr w:rsidR="00592E98" w14:paraId="26B666D0" w14:textId="77777777" w:rsidTr="009B3A05">
        <w:trPr>
          <w:trHeight w:val="325"/>
          <w:tblHeader/>
          <w:jc w:val="center"/>
        </w:trPr>
        <w:tc>
          <w:tcPr>
            <w:tcW w:w="1086" w:type="dxa"/>
            <w:vMerge/>
            <w:tcMar>
              <w:left w:w="57" w:type="dxa"/>
              <w:right w:w="28" w:type="dxa"/>
            </w:tcMar>
            <w:hideMark/>
          </w:tcPr>
          <w:p w14:paraId="27EA6219" w14:textId="77777777" w:rsidR="00592E98" w:rsidRDefault="00592E98">
            <w:pPr>
              <w:spacing w:after="0" w:line="240" w:lineRule="auto"/>
              <w:rPr>
                <w:rFonts w:ascii="Times New Roman" w:eastAsia="Times New Roman" w:hAnsi="Times New Roman" w:cs="Times New Roman"/>
                <w:b/>
                <w:noProof/>
                <w:sz w:val="20"/>
                <w:szCs w:val="20"/>
              </w:rPr>
            </w:pPr>
          </w:p>
        </w:tc>
        <w:tc>
          <w:tcPr>
            <w:tcW w:w="1477" w:type="dxa"/>
            <w:vMerge/>
            <w:tcMar>
              <w:left w:w="57" w:type="dxa"/>
              <w:right w:w="28" w:type="dxa"/>
            </w:tcMar>
            <w:hideMark/>
          </w:tcPr>
          <w:p w14:paraId="65C21B18" w14:textId="77777777" w:rsidR="00592E98" w:rsidRDefault="00592E98">
            <w:pPr>
              <w:spacing w:after="0" w:line="240" w:lineRule="auto"/>
              <w:rPr>
                <w:rFonts w:ascii="Times New Roman" w:eastAsia="Times New Roman" w:hAnsi="Times New Roman" w:cs="Times New Roman"/>
                <w:b/>
                <w:noProof/>
                <w:sz w:val="20"/>
                <w:szCs w:val="20"/>
              </w:rPr>
            </w:pPr>
          </w:p>
        </w:tc>
        <w:tc>
          <w:tcPr>
            <w:tcW w:w="1120" w:type="dxa"/>
            <w:vMerge/>
            <w:tcMar>
              <w:left w:w="57" w:type="dxa"/>
              <w:right w:w="28" w:type="dxa"/>
            </w:tcMar>
            <w:hideMark/>
          </w:tcPr>
          <w:p w14:paraId="62964E08" w14:textId="77777777" w:rsidR="00592E98" w:rsidRDefault="00592E98">
            <w:pPr>
              <w:spacing w:after="0" w:line="240" w:lineRule="auto"/>
              <w:rPr>
                <w:rFonts w:ascii="Times New Roman" w:eastAsia="Times New Roman" w:hAnsi="Times New Roman" w:cs="Times New Roman"/>
                <w:b/>
                <w:noProof/>
                <w:sz w:val="20"/>
                <w:szCs w:val="20"/>
              </w:rPr>
            </w:pPr>
          </w:p>
        </w:tc>
        <w:tc>
          <w:tcPr>
            <w:tcW w:w="1648" w:type="dxa"/>
            <w:vMerge/>
            <w:tcMar>
              <w:left w:w="57" w:type="dxa"/>
              <w:right w:w="28" w:type="dxa"/>
            </w:tcMar>
            <w:hideMark/>
          </w:tcPr>
          <w:p w14:paraId="3B3C770D" w14:textId="77777777" w:rsidR="00592E98" w:rsidRDefault="00592E98">
            <w:pPr>
              <w:spacing w:after="0" w:line="240" w:lineRule="auto"/>
              <w:rPr>
                <w:rFonts w:ascii="Times New Roman" w:eastAsia="Times New Roman" w:hAnsi="Times New Roman" w:cs="Times New Roman"/>
                <w:b/>
                <w:noProof/>
                <w:sz w:val="20"/>
                <w:szCs w:val="20"/>
              </w:rPr>
            </w:pPr>
          </w:p>
        </w:tc>
        <w:tc>
          <w:tcPr>
            <w:tcW w:w="1428" w:type="dxa"/>
            <w:vMerge/>
            <w:tcMar>
              <w:left w:w="57" w:type="dxa"/>
              <w:right w:w="28" w:type="dxa"/>
            </w:tcMar>
            <w:hideMark/>
          </w:tcPr>
          <w:p w14:paraId="19B00804" w14:textId="77777777" w:rsidR="00592E98" w:rsidRDefault="00592E98">
            <w:pPr>
              <w:spacing w:after="0" w:line="240" w:lineRule="auto"/>
              <w:rPr>
                <w:rFonts w:ascii="Times New Roman" w:eastAsia="Times New Roman" w:hAnsi="Times New Roman" w:cs="Times New Roman"/>
                <w:b/>
                <w:noProof/>
                <w:sz w:val="20"/>
                <w:szCs w:val="20"/>
              </w:rPr>
            </w:pPr>
          </w:p>
        </w:tc>
        <w:tc>
          <w:tcPr>
            <w:tcW w:w="937" w:type="dxa"/>
            <w:shd w:val="clear" w:color="auto" w:fill="BDD7EE"/>
            <w:tcMar>
              <w:left w:w="57" w:type="dxa"/>
              <w:right w:w="28" w:type="dxa"/>
            </w:tcMar>
            <w:vAlign w:val="center"/>
            <w:hideMark/>
          </w:tcPr>
          <w:p w14:paraId="11303036" w14:textId="77777777" w:rsidR="00592E98" w:rsidRDefault="005E7960">
            <w:pPr>
              <w:pStyle w:val="P68B1DB1-Normal11"/>
              <w:spacing w:after="0" w:line="240" w:lineRule="auto"/>
              <w:jc w:val="center"/>
              <w:rPr>
                <w:rFonts w:eastAsia="Times New Roman"/>
                <w:noProof/>
              </w:rPr>
            </w:pPr>
            <w:r>
              <w:rPr>
                <w:noProof/>
              </w:rPr>
              <w:t>Unité de mesure</w:t>
            </w:r>
          </w:p>
        </w:tc>
        <w:tc>
          <w:tcPr>
            <w:tcW w:w="937" w:type="dxa"/>
            <w:shd w:val="clear" w:color="auto" w:fill="BDD7EE"/>
            <w:tcMar>
              <w:left w:w="57" w:type="dxa"/>
              <w:right w:w="28" w:type="dxa"/>
            </w:tcMar>
            <w:vAlign w:val="center"/>
            <w:hideMark/>
          </w:tcPr>
          <w:p w14:paraId="00B64849" w14:textId="77777777" w:rsidR="00592E98" w:rsidRDefault="005E7960">
            <w:pPr>
              <w:pStyle w:val="P68B1DB1-Normal11"/>
              <w:spacing w:after="0" w:line="240" w:lineRule="auto"/>
              <w:jc w:val="center"/>
              <w:rPr>
                <w:rFonts w:eastAsia="Times New Roman"/>
                <w:noProof/>
              </w:rPr>
            </w:pPr>
            <w:r>
              <w:rPr>
                <w:noProof/>
              </w:rPr>
              <w:t>Données de référence</w:t>
            </w:r>
          </w:p>
        </w:tc>
        <w:tc>
          <w:tcPr>
            <w:tcW w:w="937" w:type="dxa"/>
            <w:shd w:val="clear" w:color="auto" w:fill="BDD7EE"/>
            <w:tcMar>
              <w:left w:w="57" w:type="dxa"/>
              <w:right w:w="28" w:type="dxa"/>
            </w:tcMar>
            <w:vAlign w:val="center"/>
            <w:hideMark/>
          </w:tcPr>
          <w:p w14:paraId="6BFFC2A0" w14:textId="77777777" w:rsidR="00592E98" w:rsidRDefault="005E7960">
            <w:pPr>
              <w:pStyle w:val="P68B1DB1-Normal11"/>
              <w:spacing w:after="0" w:line="240" w:lineRule="auto"/>
              <w:jc w:val="center"/>
              <w:rPr>
                <w:rFonts w:eastAsia="Times New Roman"/>
                <w:noProof/>
              </w:rPr>
            </w:pPr>
            <w:r>
              <w:rPr>
                <w:noProof/>
              </w:rPr>
              <w:t>Objectif</w:t>
            </w:r>
          </w:p>
        </w:tc>
        <w:tc>
          <w:tcPr>
            <w:tcW w:w="1057" w:type="dxa"/>
            <w:shd w:val="clear" w:color="auto" w:fill="BDD7EE"/>
            <w:tcMar>
              <w:left w:w="57" w:type="dxa"/>
              <w:right w:w="28" w:type="dxa"/>
            </w:tcMar>
            <w:vAlign w:val="center"/>
            <w:hideMark/>
          </w:tcPr>
          <w:p w14:paraId="4DDA777A" w14:textId="77777777" w:rsidR="00592E98" w:rsidRDefault="005E7960">
            <w:pPr>
              <w:pStyle w:val="P68B1DB1-Normal11"/>
              <w:spacing w:after="0" w:line="240" w:lineRule="auto"/>
              <w:jc w:val="center"/>
              <w:rPr>
                <w:rFonts w:eastAsia="Times New Roman"/>
                <w:noProof/>
              </w:rPr>
            </w:pPr>
            <w:r>
              <w:rPr>
                <w:noProof/>
              </w:rPr>
              <w:t>Trimestre</w:t>
            </w:r>
          </w:p>
        </w:tc>
        <w:tc>
          <w:tcPr>
            <w:tcW w:w="817" w:type="dxa"/>
            <w:shd w:val="clear" w:color="auto" w:fill="BDD7EE"/>
            <w:tcMar>
              <w:left w:w="57" w:type="dxa"/>
              <w:right w:w="28" w:type="dxa"/>
            </w:tcMar>
            <w:vAlign w:val="center"/>
            <w:hideMark/>
          </w:tcPr>
          <w:p w14:paraId="5126525E" w14:textId="77777777" w:rsidR="00592E98" w:rsidRDefault="005E7960">
            <w:pPr>
              <w:pStyle w:val="P68B1DB1-Normal11"/>
              <w:spacing w:after="0" w:line="240" w:lineRule="auto"/>
              <w:jc w:val="center"/>
              <w:rPr>
                <w:rFonts w:eastAsia="Times New Roman"/>
                <w:noProof/>
              </w:rPr>
            </w:pPr>
            <w:r>
              <w:rPr>
                <w:noProof/>
              </w:rPr>
              <w:t>Année</w:t>
            </w:r>
          </w:p>
        </w:tc>
        <w:tc>
          <w:tcPr>
            <w:tcW w:w="4115" w:type="dxa"/>
            <w:vMerge/>
            <w:hideMark/>
          </w:tcPr>
          <w:p w14:paraId="4632D230" w14:textId="77777777" w:rsidR="00592E98" w:rsidRDefault="00592E98">
            <w:pPr>
              <w:spacing w:after="0" w:line="240" w:lineRule="auto"/>
              <w:rPr>
                <w:rFonts w:ascii="Times New Roman" w:eastAsia="Times New Roman" w:hAnsi="Times New Roman" w:cs="Times New Roman"/>
                <w:b/>
                <w:noProof/>
                <w:sz w:val="20"/>
                <w:szCs w:val="20"/>
              </w:rPr>
            </w:pPr>
          </w:p>
        </w:tc>
      </w:tr>
      <w:tr w:rsidR="00592E98" w14:paraId="1FDFB5DA" w14:textId="77777777" w:rsidTr="009B3A05">
        <w:trPr>
          <w:trHeight w:val="309"/>
          <w:jc w:val="center"/>
        </w:trPr>
        <w:tc>
          <w:tcPr>
            <w:tcW w:w="1086" w:type="dxa"/>
            <w:shd w:val="clear" w:color="auto" w:fill="C6EFCE"/>
            <w:noWrap/>
          </w:tcPr>
          <w:p w14:paraId="3E92F834" w14:textId="77777777" w:rsidR="00592E98" w:rsidRDefault="005E7960">
            <w:pPr>
              <w:pStyle w:val="P68B1DB1-Normal12"/>
              <w:spacing w:after="0" w:line="240" w:lineRule="auto"/>
              <w:rPr>
                <w:rFonts w:eastAsia="Times New Roman"/>
                <w:noProof/>
              </w:rPr>
            </w:pPr>
            <w:r>
              <w:rPr>
                <w:noProof/>
              </w:rPr>
              <w:t>108</w:t>
            </w:r>
          </w:p>
        </w:tc>
        <w:tc>
          <w:tcPr>
            <w:tcW w:w="1477" w:type="dxa"/>
            <w:shd w:val="clear" w:color="auto" w:fill="C6EFCE"/>
            <w:noWrap/>
          </w:tcPr>
          <w:p w14:paraId="2748B709" w14:textId="77777777" w:rsidR="00592E98" w:rsidRDefault="005E7960">
            <w:pPr>
              <w:pStyle w:val="P68B1DB1-Normal12"/>
              <w:spacing w:after="0" w:line="240" w:lineRule="auto"/>
              <w:rPr>
                <w:rFonts w:eastAsia="Times New Roman"/>
                <w:noProof/>
              </w:rPr>
            </w:pPr>
            <w:r>
              <w:rPr>
                <w:noProof/>
              </w:rPr>
              <w:t>Suivi et mise en œuvre du plan</w:t>
            </w:r>
          </w:p>
        </w:tc>
        <w:tc>
          <w:tcPr>
            <w:tcW w:w="1120" w:type="dxa"/>
            <w:shd w:val="clear" w:color="auto" w:fill="C6EFCE"/>
            <w:noWrap/>
          </w:tcPr>
          <w:p w14:paraId="2BA2AD70" w14:textId="77777777" w:rsidR="00592E98" w:rsidRDefault="005E7960">
            <w:pPr>
              <w:pStyle w:val="P68B1DB1-Normal12"/>
              <w:spacing w:after="0" w:line="240" w:lineRule="auto"/>
              <w:rPr>
                <w:rFonts w:eastAsia="Times New Roman"/>
                <w:noProof/>
              </w:rPr>
            </w:pPr>
            <w:r>
              <w:rPr>
                <w:noProof/>
              </w:rPr>
              <w:t>Étape</w:t>
            </w:r>
          </w:p>
        </w:tc>
        <w:tc>
          <w:tcPr>
            <w:tcW w:w="1648" w:type="dxa"/>
            <w:shd w:val="clear" w:color="auto" w:fill="C6EFCE"/>
            <w:noWrap/>
          </w:tcPr>
          <w:p w14:paraId="1AE45B03" w14:textId="77777777" w:rsidR="00592E98" w:rsidRDefault="005E7960">
            <w:pPr>
              <w:pStyle w:val="P68B1DB1-Normal12"/>
              <w:spacing w:after="0" w:line="240" w:lineRule="auto"/>
              <w:rPr>
                <w:rFonts w:eastAsia="Times New Roman"/>
                <w:noProof/>
              </w:rPr>
            </w:pPr>
            <w:r>
              <w:rPr>
                <w:noProof/>
              </w:rPr>
              <w:t xml:space="preserve">Système de répertoire pour l’audit et les contrôles: informations pour le suivi de la mise en </w:t>
            </w:r>
            <w:r>
              <w:rPr>
                <w:noProof/>
              </w:rPr>
              <w:t>œuvre de la FRR</w:t>
            </w:r>
          </w:p>
        </w:tc>
        <w:tc>
          <w:tcPr>
            <w:tcW w:w="1428" w:type="dxa"/>
            <w:shd w:val="clear" w:color="auto" w:fill="C6EFCE"/>
            <w:noWrap/>
          </w:tcPr>
          <w:p w14:paraId="458433D8" w14:textId="77777777" w:rsidR="00592E98" w:rsidRDefault="005E7960">
            <w:pPr>
              <w:pStyle w:val="P68B1DB1-Normal12"/>
              <w:spacing w:after="0" w:line="240" w:lineRule="auto"/>
              <w:rPr>
                <w:rFonts w:eastAsia="Times New Roman"/>
                <w:noProof/>
              </w:rPr>
            </w:pPr>
            <w:r>
              <w:rPr>
                <w:noProof/>
              </w:rPr>
              <w:t>Un rapport d’audit confirmant les fonctionnalités du système de répertoires</w:t>
            </w:r>
          </w:p>
        </w:tc>
        <w:tc>
          <w:tcPr>
            <w:tcW w:w="937" w:type="dxa"/>
            <w:shd w:val="clear" w:color="auto" w:fill="C6EFCE"/>
            <w:noWrap/>
          </w:tcPr>
          <w:p w14:paraId="7BC5B052" w14:textId="77777777" w:rsidR="00592E98" w:rsidRDefault="005E7960">
            <w:pPr>
              <w:pStyle w:val="P68B1DB1-Normal12"/>
              <w:spacing w:after="0" w:line="240" w:lineRule="auto"/>
              <w:rPr>
                <w:rFonts w:eastAsia="Times New Roman"/>
                <w:noProof/>
              </w:rPr>
            </w:pPr>
            <w:r>
              <w:rPr>
                <w:noProof/>
              </w:rPr>
              <w:t>-</w:t>
            </w:r>
          </w:p>
        </w:tc>
        <w:tc>
          <w:tcPr>
            <w:tcW w:w="937" w:type="dxa"/>
            <w:shd w:val="clear" w:color="auto" w:fill="C6EFCE"/>
            <w:noWrap/>
          </w:tcPr>
          <w:p w14:paraId="6A0A253C" w14:textId="77777777" w:rsidR="00592E98" w:rsidRDefault="005E7960">
            <w:pPr>
              <w:pStyle w:val="P68B1DB1-Normal12"/>
              <w:spacing w:after="0" w:line="240" w:lineRule="auto"/>
              <w:rPr>
                <w:rFonts w:eastAsia="Times New Roman"/>
                <w:noProof/>
              </w:rPr>
            </w:pPr>
            <w:r>
              <w:rPr>
                <w:noProof/>
              </w:rPr>
              <w:t>-</w:t>
            </w:r>
          </w:p>
        </w:tc>
        <w:tc>
          <w:tcPr>
            <w:tcW w:w="937" w:type="dxa"/>
            <w:shd w:val="clear" w:color="auto" w:fill="C6EFCE"/>
            <w:noWrap/>
          </w:tcPr>
          <w:p w14:paraId="22435AEC" w14:textId="77777777" w:rsidR="00592E98" w:rsidRDefault="005E7960">
            <w:pPr>
              <w:pStyle w:val="P68B1DB1-Normal12"/>
              <w:spacing w:after="0" w:line="240" w:lineRule="auto"/>
              <w:rPr>
                <w:rFonts w:eastAsia="Times New Roman"/>
                <w:noProof/>
              </w:rPr>
            </w:pPr>
            <w:r>
              <w:rPr>
                <w:noProof/>
              </w:rPr>
              <w:t>-</w:t>
            </w:r>
          </w:p>
        </w:tc>
        <w:tc>
          <w:tcPr>
            <w:tcW w:w="1057" w:type="dxa"/>
            <w:shd w:val="clear" w:color="auto" w:fill="C6EFCE"/>
            <w:noWrap/>
          </w:tcPr>
          <w:p w14:paraId="0D03C756" w14:textId="77777777" w:rsidR="00592E98" w:rsidRDefault="005E7960">
            <w:pPr>
              <w:pStyle w:val="P68B1DB1-Normal12"/>
              <w:spacing w:after="0" w:line="240" w:lineRule="auto"/>
              <w:rPr>
                <w:rFonts w:eastAsia="Times New Roman"/>
                <w:noProof/>
              </w:rPr>
            </w:pPr>
            <w:r>
              <w:rPr>
                <w:noProof/>
              </w:rPr>
              <w:t>T4</w:t>
            </w:r>
          </w:p>
        </w:tc>
        <w:tc>
          <w:tcPr>
            <w:tcW w:w="817" w:type="dxa"/>
            <w:shd w:val="clear" w:color="auto" w:fill="C6EFCE"/>
            <w:noWrap/>
          </w:tcPr>
          <w:p w14:paraId="6502D92D" w14:textId="77777777" w:rsidR="00592E98" w:rsidRDefault="005E7960">
            <w:pPr>
              <w:pStyle w:val="P68B1DB1-Normal12"/>
              <w:spacing w:after="0" w:line="240" w:lineRule="auto"/>
              <w:rPr>
                <w:rFonts w:eastAsia="Times New Roman"/>
                <w:noProof/>
              </w:rPr>
            </w:pPr>
            <w:r>
              <w:rPr>
                <w:noProof/>
              </w:rPr>
              <w:t>2021</w:t>
            </w:r>
          </w:p>
        </w:tc>
        <w:tc>
          <w:tcPr>
            <w:tcW w:w="4115" w:type="dxa"/>
            <w:shd w:val="clear" w:color="auto" w:fill="C6EFCE"/>
            <w:noWrap/>
          </w:tcPr>
          <w:p w14:paraId="39527042" w14:textId="77777777" w:rsidR="00592E98" w:rsidRDefault="005E7960">
            <w:pPr>
              <w:pStyle w:val="P68B1DB1-Normal12"/>
              <w:spacing w:after="0" w:line="240" w:lineRule="auto"/>
              <w:rPr>
                <w:noProof/>
              </w:rPr>
            </w:pPr>
            <w:r>
              <w:rPr>
                <w:noProof/>
              </w:rPr>
              <w:t>Un système de répertoire pour le suivi de la mise en œuvre de la FRR est en place et opérationnel avant la première demande de paiement. Le système co</w:t>
            </w:r>
            <w:r>
              <w:rPr>
                <w:noProof/>
              </w:rPr>
              <w:t>mprend, au minimum, les fonctionnalités suivantes:</w:t>
            </w:r>
          </w:p>
          <w:p w14:paraId="2AA976CF" w14:textId="77777777" w:rsidR="00592E98" w:rsidRDefault="005E7960">
            <w:pPr>
              <w:pStyle w:val="P68B1DB1-Normal12"/>
              <w:spacing w:after="0" w:line="240" w:lineRule="auto"/>
              <w:rPr>
                <w:noProof/>
              </w:rPr>
            </w:pPr>
            <w:r>
              <w:rPr>
                <w:noProof/>
              </w:rPr>
              <w:t>a) la collecte de données et le suivi de la réalisation des jalons et cibles;</w:t>
            </w:r>
          </w:p>
          <w:p w14:paraId="423FAD14" w14:textId="77777777" w:rsidR="00592E98" w:rsidRDefault="005E7960">
            <w:pPr>
              <w:pStyle w:val="P68B1DB1-Normal12"/>
              <w:spacing w:after="0" w:line="240" w:lineRule="auto"/>
              <w:rPr>
                <w:rFonts w:eastAsia="Times New Roman"/>
                <w:noProof/>
              </w:rPr>
            </w:pPr>
            <w:r>
              <w:rPr>
                <w:noProof/>
              </w:rPr>
              <w:t>b) collecter, stocker et garantir l’accès aux données requises par l’article 22, paragraphe 2, point d) i) à iii), du règlement</w:t>
            </w:r>
            <w:r>
              <w:rPr>
                <w:noProof/>
              </w:rPr>
              <w:t xml:space="preserve"> FRR.</w:t>
            </w:r>
          </w:p>
        </w:tc>
      </w:tr>
      <w:tr w:rsidR="00592E98" w14:paraId="6FE2A57C" w14:textId="77777777" w:rsidTr="009B3A05">
        <w:trPr>
          <w:trHeight w:val="309"/>
          <w:jc w:val="center"/>
        </w:trPr>
        <w:tc>
          <w:tcPr>
            <w:tcW w:w="1086" w:type="dxa"/>
            <w:shd w:val="clear" w:color="auto" w:fill="C6EFCE"/>
            <w:noWrap/>
          </w:tcPr>
          <w:p w14:paraId="64504103" w14:textId="77777777" w:rsidR="00592E98" w:rsidRDefault="005E7960">
            <w:pPr>
              <w:pStyle w:val="P68B1DB1-Normal12"/>
              <w:spacing w:after="0" w:line="240" w:lineRule="auto"/>
              <w:rPr>
                <w:rFonts w:eastAsia="Times New Roman"/>
                <w:noProof/>
              </w:rPr>
            </w:pPr>
            <w:r>
              <w:rPr>
                <w:noProof/>
              </w:rPr>
              <w:t>109</w:t>
            </w:r>
          </w:p>
        </w:tc>
        <w:tc>
          <w:tcPr>
            <w:tcW w:w="1477" w:type="dxa"/>
            <w:shd w:val="clear" w:color="auto" w:fill="C6EFCE"/>
            <w:noWrap/>
          </w:tcPr>
          <w:p w14:paraId="75DB019A" w14:textId="77777777" w:rsidR="00592E98" w:rsidRDefault="005E7960">
            <w:pPr>
              <w:pStyle w:val="P68B1DB1-Normal12"/>
              <w:spacing w:after="0" w:line="240" w:lineRule="auto"/>
              <w:rPr>
                <w:rFonts w:eastAsia="Times New Roman"/>
                <w:noProof/>
              </w:rPr>
            </w:pPr>
            <w:r>
              <w:rPr>
                <w:noProof/>
              </w:rPr>
              <w:t>Suivi et mise en œuvre du plan</w:t>
            </w:r>
          </w:p>
        </w:tc>
        <w:tc>
          <w:tcPr>
            <w:tcW w:w="1120" w:type="dxa"/>
            <w:shd w:val="clear" w:color="auto" w:fill="C6EFCE"/>
            <w:noWrap/>
          </w:tcPr>
          <w:p w14:paraId="6DD97843" w14:textId="77777777" w:rsidR="00592E98" w:rsidRDefault="005E7960">
            <w:pPr>
              <w:pStyle w:val="P68B1DB1-Normal12"/>
              <w:spacing w:after="0" w:line="240" w:lineRule="auto"/>
              <w:rPr>
                <w:rFonts w:eastAsia="Times New Roman"/>
                <w:noProof/>
              </w:rPr>
            </w:pPr>
            <w:r>
              <w:rPr>
                <w:noProof/>
              </w:rPr>
              <w:t>Étape</w:t>
            </w:r>
          </w:p>
        </w:tc>
        <w:tc>
          <w:tcPr>
            <w:tcW w:w="1648" w:type="dxa"/>
            <w:shd w:val="clear" w:color="auto" w:fill="C6EFCE"/>
            <w:noWrap/>
          </w:tcPr>
          <w:p w14:paraId="4AE7A457" w14:textId="77777777" w:rsidR="00592E98" w:rsidRDefault="005E7960">
            <w:pPr>
              <w:pStyle w:val="P68B1DB1-Normal12"/>
              <w:spacing w:after="0" w:line="240" w:lineRule="auto"/>
              <w:rPr>
                <w:rFonts w:eastAsia="Times New Roman"/>
                <w:noProof/>
              </w:rPr>
            </w:pPr>
            <w:r>
              <w:rPr>
                <w:noProof/>
              </w:rPr>
              <w:t>Capacité administrative de l’organisme d’exécution et de l’organisme d’audit</w:t>
            </w:r>
          </w:p>
        </w:tc>
        <w:tc>
          <w:tcPr>
            <w:tcW w:w="1428" w:type="dxa"/>
            <w:shd w:val="clear" w:color="auto" w:fill="C6EFCE"/>
            <w:noWrap/>
          </w:tcPr>
          <w:p w14:paraId="33987D24" w14:textId="77777777" w:rsidR="00592E98" w:rsidRDefault="005E7960">
            <w:pPr>
              <w:pStyle w:val="P68B1DB1-Normal12"/>
              <w:spacing w:after="0" w:line="240" w:lineRule="auto"/>
              <w:rPr>
                <w:rFonts w:eastAsia="Times New Roman"/>
                <w:noProof/>
              </w:rPr>
            </w:pPr>
            <w:r>
              <w:rPr>
                <w:noProof/>
              </w:rPr>
              <w:t>Un rapport confirmant l’engagement de ressources pour l’organisme de mise en œuvre et l’organisme d’audit</w:t>
            </w:r>
          </w:p>
        </w:tc>
        <w:tc>
          <w:tcPr>
            <w:tcW w:w="937" w:type="dxa"/>
            <w:shd w:val="clear" w:color="auto" w:fill="C6EFCE"/>
            <w:noWrap/>
          </w:tcPr>
          <w:p w14:paraId="7C059841" w14:textId="77777777" w:rsidR="00592E98" w:rsidRDefault="005E7960">
            <w:pPr>
              <w:pStyle w:val="P68B1DB1-Normal12"/>
              <w:spacing w:after="0" w:line="240" w:lineRule="auto"/>
              <w:rPr>
                <w:rFonts w:eastAsia="Times New Roman"/>
                <w:noProof/>
              </w:rPr>
            </w:pPr>
            <w:r>
              <w:rPr>
                <w:noProof/>
              </w:rPr>
              <w:t>-</w:t>
            </w:r>
          </w:p>
        </w:tc>
        <w:tc>
          <w:tcPr>
            <w:tcW w:w="937" w:type="dxa"/>
            <w:shd w:val="clear" w:color="auto" w:fill="C6EFCE"/>
            <w:noWrap/>
          </w:tcPr>
          <w:p w14:paraId="7DAEEF12" w14:textId="77777777" w:rsidR="00592E98" w:rsidRDefault="005E7960">
            <w:pPr>
              <w:pStyle w:val="P68B1DB1-Normal12"/>
              <w:spacing w:after="0" w:line="240" w:lineRule="auto"/>
              <w:rPr>
                <w:rFonts w:eastAsia="Times New Roman"/>
                <w:noProof/>
              </w:rPr>
            </w:pPr>
            <w:r>
              <w:rPr>
                <w:noProof/>
              </w:rPr>
              <w:t>-</w:t>
            </w:r>
          </w:p>
        </w:tc>
        <w:tc>
          <w:tcPr>
            <w:tcW w:w="937" w:type="dxa"/>
            <w:shd w:val="clear" w:color="auto" w:fill="C6EFCE"/>
            <w:noWrap/>
          </w:tcPr>
          <w:p w14:paraId="3B167050" w14:textId="77777777" w:rsidR="00592E98" w:rsidRDefault="005E7960">
            <w:pPr>
              <w:pStyle w:val="P68B1DB1-Normal12"/>
              <w:spacing w:after="0" w:line="240" w:lineRule="auto"/>
              <w:rPr>
                <w:rFonts w:eastAsia="Times New Roman"/>
                <w:noProof/>
              </w:rPr>
            </w:pPr>
            <w:r>
              <w:rPr>
                <w:noProof/>
              </w:rPr>
              <w:t>-</w:t>
            </w:r>
          </w:p>
        </w:tc>
        <w:tc>
          <w:tcPr>
            <w:tcW w:w="1057" w:type="dxa"/>
            <w:shd w:val="clear" w:color="auto" w:fill="C6EFCE"/>
            <w:noWrap/>
          </w:tcPr>
          <w:p w14:paraId="66DF80C1" w14:textId="77777777" w:rsidR="00592E98" w:rsidRDefault="005E7960">
            <w:pPr>
              <w:pStyle w:val="P68B1DB1-Normal12"/>
              <w:spacing w:after="0" w:line="240" w:lineRule="auto"/>
              <w:rPr>
                <w:rFonts w:eastAsia="Times New Roman"/>
                <w:noProof/>
              </w:rPr>
            </w:pPr>
            <w:r>
              <w:rPr>
                <w:noProof/>
              </w:rPr>
              <w:t>T4</w:t>
            </w:r>
          </w:p>
        </w:tc>
        <w:tc>
          <w:tcPr>
            <w:tcW w:w="817" w:type="dxa"/>
            <w:shd w:val="clear" w:color="auto" w:fill="C6EFCE"/>
            <w:noWrap/>
          </w:tcPr>
          <w:p w14:paraId="275B6832" w14:textId="77777777" w:rsidR="00592E98" w:rsidRDefault="005E7960">
            <w:pPr>
              <w:pStyle w:val="P68B1DB1-Normal12"/>
              <w:spacing w:after="0" w:line="240" w:lineRule="auto"/>
              <w:rPr>
                <w:rFonts w:eastAsia="Times New Roman"/>
                <w:noProof/>
              </w:rPr>
            </w:pPr>
            <w:r>
              <w:rPr>
                <w:noProof/>
              </w:rPr>
              <w:t>2021</w:t>
            </w:r>
          </w:p>
        </w:tc>
        <w:tc>
          <w:tcPr>
            <w:tcW w:w="4115" w:type="dxa"/>
            <w:shd w:val="clear" w:color="auto" w:fill="C6EFCE"/>
            <w:noWrap/>
          </w:tcPr>
          <w:p w14:paraId="78B91835" w14:textId="77777777" w:rsidR="00592E98" w:rsidRDefault="005E7960">
            <w:pPr>
              <w:pStyle w:val="P68B1DB1-Normal12"/>
              <w:spacing w:after="0" w:line="240" w:lineRule="auto"/>
              <w:rPr>
                <w:rFonts w:eastAsia="Times New Roman"/>
                <w:noProof/>
              </w:rPr>
            </w:pPr>
            <w:r>
              <w:rPr>
                <w:noProof/>
              </w:rPr>
              <w:t>La capacité administrative de l’organisme de mise en œuvre, ainsi que la capacité administrative de l’organisme d’audit, sont garanties par la première demande de paiement au moyen d’une analyse de la charge de travail.</w:t>
            </w:r>
          </w:p>
        </w:tc>
      </w:tr>
      <w:tr w:rsidR="00592E98" w14:paraId="515C0DDA" w14:textId="77777777" w:rsidTr="009B3A05">
        <w:trPr>
          <w:trHeight w:val="309"/>
          <w:jc w:val="center"/>
        </w:trPr>
        <w:tc>
          <w:tcPr>
            <w:tcW w:w="1086" w:type="dxa"/>
            <w:shd w:val="clear" w:color="auto" w:fill="C6EFCE"/>
            <w:noWrap/>
          </w:tcPr>
          <w:p w14:paraId="64F3662E" w14:textId="77777777" w:rsidR="00592E98" w:rsidRDefault="005E7960">
            <w:pPr>
              <w:pStyle w:val="P68B1DB1-Normal12"/>
              <w:spacing w:after="0" w:line="240" w:lineRule="auto"/>
              <w:rPr>
                <w:rFonts w:eastAsia="Times New Roman"/>
                <w:noProof/>
              </w:rPr>
            </w:pPr>
            <w:r>
              <w:rPr>
                <w:noProof/>
              </w:rPr>
              <w:t>110</w:t>
            </w:r>
          </w:p>
        </w:tc>
        <w:tc>
          <w:tcPr>
            <w:tcW w:w="1477" w:type="dxa"/>
            <w:shd w:val="clear" w:color="auto" w:fill="C6EFCE"/>
            <w:noWrap/>
          </w:tcPr>
          <w:p w14:paraId="68A3CE59" w14:textId="77777777" w:rsidR="00592E98" w:rsidRDefault="005E7960">
            <w:pPr>
              <w:pStyle w:val="P68B1DB1-Normal12"/>
              <w:spacing w:after="0" w:line="240" w:lineRule="auto"/>
              <w:rPr>
                <w:rFonts w:eastAsia="Times New Roman"/>
                <w:noProof/>
              </w:rPr>
            </w:pPr>
            <w:r>
              <w:rPr>
                <w:noProof/>
              </w:rPr>
              <w:t>Suivi et mise en œuvre du plan</w:t>
            </w:r>
          </w:p>
        </w:tc>
        <w:tc>
          <w:tcPr>
            <w:tcW w:w="1120" w:type="dxa"/>
            <w:shd w:val="clear" w:color="auto" w:fill="C6EFCE"/>
            <w:noWrap/>
          </w:tcPr>
          <w:p w14:paraId="6F300BCA" w14:textId="77777777" w:rsidR="00592E98" w:rsidRDefault="005E7960">
            <w:pPr>
              <w:pStyle w:val="P68B1DB1-Normal12"/>
              <w:spacing w:after="0" w:line="240" w:lineRule="auto"/>
              <w:rPr>
                <w:rFonts w:eastAsia="Times New Roman"/>
                <w:noProof/>
              </w:rPr>
            </w:pPr>
            <w:r>
              <w:rPr>
                <w:noProof/>
              </w:rPr>
              <w:t>Étape</w:t>
            </w:r>
          </w:p>
        </w:tc>
        <w:tc>
          <w:tcPr>
            <w:tcW w:w="1648" w:type="dxa"/>
            <w:shd w:val="clear" w:color="auto" w:fill="C6EFCE"/>
            <w:noWrap/>
          </w:tcPr>
          <w:p w14:paraId="21412DF5" w14:textId="77777777" w:rsidR="00592E98" w:rsidRDefault="005E7960">
            <w:pPr>
              <w:pStyle w:val="P68B1DB1-Normal12"/>
              <w:spacing w:after="0" w:line="240" w:lineRule="auto"/>
              <w:rPr>
                <w:rFonts w:eastAsia="Times New Roman"/>
                <w:noProof/>
              </w:rPr>
            </w:pPr>
            <w:r>
              <w:rPr>
                <w:noProof/>
              </w:rPr>
              <w:t>Renforcer le cadre pour prévenir, détecter et corriger toute irrégularité grave</w:t>
            </w:r>
          </w:p>
        </w:tc>
        <w:tc>
          <w:tcPr>
            <w:tcW w:w="1428" w:type="dxa"/>
            <w:shd w:val="clear" w:color="auto" w:fill="C6EFCE"/>
            <w:noWrap/>
          </w:tcPr>
          <w:p w14:paraId="5C8CE74B" w14:textId="77777777" w:rsidR="00592E98" w:rsidRDefault="005E7960">
            <w:pPr>
              <w:pStyle w:val="P68B1DB1-Normal12"/>
              <w:spacing w:after="0" w:line="240" w:lineRule="auto"/>
              <w:rPr>
                <w:rFonts w:eastAsia="Times New Roman"/>
                <w:noProof/>
              </w:rPr>
            </w:pPr>
            <w:r>
              <w:rPr>
                <w:noProof/>
              </w:rPr>
              <w:t>Instructions émises</w:t>
            </w:r>
          </w:p>
        </w:tc>
        <w:tc>
          <w:tcPr>
            <w:tcW w:w="937" w:type="dxa"/>
            <w:shd w:val="clear" w:color="auto" w:fill="C6EFCE"/>
            <w:noWrap/>
          </w:tcPr>
          <w:p w14:paraId="2492198A" w14:textId="77777777" w:rsidR="00592E98" w:rsidRDefault="005E7960">
            <w:pPr>
              <w:pStyle w:val="P68B1DB1-Normal12"/>
              <w:spacing w:after="0" w:line="240" w:lineRule="auto"/>
              <w:rPr>
                <w:rFonts w:eastAsia="Times New Roman"/>
                <w:noProof/>
              </w:rPr>
            </w:pPr>
            <w:r>
              <w:rPr>
                <w:noProof/>
              </w:rPr>
              <w:t>-</w:t>
            </w:r>
          </w:p>
        </w:tc>
        <w:tc>
          <w:tcPr>
            <w:tcW w:w="937" w:type="dxa"/>
            <w:shd w:val="clear" w:color="auto" w:fill="C6EFCE"/>
            <w:noWrap/>
          </w:tcPr>
          <w:p w14:paraId="13EA8F30" w14:textId="77777777" w:rsidR="00592E98" w:rsidRDefault="005E7960">
            <w:pPr>
              <w:pStyle w:val="P68B1DB1-Normal12"/>
              <w:spacing w:after="0" w:line="240" w:lineRule="auto"/>
              <w:rPr>
                <w:rFonts w:eastAsia="Times New Roman"/>
                <w:noProof/>
              </w:rPr>
            </w:pPr>
            <w:r>
              <w:rPr>
                <w:noProof/>
              </w:rPr>
              <w:t>-</w:t>
            </w:r>
          </w:p>
        </w:tc>
        <w:tc>
          <w:tcPr>
            <w:tcW w:w="937" w:type="dxa"/>
            <w:shd w:val="clear" w:color="auto" w:fill="C6EFCE"/>
            <w:noWrap/>
          </w:tcPr>
          <w:p w14:paraId="2883E5ED" w14:textId="77777777" w:rsidR="00592E98" w:rsidRDefault="005E7960">
            <w:pPr>
              <w:pStyle w:val="P68B1DB1-Normal12"/>
              <w:spacing w:after="0" w:line="240" w:lineRule="auto"/>
              <w:rPr>
                <w:rFonts w:eastAsia="Times New Roman"/>
                <w:noProof/>
              </w:rPr>
            </w:pPr>
            <w:r>
              <w:rPr>
                <w:noProof/>
              </w:rPr>
              <w:t>-</w:t>
            </w:r>
          </w:p>
        </w:tc>
        <w:tc>
          <w:tcPr>
            <w:tcW w:w="1057" w:type="dxa"/>
            <w:shd w:val="clear" w:color="auto" w:fill="C6EFCE"/>
            <w:noWrap/>
          </w:tcPr>
          <w:p w14:paraId="6718857E" w14:textId="77777777" w:rsidR="00592E98" w:rsidRDefault="005E7960">
            <w:pPr>
              <w:pStyle w:val="P68B1DB1-Normal12"/>
              <w:spacing w:after="0" w:line="240" w:lineRule="auto"/>
              <w:rPr>
                <w:rFonts w:eastAsia="Times New Roman"/>
                <w:noProof/>
              </w:rPr>
            </w:pPr>
            <w:r>
              <w:rPr>
                <w:noProof/>
              </w:rPr>
              <w:t>Avant la deuxième demande de paiement</w:t>
            </w:r>
          </w:p>
        </w:tc>
        <w:tc>
          <w:tcPr>
            <w:tcW w:w="817" w:type="dxa"/>
            <w:shd w:val="clear" w:color="auto" w:fill="C6EFCE"/>
            <w:noWrap/>
          </w:tcPr>
          <w:p w14:paraId="32C62F28" w14:textId="77777777" w:rsidR="00592E98" w:rsidRDefault="005E7960">
            <w:pPr>
              <w:pStyle w:val="P68B1DB1-Normal12"/>
              <w:spacing w:after="0" w:line="240" w:lineRule="auto"/>
              <w:rPr>
                <w:rFonts w:eastAsia="Times New Roman"/>
                <w:noProof/>
              </w:rPr>
            </w:pPr>
            <w:r>
              <w:rPr>
                <w:noProof/>
              </w:rPr>
              <w:t>Avant la deuxième demande de paiement</w:t>
            </w:r>
          </w:p>
        </w:tc>
        <w:tc>
          <w:tcPr>
            <w:tcW w:w="4115" w:type="dxa"/>
            <w:shd w:val="clear" w:color="auto" w:fill="C6EFCE"/>
            <w:noWrap/>
          </w:tcPr>
          <w:p w14:paraId="780BD916" w14:textId="77777777" w:rsidR="00592E98" w:rsidRDefault="005E7960">
            <w:pPr>
              <w:pStyle w:val="P68B1DB1-Normal12"/>
              <w:spacing w:after="0" w:line="240" w:lineRule="auto"/>
              <w:jc w:val="both"/>
              <w:rPr>
                <w:rFonts w:eastAsia="Times New Roman"/>
                <w:noProof/>
              </w:rPr>
            </w:pPr>
            <w:r>
              <w:rPr>
                <w:noProof/>
              </w:rPr>
              <w:t xml:space="preserve">L’organe de mise en œuvre du plan irlandais pour la reprise et la </w:t>
            </w:r>
            <w:r>
              <w:rPr>
                <w:noProof/>
              </w:rPr>
              <w:t>résilience donne des instructions aux services responsables dans le but de renforcer le cadre de prévention, de détection et de correction de toute irrégularité grave telle que la fraude, les conflits d’intérêts, la corruption et le double financement. Ces</w:t>
            </w:r>
            <w:r>
              <w:rPr>
                <w:noProof/>
              </w:rPr>
              <w:t xml:space="preserve"> instructions comprennent au minimum:</w:t>
            </w:r>
          </w:p>
          <w:p w14:paraId="79940CBC" w14:textId="77777777" w:rsidR="00592E98" w:rsidRDefault="005E7960">
            <w:pPr>
              <w:pStyle w:val="P68B1DB1-Normal12"/>
              <w:spacing w:after="0" w:line="240" w:lineRule="auto"/>
              <w:jc w:val="both"/>
              <w:rPr>
                <w:rFonts w:eastAsia="Times New Roman"/>
                <w:noProof/>
              </w:rPr>
            </w:pPr>
            <w:r>
              <w:rPr>
                <w:noProof/>
              </w:rPr>
              <w:t xml:space="preserve">a) Instructions à l’intention des services responsables pour qu’ils procèdent à des contrôles ex ante des conflits d’intérêts et des doubles financements au moyen de bases de données nationales appropriées et d’outils </w:t>
            </w:r>
            <w:r>
              <w:rPr>
                <w:noProof/>
              </w:rPr>
              <w:t>d’exploration de données et de notation des risques. Les instructions devraient également indiquer quelles données doivent être recueillies et communiquées par les ministères responsables auprès des destinataires finaux;</w:t>
            </w:r>
          </w:p>
          <w:p w14:paraId="3FB9904B" w14:textId="77777777" w:rsidR="00592E98" w:rsidRDefault="00592E98">
            <w:pPr>
              <w:spacing w:after="0" w:line="240" w:lineRule="auto"/>
              <w:jc w:val="both"/>
              <w:rPr>
                <w:rFonts w:ascii="Times New Roman" w:eastAsia="Times New Roman" w:hAnsi="Times New Roman" w:cs="Times New Roman"/>
                <w:noProof/>
                <w:sz w:val="20"/>
                <w:szCs w:val="20"/>
              </w:rPr>
            </w:pPr>
          </w:p>
          <w:p w14:paraId="4CE15ACC" w14:textId="77777777" w:rsidR="00592E98" w:rsidRDefault="005E7960">
            <w:pPr>
              <w:pStyle w:val="P68B1DB1-Normal12"/>
              <w:spacing w:after="0" w:line="240" w:lineRule="auto"/>
              <w:jc w:val="both"/>
              <w:rPr>
                <w:rFonts w:eastAsia="Times New Roman"/>
                <w:noProof/>
              </w:rPr>
            </w:pPr>
            <w:r>
              <w:rPr>
                <w:noProof/>
              </w:rPr>
              <w:t xml:space="preserve">b) des instructions à l’intention </w:t>
            </w:r>
            <w:r>
              <w:rPr>
                <w:noProof/>
              </w:rPr>
              <w:t>des services responsables pour qu’ils procèdent à une évaluation des risques de fraude pour leurs mesures respectives au titre de la FRR;</w:t>
            </w:r>
          </w:p>
          <w:p w14:paraId="7C651DDF" w14:textId="77777777" w:rsidR="00592E98" w:rsidRDefault="00592E98">
            <w:pPr>
              <w:spacing w:after="0" w:line="240" w:lineRule="auto"/>
              <w:jc w:val="both"/>
              <w:rPr>
                <w:rFonts w:ascii="Times New Roman" w:eastAsia="Times New Roman" w:hAnsi="Times New Roman" w:cs="Times New Roman"/>
                <w:noProof/>
                <w:sz w:val="20"/>
                <w:szCs w:val="20"/>
              </w:rPr>
            </w:pPr>
          </w:p>
          <w:p w14:paraId="4E37E514" w14:textId="77777777" w:rsidR="00592E98" w:rsidRDefault="005E7960">
            <w:pPr>
              <w:pStyle w:val="P68B1DB1-Normal12"/>
              <w:spacing w:after="0" w:line="240" w:lineRule="auto"/>
              <w:rPr>
                <w:rFonts w:eastAsia="Times New Roman"/>
                <w:noProof/>
              </w:rPr>
            </w:pPr>
            <w:r>
              <w:rPr>
                <w:noProof/>
              </w:rPr>
              <w:t>c) Procédures claires pour les vérifications sur place à effectuer par les ministères responsables.</w:t>
            </w:r>
          </w:p>
        </w:tc>
      </w:tr>
    </w:tbl>
    <w:p w14:paraId="221B5018" w14:textId="3FDD1935" w:rsidR="00592E98" w:rsidRDefault="00592E98">
      <w:pPr>
        <w:rPr>
          <w:noProof/>
        </w:rPr>
        <w:sectPr w:rsidR="00592E98" w:rsidSect="00794BE5">
          <w:headerReference w:type="even" r:id="rId56"/>
          <w:headerReference w:type="default" r:id="rId57"/>
          <w:footerReference w:type="even" r:id="rId58"/>
          <w:footerReference w:type="default" r:id="rId59"/>
          <w:headerReference w:type="first" r:id="rId60"/>
          <w:footerReference w:type="first" r:id="rId61"/>
          <w:pgSz w:w="16839" w:h="11907" w:orient="landscape"/>
          <w:pgMar w:top="1134" w:right="1134" w:bottom="1134" w:left="1134" w:header="567" w:footer="567" w:gutter="0"/>
          <w:cols w:space="720"/>
          <w:docGrid w:linePitch="360"/>
        </w:sectPr>
      </w:pPr>
    </w:p>
    <w:p w14:paraId="71DA5484" w14:textId="34425658" w:rsidR="00592E98" w:rsidRDefault="005E7960">
      <w:pPr>
        <w:pStyle w:val="P68B1DB1-Normal4"/>
        <w:keepNext/>
        <w:tabs>
          <w:tab w:val="left" w:pos="850"/>
        </w:tabs>
        <w:spacing w:before="360" w:after="120" w:line="240" w:lineRule="auto"/>
        <w:jc w:val="both"/>
        <w:outlineLvl w:val="0"/>
        <w:rPr>
          <w:rFonts w:cs="Times New Roman"/>
          <w:noProof/>
          <w:szCs w:val="24"/>
        </w:rPr>
      </w:pPr>
      <w:r>
        <w:rPr>
          <w:noProof/>
        </w:rPr>
        <w:t>E. REPowerEU</w:t>
      </w:r>
    </w:p>
    <w:p w14:paraId="5FE93A19" w14:textId="5C9F1774" w:rsidR="00592E98" w:rsidRDefault="005E7960">
      <w:pPr>
        <w:pStyle w:val="paragraph"/>
        <w:spacing w:before="0" w:beforeAutospacing="0" w:after="0" w:afterAutospacing="0"/>
        <w:jc w:val="both"/>
        <w:textAlignment w:val="baseline"/>
        <w:rPr>
          <w:rStyle w:val="eop"/>
          <w:noProof/>
        </w:rPr>
      </w:pPr>
      <w:r>
        <w:rPr>
          <w:rStyle w:val="normaltextrun"/>
          <w:noProof/>
        </w:rPr>
        <w:t xml:space="preserve">Ce volet du plan irlandais pour la reprise et la résilience s’articule autour de six mesures et contribue à relever les défis de la transition écologique, en particulier la nécessité </w:t>
      </w:r>
      <w:r>
        <w:rPr>
          <w:rStyle w:val="normaltextrun"/>
          <w:noProof/>
        </w:rPr>
        <w:t>d’améliorer l’efficacité énergétique des bâtiments, d’accélérer le développement de capacités de production supplémentaires à partir de sources d’énergie renouvelables, de réduire la dépendance à l’égard des combustibles fossiles importés et d’améliorer la</w:t>
      </w:r>
      <w:r>
        <w:rPr>
          <w:rStyle w:val="normaltextrun"/>
          <w:noProof/>
        </w:rPr>
        <w:t xml:space="preserve"> disponibilité et l’accessibilité des transports publics «zéro net». </w:t>
      </w:r>
    </w:p>
    <w:p w14:paraId="1166AB86" w14:textId="77777777" w:rsidR="00592E98" w:rsidRDefault="00592E98">
      <w:pPr>
        <w:pStyle w:val="paragraph"/>
        <w:spacing w:before="0" w:beforeAutospacing="0" w:after="0" w:afterAutospacing="0"/>
        <w:jc w:val="both"/>
        <w:textAlignment w:val="baseline"/>
        <w:rPr>
          <w:rFonts w:ascii="Segoe UI" w:hAnsi="Segoe UI" w:cs="Segoe UI"/>
          <w:noProof/>
          <w:sz w:val="18"/>
          <w:szCs w:val="18"/>
        </w:rPr>
      </w:pPr>
    </w:p>
    <w:p w14:paraId="2ACEF060" w14:textId="77777777" w:rsidR="00592E98" w:rsidRDefault="005E7960">
      <w:pPr>
        <w:pStyle w:val="paragraph"/>
        <w:spacing w:before="0" w:beforeAutospacing="0" w:after="0" w:afterAutospacing="0"/>
        <w:jc w:val="both"/>
        <w:textAlignment w:val="baseline"/>
        <w:rPr>
          <w:rStyle w:val="eop"/>
          <w:noProof/>
        </w:rPr>
      </w:pPr>
      <w:r>
        <w:rPr>
          <w:rStyle w:val="normaltextrun"/>
          <w:noProof/>
        </w:rPr>
        <w:t xml:space="preserve">L’objectif du chapitre REPowerEU du plan pour la reprise et la résilience de l’Irlande est de: </w:t>
      </w:r>
    </w:p>
    <w:p w14:paraId="5FE84B4B" w14:textId="77777777" w:rsidR="00592E98" w:rsidRDefault="00592E98">
      <w:pPr>
        <w:pStyle w:val="paragraph"/>
        <w:spacing w:before="0" w:beforeAutospacing="0" w:after="0" w:afterAutospacing="0"/>
        <w:jc w:val="both"/>
        <w:textAlignment w:val="baseline"/>
        <w:rPr>
          <w:rFonts w:ascii="Segoe UI" w:hAnsi="Segoe UI" w:cs="Segoe UI"/>
          <w:noProof/>
          <w:sz w:val="18"/>
          <w:szCs w:val="18"/>
        </w:rPr>
      </w:pPr>
    </w:p>
    <w:p w14:paraId="6D9D73D4" w14:textId="4B9401A9" w:rsidR="00592E98" w:rsidRDefault="005E7960">
      <w:pPr>
        <w:pStyle w:val="paragraph"/>
        <w:numPr>
          <w:ilvl w:val="0"/>
          <w:numId w:val="41"/>
        </w:numPr>
        <w:spacing w:before="0" w:beforeAutospacing="0" w:after="240" w:afterAutospacing="0"/>
        <w:jc w:val="both"/>
        <w:textAlignment w:val="baseline"/>
        <w:rPr>
          <w:noProof/>
        </w:rPr>
      </w:pPr>
      <w:r>
        <w:rPr>
          <w:rStyle w:val="normaltextrun"/>
          <w:noProof/>
        </w:rPr>
        <w:t>Accroître et accélérer le déploiement des énergies renouvelables en augmentant la capaci</w:t>
      </w:r>
      <w:r>
        <w:rPr>
          <w:rStyle w:val="normaltextrun"/>
          <w:noProof/>
        </w:rPr>
        <w:t>té de production de biométhane durable et en accélérant le déploiement de l’énergie éolienne en mer par l’adoption d’une déclaration de politique générale sur la mise en place d’un régime fondé sur un plan, l’adoption d’un plan pour les zones maritimes dés</w:t>
      </w:r>
      <w:r>
        <w:rPr>
          <w:rStyle w:val="normaltextrun"/>
          <w:noProof/>
        </w:rPr>
        <w:t xml:space="preserve">ignées et le lancement d’une vente aux enchères pour les droits de développement dans ces zones. </w:t>
      </w:r>
    </w:p>
    <w:p w14:paraId="4C718852" w14:textId="5E53B001" w:rsidR="00592E98" w:rsidRDefault="005E7960">
      <w:pPr>
        <w:pStyle w:val="paragraph"/>
        <w:numPr>
          <w:ilvl w:val="0"/>
          <w:numId w:val="41"/>
        </w:numPr>
        <w:spacing w:before="0" w:beforeAutospacing="0" w:after="240" w:afterAutospacing="0"/>
        <w:jc w:val="both"/>
        <w:textAlignment w:val="baseline"/>
        <w:rPr>
          <w:noProof/>
        </w:rPr>
      </w:pPr>
      <w:r>
        <w:rPr>
          <w:rStyle w:val="normaltextrun"/>
          <w:noProof/>
        </w:rPr>
        <w:t xml:space="preserve">Accroître l’efficacité énergétique et réduire les coûts du système énergétique en mettant en place des programmes de modernisation des bâtiments publics tels </w:t>
      </w:r>
      <w:r>
        <w:rPr>
          <w:rStyle w:val="normaltextrun"/>
          <w:noProof/>
        </w:rPr>
        <w:t xml:space="preserve">que les bâtiments administratifs, les hôpitaux et les écoles, et en réduisant la consommation d’énergie primaire dans les bâtiments publics. </w:t>
      </w:r>
    </w:p>
    <w:p w14:paraId="3A8798D1" w14:textId="08108E6F" w:rsidR="00592E98" w:rsidRDefault="005E7960">
      <w:pPr>
        <w:pStyle w:val="paragraph"/>
        <w:numPr>
          <w:ilvl w:val="0"/>
          <w:numId w:val="41"/>
        </w:numPr>
        <w:spacing w:before="0" w:beforeAutospacing="0" w:after="0" w:afterAutospacing="0"/>
        <w:jc w:val="both"/>
        <w:textAlignment w:val="baseline"/>
        <w:rPr>
          <w:rStyle w:val="eop"/>
          <w:noProof/>
        </w:rPr>
      </w:pPr>
      <w:r>
        <w:rPr>
          <w:rStyle w:val="normaltextrun"/>
          <w:noProof/>
        </w:rPr>
        <w:t>Renforcer la fourniture de transports publics durables et à zéro émission nette grâce à la construction d’infrastr</w:t>
      </w:r>
      <w:r>
        <w:rPr>
          <w:rStyle w:val="normaltextrun"/>
          <w:noProof/>
        </w:rPr>
        <w:t xml:space="preserve">uctures de recharge des batteries pour le centre-ville de Dublin jusqu’à la ligne Drogheda, qui fait partie du réseau central de l’Irlande au titre du règlement RTE-T. </w:t>
      </w:r>
    </w:p>
    <w:p w14:paraId="7EFE5A65" w14:textId="77777777" w:rsidR="00592E98" w:rsidRDefault="00592E98">
      <w:pPr>
        <w:pStyle w:val="paragraph"/>
        <w:spacing w:before="0" w:beforeAutospacing="0" w:after="0" w:afterAutospacing="0"/>
        <w:ind w:left="1080"/>
        <w:jc w:val="both"/>
        <w:textAlignment w:val="baseline"/>
        <w:rPr>
          <w:noProof/>
        </w:rPr>
      </w:pPr>
    </w:p>
    <w:p w14:paraId="7EDED80A" w14:textId="77777777" w:rsidR="00592E98" w:rsidRDefault="005E7960">
      <w:pPr>
        <w:pStyle w:val="paragraph"/>
        <w:spacing w:before="0" w:beforeAutospacing="0" w:after="0" w:afterAutospacing="0"/>
        <w:jc w:val="both"/>
        <w:textAlignment w:val="baseline"/>
        <w:rPr>
          <w:rStyle w:val="eop"/>
          <w:noProof/>
        </w:rPr>
      </w:pPr>
      <w:r>
        <w:rPr>
          <w:rStyle w:val="normaltextrun"/>
          <w:noProof/>
        </w:rPr>
        <w:t>Toutes les mesures figurant dans le chapitre irlandais REPowerEU ont des effets transf</w:t>
      </w:r>
      <w:r>
        <w:rPr>
          <w:rStyle w:val="normaltextrun"/>
          <w:noProof/>
        </w:rPr>
        <w:t>rontières ou plurinationaux. L’augmentation de la part des sources d’énergie renouvelables, soit par des enchères pour les sources d’énergie renouvelables en mer, soit en soutenant le développement d’une industrie du biométhane durable, revêt une dimension</w:t>
      </w:r>
      <w:r>
        <w:rPr>
          <w:rStyle w:val="normaltextrun"/>
          <w:noProof/>
        </w:rPr>
        <w:t xml:space="preserve"> transfrontière ou plurinationale, car elle contribue à garantir la sécurité de l’approvisionnement ainsi qu’à éliminer les goulets d’étranglement dans les flux d’énergie et à libérer les capacités excédentaires à des fins d’interconnexion. De même, la lut</w:t>
      </w:r>
      <w:r>
        <w:rPr>
          <w:rStyle w:val="normaltextrun"/>
          <w:noProof/>
        </w:rPr>
        <w:t>te contre la consommation d’énergie primaire et la réduction de la demande d’énergie contribuent également à la réalisation des objectifs transfrontières en libérant des capacités et, partant, en fournissant de l’énergie à d’autres États membres. Enfin, l’</w:t>
      </w:r>
      <w:r>
        <w:rPr>
          <w:rStyle w:val="normaltextrun"/>
          <w:noProof/>
        </w:rPr>
        <w:t xml:space="preserve">augmentation de la disponibilité et de l’accessibilité des transports publics «zéro net» dans les corridors du RTE-T est susceptible de contribuer à réduire la demande de combustibles fossiles aux fins des transports privés. </w:t>
      </w:r>
    </w:p>
    <w:p w14:paraId="4612E182" w14:textId="77777777" w:rsidR="00592E98" w:rsidRDefault="00592E98">
      <w:pPr>
        <w:pStyle w:val="paragraph"/>
        <w:spacing w:before="0" w:beforeAutospacing="0" w:after="0" w:afterAutospacing="0"/>
        <w:jc w:val="both"/>
        <w:textAlignment w:val="baseline"/>
        <w:rPr>
          <w:rFonts w:ascii="Segoe UI" w:hAnsi="Segoe UI" w:cs="Segoe UI"/>
          <w:noProof/>
          <w:sz w:val="18"/>
          <w:szCs w:val="18"/>
        </w:rPr>
      </w:pPr>
    </w:p>
    <w:p w14:paraId="5D620507" w14:textId="77777777" w:rsidR="00592E98" w:rsidRDefault="005E7960">
      <w:pPr>
        <w:pStyle w:val="paragraph"/>
        <w:spacing w:before="0" w:beforeAutospacing="0" w:after="0" w:afterAutospacing="0"/>
        <w:jc w:val="both"/>
        <w:textAlignment w:val="baseline"/>
        <w:rPr>
          <w:rStyle w:val="eop"/>
          <w:noProof/>
        </w:rPr>
      </w:pPr>
      <w:r>
        <w:rPr>
          <w:rStyle w:val="normaltextrun"/>
          <w:noProof/>
        </w:rPr>
        <w:t>Le chapitre REPowerEU soutien</w:t>
      </w:r>
      <w:r>
        <w:rPr>
          <w:rStyle w:val="normaltextrun"/>
          <w:noProof/>
        </w:rPr>
        <w:t>t la mise en œuvre des recommandations par pays visant à réduire la dépendance globale à l’égard des combustibles fossiles (recommandation par pays 4.1 en 2022 et 4.1 en 2023) en accélérant le déploiement des énergies renouvelables, en particulier l’éolien</w:t>
      </w:r>
      <w:r>
        <w:rPr>
          <w:rStyle w:val="normaltextrun"/>
          <w:noProof/>
        </w:rPr>
        <w:t xml:space="preserve"> en mer et le biométhane durable, et en rationalisant le cadre de planification et d’autorisation pour les énergies renouvelables (recommandation par pays 4.2 en 2022 et 4.4 en 2023), ainsi qu’en mettant en œuvre des mesures supplémentaires qui soutiennent</w:t>
      </w:r>
      <w:r>
        <w:rPr>
          <w:rStyle w:val="normaltextrun"/>
          <w:noProof/>
        </w:rPr>
        <w:t xml:space="preserve"> l’efficacité énergétique dans les bâtiments privés et publics afin de réduire les factures énergétiques et les coûts du système énergétique (recommandation par pays 4.5 en 2023). En outre, grâce à des mesures de modernisation permettant de réduire la cons</w:t>
      </w:r>
      <w:r>
        <w:rPr>
          <w:rStyle w:val="normaltextrun"/>
          <w:noProof/>
        </w:rPr>
        <w:t xml:space="preserve">ommation d’énergie du secteur public, le chapitre contribue à donner suite à la recommandation visant à accroître les investissements publics en faveur de la transition écologique et de la sécurité énergétique (recommandation par pays no 1 en 2022). </w:t>
      </w:r>
    </w:p>
    <w:p w14:paraId="1467BE5A" w14:textId="77777777" w:rsidR="00592E98" w:rsidRDefault="00592E98">
      <w:pPr>
        <w:pStyle w:val="paragraph"/>
        <w:spacing w:before="0" w:beforeAutospacing="0" w:after="0" w:afterAutospacing="0"/>
        <w:jc w:val="both"/>
        <w:textAlignment w:val="baseline"/>
        <w:rPr>
          <w:rFonts w:ascii="Segoe UI" w:hAnsi="Segoe UI" w:cs="Segoe UI"/>
          <w:noProof/>
          <w:sz w:val="18"/>
          <w:szCs w:val="18"/>
        </w:rPr>
      </w:pPr>
    </w:p>
    <w:p w14:paraId="6AFE503E" w14:textId="77777777" w:rsidR="00592E98" w:rsidRDefault="005E7960">
      <w:pPr>
        <w:pStyle w:val="paragraph"/>
        <w:spacing w:before="0" w:beforeAutospacing="0" w:after="0" w:afterAutospacing="0"/>
        <w:jc w:val="both"/>
        <w:textAlignment w:val="baseline"/>
        <w:rPr>
          <w:rFonts w:ascii="Segoe UI" w:hAnsi="Segoe UI" w:cs="Segoe UI"/>
          <w:noProof/>
          <w:sz w:val="18"/>
          <w:szCs w:val="18"/>
        </w:rPr>
      </w:pPr>
      <w:r>
        <w:rPr>
          <w:rStyle w:val="normaltextrun"/>
          <w:noProof/>
        </w:rPr>
        <w:t>Aucu</w:t>
      </w:r>
      <w:r>
        <w:rPr>
          <w:rStyle w:val="normaltextrun"/>
          <w:noProof/>
        </w:rPr>
        <w:t xml:space="preserve">ne mesure relevant de cette composante ne devrait causer de préjudice important aux objectifs environnementaux au sens de l’article 17 du règlement (UE) 2020/852, compte tenu de la description des mesures et des mesures d’atténuation énoncées dans le plan </w:t>
      </w:r>
      <w:r>
        <w:rPr>
          <w:rStyle w:val="normaltextrun"/>
          <w:noProof/>
        </w:rPr>
        <w:t xml:space="preserve">pour la reprise et la résilience conformément aux orientations techniques DNSH (2021/C58/01).  </w:t>
      </w:r>
    </w:p>
    <w:p w14:paraId="33F78386" w14:textId="7E34EA39" w:rsidR="00592E98" w:rsidRDefault="005E7960">
      <w:pPr>
        <w:pStyle w:val="P68B1DB1-Normal15"/>
        <w:rPr>
          <w:rFonts w:cs="Times New Roman"/>
          <w:bCs/>
          <w:noProof/>
        </w:rPr>
      </w:pPr>
      <w:r>
        <w:rPr>
          <w:noProof/>
        </w:rPr>
        <w:t>E.1. Description des réformes et des investissements pour le soutien financier non remboursable</w:t>
      </w:r>
    </w:p>
    <w:p w14:paraId="397D70C4" w14:textId="77777777" w:rsidR="00592E98" w:rsidRDefault="005E7960">
      <w:pPr>
        <w:pStyle w:val="paragraph"/>
        <w:spacing w:before="0" w:beforeAutospacing="0" w:after="240" w:afterAutospacing="0"/>
        <w:jc w:val="both"/>
        <w:textAlignment w:val="baseline"/>
        <w:rPr>
          <w:noProof/>
          <w:u w:val="single"/>
        </w:rPr>
      </w:pPr>
      <w:r>
        <w:rPr>
          <w:rStyle w:val="normaltextrun"/>
          <w:noProof/>
          <w:u w:val="single"/>
        </w:rPr>
        <w:t xml:space="preserve">Investissement: 5.1 Mise à l'échelle d'une industrie du </w:t>
      </w:r>
      <w:r>
        <w:rPr>
          <w:rStyle w:val="normaltextrun"/>
          <w:noProof/>
          <w:u w:val="single"/>
        </w:rPr>
        <w:t>biométhane en Irlande</w:t>
      </w:r>
    </w:p>
    <w:p w14:paraId="1C5BD4D0" w14:textId="201CDE86" w:rsidR="00592E98" w:rsidRDefault="005E7960">
      <w:pPr>
        <w:pStyle w:val="paragraph"/>
        <w:spacing w:before="0" w:beforeAutospacing="0" w:after="240" w:afterAutospacing="0"/>
        <w:jc w:val="both"/>
        <w:textAlignment w:val="baseline"/>
        <w:rPr>
          <w:noProof/>
        </w:rPr>
      </w:pPr>
      <w:r>
        <w:rPr>
          <w:noProof/>
        </w:rPr>
        <w:t xml:space="preserve">L’objectif de cette mesure est de stimuler la production et l’adoption de biométhane durable. </w:t>
      </w:r>
    </w:p>
    <w:p w14:paraId="09FFFF97" w14:textId="46960199" w:rsidR="00592E98" w:rsidRDefault="005E7960">
      <w:pPr>
        <w:pStyle w:val="paragraph"/>
        <w:spacing w:after="240"/>
        <w:jc w:val="both"/>
        <w:textAlignment w:val="baseline"/>
        <w:rPr>
          <w:noProof/>
        </w:rPr>
      </w:pPr>
      <w:r>
        <w:rPr>
          <w:noProof/>
        </w:rPr>
        <w:t xml:space="preserve">L'investissement consiste en l'adoption par le gouvernement irlandais d'une stratégie nationale sur le biométhane et en la construction ou </w:t>
      </w:r>
      <w:r>
        <w:rPr>
          <w:noProof/>
        </w:rPr>
        <w:t xml:space="preserve">la modernisation d'installations de production. </w:t>
      </w:r>
    </w:p>
    <w:p w14:paraId="4F9DCA11" w14:textId="77777777" w:rsidR="00592E98" w:rsidRDefault="005E7960">
      <w:pPr>
        <w:pStyle w:val="paragraph"/>
        <w:spacing w:before="0" w:beforeAutospacing="0" w:after="240" w:afterAutospacing="0"/>
        <w:jc w:val="both"/>
        <w:textAlignment w:val="baseline"/>
        <w:rPr>
          <w:rStyle w:val="normaltextrun"/>
          <w:rFonts w:eastAsiaTheme="majorEastAsia"/>
          <w:noProof/>
          <w:u w:val="single"/>
        </w:rPr>
      </w:pPr>
      <w:r>
        <w:rPr>
          <w:rStyle w:val="normaltextrun"/>
          <w:noProof/>
          <w:u w:val="single"/>
        </w:rPr>
        <w:t>Investissement: 5.2 Infrastructure de recharge de Drogheda</w:t>
      </w:r>
    </w:p>
    <w:p w14:paraId="735DD80C" w14:textId="5AD92A7D" w:rsidR="00592E98" w:rsidRDefault="005E7960">
      <w:pPr>
        <w:pStyle w:val="paragraph"/>
        <w:spacing w:before="0" w:beforeAutospacing="0" w:after="240" w:afterAutospacing="0"/>
        <w:jc w:val="both"/>
        <w:textAlignment w:val="baseline"/>
        <w:rPr>
          <w:rStyle w:val="normaltextrun"/>
          <w:rFonts w:eastAsiaTheme="majorEastAsia"/>
          <w:noProof/>
        </w:rPr>
      </w:pPr>
      <w:r>
        <w:rPr>
          <w:noProof/>
        </w:rPr>
        <w:t>L’objectif de l’investissement est de construire une infrastructure de recharge pour le transport ferroviaire.</w:t>
      </w:r>
    </w:p>
    <w:p w14:paraId="72363772" w14:textId="27D52EDB" w:rsidR="00592E98" w:rsidRDefault="005E7960">
      <w:pPr>
        <w:pStyle w:val="paragraph"/>
        <w:spacing w:before="0" w:beforeAutospacing="0" w:after="240" w:afterAutospacing="0"/>
        <w:jc w:val="both"/>
        <w:rPr>
          <w:rFonts w:cstheme="minorBidi"/>
          <w:noProof/>
        </w:rPr>
      </w:pPr>
      <w:r>
        <w:rPr>
          <w:noProof/>
        </w:rPr>
        <w:t>L'investissement consiste en l'instal</w:t>
      </w:r>
      <w:r>
        <w:rPr>
          <w:noProof/>
        </w:rPr>
        <w:t>lation d'une infrastructure de recharge des trains.</w:t>
      </w:r>
    </w:p>
    <w:p w14:paraId="285C4F26" w14:textId="77777777" w:rsidR="00592E98" w:rsidRDefault="005E7960">
      <w:pPr>
        <w:pStyle w:val="paragraph"/>
        <w:spacing w:before="0" w:beforeAutospacing="0" w:after="240" w:afterAutospacing="0"/>
        <w:jc w:val="both"/>
        <w:textAlignment w:val="baseline"/>
        <w:rPr>
          <w:rStyle w:val="normaltextrun"/>
          <w:rFonts w:eastAsiaTheme="majorEastAsia"/>
          <w:noProof/>
          <w:u w:val="single"/>
        </w:rPr>
      </w:pPr>
      <w:r>
        <w:rPr>
          <w:rStyle w:val="normaltextrun"/>
          <w:noProof/>
          <w:u w:val="single"/>
        </w:rPr>
        <w:t>Investissement: 5.3 SEAI/HSE Pilot Energy &amp; Éclaireur sur la décarbonation</w:t>
      </w:r>
    </w:p>
    <w:p w14:paraId="78551ECC" w14:textId="2ED375FA" w:rsidR="00592E98" w:rsidRDefault="005E7960">
      <w:pPr>
        <w:pStyle w:val="paragraph"/>
        <w:spacing w:before="0" w:beforeAutospacing="0" w:after="240" w:afterAutospacing="0"/>
        <w:jc w:val="both"/>
        <w:rPr>
          <w:rStyle w:val="normaltextrun"/>
          <w:rFonts w:eastAsiaTheme="majorEastAsia"/>
          <w:noProof/>
        </w:rPr>
      </w:pPr>
      <w:r>
        <w:rPr>
          <w:rStyle w:val="normaltextrun"/>
          <w:noProof/>
        </w:rPr>
        <w:t xml:space="preserve">L'objectif de l'investissement est de fournir des rénovations énergétiques pour le secteur de la santé. </w:t>
      </w:r>
    </w:p>
    <w:p w14:paraId="748B6893" w14:textId="38A6AEB1" w:rsidR="00592E98" w:rsidRDefault="005E7960">
      <w:pPr>
        <w:pStyle w:val="paragraph"/>
        <w:spacing w:after="240"/>
        <w:jc w:val="both"/>
        <w:rPr>
          <w:rStyle w:val="normaltextrun"/>
          <w:rFonts w:eastAsiaTheme="majorEastAsia"/>
          <w:noProof/>
        </w:rPr>
      </w:pPr>
      <w:r>
        <w:rPr>
          <w:noProof/>
        </w:rPr>
        <w:t>L'investissement consist</w:t>
      </w:r>
      <w:r>
        <w:rPr>
          <w:noProof/>
        </w:rPr>
        <w:t xml:space="preserve">e en des travaux d'efficacité énergétique dans au moins huit hôpitaux, maisons de soins ou bâtiments de soins de santé primaires. </w:t>
      </w:r>
    </w:p>
    <w:p w14:paraId="2D191698" w14:textId="77777777" w:rsidR="00592E98" w:rsidRDefault="005E7960">
      <w:pPr>
        <w:pStyle w:val="paragraph"/>
        <w:spacing w:before="0" w:beforeAutospacing="0" w:after="240" w:afterAutospacing="0"/>
        <w:jc w:val="both"/>
        <w:textAlignment w:val="baseline"/>
        <w:rPr>
          <w:rStyle w:val="normaltextrun"/>
          <w:rFonts w:eastAsiaTheme="majorEastAsia"/>
          <w:noProof/>
          <w:u w:val="single"/>
        </w:rPr>
      </w:pPr>
      <w:r>
        <w:rPr>
          <w:rStyle w:val="normaltextrun"/>
          <w:noProof/>
          <w:u w:val="single"/>
        </w:rPr>
        <w:t>Investissement: 5.4 Élargissement du programme de décarbonation et de rénovation du secteur scolaire</w:t>
      </w:r>
    </w:p>
    <w:p w14:paraId="36849458" w14:textId="4A6311AB" w:rsidR="00592E98" w:rsidRDefault="005E7960">
      <w:pPr>
        <w:pStyle w:val="paragraph"/>
        <w:spacing w:before="0" w:beforeAutospacing="0" w:after="240" w:afterAutospacing="0"/>
        <w:jc w:val="both"/>
        <w:textAlignment w:val="baseline"/>
        <w:rPr>
          <w:rStyle w:val="normaltextrun"/>
          <w:rFonts w:eastAsiaTheme="majorEastAsia"/>
          <w:noProof/>
        </w:rPr>
      </w:pPr>
      <w:r>
        <w:rPr>
          <w:rStyle w:val="normaltextrun"/>
          <w:noProof/>
        </w:rPr>
        <w:t>L’objectif de l’investis</w:t>
      </w:r>
      <w:r>
        <w:rPr>
          <w:rStyle w:val="normaltextrun"/>
          <w:noProof/>
        </w:rPr>
        <w:t xml:space="preserve">sement est de rénover l’ensemble ou certaines parties d’une sélection d’écoles primaires et post-primaires et de contribuer à la réalisation du programme «Inventaire du profil énergétique des écoles». </w:t>
      </w:r>
    </w:p>
    <w:p w14:paraId="173BC69E" w14:textId="68713D4C" w:rsidR="00592E98" w:rsidRDefault="005E7960">
      <w:pPr>
        <w:pStyle w:val="paragraph"/>
        <w:spacing w:before="0" w:beforeAutospacing="0" w:after="240" w:afterAutospacing="0"/>
        <w:jc w:val="both"/>
        <w:textAlignment w:val="baseline"/>
        <w:rPr>
          <w:rStyle w:val="normaltextrun"/>
          <w:noProof/>
        </w:rPr>
      </w:pPr>
      <w:r>
        <w:rPr>
          <w:rStyle w:val="normaltextrun"/>
          <w:noProof/>
        </w:rPr>
        <w:t xml:space="preserve">L'investissement consiste en des travaux d'efficacité </w:t>
      </w:r>
      <w:r>
        <w:rPr>
          <w:rStyle w:val="normaltextrun"/>
          <w:noProof/>
        </w:rPr>
        <w:t xml:space="preserve">énergétique dans au moins 32 bâtiments scolaires. </w:t>
      </w:r>
    </w:p>
    <w:p w14:paraId="78C441E5" w14:textId="1171513A" w:rsidR="00592E98" w:rsidRDefault="005E7960">
      <w:pPr>
        <w:pStyle w:val="paragraph"/>
        <w:spacing w:before="0" w:beforeAutospacing="0" w:after="240" w:afterAutospacing="0"/>
        <w:jc w:val="both"/>
        <w:rPr>
          <w:rStyle w:val="normaltextrun"/>
          <w:rFonts w:eastAsiaTheme="majorEastAsia"/>
          <w:noProof/>
        </w:rPr>
      </w:pPr>
      <w:r>
        <w:rPr>
          <w:rStyle w:val="normaltextrun"/>
          <w:noProof/>
          <w:u w:val="single"/>
        </w:rPr>
        <w:t>Investissement: 5.5 Rénovation d'un bâtiment public</w:t>
      </w:r>
    </w:p>
    <w:p w14:paraId="1C20E541" w14:textId="72AB4056" w:rsidR="00592E98" w:rsidRDefault="005E7960">
      <w:pPr>
        <w:pStyle w:val="paragraph"/>
        <w:spacing w:before="0" w:beforeAutospacing="0" w:after="240" w:afterAutospacing="0"/>
        <w:jc w:val="both"/>
        <w:rPr>
          <w:rStyle w:val="normaltextrun"/>
          <w:rFonts w:eastAsiaTheme="majorEastAsia"/>
          <w:noProof/>
        </w:rPr>
      </w:pPr>
      <w:r>
        <w:rPr>
          <w:noProof/>
        </w:rPr>
        <w:t>L'objectif de cet investissement est de rénover un bâtiment public.</w:t>
      </w:r>
    </w:p>
    <w:p w14:paraId="3507BA38" w14:textId="6A4BA094" w:rsidR="00592E98" w:rsidRDefault="005E7960">
      <w:pPr>
        <w:pStyle w:val="paragraph"/>
        <w:spacing w:before="0" w:beforeAutospacing="0" w:after="240" w:afterAutospacing="0" w:line="276" w:lineRule="auto"/>
        <w:jc w:val="both"/>
        <w:textAlignment w:val="baseline"/>
        <w:rPr>
          <w:rStyle w:val="normaltextrun"/>
          <w:rFonts w:asciiTheme="minorHAnsi" w:eastAsiaTheme="majorEastAsia" w:hAnsiTheme="minorHAnsi"/>
          <w:noProof/>
          <w:sz w:val="22"/>
        </w:rPr>
      </w:pPr>
      <w:r>
        <w:rPr>
          <w:rStyle w:val="normaltextrun"/>
          <w:noProof/>
        </w:rPr>
        <w:t xml:space="preserve">La mesure consiste en la modernisation d’un bâtiment public. </w:t>
      </w:r>
    </w:p>
    <w:p w14:paraId="3237FCBA" w14:textId="77777777" w:rsidR="00592E98" w:rsidRDefault="005E7960">
      <w:pPr>
        <w:pStyle w:val="paragraph"/>
        <w:spacing w:before="0" w:beforeAutospacing="0" w:after="240" w:afterAutospacing="0"/>
        <w:jc w:val="both"/>
        <w:textAlignment w:val="baseline"/>
        <w:rPr>
          <w:rStyle w:val="normaltextrun"/>
          <w:rFonts w:eastAsiaTheme="majorEastAsia"/>
          <w:noProof/>
          <w:u w:val="single"/>
        </w:rPr>
      </w:pPr>
      <w:r>
        <w:rPr>
          <w:rStyle w:val="normaltextrun"/>
          <w:noProof/>
          <w:u w:val="single"/>
        </w:rPr>
        <w:t>Réforme: 5.6: le régime</w:t>
      </w:r>
      <w:r>
        <w:rPr>
          <w:rStyle w:val="normaltextrun"/>
          <w:noProof/>
          <w:u w:val="single"/>
        </w:rPr>
        <w:t xml:space="preserve"> d’aide en faveur de l’électricité renouvelable en mer (ORESS).</w:t>
      </w:r>
    </w:p>
    <w:p w14:paraId="28E73F58" w14:textId="59C26B5A" w:rsidR="00592E98" w:rsidRDefault="005E7960">
      <w:pPr>
        <w:pStyle w:val="paragraph"/>
        <w:spacing w:before="0" w:beforeAutospacing="0" w:after="240" w:afterAutospacing="0"/>
        <w:jc w:val="both"/>
        <w:textAlignment w:val="baseline"/>
        <w:rPr>
          <w:rStyle w:val="normaltextrun"/>
          <w:rFonts w:eastAsiaTheme="majorEastAsia"/>
          <w:noProof/>
        </w:rPr>
      </w:pPr>
      <w:r>
        <w:rPr>
          <w:rStyle w:val="normaltextrun"/>
          <w:noProof/>
        </w:rPr>
        <w:t xml:space="preserve">L’objectif de la réforme est d’accélérer l’adoption des sources d’énergie renouvelables en mer en Irlande. </w:t>
      </w:r>
    </w:p>
    <w:p w14:paraId="639A4978" w14:textId="5DD32D7F" w:rsidR="00592E98" w:rsidRDefault="005E7960">
      <w:pPr>
        <w:pStyle w:val="paragraph"/>
        <w:spacing w:before="0" w:beforeAutospacing="0" w:after="240" w:afterAutospacing="0"/>
        <w:jc w:val="both"/>
        <w:rPr>
          <w:rStyle w:val="normaltextrun"/>
          <w:rFonts w:eastAsiaTheme="majorEastAsia"/>
          <w:noProof/>
        </w:rPr>
      </w:pPr>
      <w:r>
        <w:rPr>
          <w:rStyle w:val="normaltextrun"/>
          <w:noProof/>
        </w:rPr>
        <w:t>La réforme consiste en la publication d'une déclaration de politique générale par le</w:t>
      </w:r>
      <w:r>
        <w:rPr>
          <w:rStyle w:val="normaltextrun"/>
          <w:noProof/>
        </w:rPr>
        <w:t xml:space="preserve"> gouvernement irlandais, l'approbation du plan de zone maritime désignée de la côte sud et la publication du résultat final de l'enchère du Tonn Nua Offshore Renewable Electricity Support Scheme.</w:t>
      </w:r>
    </w:p>
    <w:p w14:paraId="1DD45088" w14:textId="77777777" w:rsidR="00592E98" w:rsidRDefault="00592E98">
      <w:pPr>
        <w:pStyle w:val="paragraph"/>
        <w:spacing w:before="0" w:beforeAutospacing="0" w:after="240" w:afterAutospacing="0"/>
        <w:jc w:val="both"/>
        <w:rPr>
          <w:rStyle w:val="normaltextrun"/>
          <w:rFonts w:eastAsiaTheme="majorEastAsia"/>
          <w:noProof/>
        </w:rPr>
      </w:pPr>
    </w:p>
    <w:p w14:paraId="23B8102C" w14:textId="77777777" w:rsidR="00592E98" w:rsidRDefault="005E7960">
      <w:pPr>
        <w:pStyle w:val="paragraph"/>
        <w:spacing w:before="0" w:beforeAutospacing="0" w:after="0" w:afterAutospacing="0"/>
        <w:textAlignment w:val="baseline"/>
        <w:rPr>
          <w:rStyle w:val="eop"/>
          <w:rFonts w:ascii="Calibri" w:hAnsi="Calibri" w:cs="Calibri"/>
          <w:noProof/>
          <w:sz w:val="22"/>
          <w:szCs w:val="22"/>
        </w:rPr>
        <w:sectPr w:rsidR="00592E98" w:rsidSect="00794BE5">
          <w:headerReference w:type="even" r:id="rId62"/>
          <w:headerReference w:type="default" r:id="rId63"/>
          <w:footerReference w:type="even" r:id="rId64"/>
          <w:footerReference w:type="default" r:id="rId65"/>
          <w:headerReference w:type="first" r:id="rId66"/>
          <w:footerReference w:type="first" r:id="rId67"/>
          <w:pgSz w:w="11907" w:h="16839"/>
          <w:pgMar w:top="1134" w:right="1134" w:bottom="1134" w:left="1134" w:header="567" w:footer="567" w:gutter="0"/>
          <w:cols w:space="720"/>
          <w:docGrid w:linePitch="360"/>
        </w:sectPr>
      </w:pPr>
      <w:r>
        <w:rPr>
          <w:rStyle w:val="eop"/>
          <w:rFonts w:ascii="Calibri" w:hAnsi="Calibri"/>
          <w:noProof/>
          <w:sz w:val="22"/>
        </w:rPr>
        <w:t xml:space="preserve"> </w:t>
      </w:r>
    </w:p>
    <w:p w14:paraId="32CD1388" w14:textId="799CEEF8" w:rsidR="00592E98" w:rsidRDefault="005E7960">
      <w:pPr>
        <w:rPr>
          <w:rFonts w:ascii="Times New Roman" w:hAnsi="Times New Roman" w:cs="Times New Roman"/>
          <w:b/>
          <w:bCs/>
          <w:noProof/>
        </w:rPr>
      </w:pPr>
      <w:r>
        <w:rPr>
          <w:rStyle w:val="normaltextrun"/>
          <w:rFonts w:ascii="Times New Roman" w:hAnsi="Times New Roman"/>
          <w:b/>
          <w:noProof/>
          <w:color w:val="000000"/>
          <w:u w:val="single"/>
          <w:shd w:val="clear" w:color="auto" w:fill="FFFFFF"/>
        </w:rPr>
        <w:t>E.2. Étapes, cibles, indicateurs et calendrier pour le suivi et la mise en œuvre du soutien financier non remboursable</w:t>
      </w:r>
    </w:p>
    <w:tbl>
      <w:tblPr>
        <w:tblW w:w="14575"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952"/>
        <w:gridCol w:w="1683"/>
        <w:gridCol w:w="1200"/>
        <w:gridCol w:w="2352"/>
        <w:gridCol w:w="1899"/>
        <w:gridCol w:w="903"/>
        <w:gridCol w:w="856"/>
        <w:gridCol w:w="782"/>
        <w:gridCol w:w="992"/>
        <w:gridCol w:w="567"/>
        <w:gridCol w:w="2361"/>
        <w:gridCol w:w="28"/>
      </w:tblGrid>
      <w:tr w:rsidR="00592E98" w14:paraId="3AD63FEB" w14:textId="77777777" w:rsidTr="009B3A05">
        <w:trPr>
          <w:trHeight w:val="300"/>
          <w:tblHeader/>
          <w:jc w:val="center"/>
        </w:trPr>
        <w:tc>
          <w:tcPr>
            <w:tcW w:w="9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07327CB" w14:textId="4A02B38A" w:rsidR="00592E98" w:rsidRDefault="005E7960">
            <w:pPr>
              <w:pStyle w:val="P68B1DB1-Normal16"/>
              <w:spacing w:after="0" w:line="240" w:lineRule="auto"/>
              <w:jc w:val="center"/>
              <w:textAlignment w:val="baseline"/>
              <w:rPr>
                <w:rFonts w:ascii="Times New Roman" w:eastAsia="Times New Roman" w:hAnsi="Times New Roman" w:cs="Times New Roman"/>
                <w:noProof/>
                <w:sz w:val="18"/>
                <w:szCs w:val="18"/>
              </w:rPr>
            </w:pPr>
            <w:r>
              <w:rPr>
                <w:rFonts w:ascii="Times New Roman" w:hAnsi="Times New Roman" w:cs="Times New Roman"/>
                <w:b/>
                <w:noProof/>
                <w:szCs w:val="20"/>
              </w:rPr>
              <w:t>Numéro séquentiel</w:t>
            </w:r>
            <w:r>
              <w:rPr>
                <w:rFonts w:ascii="Times New Roman" w:hAnsi="Times New Roman"/>
                <w:b/>
                <w:noProof/>
              </w:rPr>
              <w:t>.</w:t>
            </w:r>
            <w:r>
              <w:rPr>
                <w:rFonts w:ascii="Times New Roman" w:hAnsi="Times New Roman"/>
                <w:noProof/>
              </w:rPr>
              <w:t xml:space="preserve"> </w:t>
            </w:r>
          </w:p>
        </w:tc>
        <w:tc>
          <w:tcPr>
            <w:tcW w:w="168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CA52FD" w14:textId="77777777" w:rsidR="00592E98" w:rsidRDefault="005E7960">
            <w:pPr>
              <w:pStyle w:val="P68B1DB1-Normal17"/>
              <w:spacing w:after="0" w:line="240" w:lineRule="auto"/>
              <w:jc w:val="center"/>
              <w:textAlignment w:val="baseline"/>
              <w:rPr>
                <w:rFonts w:eastAsia="Times New Roman" w:cs="Times New Roman"/>
                <w:noProof/>
                <w:sz w:val="18"/>
                <w:szCs w:val="18"/>
              </w:rPr>
            </w:pPr>
            <w:r>
              <w:rPr>
                <w:b/>
                <w:noProof/>
              </w:rPr>
              <w:t>Mesure connexe (réforme ou investissement)</w:t>
            </w:r>
            <w:r>
              <w:rPr>
                <w:noProof/>
              </w:rPr>
              <w:t xml:space="preserve"> </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DE8F3F" w14:textId="77777777" w:rsidR="00592E98" w:rsidRDefault="005E7960">
            <w:pPr>
              <w:pStyle w:val="P68B1DB1-Normal17"/>
              <w:spacing w:after="0" w:line="240" w:lineRule="auto"/>
              <w:jc w:val="center"/>
              <w:textAlignment w:val="baseline"/>
              <w:rPr>
                <w:rFonts w:eastAsia="Times New Roman" w:cs="Times New Roman"/>
                <w:noProof/>
                <w:sz w:val="18"/>
                <w:szCs w:val="18"/>
              </w:rPr>
            </w:pPr>
            <w:r>
              <w:rPr>
                <w:b/>
                <w:noProof/>
              </w:rPr>
              <w:t>Étape/cible</w:t>
            </w:r>
            <w:r>
              <w:rPr>
                <w:noProof/>
              </w:rPr>
              <w:t xml:space="preserve"> </w:t>
            </w:r>
          </w:p>
        </w:tc>
        <w:tc>
          <w:tcPr>
            <w:tcW w:w="235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D2A594C" w14:textId="77777777" w:rsidR="00592E98" w:rsidRDefault="005E7960">
            <w:pPr>
              <w:pStyle w:val="P68B1DB1-Normal17"/>
              <w:spacing w:after="0" w:line="240" w:lineRule="auto"/>
              <w:jc w:val="center"/>
              <w:textAlignment w:val="baseline"/>
              <w:rPr>
                <w:rFonts w:eastAsia="Times New Roman" w:cs="Times New Roman"/>
                <w:noProof/>
                <w:sz w:val="18"/>
                <w:szCs w:val="18"/>
              </w:rPr>
            </w:pPr>
            <w:r>
              <w:rPr>
                <w:b/>
                <w:noProof/>
              </w:rPr>
              <w:t>Nom</w:t>
            </w:r>
            <w:r>
              <w:rPr>
                <w:noProof/>
              </w:rPr>
              <w:t xml:space="preserve"> </w:t>
            </w:r>
          </w:p>
        </w:tc>
        <w:tc>
          <w:tcPr>
            <w:tcW w:w="189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CB0AAA7" w14:textId="226FA8F0" w:rsidR="00592E98" w:rsidRDefault="005E7960">
            <w:pPr>
              <w:spacing w:after="0" w:line="240" w:lineRule="auto"/>
              <w:jc w:val="center"/>
              <w:textAlignment w:val="baseline"/>
              <w:rPr>
                <w:rFonts w:ascii="Times New Roman" w:eastAsia="Times New Roman" w:hAnsi="Times New Roman" w:cs="Times New Roman"/>
                <w:noProof/>
                <w:sz w:val="18"/>
                <w:szCs w:val="18"/>
              </w:rPr>
            </w:pPr>
            <w:r>
              <w:rPr>
                <w:rFonts w:ascii="Times New Roman" w:hAnsi="Times New Roman"/>
                <w:b/>
                <w:noProof/>
                <w:sz w:val="20"/>
              </w:rPr>
              <w:t>Indicateurs qualitatifs</w:t>
            </w:r>
            <w:r>
              <w:rPr>
                <w:noProof/>
              </w:rPr>
              <w:t xml:space="preserve"> </w:t>
            </w:r>
            <w:r>
              <w:rPr>
                <w:noProof/>
              </w:rPr>
              <w:br/>
            </w:r>
            <w:r>
              <w:rPr>
                <w:rFonts w:ascii="Times New Roman" w:hAnsi="Times New Roman"/>
                <w:b/>
                <w:noProof/>
                <w:sz w:val="20"/>
              </w:rPr>
              <w:t>(pour les jalons)</w:t>
            </w:r>
            <w:r>
              <w:rPr>
                <w:rFonts w:ascii="Times New Roman" w:hAnsi="Times New Roman"/>
                <w:noProof/>
                <w:sz w:val="20"/>
              </w:rPr>
              <w:t xml:space="preserve"> </w:t>
            </w:r>
          </w:p>
        </w:tc>
        <w:tc>
          <w:tcPr>
            <w:tcW w:w="254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08F8DD3" w14:textId="351D6E81" w:rsidR="00592E98" w:rsidRDefault="005E7960">
            <w:pPr>
              <w:spacing w:after="0" w:line="240" w:lineRule="auto"/>
              <w:jc w:val="center"/>
              <w:textAlignment w:val="baseline"/>
              <w:rPr>
                <w:rFonts w:ascii="Times New Roman" w:eastAsia="Times New Roman" w:hAnsi="Times New Roman" w:cs="Times New Roman"/>
                <w:noProof/>
                <w:sz w:val="18"/>
                <w:szCs w:val="18"/>
              </w:rPr>
            </w:pPr>
            <w:r>
              <w:rPr>
                <w:rFonts w:ascii="Times New Roman" w:hAnsi="Times New Roman"/>
                <w:b/>
                <w:noProof/>
                <w:sz w:val="20"/>
              </w:rPr>
              <w:t>Indicateur</w:t>
            </w:r>
            <w:r>
              <w:rPr>
                <w:rFonts w:ascii="Times New Roman" w:hAnsi="Times New Roman"/>
                <w:b/>
                <w:noProof/>
                <w:sz w:val="20"/>
              </w:rPr>
              <w:t>s quantitatifs</w:t>
            </w:r>
            <w:r>
              <w:rPr>
                <w:noProof/>
              </w:rPr>
              <w:br/>
            </w:r>
            <w:r>
              <w:rPr>
                <w:rFonts w:ascii="Times New Roman" w:hAnsi="Times New Roman"/>
                <w:b/>
                <w:noProof/>
                <w:sz w:val="20"/>
              </w:rPr>
              <w:t>(pour les objectifs)</w:t>
            </w:r>
            <w:r>
              <w:rPr>
                <w:rFonts w:ascii="Times New Roman" w:hAnsi="Times New Roman"/>
                <w:noProof/>
                <w:sz w:val="20"/>
              </w:rPr>
              <w:t xml:space="preserve">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4E40CA98" w14:textId="06416FBE" w:rsidR="00592E98" w:rsidRDefault="005E7960">
            <w:pPr>
              <w:pStyle w:val="P68B1DB1-Normal18"/>
              <w:spacing w:after="0" w:line="240" w:lineRule="auto"/>
              <w:jc w:val="center"/>
              <w:textAlignment w:val="baseline"/>
              <w:rPr>
                <w:rFonts w:eastAsia="Times New Roman" w:cs="Times New Roman"/>
                <w:noProof/>
                <w:sz w:val="18"/>
                <w:szCs w:val="18"/>
              </w:rPr>
            </w:pPr>
            <w:r>
              <w:rPr>
                <w:noProof/>
              </w:rPr>
              <w:t xml:space="preserve">Calendrier indicatif d'achèvement </w:t>
            </w:r>
          </w:p>
        </w:tc>
        <w:tc>
          <w:tcPr>
            <w:tcW w:w="2389" w:type="dxa"/>
            <w:gridSpan w:val="2"/>
            <w:vMerge w:val="restart"/>
            <w:tcBorders>
              <w:top w:val="single" w:sz="6" w:space="0" w:color="auto"/>
              <w:left w:val="single" w:sz="4" w:space="0" w:color="auto"/>
              <w:bottom w:val="nil"/>
              <w:right w:val="single" w:sz="6" w:space="0" w:color="auto"/>
            </w:tcBorders>
            <w:shd w:val="clear" w:color="auto" w:fill="BDD7EE"/>
            <w:vAlign w:val="center"/>
            <w:hideMark/>
          </w:tcPr>
          <w:p w14:paraId="26A8F546" w14:textId="77777777" w:rsidR="00592E98" w:rsidRDefault="005E7960">
            <w:pPr>
              <w:pStyle w:val="P68B1DB1-Normal17"/>
              <w:spacing w:after="0" w:line="240" w:lineRule="auto"/>
              <w:jc w:val="center"/>
              <w:textAlignment w:val="baseline"/>
              <w:rPr>
                <w:rFonts w:eastAsia="Times New Roman" w:cs="Times New Roman"/>
                <w:noProof/>
                <w:sz w:val="18"/>
                <w:szCs w:val="18"/>
              </w:rPr>
            </w:pPr>
            <w:r>
              <w:rPr>
                <w:b/>
                <w:noProof/>
              </w:rPr>
              <w:t>Description de chaque jalon et cible</w:t>
            </w:r>
            <w:r>
              <w:rPr>
                <w:noProof/>
              </w:rPr>
              <w:t xml:space="preserve"> </w:t>
            </w:r>
          </w:p>
        </w:tc>
      </w:tr>
      <w:tr w:rsidR="00592E98" w14:paraId="2378F4C3" w14:textId="77777777" w:rsidTr="009B3A05">
        <w:trPr>
          <w:trHeight w:val="300"/>
          <w:jc w:val="center"/>
        </w:trPr>
        <w:tc>
          <w:tcPr>
            <w:tcW w:w="952" w:type="dxa"/>
            <w:vMerge/>
            <w:tcBorders>
              <w:top w:val="single" w:sz="4" w:space="0" w:color="auto"/>
              <w:left w:val="single" w:sz="4" w:space="0" w:color="auto"/>
              <w:bottom w:val="single" w:sz="4" w:space="0" w:color="auto"/>
              <w:right w:val="single" w:sz="4" w:space="0" w:color="auto"/>
            </w:tcBorders>
            <w:vAlign w:val="center"/>
            <w:hideMark/>
          </w:tcPr>
          <w:p w14:paraId="485EEAC5" w14:textId="77777777" w:rsidR="00592E98" w:rsidRDefault="00592E98">
            <w:pPr>
              <w:spacing w:after="0" w:line="240" w:lineRule="auto"/>
              <w:rPr>
                <w:rFonts w:ascii="Times New Roman" w:eastAsia="Times New Roman" w:hAnsi="Times New Roman" w:cs="Times New Roman"/>
                <w:noProof/>
                <w:sz w:val="18"/>
                <w:szCs w:val="18"/>
              </w:rPr>
            </w:pPr>
          </w:p>
        </w:tc>
        <w:tc>
          <w:tcPr>
            <w:tcW w:w="1683" w:type="dxa"/>
            <w:vMerge/>
            <w:tcBorders>
              <w:top w:val="single" w:sz="4" w:space="0" w:color="auto"/>
              <w:left w:val="single" w:sz="4" w:space="0" w:color="auto"/>
              <w:bottom w:val="single" w:sz="4" w:space="0" w:color="auto"/>
              <w:right w:val="single" w:sz="4" w:space="0" w:color="auto"/>
            </w:tcBorders>
            <w:vAlign w:val="center"/>
            <w:hideMark/>
          </w:tcPr>
          <w:p w14:paraId="7C615D95" w14:textId="77777777" w:rsidR="00592E98" w:rsidRDefault="00592E98">
            <w:pPr>
              <w:spacing w:after="0" w:line="240" w:lineRule="auto"/>
              <w:rPr>
                <w:rFonts w:ascii="Times New Roman" w:eastAsia="Times New Roman" w:hAnsi="Times New Roman" w:cs="Times New Roman"/>
                <w:noProof/>
                <w:sz w:val="18"/>
                <w:szCs w:val="18"/>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3E500B0D" w14:textId="77777777" w:rsidR="00592E98" w:rsidRDefault="00592E98">
            <w:pPr>
              <w:spacing w:after="0" w:line="240" w:lineRule="auto"/>
              <w:rPr>
                <w:rFonts w:ascii="Times New Roman" w:eastAsia="Times New Roman" w:hAnsi="Times New Roman" w:cs="Times New Roman"/>
                <w:noProof/>
                <w:sz w:val="18"/>
                <w:szCs w:val="18"/>
              </w:rPr>
            </w:pPr>
          </w:p>
        </w:tc>
        <w:tc>
          <w:tcPr>
            <w:tcW w:w="2352" w:type="dxa"/>
            <w:vMerge/>
            <w:tcBorders>
              <w:top w:val="single" w:sz="4" w:space="0" w:color="auto"/>
              <w:left w:val="single" w:sz="4" w:space="0" w:color="auto"/>
              <w:bottom w:val="single" w:sz="4" w:space="0" w:color="auto"/>
              <w:right w:val="single" w:sz="4" w:space="0" w:color="auto"/>
            </w:tcBorders>
            <w:vAlign w:val="center"/>
            <w:hideMark/>
          </w:tcPr>
          <w:p w14:paraId="1FC4B72F" w14:textId="77777777" w:rsidR="00592E98" w:rsidRDefault="00592E98">
            <w:pPr>
              <w:spacing w:after="0" w:line="240" w:lineRule="auto"/>
              <w:rPr>
                <w:rFonts w:ascii="Times New Roman" w:eastAsia="Times New Roman" w:hAnsi="Times New Roman" w:cs="Times New Roman"/>
                <w:noProof/>
                <w:sz w:val="18"/>
                <w:szCs w:val="18"/>
              </w:rPr>
            </w:pPr>
          </w:p>
        </w:tc>
        <w:tc>
          <w:tcPr>
            <w:tcW w:w="1899" w:type="dxa"/>
            <w:vMerge/>
            <w:tcBorders>
              <w:top w:val="single" w:sz="4" w:space="0" w:color="auto"/>
              <w:left w:val="single" w:sz="4" w:space="0" w:color="auto"/>
              <w:bottom w:val="single" w:sz="4" w:space="0" w:color="auto"/>
            </w:tcBorders>
            <w:vAlign w:val="center"/>
            <w:hideMark/>
          </w:tcPr>
          <w:p w14:paraId="58B44829" w14:textId="77777777" w:rsidR="00592E98" w:rsidRDefault="00592E98">
            <w:pPr>
              <w:spacing w:after="0" w:line="240" w:lineRule="auto"/>
              <w:rPr>
                <w:rFonts w:ascii="Times New Roman" w:eastAsia="Times New Roman" w:hAnsi="Times New Roman" w:cs="Times New Roman"/>
                <w:noProof/>
                <w:sz w:val="18"/>
                <w:szCs w:val="18"/>
              </w:rPr>
            </w:pPr>
          </w:p>
        </w:tc>
        <w:tc>
          <w:tcPr>
            <w:tcW w:w="903" w:type="dxa"/>
            <w:tcBorders>
              <w:top w:val="single" w:sz="4" w:space="0" w:color="auto"/>
              <w:left w:val="single" w:sz="4" w:space="0" w:color="auto"/>
              <w:bottom w:val="single" w:sz="6" w:space="0" w:color="auto"/>
              <w:right w:val="single" w:sz="6" w:space="0" w:color="auto"/>
            </w:tcBorders>
            <w:shd w:val="clear" w:color="auto" w:fill="BDD7EE"/>
            <w:vAlign w:val="center"/>
            <w:hideMark/>
          </w:tcPr>
          <w:p w14:paraId="17412EAE" w14:textId="77777777" w:rsidR="00592E98" w:rsidRDefault="005E7960">
            <w:pPr>
              <w:pStyle w:val="P68B1DB1-Normal17"/>
              <w:spacing w:after="0" w:line="240" w:lineRule="auto"/>
              <w:jc w:val="center"/>
              <w:textAlignment w:val="baseline"/>
              <w:rPr>
                <w:rFonts w:eastAsia="Times New Roman" w:cs="Times New Roman"/>
                <w:noProof/>
                <w:sz w:val="18"/>
                <w:szCs w:val="18"/>
              </w:rPr>
            </w:pPr>
            <w:r>
              <w:rPr>
                <w:b/>
                <w:noProof/>
              </w:rPr>
              <w:t>Unité de mesure</w:t>
            </w:r>
            <w:r>
              <w:rPr>
                <w:noProof/>
              </w:rPr>
              <w:t xml:space="preserve"> </w:t>
            </w:r>
          </w:p>
        </w:tc>
        <w:tc>
          <w:tcPr>
            <w:tcW w:w="856" w:type="dxa"/>
            <w:tcBorders>
              <w:top w:val="single" w:sz="4" w:space="0" w:color="auto"/>
              <w:left w:val="single" w:sz="6" w:space="0" w:color="auto"/>
              <w:bottom w:val="single" w:sz="6" w:space="0" w:color="auto"/>
              <w:right w:val="single" w:sz="6" w:space="0" w:color="auto"/>
            </w:tcBorders>
            <w:shd w:val="clear" w:color="auto" w:fill="BDD7EE"/>
            <w:vAlign w:val="center"/>
            <w:hideMark/>
          </w:tcPr>
          <w:p w14:paraId="3AA87E43" w14:textId="207151D8" w:rsidR="00592E98" w:rsidRDefault="005E7960">
            <w:pPr>
              <w:pStyle w:val="P68B1DB1-Normal18"/>
              <w:spacing w:after="0" w:line="240" w:lineRule="auto"/>
              <w:jc w:val="center"/>
              <w:textAlignment w:val="baseline"/>
              <w:rPr>
                <w:rFonts w:eastAsia="Times New Roman" w:cs="Times New Roman"/>
                <w:noProof/>
                <w:sz w:val="18"/>
                <w:szCs w:val="18"/>
              </w:rPr>
            </w:pPr>
            <w:r>
              <w:rPr>
                <w:noProof/>
              </w:rPr>
              <w:t xml:space="preserve">Données de référence </w:t>
            </w:r>
          </w:p>
        </w:tc>
        <w:tc>
          <w:tcPr>
            <w:tcW w:w="782" w:type="dxa"/>
            <w:tcBorders>
              <w:top w:val="single" w:sz="4" w:space="0" w:color="auto"/>
              <w:left w:val="single" w:sz="6" w:space="0" w:color="auto"/>
              <w:bottom w:val="single" w:sz="6" w:space="0" w:color="auto"/>
              <w:right w:val="single" w:sz="6" w:space="0" w:color="auto"/>
            </w:tcBorders>
            <w:shd w:val="clear" w:color="auto" w:fill="BDD7EE"/>
            <w:vAlign w:val="center"/>
            <w:hideMark/>
          </w:tcPr>
          <w:p w14:paraId="6D009AE4" w14:textId="3F45B445" w:rsidR="00592E98" w:rsidRDefault="005E7960">
            <w:pPr>
              <w:pStyle w:val="P68B1DB1-Normal18"/>
              <w:spacing w:after="0" w:line="240" w:lineRule="auto"/>
              <w:jc w:val="center"/>
              <w:textAlignment w:val="baseline"/>
              <w:rPr>
                <w:rFonts w:eastAsia="Times New Roman" w:cs="Times New Roman"/>
                <w:noProof/>
                <w:sz w:val="18"/>
                <w:szCs w:val="18"/>
              </w:rPr>
            </w:pPr>
            <w:r>
              <w:rPr>
                <w:noProof/>
              </w:rPr>
              <w:t xml:space="preserve">Objectif </w:t>
            </w:r>
          </w:p>
        </w:tc>
        <w:tc>
          <w:tcPr>
            <w:tcW w:w="992" w:type="dxa"/>
            <w:tcBorders>
              <w:top w:val="single" w:sz="4" w:space="0" w:color="auto"/>
              <w:left w:val="single" w:sz="6" w:space="0" w:color="auto"/>
              <w:bottom w:val="single" w:sz="6" w:space="0" w:color="auto"/>
              <w:right w:val="single" w:sz="6" w:space="0" w:color="auto"/>
            </w:tcBorders>
            <w:shd w:val="clear" w:color="auto" w:fill="BDD7EE"/>
            <w:vAlign w:val="center"/>
            <w:hideMark/>
          </w:tcPr>
          <w:p w14:paraId="4B4312C4" w14:textId="77777777" w:rsidR="00592E98" w:rsidRDefault="005E7960">
            <w:pPr>
              <w:pStyle w:val="P68B1DB1-Normal17"/>
              <w:spacing w:after="0" w:line="240" w:lineRule="auto"/>
              <w:jc w:val="center"/>
              <w:textAlignment w:val="baseline"/>
              <w:rPr>
                <w:rFonts w:eastAsia="Times New Roman" w:cs="Times New Roman"/>
                <w:noProof/>
                <w:sz w:val="18"/>
                <w:szCs w:val="18"/>
              </w:rPr>
            </w:pPr>
            <w:r>
              <w:rPr>
                <w:b/>
                <w:noProof/>
              </w:rPr>
              <w:t>Trimestre</w:t>
            </w:r>
            <w:r>
              <w:rPr>
                <w:noProof/>
              </w:rPr>
              <w:t xml:space="preserve"> </w:t>
            </w:r>
          </w:p>
        </w:tc>
        <w:tc>
          <w:tcPr>
            <w:tcW w:w="567" w:type="dxa"/>
            <w:tcBorders>
              <w:top w:val="single" w:sz="4" w:space="0" w:color="auto"/>
              <w:left w:val="single" w:sz="6" w:space="0" w:color="auto"/>
              <w:bottom w:val="single" w:sz="6" w:space="0" w:color="auto"/>
              <w:right w:val="single" w:sz="4" w:space="0" w:color="auto"/>
            </w:tcBorders>
            <w:shd w:val="clear" w:color="auto" w:fill="BDD7EE"/>
            <w:vAlign w:val="center"/>
            <w:hideMark/>
          </w:tcPr>
          <w:p w14:paraId="6733BF72" w14:textId="77777777" w:rsidR="00592E98" w:rsidRDefault="005E7960">
            <w:pPr>
              <w:pStyle w:val="P68B1DB1-Normal17"/>
              <w:spacing w:after="0" w:line="240" w:lineRule="auto"/>
              <w:jc w:val="center"/>
              <w:textAlignment w:val="baseline"/>
              <w:rPr>
                <w:rFonts w:eastAsia="Times New Roman" w:cs="Times New Roman"/>
                <w:noProof/>
                <w:sz w:val="18"/>
                <w:szCs w:val="18"/>
              </w:rPr>
            </w:pPr>
            <w:r>
              <w:rPr>
                <w:b/>
                <w:noProof/>
              </w:rPr>
              <w:t>Année</w:t>
            </w:r>
            <w:r>
              <w:rPr>
                <w:noProof/>
              </w:rPr>
              <w:t xml:space="preserve"> </w:t>
            </w:r>
          </w:p>
        </w:tc>
        <w:tc>
          <w:tcPr>
            <w:tcW w:w="2389" w:type="dxa"/>
            <w:gridSpan w:val="2"/>
            <w:vMerge/>
            <w:vAlign w:val="center"/>
            <w:hideMark/>
          </w:tcPr>
          <w:p w14:paraId="474454E0" w14:textId="77777777" w:rsidR="00592E98" w:rsidRDefault="00592E98">
            <w:pPr>
              <w:spacing w:after="0" w:line="240" w:lineRule="auto"/>
              <w:rPr>
                <w:rFonts w:ascii="Times New Roman" w:eastAsia="Times New Roman" w:hAnsi="Times New Roman" w:cs="Times New Roman"/>
                <w:noProof/>
                <w:sz w:val="18"/>
                <w:szCs w:val="18"/>
              </w:rPr>
            </w:pPr>
          </w:p>
        </w:tc>
      </w:tr>
      <w:tr w:rsidR="00592E98" w14:paraId="75869C85" w14:textId="77777777" w:rsidTr="009B3A05">
        <w:trPr>
          <w:trHeight w:val="300"/>
          <w:jc w:val="center"/>
        </w:trPr>
        <w:tc>
          <w:tcPr>
            <w:tcW w:w="952" w:type="dxa"/>
            <w:tcBorders>
              <w:top w:val="single" w:sz="4" w:space="0" w:color="auto"/>
              <w:left w:val="single" w:sz="6" w:space="0" w:color="auto"/>
              <w:bottom w:val="single" w:sz="6" w:space="0" w:color="auto"/>
              <w:right w:val="single" w:sz="4" w:space="0" w:color="000000" w:themeColor="text1"/>
            </w:tcBorders>
            <w:shd w:val="clear" w:color="auto" w:fill="C6EFCE"/>
            <w:hideMark/>
          </w:tcPr>
          <w:p w14:paraId="72529914" w14:textId="77777777" w:rsidR="00592E98" w:rsidRDefault="005E7960">
            <w:pPr>
              <w:pStyle w:val="P68B1DB1-Normal14"/>
              <w:spacing w:after="0" w:line="240" w:lineRule="auto"/>
              <w:textAlignment w:val="baseline"/>
              <w:rPr>
                <w:rFonts w:eastAsia="Times New Roman" w:cs="Times New Roman"/>
                <w:noProof/>
              </w:rPr>
            </w:pPr>
            <w:r>
              <w:rPr>
                <w:noProof/>
              </w:rPr>
              <w:t xml:space="preserve"> 111</w:t>
            </w:r>
          </w:p>
        </w:tc>
        <w:tc>
          <w:tcPr>
            <w:tcW w:w="1683" w:type="dxa"/>
            <w:tcBorders>
              <w:top w:val="single" w:sz="4" w:space="0" w:color="auto"/>
              <w:left w:val="single" w:sz="4" w:space="0" w:color="000000" w:themeColor="text1"/>
              <w:bottom w:val="single" w:sz="6" w:space="0" w:color="auto"/>
              <w:right w:val="single" w:sz="4" w:space="0" w:color="000000" w:themeColor="text1"/>
            </w:tcBorders>
            <w:shd w:val="clear" w:color="auto" w:fill="C6EFCE"/>
            <w:hideMark/>
          </w:tcPr>
          <w:p w14:paraId="65C795F7" w14:textId="77777777" w:rsidR="00592E98" w:rsidRDefault="005E7960">
            <w:pPr>
              <w:pStyle w:val="P68B1DB1-Normal14"/>
              <w:spacing w:after="0" w:line="240" w:lineRule="auto"/>
              <w:textAlignment w:val="baseline"/>
              <w:rPr>
                <w:rFonts w:eastAsia="Times New Roman" w:cs="Times New Roman"/>
                <w:noProof/>
              </w:rPr>
            </w:pPr>
            <w:r>
              <w:rPr>
                <w:noProof/>
              </w:rPr>
              <w:t>5.1 Mise à l'échelle d'une industrie du biométhane en Irlande</w:t>
            </w:r>
          </w:p>
        </w:tc>
        <w:tc>
          <w:tcPr>
            <w:tcW w:w="1200" w:type="dxa"/>
            <w:tcBorders>
              <w:top w:val="single" w:sz="4" w:space="0" w:color="auto"/>
              <w:left w:val="single" w:sz="4" w:space="0" w:color="000000" w:themeColor="text1"/>
              <w:bottom w:val="single" w:sz="6" w:space="0" w:color="auto"/>
              <w:right w:val="single" w:sz="4" w:space="0" w:color="000000" w:themeColor="text1"/>
            </w:tcBorders>
            <w:shd w:val="clear" w:color="auto" w:fill="C6EFCE"/>
            <w:hideMark/>
          </w:tcPr>
          <w:p w14:paraId="34D10EC1" w14:textId="77777777" w:rsidR="00592E98" w:rsidRDefault="005E7960">
            <w:pPr>
              <w:pStyle w:val="P68B1DB1-Normal14"/>
              <w:spacing w:after="0" w:line="240" w:lineRule="auto"/>
              <w:textAlignment w:val="baseline"/>
              <w:rPr>
                <w:rFonts w:eastAsia="Times New Roman" w:cs="Times New Roman"/>
                <w:noProof/>
              </w:rPr>
            </w:pPr>
            <w:r>
              <w:rPr>
                <w:noProof/>
              </w:rPr>
              <w:t>Étape</w:t>
            </w:r>
          </w:p>
        </w:tc>
        <w:tc>
          <w:tcPr>
            <w:tcW w:w="2352" w:type="dxa"/>
            <w:tcBorders>
              <w:top w:val="single" w:sz="4" w:space="0" w:color="auto"/>
              <w:left w:val="single" w:sz="4" w:space="0" w:color="000000" w:themeColor="text1"/>
              <w:bottom w:val="single" w:sz="6" w:space="0" w:color="auto"/>
              <w:right w:val="single" w:sz="4" w:space="0" w:color="000000" w:themeColor="text1"/>
            </w:tcBorders>
            <w:shd w:val="clear" w:color="auto" w:fill="C6EFCE"/>
            <w:hideMark/>
          </w:tcPr>
          <w:p w14:paraId="38569999" w14:textId="2E4964AF" w:rsidR="00592E98" w:rsidRDefault="005E7960">
            <w:pPr>
              <w:pStyle w:val="P68B1DB1-Normal14"/>
              <w:spacing w:after="0" w:line="240" w:lineRule="auto"/>
              <w:textAlignment w:val="baseline"/>
              <w:rPr>
                <w:rFonts w:eastAsia="Times New Roman" w:cs="Times New Roman"/>
                <w:noProof/>
              </w:rPr>
            </w:pPr>
            <w:r>
              <w:rPr>
                <w:noProof/>
              </w:rPr>
              <w:t>Stratégie pour la production et le déploiement de biométhane durable</w:t>
            </w:r>
          </w:p>
        </w:tc>
        <w:tc>
          <w:tcPr>
            <w:tcW w:w="1899" w:type="dxa"/>
            <w:tcBorders>
              <w:top w:val="single" w:sz="4" w:space="0" w:color="auto"/>
              <w:left w:val="single" w:sz="4" w:space="0" w:color="000000" w:themeColor="text1"/>
              <w:bottom w:val="single" w:sz="6" w:space="0" w:color="auto"/>
              <w:right w:val="single" w:sz="6" w:space="0" w:color="auto"/>
            </w:tcBorders>
            <w:shd w:val="clear" w:color="auto" w:fill="C6EFCE"/>
            <w:hideMark/>
          </w:tcPr>
          <w:p w14:paraId="6D4F4DF5" w14:textId="77777777" w:rsidR="00592E98" w:rsidRDefault="005E7960">
            <w:pPr>
              <w:pStyle w:val="P68B1DB1-Normal14"/>
              <w:spacing w:after="0" w:line="240" w:lineRule="auto"/>
              <w:textAlignment w:val="baseline"/>
              <w:rPr>
                <w:rFonts w:eastAsia="Times New Roman" w:cs="Times New Roman"/>
                <w:noProof/>
              </w:rPr>
            </w:pPr>
            <w:r>
              <w:rPr>
                <w:noProof/>
              </w:rPr>
              <w:t>Adoption et publication de la stratégie</w:t>
            </w:r>
          </w:p>
        </w:tc>
        <w:tc>
          <w:tcPr>
            <w:tcW w:w="903" w:type="dxa"/>
            <w:tcBorders>
              <w:top w:val="single" w:sz="6" w:space="0" w:color="auto"/>
              <w:left w:val="single" w:sz="6" w:space="0" w:color="auto"/>
              <w:bottom w:val="single" w:sz="6" w:space="0" w:color="auto"/>
              <w:right w:val="single" w:sz="6" w:space="0" w:color="auto"/>
            </w:tcBorders>
            <w:shd w:val="clear" w:color="auto" w:fill="C6EFCE"/>
            <w:hideMark/>
          </w:tcPr>
          <w:p w14:paraId="166EA5DE" w14:textId="77777777" w:rsidR="00592E98" w:rsidRDefault="005E7960">
            <w:pPr>
              <w:pStyle w:val="P68B1DB1-Normal14"/>
              <w:spacing w:after="0" w:line="240" w:lineRule="auto"/>
              <w:textAlignment w:val="baseline"/>
              <w:rPr>
                <w:rFonts w:eastAsia="Times New Roman" w:cs="Times New Roman"/>
                <w:noProof/>
              </w:rPr>
            </w:pPr>
            <w:r>
              <w:rPr>
                <w:noProof/>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hideMark/>
          </w:tcPr>
          <w:p w14:paraId="2DDE04D9" w14:textId="77777777" w:rsidR="00592E98" w:rsidRDefault="005E7960">
            <w:pPr>
              <w:pStyle w:val="P68B1DB1-Normal14"/>
              <w:spacing w:after="0" w:line="240" w:lineRule="auto"/>
              <w:textAlignment w:val="baseline"/>
              <w:rPr>
                <w:rFonts w:eastAsia="Times New Roman" w:cs="Times New Roman"/>
                <w:noProof/>
              </w:rPr>
            </w:pPr>
            <w:r>
              <w:rPr>
                <w:noProof/>
              </w:rPr>
              <w:t xml:space="preserve"> -</w:t>
            </w:r>
          </w:p>
        </w:tc>
        <w:tc>
          <w:tcPr>
            <w:tcW w:w="782" w:type="dxa"/>
            <w:tcBorders>
              <w:top w:val="single" w:sz="6" w:space="0" w:color="auto"/>
              <w:left w:val="single" w:sz="6" w:space="0" w:color="auto"/>
              <w:bottom w:val="single" w:sz="6" w:space="0" w:color="auto"/>
              <w:right w:val="single" w:sz="6" w:space="0" w:color="auto"/>
            </w:tcBorders>
            <w:shd w:val="clear" w:color="auto" w:fill="C6EFCE"/>
            <w:hideMark/>
          </w:tcPr>
          <w:p w14:paraId="396CD272" w14:textId="77777777" w:rsidR="00592E98" w:rsidRDefault="005E7960">
            <w:pPr>
              <w:pStyle w:val="P68B1DB1-Normal14"/>
              <w:spacing w:after="0" w:line="240" w:lineRule="auto"/>
              <w:textAlignment w:val="baseline"/>
              <w:rPr>
                <w:rFonts w:eastAsia="Times New Roman" w:cs="Times New Roman"/>
                <w:noProof/>
              </w:rPr>
            </w:pPr>
            <w:r>
              <w:rPr>
                <w:noProof/>
              </w:rPr>
              <w:t xml:space="preserve"> -</w:t>
            </w:r>
          </w:p>
        </w:tc>
        <w:tc>
          <w:tcPr>
            <w:tcW w:w="992" w:type="dxa"/>
            <w:tcBorders>
              <w:top w:val="single" w:sz="6" w:space="0" w:color="auto"/>
              <w:left w:val="single" w:sz="6" w:space="0" w:color="auto"/>
              <w:bottom w:val="single" w:sz="6" w:space="0" w:color="auto"/>
              <w:right w:val="single" w:sz="6" w:space="0" w:color="auto"/>
            </w:tcBorders>
            <w:shd w:val="clear" w:color="auto" w:fill="C6EFCE"/>
            <w:hideMark/>
          </w:tcPr>
          <w:p w14:paraId="1ED2428C" w14:textId="77777777" w:rsidR="00592E98" w:rsidRDefault="005E7960">
            <w:pPr>
              <w:pStyle w:val="P68B1DB1-Normal14"/>
              <w:spacing w:after="0" w:line="240" w:lineRule="auto"/>
              <w:textAlignment w:val="baseline"/>
              <w:rPr>
                <w:rFonts w:eastAsia="Times New Roman" w:cs="Times New Roman"/>
                <w:noProof/>
              </w:rPr>
            </w:pPr>
            <w:r>
              <w:rPr>
                <w:noProof/>
              </w:rPr>
              <w:t>T2</w:t>
            </w:r>
          </w:p>
        </w:tc>
        <w:tc>
          <w:tcPr>
            <w:tcW w:w="567" w:type="dxa"/>
            <w:tcBorders>
              <w:top w:val="single" w:sz="6" w:space="0" w:color="auto"/>
              <w:left w:val="single" w:sz="6" w:space="0" w:color="auto"/>
              <w:bottom w:val="single" w:sz="6" w:space="0" w:color="auto"/>
              <w:right w:val="single" w:sz="6" w:space="0" w:color="auto"/>
            </w:tcBorders>
            <w:shd w:val="clear" w:color="auto" w:fill="C6EFCE"/>
            <w:hideMark/>
          </w:tcPr>
          <w:p w14:paraId="034FB441" w14:textId="77777777" w:rsidR="00592E98" w:rsidRDefault="005E7960">
            <w:pPr>
              <w:pStyle w:val="P68B1DB1-Normal14"/>
              <w:spacing w:after="0" w:line="240" w:lineRule="auto"/>
              <w:textAlignment w:val="baseline"/>
              <w:rPr>
                <w:rFonts w:eastAsia="Times New Roman" w:cs="Times New Roman"/>
                <w:noProof/>
              </w:rPr>
            </w:pPr>
            <w:r>
              <w:rPr>
                <w:noProof/>
              </w:rPr>
              <w:t>2024</w:t>
            </w:r>
          </w:p>
        </w:tc>
        <w:tc>
          <w:tcPr>
            <w:tcW w:w="2361" w:type="dxa"/>
            <w:tcBorders>
              <w:top w:val="single" w:sz="6" w:space="0" w:color="auto"/>
              <w:left w:val="single" w:sz="6" w:space="0" w:color="auto"/>
              <w:bottom w:val="single" w:sz="6" w:space="0" w:color="auto"/>
              <w:right w:val="nil"/>
            </w:tcBorders>
            <w:shd w:val="clear" w:color="auto" w:fill="C6EFCE"/>
            <w:hideMark/>
          </w:tcPr>
          <w:p w14:paraId="23C2C85A" w14:textId="77777777" w:rsidR="00592E98" w:rsidRDefault="005E7960">
            <w:pPr>
              <w:pStyle w:val="P68B1DB1-Normal14"/>
              <w:spacing w:after="0" w:line="240" w:lineRule="auto"/>
              <w:textAlignment w:val="baseline"/>
              <w:rPr>
                <w:rFonts w:eastAsia="Times New Roman" w:cs="Times New Roman"/>
                <w:noProof/>
              </w:rPr>
            </w:pPr>
            <w:r>
              <w:rPr>
                <w:noProof/>
              </w:rPr>
              <w:t xml:space="preserve">Le gouvernement irlandais adopte et </w:t>
            </w:r>
            <w:r>
              <w:rPr>
                <w:noProof/>
              </w:rPr>
              <w:t>publie la stratégie nationale pour le biométhane. La stratégie recense les actions visant à soutenir le développement de l’industrie du biométhane durable.</w:t>
            </w:r>
          </w:p>
        </w:tc>
        <w:tc>
          <w:tcPr>
            <w:tcW w:w="28" w:type="dxa"/>
            <w:tcBorders>
              <w:left w:val="nil"/>
            </w:tcBorders>
            <w:vAlign w:val="center"/>
            <w:hideMark/>
          </w:tcPr>
          <w:p w14:paraId="028CFB05" w14:textId="77777777" w:rsidR="00592E98" w:rsidRDefault="00592E98">
            <w:pPr>
              <w:spacing w:after="0" w:line="240" w:lineRule="auto"/>
              <w:rPr>
                <w:rFonts w:ascii="Times New Roman" w:eastAsia="Times New Roman" w:hAnsi="Times New Roman" w:cs="Times New Roman"/>
                <w:noProof/>
                <w:sz w:val="20"/>
                <w:szCs w:val="20"/>
              </w:rPr>
            </w:pPr>
          </w:p>
        </w:tc>
      </w:tr>
      <w:tr w:rsidR="00592E98" w14:paraId="4B291539" w14:textId="77777777" w:rsidTr="009B3A05">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482F92E1" w14:textId="77777777" w:rsidR="00592E98" w:rsidRDefault="005E7960">
            <w:pPr>
              <w:pStyle w:val="P68B1DB1-Normal14"/>
              <w:spacing w:after="0" w:line="240" w:lineRule="auto"/>
              <w:textAlignment w:val="baseline"/>
              <w:rPr>
                <w:rFonts w:eastAsia="Times New Roman" w:cs="Times New Roman"/>
                <w:noProof/>
              </w:rPr>
            </w:pPr>
            <w:r>
              <w:rPr>
                <w:noProof/>
              </w:rPr>
              <w:t>112</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6422962E" w14:textId="77777777" w:rsidR="00592E98" w:rsidRDefault="005E7960">
            <w:pPr>
              <w:pStyle w:val="P68B1DB1-Normal14"/>
              <w:spacing w:after="0" w:line="240" w:lineRule="auto"/>
              <w:textAlignment w:val="baseline"/>
              <w:rPr>
                <w:rFonts w:eastAsia="Times New Roman" w:cs="Times New Roman"/>
                <w:noProof/>
              </w:rPr>
            </w:pPr>
            <w:r>
              <w:rPr>
                <w:noProof/>
              </w:rPr>
              <w:t>5.1 Mise à l'échelle d'une industrie du biométhane en Irlande</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1DE857C0" w14:textId="77777777" w:rsidR="00592E98" w:rsidRDefault="005E7960">
            <w:pPr>
              <w:pStyle w:val="P68B1DB1-Normal14"/>
              <w:spacing w:after="0" w:line="240" w:lineRule="auto"/>
              <w:textAlignment w:val="baseline"/>
              <w:rPr>
                <w:rFonts w:eastAsia="Times New Roman" w:cs="Times New Roman"/>
                <w:noProof/>
              </w:rPr>
            </w:pPr>
            <w:r>
              <w:rPr>
                <w:noProof/>
              </w:rPr>
              <w:t>Étape</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757B2FF2" w14:textId="19E9C58C" w:rsidR="00592E98" w:rsidRDefault="005E7960">
            <w:pPr>
              <w:pStyle w:val="P68B1DB1-Normal14"/>
              <w:spacing w:after="0" w:line="240" w:lineRule="auto"/>
              <w:textAlignment w:val="baseline"/>
              <w:rPr>
                <w:rFonts w:eastAsia="Times New Roman" w:cs="Times New Roman"/>
                <w:noProof/>
              </w:rPr>
            </w:pPr>
            <w:r>
              <w:rPr>
                <w:noProof/>
              </w:rPr>
              <w:t>Ap</w:t>
            </w:r>
            <w:r>
              <w:rPr>
                <w:noProof/>
              </w:rPr>
              <w:t>pel à candidatures pour la construction ou la modernisation d'usines de biométhane</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11EB56E5" w14:textId="77777777" w:rsidR="00592E98" w:rsidRDefault="005E7960">
            <w:pPr>
              <w:pStyle w:val="P68B1DB1-Normal14"/>
              <w:spacing w:after="0" w:line="240" w:lineRule="auto"/>
              <w:textAlignment w:val="baseline"/>
              <w:rPr>
                <w:rFonts w:eastAsia="Times New Roman" w:cs="Times New Roman"/>
                <w:noProof/>
              </w:rPr>
            </w:pPr>
            <w:r>
              <w:rPr>
                <w:noProof/>
              </w:rPr>
              <w:t>Publication de l'appel à candidatures</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0C714BF6" w14:textId="77777777" w:rsidR="00592E98" w:rsidRDefault="005E7960">
            <w:pPr>
              <w:pStyle w:val="P68B1DB1-Normal14"/>
              <w:spacing w:after="0" w:line="240" w:lineRule="auto"/>
              <w:textAlignment w:val="baseline"/>
              <w:rPr>
                <w:rFonts w:eastAsia="Times New Roman" w:cs="Times New Roman"/>
                <w:noProof/>
              </w:rPr>
            </w:pPr>
            <w:r>
              <w:rPr>
                <w:noProof/>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717BDBC1" w14:textId="77777777" w:rsidR="00592E98" w:rsidRDefault="005E7960">
            <w:pPr>
              <w:pStyle w:val="P68B1DB1-Normal14"/>
              <w:spacing w:after="0" w:line="240" w:lineRule="auto"/>
              <w:textAlignment w:val="baseline"/>
              <w:rPr>
                <w:rFonts w:eastAsia="Times New Roman" w:cs="Times New Roman"/>
                <w:noProof/>
              </w:rPr>
            </w:pPr>
            <w:r>
              <w:rPr>
                <w:noProof/>
              </w:rPr>
              <w:t xml:space="preserve"> -</w:t>
            </w:r>
          </w:p>
        </w:tc>
        <w:tc>
          <w:tcPr>
            <w:tcW w:w="782" w:type="dxa"/>
            <w:tcBorders>
              <w:top w:val="single" w:sz="6" w:space="0" w:color="auto"/>
              <w:left w:val="single" w:sz="6" w:space="0" w:color="auto"/>
              <w:bottom w:val="single" w:sz="6" w:space="0" w:color="auto"/>
              <w:right w:val="single" w:sz="6" w:space="0" w:color="auto"/>
            </w:tcBorders>
            <w:shd w:val="clear" w:color="auto" w:fill="C6EFCE"/>
          </w:tcPr>
          <w:p w14:paraId="37AA6E94" w14:textId="77777777" w:rsidR="00592E98" w:rsidRDefault="005E7960">
            <w:pPr>
              <w:pStyle w:val="P68B1DB1-Normal14"/>
              <w:spacing w:after="0" w:line="240" w:lineRule="auto"/>
              <w:textAlignment w:val="baseline"/>
              <w:rPr>
                <w:rFonts w:eastAsia="Times New Roman" w:cs="Times New Roman"/>
                <w:noProof/>
              </w:rPr>
            </w:pPr>
            <w:r>
              <w:rPr>
                <w:noProof/>
              </w:rPr>
              <w:t xml:space="preserve"> -</w:t>
            </w:r>
          </w:p>
        </w:tc>
        <w:tc>
          <w:tcPr>
            <w:tcW w:w="992" w:type="dxa"/>
            <w:tcBorders>
              <w:top w:val="single" w:sz="6" w:space="0" w:color="auto"/>
              <w:left w:val="single" w:sz="6" w:space="0" w:color="auto"/>
              <w:bottom w:val="single" w:sz="6" w:space="0" w:color="auto"/>
              <w:right w:val="single" w:sz="6" w:space="0" w:color="auto"/>
            </w:tcBorders>
            <w:shd w:val="clear" w:color="auto" w:fill="C6EFCE"/>
          </w:tcPr>
          <w:p w14:paraId="2060FA29" w14:textId="77777777" w:rsidR="00592E98" w:rsidRDefault="005E7960">
            <w:pPr>
              <w:pStyle w:val="P68B1DB1-Normal14"/>
              <w:spacing w:after="0" w:line="240" w:lineRule="auto"/>
              <w:textAlignment w:val="baseline"/>
              <w:rPr>
                <w:rFonts w:eastAsia="Times New Roman" w:cs="Times New Roman"/>
                <w:noProof/>
              </w:rPr>
            </w:pPr>
            <w:r>
              <w:rPr>
                <w:noProof/>
              </w:rPr>
              <w:t>T4</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4369BAEE" w14:textId="77777777" w:rsidR="00592E98" w:rsidRDefault="005E7960">
            <w:pPr>
              <w:pStyle w:val="P68B1DB1-Normal14"/>
              <w:spacing w:after="0" w:line="240" w:lineRule="auto"/>
              <w:textAlignment w:val="baseline"/>
              <w:rPr>
                <w:rFonts w:eastAsia="Times New Roman" w:cs="Times New Roman"/>
                <w:noProof/>
              </w:rPr>
            </w:pPr>
            <w:r>
              <w:rPr>
                <w:noProof/>
              </w:rPr>
              <w:t>2024</w:t>
            </w:r>
          </w:p>
        </w:tc>
        <w:tc>
          <w:tcPr>
            <w:tcW w:w="2361" w:type="dxa"/>
            <w:tcBorders>
              <w:top w:val="single" w:sz="6" w:space="0" w:color="auto"/>
              <w:left w:val="single" w:sz="6" w:space="0" w:color="auto"/>
              <w:bottom w:val="single" w:sz="6" w:space="0" w:color="auto"/>
              <w:right w:val="nil"/>
            </w:tcBorders>
            <w:shd w:val="clear" w:color="auto" w:fill="C6EFCE"/>
          </w:tcPr>
          <w:p w14:paraId="4A35139A" w14:textId="1B4B114E" w:rsidR="00592E98" w:rsidRDefault="005E7960">
            <w:pPr>
              <w:pStyle w:val="P68B1DB1-Normal14"/>
              <w:spacing w:after="0" w:line="240" w:lineRule="auto"/>
              <w:textAlignment w:val="baseline"/>
              <w:rPr>
                <w:noProof/>
              </w:rPr>
            </w:pPr>
            <w:r>
              <w:rPr>
                <w:noProof/>
              </w:rPr>
              <w:t>Publication de l'appel à candidatures pour des subventions pour la construction ou la modernisation d'usines de biomét</w:t>
            </w:r>
            <w:r>
              <w:rPr>
                <w:noProof/>
              </w:rPr>
              <w:t>hane.</w:t>
            </w:r>
          </w:p>
          <w:p w14:paraId="713DDE4C" w14:textId="77777777" w:rsidR="00592E98" w:rsidRDefault="00592E98">
            <w:pPr>
              <w:spacing w:after="0" w:line="240" w:lineRule="auto"/>
              <w:textAlignment w:val="baseline"/>
              <w:rPr>
                <w:rFonts w:ascii="Times New Roman" w:eastAsia="Times New Roman" w:hAnsi="Times New Roman" w:cs="Times New Roman"/>
                <w:noProof/>
                <w:sz w:val="20"/>
                <w:szCs w:val="20"/>
              </w:rPr>
            </w:pPr>
          </w:p>
          <w:p w14:paraId="6D860444" w14:textId="77777777" w:rsidR="00592E98" w:rsidRDefault="005E7960">
            <w:pPr>
              <w:pStyle w:val="P68B1DB1-Normal16"/>
              <w:spacing w:after="0" w:line="240" w:lineRule="auto"/>
              <w:textAlignment w:val="baseline"/>
              <w:rPr>
                <w:rFonts w:ascii="Times New Roman" w:eastAsia="Times New Roman" w:hAnsi="Times New Roman" w:cs="Times New Roman"/>
                <w:noProof/>
                <w:szCs w:val="20"/>
              </w:rPr>
            </w:pPr>
            <w:r>
              <w:rPr>
                <w:rFonts w:ascii="Times New Roman" w:eastAsia="Times New Roman" w:hAnsi="Times New Roman" w:cs="Times New Roman"/>
                <w:noProof/>
                <w:szCs w:val="20"/>
              </w:rPr>
              <w:t>Les modalités et conditions de la subvention exigent le respect de la directive 2018/2001/UE sur les énergies renouvelables, en particulier le respect par les installations des critères de durabilité et de réduction des émissions de gaz à effet de s</w:t>
            </w:r>
            <w:r>
              <w:rPr>
                <w:rFonts w:ascii="Times New Roman" w:eastAsia="Times New Roman" w:hAnsi="Times New Roman" w:cs="Times New Roman"/>
                <w:noProof/>
                <w:szCs w:val="20"/>
              </w:rPr>
              <w:t xml:space="preserve">erre énoncés aux articles 29 à 31 et des règles relatives aux biocarburants produits à partir de denrées alimentaires et d’aliments pour animaux énoncées à l’article 26. </w:t>
            </w:r>
            <w:r>
              <w:rPr>
                <w:rFonts w:ascii="Times New Roman" w:hAnsi="Times New Roman"/>
                <w:noProof/>
              </w:rPr>
              <w:t>Elle inclut également le critère de sélection selon lequel le trafic des camions trans</w:t>
            </w:r>
            <w:r>
              <w:rPr>
                <w:rFonts w:ascii="Times New Roman" w:hAnsi="Times New Roman"/>
                <w:noProof/>
              </w:rPr>
              <w:t>portant des biodéchets doit être réduit au minimum.</w:t>
            </w:r>
          </w:p>
        </w:tc>
        <w:tc>
          <w:tcPr>
            <w:tcW w:w="28" w:type="dxa"/>
            <w:tcBorders>
              <w:left w:val="nil"/>
            </w:tcBorders>
            <w:vAlign w:val="center"/>
          </w:tcPr>
          <w:p w14:paraId="495E8BE1" w14:textId="77777777" w:rsidR="00592E98" w:rsidRDefault="00592E98">
            <w:pPr>
              <w:spacing w:after="0" w:line="240" w:lineRule="auto"/>
              <w:rPr>
                <w:rFonts w:ascii="Times New Roman" w:eastAsia="Times New Roman" w:hAnsi="Times New Roman" w:cs="Times New Roman"/>
                <w:noProof/>
                <w:sz w:val="20"/>
                <w:szCs w:val="20"/>
              </w:rPr>
            </w:pPr>
          </w:p>
        </w:tc>
      </w:tr>
      <w:tr w:rsidR="00592E98" w14:paraId="22031BE4" w14:textId="77777777" w:rsidTr="009B3A05">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0220076C" w14:textId="77777777" w:rsidR="00592E98" w:rsidRDefault="005E7960">
            <w:pPr>
              <w:pStyle w:val="P68B1DB1-Normal14"/>
              <w:spacing w:after="0" w:line="240" w:lineRule="auto"/>
              <w:textAlignment w:val="baseline"/>
              <w:rPr>
                <w:rFonts w:eastAsia="Times New Roman" w:cs="Times New Roman"/>
                <w:noProof/>
              </w:rPr>
            </w:pPr>
            <w:r>
              <w:rPr>
                <w:noProof/>
              </w:rPr>
              <w:t>113</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21C97A4D" w14:textId="77777777" w:rsidR="00592E98" w:rsidRDefault="005E7960">
            <w:pPr>
              <w:pStyle w:val="P68B1DB1-Normal14"/>
              <w:spacing w:after="0" w:line="240" w:lineRule="auto"/>
              <w:textAlignment w:val="baseline"/>
              <w:rPr>
                <w:rFonts w:eastAsia="Times New Roman" w:cs="Times New Roman"/>
                <w:noProof/>
              </w:rPr>
            </w:pPr>
            <w:r>
              <w:rPr>
                <w:noProof/>
              </w:rPr>
              <w:t>5.1 Mise à l'échelle d'une industrie du biométhane en Irlande</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49659B10" w14:textId="29E3AFFC" w:rsidR="00592E98" w:rsidRDefault="005E7960">
            <w:pPr>
              <w:pStyle w:val="P68B1DB1-Normal14"/>
              <w:spacing w:after="0" w:line="240" w:lineRule="auto"/>
              <w:textAlignment w:val="baseline"/>
              <w:rPr>
                <w:rFonts w:eastAsia="Times New Roman" w:cs="Times New Roman"/>
                <w:noProof/>
              </w:rPr>
            </w:pPr>
            <w:r>
              <w:rPr>
                <w:noProof/>
              </w:rPr>
              <w:t>Étape</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7AA96CB5" w14:textId="554303F7" w:rsidR="00592E98" w:rsidRDefault="005E7960">
            <w:pPr>
              <w:pStyle w:val="P68B1DB1-Normal14"/>
              <w:spacing w:after="0" w:line="240" w:lineRule="auto"/>
              <w:textAlignment w:val="baseline"/>
              <w:rPr>
                <w:rFonts w:eastAsia="Times New Roman" w:cs="Times New Roman"/>
                <w:noProof/>
              </w:rPr>
            </w:pPr>
            <w:r>
              <w:rPr>
                <w:noProof/>
              </w:rPr>
              <w:t>Construction ou mise à niveau de la capacité de production de biométhane</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5EAF4F9C" w14:textId="77777777" w:rsidR="00592E98" w:rsidRDefault="005E7960">
            <w:pPr>
              <w:pStyle w:val="P68B1DB1-Normal19"/>
              <w:spacing w:after="0" w:line="240" w:lineRule="auto"/>
              <w:textAlignment w:val="baseline"/>
              <w:rPr>
                <w:noProof/>
              </w:rPr>
            </w:pPr>
            <w:r>
              <w:rPr>
                <w:noProof/>
              </w:rPr>
              <w:t xml:space="preserve">Construction ou modernisation d'installations de </w:t>
            </w:r>
            <w:r>
              <w:rPr>
                <w:noProof/>
              </w:rPr>
              <w:t>production de biométhane</w:t>
            </w:r>
          </w:p>
          <w:p w14:paraId="50BC452D" w14:textId="77777777" w:rsidR="00592E98" w:rsidRDefault="00592E98">
            <w:pPr>
              <w:jc w:val="center"/>
              <w:rPr>
                <w:rFonts w:ascii="Times New Roman" w:eastAsia="Times New Roman" w:hAnsi="Times New Roman" w:cs="Times New Roman"/>
                <w:noProof/>
                <w:sz w:val="20"/>
                <w:szCs w:val="20"/>
              </w:rPr>
            </w:pP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61B6BF10" w14:textId="6833E403" w:rsidR="00592E98" w:rsidRDefault="005E7960">
            <w:pPr>
              <w:pStyle w:val="P68B1DB1-Normal14"/>
              <w:spacing w:after="0" w:line="240" w:lineRule="auto"/>
              <w:textAlignment w:val="baseline"/>
              <w:rPr>
                <w:rFonts w:eastAsia="Times New Roman" w:cs="Times New Roman"/>
                <w:noProof/>
              </w:rPr>
            </w:pPr>
            <w:r>
              <w:rPr>
                <w:noProof/>
              </w:rPr>
              <w:t xml:space="preserve"> -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3ACCC259" w14:textId="29BF3204" w:rsidR="00592E98" w:rsidRDefault="005E7960">
            <w:pPr>
              <w:pStyle w:val="P68B1DB1-Normal14"/>
              <w:spacing w:after="0" w:line="240" w:lineRule="auto"/>
              <w:textAlignment w:val="baseline"/>
              <w:rPr>
                <w:rFonts w:eastAsia="Times New Roman" w:cs="Times New Roman"/>
                <w:noProof/>
              </w:rPr>
            </w:pPr>
            <w:r>
              <w:rPr>
                <w:noProof/>
              </w:rPr>
              <w:t xml:space="preserve"> - </w:t>
            </w:r>
          </w:p>
        </w:tc>
        <w:tc>
          <w:tcPr>
            <w:tcW w:w="782" w:type="dxa"/>
            <w:tcBorders>
              <w:top w:val="single" w:sz="6" w:space="0" w:color="auto"/>
              <w:left w:val="single" w:sz="6" w:space="0" w:color="auto"/>
              <w:bottom w:val="single" w:sz="6" w:space="0" w:color="auto"/>
              <w:right w:val="single" w:sz="6" w:space="0" w:color="auto"/>
            </w:tcBorders>
            <w:shd w:val="clear" w:color="auto" w:fill="C6EFCE"/>
          </w:tcPr>
          <w:p w14:paraId="5C489BA2" w14:textId="26EE7EA6" w:rsidR="00592E98" w:rsidRDefault="005E7960">
            <w:pPr>
              <w:pStyle w:val="P68B1DB1-Normal14"/>
              <w:spacing w:after="0" w:line="240" w:lineRule="auto"/>
              <w:textAlignment w:val="baseline"/>
              <w:rPr>
                <w:rFonts w:eastAsia="Times New Roman" w:cs="Times New Roman"/>
                <w:noProof/>
              </w:rPr>
            </w:pPr>
            <w:r>
              <w:rPr>
                <w:noProof/>
              </w:rPr>
              <w:t xml:space="preserve"> - </w:t>
            </w:r>
          </w:p>
        </w:tc>
        <w:tc>
          <w:tcPr>
            <w:tcW w:w="992" w:type="dxa"/>
            <w:tcBorders>
              <w:top w:val="single" w:sz="6" w:space="0" w:color="auto"/>
              <w:left w:val="single" w:sz="6" w:space="0" w:color="auto"/>
              <w:bottom w:val="single" w:sz="6" w:space="0" w:color="auto"/>
              <w:right w:val="single" w:sz="6" w:space="0" w:color="auto"/>
            </w:tcBorders>
            <w:shd w:val="clear" w:color="auto" w:fill="C6EFCE"/>
          </w:tcPr>
          <w:p w14:paraId="688784BE" w14:textId="77777777" w:rsidR="00592E98" w:rsidRDefault="005E7960">
            <w:pPr>
              <w:pStyle w:val="P68B1DB1-Normal14"/>
              <w:spacing w:after="0" w:line="240" w:lineRule="auto"/>
              <w:textAlignment w:val="baseline"/>
              <w:rPr>
                <w:rFonts w:eastAsia="Times New Roman" w:cs="Times New Roman"/>
                <w:noProof/>
              </w:rPr>
            </w:pPr>
            <w:r>
              <w:rPr>
                <w:noProof/>
              </w:rPr>
              <w:t>T2</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31FC66A2" w14:textId="77777777" w:rsidR="00592E98" w:rsidRDefault="005E7960">
            <w:pPr>
              <w:pStyle w:val="P68B1DB1-Normal14"/>
              <w:spacing w:after="0" w:line="240" w:lineRule="auto"/>
              <w:textAlignment w:val="baseline"/>
              <w:rPr>
                <w:rFonts w:eastAsia="Times New Roman" w:cs="Times New Roman"/>
                <w:noProof/>
              </w:rPr>
            </w:pPr>
            <w:r>
              <w:rPr>
                <w:noProof/>
              </w:rPr>
              <w:t>2026</w:t>
            </w:r>
          </w:p>
        </w:tc>
        <w:tc>
          <w:tcPr>
            <w:tcW w:w="2361" w:type="dxa"/>
            <w:tcBorders>
              <w:top w:val="single" w:sz="6" w:space="0" w:color="auto"/>
              <w:left w:val="single" w:sz="6" w:space="0" w:color="auto"/>
              <w:bottom w:val="single" w:sz="6" w:space="0" w:color="auto"/>
              <w:right w:val="nil"/>
            </w:tcBorders>
            <w:shd w:val="clear" w:color="auto" w:fill="C6EFCE"/>
          </w:tcPr>
          <w:p w14:paraId="3AFA2720" w14:textId="3A44A370" w:rsidR="00592E98" w:rsidRDefault="005E7960">
            <w:pPr>
              <w:pStyle w:val="P68B1DB1-Normal14"/>
              <w:spacing w:after="0" w:line="240" w:lineRule="auto"/>
              <w:textAlignment w:val="baseline"/>
              <w:rPr>
                <w:rFonts w:eastAsia="Times New Roman" w:cs="Times New Roman"/>
                <w:noProof/>
              </w:rPr>
            </w:pPr>
            <w:r>
              <w:rPr>
                <w:noProof/>
              </w:rPr>
              <w:t xml:space="preserve">Construction ou modernisation d'installations de production de biométhane d'une capacité d'au moins 0,39 térawattheures par an. </w:t>
            </w:r>
          </w:p>
        </w:tc>
        <w:tc>
          <w:tcPr>
            <w:tcW w:w="28" w:type="dxa"/>
            <w:tcBorders>
              <w:left w:val="nil"/>
            </w:tcBorders>
            <w:vAlign w:val="center"/>
          </w:tcPr>
          <w:p w14:paraId="29BBBB09" w14:textId="77777777" w:rsidR="00592E98" w:rsidRDefault="00592E98">
            <w:pPr>
              <w:spacing w:after="0" w:line="240" w:lineRule="auto"/>
              <w:rPr>
                <w:rFonts w:ascii="Times New Roman" w:eastAsia="Times New Roman" w:hAnsi="Times New Roman" w:cs="Times New Roman"/>
                <w:noProof/>
                <w:sz w:val="20"/>
                <w:szCs w:val="20"/>
              </w:rPr>
            </w:pPr>
          </w:p>
        </w:tc>
      </w:tr>
      <w:tr w:rsidR="00592E98" w14:paraId="541E9424" w14:textId="77777777" w:rsidTr="009B3A05">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6C51C893" w14:textId="77777777" w:rsidR="00592E98" w:rsidRDefault="005E7960">
            <w:pPr>
              <w:pStyle w:val="P68B1DB1-Normal14"/>
              <w:spacing w:after="0" w:line="240" w:lineRule="auto"/>
              <w:textAlignment w:val="baseline"/>
              <w:rPr>
                <w:rFonts w:eastAsia="Times New Roman" w:cs="Times New Roman"/>
                <w:noProof/>
              </w:rPr>
            </w:pPr>
            <w:r>
              <w:rPr>
                <w:noProof/>
              </w:rPr>
              <w:t>114</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1888ABF0" w14:textId="77777777" w:rsidR="00592E98" w:rsidRDefault="005E7960">
            <w:pPr>
              <w:pStyle w:val="P68B1DB1-Normal14"/>
              <w:spacing w:after="0" w:line="240" w:lineRule="auto"/>
              <w:textAlignment w:val="baseline"/>
              <w:rPr>
                <w:rFonts w:eastAsia="Times New Roman" w:cs="Times New Roman"/>
                <w:noProof/>
              </w:rPr>
            </w:pPr>
            <w:r>
              <w:rPr>
                <w:noProof/>
              </w:rPr>
              <w:t>5.2 Infrastructure de recharge de Drogheda</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4E38C577" w14:textId="77777777" w:rsidR="00592E98" w:rsidRDefault="005E7960">
            <w:pPr>
              <w:pStyle w:val="P68B1DB1-Normal14"/>
              <w:spacing w:after="0" w:line="240" w:lineRule="auto"/>
              <w:textAlignment w:val="baseline"/>
              <w:rPr>
                <w:rFonts w:eastAsia="Times New Roman" w:cs="Times New Roman"/>
                <w:noProof/>
              </w:rPr>
            </w:pPr>
            <w:r>
              <w:rPr>
                <w:noProof/>
              </w:rPr>
              <w:t>Étape</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72FC57AB" w14:textId="77777777" w:rsidR="00592E98" w:rsidRDefault="005E7960">
            <w:pPr>
              <w:pStyle w:val="P68B1DB1-Normal14"/>
              <w:spacing w:after="0" w:line="240" w:lineRule="auto"/>
              <w:textAlignment w:val="baseline"/>
              <w:rPr>
                <w:rFonts w:eastAsia="Times New Roman" w:cs="Times New Roman"/>
                <w:noProof/>
              </w:rPr>
            </w:pPr>
            <w:r>
              <w:rPr>
                <w:noProof/>
              </w:rPr>
              <w:t xml:space="preserve">Attribution des marchés </w:t>
            </w:r>
            <w:r>
              <w:rPr>
                <w:noProof/>
              </w:rPr>
              <w:t>pour les infrastructures de recharge des trains et les travaux d'arrimage</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55BC3B79" w14:textId="77777777" w:rsidR="00592E98" w:rsidRDefault="005E7960">
            <w:pPr>
              <w:pStyle w:val="P68B1DB1-Normal14"/>
              <w:spacing w:after="0" w:line="240" w:lineRule="auto"/>
              <w:textAlignment w:val="baseline"/>
              <w:rPr>
                <w:rFonts w:eastAsia="Times New Roman" w:cs="Times New Roman"/>
                <w:noProof/>
              </w:rPr>
            </w:pPr>
            <w:r>
              <w:rPr>
                <w:noProof/>
              </w:rPr>
              <w:t>Attribution des marchés</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314270A4" w14:textId="77777777" w:rsidR="00592E98" w:rsidRDefault="005E7960">
            <w:pPr>
              <w:pStyle w:val="P68B1DB1-Normal14"/>
              <w:spacing w:after="0" w:line="240" w:lineRule="auto"/>
              <w:textAlignment w:val="baseline"/>
              <w:rPr>
                <w:rFonts w:eastAsia="Times New Roman" w:cs="Times New Roman"/>
                <w:noProof/>
              </w:rPr>
            </w:pPr>
            <w:r>
              <w:rPr>
                <w:noProof/>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5CE81BB1" w14:textId="77777777" w:rsidR="00592E98" w:rsidRDefault="005E7960">
            <w:pPr>
              <w:pStyle w:val="P68B1DB1-Normal14"/>
              <w:spacing w:after="0" w:line="240" w:lineRule="auto"/>
              <w:textAlignment w:val="baseline"/>
              <w:rPr>
                <w:rFonts w:eastAsia="Times New Roman" w:cs="Times New Roman"/>
                <w:noProof/>
              </w:rPr>
            </w:pPr>
            <w:r>
              <w:rPr>
                <w:noProof/>
              </w:rPr>
              <w:t xml:space="preserve"> -</w:t>
            </w:r>
          </w:p>
        </w:tc>
        <w:tc>
          <w:tcPr>
            <w:tcW w:w="782" w:type="dxa"/>
            <w:tcBorders>
              <w:top w:val="single" w:sz="6" w:space="0" w:color="auto"/>
              <w:left w:val="single" w:sz="6" w:space="0" w:color="auto"/>
              <w:bottom w:val="single" w:sz="6" w:space="0" w:color="auto"/>
              <w:right w:val="single" w:sz="6" w:space="0" w:color="auto"/>
            </w:tcBorders>
            <w:shd w:val="clear" w:color="auto" w:fill="C6EFCE"/>
          </w:tcPr>
          <w:p w14:paraId="4F7B4684" w14:textId="77777777" w:rsidR="00592E98" w:rsidRDefault="005E7960">
            <w:pPr>
              <w:pStyle w:val="P68B1DB1-Normal14"/>
              <w:spacing w:after="0" w:line="240" w:lineRule="auto"/>
              <w:textAlignment w:val="baseline"/>
              <w:rPr>
                <w:rFonts w:eastAsia="Times New Roman" w:cs="Times New Roman"/>
                <w:noProof/>
              </w:rPr>
            </w:pPr>
            <w:r>
              <w:rPr>
                <w:noProof/>
              </w:rPr>
              <w:t xml:space="preserve"> -</w:t>
            </w:r>
          </w:p>
        </w:tc>
        <w:tc>
          <w:tcPr>
            <w:tcW w:w="992" w:type="dxa"/>
            <w:tcBorders>
              <w:top w:val="single" w:sz="6" w:space="0" w:color="auto"/>
              <w:left w:val="single" w:sz="6" w:space="0" w:color="auto"/>
              <w:bottom w:val="single" w:sz="6" w:space="0" w:color="auto"/>
              <w:right w:val="single" w:sz="6" w:space="0" w:color="auto"/>
            </w:tcBorders>
            <w:shd w:val="clear" w:color="auto" w:fill="C6EFCE"/>
          </w:tcPr>
          <w:p w14:paraId="474D2166" w14:textId="77777777" w:rsidR="00592E98" w:rsidRDefault="005E7960">
            <w:pPr>
              <w:pStyle w:val="P68B1DB1-Normal14"/>
              <w:spacing w:after="0" w:line="240" w:lineRule="auto"/>
              <w:textAlignment w:val="baseline"/>
              <w:rPr>
                <w:rFonts w:eastAsia="Times New Roman" w:cs="Times New Roman"/>
                <w:noProof/>
              </w:rPr>
            </w:pPr>
            <w:r>
              <w:rPr>
                <w:noProof/>
              </w:rPr>
              <w:t>T2</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75073206" w14:textId="77777777" w:rsidR="00592E98" w:rsidRDefault="005E7960">
            <w:pPr>
              <w:pStyle w:val="P68B1DB1-Normal17"/>
              <w:spacing w:after="0" w:line="240" w:lineRule="auto"/>
              <w:textAlignment w:val="baseline"/>
              <w:rPr>
                <w:rFonts w:eastAsia="Times New Roman" w:cs="Times New Roman"/>
                <w:noProof/>
                <w:szCs w:val="20"/>
              </w:rPr>
            </w:pPr>
            <w:r>
              <w:rPr>
                <w:noProof/>
              </w:rPr>
              <w:t>2024</w:t>
            </w:r>
          </w:p>
        </w:tc>
        <w:tc>
          <w:tcPr>
            <w:tcW w:w="2361" w:type="dxa"/>
            <w:tcBorders>
              <w:top w:val="single" w:sz="6" w:space="0" w:color="auto"/>
              <w:left w:val="single" w:sz="6" w:space="0" w:color="auto"/>
              <w:bottom w:val="single" w:sz="6" w:space="0" w:color="auto"/>
              <w:right w:val="nil"/>
            </w:tcBorders>
            <w:shd w:val="clear" w:color="auto" w:fill="C6EFCE"/>
          </w:tcPr>
          <w:p w14:paraId="30170691" w14:textId="77777777" w:rsidR="00592E98" w:rsidRDefault="005E7960">
            <w:pPr>
              <w:pStyle w:val="P68B1DB1-Normal14"/>
              <w:spacing w:after="0" w:line="240" w:lineRule="auto"/>
              <w:textAlignment w:val="baseline"/>
              <w:rPr>
                <w:rFonts w:eastAsia="Times New Roman" w:cs="Times New Roman"/>
                <w:noProof/>
              </w:rPr>
            </w:pPr>
            <w:r>
              <w:rPr>
                <w:noProof/>
              </w:rPr>
              <w:t xml:space="preserve">Le marché relatif à l'installation de l'infrastructure de recharge des trains à Drogheda et le marché relatif aux travaux d'arrimage ont été </w:t>
            </w:r>
            <w:r>
              <w:rPr>
                <w:noProof/>
              </w:rPr>
              <w:t>attribués.</w:t>
            </w:r>
          </w:p>
        </w:tc>
        <w:tc>
          <w:tcPr>
            <w:tcW w:w="28" w:type="dxa"/>
            <w:tcBorders>
              <w:left w:val="nil"/>
            </w:tcBorders>
            <w:vAlign w:val="center"/>
          </w:tcPr>
          <w:p w14:paraId="7E63C236" w14:textId="77777777" w:rsidR="00592E98" w:rsidRDefault="00592E98">
            <w:pPr>
              <w:spacing w:after="0" w:line="240" w:lineRule="auto"/>
              <w:rPr>
                <w:rFonts w:ascii="Times New Roman" w:eastAsia="Times New Roman" w:hAnsi="Times New Roman" w:cs="Times New Roman"/>
                <w:noProof/>
                <w:sz w:val="20"/>
                <w:szCs w:val="20"/>
              </w:rPr>
            </w:pPr>
          </w:p>
        </w:tc>
      </w:tr>
      <w:tr w:rsidR="00592E98" w14:paraId="10D538BC" w14:textId="77777777" w:rsidTr="009B3A05">
        <w:trPr>
          <w:trHeight w:val="1129"/>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3426131A" w14:textId="77777777" w:rsidR="00592E98" w:rsidRDefault="005E7960">
            <w:pPr>
              <w:pStyle w:val="P68B1DB1-Normal14"/>
              <w:spacing w:after="0" w:line="240" w:lineRule="auto"/>
              <w:textAlignment w:val="baseline"/>
              <w:rPr>
                <w:rFonts w:eastAsia="Times New Roman" w:cs="Times New Roman"/>
                <w:noProof/>
              </w:rPr>
            </w:pPr>
            <w:r>
              <w:rPr>
                <w:noProof/>
              </w:rPr>
              <w:t>115</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33B7A71C" w14:textId="77777777" w:rsidR="00592E98" w:rsidRDefault="005E7960">
            <w:pPr>
              <w:pStyle w:val="P68B1DB1-Normal14"/>
              <w:spacing w:after="0" w:line="240" w:lineRule="auto"/>
              <w:textAlignment w:val="baseline"/>
              <w:rPr>
                <w:rFonts w:eastAsia="Times New Roman" w:cs="Times New Roman"/>
                <w:noProof/>
              </w:rPr>
            </w:pPr>
            <w:r>
              <w:rPr>
                <w:noProof/>
              </w:rPr>
              <w:t>5.2 Infrastructure de recharge de Drogheda</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2792AEC5" w14:textId="77777777" w:rsidR="00592E98" w:rsidRDefault="005E7960">
            <w:pPr>
              <w:pStyle w:val="P68B1DB1-Normal14"/>
              <w:spacing w:after="0" w:line="240" w:lineRule="auto"/>
              <w:textAlignment w:val="baseline"/>
              <w:rPr>
                <w:rFonts w:eastAsia="Times New Roman" w:cs="Times New Roman"/>
                <w:noProof/>
              </w:rPr>
            </w:pPr>
            <w:r>
              <w:rPr>
                <w:noProof/>
              </w:rPr>
              <w:t>Étape</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41478DFD" w14:textId="680CA6B7" w:rsidR="00592E98" w:rsidRDefault="005E7960">
            <w:pPr>
              <w:pStyle w:val="P68B1DB1-Normal14"/>
              <w:spacing w:after="0" w:line="240" w:lineRule="auto"/>
              <w:textAlignment w:val="baseline"/>
              <w:rPr>
                <w:rFonts w:eastAsia="Times New Roman" w:cs="Times New Roman"/>
                <w:noProof/>
              </w:rPr>
            </w:pPr>
            <w:r>
              <w:rPr>
                <w:noProof/>
              </w:rPr>
              <w:t>Infrastructures de recharge des trains</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711EF541" w14:textId="54B07D43" w:rsidR="00592E98" w:rsidRDefault="005E7960">
            <w:pPr>
              <w:pStyle w:val="P68B1DB1-Normal14"/>
              <w:spacing w:after="0" w:line="240" w:lineRule="auto"/>
              <w:textAlignment w:val="baseline"/>
              <w:rPr>
                <w:rFonts w:eastAsia="Times New Roman" w:cs="Times New Roman"/>
                <w:noProof/>
              </w:rPr>
            </w:pPr>
            <w:r>
              <w:rPr>
                <w:noProof/>
              </w:rPr>
              <w:t>Infrastructures de recharge des trains</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4BB3B05B" w14:textId="77777777" w:rsidR="00592E98" w:rsidRDefault="005E7960">
            <w:pPr>
              <w:pStyle w:val="P68B1DB1-Normal14"/>
              <w:spacing w:after="0" w:line="240" w:lineRule="auto"/>
              <w:textAlignment w:val="baseline"/>
              <w:rPr>
                <w:rFonts w:eastAsia="Times New Roman" w:cs="Times New Roman"/>
                <w:noProof/>
              </w:rPr>
            </w:pPr>
            <w:r>
              <w:rPr>
                <w:noProof/>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478162B5" w14:textId="77777777" w:rsidR="00592E98" w:rsidRDefault="005E7960">
            <w:pPr>
              <w:pStyle w:val="P68B1DB1-Normal14"/>
              <w:spacing w:after="0" w:line="240" w:lineRule="auto"/>
              <w:textAlignment w:val="baseline"/>
              <w:rPr>
                <w:rFonts w:eastAsia="Times New Roman" w:cs="Times New Roman"/>
                <w:noProof/>
              </w:rPr>
            </w:pPr>
            <w:r>
              <w:rPr>
                <w:noProof/>
              </w:rPr>
              <w:t xml:space="preserve"> -</w:t>
            </w:r>
          </w:p>
        </w:tc>
        <w:tc>
          <w:tcPr>
            <w:tcW w:w="782" w:type="dxa"/>
            <w:tcBorders>
              <w:top w:val="single" w:sz="6" w:space="0" w:color="auto"/>
              <w:left w:val="single" w:sz="6" w:space="0" w:color="auto"/>
              <w:bottom w:val="single" w:sz="6" w:space="0" w:color="auto"/>
              <w:right w:val="single" w:sz="6" w:space="0" w:color="auto"/>
            </w:tcBorders>
            <w:shd w:val="clear" w:color="auto" w:fill="C6EFCE"/>
          </w:tcPr>
          <w:p w14:paraId="49B496D1" w14:textId="77777777" w:rsidR="00592E98" w:rsidRDefault="005E7960">
            <w:pPr>
              <w:pStyle w:val="P68B1DB1-Normal14"/>
              <w:spacing w:after="0" w:line="240" w:lineRule="auto"/>
              <w:textAlignment w:val="baseline"/>
              <w:rPr>
                <w:rFonts w:eastAsia="Times New Roman" w:cs="Times New Roman"/>
                <w:noProof/>
              </w:rPr>
            </w:pPr>
            <w:r>
              <w:rPr>
                <w:noProof/>
              </w:rPr>
              <w:t xml:space="preserve"> -</w:t>
            </w:r>
          </w:p>
        </w:tc>
        <w:tc>
          <w:tcPr>
            <w:tcW w:w="992" w:type="dxa"/>
            <w:tcBorders>
              <w:top w:val="single" w:sz="6" w:space="0" w:color="auto"/>
              <w:left w:val="single" w:sz="6" w:space="0" w:color="auto"/>
              <w:bottom w:val="single" w:sz="6" w:space="0" w:color="auto"/>
              <w:right w:val="single" w:sz="6" w:space="0" w:color="auto"/>
            </w:tcBorders>
            <w:shd w:val="clear" w:color="auto" w:fill="C6EFCE"/>
          </w:tcPr>
          <w:p w14:paraId="300A9A55" w14:textId="77777777" w:rsidR="00592E98" w:rsidRDefault="005E7960">
            <w:pPr>
              <w:pStyle w:val="P68B1DB1-Normal14"/>
              <w:spacing w:after="0" w:line="240" w:lineRule="auto"/>
              <w:textAlignment w:val="baseline"/>
              <w:rPr>
                <w:rFonts w:eastAsia="Times New Roman" w:cs="Times New Roman"/>
                <w:noProof/>
              </w:rPr>
            </w:pPr>
            <w:r>
              <w:rPr>
                <w:noProof/>
              </w:rPr>
              <w:t>T2</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21CF7085" w14:textId="77777777" w:rsidR="00592E98" w:rsidRDefault="005E7960">
            <w:pPr>
              <w:pStyle w:val="P68B1DB1-Normal14"/>
              <w:spacing w:after="0" w:line="240" w:lineRule="auto"/>
              <w:textAlignment w:val="baseline"/>
              <w:rPr>
                <w:rFonts w:eastAsia="Times New Roman" w:cs="Times New Roman"/>
                <w:noProof/>
              </w:rPr>
            </w:pPr>
            <w:r>
              <w:rPr>
                <w:noProof/>
              </w:rPr>
              <w:t>2026</w:t>
            </w:r>
          </w:p>
        </w:tc>
        <w:tc>
          <w:tcPr>
            <w:tcW w:w="2361" w:type="dxa"/>
            <w:tcBorders>
              <w:top w:val="single" w:sz="6" w:space="0" w:color="auto"/>
              <w:left w:val="single" w:sz="6" w:space="0" w:color="auto"/>
              <w:bottom w:val="single" w:sz="6" w:space="0" w:color="auto"/>
              <w:right w:val="nil"/>
            </w:tcBorders>
            <w:shd w:val="clear" w:color="auto" w:fill="C6EFCE"/>
          </w:tcPr>
          <w:p w14:paraId="102722A9" w14:textId="7F66221D" w:rsidR="00592E98" w:rsidRDefault="005E7960">
            <w:pPr>
              <w:pStyle w:val="P68B1DB1-Normal14"/>
              <w:spacing w:after="0" w:line="240" w:lineRule="auto"/>
              <w:textAlignment w:val="baseline"/>
              <w:rPr>
                <w:rFonts w:eastAsia="Times New Roman" w:cs="Times New Roman"/>
                <w:noProof/>
              </w:rPr>
            </w:pPr>
            <w:r>
              <w:rPr>
                <w:noProof/>
              </w:rPr>
              <w:t>L'infrastructure de recharge des trains doit avoir été installée.</w:t>
            </w:r>
          </w:p>
        </w:tc>
        <w:tc>
          <w:tcPr>
            <w:tcW w:w="28" w:type="dxa"/>
            <w:tcBorders>
              <w:top w:val="outset" w:sz="6" w:space="0" w:color="auto"/>
              <w:left w:val="nil"/>
              <w:bottom w:val="outset" w:sz="6" w:space="0" w:color="auto"/>
              <w:right w:val="outset" w:sz="6" w:space="0" w:color="auto"/>
            </w:tcBorders>
            <w:vAlign w:val="center"/>
          </w:tcPr>
          <w:p w14:paraId="486975B3" w14:textId="77777777" w:rsidR="00592E98" w:rsidRDefault="00592E98">
            <w:pPr>
              <w:spacing w:after="0" w:line="240" w:lineRule="auto"/>
              <w:rPr>
                <w:rFonts w:ascii="Times New Roman" w:eastAsia="Times New Roman" w:hAnsi="Times New Roman" w:cs="Times New Roman"/>
                <w:noProof/>
                <w:sz w:val="20"/>
                <w:szCs w:val="20"/>
              </w:rPr>
            </w:pPr>
          </w:p>
        </w:tc>
      </w:tr>
      <w:tr w:rsidR="00592E98" w14:paraId="67701F2A" w14:textId="77777777" w:rsidTr="009B3A05">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5EEE3C91" w14:textId="77777777" w:rsidR="00592E98" w:rsidRDefault="005E7960">
            <w:pPr>
              <w:pStyle w:val="P68B1DB1-Normal14"/>
              <w:spacing w:after="0" w:line="240" w:lineRule="auto"/>
              <w:textAlignment w:val="baseline"/>
              <w:rPr>
                <w:rFonts w:eastAsia="Times New Roman" w:cs="Times New Roman"/>
                <w:noProof/>
              </w:rPr>
            </w:pPr>
            <w:r>
              <w:rPr>
                <w:noProof/>
              </w:rPr>
              <w:t>117</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74967052" w14:textId="77777777" w:rsidR="00592E98" w:rsidRDefault="005E7960">
            <w:pPr>
              <w:pStyle w:val="P68B1DB1-Normal14"/>
              <w:spacing w:after="0" w:line="240" w:lineRule="auto"/>
              <w:textAlignment w:val="baseline"/>
              <w:rPr>
                <w:rFonts w:eastAsia="Times New Roman" w:cs="Times New Roman"/>
                <w:noProof/>
              </w:rPr>
            </w:pPr>
            <w:r>
              <w:rPr>
                <w:noProof/>
              </w:rPr>
              <w:t xml:space="preserve">5.3 SEAI/HSE Pilot </w:t>
            </w:r>
            <w:r>
              <w:rPr>
                <w:noProof/>
              </w:rPr>
              <w:t>Energy &amp; Éclaireur sur la décarbonation</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4A5FFE56" w14:textId="77777777" w:rsidR="00592E98" w:rsidRDefault="005E7960">
            <w:pPr>
              <w:pStyle w:val="P68B1DB1-Normal14"/>
              <w:spacing w:after="0" w:line="240" w:lineRule="auto"/>
              <w:textAlignment w:val="baseline"/>
              <w:rPr>
                <w:rFonts w:eastAsia="Times New Roman" w:cs="Times New Roman"/>
                <w:noProof/>
              </w:rPr>
            </w:pPr>
            <w:r>
              <w:rPr>
                <w:noProof/>
              </w:rPr>
              <w:t>Étape</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5FAD0F85" w14:textId="5F93A18D" w:rsidR="00592E98" w:rsidRDefault="005E7960">
            <w:pPr>
              <w:pStyle w:val="P68B1DB1-Normal14"/>
              <w:spacing w:after="0" w:line="240" w:lineRule="auto"/>
              <w:textAlignment w:val="baseline"/>
              <w:rPr>
                <w:rFonts w:eastAsia="Times New Roman" w:cs="Times New Roman"/>
                <w:noProof/>
              </w:rPr>
            </w:pPr>
            <w:r>
              <w:rPr>
                <w:noProof/>
              </w:rPr>
              <w:t>L'efficacité énergétique fonctionne dans les hôpitaux, les maisons de soins ou les bâtiments de soins de santé primaires.</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0D3938D6" w14:textId="2E15D9F2" w:rsidR="00592E98" w:rsidRDefault="005E7960">
            <w:pPr>
              <w:pStyle w:val="P68B1DB1-Normal14"/>
              <w:spacing w:after="0" w:line="240" w:lineRule="auto"/>
              <w:textAlignment w:val="baseline"/>
              <w:rPr>
                <w:rFonts w:eastAsia="Times New Roman" w:cs="Times New Roman"/>
                <w:noProof/>
              </w:rPr>
            </w:pPr>
            <w:r>
              <w:rPr>
                <w:noProof/>
              </w:rPr>
              <w:t xml:space="preserve">Travaux d'efficacité énergétique </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67462336" w14:textId="77777777" w:rsidR="00592E98" w:rsidRDefault="005E7960">
            <w:pPr>
              <w:pStyle w:val="P68B1DB1-Normal14"/>
              <w:spacing w:after="0" w:line="240" w:lineRule="auto"/>
              <w:textAlignment w:val="baseline"/>
              <w:rPr>
                <w:rFonts w:eastAsia="Times New Roman" w:cs="Times New Roman"/>
                <w:noProof/>
              </w:rPr>
            </w:pPr>
            <w:r>
              <w:rPr>
                <w:noProof/>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08C1B4AC" w14:textId="77777777" w:rsidR="00592E98" w:rsidRDefault="005E7960">
            <w:pPr>
              <w:pStyle w:val="P68B1DB1-Normal14"/>
              <w:spacing w:after="0" w:line="240" w:lineRule="auto"/>
              <w:textAlignment w:val="baseline"/>
              <w:rPr>
                <w:noProof/>
              </w:rPr>
            </w:pPr>
            <w:r>
              <w:rPr>
                <w:noProof/>
              </w:rPr>
              <w:t>-</w:t>
            </w:r>
          </w:p>
        </w:tc>
        <w:tc>
          <w:tcPr>
            <w:tcW w:w="782" w:type="dxa"/>
            <w:tcBorders>
              <w:top w:val="single" w:sz="6" w:space="0" w:color="auto"/>
              <w:left w:val="single" w:sz="6" w:space="0" w:color="auto"/>
              <w:bottom w:val="single" w:sz="6" w:space="0" w:color="auto"/>
              <w:right w:val="single" w:sz="6" w:space="0" w:color="auto"/>
            </w:tcBorders>
            <w:shd w:val="clear" w:color="auto" w:fill="C6EFCE"/>
          </w:tcPr>
          <w:p w14:paraId="0A3CED19" w14:textId="77777777" w:rsidR="00592E98" w:rsidRDefault="005E7960">
            <w:pPr>
              <w:pStyle w:val="P68B1DB1-Normal14"/>
              <w:spacing w:after="0" w:line="240" w:lineRule="auto"/>
              <w:textAlignment w:val="baseline"/>
              <w:rPr>
                <w:noProof/>
              </w:rPr>
            </w:pPr>
            <w:r>
              <w:rPr>
                <w:noProof/>
              </w:rPr>
              <w:t>-</w:t>
            </w:r>
          </w:p>
        </w:tc>
        <w:tc>
          <w:tcPr>
            <w:tcW w:w="992" w:type="dxa"/>
            <w:tcBorders>
              <w:top w:val="single" w:sz="6" w:space="0" w:color="auto"/>
              <w:left w:val="single" w:sz="6" w:space="0" w:color="auto"/>
              <w:bottom w:val="single" w:sz="6" w:space="0" w:color="auto"/>
              <w:right w:val="single" w:sz="6" w:space="0" w:color="auto"/>
            </w:tcBorders>
            <w:shd w:val="clear" w:color="auto" w:fill="C6EFCE"/>
          </w:tcPr>
          <w:p w14:paraId="5E609DEA" w14:textId="77777777" w:rsidR="00592E98" w:rsidRDefault="005E7960">
            <w:pPr>
              <w:pStyle w:val="P68B1DB1-Normal14"/>
              <w:spacing w:after="0" w:line="240" w:lineRule="auto"/>
              <w:textAlignment w:val="baseline"/>
              <w:rPr>
                <w:rFonts w:eastAsia="Times New Roman" w:cs="Times New Roman"/>
                <w:noProof/>
              </w:rPr>
            </w:pPr>
            <w:r>
              <w:rPr>
                <w:noProof/>
              </w:rPr>
              <w:t>T2</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3B96FEF0" w14:textId="77777777" w:rsidR="00592E98" w:rsidRDefault="005E7960">
            <w:pPr>
              <w:pStyle w:val="P68B1DB1-Normal14"/>
              <w:spacing w:after="0" w:line="240" w:lineRule="auto"/>
              <w:textAlignment w:val="baseline"/>
              <w:rPr>
                <w:rFonts w:eastAsia="Times New Roman" w:cs="Times New Roman"/>
                <w:noProof/>
              </w:rPr>
            </w:pPr>
            <w:r>
              <w:rPr>
                <w:noProof/>
              </w:rPr>
              <w:t>2026</w:t>
            </w:r>
          </w:p>
        </w:tc>
        <w:tc>
          <w:tcPr>
            <w:tcW w:w="2361" w:type="dxa"/>
            <w:tcBorders>
              <w:top w:val="single" w:sz="6" w:space="0" w:color="auto"/>
              <w:left w:val="single" w:sz="6" w:space="0" w:color="auto"/>
              <w:bottom w:val="single" w:sz="6" w:space="0" w:color="auto"/>
              <w:right w:val="nil"/>
            </w:tcBorders>
            <w:shd w:val="clear" w:color="auto" w:fill="C6EFCE"/>
          </w:tcPr>
          <w:p w14:paraId="174A3479" w14:textId="3EE44A50" w:rsidR="00592E98" w:rsidRDefault="005E7960">
            <w:pPr>
              <w:pStyle w:val="P68B1DB1-Normal14"/>
              <w:spacing w:after="0" w:line="240" w:lineRule="auto"/>
              <w:textAlignment w:val="baseline"/>
              <w:rPr>
                <w:noProof/>
              </w:rPr>
            </w:pPr>
            <w:r>
              <w:rPr>
                <w:noProof/>
              </w:rPr>
              <w:t>La consommation estimée d’énergie prima</w:t>
            </w:r>
            <w:r>
              <w:rPr>
                <w:noProof/>
              </w:rPr>
              <w:t>ire a été réduite d’au moins 30 % en moyenne dans au moins huit hôpitaux, foyers de soins ou bâtiments de soins de santé primaires.</w:t>
            </w:r>
          </w:p>
        </w:tc>
        <w:tc>
          <w:tcPr>
            <w:tcW w:w="28" w:type="dxa"/>
            <w:tcBorders>
              <w:left w:val="nil"/>
            </w:tcBorders>
            <w:vAlign w:val="center"/>
          </w:tcPr>
          <w:p w14:paraId="14CBBF21" w14:textId="77777777" w:rsidR="00592E98" w:rsidRDefault="00592E98">
            <w:pPr>
              <w:spacing w:after="0" w:line="240" w:lineRule="auto"/>
              <w:rPr>
                <w:rFonts w:ascii="Times New Roman" w:eastAsia="Times New Roman" w:hAnsi="Times New Roman" w:cs="Times New Roman"/>
                <w:noProof/>
                <w:sz w:val="20"/>
                <w:szCs w:val="20"/>
              </w:rPr>
            </w:pPr>
          </w:p>
        </w:tc>
      </w:tr>
      <w:tr w:rsidR="00592E98" w14:paraId="4FE7523D" w14:textId="77777777" w:rsidTr="009B3A05">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536887B7" w14:textId="77777777" w:rsidR="00592E98" w:rsidRDefault="005E7960">
            <w:pPr>
              <w:pStyle w:val="P68B1DB1-Normal14"/>
              <w:spacing w:line="240" w:lineRule="auto"/>
              <w:rPr>
                <w:rFonts w:eastAsia="Times New Roman" w:cs="Times New Roman"/>
                <w:noProof/>
              </w:rPr>
            </w:pPr>
            <w:r>
              <w:rPr>
                <w:noProof/>
              </w:rPr>
              <w:t>119</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6C2B622D" w14:textId="681C3FEA" w:rsidR="00592E98" w:rsidRDefault="005E7960">
            <w:pPr>
              <w:pStyle w:val="P68B1DB1-Normal14"/>
              <w:spacing w:line="240" w:lineRule="auto"/>
              <w:rPr>
                <w:rFonts w:eastAsia="Times New Roman" w:cs="Times New Roman"/>
                <w:noProof/>
              </w:rPr>
            </w:pPr>
            <w:r>
              <w:rPr>
                <w:noProof/>
              </w:rPr>
              <w:t>5.4 Élargissement du programme de décarbonation et de rénovation du secteur scolaire</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57624B5D" w14:textId="77777777" w:rsidR="00592E98" w:rsidRDefault="005E7960">
            <w:pPr>
              <w:pStyle w:val="P68B1DB1-Normal14"/>
              <w:spacing w:after="0" w:line="240" w:lineRule="auto"/>
              <w:rPr>
                <w:rFonts w:eastAsia="Times New Roman" w:cs="Times New Roman"/>
                <w:noProof/>
              </w:rPr>
            </w:pPr>
            <w:r>
              <w:rPr>
                <w:noProof/>
              </w:rPr>
              <w:t>Étape</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70F201BA" w14:textId="4A04B6FE" w:rsidR="00592E98" w:rsidRDefault="005E7960">
            <w:pPr>
              <w:pStyle w:val="P68B1DB1-Normal14"/>
              <w:spacing w:line="240" w:lineRule="auto"/>
              <w:rPr>
                <w:rFonts w:eastAsia="Times New Roman" w:cs="Times New Roman"/>
                <w:noProof/>
              </w:rPr>
            </w:pPr>
            <w:r>
              <w:rPr>
                <w:noProof/>
              </w:rPr>
              <w:t xml:space="preserve">Travaux d'efficacité </w:t>
            </w:r>
            <w:r>
              <w:rPr>
                <w:noProof/>
              </w:rPr>
              <w:t>énergétique dans les bâtiments scolaires</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0F393FB3" w14:textId="6B0CECD9" w:rsidR="00592E98" w:rsidRDefault="005E7960">
            <w:pPr>
              <w:pStyle w:val="P68B1DB1-Normal14"/>
              <w:spacing w:line="240" w:lineRule="auto"/>
              <w:rPr>
                <w:noProof/>
              </w:rPr>
            </w:pPr>
            <w:r>
              <w:rPr>
                <w:noProof/>
              </w:rPr>
              <w:t xml:space="preserve">Travaux d'efficacité énergétique </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224D64B6" w14:textId="77777777" w:rsidR="00592E98" w:rsidRDefault="005E7960">
            <w:pPr>
              <w:pStyle w:val="P68B1DB1-Normal14"/>
              <w:spacing w:line="240" w:lineRule="auto"/>
              <w:rPr>
                <w:rFonts w:eastAsia="Times New Roman" w:cs="Times New Roman"/>
                <w:noProof/>
              </w:rPr>
            </w:pPr>
            <w:r>
              <w:rPr>
                <w:noProof/>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0E1D53D1" w14:textId="77777777" w:rsidR="00592E98" w:rsidRDefault="005E7960">
            <w:pPr>
              <w:pStyle w:val="P68B1DB1-Normal14"/>
              <w:spacing w:line="240" w:lineRule="auto"/>
              <w:rPr>
                <w:rFonts w:eastAsia="Times New Roman" w:cs="Times New Roman"/>
                <w:noProof/>
              </w:rPr>
            </w:pPr>
            <w:r>
              <w:rPr>
                <w:noProof/>
              </w:rPr>
              <w:t xml:space="preserve"> -</w:t>
            </w:r>
          </w:p>
        </w:tc>
        <w:tc>
          <w:tcPr>
            <w:tcW w:w="782" w:type="dxa"/>
            <w:tcBorders>
              <w:top w:val="single" w:sz="6" w:space="0" w:color="auto"/>
              <w:left w:val="single" w:sz="6" w:space="0" w:color="auto"/>
              <w:bottom w:val="single" w:sz="6" w:space="0" w:color="auto"/>
              <w:right w:val="single" w:sz="6" w:space="0" w:color="auto"/>
            </w:tcBorders>
            <w:shd w:val="clear" w:color="auto" w:fill="C6EFCE"/>
          </w:tcPr>
          <w:p w14:paraId="16252729" w14:textId="77777777" w:rsidR="00592E98" w:rsidRDefault="005E7960">
            <w:pPr>
              <w:pStyle w:val="P68B1DB1-Normal14"/>
              <w:spacing w:after="0" w:line="240" w:lineRule="auto"/>
              <w:rPr>
                <w:rFonts w:eastAsia="Times New Roman" w:cs="Times New Roman"/>
                <w:noProof/>
              </w:rPr>
            </w:pPr>
            <w:r>
              <w:rPr>
                <w:noProof/>
              </w:rPr>
              <w:t xml:space="preserve"> -</w:t>
            </w:r>
          </w:p>
        </w:tc>
        <w:tc>
          <w:tcPr>
            <w:tcW w:w="992" w:type="dxa"/>
            <w:tcBorders>
              <w:top w:val="single" w:sz="6" w:space="0" w:color="auto"/>
              <w:left w:val="single" w:sz="6" w:space="0" w:color="auto"/>
              <w:bottom w:val="single" w:sz="6" w:space="0" w:color="auto"/>
              <w:right w:val="single" w:sz="6" w:space="0" w:color="auto"/>
            </w:tcBorders>
            <w:shd w:val="clear" w:color="auto" w:fill="C6EFCE"/>
          </w:tcPr>
          <w:p w14:paraId="2A5C0625" w14:textId="77777777" w:rsidR="00592E98" w:rsidRDefault="005E7960">
            <w:pPr>
              <w:pStyle w:val="P68B1DB1-Normal14"/>
              <w:spacing w:line="240" w:lineRule="auto"/>
              <w:rPr>
                <w:rFonts w:eastAsia="Times New Roman" w:cs="Times New Roman"/>
                <w:noProof/>
              </w:rPr>
            </w:pPr>
            <w:r>
              <w:rPr>
                <w:noProof/>
              </w:rPr>
              <w:t>T2</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27648066" w14:textId="77777777" w:rsidR="00592E98" w:rsidRDefault="005E7960">
            <w:pPr>
              <w:pStyle w:val="P68B1DB1-Normal14"/>
              <w:spacing w:line="240" w:lineRule="auto"/>
              <w:rPr>
                <w:rFonts w:eastAsia="Times New Roman" w:cs="Times New Roman"/>
                <w:noProof/>
              </w:rPr>
            </w:pPr>
            <w:r>
              <w:rPr>
                <w:noProof/>
              </w:rPr>
              <w:t>2026</w:t>
            </w:r>
          </w:p>
        </w:tc>
        <w:tc>
          <w:tcPr>
            <w:tcW w:w="2361" w:type="dxa"/>
            <w:tcBorders>
              <w:top w:val="single" w:sz="6" w:space="0" w:color="auto"/>
              <w:left w:val="single" w:sz="6" w:space="0" w:color="auto"/>
              <w:bottom w:val="single" w:sz="6" w:space="0" w:color="auto"/>
              <w:right w:val="nil"/>
            </w:tcBorders>
            <w:shd w:val="clear" w:color="auto" w:fill="C6EFCE"/>
          </w:tcPr>
          <w:p w14:paraId="336D68E9" w14:textId="54F36349" w:rsidR="00592E98" w:rsidRDefault="005E7960">
            <w:pPr>
              <w:pStyle w:val="P68B1DB1-Normal14"/>
              <w:spacing w:line="240" w:lineRule="auto"/>
              <w:rPr>
                <w:rFonts w:eastAsia="Times New Roman" w:cs="Times New Roman"/>
                <w:noProof/>
              </w:rPr>
            </w:pPr>
            <w:r>
              <w:rPr>
                <w:noProof/>
              </w:rPr>
              <w:t>La consommation d’énergie primaire estimée a été réduite d’au moins 30 % en moyenne dans au moins 32 bâtiments scolaires.</w:t>
            </w:r>
          </w:p>
        </w:tc>
        <w:tc>
          <w:tcPr>
            <w:tcW w:w="28" w:type="dxa"/>
            <w:tcBorders>
              <w:left w:val="nil"/>
            </w:tcBorders>
            <w:vAlign w:val="center"/>
          </w:tcPr>
          <w:p w14:paraId="075E837F" w14:textId="77777777" w:rsidR="00592E98" w:rsidRDefault="00592E98">
            <w:pPr>
              <w:spacing w:line="240" w:lineRule="auto"/>
              <w:rPr>
                <w:rFonts w:ascii="Times New Roman" w:eastAsia="Times New Roman" w:hAnsi="Times New Roman" w:cs="Times New Roman"/>
                <w:noProof/>
                <w:sz w:val="20"/>
                <w:szCs w:val="20"/>
              </w:rPr>
            </w:pPr>
          </w:p>
        </w:tc>
      </w:tr>
      <w:tr w:rsidR="00592E98" w14:paraId="4C5F0146" w14:textId="77777777" w:rsidTr="009B3A05">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784AC35A" w14:textId="2CB23EB6" w:rsidR="00592E98" w:rsidRDefault="005E7960">
            <w:pPr>
              <w:pStyle w:val="P68B1DB1-Normal14"/>
              <w:spacing w:after="0" w:line="240" w:lineRule="auto"/>
              <w:textAlignment w:val="baseline"/>
              <w:rPr>
                <w:rFonts w:eastAsia="Times New Roman" w:cs="Times New Roman"/>
                <w:noProof/>
              </w:rPr>
            </w:pPr>
            <w:r>
              <w:rPr>
                <w:noProof/>
              </w:rPr>
              <w:t>121</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673541B0" w14:textId="35D12B3B" w:rsidR="00592E98" w:rsidRDefault="005E7960">
            <w:pPr>
              <w:pStyle w:val="P68B1DB1-Normal14"/>
              <w:spacing w:after="0" w:line="240" w:lineRule="auto"/>
              <w:textAlignment w:val="baseline"/>
              <w:rPr>
                <w:rFonts w:eastAsia="Times New Roman" w:cs="Times New Roman"/>
                <w:noProof/>
              </w:rPr>
            </w:pPr>
            <w:r>
              <w:rPr>
                <w:noProof/>
              </w:rPr>
              <w:t>5.5 Rénovation d'un bâtiment public</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0125EFA8" w14:textId="77777777" w:rsidR="00592E98" w:rsidRDefault="005E7960">
            <w:pPr>
              <w:pStyle w:val="P68B1DB1-Normal14"/>
              <w:spacing w:after="0" w:line="240" w:lineRule="auto"/>
              <w:textAlignment w:val="baseline"/>
              <w:rPr>
                <w:rFonts w:eastAsia="Times New Roman" w:cs="Times New Roman"/>
                <w:noProof/>
              </w:rPr>
            </w:pPr>
            <w:r>
              <w:rPr>
                <w:noProof/>
              </w:rPr>
              <w:t>Étape</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2767B708" w14:textId="34745704" w:rsidR="00592E98" w:rsidRDefault="005E7960">
            <w:pPr>
              <w:pStyle w:val="P68B1DB1-Normal14"/>
              <w:spacing w:after="0" w:line="240" w:lineRule="auto"/>
              <w:textAlignment w:val="baseline"/>
              <w:rPr>
                <w:rFonts w:eastAsia="Times New Roman" w:cs="Times New Roman"/>
                <w:noProof/>
              </w:rPr>
            </w:pPr>
            <w:r>
              <w:rPr>
                <w:noProof/>
              </w:rPr>
              <w:t>Travaux d'aménagement d'un bâtiment public</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50E56DD2" w14:textId="6B667BFE" w:rsidR="00592E98" w:rsidRDefault="005E7960">
            <w:pPr>
              <w:pStyle w:val="P68B1DB1-Normal14"/>
              <w:spacing w:after="0" w:line="240" w:lineRule="auto"/>
              <w:textAlignment w:val="baseline"/>
              <w:rPr>
                <w:rFonts w:eastAsia="Times New Roman" w:cs="Times New Roman"/>
                <w:noProof/>
              </w:rPr>
            </w:pPr>
            <w:r>
              <w:rPr>
                <w:noProof/>
              </w:rPr>
              <w:t>Travaux de réaménagement</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0CB2F44F" w14:textId="27D7D53C" w:rsidR="00592E98" w:rsidRDefault="005E7960">
            <w:pPr>
              <w:pStyle w:val="P68B1DB1-Normal14"/>
              <w:spacing w:after="0" w:line="240" w:lineRule="auto"/>
              <w:textAlignment w:val="baseline"/>
              <w:rPr>
                <w:rFonts w:eastAsia="Times New Roman" w:cs="Times New Roman"/>
                <w:noProof/>
              </w:rPr>
            </w:pPr>
            <w:r>
              <w:rPr>
                <w:noProof/>
              </w:rPr>
              <w:t xml:space="preserve"> -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485342C8" w14:textId="0F0FA69B" w:rsidR="00592E98" w:rsidRDefault="005E7960">
            <w:pPr>
              <w:pStyle w:val="P68B1DB1-Normal14"/>
              <w:spacing w:after="0" w:line="240" w:lineRule="auto"/>
              <w:textAlignment w:val="baseline"/>
              <w:rPr>
                <w:rFonts w:eastAsia="Times New Roman" w:cs="Times New Roman"/>
                <w:noProof/>
              </w:rPr>
            </w:pPr>
            <w:r>
              <w:rPr>
                <w:noProof/>
              </w:rPr>
              <w:t xml:space="preserve"> - </w:t>
            </w:r>
          </w:p>
        </w:tc>
        <w:tc>
          <w:tcPr>
            <w:tcW w:w="782" w:type="dxa"/>
            <w:tcBorders>
              <w:top w:val="single" w:sz="6" w:space="0" w:color="auto"/>
              <w:left w:val="single" w:sz="6" w:space="0" w:color="auto"/>
              <w:bottom w:val="single" w:sz="6" w:space="0" w:color="auto"/>
              <w:right w:val="single" w:sz="6" w:space="0" w:color="auto"/>
            </w:tcBorders>
            <w:shd w:val="clear" w:color="auto" w:fill="C6EFCE"/>
          </w:tcPr>
          <w:p w14:paraId="3D35C275" w14:textId="30A6DCB7" w:rsidR="00592E98" w:rsidRDefault="005E7960">
            <w:pPr>
              <w:pStyle w:val="P68B1DB1-Normal14"/>
              <w:spacing w:after="0" w:line="240" w:lineRule="auto"/>
              <w:textAlignment w:val="baseline"/>
              <w:rPr>
                <w:rFonts w:eastAsia="Times New Roman" w:cs="Times New Roman"/>
                <w:noProof/>
              </w:rPr>
            </w:pPr>
            <w:r>
              <w:rPr>
                <w:noProof/>
              </w:rPr>
              <w:t xml:space="preserve"> - </w:t>
            </w:r>
          </w:p>
        </w:tc>
        <w:tc>
          <w:tcPr>
            <w:tcW w:w="992" w:type="dxa"/>
            <w:tcBorders>
              <w:top w:val="single" w:sz="6" w:space="0" w:color="auto"/>
              <w:left w:val="single" w:sz="6" w:space="0" w:color="auto"/>
              <w:bottom w:val="single" w:sz="6" w:space="0" w:color="auto"/>
              <w:right w:val="single" w:sz="6" w:space="0" w:color="auto"/>
            </w:tcBorders>
            <w:shd w:val="clear" w:color="auto" w:fill="C6EFCE"/>
          </w:tcPr>
          <w:p w14:paraId="5271C723" w14:textId="77777777" w:rsidR="00592E98" w:rsidRDefault="005E7960">
            <w:pPr>
              <w:pStyle w:val="P68B1DB1-Normal14"/>
              <w:spacing w:after="0" w:line="240" w:lineRule="auto"/>
              <w:textAlignment w:val="baseline"/>
              <w:rPr>
                <w:rFonts w:eastAsia="Times New Roman" w:cs="Times New Roman"/>
                <w:noProof/>
              </w:rPr>
            </w:pPr>
            <w:r>
              <w:rPr>
                <w:noProof/>
              </w:rPr>
              <w:t>T1</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71F1723D" w14:textId="77777777" w:rsidR="00592E98" w:rsidRDefault="005E7960">
            <w:pPr>
              <w:pStyle w:val="P68B1DB1-Normal14"/>
              <w:spacing w:after="0" w:line="240" w:lineRule="auto"/>
              <w:textAlignment w:val="baseline"/>
              <w:rPr>
                <w:rFonts w:eastAsia="Times New Roman" w:cs="Times New Roman"/>
                <w:noProof/>
              </w:rPr>
            </w:pPr>
            <w:r>
              <w:rPr>
                <w:noProof/>
              </w:rPr>
              <w:t>2026</w:t>
            </w:r>
          </w:p>
        </w:tc>
        <w:tc>
          <w:tcPr>
            <w:tcW w:w="2361" w:type="dxa"/>
            <w:tcBorders>
              <w:top w:val="single" w:sz="6" w:space="0" w:color="auto"/>
              <w:left w:val="single" w:sz="6" w:space="0" w:color="auto"/>
              <w:bottom w:val="single" w:sz="6" w:space="0" w:color="auto"/>
              <w:right w:val="nil"/>
            </w:tcBorders>
            <w:shd w:val="clear" w:color="auto" w:fill="C6EFCE"/>
          </w:tcPr>
          <w:p w14:paraId="622844DB" w14:textId="177228A3" w:rsidR="00592E98" w:rsidRDefault="005E7960">
            <w:pPr>
              <w:pStyle w:val="P68B1DB1-Normal17"/>
              <w:spacing w:line="240" w:lineRule="auto"/>
              <w:rPr>
                <w:rFonts w:eastAsia="Times New Roman" w:cs="Times New Roman"/>
                <w:noProof/>
                <w:szCs w:val="20"/>
              </w:rPr>
            </w:pPr>
            <w:r>
              <w:rPr>
                <w:noProof/>
                <w:szCs w:val="20"/>
              </w:rPr>
              <w:t>Travaux de rénovation d’un bâtiment public d’une surface au sol combinée d’au moins 3 500 mètres carrés,</w:t>
            </w:r>
            <w:r>
              <w:rPr>
                <w:noProof/>
              </w:rPr>
              <w:t xml:space="preserve"> permettant</w:t>
            </w:r>
            <w:r>
              <w:rPr>
                <w:noProof/>
                <w:szCs w:val="20"/>
              </w:rPr>
              <w:t xml:space="preserve"> une réduction d’au moins 30 % de la consommati</w:t>
            </w:r>
            <w:r>
              <w:rPr>
                <w:noProof/>
                <w:szCs w:val="20"/>
              </w:rPr>
              <w:t>on estimée d’énergie primaire.</w:t>
            </w:r>
          </w:p>
        </w:tc>
        <w:tc>
          <w:tcPr>
            <w:tcW w:w="28" w:type="dxa"/>
            <w:tcBorders>
              <w:left w:val="nil"/>
            </w:tcBorders>
            <w:vAlign w:val="center"/>
          </w:tcPr>
          <w:p w14:paraId="3DE66FE2" w14:textId="77777777" w:rsidR="00592E98" w:rsidRDefault="00592E98">
            <w:pPr>
              <w:spacing w:after="0" w:line="240" w:lineRule="auto"/>
              <w:rPr>
                <w:rFonts w:ascii="Times New Roman" w:eastAsia="Times New Roman" w:hAnsi="Times New Roman" w:cs="Times New Roman"/>
                <w:noProof/>
                <w:sz w:val="20"/>
                <w:szCs w:val="20"/>
              </w:rPr>
            </w:pPr>
          </w:p>
        </w:tc>
      </w:tr>
      <w:tr w:rsidR="00592E98" w14:paraId="4B918C4B" w14:textId="77777777" w:rsidTr="009B3A05">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73C0C1E7" w14:textId="77777777" w:rsidR="00592E98" w:rsidRDefault="005E7960">
            <w:pPr>
              <w:pStyle w:val="P68B1DB1-Normal14"/>
              <w:spacing w:line="240" w:lineRule="auto"/>
              <w:rPr>
                <w:noProof/>
              </w:rPr>
            </w:pPr>
            <w:r>
              <w:rPr>
                <w:noProof/>
              </w:rPr>
              <w:t>122</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44DBB533" w14:textId="77777777" w:rsidR="00592E98" w:rsidRDefault="005E7960">
            <w:pPr>
              <w:pStyle w:val="P68B1DB1-Normal14"/>
              <w:spacing w:line="240" w:lineRule="auto"/>
              <w:rPr>
                <w:noProof/>
              </w:rPr>
            </w:pPr>
            <w:r>
              <w:rPr>
                <w:noProof/>
              </w:rPr>
              <w:t>5.6 Programme de soutien à l'électricité renouvelable en mer (ORESS)</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3BC35027" w14:textId="77777777" w:rsidR="00592E98" w:rsidRDefault="005E7960">
            <w:pPr>
              <w:pStyle w:val="P68B1DB1-Normal14"/>
              <w:spacing w:line="240" w:lineRule="auto"/>
              <w:rPr>
                <w:noProof/>
              </w:rPr>
            </w:pPr>
            <w:r>
              <w:rPr>
                <w:noProof/>
              </w:rPr>
              <w:t>Étape</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4EE6ADDA" w14:textId="016E2C51" w:rsidR="00592E98" w:rsidRDefault="005E7960">
            <w:pPr>
              <w:pStyle w:val="P68B1DB1-Normal14"/>
              <w:spacing w:line="240" w:lineRule="auto"/>
              <w:rPr>
                <w:noProof/>
              </w:rPr>
            </w:pPr>
            <w:r>
              <w:rPr>
                <w:noProof/>
              </w:rPr>
              <w:t xml:space="preserve">Publication de la déclaration et approbation du plan de zone maritime désignée de la côte sud </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02A85B31" w14:textId="6BE1C601" w:rsidR="00592E98" w:rsidRDefault="005E7960">
            <w:pPr>
              <w:pStyle w:val="P68B1DB1-Normal14"/>
              <w:spacing w:line="240" w:lineRule="auto"/>
              <w:rPr>
                <w:noProof/>
              </w:rPr>
            </w:pPr>
            <w:r>
              <w:rPr>
                <w:noProof/>
              </w:rPr>
              <w:t xml:space="preserve">Publication de la déclaration et approbation du </w:t>
            </w:r>
            <w:r>
              <w:rPr>
                <w:noProof/>
              </w:rPr>
              <w:t>plan de zone maritime désignée de la côte sud</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0FBF15DC" w14:textId="77777777" w:rsidR="00592E98" w:rsidRDefault="005E7960">
            <w:pPr>
              <w:pStyle w:val="P68B1DB1-Normal14"/>
              <w:spacing w:line="240" w:lineRule="auto"/>
              <w:rPr>
                <w:noProof/>
              </w:rPr>
            </w:pPr>
            <w:r>
              <w:rPr>
                <w:noProof/>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30B64F19" w14:textId="77777777" w:rsidR="00592E98" w:rsidRDefault="005E7960">
            <w:pPr>
              <w:pStyle w:val="P68B1DB1-Normal14"/>
              <w:spacing w:line="240" w:lineRule="auto"/>
              <w:rPr>
                <w:noProof/>
              </w:rPr>
            </w:pPr>
            <w:r>
              <w:rPr>
                <w:noProof/>
              </w:rPr>
              <w:t xml:space="preserve"> -</w:t>
            </w:r>
          </w:p>
        </w:tc>
        <w:tc>
          <w:tcPr>
            <w:tcW w:w="782" w:type="dxa"/>
            <w:tcBorders>
              <w:top w:val="single" w:sz="6" w:space="0" w:color="auto"/>
              <w:left w:val="single" w:sz="6" w:space="0" w:color="auto"/>
              <w:bottom w:val="single" w:sz="6" w:space="0" w:color="auto"/>
              <w:right w:val="single" w:sz="6" w:space="0" w:color="auto"/>
            </w:tcBorders>
            <w:shd w:val="clear" w:color="auto" w:fill="C6EFCE"/>
          </w:tcPr>
          <w:p w14:paraId="5D054913" w14:textId="77777777" w:rsidR="00592E98" w:rsidRDefault="005E7960">
            <w:pPr>
              <w:pStyle w:val="P68B1DB1-Normal14"/>
              <w:spacing w:line="240" w:lineRule="auto"/>
              <w:rPr>
                <w:noProof/>
              </w:rPr>
            </w:pPr>
            <w:r>
              <w:rPr>
                <w:noProof/>
              </w:rPr>
              <w:t xml:space="preserve"> -</w:t>
            </w:r>
          </w:p>
        </w:tc>
        <w:tc>
          <w:tcPr>
            <w:tcW w:w="992" w:type="dxa"/>
            <w:tcBorders>
              <w:top w:val="single" w:sz="6" w:space="0" w:color="auto"/>
              <w:left w:val="single" w:sz="6" w:space="0" w:color="auto"/>
              <w:bottom w:val="single" w:sz="6" w:space="0" w:color="auto"/>
              <w:right w:val="single" w:sz="6" w:space="0" w:color="auto"/>
            </w:tcBorders>
            <w:shd w:val="clear" w:color="auto" w:fill="C6EFCE"/>
          </w:tcPr>
          <w:p w14:paraId="2ED13352" w14:textId="4F760548" w:rsidR="00592E98" w:rsidRDefault="005E7960">
            <w:pPr>
              <w:pStyle w:val="P68B1DB1-Normal14"/>
              <w:spacing w:line="240" w:lineRule="auto"/>
              <w:rPr>
                <w:noProof/>
              </w:rPr>
            </w:pPr>
            <w:r>
              <w:rPr>
                <w:noProof/>
              </w:rPr>
              <w:t>T4</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2AAAAD54" w14:textId="7DB56ACD" w:rsidR="00592E98" w:rsidRDefault="005E7960">
            <w:pPr>
              <w:pStyle w:val="P68B1DB1-Normal14"/>
              <w:spacing w:line="240" w:lineRule="auto"/>
              <w:rPr>
                <w:noProof/>
              </w:rPr>
            </w:pPr>
            <w:r>
              <w:rPr>
                <w:noProof/>
              </w:rPr>
              <w:t>2024</w:t>
            </w:r>
          </w:p>
        </w:tc>
        <w:tc>
          <w:tcPr>
            <w:tcW w:w="2361" w:type="dxa"/>
            <w:tcBorders>
              <w:top w:val="single" w:sz="6" w:space="0" w:color="auto"/>
              <w:left w:val="single" w:sz="6" w:space="0" w:color="auto"/>
              <w:bottom w:val="single" w:sz="6" w:space="0" w:color="auto"/>
              <w:right w:val="nil"/>
            </w:tcBorders>
            <w:shd w:val="clear" w:color="auto" w:fill="C6EFCE"/>
          </w:tcPr>
          <w:p w14:paraId="70C82F80" w14:textId="2FC7E0BF" w:rsidR="00592E98" w:rsidRDefault="005E7960">
            <w:pPr>
              <w:pStyle w:val="P68B1DB1-Normal14"/>
              <w:spacing w:line="240" w:lineRule="auto"/>
              <w:rPr>
                <w:rFonts w:eastAsia="Times New Roman" w:cs="Times New Roman"/>
                <w:noProof/>
              </w:rPr>
            </w:pPr>
            <w:r>
              <w:rPr>
                <w:noProof/>
              </w:rPr>
              <w:t>Une déclaration du gouvernement irlandais a été publiée, précisant un objectif d’au moins 5 GW d’énergie éolienne en mer connectée au réseau à fournir d’ici à 2030 et définissant les paramètres</w:t>
            </w:r>
            <w:r>
              <w:rPr>
                <w:noProof/>
              </w:rPr>
              <w:t xml:space="preserve"> de la politique.</w:t>
            </w:r>
          </w:p>
          <w:p w14:paraId="4AD34659" w14:textId="2205D57B" w:rsidR="00592E98" w:rsidRDefault="005E7960">
            <w:pPr>
              <w:pStyle w:val="P68B1DB1-Normal14"/>
              <w:spacing w:line="240" w:lineRule="auto"/>
              <w:rPr>
                <w:noProof/>
              </w:rPr>
            </w:pPr>
            <w:r>
              <w:rPr>
                <w:noProof/>
              </w:rPr>
              <w:t xml:space="preserve">Le plan de zone maritime désignée de la côte sud doit avoir été approuvé. </w:t>
            </w:r>
          </w:p>
        </w:tc>
        <w:tc>
          <w:tcPr>
            <w:tcW w:w="28" w:type="dxa"/>
            <w:tcBorders>
              <w:left w:val="nil"/>
            </w:tcBorders>
            <w:vAlign w:val="center"/>
          </w:tcPr>
          <w:p w14:paraId="263EA01F" w14:textId="77777777" w:rsidR="00592E98" w:rsidRDefault="00592E98">
            <w:pPr>
              <w:spacing w:line="240" w:lineRule="auto"/>
              <w:rPr>
                <w:rFonts w:ascii="Times New Roman" w:eastAsia="Times New Roman" w:hAnsi="Times New Roman" w:cs="Times New Roman"/>
                <w:noProof/>
                <w:sz w:val="20"/>
                <w:szCs w:val="20"/>
              </w:rPr>
            </w:pPr>
          </w:p>
        </w:tc>
      </w:tr>
      <w:tr w:rsidR="00592E98" w14:paraId="1964E9F2" w14:textId="77777777" w:rsidTr="009B3A05">
        <w:trPr>
          <w:trHeight w:val="300"/>
          <w:jc w:val="center"/>
        </w:trPr>
        <w:tc>
          <w:tcPr>
            <w:tcW w:w="952" w:type="dxa"/>
            <w:tcBorders>
              <w:top w:val="single" w:sz="6" w:space="0" w:color="auto"/>
              <w:left w:val="single" w:sz="6" w:space="0" w:color="auto"/>
              <w:bottom w:val="single" w:sz="6" w:space="0" w:color="auto"/>
              <w:right w:val="single" w:sz="6" w:space="0" w:color="auto"/>
            </w:tcBorders>
            <w:shd w:val="clear" w:color="auto" w:fill="C6EFCE"/>
          </w:tcPr>
          <w:p w14:paraId="29BFFA94" w14:textId="77777777" w:rsidR="00592E98" w:rsidRDefault="005E7960">
            <w:pPr>
              <w:pStyle w:val="P68B1DB1-Normal14"/>
              <w:spacing w:line="240" w:lineRule="auto"/>
              <w:rPr>
                <w:rFonts w:eastAsia="Times New Roman" w:cs="Times New Roman"/>
                <w:noProof/>
              </w:rPr>
            </w:pPr>
            <w:r>
              <w:rPr>
                <w:noProof/>
              </w:rPr>
              <w:t>123</w:t>
            </w:r>
          </w:p>
        </w:tc>
        <w:tc>
          <w:tcPr>
            <w:tcW w:w="1683" w:type="dxa"/>
            <w:tcBorders>
              <w:top w:val="single" w:sz="6" w:space="0" w:color="auto"/>
              <w:left w:val="single" w:sz="6" w:space="0" w:color="auto"/>
              <w:bottom w:val="single" w:sz="6" w:space="0" w:color="auto"/>
              <w:right w:val="single" w:sz="6" w:space="0" w:color="auto"/>
            </w:tcBorders>
            <w:shd w:val="clear" w:color="auto" w:fill="C6EFCE"/>
          </w:tcPr>
          <w:p w14:paraId="44FCD7BB" w14:textId="77777777" w:rsidR="00592E98" w:rsidRDefault="005E7960">
            <w:pPr>
              <w:pStyle w:val="P68B1DB1-Normal14"/>
              <w:spacing w:line="240" w:lineRule="auto"/>
              <w:rPr>
                <w:rFonts w:eastAsia="Times New Roman" w:cs="Times New Roman"/>
                <w:noProof/>
              </w:rPr>
            </w:pPr>
            <w:r>
              <w:rPr>
                <w:noProof/>
              </w:rPr>
              <w:t>5.6 Programme de soutien à l'électricité renouvelable en mer (ORESS)</w:t>
            </w:r>
          </w:p>
        </w:tc>
        <w:tc>
          <w:tcPr>
            <w:tcW w:w="1200" w:type="dxa"/>
            <w:tcBorders>
              <w:top w:val="single" w:sz="6" w:space="0" w:color="auto"/>
              <w:left w:val="single" w:sz="6" w:space="0" w:color="auto"/>
              <w:bottom w:val="single" w:sz="6" w:space="0" w:color="auto"/>
              <w:right w:val="single" w:sz="6" w:space="0" w:color="auto"/>
            </w:tcBorders>
            <w:shd w:val="clear" w:color="auto" w:fill="C6EFCE"/>
          </w:tcPr>
          <w:p w14:paraId="32ED0437" w14:textId="77777777" w:rsidR="00592E98" w:rsidRDefault="005E7960">
            <w:pPr>
              <w:pStyle w:val="P68B1DB1-Normal14"/>
              <w:spacing w:line="240" w:lineRule="auto"/>
              <w:rPr>
                <w:rFonts w:eastAsia="Times New Roman" w:cs="Times New Roman"/>
                <w:noProof/>
              </w:rPr>
            </w:pPr>
            <w:r>
              <w:rPr>
                <w:noProof/>
              </w:rPr>
              <w:t>Étape</w:t>
            </w:r>
          </w:p>
        </w:tc>
        <w:tc>
          <w:tcPr>
            <w:tcW w:w="2352" w:type="dxa"/>
            <w:tcBorders>
              <w:top w:val="single" w:sz="6" w:space="0" w:color="auto"/>
              <w:left w:val="single" w:sz="6" w:space="0" w:color="auto"/>
              <w:bottom w:val="single" w:sz="6" w:space="0" w:color="auto"/>
              <w:right w:val="single" w:sz="6" w:space="0" w:color="auto"/>
            </w:tcBorders>
            <w:shd w:val="clear" w:color="auto" w:fill="C6EFCE"/>
          </w:tcPr>
          <w:p w14:paraId="49C77F4E" w14:textId="54DB9E35" w:rsidR="00592E98" w:rsidRDefault="005E7960">
            <w:pPr>
              <w:pStyle w:val="P68B1DB1-Normal14"/>
              <w:spacing w:line="240" w:lineRule="auto"/>
              <w:rPr>
                <w:rFonts w:eastAsia="Times New Roman" w:cs="Times New Roman"/>
                <w:noProof/>
              </w:rPr>
            </w:pPr>
            <w:r>
              <w:rPr>
                <w:noProof/>
              </w:rPr>
              <w:t>Résultats des enchères finales</w:t>
            </w:r>
          </w:p>
        </w:tc>
        <w:tc>
          <w:tcPr>
            <w:tcW w:w="1899" w:type="dxa"/>
            <w:tcBorders>
              <w:top w:val="single" w:sz="6" w:space="0" w:color="auto"/>
              <w:left w:val="single" w:sz="6" w:space="0" w:color="auto"/>
              <w:bottom w:val="single" w:sz="6" w:space="0" w:color="auto"/>
              <w:right w:val="single" w:sz="6" w:space="0" w:color="auto"/>
            </w:tcBorders>
            <w:shd w:val="clear" w:color="auto" w:fill="C6EFCE"/>
          </w:tcPr>
          <w:p w14:paraId="056BBE90" w14:textId="2FE61F99" w:rsidR="00592E98" w:rsidRDefault="005E7960">
            <w:pPr>
              <w:pStyle w:val="P68B1DB1-Normal14"/>
              <w:spacing w:line="240" w:lineRule="auto"/>
              <w:rPr>
                <w:rFonts w:eastAsia="Times New Roman" w:cs="Times New Roman"/>
                <w:noProof/>
              </w:rPr>
            </w:pPr>
            <w:r>
              <w:rPr>
                <w:noProof/>
              </w:rPr>
              <w:t xml:space="preserve">Publication des résultats définitifs des enchères </w:t>
            </w:r>
          </w:p>
        </w:tc>
        <w:tc>
          <w:tcPr>
            <w:tcW w:w="903" w:type="dxa"/>
            <w:tcBorders>
              <w:top w:val="single" w:sz="6" w:space="0" w:color="auto"/>
              <w:left w:val="single" w:sz="6" w:space="0" w:color="auto"/>
              <w:bottom w:val="single" w:sz="6" w:space="0" w:color="auto"/>
              <w:right w:val="single" w:sz="6" w:space="0" w:color="auto"/>
            </w:tcBorders>
            <w:shd w:val="clear" w:color="auto" w:fill="C6EFCE"/>
          </w:tcPr>
          <w:p w14:paraId="117A4B05" w14:textId="77777777" w:rsidR="00592E98" w:rsidRDefault="005E7960">
            <w:pPr>
              <w:pStyle w:val="P68B1DB1-Normal14"/>
              <w:spacing w:line="240" w:lineRule="auto"/>
              <w:rPr>
                <w:rFonts w:eastAsia="Times New Roman" w:cs="Times New Roman"/>
                <w:noProof/>
              </w:rPr>
            </w:pPr>
            <w:r>
              <w:rPr>
                <w:noProof/>
              </w:rPr>
              <w:t xml:space="preserve"> -</w:t>
            </w:r>
          </w:p>
        </w:tc>
        <w:tc>
          <w:tcPr>
            <w:tcW w:w="856" w:type="dxa"/>
            <w:tcBorders>
              <w:top w:val="single" w:sz="6" w:space="0" w:color="auto"/>
              <w:left w:val="single" w:sz="6" w:space="0" w:color="auto"/>
              <w:bottom w:val="single" w:sz="6" w:space="0" w:color="auto"/>
              <w:right w:val="single" w:sz="6" w:space="0" w:color="auto"/>
            </w:tcBorders>
            <w:shd w:val="clear" w:color="auto" w:fill="C6EFCE"/>
          </w:tcPr>
          <w:p w14:paraId="1B9CB4D8" w14:textId="77777777" w:rsidR="00592E98" w:rsidRDefault="005E7960">
            <w:pPr>
              <w:pStyle w:val="P68B1DB1-Normal14"/>
              <w:spacing w:line="240" w:lineRule="auto"/>
              <w:rPr>
                <w:rFonts w:eastAsia="Times New Roman" w:cs="Times New Roman"/>
                <w:noProof/>
              </w:rPr>
            </w:pPr>
            <w:r>
              <w:rPr>
                <w:noProof/>
              </w:rPr>
              <w:t xml:space="preserve"> -</w:t>
            </w:r>
          </w:p>
        </w:tc>
        <w:tc>
          <w:tcPr>
            <w:tcW w:w="782" w:type="dxa"/>
            <w:tcBorders>
              <w:top w:val="single" w:sz="6" w:space="0" w:color="auto"/>
              <w:left w:val="single" w:sz="6" w:space="0" w:color="auto"/>
              <w:bottom w:val="single" w:sz="6" w:space="0" w:color="auto"/>
              <w:right w:val="single" w:sz="6" w:space="0" w:color="auto"/>
            </w:tcBorders>
            <w:shd w:val="clear" w:color="auto" w:fill="C6EFCE"/>
          </w:tcPr>
          <w:p w14:paraId="65D27485" w14:textId="77777777" w:rsidR="00592E98" w:rsidRDefault="005E7960">
            <w:pPr>
              <w:pStyle w:val="P68B1DB1-Normal14"/>
              <w:spacing w:line="240" w:lineRule="auto"/>
              <w:rPr>
                <w:rFonts w:eastAsia="Times New Roman" w:cs="Times New Roman"/>
                <w:noProof/>
              </w:rPr>
            </w:pPr>
            <w:r>
              <w:rPr>
                <w:noProof/>
              </w:rPr>
              <w:t xml:space="preserve"> -</w:t>
            </w:r>
          </w:p>
        </w:tc>
        <w:tc>
          <w:tcPr>
            <w:tcW w:w="992" w:type="dxa"/>
            <w:tcBorders>
              <w:top w:val="single" w:sz="6" w:space="0" w:color="auto"/>
              <w:left w:val="single" w:sz="6" w:space="0" w:color="auto"/>
              <w:bottom w:val="single" w:sz="6" w:space="0" w:color="auto"/>
              <w:right w:val="single" w:sz="6" w:space="0" w:color="auto"/>
            </w:tcBorders>
            <w:shd w:val="clear" w:color="auto" w:fill="C6EFCE"/>
          </w:tcPr>
          <w:p w14:paraId="55CCF90B" w14:textId="2A56EC9A" w:rsidR="00592E98" w:rsidRDefault="005E7960">
            <w:pPr>
              <w:pStyle w:val="P68B1DB1-Normal14"/>
              <w:spacing w:line="240" w:lineRule="auto"/>
              <w:rPr>
                <w:rFonts w:eastAsia="Times New Roman" w:cs="Times New Roman"/>
                <w:noProof/>
              </w:rPr>
            </w:pPr>
            <w:r>
              <w:rPr>
                <w:noProof/>
              </w:rPr>
              <w:t>T1</w:t>
            </w:r>
          </w:p>
        </w:tc>
        <w:tc>
          <w:tcPr>
            <w:tcW w:w="567" w:type="dxa"/>
            <w:tcBorders>
              <w:top w:val="single" w:sz="6" w:space="0" w:color="auto"/>
              <w:left w:val="single" w:sz="6" w:space="0" w:color="auto"/>
              <w:bottom w:val="single" w:sz="6" w:space="0" w:color="auto"/>
              <w:right w:val="single" w:sz="6" w:space="0" w:color="auto"/>
            </w:tcBorders>
            <w:shd w:val="clear" w:color="auto" w:fill="C6EFCE"/>
          </w:tcPr>
          <w:p w14:paraId="337AF5F6" w14:textId="77777777" w:rsidR="00592E98" w:rsidRDefault="005E7960">
            <w:pPr>
              <w:pStyle w:val="P68B1DB1-Normal14"/>
              <w:spacing w:line="240" w:lineRule="auto"/>
              <w:rPr>
                <w:rFonts w:eastAsia="Times New Roman" w:cs="Times New Roman"/>
                <w:noProof/>
              </w:rPr>
            </w:pPr>
            <w:r>
              <w:rPr>
                <w:noProof/>
              </w:rPr>
              <w:t>2026</w:t>
            </w:r>
          </w:p>
        </w:tc>
        <w:tc>
          <w:tcPr>
            <w:tcW w:w="2361" w:type="dxa"/>
            <w:tcBorders>
              <w:top w:val="single" w:sz="6" w:space="0" w:color="auto"/>
              <w:left w:val="single" w:sz="6" w:space="0" w:color="auto"/>
              <w:bottom w:val="single" w:sz="6" w:space="0" w:color="auto"/>
              <w:right w:val="nil"/>
            </w:tcBorders>
            <w:shd w:val="clear" w:color="auto" w:fill="C6EFCE"/>
          </w:tcPr>
          <w:p w14:paraId="57EAFB42" w14:textId="3A903F7E" w:rsidR="00592E98" w:rsidRDefault="005E7960">
            <w:pPr>
              <w:pStyle w:val="P68B1DB1-Normal14"/>
              <w:spacing w:line="240" w:lineRule="auto"/>
              <w:rPr>
                <w:rFonts w:eastAsia="Times New Roman" w:cs="Times New Roman"/>
                <w:noProof/>
              </w:rPr>
            </w:pPr>
            <w:r>
              <w:rPr>
                <w:noProof/>
              </w:rPr>
              <w:t>Les résultats définitifs de l'enchère ont été publiés.</w:t>
            </w:r>
          </w:p>
        </w:tc>
        <w:tc>
          <w:tcPr>
            <w:tcW w:w="28" w:type="dxa"/>
            <w:tcBorders>
              <w:left w:val="nil"/>
            </w:tcBorders>
            <w:vAlign w:val="center"/>
          </w:tcPr>
          <w:p w14:paraId="6CB5E6D2" w14:textId="77777777" w:rsidR="00592E98" w:rsidRDefault="00592E98">
            <w:pPr>
              <w:spacing w:line="240" w:lineRule="auto"/>
              <w:rPr>
                <w:rFonts w:ascii="Times New Roman" w:eastAsia="Times New Roman" w:hAnsi="Times New Roman" w:cs="Times New Roman"/>
                <w:noProof/>
                <w:sz w:val="20"/>
                <w:szCs w:val="20"/>
              </w:rPr>
            </w:pPr>
          </w:p>
        </w:tc>
      </w:tr>
    </w:tbl>
    <w:p w14:paraId="4F6FB2DE" w14:textId="77777777" w:rsidR="00592E98" w:rsidRDefault="00592E98">
      <w:pPr>
        <w:rPr>
          <w:noProof/>
        </w:rPr>
      </w:pPr>
    </w:p>
    <w:p w14:paraId="08B3CDF4" w14:textId="77777777" w:rsidR="00592E98" w:rsidRDefault="005E7960">
      <w:pPr>
        <w:tabs>
          <w:tab w:val="left" w:pos="3882"/>
        </w:tabs>
        <w:rPr>
          <w:noProof/>
        </w:rPr>
        <w:sectPr w:rsidR="00592E98" w:rsidSect="00031712">
          <w:headerReference w:type="even" r:id="rId68"/>
          <w:headerReference w:type="default" r:id="rId69"/>
          <w:footerReference w:type="even" r:id="rId70"/>
          <w:footerReference w:type="default" r:id="rId71"/>
          <w:headerReference w:type="first" r:id="rId72"/>
          <w:footerReference w:type="first" r:id="rId73"/>
          <w:pgSz w:w="16839" w:h="11907" w:orient="landscape"/>
          <w:pgMar w:top="1134" w:right="1134" w:bottom="1134" w:left="1134" w:header="567" w:footer="567" w:gutter="0"/>
          <w:cols w:space="720"/>
          <w:docGrid w:linePitch="360"/>
        </w:sectPr>
      </w:pPr>
      <w:r>
        <w:rPr>
          <w:noProof/>
        </w:rPr>
        <w:tab/>
      </w:r>
    </w:p>
    <w:p w14:paraId="74F0CAE6" w14:textId="77777777" w:rsidR="00592E98" w:rsidRDefault="005E7960">
      <w:pPr>
        <w:pStyle w:val="P68B1DB1-Heading13"/>
        <w:rPr>
          <w:rFonts w:cs="Times New Roman"/>
          <w:noProof/>
          <w:szCs w:val="24"/>
        </w:rPr>
      </w:pPr>
      <w:r>
        <w:rPr>
          <w:noProof/>
        </w:rPr>
        <w:t>Coût total estimé du plan pour la reprise et la résilience</w:t>
      </w:r>
    </w:p>
    <w:p w14:paraId="54A4E1C6" w14:textId="2E80D829" w:rsidR="00592E98" w:rsidRDefault="005E7960">
      <w:pPr>
        <w:pStyle w:val="P68B1DB1-Normal5"/>
        <w:spacing w:before="360" w:after="360" w:line="240" w:lineRule="auto"/>
        <w:jc w:val="both"/>
        <w:rPr>
          <w:rFonts w:cs="Times New Roman"/>
          <w:noProof/>
        </w:rPr>
      </w:pPr>
      <w:r>
        <w:rPr>
          <w:noProof/>
        </w:rPr>
        <w:t xml:space="preserve">Le coût total du plan pour la reprise et la résilience de </w:t>
      </w:r>
      <w:r>
        <w:rPr>
          <w:noProof/>
        </w:rPr>
        <w:t>l’Irlande est estimé à 1 153 797 007 EUR.</w:t>
      </w:r>
    </w:p>
    <w:p w14:paraId="54764B76" w14:textId="76CE4673" w:rsidR="00592E98" w:rsidRDefault="005E7960">
      <w:pPr>
        <w:pStyle w:val="P68B1DB1-Normal20"/>
        <w:spacing w:before="120" w:after="360" w:line="240" w:lineRule="auto"/>
        <w:jc w:val="both"/>
        <w:rPr>
          <w:rFonts w:cs="Times New Roman"/>
          <w:noProof/>
        </w:rPr>
      </w:pPr>
      <w:r>
        <w:rPr>
          <w:noProof/>
        </w:rPr>
        <w:t xml:space="preserve">SECTION 2: SOUTIEN FINANCIER </w:t>
      </w:r>
    </w:p>
    <w:p w14:paraId="5939C23C" w14:textId="77777777" w:rsidR="00592E98" w:rsidRDefault="005E7960">
      <w:pPr>
        <w:pStyle w:val="P68B1DB1-Normal2"/>
        <w:numPr>
          <w:ilvl w:val="0"/>
          <w:numId w:val="27"/>
        </w:numPr>
        <w:spacing w:before="120" w:after="240" w:line="240" w:lineRule="auto"/>
        <w:jc w:val="both"/>
        <w:rPr>
          <w:rFonts w:cs="Times New Roman"/>
          <w:noProof/>
        </w:rPr>
      </w:pPr>
      <w:r>
        <w:rPr>
          <w:noProof/>
        </w:rPr>
        <w:t xml:space="preserve">Contribution financière </w:t>
      </w:r>
    </w:p>
    <w:p w14:paraId="17DD65DF" w14:textId="77777777" w:rsidR="00592E98" w:rsidRDefault="005E7960">
      <w:pPr>
        <w:pStyle w:val="P68B1DB1-Normal5"/>
        <w:spacing w:before="120" w:after="360" w:line="240" w:lineRule="auto"/>
        <w:jc w:val="both"/>
        <w:rPr>
          <w:rFonts w:cs="Times New Roman"/>
          <w:noProof/>
        </w:rPr>
      </w:pPr>
      <w:r>
        <w:rPr>
          <w:noProof/>
        </w:rPr>
        <w:t xml:space="preserve">Les tranches visées à l'article 2, paragraphe 2, sont organisées de la manière suivante: </w:t>
      </w:r>
    </w:p>
    <w:p w14:paraId="2399C8F9" w14:textId="77777777" w:rsidR="00592E98" w:rsidRDefault="005E7960">
      <w:pPr>
        <w:pStyle w:val="P68B1DB1-Normal5"/>
        <w:keepNext/>
        <w:numPr>
          <w:ilvl w:val="1"/>
          <w:numId w:val="29"/>
        </w:numPr>
        <w:spacing w:before="120" w:after="120" w:line="240" w:lineRule="auto"/>
        <w:ind w:left="851" w:hanging="851"/>
        <w:jc w:val="both"/>
        <w:rPr>
          <w:rFonts w:cs="Times New Roman"/>
          <w:noProof/>
        </w:rPr>
      </w:pPr>
      <w:r>
        <w:rPr>
          <w:noProof/>
        </w:rPr>
        <w:t xml:space="preserve">Première tranche (soutien non remboursable): </w:t>
      </w:r>
    </w:p>
    <w:tbl>
      <w:tblPr>
        <w:tblW w:w="9639" w:type="dxa"/>
        <w:jc w:val="center"/>
        <w:tblLook w:val="04A0" w:firstRow="1" w:lastRow="0" w:firstColumn="1" w:lastColumn="0" w:noHBand="0" w:noVBand="1"/>
      </w:tblPr>
      <w:tblGrid>
        <w:gridCol w:w="1129"/>
        <w:gridCol w:w="3833"/>
        <w:gridCol w:w="1294"/>
        <w:gridCol w:w="3402"/>
      </w:tblGrid>
      <w:tr w:rsidR="00592E98" w14:paraId="70561ADD" w14:textId="77777777">
        <w:trPr>
          <w:trHeight w:val="509"/>
          <w:tblHeader/>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DBFAB55" w14:textId="77777777" w:rsidR="00592E98" w:rsidRDefault="005E7960">
            <w:pPr>
              <w:pStyle w:val="P68B1DB1-Normal18"/>
              <w:spacing w:after="0" w:line="240" w:lineRule="auto"/>
              <w:jc w:val="center"/>
              <w:rPr>
                <w:rFonts w:eastAsia="Times New Roman" w:cs="Times New Roman"/>
                <w:noProof/>
                <w:szCs w:val="20"/>
              </w:rPr>
            </w:pPr>
            <w:r>
              <w:rPr>
                <w:noProof/>
              </w:rPr>
              <w:t>Numéro séquentiel</w:t>
            </w:r>
          </w:p>
        </w:tc>
        <w:tc>
          <w:tcPr>
            <w:tcW w:w="38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D1CC288" w14:textId="77777777" w:rsidR="00592E98" w:rsidRDefault="005E7960">
            <w:pPr>
              <w:pStyle w:val="P68B1DB1-Normal18"/>
              <w:spacing w:after="0" w:line="240" w:lineRule="auto"/>
              <w:jc w:val="center"/>
              <w:rPr>
                <w:rFonts w:eastAsia="Times New Roman" w:cs="Times New Roman"/>
                <w:noProof/>
                <w:szCs w:val="20"/>
              </w:rPr>
            </w:pPr>
            <w:r>
              <w:rPr>
                <w:noProof/>
              </w:rPr>
              <w:t>Mesur</w:t>
            </w:r>
            <w:r>
              <w:rPr>
                <w:noProof/>
              </w:rPr>
              <w:t>e connexe (réforme ou investissement)</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5FAF66" w14:textId="77777777" w:rsidR="00592E98" w:rsidRDefault="005E7960">
            <w:pPr>
              <w:pStyle w:val="P68B1DB1-Normal18"/>
              <w:spacing w:after="0" w:line="240" w:lineRule="auto"/>
              <w:jc w:val="center"/>
              <w:rPr>
                <w:rFonts w:eastAsia="Times New Roman" w:cs="Times New Roman"/>
                <w:noProof/>
                <w:szCs w:val="20"/>
              </w:rPr>
            </w:pPr>
            <w:r>
              <w:rPr>
                <w:noProof/>
              </w:rPr>
              <w:t>Étape/cible</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8D8CDA6" w14:textId="77777777" w:rsidR="00592E98" w:rsidRDefault="005E7960">
            <w:pPr>
              <w:pStyle w:val="P68B1DB1-Normal18"/>
              <w:spacing w:after="0" w:line="240" w:lineRule="auto"/>
              <w:jc w:val="center"/>
              <w:rPr>
                <w:rFonts w:eastAsia="Times New Roman" w:cs="Times New Roman"/>
                <w:noProof/>
                <w:szCs w:val="20"/>
              </w:rPr>
            </w:pPr>
            <w:r>
              <w:rPr>
                <w:noProof/>
              </w:rPr>
              <w:t>Nom</w:t>
            </w:r>
          </w:p>
        </w:tc>
      </w:tr>
      <w:tr w:rsidR="00592E98" w14:paraId="38102CB8" w14:textId="77777777">
        <w:trPr>
          <w:trHeight w:val="509"/>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2518E04" w14:textId="77777777" w:rsidR="00592E98" w:rsidRDefault="00592E98">
            <w:pPr>
              <w:spacing w:after="0" w:line="240" w:lineRule="auto"/>
              <w:rPr>
                <w:rFonts w:ascii="Times New Roman" w:eastAsia="Times New Roman" w:hAnsi="Times New Roman" w:cs="Times New Roman"/>
                <w:b/>
                <w:bCs/>
                <w:noProof/>
                <w:sz w:val="20"/>
                <w:szCs w:val="20"/>
              </w:rPr>
            </w:pPr>
          </w:p>
        </w:tc>
        <w:tc>
          <w:tcPr>
            <w:tcW w:w="3833" w:type="dxa"/>
            <w:vMerge/>
            <w:tcBorders>
              <w:top w:val="single" w:sz="4" w:space="0" w:color="auto"/>
              <w:left w:val="single" w:sz="4" w:space="0" w:color="auto"/>
              <w:bottom w:val="single" w:sz="4" w:space="0" w:color="auto"/>
              <w:right w:val="single" w:sz="4" w:space="0" w:color="auto"/>
            </w:tcBorders>
            <w:vAlign w:val="center"/>
            <w:hideMark/>
          </w:tcPr>
          <w:p w14:paraId="7DC2017F" w14:textId="77777777" w:rsidR="00592E98" w:rsidRDefault="00592E98">
            <w:pPr>
              <w:spacing w:after="0" w:line="240" w:lineRule="auto"/>
              <w:rPr>
                <w:rFonts w:ascii="Times New Roman" w:eastAsia="Times New Roman" w:hAnsi="Times New Roman" w:cs="Times New Roman"/>
                <w:b/>
                <w:bCs/>
                <w:noProof/>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6C0615F" w14:textId="77777777" w:rsidR="00592E98" w:rsidRDefault="00592E98">
            <w:pPr>
              <w:spacing w:after="0" w:line="240" w:lineRule="auto"/>
              <w:rPr>
                <w:rFonts w:ascii="Times New Roman" w:eastAsia="Times New Roman" w:hAnsi="Times New Roman" w:cs="Times New Roman"/>
                <w:b/>
                <w:bCs/>
                <w:noProof/>
                <w:sz w:val="20"/>
                <w:szCs w:val="20"/>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6D643347" w14:textId="77777777" w:rsidR="00592E98" w:rsidRDefault="00592E98">
            <w:pPr>
              <w:spacing w:after="0" w:line="240" w:lineRule="auto"/>
              <w:rPr>
                <w:rFonts w:ascii="Times New Roman" w:eastAsia="Times New Roman" w:hAnsi="Times New Roman" w:cs="Times New Roman"/>
                <w:b/>
                <w:bCs/>
                <w:noProof/>
                <w:sz w:val="20"/>
                <w:szCs w:val="20"/>
              </w:rPr>
            </w:pPr>
          </w:p>
        </w:tc>
      </w:tr>
      <w:tr w:rsidR="00592E98" w14:paraId="2AAAB8AB"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90677B" w14:textId="77777777" w:rsidR="00592E98" w:rsidRDefault="005E7960">
            <w:pPr>
              <w:pStyle w:val="P68B1DB1-Normal17"/>
              <w:spacing w:before="100" w:beforeAutospacing="1" w:after="100" w:afterAutospacing="1" w:line="240" w:lineRule="auto"/>
              <w:rPr>
                <w:rFonts w:eastAsia="Times New Roman" w:cs="Times New Roman"/>
                <w:noProof/>
                <w:szCs w:val="20"/>
              </w:rPr>
            </w:pPr>
            <w:r>
              <w:rPr>
                <w:noProof/>
              </w:rPr>
              <w:t>95</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41DED551" w14:textId="77777777" w:rsidR="00592E98" w:rsidRDefault="005E7960">
            <w:pPr>
              <w:pStyle w:val="P68B1DB1-Normal17"/>
              <w:spacing w:before="100" w:beforeAutospacing="1" w:after="100" w:afterAutospacing="1" w:line="240" w:lineRule="auto"/>
              <w:rPr>
                <w:rFonts w:eastAsia="Times New Roman" w:cs="Times New Roman"/>
                <w:noProof/>
                <w:szCs w:val="20"/>
              </w:rPr>
            </w:pPr>
            <w:r>
              <w:rPr>
                <w:noProof/>
              </w:rPr>
              <w:t>3.6 Planification fiscale agressive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1CAA5307" w14:textId="77777777" w:rsidR="00592E98" w:rsidRDefault="005E7960">
            <w:pPr>
              <w:pStyle w:val="P68B1DB1-Normal17"/>
              <w:spacing w:before="100" w:beforeAutospacing="1" w:after="100" w:afterAutospacing="1"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4D3FFBC6" w14:textId="77777777" w:rsidR="00592E98" w:rsidRDefault="005E7960">
            <w:pPr>
              <w:pStyle w:val="P68B1DB1-Normal17"/>
              <w:spacing w:before="100" w:beforeAutospacing="1" w:after="100" w:afterAutospacing="1" w:line="240" w:lineRule="auto"/>
              <w:rPr>
                <w:rFonts w:eastAsia="Times New Roman" w:cs="Times New Roman"/>
                <w:noProof/>
                <w:szCs w:val="20"/>
              </w:rPr>
            </w:pPr>
            <w:r>
              <w:rPr>
                <w:noProof/>
              </w:rPr>
              <w:t>Modification des dotations en capital sur les immobilisations incorporelles</w:t>
            </w:r>
          </w:p>
        </w:tc>
      </w:tr>
      <w:tr w:rsidR="00592E98" w14:paraId="401ADC5B"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7B3483" w14:textId="77777777" w:rsidR="00592E98" w:rsidRDefault="005E7960">
            <w:pPr>
              <w:pStyle w:val="P68B1DB1-Normal17"/>
              <w:spacing w:before="100" w:beforeAutospacing="1" w:after="100" w:afterAutospacing="1" w:line="240" w:lineRule="auto"/>
              <w:rPr>
                <w:rFonts w:eastAsia="Times New Roman" w:cs="Times New Roman"/>
                <w:noProof/>
                <w:szCs w:val="20"/>
              </w:rPr>
            </w:pPr>
            <w:r>
              <w:rPr>
                <w:noProof/>
              </w:rPr>
              <w:t>47</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7B9A6EDC" w14:textId="77777777" w:rsidR="00592E98" w:rsidRDefault="005E7960">
            <w:pPr>
              <w:pStyle w:val="P68B1DB1-Normal17"/>
              <w:spacing w:before="100" w:beforeAutospacing="1" w:after="100" w:afterAutospacing="1" w:line="240" w:lineRule="auto"/>
              <w:rPr>
                <w:rFonts w:eastAsia="Times New Roman" w:cs="Times New Roman"/>
                <w:noProof/>
                <w:szCs w:val="20"/>
              </w:rPr>
            </w:pPr>
            <w:r>
              <w:rPr>
                <w:noProof/>
              </w:rPr>
              <w:t>1.9 Taxe sur le carbone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6E9BF610" w14:textId="77777777" w:rsidR="00592E98" w:rsidRDefault="005E7960">
            <w:pPr>
              <w:pStyle w:val="P68B1DB1-Normal17"/>
              <w:spacing w:before="100" w:beforeAutospacing="1" w:after="100" w:afterAutospacing="1"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703BC5A9" w14:textId="77777777" w:rsidR="00592E98" w:rsidRDefault="005E7960">
            <w:pPr>
              <w:pStyle w:val="P68B1DB1-Normal17"/>
              <w:spacing w:before="100" w:beforeAutospacing="1" w:after="100" w:afterAutospacing="1" w:line="240" w:lineRule="auto"/>
              <w:rPr>
                <w:rFonts w:eastAsia="Times New Roman" w:cs="Times New Roman"/>
                <w:noProof/>
                <w:szCs w:val="20"/>
              </w:rPr>
            </w:pPr>
            <w:r>
              <w:rPr>
                <w:noProof/>
              </w:rPr>
              <w:t xml:space="preserve">Trajectoire du taux de taxation du </w:t>
            </w:r>
            <w:r>
              <w:rPr>
                <w:noProof/>
              </w:rPr>
              <w:t>carbone Législation</w:t>
            </w:r>
          </w:p>
        </w:tc>
      </w:tr>
      <w:tr w:rsidR="00592E98" w14:paraId="19D00A50"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84618E" w14:textId="77777777" w:rsidR="00592E98" w:rsidRDefault="005E7960">
            <w:pPr>
              <w:pStyle w:val="P68B1DB1-Normal17"/>
              <w:spacing w:before="100" w:beforeAutospacing="1" w:after="100" w:afterAutospacing="1" w:line="240" w:lineRule="auto"/>
              <w:rPr>
                <w:rFonts w:eastAsia="Times New Roman" w:cs="Times New Roman"/>
                <w:noProof/>
                <w:szCs w:val="20"/>
              </w:rPr>
            </w:pPr>
            <w:r>
              <w:rPr>
                <w:noProof/>
              </w:rPr>
              <w:t>99</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2E9F5DE7" w14:textId="77777777" w:rsidR="00592E98" w:rsidRDefault="005E7960">
            <w:pPr>
              <w:pStyle w:val="P68B1DB1-Normal17"/>
              <w:spacing w:before="100" w:beforeAutospacing="1" w:after="100" w:afterAutospacing="1" w:line="240" w:lineRule="auto"/>
              <w:rPr>
                <w:rFonts w:eastAsia="Times New Roman" w:cs="Times New Roman"/>
                <w:noProof/>
                <w:szCs w:val="20"/>
              </w:rPr>
            </w:pPr>
            <w:r>
              <w:rPr>
                <w:noProof/>
              </w:rPr>
              <w:t>3.7 Pensions</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2E22E2D" w14:textId="77777777" w:rsidR="00592E98" w:rsidRDefault="005E7960">
            <w:pPr>
              <w:pStyle w:val="P68B1DB1-Normal17"/>
              <w:spacing w:before="100" w:beforeAutospacing="1" w:after="100" w:afterAutospacing="1"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2A124439" w14:textId="77777777" w:rsidR="00592E98" w:rsidRDefault="005E7960">
            <w:pPr>
              <w:pStyle w:val="P68B1DB1-Normal17"/>
              <w:spacing w:before="100" w:beforeAutospacing="1" w:after="100" w:afterAutospacing="1" w:line="240" w:lineRule="auto"/>
              <w:rPr>
                <w:rFonts w:eastAsia="Times New Roman" w:cs="Times New Roman"/>
                <w:noProof/>
                <w:szCs w:val="20"/>
              </w:rPr>
            </w:pPr>
            <w:r>
              <w:rPr>
                <w:noProof/>
              </w:rPr>
              <w:t xml:space="preserve">Rapport sur le paysage des retraites complémentaires </w:t>
            </w:r>
          </w:p>
        </w:tc>
      </w:tr>
      <w:tr w:rsidR="00592E98" w14:paraId="14519622"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285D1A" w14:textId="77777777" w:rsidR="00592E98" w:rsidRDefault="005E7960">
            <w:pPr>
              <w:pStyle w:val="P68B1DB1-Normal17"/>
              <w:spacing w:before="100" w:beforeAutospacing="1" w:after="100" w:afterAutospacing="1" w:line="240" w:lineRule="auto"/>
              <w:rPr>
                <w:rFonts w:eastAsia="Times New Roman" w:cs="Times New Roman"/>
                <w:noProof/>
                <w:szCs w:val="20"/>
              </w:rPr>
            </w:pPr>
            <w:r>
              <w:rPr>
                <w:noProof/>
              </w:rPr>
              <w:t>96</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70889791" w14:textId="77777777" w:rsidR="00592E98" w:rsidRDefault="005E7960">
            <w:pPr>
              <w:pStyle w:val="P68B1DB1-Normal17"/>
              <w:spacing w:before="100" w:beforeAutospacing="1" w:after="100" w:afterAutospacing="1" w:line="240" w:lineRule="auto"/>
              <w:rPr>
                <w:rFonts w:eastAsia="Times New Roman" w:cs="Times New Roman"/>
                <w:noProof/>
                <w:szCs w:val="20"/>
              </w:rPr>
            </w:pPr>
            <w:r>
              <w:rPr>
                <w:noProof/>
              </w:rPr>
              <w:t>3.6 Planification fiscale agressive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432B8FCF" w14:textId="77777777" w:rsidR="00592E98" w:rsidRDefault="005E7960">
            <w:pPr>
              <w:pStyle w:val="P68B1DB1-Normal17"/>
              <w:spacing w:before="100" w:beforeAutospacing="1" w:after="100" w:afterAutospacing="1"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7938D508" w14:textId="77777777" w:rsidR="00592E98" w:rsidRDefault="005E7960">
            <w:pPr>
              <w:pStyle w:val="P68B1DB1-Normal17"/>
              <w:spacing w:before="100" w:beforeAutospacing="1" w:after="100" w:afterAutospacing="1" w:line="240" w:lineRule="auto"/>
              <w:rPr>
                <w:rFonts w:eastAsia="Times New Roman" w:cs="Times New Roman"/>
                <w:noProof/>
                <w:szCs w:val="20"/>
              </w:rPr>
            </w:pPr>
            <w:r>
              <w:rPr>
                <w:noProof/>
              </w:rPr>
              <w:t>Réforme de la résidence aux fins de l'impôt sur les sociétés et renforcement des règles relatives aux sociétés ét</w:t>
            </w:r>
            <w:r>
              <w:rPr>
                <w:noProof/>
              </w:rPr>
              <w:t>rangères contrôlées (SEC) applicables à la liste des pays et territoires non coopératifs</w:t>
            </w:r>
          </w:p>
        </w:tc>
      </w:tr>
      <w:tr w:rsidR="00592E98" w14:paraId="0CB96024"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F96481" w14:textId="77777777" w:rsidR="00592E98" w:rsidRDefault="005E7960">
            <w:pPr>
              <w:pStyle w:val="P68B1DB1-Normal17"/>
              <w:spacing w:before="100" w:beforeAutospacing="1" w:after="100" w:afterAutospacing="1" w:line="240" w:lineRule="auto"/>
              <w:rPr>
                <w:rFonts w:eastAsia="Times New Roman" w:cs="Times New Roman"/>
                <w:noProof/>
                <w:szCs w:val="20"/>
              </w:rPr>
            </w:pPr>
            <w:r>
              <w:rPr>
                <w:noProof/>
              </w:rPr>
              <w:t>48</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32916DA6" w14:textId="77777777" w:rsidR="00592E98" w:rsidRDefault="005E7960">
            <w:pPr>
              <w:pStyle w:val="P68B1DB1-Normal17"/>
              <w:spacing w:before="100" w:beforeAutospacing="1" w:after="100" w:afterAutospacing="1" w:line="240" w:lineRule="auto"/>
              <w:rPr>
                <w:rFonts w:eastAsia="Times New Roman" w:cs="Times New Roman"/>
                <w:noProof/>
                <w:szCs w:val="20"/>
              </w:rPr>
            </w:pPr>
            <w:r>
              <w:rPr>
                <w:noProof/>
              </w:rPr>
              <w:t>1.9 Taxe sur le carbone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10284968" w14:textId="77777777" w:rsidR="00592E98" w:rsidRDefault="005E7960">
            <w:pPr>
              <w:pStyle w:val="P68B1DB1-Normal17"/>
              <w:spacing w:before="100" w:beforeAutospacing="1" w:after="100" w:afterAutospacing="1"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7494D4EC" w14:textId="77777777" w:rsidR="00592E98" w:rsidRDefault="005E7960">
            <w:pPr>
              <w:pStyle w:val="P68B1DB1-Normal17"/>
              <w:spacing w:before="100" w:beforeAutospacing="1" w:after="100" w:afterAutospacing="1" w:line="240" w:lineRule="auto"/>
              <w:rPr>
                <w:rFonts w:eastAsia="Times New Roman" w:cs="Times New Roman"/>
                <w:noProof/>
                <w:szCs w:val="20"/>
              </w:rPr>
            </w:pPr>
            <w:r>
              <w:rPr>
                <w:noProof/>
              </w:rPr>
              <w:t>Hausse du taux de taxation du carbone pour 2021</w:t>
            </w:r>
          </w:p>
        </w:tc>
      </w:tr>
      <w:tr w:rsidR="00592E98" w14:paraId="071271D0"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AA090A" w14:textId="77777777" w:rsidR="00592E98" w:rsidRDefault="005E7960">
            <w:pPr>
              <w:pStyle w:val="P68B1DB1-Normal17"/>
              <w:spacing w:after="0" w:line="240" w:lineRule="auto"/>
              <w:rPr>
                <w:rFonts w:eastAsia="Times New Roman" w:cs="Times New Roman"/>
                <w:noProof/>
                <w:szCs w:val="20"/>
              </w:rPr>
            </w:pPr>
            <w:r>
              <w:rPr>
                <w:noProof/>
              </w:rPr>
              <w:t>32</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C2994CF" w14:textId="4BB4DE16" w:rsidR="00592E98" w:rsidRDefault="005E7960">
            <w:pPr>
              <w:pStyle w:val="P68B1DB1-Normal14"/>
              <w:spacing w:after="0" w:line="240" w:lineRule="auto"/>
              <w:rPr>
                <w:rFonts w:eastAsia="Times New Roman" w:cs="Times New Roman"/>
                <w:noProof/>
              </w:rPr>
            </w:pPr>
            <w:r>
              <w:rPr>
                <w:noProof/>
              </w:rPr>
              <w:t>1.6 Amélioration de la remise en état des tourbières</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023E8A51"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344CF2FC" w14:textId="77777777" w:rsidR="00592E98" w:rsidRDefault="005E7960">
            <w:pPr>
              <w:pStyle w:val="P68B1DB1-Normal17"/>
              <w:spacing w:after="0" w:line="240" w:lineRule="auto"/>
              <w:rPr>
                <w:rFonts w:eastAsia="Times New Roman" w:cs="Times New Roman"/>
                <w:noProof/>
                <w:szCs w:val="20"/>
              </w:rPr>
            </w:pPr>
            <w:r>
              <w:rPr>
                <w:noProof/>
              </w:rPr>
              <w:t xml:space="preserve">Étude préliminaire de </w:t>
            </w:r>
            <w:r>
              <w:rPr>
                <w:noProof/>
              </w:rPr>
              <w:t>réhabilitation des tourbières</w:t>
            </w:r>
          </w:p>
        </w:tc>
      </w:tr>
      <w:tr w:rsidR="00592E98" w14:paraId="2D13E0C2"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A4EEE2" w14:textId="77777777" w:rsidR="00592E98" w:rsidRDefault="005E7960">
            <w:pPr>
              <w:pStyle w:val="P68B1DB1-Normal17"/>
              <w:spacing w:after="0" w:line="240" w:lineRule="auto"/>
              <w:rPr>
                <w:rFonts w:eastAsia="Times New Roman" w:cs="Times New Roman"/>
                <w:noProof/>
                <w:szCs w:val="20"/>
              </w:rPr>
            </w:pPr>
            <w:r>
              <w:rPr>
                <w:noProof/>
              </w:rPr>
              <w:t>43</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776D4863" w14:textId="77777777" w:rsidR="00592E98" w:rsidRDefault="005E7960">
            <w:pPr>
              <w:pStyle w:val="P68B1DB1-Normal17"/>
              <w:spacing w:after="0" w:line="240" w:lineRule="auto"/>
              <w:rPr>
                <w:rFonts w:eastAsia="Times New Roman" w:cs="Times New Roman"/>
                <w:noProof/>
                <w:szCs w:val="20"/>
              </w:rPr>
            </w:pPr>
            <w:r>
              <w:rPr>
                <w:noProof/>
              </w:rPr>
              <w:t>1.8 Projet de loi de 2021 sur l'action pour le climat et le développement à faible intensité de carbone (amendement)</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67EFA92"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405F8F93" w14:textId="77777777" w:rsidR="00592E98" w:rsidRDefault="005E7960">
            <w:pPr>
              <w:pStyle w:val="P68B1DB1-Normal17"/>
              <w:spacing w:after="0" w:line="240" w:lineRule="auto"/>
              <w:rPr>
                <w:rFonts w:eastAsia="Times New Roman" w:cs="Times New Roman"/>
                <w:noProof/>
                <w:szCs w:val="20"/>
              </w:rPr>
            </w:pPr>
            <w:r>
              <w:rPr>
                <w:noProof/>
              </w:rPr>
              <w:t xml:space="preserve">Entrée en vigueur du projet de loi de 2021 sur l’action pour le climat et le développement à faible intensité de carbone (amendement) </w:t>
            </w:r>
          </w:p>
        </w:tc>
      </w:tr>
      <w:tr w:rsidR="00592E98" w14:paraId="636E9FC7"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A22A98" w14:textId="77777777" w:rsidR="00592E98" w:rsidRDefault="005E7960">
            <w:pPr>
              <w:pStyle w:val="P68B1DB1-Normal17"/>
              <w:spacing w:after="0" w:line="240" w:lineRule="auto"/>
              <w:rPr>
                <w:rFonts w:eastAsia="Times New Roman" w:cs="Times New Roman"/>
                <w:noProof/>
                <w:szCs w:val="20"/>
              </w:rPr>
            </w:pPr>
            <w:r>
              <w:rPr>
                <w:noProof/>
              </w:rPr>
              <w:t>45</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5E490B4B" w14:textId="77777777" w:rsidR="00592E98" w:rsidRDefault="005E7960">
            <w:pPr>
              <w:pStyle w:val="P68B1DB1-Normal17"/>
              <w:spacing w:after="0" w:line="240" w:lineRule="auto"/>
              <w:rPr>
                <w:rFonts w:eastAsia="Times New Roman" w:cs="Times New Roman"/>
                <w:noProof/>
                <w:szCs w:val="20"/>
              </w:rPr>
            </w:pPr>
            <w:r>
              <w:rPr>
                <w:noProof/>
              </w:rPr>
              <w:t xml:space="preserve">1.8 Projet de loi de 2021 sur l'action pour le climat et le développement à faible intensité de carbone (amendement) </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34322AD"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319605F0" w14:textId="77777777" w:rsidR="00592E98" w:rsidRDefault="005E7960">
            <w:pPr>
              <w:pStyle w:val="P68B1DB1-Normal17"/>
              <w:spacing w:after="0" w:line="240" w:lineRule="auto"/>
              <w:rPr>
                <w:rFonts w:eastAsia="Times New Roman" w:cs="Times New Roman"/>
                <w:noProof/>
                <w:szCs w:val="20"/>
              </w:rPr>
            </w:pPr>
            <w:r>
              <w:rPr>
                <w:noProof/>
              </w:rPr>
              <w:t>Première mise à jour du plan d’action pour le climat</w:t>
            </w:r>
          </w:p>
        </w:tc>
      </w:tr>
      <w:tr w:rsidR="00592E98" w14:paraId="158B424B"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F47C19" w14:textId="77777777" w:rsidR="00592E98" w:rsidRDefault="005E7960">
            <w:pPr>
              <w:pStyle w:val="P68B1DB1-Normal17"/>
              <w:spacing w:after="0" w:line="240" w:lineRule="auto"/>
              <w:rPr>
                <w:rFonts w:eastAsia="Times New Roman" w:cs="Times New Roman"/>
                <w:noProof/>
                <w:szCs w:val="20"/>
              </w:rPr>
            </w:pPr>
            <w:r>
              <w:rPr>
                <w:noProof/>
              </w:rPr>
              <w:t>69</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2F4986A7" w14:textId="77777777" w:rsidR="00592E98" w:rsidRDefault="005E7960">
            <w:pPr>
              <w:pStyle w:val="P68B1DB1-Normal17"/>
              <w:spacing w:after="0" w:line="240" w:lineRule="auto"/>
              <w:rPr>
                <w:rFonts w:eastAsia="Times New Roman" w:cs="Times New Roman"/>
                <w:noProof/>
                <w:szCs w:val="20"/>
              </w:rPr>
            </w:pPr>
            <w:r>
              <w:rPr>
                <w:noProof/>
              </w:rPr>
              <w:t>2.6.1 Suite de projets e-santé - ePharmacy</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2BF77A8"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765E2A57" w14:textId="77777777" w:rsidR="00592E98" w:rsidRDefault="005E7960">
            <w:pPr>
              <w:pStyle w:val="P68B1DB1-Normal17"/>
              <w:spacing w:after="0" w:line="240" w:lineRule="auto"/>
              <w:rPr>
                <w:rFonts w:eastAsia="Times New Roman" w:cs="Times New Roman"/>
                <w:noProof/>
                <w:szCs w:val="20"/>
              </w:rPr>
            </w:pPr>
            <w:r>
              <w:rPr>
                <w:noProof/>
              </w:rPr>
              <w:t xml:space="preserve">Attribution des contrats pour les systèmes ePharmacy </w:t>
            </w:r>
          </w:p>
        </w:tc>
      </w:tr>
      <w:tr w:rsidR="00592E98" w14:paraId="45F6D665"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7B064C" w14:textId="77777777" w:rsidR="00592E98" w:rsidRDefault="005E7960">
            <w:pPr>
              <w:pStyle w:val="P68B1DB1-Normal17"/>
              <w:spacing w:after="0" w:line="240" w:lineRule="auto"/>
              <w:rPr>
                <w:rFonts w:eastAsia="Times New Roman" w:cs="Times New Roman"/>
                <w:noProof/>
                <w:szCs w:val="20"/>
              </w:rPr>
            </w:pPr>
            <w:r>
              <w:rPr>
                <w:noProof/>
              </w:rPr>
              <w:t>76</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7CAD5D49" w14:textId="77777777" w:rsidR="00592E98" w:rsidRDefault="005E7960">
            <w:pPr>
              <w:pStyle w:val="P68B1DB1-Normal17"/>
              <w:spacing w:after="0" w:line="240" w:lineRule="auto"/>
              <w:rPr>
                <w:rFonts w:eastAsia="Times New Roman" w:cs="Times New Roman"/>
                <w:noProof/>
                <w:szCs w:val="20"/>
              </w:rPr>
            </w:pPr>
            <w:r>
              <w:rPr>
                <w:noProof/>
              </w:rPr>
              <w:t xml:space="preserve">2.7 Remédier à la fracture numérique et renforcer les compétences numériques </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1E0A4E5"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4222A3E8" w14:textId="77777777" w:rsidR="00592E98" w:rsidRDefault="005E7960">
            <w:pPr>
              <w:pStyle w:val="P68B1DB1-Normal17"/>
              <w:spacing w:after="0" w:line="240" w:lineRule="auto"/>
              <w:rPr>
                <w:rFonts w:eastAsia="Times New Roman" w:cs="Times New Roman"/>
                <w:noProof/>
                <w:szCs w:val="20"/>
              </w:rPr>
            </w:pPr>
            <w:r>
              <w:rPr>
                <w:noProof/>
              </w:rPr>
              <w:t>Publication de la stratégie décennale sur les compétences des adultes</w:t>
            </w:r>
          </w:p>
        </w:tc>
      </w:tr>
      <w:tr w:rsidR="00592E98" w14:paraId="704157FB"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8BB5BD" w14:textId="77777777" w:rsidR="00592E98" w:rsidRDefault="005E7960">
            <w:pPr>
              <w:pStyle w:val="P68B1DB1-Normal17"/>
              <w:spacing w:after="0" w:line="240" w:lineRule="auto"/>
              <w:rPr>
                <w:rFonts w:eastAsia="Times New Roman" w:cs="Times New Roman"/>
                <w:noProof/>
                <w:szCs w:val="20"/>
              </w:rPr>
            </w:pPr>
            <w:r>
              <w:rPr>
                <w:noProof/>
              </w:rPr>
              <w:t>80</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6FC7CD5A" w14:textId="77777777" w:rsidR="00592E98" w:rsidRDefault="005E7960">
            <w:pPr>
              <w:pStyle w:val="P68B1DB1-Normal17"/>
              <w:spacing w:after="0" w:line="240" w:lineRule="auto"/>
              <w:rPr>
                <w:rFonts w:eastAsia="Times New Roman" w:cs="Times New Roman"/>
                <w:noProof/>
                <w:szCs w:val="20"/>
              </w:rPr>
            </w:pPr>
            <w:r>
              <w:rPr>
                <w:noProof/>
              </w:rPr>
              <w:t>3.2 Programme d'intervention pour les compétences de rétablissement de Solas</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5F1DF0A7"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1AA6135B" w14:textId="77777777" w:rsidR="00592E98" w:rsidRDefault="005E7960">
            <w:pPr>
              <w:pStyle w:val="P68B1DB1-Normal17"/>
              <w:spacing w:after="0" w:line="240" w:lineRule="auto"/>
              <w:rPr>
                <w:rFonts w:eastAsia="Times New Roman" w:cs="Times New Roman"/>
                <w:noProof/>
                <w:szCs w:val="20"/>
              </w:rPr>
            </w:pPr>
            <w:r>
              <w:rPr>
                <w:noProof/>
              </w:rPr>
              <w:t>Publication de toutes les possibilités d’offre de compétences dans le cadre du programme «Compétenc</w:t>
            </w:r>
            <w:r>
              <w:rPr>
                <w:noProof/>
              </w:rPr>
              <w:t>es pour concurrencer»</w:t>
            </w:r>
          </w:p>
        </w:tc>
      </w:tr>
      <w:tr w:rsidR="00592E98" w14:paraId="275F1B04"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D934CB" w14:textId="77777777" w:rsidR="00592E98" w:rsidRDefault="005E7960">
            <w:pPr>
              <w:pStyle w:val="P68B1DB1-Normal17"/>
              <w:spacing w:after="0" w:line="240" w:lineRule="auto"/>
              <w:rPr>
                <w:rFonts w:eastAsia="Times New Roman" w:cs="Times New Roman"/>
                <w:noProof/>
                <w:szCs w:val="20"/>
              </w:rPr>
            </w:pPr>
            <w:r>
              <w:rPr>
                <w:noProof/>
              </w:rPr>
              <w:t>105</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48CB05EB" w14:textId="77777777" w:rsidR="00592E98" w:rsidRDefault="005E7960">
            <w:pPr>
              <w:pStyle w:val="P68B1DB1-Normal17"/>
              <w:spacing w:after="0" w:line="240" w:lineRule="auto"/>
              <w:rPr>
                <w:rFonts w:eastAsia="Times New Roman" w:cs="Times New Roman"/>
                <w:noProof/>
                <w:szCs w:val="20"/>
              </w:rPr>
            </w:pPr>
            <w:r>
              <w:rPr>
                <w:noProof/>
              </w:rPr>
              <w:t>3.9 Santé</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FAEEEB9"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65090DB1" w14:textId="77777777" w:rsidR="00592E98" w:rsidRDefault="005E7960">
            <w:pPr>
              <w:pStyle w:val="P68B1DB1-Normal17"/>
              <w:spacing w:after="0" w:line="240" w:lineRule="auto"/>
              <w:rPr>
                <w:rFonts w:eastAsia="Times New Roman" w:cs="Times New Roman"/>
                <w:noProof/>
                <w:szCs w:val="20"/>
              </w:rPr>
            </w:pPr>
            <w:r>
              <w:rPr>
                <w:noProof/>
              </w:rPr>
              <w:t xml:space="preserve">Mise en service du contrat de consultant Sláintecare </w:t>
            </w:r>
          </w:p>
        </w:tc>
      </w:tr>
      <w:tr w:rsidR="00592E98" w14:paraId="735133FE"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9C2885" w14:textId="77777777" w:rsidR="00592E98" w:rsidRDefault="005E7960">
            <w:pPr>
              <w:pStyle w:val="P68B1DB1-Normal17"/>
              <w:spacing w:after="0" w:line="240" w:lineRule="auto"/>
              <w:rPr>
                <w:rFonts w:eastAsia="Times New Roman" w:cs="Times New Roman"/>
                <w:noProof/>
                <w:szCs w:val="20"/>
              </w:rPr>
            </w:pPr>
            <w:r>
              <w:rPr>
                <w:noProof/>
              </w:rPr>
              <w:t>61</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2FCB3568" w14:textId="77777777" w:rsidR="00592E98" w:rsidRDefault="005E7960">
            <w:pPr>
              <w:pStyle w:val="P68B1DB1-Normal17"/>
              <w:spacing w:after="0" w:line="240" w:lineRule="auto"/>
              <w:rPr>
                <w:rFonts w:eastAsia="Times New Roman" w:cs="Times New Roman"/>
                <w:noProof/>
                <w:szCs w:val="20"/>
              </w:rPr>
            </w:pPr>
            <w:r>
              <w:rPr>
                <w:noProof/>
              </w:rPr>
              <w:t>2.3.2 Infrastructure numérique et financement des écoles – Infrastructures TIC</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1CCAE60" w14:textId="77777777" w:rsidR="00592E98" w:rsidRDefault="005E7960">
            <w:pPr>
              <w:pStyle w:val="P68B1DB1-Normal17"/>
              <w:spacing w:after="0" w:line="240" w:lineRule="auto"/>
              <w:rPr>
                <w:rFonts w:eastAsia="Times New Roman" w:cs="Times New Roman"/>
                <w:noProof/>
                <w:szCs w:val="20"/>
              </w:rPr>
            </w:pPr>
            <w:r>
              <w:rPr>
                <w:noProof/>
              </w:rPr>
              <w:t xml:space="preserve">Étape </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444A5950" w14:textId="77777777" w:rsidR="00592E98" w:rsidRDefault="005E7960">
            <w:pPr>
              <w:pStyle w:val="P68B1DB1-Normal17"/>
              <w:spacing w:after="0" w:line="240" w:lineRule="auto"/>
              <w:rPr>
                <w:rFonts w:eastAsia="Times New Roman" w:cs="Times New Roman"/>
                <w:noProof/>
                <w:szCs w:val="20"/>
              </w:rPr>
            </w:pPr>
            <w:r>
              <w:rPr>
                <w:noProof/>
              </w:rPr>
              <w:t>Publication de la circulaire aux écoles pour communiquer les critères</w:t>
            </w:r>
            <w:r>
              <w:rPr>
                <w:noProof/>
              </w:rPr>
              <w:t xml:space="preserve"> de financement</w:t>
            </w:r>
          </w:p>
        </w:tc>
      </w:tr>
      <w:tr w:rsidR="00592E98" w14:paraId="4B7E1829"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4480A0" w14:textId="77777777" w:rsidR="00592E98" w:rsidRDefault="005E7960">
            <w:pPr>
              <w:pStyle w:val="P68B1DB1-Normal17"/>
              <w:spacing w:after="0" w:line="240" w:lineRule="auto"/>
              <w:rPr>
                <w:rFonts w:eastAsia="Times New Roman" w:cs="Times New Roman"/>
                <w:noProof/>
                <w:szCs w:val="20"/>
              </w:rPr>
            </w:pPr>
            <w:r>
              <w:rPr>
                <w:noProof/>
              </w:rPr>
              <w:t>9</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8073C97" w14:textId="73D494FE" w:rsidR="00592E98" w:rsidRDefault="005E7960">
            <w:pPr>
              <w:pStyle w:val="P68B1DB1-Normal17"/>
              <w:spacing w:after="0" w:line="240" w:lineRule="auto"/>
              <w:rPr>
                <w:rFonts w:eastAsia="Times New Roman" w:cs="Times New Roman"/>
                <w:noProof/>
                <w:szCs w:val="20"/>
              </w:rPr>
            </w:pPr>
            <w:r>
              <w:rPr>
                <w:noProof/>
              </w:rPr>
              <w:t>1.3 Projet de modernisation de l'Éclaireur du secteur public</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68AC24C0"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2F0AC6EC" w14:textId="77777777" w:rsidR="00592E98" w:rsidRDefault="005E7960">
            <w:pPr>
              <w:pStyle w:val="P68B1DB1-Normal17"/>
              <w:spacing w:after="0" w:line="240" w:lineRule="auto"/>
              <w:rPr>
                <w:rFonts w:eastAsia="Times New Roman" w:cs="Times New Roman"/>
                <w:noProof/>
                <w:szCs w:val="20"/>
              </w:rPr>
            </w:pPr>
            <w:r>
              <w:rPr>
                <w:noProof/>
              </w:rPr>
              <w:t>Début des travaux de rénovation</w:t>
            </w:r>
          </w:p>
        </w:tc>
      </w:tr>
      <w:tr w:rsidR="00592E98" w14:paraId="2225E9D8"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71C139" w14:textId="77777777" w:rsidR="00592E98" w:rsidRDefault="005E7960">
            <w:pPr>
              <w:pStyle w:val="P68B1DB1-Normal17"/>
              <w:spacing w:after="0" w:line="240" w:lineRule="auto"/>
              <w:rPr>
                <w:rFonts w:eastAsia="Times New Roman" w:cs="Times New Roman"/>
                <w:noProof/>
                <w:szCs w:val="20"/>
              </w:rPr>
            </w:pPr>
            <w:r>
              <w:rPr>
                <w:noProof/>
              </w:rPr>
              <w:t>14</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0A0E89DE" w14:textId="77777777" w:rsidR="00592E98" w:rsidRDefault="005E7960">
            <w:pPr>
              <w:pStyle w:val="P68B1DB1-Normal17"/>
              <w:spacing w:after="0" w:line="240" w:lineRule="auto"/>
              <w:rPr>
                <w:rFonts w:eastAsia="Times New Roman" w:cs="Times New Roman"/>
                <w:noProof/>
                <w:szCs w:val="20"/>
              </w:rPr>
            </w:pPr>
            <w:r>
              <w:rPr>
                <w:noProof/>
              </w:rPr>
              <w:t>1.4.1 Faciliter l'électrification future grâce à un investissement ciblé dans le train de banlieue de Cork - Création d'une ligne de t</w:t>
            </w:r>
            <w:r>
              <w:rPr>
                <w:noProof/>
              </w:rPr>
              <w:t>raverse supplémentaire avec une plate-forme supplémentaire à la gare de Kent</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6ACBBB2C"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24D889A9" w14:textId="77777777" w:rsidR="00592E98" w:rsidRDefault="005E7960">
            <w:pPr>
              <w:pStyle w:val="P68B1DB1-Normal17"/>
              <w:spacing w:after="0" w:line="240" w:lineRule="auto"/>
              <w:rPr>
                <w:rFonts w:eastAsia="Times New Roman" w:cs="Times New Roman"/>
                <w:noProof/>
                <w:szCs w:val="20"/>
              </w:rPr>
            </w:pPr>
            <w:r>
              <w:rPr>
                <w:noProof/>
              </w:rPr>
              <w:t xml:space="preserve">Attribution du contrat de conception de la gare de Kent </w:t>
            </w:r>
          </w:p>
        </w:tc>
      </w:tr>
      <w:tr w:rsidR="00592E98" w14:paraId="0C6C0109"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88C7F5" w14:textId="77777777" w:rsidR="00592E98" w:rsidRDefault="005E7960">
            <w:pPr>
              <w:pStyle w:val="P68B1DB1-Normal17"/>
              <w:spacing w:after="0" w:line="240" w:lineRule="auto"/>
              <w:rPr>
                <w:rFonts w:eastAsia="Times New Roman" w:cs="Times New Roman"/>
                <w:noProof/>
                <w:szCs w:val="20"/>
              </w:rPr>
            </w:pPr>
            <w:r>
              <w:rPr>
                <w:noProof/>
              </w:rPr>
              <w:t>33</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516BB63A" w14:textId="5D9D3C12" w:rsidR="00592E98" w:rsidRDefault="005E7960">
            <w:pPr>
              <w:pStyle w:val="P68B1DB1-Normal17"/>
              <w:spacing w:after="0" w:line="240" w:lineRule="auto"/>
              <w:rPr>
                <w:rFonts w:eastAsia="Times New Roman" w:cs="Times New Roman"/>
                <w:noProof/>
                <w:szCs w:val="20"/>
              </w:rPr>
            </w:pPr>
            <w:r>
              <w:rPr>
                <w:noProof/>
              </w:rPr>
              <w:t>1.6 Amélioration de la remise en état des tourbières</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C3AC010" w14:textId="77777777" w:rsidR="00592E98" w:rsidRDefault="005E7960">
            <w:pPr>
              <w:pStyle w:val="P68B1DB1-Normal17"/>
              <w:spacing w:after="0" w:line="240" w:lineRule="auto"/>
              <w:rPr>
                <w:rFonts w:eastAsia="Times New Roman" w:cs="Times New Roman"/>
                <w:noProof/>
                <w:szCs w:val="20"/>
              </w:rPr>
            </w:pPr>
            <w:r>
              <w:rPr>
                <w:noProof/>
              </w:rPr>
              <w:t>Objectif</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64E6FC5A" w14:textId="77777777" w:rsidR="00592E98" w:rsidRDefault="005E7960">
            <w:pPr>
              <w:pStyle w:val="P68B1DB1-Normal17"/>
              <w:spacing w:after="0" w:line="240" w:lineRule="auto"/>
              <w:rPr>
                <w:rFonts w:eastAsia="Times New Roman" w:cs="Times New Roman"/>
                <w:noProof/>
                <w:szCs w:val="20"/>
              </w:rPr>
            </w:pPr>
            <w:r>
              <w:rPr>
                <w:noProof/>
              </w:rPr>
              <w:t>Début des travaux sur les premières tourbières</w:t>
            </w:r>
          </w:p>
        </w:tc>
      </w:tr>
      <w:tr w:rsidR="00592E98" w14:paraId="744BA8C1"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705ECF" w14:textId="77777777" w:rsidR="00592E98" w:rsidRDefault="005E7960">
            <w:pPr>
              <w:pStyle w:val="P68B1DB1-Normal17"/>
              <w:spacing w:after="0" w:line="240" w:lineRule="auto"/>
              <w:rPr>
                <w:rFonts w:eastAsia="Times New Roman" w:cs="Times New Roman"/>
                <w:noProof/>
                <w:szCs w:val="20"/>
              </w:rPr>
            </w:pPr>
            <w:r>
              <w:rPr>
                <w:noProof/>
              </w:rPr>
              <w:t>44</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3FF1E8F1" w14:textId="77777777" w:rsidR="00592E98" w:rsidRDefault="005E7960">
            <w:pPr>
              <w:pStyle w:val="P68B1DB1-Normal17"/>
              <w:spacing w:after="0" w:line="240" w:lineRule="auto"/>
              <w:rPr>
                <w:rFonts w:eastAsia="Times New Roman" w:cs="Times New Roman"/>
                <w:noProof/>
                <w:szCs w:val="20"/>
              </w:rPr>
            </w:pPr>
            <w:r>
              <w:rPr>
                <w:noProof/>
              </w:rPr>
              <w:t xml:space="preserve">1.8 Projet de loi de 2021 sur l'action pour le climat et le développement à faible intensité de carbone (amendement) </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E8232CD"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23E3C6BB" w14:textId="77777777" w:rsidR="00592E98" w:rsidRDefault="005E7960">
            <w:pPr>
              <w:pStyle w:val="P68B1DB1-Normal17"/>
              <w:spacing w:after="0" w:line="240" w:lineRule="auto"/>
              <w:rPr>
                <w:rFonts w:eastAsia="Times New Roman" w:cs="Times New Roman"/>
                <w:noProof/>
                <w:szCs w:val="20"/>
              </w:rPr>
            </w:pPr>
            <w:r>
              <w:rPr>
                <w:noProof/>
              </w:rPr>
              <w:t>Adoption des trois premiers budgets carbone quinquennaux</w:t>
            </w:r>
          </w:p>
        </w:tc>
      </w:tr>
      <w:tr w:rsidR="00592E98" w14:paraId="1FE5C188"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95F67E" w14:textId="77777777" w:rsidR="00592E98" w:rsidRDefault="005E7960">
            <w:pPr>
              <w:pStyle w:val="P68B1DB1-Normal17"/>
              <w:spacing w:after="0" w:line="240" w:lineRule="auto"/>
              <w:rPr>
                <w:rFonts w:eastAsia="Times New Roman" w:cs="Times New Roman"/>
                <w:noProof/>
                <w:szCs w:val="20"/>
              </w:rPr>
            </w:pPr>
            <w:r>
              <w:rPr>
                <w:noProof/>
              </w:rPr>
              <w:t>62</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351DF559" w14:textId="77777777" w:rsidR="00592E98" w:rsidRDefault="005E7960">
            <w:pPr>
              <w:pStyle w:val="P68B1DB1-Normal17"/>
              <w:spacing w:after="0" w:line="240" w:lineRule="auto"/>
              <w:rPr>
                <w:rFonts w:eastAsia="Times New Roman" w:cs="Times New Roman"/>
                <w:noProof/>
                <w:szCs w:val="20"/>
              </w:rPr>
            </w:pPr>
            <w:r>
              <w:rPr>
                <w:noProof/>
              </w:rPr>
              <w:t>2.3.2 Infrastructure numérique et financement des écoles – Infrastruct</w:t>
            </w:r>
            <w:r>
              <w:rPr>
                <w:noProof/>
              </w:rPr>
              <w:t>ures TIC</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595A2C4D" w14:textId="77777777" w:rsidR="00592E98" w:rsidRDefault="005E7960">
            <w:pPr>
              <w:pStyle w:val="P68B1DB1-Normal17"/>
              <w:spacing w:after="0" w:line="240" w:lineRule="auto"/>
              <w:rPr>
                <w:rFonts w:eastAsia="Times New Roman" w:cs="Times New Roman"/>
                <w:noProof/>
                <w:szCs w:val="20"/>
              </w:rPr>
            </w:pPr>
            <w:r>
              <w:rPr>
                <w:noProof/>
              </w:rPr>
              <w:t>Objectif</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73625F0F" w14:textId="77777777" w:rsidR="00592E98" w:rsidRDefault="005E7960">
            <w:pPr>
              <w:pStyle w:val="P68B1DB1-Normal17"/>
              <w:spacing w:after="0" w:line="240" w:lineRule="auto"/>
              <w:rPr>
                <w:rFonts w:eastAsia="Times New Roman" w:cs="Times New Roman"/>
                <w:noProof/>
                <w:szCs w:val="20"/>
              </w:rPr>
            </w:pPr>
            <w:r>
              <w:rPr>
                <w:noProof/>
              </w:rPr>
              <w:t>Financement accordé aux écoles primaires et post-primaires</w:t>
            </w:r>
          </w:p>
        </w:tc>
      </w:tr>
      <w:tr w:rsidR="00592E98" w14:paraId="1687E204"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3E3447" w14:textId="77777777" w:rsidR="00592E98" w:rsidRDefault="005E7960">
            <w:pPr>
              <w:pStyle w:val="P68B1DB1-Normal17"/>
              <w:spacing w:after="0" w:line="240" w:lineRule="auto"/>
              <w:rPr>
                <w:rFonts w:eastAsia="Times New Roman" w:cs="Times New Roman"/>
                <w:noProof/>
                <w:szCs w:val="20"/>
              </w:rPr>
            </w:pPr>
            <w:r>
              <w:rPr>
                <w:noProof/>
              </w:rPr>
              <w:t>72</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096878A3" w14:textId="77777777" w:rsidR="00592E98" w:rsidRDefault="005E7960">
            <w:pPr>
              <w:pStyle w:val="P68B1DB1-Normal17"/>
              <w:spacing w:after="0" w:line="240" w:lineRule="auto"/>
              <w:rPr>
                <w:rFonts w:eastAsia="Times New Roman" w:cs="Times New Roman"/>
                <w:noProof/>
                <w:szCs w:val="20"/>
              </w:rPr>
            </w:pPr>
            <w:r>
              <w:rPr>
                <w:noProof/>
              </w:rPr>
              <w:t>2.6.2 Suite de projets de cybersanté - système intégré de gestion financière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07E8CDD3"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092CCB82" w14:textId="77777777" w:rsidR="00592E98" w:rsidRDefault="005E7960">
            <w:pPr>
              <w:pStyle w:val="P68B1DB1-Normal17"/>
              <w:spacing w:after="0" w:line="240" w:lineRule="auto"/>
              <w:rPr>
                <w:rFonts w:eastAsia="Times New Roman" w:cs="Times New Roman"/>
                <w:noProof/>
                <w:szCs w:val="20"/>
              </w:rPr>
            </w:pPr>
            <w:r>
              <w:rPr>
                <w:noProof/>
              </w:rPr>
              <w:t xml:space="preserve">Achèvement de la construction et de la configuration du système intégré de gestion </w:t>
            </w:r>
            <w:r>
              <w:rPr>
                <w:noProof/>
              </w:rPr>
              <w:t>financière</w:t>
            </w:r>
          </w:p>
        </w:tc>
      </w:tr>
      <w:tr w:rsidR="00592E98" w14:paraId="2010D922"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F6783C" w14:textId="77777777" w:rsidR="00592E98" w:rsidRDefault="005E7960">
            <w:pPr>
              <w:pStyle w:val="P68B1DB1-Normal17"/>
              <w:spacing w:after="0" w:line="240" w:lineRule="auto"/>
              <w:rPr>
                <w:rFonts w:eastAsia="Times New Roman" w:cs="Times New Roman"/>
                <w:noProof/>
                <w:szCs w:val="20"/>
              </w:rPr>
            </w:pPr>
            <w:r>
              <w:rPr>
                <w:noProof/>
              </w:rPr>
              <w:t>74</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0B6F8C43" w14:textId="77777777" w:rsidR="00592E98" w:rsidRDefault="005E7960">
            <w:pPr>
              <w:pStyle w:val="P68B1DB1-Normal17"/>
              <w:spacing w:after="0" w:line="240" w:lineRule="auto"/>
              <w:rPr>
                <w:rFonts w:eastAsia="Times New Roman" w:cs="Times New Roman"/>
                <w:noProof/>
                <w:szCs w:val="20"/>
              </w:rPr>
            </w:pPr>
            <w:r>
              <w:rPr>
                <w:noProof/>
              </w:rPr>
              <w:t xml:space="preserve">2.7 Remédier à la fracture numérique et renforcer les compétences numériques </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5164A08F"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1C706CF6" w14:textId="77777777" w:rsidR="00592E98" w:rsidRDefault="005E7960">
            <w:pPr>
              <w:pStyle w:val="P68B1DB1-Normal17"/>
              <w:spacing w:after="0" w:line="240" w:lineRule="auto"/>
              <w:rPr>
                <w:rFonts w:eastAsia="Times New Roman" w:cs="Times New Roman"/>
                <w:noProof/>
                <w:szCs w:val="20"/>
              </w:rPr>
            </w:pPr>
            <w:r>
              <w:rPr>
                <w:noProof/>
              </w:rPr>
              <w:t>Publication de la stratégie numérique pour les écoles</w:t>
            </w:r>
          </w:p>
        </w:tc>
      </w:tr>
      <w:tr w:rsidR="00592E98" w14:paraId="57AB15A1"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66B6EE" w14:textId="77777777" w:rsidR="00592E98" w:rsidRDefault="005E7960">
            <w:pPr>
              <w:pStyle w:val="P68B1DB1-Normal17"/>
              <w:spacing w:after="0" w:line="240" w:lineRule="auto"/>
              <w:rPr>
                <w:rFonts w:eastAsia="Times New Roman" w:cs="Times New Roman"/>
                <w:noProof/>
                <w:szCs w:val="20"/>
              </w:rPr>
            </w:pPr>
            <w:r>
              <w:rPr>
                <w:noProof/>
              </w:rPr>
              <w:t>77</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C84B08A" w14:textId="77777777" w:rsidR="00592E98" w:rsidRDefault="005E7960">
            <w:pPr>
              <w:pStyle w:val="P68B1DB1-Normal17"/>
              <w:spacing w:after="0" w:line="240" w:lineRule="auto"/>
              <w:rPr>
                <w:rFonts w:eastAsia="Times New Roman" w:cs="Times New Roman"/>
                <w:noProof/>
                <w:szCs w:val="20"/>
              </w:rPr>
            </w:pPr>
            <w:r>
              <w:rPr>
                <w:noProof/>
              </w:rPr>
              <w:t xml:space="preserve">2.7 Remédier à la fracture numérique et renforcer les compétences numériques </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9755D13" w14:textId="77777777" w:rsidR="00592E98" w:rsidRDefault="005E7960">
            <w:pPr>
              <w:pStyle w:val="P68B1DB1-Normal17"/>
              <w:spacing w:after="0" w:line="240" w:lineRule="auto"/>
              <w:rPr>
                <w:rFonts w:eastAsia="Times New Roman" w:cs="Times New Roman"/>
                <w:noProof/>
                <w:szCs w:val="20"/>
              </w:rPr>
            </w:pPr>
            <w:r>
              <w:rPr>
                <w:noProof/>
              </w:rPr>
              <w:t>Objectif</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16806B8F" w14:textId="77777777" w:rsidR="00592E98" w:rsidRDefault="005E7960">
            <w:pPr>
              <w:pStyle w:val="P68B1DB1-Normal17"/>
              <w:spacing w:after="0" w:line="240" w:lineRule="auto"/>
              <w:rPr>
                <w:rFonts w:eastAsia="Times New Roman" w:cs="Times New Roman"/>
                <w:noProof/>
                <w:szCs w:val="20"/>
              </w:rPr>
            </w:pPr>
            <w:r>
              <w:rPr>
                <w:noProof/>
              </w:rPr>
              <w:t>Étudiants dé</w:t>
            </w:r>
            <w:r>
              <w:rPr>
                <w:noProof/>
              </w:rPr>
              <w:t xml:space="preserve">favorisés équipés d'appareils TIC </w:t>
            </w:r>
          </w:p>
        </w:tc>
      </w:tr>
      <w:tr w:rsidR="00592E98" w14:paraId="1B1D5C71"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69A2AB" w14:textId="77777777" w:rsidR="00592E98" w:rsidRDefault="005E7960">
            <w:pPr>
              <w:pStyle w:val="P68B1DB1-Normal17"/>
              <w:spacing w:after="0" w:line="240" w:lineRule="auto"/>
              <w:rPr>
                <w:rFonts w:eastAsia="Times New Roman" w:cs="Times New Roman"/>
                <w:noProof/>
                <w:szCs w:val="20"/>
              </w:rPr>
            </w:pPr>
            <w:r>
              <w:rPr>
                <w:noProof/>
              </w:rPr>
              <w:t>81</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44926A83" w14:textId="77777777" w:rsidR="00592E98" w:rsidRDefault="005E7960">
            <w:pPr>
              <w:pStyle w:val="P68B1DB1-Normal17"/>
              <w:spacing w:after="0" w:line="240" w:lineRule="auto"/>
              <w:rPr>
                <w:rFonts w:eastAsia="Times New Roman" w:cs="Times New Roman"/>
                <w:noProof/>
                <w:szCs w:val="20"/>
              </w:rPr>
            </w:pPr>
            <w:r>
              <w:rPr>
                <w:noProof/>
              </w:rPr>
              <w:t>3.2 Programme d'intervention pour les compétences de rétablissement de Solas</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400D0F1D"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5009981C" w14:textId="77777777" w:rsidR="00592E98" w:rsidRDefault="005E7960">
            <w:pPr>
              <w:pStyle w:val="P68B1DB1-Normal17"/>
              <w:spacing w:after="0" w:line="240" w:lineRule="auto"/>
              <w:rPr>
                <w:rFonts w:eastAsia="Times New Roman" w:cs="Times New Roman"/>
                <w:noProof/>
                <w:szCs w:val="20"/>
              </w:rPr>
            </w:pPr>
            <w:r>
              <w:rPr>
                <w:noProof/>
              </w:rPr>
              <w:t>Publication de toutes les offres de compétences vertes et de tous les modules</w:t>
            </w:r>
          </w:p>
        </w:tc>
      </w:tr>
      <w:tr w:rsidR="00592E98" w14:paraId="24AF1306"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700E9A" w14:textId="77777777" w:rsidR="00592E98" w:rsidRDefault="005E7960">
            <w:pPr>
              <w:pStyle w:val="P68B1DB1-Normal17"/>
              <w:spacing w:after="0" w:line="240" w:lineRule="auto"/>
              <w:rPr>
                <w:rFonts w:eastAsia="Times New Roman" w:cs="Times New Roman"/>
                <w:noProof/>
                <w:szCs w:val="20"/>
              </w:rPr>
            </w:pPr>
            <w:r>
              <w:rPr>
                <w:noProof/>
              </w:rPr>
              <w:t>91</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75ED0295" w14:textId="77777777" w:rsidR="00592E98" w:rsidRDefault="005E7960">
            <w:pPr>
              <w:pStyle w:val="P68B1DB1-Normal17"/>
              <w:spacing w:after="0" w:line="240" w:lineRule="auto"/>
              <w:rPr>
                <w:rFonts w:eastAsia="Times New Roman" w:cs="Times New Roman"/>
                <w:noProof/>
                <w:szCs w:val="20"/>
              </w:rPr>
            </w:pPr>
            <w:r>
              <w:rPr>
                <w:noProof/>
              </w:rPr>
              <w:t>3.5 Lutte contre le blanchiment d'argent</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08909C3" w14:textId="77777777" w:rsidR="00592E98" w:rsidRDefault="005E7960">
            <w:pPr>
              <w:pStyle w:val="P68B1DB1-Normal17"/>
              <w:spacing w:after="0" w:line="240" w:lineRule="auto"/>
              <w:rPr>
                <w:rFonts w:eastAsia="Times New Roman" w:cs="Times New Roman"/>
                <w:noProof/>
                <w:szCs w:val="20"/>
              </w:rPr>
            </w:pPr>
            <w:r>
              <w:rPr>
                <w:noProof/>
              </w:rPr>
              <w:t>Objectif</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44484C97" w14:textId="77777777" w:rsidR="00592E98" w:rsidRDefault="005E7960">
            <w:pPr>
              <w:pStyle w:val="P68B1DB1-Normal17"/>
              <w:spacing w:after="0" w:line="240" w:lineRule="auto"/>
              <w:rPr>
                <w:rFonts w:eastAsia="Times New Roman" w:cs="Times New Roman"/>
                <w:noProof/>
                <w:szCs w:val="20"/>
              </w:rPr>
            </w:pPr>
            <w:r>
              <w:rPr>
                <w:noProof/>
              </w:rPr>
              <w:t>Inspections des prestataires de services aux sociétés ou aux fiducies effectuées par l’unité de contrôle de la conformité en matière de lutte contre le blanchiment de capitaux (AMLCU)</w:t>
            </w:r>
          </w:p>
        </w:tc>
      </w:tr>
      <w:tr w:rsidR="00592E98" w14:paraId="2B87E161"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79A2AC" w14:textId="77777777" w:rsidR="00592E98" w:rsidRDefault="005E7960">
            <w:pPr>
              <w:pStyle w:val="P68B1DB1-Normal17"/>
              <w:spacing w:after="0" w:line="240" w:lineRule="auto"/>
              <w:rPr>
                <w:rFonts w:eastAsia="Times New Roman" w:cs="Times New Roman"/>
                <w:noProof/>
                <w:szCs w:val="20"/>
              </w:rPr>
            </w:pPr>
            <w:r>
              <w:rPr>
                <w:noProof/>
              </w:rPr>
              <w:t>92</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346283FD" w14:textId="77777777" w:rsidR="00592E98" w:rsidRDefault="005E7960">
            <w:pPr>
              <w:pStyle w:val="P68B1DB1-Normal17"/>
              <w:spacing w:after="0" w:line="240" w:lineRule="auto"/>
              <w:rPr>
                <w:rFonts w:eastAsia="Times New Roman" w:cs="Times New Roman"/>
                <w:noProof/>
                <w:szCs w:val="20"/>
              </w:rPr>
            </w:pPr>
            <w:r>
              <w:rPr>
                <w:noProof/>
              </w:rPr>
              <w:t>3.5 Lutte contre le blanchiment d'argent</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426E6324"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1FDE3AF1" w14:textId="77777777" w:rsidR="00592E98" w:rsidRDefault="005E7960">
            <w:pPr>
              <w:pStyle w:val="P68B1DB1-Normal17"/>
              <w:spacing w:after="0" w:line="240" w:lineRule="auto"/>
              <w:rPr>
                <w:rFonts w:eastAsia="Times New Roman" w:cs="Times New Roman"/>
                <w:noProof/>
                <w:szCs w:val="20"/>
              </w:rPr>
            </w:pPr>
            <w:r>
              <w:rPr>
                <w:noProof/>
              </w:rPr>
              <w:t xml:space="preserve">Examen de la boîte à </w:t>
            </w:r>
            <w:r>
              <w:rPr>
                <w:noProof/>
              </w:rPr>
              <w:t xml:space="preserve">outils pour l'application de la réglementation en vertu de la loi de 2010 sur la justice pénale (blanchiment d'argent et financement du terrorisme) </w:t>
            </w:r>
          </w:p>
        </w:tc>
      </w:tr>
      <w:tr w:rsidR="00592E98" w14:paraId="51DA868B"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DE1810" w14:textId="77777777" w:rsidR="00592E98" w:rsidRDefault="005E7960">
            <w:pPr>
              <w:pStyle w:val="P68B1DB1-Normal17"/>
              <w:spacing w:after="0" w:line="240" w:lineRule="auto"/>
              <w:rPr>
                <w:rFonts w:eastAsia="Times New Roman" w:cs="Times New Roman"/>
                <w:noProof/>
                <w:szCs w:val="20"/>
              </w:rPr>
            </w:pPr>
            <w:r>
              <w:rPr>
                <w:noProof/>
              </w:rPr>
              <w:t>97</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614DDEC6" w14:textId="77777777" w:rsidR="00592E98" w:rsidRDefault="005E7960">
            <w:pPr>
              <w:pStyle w:val="P68B1DB1-Normal17"/>
              <w:spacing w:after="0" w:line="240" w:lineRule="auto"/>
              <w:rPr>
                <w:rFonts w:eastAsia="Times New Roman" w:cs="Times New Roman"/>
                <w:noProof/>
                <w:szCs w:val="20"/>
              </w:rPr>
            </w:pPr>
            <w:r>
              <w:rPr>
                <w:noProof/>
              </w:rPr>
              <w:t>3.6 Planification fiscale agressive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03683E48"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5129F64B" w14:textId="77777777" w:rsidR="00592E98" w:rsidRDefault="005E7960">
            <w:pPr>
              <w:pStyle w:val="P68B1DB1-Normal17"/>
              <w:spacing w:after="0" w:line="240" w:lineRule="auto"/>
              <w:rPr>
                <w:rFonts w:eastAsia="Times New Roman" w:cs="Times New Roman"/>
                <w:noProof/>
                <w:szCs w:val="20"/>
              </w:rPr>
            </w:pPr>
            <w:r>
              <w:rPr>
                <w:noProof/>
              </w:rPr>
              <w:t>Analyse économique des flux de paiements sortants et réformes</w:t>
            </w:r>
            <w:r>
              <w:rPr>
                <w:noProof/>
              </w:rPr>
              <w:t xml:space="preserve"> récentes et consultation publique sur les mesures applicables aux paiements sortants</w:t>
            </w:r>
          </w:p>
        </w:tc>
      </w:tr>
      <w:tr w:rsidR="00592E98" w14:paraId="229D6793"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686088" w14:textId="77777777" w:rsidR="00592E98" w:rsidRDefault="005E7960">
            <w:pPr>
              <w:pStyle w:val="P68B1DB1-Normal17"/>
              <w:spacing w:after="0" w:line="240" w:lineRule="auto"/>
              <w:rPr>
                <w:rFonts w:eastAsia="Times New Roman" w:cs="Times New Roman"/>
                <w:noProof/>
                <w:szCs w:val="20"/>
              </w:rPr>
            </w:pPr>
            <w:r>
              <w:rPr>
                <w:noProof/>
              </w:rPr>
              <w:t>101</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0A4C19AD" w14:textId="77777777" w:rsidR="00592E98" w:rsidRDefault="005E7960">
            <w:pPr>
              <w:pStyle w:val="P68B1DB1-Normal17"/>
              <w:spacing w:after="0" w:line="240" w:lineRule="auto"/>
              <w:rPr>
                <w:rFonts w:eastAsia="Times New Roman" w:cs="Times New Roman"/>
                <w:noProof/>
                <w:szCs w:val="20"/>
              </w:rPr>
            </w:pPr>
            <w:r>
              <w:rPr>
                <w:noProof/>
              </w:rPr>
              <w:t>3.8 Accroître l'offre de logements sociaux et abordables</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481B447"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1EEDC4A3" w14:textId="77777777" w:rsidR="00592E98" w:rsidRDefault="005E7960">
            <w:pPr>
              <w:pStyle w:val="P68B1DB1-Normal17"/>
              <w:spacing w:after="0" w:line="240" w:lineRule="auto"/>
              <w:rPr>
                <w:rFonts w:eastAsia="Times New Roman" w:cs="Times New Roman"/>
                <w:noProof/>
                <w:szCs w:val="20"/>
              </w:rPr>
            </w:pPr>
            <w:r>
              <w:rPr>
                <w:noProof/>
              </w:rPr>
              <w:t>Mise en service de la LDA en tant qu'agence d'État commerciale</w:t>
            </w:r>
          </w:p>
        </w:tc>
      </w:tr>
      <w:tr w:rsidR="00592E98" w14:paraId="392D354B"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9B3B63" w14:textId="77777777" w:rsidR="00592E98" w:rsidRDefault="005E7960">
            <w:pPr>
              <w:pStyle w:val="P68B1DB1-Normal17"/>
              <w:spacing w:after="0" w:line="240" w:lineRule="auto"/>
              <w:rPr>
                <w:rFonts w:eastAsia="Times New Roman" w:cs="Times New Roman"/>
                <w:noProof/>
                <w:szCs w:val="20"/>
              </w:rPr>
            </w:pPr>
            <w:r>
              <w:rPr>
                <w:noProof/>
              </w:rPr>
              <w:t>108</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5D41F54B" w14:textId="77777777" w:rsidR="00592E98" w:rsidRDefault="005E7960">
            <w:pPr>
              <w:pStyle w:val="P68B1DB1-Normal17"/>
              <w:spacing w:after="0" w:line="240" w:lineRule="auto"/>
              <w:rPr>
                <w:rFonts w:eastAsia="Times New Roman" w:cs="Times New Roman"/>
                <w:noProof/>
                <w:szCs w:val="20"/>
              </w:rPr>
            </w:pPr>
            <w:r>
              <w:rPr>
                <w:noProof/>
              </w:rPr>
              <w:t xml:space="preserve">Suivi et mise en œuvre du plan </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466C1E27" w14:textId="77777777" w:rsidR="00592E98" w:rsidRDefault="005E7960">
            <w:pPr>
              <w:pStyle w:val="P68B1DB1-Normal17"/>
              <w:spacing w:after="0" w:line="240" w:lineRule="auto"/>
              <w:rPr>
                <w:rFonts w:eastAsia="Times New Roman" w:cs="Times New Roman"/>
                <w:noProof/>
                <w:szCs w:val="20"/>
              </w:rPr>
            </w:pPr>
            <w:r>
              <w:rPr>
                <w:noProof/>
              </w:rPr>
              <w:t>Ét</w:t>
            </w:r>
            <w:r>
              <w:rPr>
                <w:noProof/>
              </w:rPr>
              <w: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3CCDAB30" w14:textId="77777777" w:rsidR="00592E98" w:rsidRDefault="005E7960">
            <w:pPr>
              <w:pStyle w:val="P68B1DB1-Normal17"/>
              <w:spacing w:after="0" w:line="240" w:lineRule="auto"/>
              <w:rPr>
                <w:rFonts w:eastAsia="Times New Roman" w:cs="Times New Roman"/>
                <w:noProof/>
                <w:szCs w:val="20"/>
              </w:rPr>
            </w:pPr>
            <w:r>
              <w:rPr>
                <w:noProof/>
              </w:rPr>
              <w:t>Système de répertoire pour l’audit et les contrôles: informations pour le suivi de la mise en œuvre de la FRR</w:t>
            </w:r>
          </w:p>
        </w:tc>
      </w:tr>
      <w:tr w:rsidR="00592E98" w14:paraId="4D32A7FB"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624475" w14:textId="77777777" w:rsidR="00592E98" w:rsidRDefault="005E7960">
            <w:pPr>
              <w:pStyle w:val="P68B1DB1-Normal17"/>
              <w:spacing w:after="0" w:line="240" w:lineRule="auto"/>
              <w:rPr>
                <w:rFonts w:eastAsia="Times New Roman" w:cs="Times New Roman"/>
                <w:noProof/>
                <w:szCs w:val="20"/>
              </w:rPr>
            </w:pPr>
            <w:r>
              <w:rPr>
                <w:noProof/>
              </w:rPr>
              <w:t>109</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52E8F78C" w14:textId="77777777" w:rsidR="00592E98" w:rsidRDefault="005E7960">
            <w:pPr>
              <w:pStyle w:val="P68B1DB1-Normal17"/>
              <w:spacing w:after="0" w:line="240" w:lineRule="auto"/>
              <w:rPr>
                <w:rFonts w:eastAsia="Times New Roman" w:cs="Times New Roman"/>
                <w:noProof/>
                <w:szCs w:val="20"/>
              </w:rPr>
            </w:pPr>
            <w:r>
              <w:rPr>
                <w:noProof/>
              </w:rPr>
              <w:t xml:space="preserve">Suivi et mise en œuvre du plan </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4E6D94CB"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5CF20EE7" w14:textId="77777777" w:rsidR="00592E98" w:rsidRDefault="005E7960">
            <w:pPr>
              <w:pStyle w:val="P68B1DB1-Normal17"/>
              <w:spacing w:after="0" w:line="240" w:lineRule="auto"/>
              <w:rPr>
                <w:rFonts w:eastAsia="Times New Roman" w:cs="Times New Roman"/>
                <w:noProof/>
                <w:szCs w:val="20"/>
              </w:rPr>
            </w:pPr>
            <w:r>
              <w:rPr>
                <w:noProof/>
              </w:rPr>
              <w:t>Capacité administrative de l’organisme d’exécution et de l’organisme d’audit</w:t>
            </w:r>
          </w:p>
        </w:tc>
      </w:tr>
      <w:tr w:rsidR="00592E98" w14:paraId="0CEF22DD"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632FE3" w14:textId="77777777" w:rsidR="00592E98" w:rsidRDefault="005E7960">
            <w:pPr>
              <w:pStyle w:val="P68B1DB1-Normal17"/>
              <w:spacing w:after="0" w:line="240" w:lineRule="auto"/>
              <w:rPr>
                <w:rFonts w:eastAsia="Times New Roman" w:cs="Times New Roman"/>
                <w:noProof/>
                <w:szCs w:val="20"/>
              </w:rPr>
            </w:pPr>
            <w:r>
              <w:rPr>
                <w:noProof/>
              </w:rPr>
              <w:t>37</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730D9EE" w14:textId="77777777" w:rsidR="00592E98" w:rsidRDefault="005E7960">
            <w:pPr>
              <w:pStyle w:val="P68B1DB1-Normal17"/>
              <w:spacing w:after="0" w:line="240" w:lineRule="auto"/>
              <w:rPr>
                <w:rFonts w:eastAsia="Times New Roman" w:cs="Times New Roman"/>
                <w:noProof/>
                <w:szCs w:val="20"/>
              </w:rPr>
            </w:pPr>
            <w:r>
              <w:rPr>
                <w:noProof/>
              </w:rPr>
              <w:t xml:space="preserve">1.7.1 Plan de </w:t>
            </w:r>
            <w:r>
              <w:rPr>
                <w:noProof/>
              </w:rPr>
              <w:t>gestion des bassins hydrographiques - Modernisation d'au moins 10 petites stations de traitement des eaux</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4825375B"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56C98B3A" w14:textId="77777777" w:rsidR="00592E98" w:rsidRDefault="005E7960">
            <w:pPr>
              <w:pStyle w:val="P68B1DB1-Normal17"/>
              <w:spacing w:after="0" w:line="240" w:lineRule="auto"/>
              <w:rPr>
                <w:rFonts w:eastAsia="Times New Roman" w:cs="Times New Roman"/>
                <w:noProof/>
                <w:szCs w:val="20"/>
              </w:rPr>
            </w:pPr>
            <w:r>
              <w:rPr>
                <w:noProof/>
              </w:rPr>
              <w:t xml:space="preserve">Sélection des stations d'épuration des eaux usées éligibles </w:t>
            </w:r>
          </w:p>
        </w:tc>
      </w:tr>
      <w:tr w:rsidR="00592E98" w14:paraId="7452458E"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193640" w14:textId="77777777" w:rsidR="00592E98" w:rsidRDefault="005E7960">
            <w:pPr>
              <w:pStyle w:val="P68B1DB1-Normal17"/>
              <w:spacing w:after="0" w:line="240" w:lineRule="auto"/>
              <w:rPr>
                <w:rFonts w:eastAsia="Times New Roman" w:cs="Times New Roman"/>
                <w:noProof/>
                <w:szCs w:val="20"/>
              </w:rPr>
            </w:pPr>
            <w:r>
              <w:rPr>
                <w:noProof/>
              </w:rPr>
              <w:t>53</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5B431768" w14:textId="77777777" w:rsidR="00592E98" w:rsidRDefault="005E7960">
            <w:pPr>
              <w:pStyle w:val="P68B1DB1-Normal17"/>
              <w:spacing w:after="0" w:line="240" w:lineRule="auto"/>
              <w:rPr>
                <w:rFonts w:eastAsia="Times New Roman" w:cs="Times New Roman"/>
                <w:noProof/>
                <w:szCs w:val="20"/>
              </w:rPr>
            </w:pPr>
            <w:r>
              <w:rPr>
                <w:noProof/>
              </w:rPr>
              <w:t>2.1 Mise en place d ' un centre de données gouvernemental partagé</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7E5C8AC"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05504ACD" w14:textId="77777777" w:rsidR="00592E98" w:rsidRDefault="005E7960">
            <w:pPr>
              <w:pStyle w:val="P68B1DB1-Normal17"/>
              <w:spacing w:after="0" w:line="240" w:lineRule="auto"/>
              <w:rPr>
                <w:rFonts w:eastAsia="Times New Roman" w:cs="Times New Roman"/>
                <w:noProof/>
                <w:szCs w:val="20"/>
              </w:rPr>
            </w:pPr>
            <w:r>
              <w:rPr>
                <w:noProof/>
              </w:rPr>
              <w:t>Signatu</w:t>
            </w:r>
            <w:r>
              <w:rPr>
                <w:noProof/>
              </w:rPr>
              <w:t>re du contrat pour la construction du centre de données</w:t>
            </w:r>
          </w:p>
        </w:tc>
      </w:tr>
      <w:tr w:rsidR="00592E98" w14:paraId="06D1EDDC"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34370" w14:textId="77777777" w:rsidR="00592E98" w:rsidRDefault="005E7960">
            <w:pPr>
              <w:pStyle w:val="P68B1DB1-Normal17"/>
              <w:spacing w:after="0" w:line="240" w:lineRule="auto"/>
              <w:rPr>
                <w:rFonts w:eastAsia="Times New Roman" w:cs="Times New Roman"/>
                <w:noProof/>
                <w:szCs w:val="20"/>
              </w:rPr>
            </w:pPr>
            <w:r>
              <w:rPr>
                <w:noProof/>
              </w:rPr>
              <w:t>84</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67ED411" w14:textId="77777777" w:rsidR="00592E98" w:rsidRDefault="005E7960">
            <w:pPr>
              <w:pStyle w:val="P68B1DB1-Normal17"/>
              <w:spacing w:after="0" w:line="240" w:lineRule="auto"/>
              <w:rPr>
                <w:rFonts w:eastAsia="Times New Roman" w:cs="Times New Roman"/>
                <w:noProof/>
                <w:szCs w:val="20"/>
              </w:rPr>
            </w:pPr>
            <w:r>
              <w:rPr>
                <w:noProof/>
              </w:rPr>
              <w:t>3.3 Fonds de transformation des universités technologiques</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1A9A4261"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2AF1518A" w14:textId="77777777" w:rsidR="00592E98" w:rsidRDefault="005E7960">
            <w:pPr>
              <w:pStyle w:val="P68B1DB1-Normal17"/>
              <w:spacing w:after="0" w:line="240" w:lineRule="auto"/>
              <w:rPr>
                <w:rFonts w:eastAsia="Times New Roman" w:cs="Times New Roman"/>
                <w:noProof/>
                <w:szCs w:val="20"/>
              </w:rPr>
            </w:pPr>
            <w:r>
              <w:rPr>
                <w:noProof/>
              </w:rPr>
              <w:t>Subventions de projets octroyées dans le cadre du programme «Réformes de l’éducation et de la formation»</w:t>
            </w:r>
          </w:p>
        </w:tc>
      </w:tr>
      <w:tr w:rsidR="00592E98" w14:paraId="39EDC76A"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9EB26A" w14:textId="77777777" w:rsidR="00592E98" w:rsidRDefault="005E7960">
            <w:pPr>
              <w:pStyle w:val="P68B1DB1-Normal17"/>
              <w:spacing w:after="0" w:line="240" w:lineRule="auto"/>
              <w:rPr>
                <w:rFonts w:eastAsia="Times New Roman" w:cs="Times New Roman"/>
                <w:noProof/>
                <w:szCs w:val="20"/>
              </w:rPr>
            </w:pPr>
            <w:r>
              <w:rPr>
                <w:noProof/>
              </w:rPr>
              <w:t>88</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692F6DC3" w14:textId="77777777" w:rsidR="00592E98" w:rsidRDefault="005E7960">
            <w:pPr>
              <w:pStyle w:val="P68B1DB1-Normal17"/>
              <w:spacing w:after="0" w:line="240" w:lineRule="auto"/>
              <w:rPr>
                <w:rFonts w:eastAsia="Times New Roman" w:cs="Times New Roman"/>
                <w:noProof/>
                <w:szCs w:val="20"/>
              </w:rPr>
            </w:pPr>
            <w:r>
              <w:rPr>
                <w:noProof/>
              </w:rPr>
              <w:t xml:space="preserve">3.4 Réduire les </w:t>
            </w:r>
            <w:r>
              <w:rPr>
                <w:noProof/>
              </w:rPr>
              <w:t>obstacles réglementaires à l'entrepreneuriat</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5B92C933"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293D90EE" w14:textId="77777777" w:rsidR="00592E98" w:rsidRDefault="005E7960">
            <w:pPr>
              <w:pStyle w:val="P68B1DB1-Normal17"/>
              <w:spacing w:after="0" w:line="240" w:lineRule="auto"/>
              <w:rPr>
                <w:rFonts w:eastAsia="Times New Roman" w:cs="Times New Roman"/>
                <w:noProof/>
                <w:szCs w:val="20"/>
              </w:rPr>
            </w:pPr>
            <w:r>
              <w:rPr>
                <w:noProof/>
              </w:rPr>
              <w:t>Publication d'un programme de mise en œuvre du test PME et communication à tous les services gouvernementaux</w:t>
            </w:r>
          </w:p>
        </w:tc>
      </w:tr>
      <w:tr w:rsidR="00592E98" w14:paraId="49598246"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07F5E3" w14:textId="77777777" w:rsidR="00592E98" w:rsidRDefault="005E7960">
            <w:pPr>
              <w:pStyle w:val="P68B1DB1-Normal17"/>
              <w:spacing w:after="0" w:line="240" w:lineRule="auto"/>
              <w:rPr>
                <w:rFonts w:eastAsia="Times New Roman" w:cs="Times New Roman"/>
                <w:noProof/>
                <w:szCs w:val="20"/>
              </w:rPr>
            </w:pPr>
            <w:r>
              <w:rPr>
                <w:noProof/>
              </w:rPr>
              <w:t>93</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3670F123" w14:textId="77777777" w:rsidR="00592E98" w:rsidRDefault="005E7960">
            <w:pPr>
              <w:pStyle w:val="P68B1DB1-Normal17"/>
              <w:spacing w:after="0" w:line="240" w:lineRule="auto"/>
              <w:rPr>
                <w:rFonts w:eastAsia="Times New Roman" w:cs="Times New Roman"/>
                <w:noProof/>
                <w:szCs w:val="20"/>
              </w:rPr>
            </w:pPr>
            <w:r>
              <w:rPr>
                <w:noProof/>
              </w:rPr>
              <w:t>3.5 Lutte contre le blanchiment d'argent</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5DFA64E"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0FFBC8F8" w14:textId="77777777" w:rsidR="00592E98" w:rsidRDefault="005E7960">
            <w:pPr>
              <w:pStyle w:val="P68B1DB1-Normal17"/>
              <w:spacing w:after="0" w:line="240" w:lineRule="auto"/>
              <w:rPr>
                <w:rFonts w:eastAsia="Times New Roman" w:cs="Times New Roman"/>
                <w:noProof/>
                <w:szCs w:val="20"/>
              </w:rPr>
            </w:pPr>
            <w:r>
              <w:rPr>
                <w:noProof/>
              </w:rPr>
              <w:t xml:space="preserve">Publication d’une évaluation sectorielle des </w:t>
            </w:r>
            <w:r>
              <w:rPr>
                <w:noProof/>
              </w:rPr>
              <w:t xml:space="preserve">risques liés à la lutte contre le blanchiment de capitaux et le financement du terrorisme pour les prestataires de services aux sociétés ou aux fiducies </w:t>
            </w:r>
          </w:p>
        </w:tc>
      </w:tr>
      <w:tr w:rsidR="00592E98" w14:paraId="6CFC5548"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E78968" w14:textId="77777777" w:rsidR="00592E98" w:rsidRDefault="005E7960">
            <w:pPr>
              <w:pStyle w:val="P68B1DB1-Normal17"/>
              <w:spacing w:after="0" w:line="240" w:lineRule="auto"/>
              <w:rPr>
                <w:rFonts w:eastAsia="Times New Roman" w:cs="Times New Roman"/>
                <w:noProof/>
                <w:szCs w:val="20"/>
              </w:rPr>
            </w:pPr>
            <w:r>
              <w:rPr>
                <w:noProof/>
              </w:rPr>
              <w:t>38</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28F0352" w14:textId="77777777" w:rsidR="00592E98" w:rsidRDefault="005E7960">
            <w:pPr>
              <w:pStyle w:val="P68B1DB1-Normal17"/>
              <w:spacing w:after="0" w:line="240" w:lineRule="auto"/>
              <w:rPr>
                <w:rFonts w:eastAsia="Times New Roman" w:cs="Times New Roman"/>
                <w:noProof/>
                <w:szCs w:val="20"/>
              </w:rPr>
            </w:pPr>
            <w:r>
              <w:rPr>
                <w:noProof/>
              </w:rPr>
              <w:t xml:space="preserve">1.7.1 Plan de gestion des bassins hydrographiques - Modernisation d'au moins 10 petites stations </w:t>
            </w:r>
            <w:r>
              <w:rPr>
                <w:noProof/>
              </w:rPr>
              <w:t>de traitement des eaux</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137F1E88"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0EC314A9" w14:textId="77777777" w:rsidR="00592E98" w:rsidRDefault="005E7960">
            <w:pPr>
              <w:pStyle w:val="P68B1DB1-Normal17"/>
              <w:spacing w:after="0" w:line="240" w:lineRule="auto"/>
              <w:rPr>
                <w:rFonts w:eastAsia="Times New Roman" w:cs="Times New Roman"/>
                <w:noProof/>
                <w:szCs w:val="20"/>
              </w:rPr>
            </w:pPr>
            <w:r>
              <w:rPr>
                <w:noProof/>
              </w:rPr>
              <w:t>Début de la modernisation des petites stations d'épuration des eaux usées</w:t>
            </w:r>
          </w:p>
        </w:tc>
      </w:tr>
      <w:tr w:rsidR="00592E98" w14:paraId="5F4DADA6"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60ACB6" w14:textId="77777777" w:rsidR="00592E98" w:rsidRDefault="005E7960">
            <w:pPr>
              <w:pStyle w:val="P68B1DB1-Normal17"/>
              <w:spacing w:after="0" w:line="240" w:lineRule="auto"/>
              <w:rPr>
                <w:rFonts w:eastAsia="Times New Roman" w:cs="Times New Roman"/>
                <w:noProof/>
                <w:szCs w:val="20"/>
              </w:rPr>
            </w:pPr>
            <w:r>
              <w:rPr>
                <w:noProof/>
              </w:rPr>
              <w:t>41</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42CE77D7" w14:textId="77777777" w:rsidR="00592E98" w:rsidRDefault="005E7960">
            <w:pPr>
              <w:pStyle w:val="P68B1DB1-Normal17"/>
              <w:spacing w:after="0" w:line="240" w:lineRule="auto"/>
              <w:rPr>
                <w:rFonts w:eastAsia="Times New Roman" w:cs="Times New Roman"/>
                <w:noProof/>
                <w:szCs w:val="20"/>
              </w:rPr>
            </w:pPr>
            <w:r>
              <w:rPr>
                <w:noProof/>
              </w:rPr>
              <w:t>1.7.3 Plan de gestion de district hydrographique - Surveillance des indicateurs biologiques et physico-chimiques d'au moins 20 sites</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05D85604"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576881F0" w14:textId="77777777" w:rsidR="00592E98" w:rsidRDefault="005E7960">
            <w:pPr>
              <w:pStyle w:val="P68B1DB1-Normal17"/>
              <w:spacing w:after="0" w:line="240" w:lineRule="auto"/>
              <w:rPr>
                <w:rFonts w:eastAsia="Times New Roman" w:cs="Times New Roman"/>
                <w:noProof/>
                <w:szCs w:val="20"/>
              </w:rPr>
            </w:pPr>
            <w:r>
              <w:rPr>
                <w:noProof/>
              </w:rPr>
              <w:t>Publicatio</w:t>
            </w:r>
            <w:r>
              <w:rPr>
                <w:noProof/>
              </w:rPr>
              <w:t>n des sites sélectionnés pour le suivi</w:t>
            </w:r>
          </w:p>
        </w:tc>
      </w:tr>
      <w:tr w:rsidR="00592E98" w14:paraId="49D5E6F4"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0BB4DD" w14:textId="77777777" w:rsidR="00592E98" w:rsidRDefault="005E7960">
            <w:pPr>
              <w:pStyle w:val="P68B1DB1-Normal17"/>
              <w:spacing w:after="0" w:line="240" w:lineRule="auto"/>
              <w:rPr>
                <w:rFonts w:eastAsia="Times New Roman" w:cs="Times New Roman"/>
                <w:noProof/>
                <w:szCs w:val="20"/>
              </w:rPr>
            </w:pPr>
            <w:r>
              <w:rPr>
                <w:noProof/>
              </w:rPr>
              <w:t>49</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562649EA" w14:textId="77777777" w:rsidR="00592E98" w:rsidRDefault="005E7960">
            <w:pPr>
              <w:pStyle w:val="P68B1DB1-Normal17"/>
              <w:spacing w:after="0" w:line="240" w:lineRule="auto"/>
              <w:rPr>
                <w:rFonts w:eastAsia="Times New Roman" w:cs="Times New Roman"/>
                <w:noProof/>
                <w:szCs w:val="20"/>
              </w:rPr>
            </w:pPr>
            <w:r>
              <w:rPr>
                <w:noProof/>
              </w:rPr>
              <w:t>1.9 Taxe sur le carbone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15EE88BA"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7AFFFE90" w14:textId="77777777" w:rsidR="00592E98" w:rsidRDefault="005E7960">
            <w:pPr>
              <w:pStyle w:val="P68B1DB1-Normal17"/>
              <w:spacing w:after="0" w:line="240" w:lineRule="auto"/>
              <w:rPr>
                <w:rFonts w:eastAsia="Times New Roman" w:cs="Times New Roman"/>
                <w:noProof/>
                <w:szCs w:val="20"/>
              </w:rPr>
            </w:pPr>
            <w:r>
              <w:rPr>
                <w:noProof/>
              </w:rPr>
              <w:t>Hausse du taux de taxation du carbone pour 2022</w:t>
            </w:r>
          </w:p>
        </w:tc>
      </w:tr>
      <w:tr w:rsidR="00592E98" w14:paraId="47786B0C"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09F63C" w14:textId="77777777" w:rsidR="00592E98" w:rsidRDefault="005E7960">
            <w:pPr>
              <w:pStyle w:val="P68B1DB1-Normal17"/>
              <w:spacing w:after="0" w:line="240" w:lineRule="auto"/>
              <w:rPr>
                <w:rFonts w:eastAsia="Times New Roman" w:cs="Times New Roman"/>
                <w:noProof/>
                <w:szCs w:val="20"/>
              </w:rPr>
            </w:pPr>
            <w:r>
              <w:rPr>
                <w:noProof/>
              </w:rPr>
              <w:t>56</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4F381C3C" w14:textId="5984CA3E" w:rsidR="00592E98" w:rsidRDefault="005E7960">
            <w:pPr>
              <w:pStyle w:val="P68B1DB1-Normal17"/>
              <w:spacing w:after="0" w:line="240" w:lineRule="auto"/>
              <w:rPr>
                <w:rFonts w:eastAsia="Times New Roman" w:cs="Times New Roman"/>
                <w:noProof/>
                <w:szCs w:val="20"/>
              </w:rPr>
            </w:pPr>
            <w:r>
              <w:rPr>
                <w:noProof/>
              </w:rPr>
              <w:t>2.2 Transformation numérique de l'entreprise irlandaise</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6A00BBB"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34EEC7EC" w14:textId="77777777" w:rsidR="00592E98" w:rsidRDefault="005E7960">
            <w:pPr>
              <w:pStyle w:val="P68B1DB1-Normal17"/>
              <w:spacing w:after="0" w:line="240" w:lineRule="auto"/>
              <w:rPr>
                <w:rFonts w:eastAsia="Times New Roman" w:cs="Times New Roman"/>
                <w:noProof/>
                <w:szCs w:val="20"/>
              </w:rPr>
            </w:pPr>
            <w:r>
              <w:rPr>
                <w:noProof/>
              </w:rPr>
              <w:t>Lancement d'appels à propositions</w:t>
            </w:r>
          </w:p>
        </w:tc>
      </w:tr>
      <w:tr w:rsidR="00592E98" w14:paraId="3B96043C"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AF7BAE" w14:textId="77777777" w:rsidR="00592E98" w:rsidRDefault="005E7960">
            <w:pPr>
              <w:pStyle w:val="P68B1DB1-Normal17"/>
              <w:spacing w:after="0" w:line="240" w:lineRule="auto"/>
              <w:rPr>
                <w:rFonts w:eastAsia="Times New Roman" w:cs="Times New Roman"/>
                <w:noProof/>
                <w:szCs w:val="20"/>
              </w:rPr>
            </w:pPr>
            <w:r>
              <w:rPr>
                <w:noProof/>
              </w:rPr>
              <w:t>59</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7428B79F" w14:textId="77777777" w:rsidR="00592E98" w:rsidRDefault="005E7960">
            <w:pPr>
              <w:pStyle w:val="P68B1DB1-Normal17"/>
              <w:spacing w:after="0" w:line="240" w:lineRule="auto"/>
              <w:rPr>
                <w:rFonts w:eastAsia="Times New Roman" w:cs="Times New Roman"/>
                <w:noProof/>
                <w:szCs w:val="20"/>
              </w:rPr>
            </w:pPr>
            <w:r>
              <w:rPr>
                <w:noProof/>
              </w:rPr>
              <w:t xml:space="preserve">2.3.1 Infrastructure numérique </w:t>
            </w:r>
            <w:r>
              <w:rPr>
                <w:noProof/>
              </w:rPr>
              <w:t>et financement des écoles - Connectivité</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591940E0" w14:textId="77777777" w:rsidR="00592E98" w:rsidRDefault="005E7960">
            <w:pPr>
              <w:pStyle w:val="P68B1DB1-Normal17"/>
              <w:spacing w:after="0" w:line="240" w:lineRule="auto"/>
              <w:rPr>
                <w:rFonts w:eastAsia="Times New Roman" w:cs="Times New Roman"/>
                <w:noProof/>
                <w:szCs w:val="20"/>
              </w:rPr>
            </w:pPr>
            <w:r>
              <w:rPr>
                <w:noProof/>
              </w:rPr>
              <w:t xml:space="preserve">Objectif </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38DAC3CB" w14:textId="77777777" w:rsidR="00592E98" w:rsidRDefault="005E7960">
            <w:pPr>
              <w:pStyle w:val="P68B1DB1-Normal17"/>
              <w:spacing w:after="0" w:line="240" w:lineRule="auto"/>
              <w:rPr>
                <w:rFonts w:eastAsia="Times New Roman" w:cs="Times New Roman"/>
                <w:noProof/>
                <w:szCs w:val="20"/>
              </w:rPr>
            </w:pPr>
            <w:r>
              <w:rPr>
                <w:noProof/>
              </w:rPr>
              <w:t>Connexion des écoles au réseau à large bande</w:t>
            </w:r>
          </w:p>
        </w:tc>
      </w:tr>
      <w:tr w:rsidR="00592E98" w14:paraId="5E73A347"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2D4233" w14:textId="77777777" w:rsidR="00592E98" w:rsidRDefault="005E7960">
            <w:pPr>
              <w:pStyle w:val="P68B1DB1-Normal17"/>
              <w:spacing w:after="0" w:line="240" w:lineRule="auto"/>
              <w:rPr>
                <w:rFonts w:eastAsia="Times New Roman" w:cs="Times New Roman"/>
                <w:noProof/>
                <w:szCs w:val="20"/>
              </w:rPr>
            </w:pPr>
            <w:r>
              <w:rPr>
                <w:noProof/>
              </w:rPr>
              <w:t>89</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34514E2F" w14:textId="77777777" w:rsidR="00592E98" w:rsidRDefault="005E7960">
            <w:pPr>
              <w:pStyle w:val="P68B1DB1-Normal17"/>
              <w:spacing w:after="0" w:line="240" w:lineRule="auto"/>
              <w:rPr>
                <w:rFonts w:eastAsia="Times New Roman" w:cs="Times New Roman"/>
                <w:noProof/>
                <w:szCs w:val="20"/>
              </w:rPr>
            </w:pPr>
            <w:r>
              <w:rPr>
                <w:noProof/>
              </w:rPr>
              <w:t>3.4 Réduire les obstacles réglementaires à l'entrepreneuriat</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2E3128A2"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2EF0943D" w14:textId="77777777" w:rsidR="00592E98" w:rsidRDefault="005E7960">
            <w:pPr>
              <w:pStyle w:val="P68B1DB1-Normal17"/>
              <w:spacing w:after="0" w:line="240" w:lineRule="auto"/>
              <w:rPr>
                <w:rFonts w:eastAsia="Times New Roman" w:cs="Times New Roman"/>
                <w:noProof/>
                <w:szCs w:val="20"/>
              </w:rPr>
            </w:pPr>
            <w:r>
              <w:rPr>
                <w:noProof/>
              </w:rPr>
              <w:t>Mise en œuvre de toutes les actions identifiées pour assurer une adoption cohérente du te</w:t>
            </w:r>
            <w:r>
              <w:rPr>
                <w:noProof/>
              </w:rPr>
              <w:t>st PME dans l'ensemble du gouvernement</w:t>
            </w:r>
          </w:p>
        </w:tc>
      </w:tr>
      <w:tr w:rsidR="00592E98" w14:paraId="3937675D"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4BC0B3" w14:textId="77777777" w:rsidR="00592E98" w:rsidRDefault="005E7960">
            <w:pPr>
              <w:pStyle w:val="P68B1DB1-Normal17"/>
              <w:spacing w:after="0" w:line="240" w:lineRule="auto"/>
              <w:rPr>
                <w:rFonts w:eastAsia="Times New Roman" w:cs="Times New Roman"/>
                <w:noProof/>
                <w:szCs w:val="20"/>
              </w:rPr>
            </w:pPr>
            <w:r>
              <w:rPr>
                <w:noProof/>
              </w:rPr>
              <w:t>12</w:t>
            </w: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62C47B4" w14:textId="77777777" w:rsidR="00592E98" w:rsidRDefault="005E7960">
            <w:pPr>
              <w:pStyle w:val="P68B1DB1-Normal17"/>
              <w:spacing w:after="0" w:line="240" w:lineRule="auto"/>
              <w:rPr>
                <w:rFonts w:eastAsia="Times New Roman" w:cs="Times New Roman"/>
                <w:noProof/>
                <w:szCs w:val="20"/>
              </w:rPr>
            </w:pPr>
            <w:r>
              <w:rPr>
                <w:noProof/>
              </w:rPr>
              <w:t>1.4 Faciliter l'électrification future grâce à des investissements ciblés dans le train de banlieue de Cork</w:t>
            </w: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3BC79277"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724AC368" w14:textId="77777777" w:rsidR="00592E98" w:rsidRDefault="005E7960">
            <w:pPr>
              <w:pStyle w:val="P68B1DB1-Normal17"/>
              <w:spacing w:after="0" w:line="240" w:lineRule="auto"/>
              <w:rPr>
                <w:rFonts w:eastAsia="Times New Roman" w:cs="Times New Roman"/>
                <w:noProof/>
                <w:szCs w:val="20"/>
              </w:rPr>
            </w:pPr>
            <w:r>
              <w:rPr>
                <w:noProof/>
              </w:rPr>
              <w:t>Signature du contrat pour le parc électrique / batterie-électrique</w:t>
            </w:r>
          </w:p>
        </w:tc>
      </w:tr>
      <w:tr w:rsidR="00592E98" w14:paraId="63075051"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853AEC" w14:textId="77777777" w:rsidR="00592E98" w:rsidRDefault="00592E98">
            <w:pPr>
              <w:spacing w:after="0" w:line="240" w:lineRule="auto"/>
              <w:rPr>
                <w:rFonts w:ascii="Times New Roman" w:eastAsia="Times New Roman" w:hAnsi="Times New Roman" w:cs="Times New Roman"/>
                <w:noProof/>
                <w:sz w:val="20"/>
                <w:szCs w:val="20"/>
              </w:rPr>
            </w:pPr>
          </w:p>
        </w:tc>
        <w:tc>
          <w:tcPr>
            <w:tcW w:w="3833" w:type="dxa"/>
            <w:tcBorders>
              <w:top w:val="single" w:sz="4" w:space="0" w:color="auto"/>
              <w:left w:val="nil"/>
              <w:bottom w:val="single" w:sz="4" w:space="0" w:color="auto"/>
              <w:right w:val="single" w:sz="4" w:space="0" w:color="auto"/>
            </w:tcBorders>
            <w:shd w:val="clear" w:color="auto" w:fill="C6EFCE"/>
            <w:noWrap/>
            <w:vAlign w:val="center"/>
          </w:tcPr>
          <w:p w14:paraId="1B3224F0" w14:textId="77777777" w:rsidR="00592E98" w:rsidRDefault="00592E98">
            <w:pPr>
              <w:spacing w:after="0" w:line="240" w:lineRule="auto"/>
              <w:rPr>
                <w:rFonts w:ascii="Times New Roman" w:eastAsia="Times New Roman" w:hAnsi="Times New Roman" w:cs="Times New Roman"/>
                <w:noProof/>
                <w:sz w:val="20"/>
                <w:szCs w:val="20"/>
              </w:rPr>
            </w:pPr>
          </w:p>
        </w:tc>
        <w:tc>
          <w:tcPr>
            <w:tcW w:w="1275" w:type="dxa"/>
            <w:tcBorders>
              <w:top w:val="single" w:sz="4" w:space="0" w:color="auto"/>
              <w:left w:val="nil"/>
              <w:bottom w:val="single" w:sz="4" w:space="0" w:color="auto"/>
              <w:right w:val="single" w:sz="4" w:space="0" w:color="auto"/>
            </w:tcBorders>
            <w:shd w:val="clear" w:color="auto" w:fill="C6EFCE"/>
            <w:noWrap/>
            <w:vAlign w:val="center"/>
          </w:tcPr>
          <w:p w14:paraId="6DBFBD50" w14:textId="77777777" w:rsidR="00592E98" w:rsidRDefault="005E7960">
            <w:pPr>
              <w:pStyle w:val="P68B1DB1-Normal17"/>
              <w:spacing w:after="0" w:line="240" w:lineRule="auto"/>
              <w:rPr>
                <w:rFonts w:eastAsia="Times New Roman" w:cs="Times New Roman"/>
                <w:noProof/>
                <w:szCs w:val="20"/>
              </w:rPr>
            </w:pPr>
            <w:r>
              <w:rPr>
                <w:noProof/>
              </w:rPr>
              <w:t xml:space="preserve">Montant des acomptes </w:t>
            </w:r>
            <w:r>
              <w:rPr>
                <w:noProof/>
              </w:rPr>
              <w:t>provisionnels</w:t>
            </w:r>
          </w:p>
        </w:tc>
        <w:tc>
          <w:tcPr>
            <w:tcW w:w="3402" w:type="dxa"/>
            <w:tcBorders>
              <w:top w:val="single" w:sz="4" w:space="0" w:color="auto"/>
              <w:left w:val="nil"/>
              <w:bottom w:val="single" w:sz="4" w:space="0" w:color="auto"/>
              <w:right w:val="single" w:sz="4" w:space="0" w:color="auto"/>
            </w:tcBorders>
            <w:shd w:val="clear" w:color="auto" w:fill="C6EFCE"/>
            <w:noWrap/>
            <w:vAlign w:val="center"/>
          </w:tcPr>
          <w:p w14:paraId="6FCE93C1" w14:textId="77777777" w:rsidR="00592E98" w:rsidRDefault="005E7960">
            <w:pPr>
              <w:pStyle w:val="P68B1DB1-Normal21"/>
              <w:spacing w:after="0" w:line="240" w:lineRule="auto"/>
              <w:rPr>
                <w:rFonts w:eastAsia="Times New Roman" w:cs="Times New Roman"/>
                <w:noProof/>
                <w:sz w:val="20"/>
                <w:szCs w:val="20"/>
              </w:rPr>
            </w:pPr>
            <w:r>
              <w:rPr>
                <w:noProof/>
                <w:sz w:val="20"/>
              </w:rPr>
              <w:t>323 803</w:t>
            </w:r>
            <w:r>
              <w:rPr>
                <w:noProof/>
                <w:sz w:val="24"/>
              </w:rPr>
              <w:t> </w:t>
            </w:r>
            <w:r>
              <w:rPr>
                <w:noProof/>
                <w:sz w:val="20"/>
              </w:rPr>
              <w:t>933 EUR</w:t>
            </w:r>
          </w:p>
        </w:tc>
      </w:tr>
    </w:tbl>
    <w:p w14:paraId="2AA12159" w14:textId="77777777" w:rsidR="00592E98" w:rsidRDefault="005E7960">
      <w:pPr>
        <w:pStyle w:val="P68B1DB1-Normal5"/>
        <w:keepNext/>
        <w:numPr>
          <w:ilvl w:val="1"/>
          <w:numId w:val="29"/>
        </w:numPr>
        <w:spacing w:before="120" w:after="120" w:line="240" w:lineRule="auto"/>
        <w:ind w:left="851" w:hanging="851"/>
        <w:jc w:val="both"/>
        <w:rPr>
          <w:rFonts w:cs="Times New Roman"/>
          <w:noProof/>
        </w:rPr>
      </w:pPr>
      <w:r>
        <w:rPr>
          <w:noProof/>
        </w:rPr>
        <w:t xml:space="preserve">Deuxième tranche (soutien non remboursable): </w:t>
      </w:r>
    </w:p>
    <w:tbl>
      <w:tblPr>
        <w:tblW w:w="96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906"/>
        <w:gridCol w:w="1294"/>
        <w:gridCol w:w="3399"/>
      </w:tblGrid>
      <w:tr w:rsidR="00592E98" w14:paraId="30EBB02F" w14:textId="77777777">
        <w:trPr>
          <w:trHeight w:val="454"/>
          <w:tblHeader/>
        </w:trPr>
        <w:tc>
          <w:tcPr>
            <w:tcW w:w="1129" w:type="dxa"/>
            <w:vMerge w:val="restart"/>
            <w:shd w:val="clear" w:color="auto" w:fill="BDD7EE"/>
            <w:vAlign w:val="center"/>
          </w:tcPr>
          <w:p w14:paraId="028918B8" w14:textId="77777777" w:rsidR="00592E98" w:rsidRDefault="005E7960">
            <w:pPr>
              <w:pStyle w:val="P68B1DB1-Normal18"/>
              <w:spacing w:after="0" w:line="240" w:lineRule="auto"/>
              <w:jc w:val="center"/>
              <w:rPr>
                <w:rFonts w:eastAsia="Times New Roman" w:cs="Times New Roman"/>
                <w:noProof/>
                <w:szCs w:val="20"/>
              </w:rPr>
            </w:pPr>
            <w:r>
              <w:rPr>
                <w:noProof/>
              </w:rPr>
              <w:t>Numéro séquentiel</w:t>
            </w:r>
          </w:p>
        </w:tc>
        <w:tc>
          <w:tcPr>
            <w:tcW w:w="3906" w:type="dxa"/>
            <w:vMerge w:val="restart"/>
            <w:shd w:val="clear" w:color="auto" w:fill="BDD7EE"/>
            <w:vAlign w:val="center"/>
          </w:tcPr>
          <w:p w14:paraId="608605F6" w14:textId="77777777" w:rsidR="00592E98" w:rsidRDefault="005E7960">
            <w:pPr>
              <w:pStyle w:val="P68B1DB1-Normal18"/>
              <w:spacing w:after="0" w:line="240" w:lineRule="auto"/>
              <w:jc w:val="center"/>
              <w:rPr>
                <w:rFonts w:eastAsia="Times New Roman" w:cs="Times New Roman"/>
                <w:noProof/>
                <w:szCs w:val="20"/>
              </w:rPr>
            </w:pPr>
            <w:r>
              <w:rPr>
                <w:noProof/>
              </w:rPr>
              <w:t>Mesure connexe (réforme ou investissement)</w:t>
            </w:r>
          </w:p>
        </w:tc>
        <w:tc>
          <w:tcPr>
            <w:tcW w:w="1200" w:type="dxa"/>
            <w:vMerge w:val="restart"/>
            <w:shd w:val="clear" w:color="auto" w:fill="BDD7EE"/>
            <w:vAlign w:val="center"/>
          </w:tcPr>
          <w:p w14:paraId="109F9446" w14:textId="77777777" w:rsidR="00592E98" w:rsidRDefault="005E7960">
            <w:pPr>
              <w:pStyle w:val="P68B1DB1-Normal18"/>
              <w:spacing w:after="0" w:line="240" w:lineRule="auto"/>
              <w:jc w:val="center"/>
              <w:rPr>
                <w:rFonts w:eastAsia="Times New Roman" w:cs="Times New Roman"/>
                <w:noProof/>
                <w:szCs w:val="20"/>
              </w:rPr>
            </w:pPr>
            <w:r>
              <w:rPr>
                <w:noProof/>
              </w:rPr>
              <w:t>Étape/cible</w:t>
            </w:r>
          </w:p>
        </w:tc>
        <w:tc>
          <w:tcPr>
            <w:tcW w:w="3399" w:type="dxa"/>
            <w:vMerge w:val="restart"/>
            <w:shd w:val="clear" w:color="auto" w:fill="BDD7EE"/>
            <w:vAlign w:val="center"/>
          </w:tcPr>
          <w:p w14:paraId="55080D1B" w14:textId="77777777" w:rsidR="00592E98" w:rsidRDefault="005E7960">
            <w:pPr>
              <w:pStyle w:val="P68B1DB1-Normal18"/>
              <w:spacing w:after="0" w:line="240" w:lineRule="auto"/>
              <w:jc w:val="center"/>
              <w:rPr>
                <w:rFonts w:eastAsia="Times New Roman" w:cs="Times New Roman"/>
                <w:noProof/>
                <w:szCs w:val="20"/>
              </w:rPr>
            </w:pPr>
            <w:r>
              <w:rPr>
                <w:noProof/>
              </w:rPr>
              <w:t>Nom</w:t>
            </w:r>
          </w:p>
        </w:tc>
      </w:tr>
      <w:tr w:rsidR="00592E98" w14:paraId="584CE4DD" w14:textId="77777777">
        <w:trPr>
          <w:trHeight w:val="230"/>
        </w:trPr>
        <w:tc>
          <w:tcPr>
            <w:tcW w:w="1129" w:type="dxa"/>
            <w:vMerge/>
            <w:vAlign w:val="center"/>
          </w:tcPr>
          <w:p w14:paraId="5CD2B9B6" w14:textId="77777777" w:rsidR="00592E98" w:rsidRDefault="00592E98">
            <w:pPr>
              <w:spacing w:after="0" w:line="240" w:lineRule="auto"/>
              <w:rPr>
                <w:rFonts w:ascii="Times New Roman" w:eastAsia="Times New Roman" w:hAnsi="Times New Roman" w:cs="Times New Roman"/>
                <w:b/>
                <w:bCs/>
                <w:noProof/>
                <w:sz w:val="20"/>
                <w:szCs w:val="20"/>
              </w:rPr>
            </w:pPr>
          </w:p>
        </w:tc>
        <w:tc>
          <w:tcPr>
            <w:tcW w:w="3906" w:type="dxa"/>
            <w:vMerge/>
            <w:vAlign w:val="center"/>
          </w:tcPr>
          <w:p w14:paraId="1B2B75A1" w14:textId="77777777" w:rsidR="00592E98" w:rsidRDefault="00592E98">
            <w:pPr>
              <w:spacing w:after="0" w:line="240" w:lineRule="auto"/>
              <w:rPr>
                <w:rFonts w:ascii="Times New Roman" w:eastAsia="Times New Roman" w:hAnsi="Times New Roman" w:cs="Times New Roman"/>
                <w:b/>
                <w:bCs/>
                <w:noProof/>
                <w:sz w:val="20"/>
                <w:szCs w:val="20"/>
              </w:rPr>
            </w:pPr>
          </w:p>
        </w:tc>
        <w:tc>
          <w:tcPr>
            <w:tcW w:w="1200" w:type="dxa"/>
            <w:vMerge/>
            <w:vAlign w:val="center"/>
          </w:tcPr>
          <w:p w14:paraId="6D4C544A" w14:textId="77777777" w:rsidR="00592E98" w:rsidRDefault="00592E98">
            <w:pPr>
              <w:spacing w:after="0" w:line="240" w:lineRule="auto"/>
              <w:rPr>
                <w:rFonts w:ascii="Times New Roman" w:eastAsia="Times New Roman" w:hAnsi="Times New Roman" w:cs="Times New Roman"/>
                <w:b/>
                <w:bCs/>
                <w:noProof/>
                <w:sz w:val="20"/>
                <w:szCs w:val="20"/>
              </w:rPr>
            </w:pPr>
          </w:p>
        </w:tc>
        <w:tc>
          <w:tcPr>
            <w:tcW w:w="3399" w:type="dxa"/>
            <w:vMerge/>
            <w:vAlign w:val="center"/>
          </w:tcPr>
          <w:p w14:paraId="244A7A91" w14:textId="77777777" w:rsidR="00592E98" w:rsidRDefault="00592E98">
            <w:pPr>
              <w:spacing w:after="0" w:line="240" w:lineRule="auto"/>
              <w:rPr>
                <w:rFonts w:ascii="Times New Roman" w:eastAsia="Times New Roman" w:hAnsi="Times New Roman" w:cs="Times New Roman"/>
                <w:b/>
                <w:bCs/>
                <w:noProof/>
                <w:sz w:val="20"/>
                <w:szCs w:val="20"/>
              </w:rPr>
            </w:pPr>
          </w:p>
        </w:tc>
      </w:tr>
      <w:tr w:rsidR="00592E98" w14:paraId="6EF37CD7" w14:textId="77777777">
        <w:trPr>
          <w:trHeight w:val="302"/>
        </w:trPr>
        <w:tc>
          <w:tcPr>
            <w:tcW w:w="1129" w:type="dxa"/>
            <w:shd w:val="clear" w:color="auto" w:fill="C6EFCE"/>
            <w:noWrap/>
            <w:vAlign w:val="center"/>
          </w:tcPr>
          <w:p w14:paraId="256C47BD" w14:textId="77777777" w:rsidR="00592E98" w:rsidRDefault="005E7960">
            <w:pPr>
              <w:pStyle w:val="P68B1DB1-Normal17"/>
              <w:spacing w:after="0" w:line="240" w:lineRule="auto"/>
              <w:rPr>
                <w:rFonts w:eastAsia="Times New Roman" w:cs="Times New Roman"/>
                <w:noProof/>
                <w:szCs w:val="20"/>
              </w:rPr>
            </w:pPr>
            <w:r>
              <w:rPr>
                <w:noProof/>
              </w:rPr>
              <w:t>17</w:t>
            </w:r>
          </w:p>
        </w:tc>
        <w:tc>
          <w:tcPr>
            <w:tcW w:w="3906" w:type="dxa"/>
            <w:shd w:val="clear" w:color="auto" w:fill="C6EFCE"/>
            <w:noWrap/>
            <w:vAlign w:val="center"/>
          </w:tcPr>
          <w:p w14:paraId="4608F5ED" w14:textId="77777777" w:rsidR="00592E98" w:rsidRDefault="005E7960">
            <w:pPr>
              <w:pStyle w:val="P68B1DB1-Normal17"/>
              <w:spacing w:after="0" w:line="240" w:lineRule="auto"/>
              <w:rPr>
                <w:rFonts w:eastAsia="Times New Roman" w:cs="Times New Roman"/>
                <w:noProof/>
                <w:szCs w:val="20"/>
              </w:rPr>
            </w:pPr>
            <w:r>
              <w:rPr>
                <w:noProof/>
              </w:rPr>
              <w:t xml:space="preserve">1.4.2 Permettre l'électrification future grâce à des investissements ciblés dans le train de </w:t>
            </w:r>
            <w:r>
              <w:rPr>
                <w:noProof/>
              </w:rPr>
              <w:t>banlieue de Cork - Double suivi de la ligne unique actuelle entre Glounthaune et Midleton</w:t>
            </w:r>
          </w:p>
        </w:tc>
        <w:tc>
          <w:tcPr>
            <w:tcW w:w="1200" w:type="dxa"/>
            <w:shd w:val="clear" w:color="auto" w:fill="C6EFCE"/>
            <w:noWrap/>
            <w:vAlign w:val="center"/>
          </w:tcPr>
          <w:p w14:paraId="60CF5DE3"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399" w:type="dxa"/>
            <w:shd w:val="clear" w:color="auto" w:fill="C6EFCE"/>
            <w:noWrap/>
            <w:vAlign w:val="center"/>
          </w:tcPr>
          <w:p w14:paraId="0E51B0AC" w14:textId="77777777" w:rsidR="00592E98" w:rsidRDefault="005E7960">
            <w:pPr>
              <w:pStyle w:val="P68B1DB1-Normal17"/>
              <w:spacing w:after="0" w:line="240" w:lineRule="auto"/>
              <w:rPr>
                <w:rFonts w:eastAsia="Times New Roman" w:cs="Times New Roman"/>
                <w:noProof/>
                <w:szCs w:val="20"/>
              </w:rPr>
            </w:pPr>
            <w:r>
              <w:rPr>
                <w:noProof/>
              </w:rPr>
              <w:t>Présentation de l'évaluation des incidences sur l'environnement</w:t>
            </w:r>
          </w:p>
        </w:tc>
      </w:tr>
      <w:tr w:rsidR="00592E98" w14:paraId="1CFC3294" w14:textId="77777777">
        <w:trPr>
          <w:trHeight w:val="302"/>
        </w:trPr>
        <w:tc>
          <w:tcPr>
            <w:tcW w:w="1129" w:type="dxa"/>
            <w:shd w:val="clear" w:color="auto" w:fill="C6EFCE"/>
            <w:noWrap/>
            <w:vAlign w:val="center"/>
          </w:tcPr>
          <w:p w14:paraId="0E093374" w14:textId="77777777" w:rsidR="00592E98" w:rsidRDefault="005E7960">
            <w:pPr>
              <w:pStyle w:val="P68B1DB1-Normal17"/>
              <w:spacing w:after="0" w:line="240" w:lineRule="auto"/>
              <w:rPr>
                <w:rFonts w:eastAsia="Times New Roman" w:cs="Times New Roman"/>
                <w:noProof/>
                <w:szCs w:val="20"/>
              </w:rPr>
            </w:pPr>
            <w:r>
              <w:rPr>
                <w:noProof/>
              </w:rPr>
              <w:t>57</w:t>
            </w:r>
          </w:p>
        </w:tc>
        <w:tc>
          <w:tcPr>
            <w:tcW w:w="3906" w:type="dxa"/>
            <w:shd w:val="clear" w:color="auto" w:fill="C6EFCE"/>
            <w:noWrap/>
            <w:vAlign w:val="center"/>
          </w:tcPr>
          <w:p w14:paraId="1207999F" w14:textId="332A65B7" w:rsidR="00592E98" w:rsidRDefault="005E7960">
            <w:pPr>
              <w:pStyle w:val="P68B1DB1-Normal17"/>
              <w:spacing w:after="0" w:line="240" w:lineRule="auto"/>
              <w:rPr>
                <w:rFonts w:eastAsia="Times New Roman" w:cs="Times New Roman"/>
                <w:noProof/>
                <w:szCs w:val="20"/>
              </w:rPr>
            </w:pPr>
            <w:r>
              <w:rPr>
                <w:noProof/>
              </w:rPr>
              <w:t>2.2 Transformation numérique de l'entreprise irlandaise</w:t>
            </w:r>
          </w:p>
        </w:tc>
        <w:tc>
          <w:tcPr>
            <w:tcW w:w="1200" w:type="dxa"/>
            <w:shd w:val="clear" w:color="auto" w:fill="C6EFCE"/>
            <w:noWrap/>
            <w:vAlign w:val="center"/>
          </w:tcPr>
          <w:p w14:paraId="489D303E"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399" w:type="dxa"/>
            <w:shd w:val="clear" w:color="auto" w:fill="C6EFCE"/>
            <w:noWrap/>
            <w:vAlign w:val="center"/>
          </w:tcPr>
          <w:p w14:paraId="51509F4D" w14:textId="77777777" w:rsidR="00592E98" w:rsidRDefault="005E7960">
            <w:pPr>
              <w:pStyle w:val="P68B1DB1-Normal17"/>
              <w:spacing w:after="0" w:line="240" w:lineRule="auto"/>
              <w:rPr>
                <w:rFonts w:eastAsia="Times New Roman" w:cs="Times New Roman"/>
                <w:noProof/>
                <w:szCs w:val="20"/>
              </w:rPr>
            </w:pPr>
            <w:r>
              <w:rPr>
                <w:noProof/>
              </w:rPr>
              <w:t xml:space="preserve">Création de pôles européens d’innovation numérique </w:t>
            </w:r>
          </w:p>
        </w:tc>
      </w:tr>
      <w:tr w:rsidR="00592E98" w14:paraId="7763ABE0" w14:textId="77777777">
        <w:trPr>
          <w:trHeight w:val="302"/>
        </w:trPr>
        <w:tc>
          <w:tcPr>
            <w:tcW w:w="1129" w:type="dxa"/>
            <w:shd w:val="clear" w:color="auto" w:fill="C6EFCE"/>
            <w:noWrap/>
            <w:vAlign w:val="center"/>
          </w:tcPr>
          <w:p w14:paraId="122D16EF" w14:textId="77777777" w:rsidR="00592E98" w:rsidRDefault="005E7960">
            <w:pPr>
              <w:pStyle w:val="P68B1DB1-Normal17"/>
              <w:spacing w:after="0" w:line="240" w:lineRule="auto"/>
              <w:rPr>
                <w:rFonts w:eastAsia="Times New Roman" w:cs="Times New Roman"/>
                <w:noProof/>
                <w:szCs w:val="20"/>
              </w:rPr>
            </w:pPr>
            <w:r>
              <w:rPr>
                <w:noProof/>
              </w:rPr>
              <w:t>63</w:t>
            </w:r>
          </w:p>
        </w:tc>
        <w:tc>
          <w:tcPr>
            <w:tcW w:w="3906" w:type="dxa"/>
            <w:shd w:val="clear" w:color="auto" w:fill="C6EFCE"/>
            <w:noWrap/>
            <w:vAlign w:val="center"/>
          </w:tcPr>
          <w:p w14:paraId="66D58705" w14:textId="77777777" w:rsidR="00592E98" w:rsidRDefault="005E7960">
            <w:pPr>
              <w:pStyle w:val="P68B1DB1-Normal17"/>
              <w:spacing w:after="0" w:line="240" w:lineRule="auto"/>
              <w:rPr>
                <w:rFonts w:eastAsia="Times New Roman" w:cs="Times New Roman"/>
                <w:noProof/>
                <w:szCs w:val="20"/>
              </w:rPr>
            </w:pPr>
            <w:r>
              <w:rPr>
                <w:noProof/>
              </w:rPr>
              <w:t>2.4 Option de réponse en ligne pour le recensement</w:t>
            </w:r>
          </w:p>
        </w:tc>
        <w:tc>
          <w:tcPr>
            <w:tcW w:w="1200" w:type="dxa"/>
            <w:shd w:val="clear" w:color="auto" w:fill="C6EFCE"/>
            <w:noWrap/>
            <w:vAlign w:val="center"/>
          </w:tcPr>
          <w:p w14:paraId="28A9AD80"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399" w:type="dxa"/>
            <w:shd w:val="clear" w:color="auto" w:fill="C6EFCE"/>
            <w:noWrap/>
            <w:vAlign w:val="center"/>
          </w:tcPr>
          <w:p w14:paraId="1071C372" w14:textId="77777777" w:rsidR="00592E98" w:rsidRDefault="005E7960">
            <w:pPr>
              <w:pStyle w:val="P68B1DB1-Normal17"/>
              <w:spacing w:after="0" w:line="240" w:lineRule="auto"/>
              <w:rPr>
                <w:rFonts w:eastAsia="Times New Roman" w:cs="Times New Roman"/>
                <w:noProof/>
                <w:szCs w:val="20"/>
              </w:rPr>
            </w:pPr>
            <w:r>
              <w:rPr>
                <w:noProof/>
              </w:rPr>
              <w:t>Le projet pilote de collecte de données en ligne est testé aux fins de vérification de la faisabilité</w:t>
            </w:r>
          </w:p>
        </w:tc>
      </w:tr>
      <w:tr w:rsidR="00592E98" w14:paraId="657CDC84" w14:textId="77777777">
        <w:trPr>
          <w:trHeight w:val="302"/>
        </w:trPr>
        <w:tc>
          <w:tcPr>
            <w:tcW w:w="1129" w:type="dxa"/>
            <w:shd w:val="clear" w:color="auto" w:fill="C6EFCE"/>
            <w:noWrap/>
            <w:vAlign w:val="center"/>
          </w:tcPr>
          <w:p w14:paraId="45C5AACF" w14:textId="77777777" w:rsidR="00592E98" w:rsidRDefault="005E7960">
            <w:pPr>
              <w:pStyle w:val="P68B1DB1-Normal17"/>
              <w:spacing w:after="0" w:line="240" w:lineRule="auto"/>
              <w:rPr>
                <w:rFonts w:eastAsia="Times New Roman" w:cs="Times New Roman"/>
                <w:noProof/>
                <w:szCs w:val="20"/>
              </w:rPr>
            </w:pPr>
            <w:r>
              <w:rPr>
                <w:noProof/>
              </w:rPr>
              <w:t>60</w:t>
            </w:r>
          </w:p>
        </w:tc>
        <w:tc>
          <w:tcPr>
            <w:tcW w:w="3906" w:type="dxa"/>
            <w:shd w:val="clear" w:color="auto" w:fill="C6EFCE"/>
            <w:noWrap/>
            <w:vAlign w:val="center"/>
          </w:tcPr>
          <w:p w14:paraId="4B36998C" w14:textId="77777777" w:rsidR="00592E98" w:rsidRDefault="005E7960">
            <w:pPr>
              <w:pStyle w:val="P68B1DB1-Normal17"/>
              <w:spacing w:after="0" w:line="240" w:lineRule="auto"/>
              <w:rPr>
                <w:rFonts w:eastAsia="Times New Roman" w:cs="Times New Roman"/>
                <w:noProof/>
                <w:szCs w:val="20"/>
              </w:rPr>
            </w:pPr>
            <w:r>
              <w:rPr>
                <w:noProof/>
              </w:rPr>
              <w:t>2.3.1 Infrastructure numérique et fin</w:t>
            </w:r>
            <w:r>
              <w:rPr>
                <w:noProof/>
              </w:rPr>
              <w:t>ancement des écoles - Connectivité</w:t>
            </w:r>
          </w:p>
        </w:tc>
        <w:tc>
          <w:tcPr>
            <w:tcW w:w="1200" w:type="dxa"/>
            <w:shd w:val="clear" w:color="auto" w:fill="C6EFCE"/>
            <w:noWrap/>
            <w:vAlign w:val="center"/>
          </w:tcPr>
          <w:p w14:paraId="08AD5B3E" w14:textId="77777777" w:rsidR="00592E98" w:rsidRDefault="005E7960">
            <w:pPr>
              <w:pStyle w:val="P68B1DB1-Normal17"/>
              <w:spacing w:after="0" w:line="240" w:lineRule="auto"/>
              <w:rPr>
                <w:rFonts w:eastAsia="Times New Roman" w:cs="Times New Roman"/>
                <w:noProof/>
                <w:szCs w:val="20"/>
              </w:rPr>
            </w:pPr>
            <w:r>
              <w:rPr>
                <w:noProof/>
              </w:rPr>
              <w:t xml:space="preserve">Objectif </w:t>
            </w:r>
          </w:p>
        </w:tc>
        <w:tc>
          <w:tcPr>
            <w:tcW w:w="3399" w:type="dxa"/>
            <w:shd w:val="clear" w:color="auto" w:fill="C6EFCE"/>
            <w:noWrap/>
            <w:vAlign w:val="center"/>
          </w:tcPr>
          <w:p w14:paraId="7D9202A8" w14:textId="77777777" w:rsidR="00592E98" w:rsidRDefault="005E7960">
            <w:pPr>
              <w:pStyle w:val="P68B1DB1-Normal17"/>
              <w:spacing w:after="0" w:line="240" w:lineRule="auto"/>
              <w:rPr>
                <w:rFonts w:eastAsia="Times New Roman" w:cs="Times New Roman"/>
                <w:noProof/>
                <w:szCs w:val="20"/>
              </w:rPr>
            </w:pPr>
            <w:r>
              <w:rPr>
                <w:noProof/>
              </w:rPr>
              <w:t>Connexion des écoles au réseau à large bande</w:t>
            </w:r>
          </w:p>
        </w:tc>
      </w:tr>
      <w:tr w:rsidR="00592E98" w14:paraId="04E9304E" w14:textId="77777777">
        <w:trPr>
          <w:trHeight w:val="302"/>
        </w:trPr>
        <w:tc>
          <w:tcPr>
            <w:tcW w:w="1129" w:type="dxa"/>
            <w:shd w:val="clear" w:color="auto" w:fill="C6EFCE"/>
            <w:noWrap/>
            <w:vAlign w:val="center"/>
          </w:tcPr>
          <w:p w14:paraId="0224ACF7" w14:textId="77777777" w:rsidR="00592E98" w:rsidRDefault="005E7960">
            <w:pPr>
              <w:pStyle w:val="P68B1DB1-Normal17"/>
              <w:spacing w:after="0" w:line="240" w:lineRule="auto"/>
              <w:rPr>
                <w:rFonts w:eastAsia="Times New Roman" w:cs="Times New Roman"/>
                <w:noProof/>
                <w:szCs w:val="20"/>
              </w:rPr>
            </w:pPr>
            <w:r>
              <w:rPr>
                <w:noProof/>
              </w:rPr>
              <w:t>15</w:t>
            </w:r>
          </w:p>
        </w:tc>
        <w:tc>
          <w:tcPr>
            <w:tcW w:w="3906" w:type="dxa"/>
            <w:shd w:val="clear" w:color="auto" w:fill="C6EFCE"/>
            <w:noWrap/>
            <w:vAlign w:val="center"/>
          </w:tcPr>
          <w:p w14:paraId="540C409E" w14:textId="77777777" w:rsidR="00592E98" w:rsidRDefault="005E7960">
            <w:pPr>
              <w:pStyle w:val="P68B1DB1-Normal17"/>
              <w:spacing w:after="0" w:line="240" w:lineRule="auto"/>
              <w:rPr>
                <w:rFonts w:eastAsia="Times New Roman" w:cs="Times New Roman"/>
                <w:noProof/>
                <w:szCs w:val="20"/>
              </w:rPr>
            </w:pPr>
            <w:r>
              <w:rPr>
                <w:noProof/>
              </w:rPr>
              <w:t xml:space="preserve">1.4.1 Faciliter l'électrification future grâce à des investissements ciblés dans le train de banlieue de Cork - Création d'une ligne traversante supplémentaire </w:t>
            </w:r>
            <w:r>
              <w:rPr>
                <w:noProof/>
              </w:rPr>
              <w:t>avec une plate-forme supplémentaire à la gare de Kent</w:t>
            </w:r>
          </w:p>
        </w:tc>
        <w:tc>
          <w:tcPr>
            <w:tcW w:w="1200" w:type="dxa"/>
            <w:shd w:val="clear" w:color="auto" w:fill="C6EFCE"/>
            <w:noWrap/>
            <w:vAlign w:val="center"/>
          </w:tcPr>
          <w:p w14:paraId="7517D2C7"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399" w:type="dxa"/>
            <w:shd w:val="clear" w:color="auto" w:fill="C6EFCE"/>
            <w:noWrap/>
            <w:vAlign w:val="center"/>
          </w:tcPr>
          <w:p w14:paraId="2DFE03EC" w14:textId="77777777" w:rsidR="00592E98" w:rsidRDefault="005E7960">
            <w:pPr>
              <w:pStyle w:val="P68B1DB1-Normal17"/>
              <w:spacing w:after="0" w:line="240" w:lineRule="auto"/>
              <w:rPr>
                <w:rFonts w:eastAsia="Times New Roman" w:cs="Times New Roman"/>
                <w:noProof/>
                <w:szCs w:val="20"/>
              </w:rPr>
            </w:pPr>
            <w:r>
              <w:rPr>
                <w:noProof/>
              </w:rPr>
              <w:t>Attribution des marchés de construction</w:t>
            </w:r>
          </w:p>
        </w:tc>
      </w:tr>
      <w:tr w:rsidR="00592E98" w14:paraId="3A4DDD1B" w14:textId="77777777">
        <w:trPr>
          <w:trHeight w:val="302"/>
        </w:trPr>
        <w:tc>
          <w:tcPr>
            <w:tcW w:w="1129" w:type="dxa"/>
            <w:shd w:val="clear" w:color="auto" w:fill="C6EFCE"/>
            <w:noWrap/>
            <w:vAlign w:val="center"/>
          </w:tcPr>
          <w:p w14:paraId="00EEE353" w14:textId="77777777" w:rsidR="00592E98" w:rsidRDefault="005E7960">
            <w:pPr>
              <w:pStyle w:val="P68B1DB1-Normal17"/>
              <w:spacing w:after="0" w:line="240" w:lineRule="auto"/>
              <w:rPr>
                <w:rFonts w:eastAsia="Times New Roman" w:cs="Times New Roman"/>
                <w:noProof/>
                <w:szCs w:val="20"/>
              </w:rPr>
            </w:pPr>
            <w:r>
              <w:rPr>
                <w:noProof/>
              </w:rPr>
              <w:t>18</w:t>
            </w:r>
          </w:p>
        </w:tc>
        <w:tc>
          <w:tcPr>
            <w:tcW w:w="3906" w:type="dxa"/>
            <w:shd w:val="clear" w:color="auto" w:fill="C6EFCE"/>
            <w:noWrap/>
            <w:vAlign w:val="center"/>
          </w:tcPr>
          <w:p w14:paraId="6793A976" w14:textId="77777777" w:rsidR="00592E98" w:rsidRDefault="005E7960">
            <w:pPr>
              <w:pStyle w:val="P68B1DB1-Normal17"/>
              <w:spacing w:after="0" w:line="240" w:lineRule="auto"/>
              <w:rPr>
                <w:rFonts w:eastAsia="Times New Roman" w:cs="Times New Roman"/>
                <w:noProof/>
                <w:szCs w:val="20"/>
              </w:rPr>
            </w:pPr>
            <w:r>
              <w:rPr>
                <w:noProof/>
              </w:rPr>
              <w:t>1.4.2 Permettre l'électrification future grâce à des investissements ciblés dans le train de banlieue de Cork - Double suivi de la ligne unique actuelle</w:t>
            </w:r>
            <w:r>
              <w:rPr>
                <w:noProof/>
              </w:rPr>
              <w:t xml:space="preserve"> entre Glounthaune et Midleton</w:t>
            </w:r>
          </w:p>
        </w:tc>
        <w:tc>
          <w:tcPr>
            <w:tcW w:w="1200" w:type="dxa"/>
            <w:shd w:val="clear" w:color="auto" w:fill="C6EFCE"/>
            <w:noWrap/>
            <w:vAlign w:val="center"/>
          </w:tcPr>
          <w:p w14:paraId="26D90A8E"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399" w:type="dxa"/>
            <w:shd w:val="clear" w:color="auto" w:fill="C6EFCE"/>
            <w:noWrap/>
            <w:vAlign w:val="center"/>
          </w:tcPr>
          <w:p w14:paraId="6F76C419" w14:textId="77777777" w:rsidR="00592E98" w:rsidRDefault="005E7960">
            <w:pPr>
              <w:pStyle w:val="P68B1DB1-Normal17"/>
              <w:spacing w:after="0" w:line="240" w:lineRule="auto"/>
              <w:rPr>
                <w:rFonts w:eastAsia="Times New Roman" w:cs="Times New Roman"/>
                <w:noProof/>
                <w:szCs w:val="20"/>
              </w:rPr>
            </w:pPr>
            <w:r>
              <w:rPr>
                <w:noProof/>
              </w:rPr>
              <w:t>Attribution du marché de construction</w:t>
            </w:r>
          </w:p>
        </w:tc>
      </w:tr>
      <w:tr w:rsidR="00592E98" w14:paraId="4B3146A6" w14:textId="77777777">
        <w:trPr>
          <w:trHeight w:val="302"/>
        </w:trPr>
        <w:tc>
          <w:tcPr>
            <w:tcW w:w="1129" w:type="dxa"/>
            <w:shd w:val="clear" w:color="auto" w:fill="C6EFCE"/>
            <w:noWrap/>
            <w:vAlign w:val="center"/>
          </w:tcPr>
          <w:p w14:paraId="58282F8C" w14:textId="77777777" w:rsidR="00592E98" w:rsidRDefault="005E7960">
            <w:pPr>
              <w:pStyle w:val="P68B1DB1-Normal17"/>
              <w:spacing w:after="0" w:line="240" w:lineRule="auto"/>
              <w:rPr>
                <w:rFonts w:eastAsia="Times New Roman" w:cs="Times New Roman"/>
                <w:noProof/>
                <w:szCs w:val="20"/>
              </w:rPr>
            </w:pPr>
            <w:r>
              <w:rPr>
                <w:noProof/>
              </w:rPr>
              <w:t>21</w:t>
            </w:r>
          </w:p>
        </w:tc>
        <w:tc>
          <w:tcPr>
            <w:tcW w:w="3906" w:type="dxa"/>
            <w:shd w:val="clear" w:color="auto" w:fill="C6EFCE"/>
            <w:noWrap/>
            <w:vAlign w:val="center"/>
          </w:tcPr>
          <w:p w14:paraId="18B4E66D" w14:textId="77777777" w:rsidR="00592E98" w:rsidRDefault="005E7960">
            <w:pPr>
              <w:pStyle w:val="P68B1DB1-Normal17"/>
              <w:spacing w:after="0" w:line="240" w:lineRule="auto"/>
              <w:rPr>
                <w:rFonts w:eastAsia="Times New Roman" w:cs="Times New Roman"/>
                <w:noProof/>
                <w:szCs w:val="20"/>
              </w:rPr>
            </w:pPr>
            <w:r>
              <w:rPr>
                <w:noProof/>
              </w:rPr>
              <w:t>1.4.3 Permettre l'électrification future grâce à des investissements ciblés dans le train de banlieue de Cork - Resignalisation des lignes</w:t>
            </w:r>
          </w:p>
        </w:tc>
        <w:tc>
          <w:tcPr>
            <w:tcW w:w="1200" w:type="dxa"/>
            <w:shd w:val="clear" w:color="auto" w:fill="C6EFCE"/>
            <w:noWrap/>
            <w:vAlign w:val="center"/>
          </w:tcPr>
          <w:p w14:paraId="6EF8B1E5"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399" w:type="dxa"/>
            <w:shd w:val="clear" w:color="auto" w:fill="C6EFCE"/>
            <w:noWrap/>
            <w:vAlign w:val="center"/>
          </w:tcPr>
          <w:p w14:paraId="55CD9746" w14:textId="77777777" w:rsidR="00592E98" w:rsidRDefault="005E7960">
            <w:pPr>
              <w:pStyle w:val="P68B1DB1-Normal17"/>
              <w:spacing w:after="0" w:line="240" w:lineRule="auto"/>
              <w:rPr>
                <w:rFonts w:eastAsia="Times New Roman" w:cs="Times New Roman"/>
                <w:noProof/>
                <w:szCs w:val="20"/>
              </w:rPr>
            </w:pPr>
            <w:r>
              <w:rPr>
                <w:noProof/>
              </w:rPr>
              <w:t>Attribution du contrat principal</w:t>
            </w:r>
            <w:r>
              <w:rPr>
                <w:noProof/>
              </w:rPr>
              <w:t xml:space="preserve"> de conception et de construction</w:t>
            </w:r>
          </w:p>
        </w:tc>
      </w:tr>
      <w:tr w:rsidR="00592E98" w14:paraId="375F4170" w14:textId="77777777">
        <w:trPr>
          <w:trHeight w:val="302"/>
        </w:trPr>
        <w:tc>
          <w:tcPr>
            <w:tcW w:w="1129" w:type="dxa"/>
            <w:shd w:val="clear" w:color="auto" w:fill="C6EFCE"/>
            <w:noWrap/>
            <w:vAlign w:val="center"/>
          </w:tcPr>
          <w:p w14:paraId="3C702F90" w14:textId="77777777" w:rsidR="00592E98" w:rsidRDefault="005E7960">
            <w:pPr>
              <w:pStyle w:val="P68B1DB1-Normal17"/>
              <w:spacing w:after="0" w:line="240" w:lineRule="auto"/>
              <w:rPr>
                <w:rFonts w:eastAsia="Times New Roman" w:cs="Times New Roman"/>
                <w:noProof/>
                <w:szCs w:val="20"/>
              </w:rPr>
            </w:pPr>
            <w:r>
              <w:rPr>
                <w:noProof/>
              </w:rPr>
              <w:t>75</w:t>
            </w:r>
          </w:p>
        </w:tc>
        <w:tc>
          <w:tcPr>
            <w:tcW w:w="3906" w:type="dxa"/>
            <w:shd w:val="clear" w:color="auto" w:fill="C6EFCE"/>
            <w:noWrap/>
            <w:vAlign w:val="center"/>
          </w:tcPr>
          <w:p w14:paraId="36DD7850" w14:textId="77777777" w:rsidR="00592E98" w:rsidRDefault="005E7960">
            <w:pPr>
              <w:pStyle w:val="P68B1DB1-Normal17"/>
              <w:spacing w:after="0" w:line="240" w:lineRule="auto"/>
              <w:rPr>
                <w:rFonts w:eastAsia="Times New Roman" w:cs="Times New Roman"/>
                <w:noProof/>
                <w:szCs w:val="20"/>
              </w:rPr>
            </w:pPr>
            <w:r>
              <w:rPr>
                <w:noProof/>
              </w:rPr>
              <w:t xml:space="preserve">2.7 Remédier à la fracture numérique et renforcer les compétences numériques </w:t>
            </w:r>
          </w:p>
        </w:tc>
        <w:tc>
          <w:tcPr>
            <w:tcW w:w="1200" w:type="dxa"/>
            <w:shd w:val="clear" w:color="auto" w:fill="C6EFCE"/>
            <w:noWrap/>
            <w:vAlign w:val="center"/>
          </w:tcPr>
          <w:p w14:paraId="695D5619" w14:textId="77777777" w:rsidR="00592E98" w:rsidRDefault="005E7960">
            <w:pPr>
              <w:pStyle w:val="P68B1DB1-Normal17"/>
              <w:spacing w:after="0" w:line="240" w:lineRule="auto"/>
              <w:rPr>
                <w:rFonts w:eastAsia="Times New Roman" w:cs="Times New Roman"/>
                <w:noProof/>
                <w:szCs w:val="20"/>
              </w:rPr>
            </w:pPr>
            <w:r>
              <w:rPr>
                <w:noProof/>
              </w:rPr>
              <w:t>Objectif</w:t>
            </w:r>
          </w:p>
        </w:tc>
        <w:tc>
          <w:tcPr>
            <w:tcW w:w="3399" w:type="dxa"/>
            <w:shd w:val="clear" w:color="auto" w:fill="C6EFCE"/>
            <w:noWrap/>
            <w:vAlign w:val="center"/>
          </w:tcPr>
          <w:p w14:paraId="3CBCF066" w14:textId="77777777" w:rsidR="00592E98" w:rsidRDefault="005E7960">
            <w:pPr>
              <w:pStyle w:val="P68B1DB1-Normal17"/>
              <w:spacing w:after="0" w:line="240" w:lineRule="auto"/>
              <w:rPr>
                <w:rFonts w:eastAsia="Times New Roman" w:cs="Times New Roman"/>
                <w:noProof/>
                <w:szCs w:val="20"/>
              </w:rPr>
            </w:pPr>
            <w:r>
              <w:rPr>
                <w:noProof/>
              </w:rPr>
              <w:t>Augmentation du nombre de diplômés possédant des compétences de haut niveau dans le domaine des TIC</w:t>
            </w:r>
          </w:p>
        </w:tc>
      </w:tr>
      <w:tr w:rsidR="00592E98" w14:paraId="390EF9F5" w14:textId="77777777">
        <w:trPr>
          <w:trHeight w:val="302"/>
        </w:trPr>
        <w:tc>
          <w:tcPr>
            <w:tcW w:w="1129" w:type="dxa"/>
            <w:shd w:val="clear" w:color="auto" w:fill="C6EFCE"/>
            <w:noWrap/>
            <w:vAlign w:val="center"/>
          </w:tcPr>
          <w:p w14:paraId="5C5E2AFF" w14:textId="77777777" w:rsidR="00592E98" w:rsidRDefault="005E7960">
            <w:pPr>
              <w:pStyle w:val="P68B1DB1-Normal17"/>
              <w:spacing w:after="0" w:line="240" w:lineRule="auto"/>
              <w:rPr>
                <w:rFonts w:eastAsia="Times New Roman" w:cs="Times New Roman"/>
                <w:noProof/>
                <w:szCs w:val="20"/>
              </w:rPr>
            </w:pPr>
            <w:r>
              <w:rPr>
                <w:noProof/>
              </w:rPr>
              <w:t>100</w:t>
            </w:r>
          </w:p>
        </w:tc>
        <w:tc>
          <w:tcPr>
            <w:tcW w:w="3906" w:type="dxa"/>
            <w:shd w:val="clear" w:color="auto" w:fill="C6EFCE"/>
            <w:noWrap/>
            <w:vAlign w:val="center"/>
          </w:tcPr>
          <w:p w14:paraId="23A45327" w14:textId="77777777" w:rsidR="00592E98" w:rsidRDefault="005E7960">
            <w:pPr>
              <w:pStyle w:val="P68B1DB1-Normal17"/>
              <w:spacing w:after="0" w:line="240" w:lineRule="auto"/>
              <w:rPr>
                <w:rFonts w:eastAsia="Times New Roman" w:cs="Times New Roman"/>
                <w:noProof/>
                <w:szCs w:val="20"/>
              </w:rPr>
            </w:pPr>
            <w:r>
              <w:rPr>
                <w:noProof/>
              </w:rPr>
              <w:t>3.7 Pensions</w:t>
            </w:r>
          </w:p>
        </w:tc>
        <w:tc>
          <w:tcPr>
            <w:tcW w:w="1200" w:type="dxa"/>
            <w:shd w:val="clear" w:color="auto" w:fill="C6EFCE"/>
            <w:noWrap/>
            <w:vAlign w:val="center"/>
          </w:tcPr>
          <w:p w14:paraId="7216C2D3"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399" w:type="dxa"/>
            <w:shd w:val="clear" w:color="auto" w:fill="C6EFCE"/>
            <w:noWrap/>
            <w:vAlign w:val="center"/>
          </w:tcPr>
          <w:p w14:paraId="6E3D19AD" w14:textId="77777777" w:rsidR="00592E98" w:rsidRDefault="005E7960">
            <w:pPr>
              <w:pStyle w:val="P68B1DB1-Normal17"/>
              <w:spacing w:after="0" w:line="240" w:lineRule="auto"/>
              <w:rPr>
                <w:rFonts w:eastAsia="Times New Roman" w:cs="Times New Roman"/>
                <w:noProof/>
                <w:szCs w:val="20"/>
              </w:rPr>
            </w:pPr>
            <w:r>
              <w:rPr>
                <w:noProof/>
              </w:rPr>
              <w:t>Mesures</w:t>
            </w:r>
            <w:r>
              <w:rPr>
                <w:noProof/>
              </w:rPr>
              <w:t xml:space="preserve"> législatives visant à simplifier et à harmoniser le paysage des retraites complémentaires</w:t>
            </w:r>
          </w:p>
        </w:tc>
      </w:tr>
      <w:tr w:rsidR="00592E98" w14:paraId="6317E462" w14:textId="77777777">
        <w:trPr>
          <w:trHeight w:val="302"/>
        </w:trPr>
        <w:tc>
          <w:tcPr>
            <w:tcW w:w="1129" w:type="dxa"/>
            <w:shd w:val="clear" w:color="auto" w:fill="C6EFCE"/>
            <w:noWrap/>
            <w:vAlign w:val="center"/>
          </w:tcPr>
          <w:p w14:paraId="0E980C71" w14:textId="77777777" w:rsidR="00592E98" w:rsidRDefault="005E7960">
            <w:pPr>
              <w:pStyle w:val="P68B1DB1-Normal17"/>
              <w:spacing w:after="0" w:line="240" w:lineRule="auto"/>
              <w:rPr>
                <w:rFonts w:eastAsia="Times New Roman" w:cs="Times New Roman"/>
                <w:noProof/>
                <w:szCs w:val="20"/>
              </w:rPr>
            </w:pPr>
            <w:r>
              <w:rPr>
                <w:noProof/>
              </w:rPr>
              <w:t>106</w:t>
            </w:r>
          </w:p>
        </w:tc>
        <w:tc>
          <w:tcPr>
            <w:tcW w:w="3906" w:type="dxa"/>
            <w:shd w:val="clear" w:color="auto" w:fill="C6EFCE"/>
            <w:noWrap/>
            <w:vAlign w:val="center"/>
          </w:tcPr>
          <w:p w14:paraId="7A21F5C2" w14:textId="77777777" w:rsidR="00592E98" w:rsidRDefault="005E7960">
            <w:pPr>
              <w:pStyle w:val="P68B1DB1-Normal17"/>
              <w:spacing w:after="0" w:line="240" w:lineRule="auto"/>
              <w:rPr>
                <w:rFonts w:eastAsia="Times New Roman" w:cs="Times New Roman"/>
                <w:noProof/>
                <w:szCs w:val="20"/>
              </w:rPr>
            </w:pPr>
            <w:r>
              <w:rPr>
                <w:noProof/>
              </w:rPr>
              <w:t>3.9 Santé</w:t>
            </w:r>
          </w:p>
        </w:tc>
        <w:tc>
          <w:tcPr>
            <w:tcW w:w="1200" w:type="dxa"/>
            <w:shd w:val="clear" w:color="auto" w:fill="C6EFCE"/>
            <w:noWrap/>
            <w:vAlign w:val="center"/>
          </w:tcPr>
          <w:p w14:paraId="03DE01DA" w14:textId="77777777" w:rsidR="00592E98" w:rsidRDefault="005E7960">
            <w:pPr>
              <w:pStyle w:val="P68B1DB1-Normal17"/>
              <w:spacing w:after="0" w:line="240" w:lineRule="auto"/>
              <w:rPr>
                <w:rFonts w:eastAsia="Times New Roman" w:cs="Times New Roman"/>
                <w:noProof/>
                <w:szCs w:val="20"/>
              </w:rPr>
            </w:pPr>
            <w:r>
              <w:rPr>
                <w:noProof/>
              </w:rPr>
              <w:t>Objectif</w:t>
            </w:r>
          </w:p>
        </w:tc>
        <w:tc>
          <w:tcPr>
            <w:tcW w:w="3399" w:type="dxa"/>
            <w:shd w:val="clear" w:color="auto" w:fill="C6EFCE"/>
            <w:noWrap/>
            <w:vAlign w:val="center"/>
          </w:tcPr>
          <w:p w14:paraId="76F9AABC" w14:textId="14889390" w:rsidR="00592E98" w:rsidRDefault="005E7960">
            <w:pPr>
              <w:pStyle w:val="P68B1DB1-Normal17"/>
              <w:spacing w:after="0" w:line="240" w:lineRule="auto"/>
              <w:rPr>
                <w:rFonts w:cs="Times New Roman"/>
                <w:noProof/>
                <w:szCs w:val="20"/>
              </w:rPr>
            </w:pPr>
            <w:r>
              <w:rPr>
                <w:noProof/>
              </w:rPr>
              <w:t>Réseaux de santé communautaire acceptant les références des médecins généralistes</w:t>
            </w:r>
          </w:p>
        </w:tc>
      </w:tr>
      <w:tr w:rsidR="00592E98" w14:paraId="1ABC7923" w14:textId="77777777">
        <w:trPr>
          <w:trHeight w:val="302"/>
        </w:trPr>
        <w:tc>
          <w:tcPr>
            <w:tcW w:w="1129" w:type="dxa"/>
            <w:shd w:val="clear" w:color="auto" w:fill="C6EFCE"/>
            <w:noWrap/>
            <w:vAlign w:val="center"/>
          </w:tcPr>
          <w:p w14:paraId="26A167A2" w14:textId="77777777" w:rsidR="00592E98" w:rsidRDefault="005E7960">
            <w:pPr>
              <w:pStyle w:val="P68B1DB1-Normal17"/>
              <w:spacing w:after="0" w:line="240" w:lineRule="auto"/>
              <w:rPr>
                <w:rFonts w:eastAsia="Times New Roman" w:cs="Times New Roman"/>
                <w:noProof/>
                <w:szCs w:val="20"/>
              </w:rPr>
            </w:pPr>
            <w:r>
              <w:rPr>
                <w:noProof/>
              </w:rPr>
              <w:t>90</w:t>
            </w:r>
          </w:p>
        </w:tc>
        <w:tc>
          <w:tcPr>
            <w:tcW w:w="3906" w:type="dxa"/>
            <w:shd w:val="clear" w:color="auto" w:fill="C6EFCE"/>
            <w:noWrap/>
            <w:vAlign w:val="center"/>
          </w:tcPr>
          <w:p w14:paraId="19117823" w14:textId="77777777" w:rsidR="00592E98" w:rsidRDefault="005E7960">
            <w:pPr>
              <w:pStyle w:val="P68B1DB1-Normal17"/>
              <w:spacing w:after="0" w:line="240" w:lineRule="auto"/>
              <w:rPr>
                <w:rFonts w:eastAsia="Times New Roman" w:cs="Times New Roman"/>
                <w:noProof/>
                <w:szCs w:val="20"/>
              </w:rPr>
            </w:pPr>
            <w:r>
              <w:rPr>
                <w:noProof/>
              </w:rPr>
              <w:t xml:space="preserve">3.4 Réduire les obstacles réglementaires à </w:t>
            </w:r>
            <w:r>
              <w:rPr>
                <w:noProof/>
              </w:rPr>
              <w:t>l'entrepreneuriat</w:t>
            </w:r>
          </w:p>
        </w:tc>
        <w:tc>
          <w:tcPr>
            <w:tcW w:w="1200" w:type="dxa"/>
            <w:shd w:val="clear" w:color="auto" w:fill="C6EFCE"/>
            <w:noWrap/>
            <w:vAlign w:val="center"/>
          </w:tcPr>
          <w:p w14:paraId="4E3A98BA" w14:textId="77777777" w:rsidR="00592E98" w:rsidRDefault="005E7960">
            <w:pPr>
              <w:pStyle w:val="P68B1DB1-Normal17"/>
              <w:spacing w:after="0" w:line="240" w:lineRule="auto"/>
              <w:rPr>
                <w:rFonts w:eastAsia="Times New Roman" w:cs="Times New Roman"/>
                <w:noProof/>
                <w:szCs w:val="20"/>
              </w:rPr>
            </w:pPr>
            <w:r>
              <w:rPr>
                <w:noProof/>
              </w:rPr>
              <w:t>Objectif</w:t>
            </w:r>
          </w:p>
        </w:tc>
        <w:tc>
          <w:tcPr>
            <w:tcW w:w="3399" w:type="dxa"/>
            <w:shd w:val="clear" w:color="auto" w:fill="C6EFCE"/>
            <w:noWrap/>
            <w:vAlign w:val="center"/>
          </w:tcPr>
          <w:p w14:paraId="3901F262" w14:textId="77777777" w:rsidR="00592E98" w:rsidRDefault="005E7960">
            <w:pPr>
              <w:pStyle w:val="P68B1DB1-Normal17"/>
              <w:spacing w:after="0" w:line="240" w:lineRule="auto"/>
              <w:rPr>
                <w:rFonts w:eastAsia="Times New Roman" w:cs="Times New Roman"/>
                <w:noProof/>
                <w:szCs w:val="20"/>
              </w:rPr>
            </w:pPr>
            <w:r>
              <w:rPr>
                <w:noProof/>
              </w:rPr>
              <w:t xml:space="preserve">Ministères ayant appliqué le critère PME </w:t>
            </w:r>
          </w:p>
        </w:tc>
      </w:tr>
      <w:tr w:rsidR="00592E98" w14:paraId="28C3AD83" w14:textId="77777777">
        <w:trPr>
          <w:trHeight w:val="302"/>
        </w:trPr>
        <w:tc>
          <w:tcPr>
            <w:tcW w:w="1129" w:type="dxa"/>
            <w:shd w:val="clear" w:color="auto" w:fill="C6EFCE"/>
            <w:noWrap/>
            <w:vAlign w:val="center"/>
          </w:tcPr>
          <w:p w14:paraId="4B7FFDE5" w14:textId="77777777" w:rsidR="00592E98" w:rsidRDefault="005E7960">
            <w:pPr>
              <w:pStyle w:val="P68B1DB1-Normal17"/>
              <w:spacing w:after="0" w:line="240" w:lineRule="auto"/>
              <w:rPr>
                <w:rFonts w:eastAsia="Times New Roman" w:cs="Times New Roman"/>
                <w:noProof/>
                <w:szCs w:val="20"/>
              </w:rPr>
            </w:pPr>
            <w:r>
              <w:rPr>
                <w:noProof/>
              </w:rPr>
              <w:t>50</w:t>
            </w:r>
          </w:p>
        </w:tc>
        <w:tc>
          <w:tcPr>
            <w:tcW w:w="3906" w:type="dxa"/>
            <w:shd w:val="clear" w:color="auto" w:fill="C6EFCE"/>
            <w:noWrap/>
            <w:vAlign w:val="center"/>
          </w:tcPr>
          <w:p w14:paraId="083C0D4A" w14:textId="77777777" w:rsidR="00592E98" w:rsidRDefault="005E7960">
            <w:pPr>
              <w:pStyle w:val="P68B1DB1-Normal17"/>
              <w:spacing w:after="0" w:line="240" w:lineRule="auto"/>
              <w:rPr>
                <w:rFonts w:eastAsia="Times New Roman" w:cs="Times New Roman"/>
                <w:noProof/>
                <w:szCs w:val="20"/>
              </w:rPr>
            </w:pPr>
            <w:r>
              <w:rPr>
                <w:noProof/>
              </w:rPr>
              <w:t>1.9 Taxe sur le carbone</w:t>
            </w:r>
          </w:p>
        </w:tc>
        <w:tc>
          <w:tcPr>
            <w:tcW w:w="1200" w:type="dxa"/>
            <w:shd w:val="clear" w:color="auto" w:fill="C6EFCE"/>
            <w:noWrap/>
            <w:vAlign w:val="center"/>
          </w:tcPr>
          <w:p w14:paraId="02D69439"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399" w:type="dxa"/>
            <w:shd w:val="clear" w:color="auto" w:fill="C6EFCE"/>
            <w:noWrap/>
            <w:vAlign w:val="center"/>
          </w:tcPr>
          <w:p w14:paraId="7D00F4FE" w14:textId="77777777" w:rsidR="00592E98" w:rsidRDefault="005E7960">
            <w:pPr>
              <w:pStyle w:val="P68B1DB1-Normal17"/>
              <w:spacing w:after="0" w:line="240" w:lineRule="auto"/>
              <w:rPr>
                <w:rFonts w:eastAsia="Times New Roman" w:cs="Times New Roman"/>
                <w:noProof/>
                <w:szCs w:val="20"/>
              </w:rPr>
            </w:pPr>
            <w:r>
              <w:rPr>
                <w:noProof/>
              </w:rPr>
              <w:t>Hausse du taux de taxation du carbone pour 2023</w:t>
            </w:r>
          </w:p>
        </w:tc>
      </w:tr>
      <w:tr w:rsidR="00592E98" w14:paraId="245C7174" w14:textId="77777777">
        <w:trPr>
          <w:trHeight w:val="770"/>
        </w:trPr>
        <w:tc>
          <w:tcPr>
            <w:tcW w:w="1129" w:type="dxa"/>
            <w:shd w:val="clear" w:color="auto" w:fill="C6EFCE"/>
            <w:noWrap/>
            <w:vAlign w:val="center"/>
          </w:tcPr>
          <w:p w14:paraId="75E44118" w14:textId="77777777" w:rsidR="00592E98" w:rsidRDefault="005E7960">
            <w:pPr>
              <w:pStyle w:val="P68B1DB1-Normal17"/>
              <w:spacing w:after="0" w:line="240" w:lineRule="auto"/>
              <w:rPr>
                <w:rFonts w:eastAsia="Times New Roman" w:cs="Times New Roman"/>
                <w:noProof/>
                <w:szCs w:val="20"/>
              </w:rPr>
            </w:pPr>
            <w:r>
              <w:rPr>
                <w:noProof/>
              </w:rPr>
              <w:t>102</w:t>
            </w:r>
          </w:p>
        </w:tc>
        <w:tc>
          <w:tcPr>
            <w:tcW w:w="3906" w:type="dxa"/>
            <w:shd w:val="clear" w:color="auto" w:fill="C6EFCE"/>
            <w:noWrap/>
            <w:vAlign w:val="center"/>
          </w:tcPr>
          <w:p w14:paraId="50A23300" w14:textId="77777777" w:rsidR="00592E98" w:rsidRDefault="005E7960">
            <w:pPr>
              <w:pStyle w:val="P68B1DB1-Normal17"/>
              <w:spacing w:after="0" w:line="240" w:lineRule="auto"/>
              <w:rPr>
                <w:rFonts w:eastAsia="Times New Roman" w:cs="Times New Roman"/>
                <w:noProof/>
                <w:szCs w:val="20"/>
              </w:rPr>
            </w:pPr>
            <w:r>
              <w:rPr>
                <w:noProof/>
              </w:rPr>
              <w:t>3.8 Accroître l'offre de logements sociaux et abordables</w:t>
            </w:r>
          </w:p>
        </w:tc>
        <w:tc>
          <w:tcPr>
            <w:tcW w:w="1200" w:type="dxa"/>
            <w:shd w:val="clear" w:color="auto" w:fill="C6EFCE"/>
            <w:noWrap/>
            <w:vAlign w:val="center"/>
          </w:tcPr>
          <w:p w14:paraId="798B5572" w14:textId="77777777" w:rsidR="00592E98" w:rsidRDefault="005E7960">
            <w:pPr>
              <w:pStyle w:val="P68B1DB1-Normal17"/>
              <w:spacing w:after="0" w:line="240" w:lineRule="auto"/>
              <w:rPr>
                <w:rFonts w:eastAsia="Times New Roman" w:cs="Times New Roman"/>
                <w:noProof/>
                <w:szCs w:val="20"/>
              </w:rPr>
            </w:pPr>
            <w:r>
              <w:rPr>
                <w:noProof/>
              </w:rPr>
              <w:t>Objectif</w:t>
            </w:r>
          </w:p>
        </w:tc>
        <w:tc>
          <w:tcPr>
            <w:tcW w:w="3399" w:type="dxa"/>
            <w:shd w:val="clear" w:color="auto" w:fill="C6EFCE"/>
            <w:noWrap/>
            <w:vAlign w:val="center"/>
          </w:tcPr>
          <w:p w14:paraId="7159FD6F" w14:textId="77777777" w:rsidR="00592E98" w:rsidRDefault="005E7960">
            <w:pPr>
              <w:pStyle w:val="P68B1DB1-Normal17"/>
              <w:spacing w:after="0" w:line="240" w:lineRule="auto"/>
              <w:rPr>
                <w:rFonts w:eastAsia="Times New Roman" w:cs="Times New Roman"/>
                <w:noProof/>
                <w:szCs w:val="20"/>
              </w:rPr>
            </w:pPr>
            <w:r>
              <w:rPr>
                <w:noProof/>
              </w:rPr>
              <w:t>Maisons mises en vente par le nouv</w:t>
            </w:r>
            <w:r>
              <w:rPr>
                <w:noProof/>
              </w:rPr>
              <w:t>eau régime d'achat abordable pour les maisons sur les terres publiques</w:t>
            </w:r>
          </w:p>
        </w:tc>
      </w:tr>
      <w:tr w:rsidR="00592E98" w14:paraId="35E028EA" w14:textId="77777777">
        <w:trPr>
          <w:trHeight w:val="770"/>
        </w:trPr>
        <w:tc>
          <w:tcPr>
            <w:tcW w:w="1129" w:type="dxa"/>
            <w:shd w:val="clear" w:color="auto" w:fill="C6EFCE"/>
            <w:noWrap/>
            <w:vAlign w:val="center"/>
          </w:tcPr>
          <w:p w14:paraId="097938CC" w14:textId="77777777" w:rsidR="00592E98" w:rsidRDefault="005E7960">
            <w:pPr>
              <w:pStyle w:val="P68B1DB1-Normal17"/>
              <w:spacing w:after="0" w:line="240" w:lineRule="auto"/>
              <w:rPr>
                <w:rFonts w:eastAsia="Times New Roman" w:cs="Times New Roman"/>
                <w:noProof/>
                <w:szCs w:val="20"/>
              </w:rPr>
            </w:pPr>
            <w:r>
              <w:rPr>
                <w:noProof/>
              </w:rPr>
              <w:t>103</w:t>
            </w:r>
          </w:p>
        </w:tc>
        <w:tc>
          <w:tcPr>
            <w:tcW w:w="3906" w:type="dxa"/>
            <w:shd w:val="clear" w:color="auto" w:fill="C6EFCE"/>
            <w:noWrap/>
            <w:vAlign w:val="center"/>
          </w:tcPr>
          <w:p w14:paraId="0A84B2CB" w14:textId="77777777" w:rsidR="00592E98" w:rsidRDefault="005E7960">
            <w:pPr>
              <w:pStyle w:val="P68B1DB1-Normal17"/>
              <w:spacing w:after="0" w:line="240" w:lineRule="auto"/>
              <w:rPr>
                <w:rFonts w:eastAsia="Times New Roman" w:cs="Times New Roman"/>
                <w:noProof/>
                <w:szCs w:val="20"/>
              </w:rPr>
            </w:pPr>
            <w:r>
              <w:rPr>
                <w:noProof/>
              </w:rPr>
              <w:t>3.8 Accroître l'offre de logements sociaux et abordables</w:t>
            </w:r>
          </w:p>
        </w:tc>
        <w:tc>
          <w:tcPr>
            <w:tcW w:w="1200" w:type="dxa"/>
            <w:shd w:val="clear" w:color="auto" w:fill="C6EFCE"/>
            <w:noWrap/>
            <w:vAlign w:val="center"/>
          </w:tcPr>
          <w:p w14:paraId="1FCBD091" w14:textId="77777777" w:rsidR="00592E98" w:rsidRDefault="005E7960">
            <w:pPr>
              <w:pStyle w:val="P68B1DB1-Normal17"/>
              <w:spacing w:after="0" w:line="240" w:lineRule="auto"/>
              <w:rPr>
                <w:rFonts w:eastAsia="Times New Roman" w:cs="Times New Roman"/>
                <w:noProof/>
                <w:szCs w:val="20"/>
              </w:rPr>
            </w:pPr>
            <w:r>
              <w:rPr>
                <w:noProof/>
              </w:rPr>
              <w:t>Objectif</w:t>
            </w:r>
          </w:p>
        </w:tc>
        <w:tc>
          <w:tcPr>
            <w:tcW w:w="3399" w:type="dxa"/>
            <w:shd w:val="clear" w:color="auto" w:fill="C6EFCE"/>
            <w:noWrap/>
            <w:vAlign w:val="center"/>
          </w:tcPr>
          <w:p w14:paraId="690D14B4" w14:textId="77777777" w:rsidR="00592E98" w:rsidRDefault="005E7960">
            <w:pPr>
              <w:pStyle w:val="P68B1DB1-Normal17"/>
              <w:spacing w:after="0" w:line="240" w:lineRule="auto"/>
              <w:rPr>
                <w:rFonts w:eastAsia="Times New Roman" w:cs="Times New Roman"/>
                <w:noProof/>
                <w:szCs w:val="20"/>
              </w:rPr>
            </w:pPr>
            <w:r>
              <w:rPr>
                <w:noProof/>
              </w:rPr>
              <w:t xml:space="preserve">Logements livrés dans le cadre du régime de location à prix coûtant </w:t>
            </w:r>
          </w:p>
        </w:tc>
      </w:tr>
      <w:tr w:rsidR="00592E98" w14:paraId="4086E270" w14:textId="77777777">
        <w:trPr>
          <w:trHeight w:val="770"/>
        </w:trPr>
        <w:tc>
          <w:tcPr>
            <w:tcW w:w="1129" w:type="dxa"/>
            <w:shd w:val="clear" w:color="auto" w:fill="C6EFCE"/>
            <w:noWrap/>
            <w:vAlign w:val="center"/>
          </w:tcPr>
          <w:p w14:paraId="738E6595" w14:textId="77777777" w:rsidR="00592E98" w:rsidRDefault="005E7960">
            <w:pPr>
              <w:pStyle w:val="P68B1DB1-Normal17"/>
              <w:spacing w:after="0" w:line="240" w:lineRule="auto"/>
              <w:rPr>
                <w:rFonts w:eastAsia="Times New Roman" w:cs="Times New Roman"/>
                <w:noProof/>
                <w:szCs w:val="20"/>
              </w:rPr>
            </w:pPr>
            <w:r>
              <w:rPr>
                <w:noProof/>
              </w:rPr>
              <w:t>104</w:t>
            </w:r>
          </w:p>
        </w:tc>
        <w:tc>
          <w:tcPr>
            <w:tcW w:w="3906" w:type="dxa"/>
            <w:shd w:val="clear" w:color="auto" w:fill="C6EFCE"/>
            <w:noWrap/>
            <w:vAlign w:val="center"/>
          </w:tcPr>
          <w:p w14:paraId="38DBF765" w14:textId="77777777" w:rsidR="00592E98" w:rsidRDefault="005E7960">
            <w:pPr>
              <w:pStyle w:val="P68B1DB1-Normal17"/>
              <w:spacing w:after="0" w:line="240" w:lineRule="auto"/>
              <w:rPr>
                <w:rFonts w:eastAsia="Times New Roman" w:cs="Times New Roman"/>
                <w:noProof/>
                <w:szCs w:val="20"/>
              </w:rPr>
            </w:pPr>
            <w:r>
              <w:rPr>
                <w:noProof/>
              </w:rPr>
              <w:t xml:space="preserve">3.8 Accroître l'offre de logements </w:t>
            </w:r>
            <w:r>
              <w:rPr>
                <w:noProof/>
              </w:rPr>
              <w:t>sociaux et abordables</w:t>
            </w:r>
          </w:p>
        </w:tc>
        <w:tc>
          <w:tcPr>
            <w:tcW w:w="1200" w:type="dxa"/>
            <w:shd w:val="clear" w:color="auto" w:fill="C6EFCE"/>
            <w:noWrap/>
            <w:vAlign w:val="center"/>
          </w:tcPr>
          <w:p w14:paraId="69AEB7AE" w14:textId="77777777" w:rsidR="00592E98" w:rsidRDefault="005E7960">
            <w:pPr>
              <w:pStyle w:val="P68B1DB1-Normal17"/>
              <w:spacing w:after="0" w:line="240" w:lineRule="auto"/>
              <w:rPr>
                <w:rFonts w:eastAsia="Times New Roman" w:cs="Times New Roman"/>
                <w:noProof/>
                <w:szCs w:val="20"/>
              </w:rPr>
            </w:pPr>
            <w:r>
              <w:rPr>
                <w:noProof/>
              </w:rPr>
              <w:t>Objectif</w:t>
            </w:r>
          </w:p>
        </w:tc>
        <w:tc>
          <w:tcPr>
            <w:tcW w:w="3399" w:type="dxa"/>
            <w:shd w:val="clear" w:color="auto" w:fill="C6EFCE"/>
            <w:noWrap/>
            <w:vAlign w:val="center"/>
          </w:tcPr>
          <w:p w14:paraId="6EC96DD1" w14:textId="77777777" w:rsidR="00592E98" w:rsidRDefault="005E7960">
            <w:pPr>
              <w:pStyle w:val="P68B1DB1-Normal17"/>
              <w:spacing w:after="0" w:line="240" w:lineRule="auto"/>
              <w:rPr>
                <w:rFonts w:eastAsia="Times New Roman" w:cs="Times New Roman"/>
                <w:noProof/>
                <w:szCs w:val="20"/>
              </w:rPr>
            </w:pPr>
            <w:r>
              <w:rPr>
                <w:noProof/>
              </w:rPr>
              <w:t>Logements mis en vente à des acquéreurs qui bénéficient du régime de soutien en fonds propres</w:t>
            </w:r>
          </w:p>
        </w:tc>
      </w:tr>
      <w:tr w:rsidR="00592E98" w14:paraId="18A864C8" w14:textId="77777777">
        <w:trPr>
          <w:trHeight w:val="770"/>
        </w:trPr>
        <w:tc>
          <w:tcPr>
            <w:tcW w:w="1129" w:type="dxa"/>
            <w:shd w:val="clear" w:color="auto" w:fill="C6EFCE"/>
            <w:noWrap/>
            <w:vAlign w:val="center"/>
          </w:tcPr>
          <w:p w14:paraId="11A9B1BD" w14:textId="77777777" w:rsidR="00592E98" w:rsidRDefault="005E7960">
            <w:pPr>
              <w:pStyle w:val="P68B1DB1-Normal17"/>
              <w:spacing w:after="0" w:line="240" w:lineRule="auto"/>
              <w:rPr>
                <w:rFonts w:eastAsia="Times New Roman" w:cs="Times New Roman"/>
                <w:noProof/>
                <w:szCs w:val="20"/>
              </w:rPr>
            </w:pPr>
            <w:r>
              <w:rPr>
                <w:noProof/>
              </w:rPr>
              <w:t>110</w:t>
            </w:r>
          </w:p>
        </w:tc>
        <w:tc>
          <w:tcPr>
            <w:tcW w:w="3906" w:type="dxa"/>
            <w:shd w:val="clear" w:color="auto" w:fill="C6EFCE"/>
            <w:noWrap/>
            <w:vAlign w:val="center"/>
          </w:tcPr>
          <w:p w14:paraId="36146B57" w14:textId="77777777" w:rsidR="00592E98" w:rsidRDefault="005E7960">
            <w:pPr>
              <w:pStyle w:val="P68B1DB1-Normal17"/>
              <w:spacing w:after="0" w:line="240" w:lineRule="auto"/>
              <w:rPr>
                <w:rFonts w:eastAsia="Times New Roman" w:cs="Times New Roman"/>
                <w:noProof/>
                <w:szCs w:val="20"/>
              </w:rPr>
            </w:pPr>
            <w:r>
              <w:rPr>
                <w:noProof/>
              </w:rPr>
              <w:t xml:space="preserve">Suivi et mise en œuvre du plan </w:t>
            </w:r>
          </w:p>
        </w:tc>
        <w:tc>
          <w:tcPr>
            <w:tcW w:w="1200" w:type="dxa"/>
            <w:shd w:val="clear" w:color="auto" w:fill="C6EFCE"/>
            <w:noWrap/>
            <w:vAlign w:val="center"/>
          </w:tcPr>
          <w:p w14:paraId="4866AD9D"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399" w:type="dxa"/>
            <w:shd w:val="clear" w:color="auto" w:fill="C6EFCE"/>
            <w:noWrap/>
            <w:vAlign w:val="center"/>
          </w:tcPr>
          <w:p w14:paraId="261F450A" w14:textId="77777777" w:rsidR="00592E98" w:rsidRDefault="005E7960">
            <w:pPr>
              <w:pStyle w:val="P68B1DB1-Normal17"/>
              <w:spacing w:after="0" w:line="240" w:lineRule="auto"/>
              <w:rPr>
                <w:rFonts w:eastAsia="Times New Roman" w:cs="Times New Roman"/>
                <w:noProof/>
                <w:szCs w:val="20"/>
              </w:rPr>
            </w:pPr>
            <w:r>
              <w:rPr>
                <w:noProof/>
              </w:rPr>
              <w:t>Renforcer le cadre pour prévenir, détecter et corriger toute irrégularité grave</w:t>
            </w:r>
          </w:p>
        </w:tc>
      </w:tr>
      <w:tr w:rsidR="00592E98" w14:paraId="78598622" w14:textId="77777777">
        <w:trPr>
          <w:trHeight w:val="302"/>
        </w:trPr>
        <w:tc>
          <w:tcPr>
            <w:tcW w:w="1129" w:type="dxa"/>
            <w:shd w:val="clear" w:color="auto" w:fill="C6EFCE"/>
            <w:noWrap/>
            <w:vAlign w:val="center"/>
          </w:tcPr>
          <w:p w14:paraId="0F2EFF76" w14:textId="77777777" w:rsidR="00592E98" w:rsidRDefault="00592E98">
            <w:pPr>
              <w:spacing w:after="0" w:line="240" w:lineRule="auto"/>
              <w:rPr>
                <w:rFonts w:ascii="Times New Roman" w:eastAsia="Times New Roman" w:hAnsi="Times New Roman" w:cs="Times New Roman"/>
                <w:noProof/>
                <w:sz w:val="20"/>
                <w:szCs w:val="20"/>
              </w:rPr>
            </w:pPr>
          </w:p>
        </w:tc>
        <w:tc>
          <w:tcPr>
            <w:tcW w:w="3906" w:type="dxa"/>
            <w:shd w:val="clear" w:color="auto" w:fill="C6EFCE"/>
            <w:noWrap/>
            <w:vAlign w:val="center"/>
          </w:tcPr>
          <w:p w14:paraId="190B0B31" w14:textId="77777777" w:rsidR="00592E98" w:rsidRDefault="00592E98">
            <w:pPr>
              <w:spacing w:after="0" w:line="240" w:lineRule="auto"/>
              <w:rPr>
                <w:rFonts w:ascii="Times New Roman" w:eastAsia="Times New Roman" w:hAnsi="Times New Roman" w:cs="Times New Roman"/>
                <w:noProof/>
                <w:sz w:val="20"/>
                <w:szCs w:val="20"/>
              </w:rPr>
            </w:pPr>
          </w:p>
        </w:tc>
        <w:tc>
          <w:tcPr>
            <w:tcW w:w="1200" w:type="dxa"/>
            <w:shd w:val="clear" w:color="auto" w:fill="C6EFCE"/>
            <w:noWrap/>
            <w:vAlign w:val="center"/>
          </w:tcPr>
          <w:p w14:paraId="57B9088D" w14:textId="77777777" w:rsidR="00592E98" w:rsidRDefault="005E7960">
            <w:pPr>
              <w:pStyle w:val="P68B1DB1-Normal17"/>
              <w:spacing w:after="0" w:line="240" w:lineRule="auto"/>
              <w:rPr>
                <w:rFonts w:eastAsia="Times New Roman" w:cs="Times New Roman"/>
                <w:noProof/>
                <w:szCs w:val="20"/>
              </w:rPr>
            </w:pPr>
            <w:r>
              <w:rPr>
                <w:noProof/>
              </w:rPr>
              <w:t>Montant des acomptes provisionnels</w:t>
            </w:r>
          </w:p>
        </w:tc>
        <w:tc>
          <w:tcPr>
            <w:tcW w:w="3399" w:type="dxa"/>
            <w:shd w:val="clear" w:color="auto" w:fill="C6EFCE"/>
            <w:noWrap/>
            <w:vAlign w:val="center"/>
          </w:tcPr>
          <w:p w14:paraId="7089FA70" w14:textId="77777777" w:rsidR="00592E98" w:rsidRDefault="005E7960">
            <w:pPr>
              <w:pStyle w:val="P68B1DB1-Normal21"/>
              <w:spacing w:after="0" w:line="240" w:lineRule="auto"/>
              <w:rPr>
                <w:rFonts w:eastAsia="Times New Roman" w:cs="Times New Roman"/>
                <w:noProof/>
                <w:sz w:val="20"/>
                <w:szCs w:val="20"/>
              </w:rPr>
            </w:pPr>
            <w:r>
              <w:rPr>
                <w:noProof/>
                <w:sz w:val="20"/>
              </w:rPr>
              <w:t>115</w:t>
            </w:r>
            <w:r>
              <w:rPr>
                <w:noProof/>
                <w:sz w:val="24"/>
              </w:rPr>
              <w:t> </w:t>
            </w:r>
            <w:r>
              <w:rPr>
                <w:noProof/>
                <w:sz w:val="20"/>
              </w:rPr>
              <w:t>511</w:t>
            </w:r>
            <w:r>
              <w:rPr>
                <w:noProof/>
                <w:sz w:val="24"/>
              </w:rPr>
              <w:t> </w:t>
            </w:r>
            <w:r>
              <w:rPr>
                <w:noProof/>
                <w:sz w:val="20"/>
              </w:rPr>
              <w:t>906 EUR</w:t>
            </w:r>
          </w:p>
        </w:tc>
      </w:tr>
    </w:tbl>
    <w:p w14:paraId="1D7BB27A" w14:textId="77777777" w:rsidR="00592E98" w:rsidRDefault="005E7960">
      <w:pPr>
        <w:pStyle w:val="P68B1DB1-Normal5"/>
        <w:keepNext/>
        <w:numPr>
          <w:ilvl w:val="1"/>
          <w:numId w:val="29"/>
        </w:numPr>
        <w:spacing w:before="120" w:after="120" w:line="240" w:lineRule="auto"/>
        <w:ind w:left="851" w:hanging="851"/>
        <w:jc w:val="both"/>
        <w:rPr>
          <w:rFonts w:cs="Times New Roman"/>
          <w:noProof/>
        </w:rPr>
      </w:pPr>
      <w:r>
        <w:rPr>
          <w:noProof/>
        </w:rPr>
        <w:t xml:space="preserve">Troisième tranche (soutien non remboursable): </w:t>
      </w:r>
    </w:p>
    <w:tbl>
      <w:tblPr>
        <w:tblW w:w="9742" w:type="dxa"/>
        <w:jc w:val="center"/>
        <w:tblLook w:val="04A0" w:firstRow="1" w:lastRow="0" w:firstColumn="1" w:lastColumn="0" w:noHBand="0" w:noVBand="1"/>
      </w:tblPr>
      <w:tblGrid>
        <w:gridCol w:w="1125"/>
        <w:gridCol w:w="3890"/>
        <w:gridCol w:w="1294"/>
        <w:gridCol w:w="3507"/>
      </w:tblGrid>
      <w:tr w:rsidR="00592E98" w14:paraId="4CD9DAE8" w14:textId="77777777">
        <w:trPr>
          <w:trHeight w:val="454"/>
          <w:tblHeader/>
          <w:jc w:val="center"/>
        </w:trPr>
        <w:tc>
          <w:tcPr>
            <w:tcW w:w="1125"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tcPr>
          <w:p w14:paraId="2D7AA9FE" w14:textId="77777777" w:rsidR="00592E98" w:rsidRDefault="005E7960">
            <w:pPr>
              <w:pStyle w:val="P68B1DB1-Normal18"/>
              <w:spacing w:after="0" w:line="240" w:lineRule="auto"/>
              <w:jc w:val="center"/>
              <w:rPr>
                <w:rFonts w:eastAsia="Times New Roman" w:cs="Times New Roman"/>
                <w:noProof/>
                <w:szCs w:val="20"/>
              </w:rPr>
            </w:pPr>
            <w:r>
              <w:rPr>
                <w:noProof/>
              </w:rPr>
              <w:t>Numéro séquentiel</w:t>
            </w:r>
          </w:p>
        </w:tc>
        <w:tc>
          <w:tcPr>
            <w:tcW w:w="3890"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tcPr>
          <w:p w14:paraId="55D84D8A" w14:textId="77777777" w:rsidR="00592E98" w:rsidRDefault="005E7960">
            <w:pPr>
              <w:pStyle w:val="P68B1DB1-Normal18"/>
              <w:spacing w:after="0" w:line="240" w:lineRule="auto"/>
              <w:jc w:val="center"/>
              <w:rPr>
                <w:rFonts w:eastAsia="Times New Roman" w:cs="Times New Roman"/>
                <w:noProof/>
                <w:szCs w:val="20"/>
              </w:rPr>
            </w:pPr>
            <w:r>
              <w:rPr>
                <w:noProof/>
              </w:rPr>
              <w:t>Mesure connexe (réforme ou investissement)</w:t>
            </w:r>
          </w:p>
        </w:tc>
        <w:tc>
          <w:tcPr>
            <w:tcW w:w="1220" w:type="dxa"/>
            <w:vMerge w:val="restart"/>
            <w:tcBorders>
              <w:top w:val="single" w:sz="4" w:space="0" w:color="auto"/>
              <w:left w:val="single" w:sz="4" w:space="0" w:color="auto"/>
              <w:bottom w:val="single" w:sz="4" w:space="0" w:color="000000" w:themeColor="text1"/>
              <w:right w:val="single" w:sz="4" w:space="0" w:color="auto"/>
            </w:tcBorders>
            <w:shd w:val="clear" w:color="auto" w:fill="BDD7EE"/>
            <w:vAlign w:val="center"/>
          </w:tcPr>
          <w:p w14:paraId="66237FEC" w14:textId="77777777" w:rsidR="00592E98" w:rsidRDefault="005E7960">
            <w:pPr>
              <w:pStyle w:val="P68B1DB1-Normal18"/>
              <w:spacing w:after="0" w:line="240" w:lineRule="auto"/>
              <w:jc w:val="center"/>
              <w:rPr>
                <w:rFonts w:eastAsia="Times New Roman" w:cs="Times New Roman"/>
                <w:noProof/>
                <w:szCs w:val="20"/>
              </w:rPr>
            </w:pPr>
            <w:r>
              <w:rPr>
                <w:noProof/>
              </w:rPr>
              <w:t>Étape/cible</w:t>
            </w:r>
          </w:p>
        </w:tc>
        <w:tc>
          <w:tcPr>
            <w:tcW w:w="3507" w:type="dxa"/>
            <w:vMerge w:val="restart"/>
            <w:tcBorders>
              <w:top w:val="single" w:sz="4" w:space="0" w:color="auto"/>
              <w:left w:val="nil"/>
              <w:bottom w:val="single" w:sz="4" w:space="0" w:color="000000" w:themeColor="text1"/>
              <w:right w:val="single" w:sz="4" w:space="0" w:color="auto"/>
            </w:tcBorders>
            <w:shd w:val="clear" w:color="auto" w:fill="BDD7EE"/>
            <w:vAlign w:val="center"/>
          </w:tcPr>
          <w:p w14:paraId="7AEF63F0" w14:textId="77777777" w:rsidR="00592E98" w:rsidRDefault="005E7960">
            <w:pPr>
              <w:pStyle w:val="P68B1DB1-Normal18"/>
              <w:spacing w:after="0" w:line="240" w:lineRule="auto"/>
              <w:jc w:val="center"/>
              <w:rPr>
                <w:rFonts w:eastAsia="Times New Roman" w:cs="Times New Roman"/>
                <w:noProof/>
                <w:szCs w:val="20"/>
              </w:rPr>
            </w:pPr>
            <w:r>
              <w:rPr>
                <w:noProof/>
              </w:rPr>
              <w:t>Nom</w:t>
            </w:r>
          </w:p>
        </w:tc>
      </w:tr>
      <w:tr w:rsidR="00592E98" w14:paraId="78EBFB46" w14:textId="77777777">
        <w:trPr>
          <w:trHeight w:val="230"/>
          <w:jc w:val="center"/>
        </w:trPr>
        <w:tc>
          <w:tcPr>
            <w:tcW w:w="1125" w:type="dxa"/>
            <w:vMerge/>
            <w:tcBorders>
              <w:top w:val="single" w:sz="4" w:space="0" w:color="auto"/>
              <w:left w:val="single" w:sz="4" w:space="0" w:color="auto"/>
              <w:bottom w:val="single" w:sz="4" w:space="0" w:color="000000"/>
              <w:right w:val="single" w:sz="4" w:space="0" w:color="auto"/>
            </w:tcBorders>
            <w:vAlign w:val="center"/>
          </w:tcPr>
          <w:p w14:paraId="5CAFE5B3" w14:textId="77777777" w:rsidR="00592E98" w:rsidRDefault="00592E98">
            <w:pPr>
              <w:spacing w:after="0" w:line="240" w:lineRule="auto"/>
              <w:rPr>
                <w:rFonts w:ascii="Times New Roman" w:eastAsia="Times New Roman" w:hAnsi="Times New Roman" w:cs="Times New Roman"/>
                <w:b/>
                <w:bCs/>
                <w:noProof/>
                <w:sz w:val="20"/>
                <w:szCs w:val="20"/>
              </w:rPr>
            </w:pPr>
          </w:p>
        </w:tc>
        <w:tc>
          <w:tcPr>
            <w:tcW w:w="3890" w:type="dxa"/>
            <w:vMerge/>
            <w:tcBorders>
              <w:top w:val="single" w:sz="4" w:space="0" w:color="auto"/>
              <w:left w:val="single" w:sz="4" w:space="0" w:color="auto"/>
              <w:bottom w:val="single" w:sz="4" w:space="0" w:color="000000"/>
              <w:right w:val="single" w:sz="4" w:space="0" w:color="auto"/>
            </w:tcBorders>
            <w:vAlign w:val="center"/>
          </w:tcPr>
          <w:p w14:paraId="630BE1B0" w14:textId="77777777" w:rsidR="00592E98" w:rsidRDefault="00592E98">
            <w:pPr>
              <w:spacing w:after="0" w:line="240" w:lineRule="auto"/>
              <w:rPr>
                <w:rFonts w:ascii="Times New Roman" w:eastAsia="Times New Roman" w:hAnsi="Times New Roman" w:cs="Times New Roman"/>
                <w:b/>
                <w:bCs/>
                <w:noProof/>
                <w:sz w:val="20"/>
                <w:szCs w:val="20"/>
              </w:rPr>
            </w:pPr>
          </w:p>
        </w:tc>
        <w:tc>
          <w:tcPr>
            <w:tcW w:w="1220" w:type="dxa"/>
            <w:vMerge/>
            <w:tcBorders>
              <w:top w:val="single" w:sz="4" w:space="0" w:color="auto"/>
              <w:left w:val="single" w:sz="4" w:space="0" w:color="auto"/>
              <w:bottom w:val="single" w:sz="4" w:space="0" w:color="000000"/>
              <w:right w:val="single" w:sz="4" w:space="0" w:color="auto"/>
            </w:tcBorders>
            <w:vAlign w:val="center"/>
          </w:tcPr>
          <w:p w14:paraId="59DDF8B9" w14:textId="77777777" w:rsidR="00592E98" w:rsidRDefault="00592E98">
            <w:pPr>
              <w:spacing w:after="0" w:line="240" w:lineRule="auto"/>
              <w:rPr>
                <w:rFonts w:ascii="Times New Roman" w:eastAsia="Times New Roman" w:hAnsi="Times New Roman" w:cs="Times New Roman"/>
                <w:b/>
                <w:bCs/>
                <w:noProof/>
                <w:sz w:val="20"/>
                <w:szCs w:val="20"/>
              </w:rPr>
            </w:pPr>
          </w:p>
        </w:tc>
        <w:tc>
          <w:tcPr>
            <w:tcW w:w="3507" w:type="dxa"/>
            <w:vMerge/>
            <w:tcBorders>
              <w:top w:val="single" w:sz="4" w:space="0" w:color="auto"/>
              <w:left w:val="nil"/>
              <w:bottom w:val="single" w:sz="4" w:space="0" w:color="000000"/>
              <w:right w:val="single" w:sz="4" w:space="0" w:color="auto"/>
            </w:tcBorders>
            <w:vAlign w:val="center"/>
          </w:tcPr>
          <w:p w14:paraId="339BBE9A" w14:textId="77777777" w:rsidR="00592E98" w:rsidRDefault="00592E98">
            <w:pPr>
              <w:spacing w:after="0" w:line="240" w:lineRule="auto"/>
              <w:rPr>
                <w:rFonts w:ascii="Times New Roman" w:eastAsia="Times New Roman" w:hAnsi="Times New Roman" w:cs="Times New Roman"/>
                <w:b/>
                <w:bCs/>
                <w:noProof/>
                <w:sz w:val="20"/>
                <w:szCs w:val="20"/>
              </w:rPr>
            </w:pPr>
          </w:p>
        </w:tc>
      </w:tr>
      <w:tr w:rsidR="00592E98" w14:paraId="20FD0523"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13AAC3" w14:textId="77777777" w:rsidR="00592E98" w:rsidRDefault="005E7960">
            <w:pPr>
              <w:pStyle w:val="P68B1DB1-Normal17"/>
              <w:spacing w:after="0" w:line="240" w:lineRule="auto"/>
              <w:rPr>
                <w:rFonts w:eastAsia="Times New Roman" w:cs="Times New Roman"/>
                <w:noProof/>
                <w:szCs w:val="20"/>
              </w:rPr>
            </w:pPr>
            <w:r>
              <w:rPr>
                <w:noProof/>
              </w:rPr>
              <w:t>11</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5D8AB7E8" w14:textId="18D06CD6" w:rsidR="00592E98" w:rsidRDefault="005E7960">
            <w:pPr>
              <w:pStyle w:val="P68B1DB1-Normal17"/>
              <w:spacing w:after="0" w:line="240" w:lineRule="auto"/>
              <w:rPr>
                <w:rFonts w:eastAsia="Times New Roman" w:cs="Times New Roman"/>
                <w:noProof/>
                <w:szCs w:val="20"/>
              </w:rPr>
            </w:pPr>
            <w:r>
              <w:rPr>
                <w:noProof/>
              </w:rPr>
              <w:t>1.3 Projet de modernisation de l'Éclaireur du secteur public</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2DBE1A8C"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710D2979" w14:textId="77777777" w:rsidR="00592E98" w:rsidRDefault="005E7960">
            <w:pPr>
              <w:pStyle w:val="P68B1DB1-Normal17"/>
              <w:spacing w:after="0" w:line="240" w:lineRule="auto"/>
              <w:rPr>
                <w:rFonts w:eastAsia="Times New Roman" w:cs="Times New Roman"/>
                <w:noProof/>
                <w:szCs w:val="20"/>
              </w:rPr>
            </w:pPr>
            <w:r>
              <w:rPr>
                <w:noProof/>
              </w:rPr>
              <w:t xml:space="preserve">Les </w:t>
            </w:r>
            <w:r>
              <w:rPr>
                <w:noProof/>
              </w:rPr>
              <w:t>travaux de rénovation de la Maison Tom Johnson sont terminés</w:t>
            </w:r>
          </w:p>
        </w:tc>
      </w:tr>
      <w:tr w:rsidR="00592E98" w14:paraId="5CF2A37D"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BAE50F" w14:textId="77777777" w:rsidR="00592E98" w:rsidRDefault="005E7960">
            <w:pPr>
              <w:pStyle w:val="P68B1DB1-Normal17"/>
              <w:spacing w:after="0" w:line="240" w:lineRule="auto"/>
              <w:rPr>
                <w:rFonts w:eastAsia="Times New Roman" w:cs="Times New Roman"/>
                <w:noProof/>
                <w:szCs w:val="20"/>
              </w:rPr>
            </w:pPr>
            <w:r>
              <w:rPr>
                <w:noProof/>
              </w:rPr>
              <w:t>22</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0DF24605" w14:textId="77777777" w:rsidR="00592E98" w:rsidRDefault="005E7960">
            <w:pPr>
              <w:pStyle w:val="P68B1DB1-Normal17"/>
              <w:spacing w:after="0" w:line="240" w:lineRule="auto"/>
              <w:rPr>
                <w:rFonts w:eastAsia="Times New Roman" w:cs="Times New Roman"/>
                <w:noProof/>
                <w:szCs w:val="20"/>
              </w:rPr>
            </w:pPr>
            <w:r>
              <w:rPr>
                <w:noProof/>
              </w:rPr>
              <w:t>1.4.3 Permettre l'électrification future grâce à des investissements ciblés dans le train de banlieue de Cork - Resignalisation des lignes</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2274F1EE"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7B71EF34" w14:textId="77777777" w:rsidR="00592E98" w:rsidRDefault="005E7960">
            <w:pPr>
              <w:pStyle w:val="P68B1DB1-Normal17"/>
              <w:spacing w:after="0" w:line="240" w:lineRule="auto"/>
              <w:rPr>
                <w:rFonts w:eastAsia="Times New Roman" w:cs="Times New Roman"/>
                <w:noProof/>
                <w:szCs w:val="20"/>
              </w:rPr>
            </w:pPr>
            <w:r>
              <w:rPr>
                <w:noProof/>
              </w:rPr>
              <w:t xml:space="preserve">Acceptation de la conception détaillée du </w:t>
            </w:r>
            <w:r>
              <w:rPr>
                <w:noProof/>
              </w:rPr>
              <w:t>schéma</w:t>
            </w:r>
          </w:p>
        </w:tc>
      </w:tr>
      <w:tr w:rsidR="00592E98" w14:paraId="05C599DC"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6C727" w14:textId="77777777" w:rsidR="00592E98" w:rsidRDefault="005E7960">
            <w:pPr>
              <w:pStyle w:val="P68B1DB1-Normal17"/>
              <w:spacing w:after="0" w:line="240" w:lineRule="auto"/>
              <w:rPr>
                <w:rFonts w:eastAsia="Times New Roman" w:cs="Times New Roman"/>
                <w:noProof/>
                <w:szCs w:val="20"/>
              </w:rPr>
            </w:pPr>
            <w:r>
              <w:rPr>
                <w:noProof/>
              </w:rPr>
              <w:t>34</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5EC30DB7" w14:textId="0EA156E6" w:rsidR="00592E98" w:rsidRDefault="005E7960">
            <w:pPr>
              <w:pStyle w:val="P68B1DB1-Normal17"/>
              <w:spacing w:after="0" w:line="240" w:lineRule="auto"/>
              <w:rPr>
                <w:rFonts w:eastAsia="Times New Roman" w:cs="Times New Roman"/>
                <w:noProof/>
                <w:szCs w:val="20"/>
              </w:rPr>
            </w:pPr>
            <w:r>
              <w:rPr>
                <w:noProof/>
              </w:rPr>
              <w:t>1.6 Amélioration de la remise en état des tourbières</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7BF20A8E" w14:textId="77777777" w:rsidR="00592E98" w:rsidRDefault="005E7960">
            <w:pPr>
              <w:pStyle w:val="P68B1DB1-Normal17"/>
              <w:spacing w:after="0" w:line="240" w:lineRule="auto"/>
              <w:rPr>
                <w:rFonts w:eastAsia="Times New Roman" w:cs="Times New Roman"/>
                <w:noProof/>
                <w:szCs w:val="20"/>
              </w:rPr>
            </w:pPr>
            <w:r>
              <w:rPr>
                <w:noProof/>
              </w:rPr>
              <w:t>Objectif</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0F8BEB11" w14:textId="77777777" w:rsidR="00592E98" w:rsidRDefault="005E7960">
            <w:pPr>
              <w:pStyle w:val="P68B1DB1-Normal17"/>
              <w:spacing w:after="0" w:line="240" w:lineRule="auto"/>
              <w:rPr>
                <w:rFonts w:eastAsia="Times New Roman" w:cs="Times New Roman"/>
                <w:noProof/>
                <w:szCs w:val="20"/>
              </w:rPr>
            </w:pPr>
            <w:r>
              <w:rPr>
                <w:noProof/>
              </w:rPr>
              <w:t>Début des travaux sur des tourbières supplémentaires</w:t>
            </w:r>
          </w:p>
        </w:tc>
      </w:tr>
      <w:tr w:rsidR="00592E98" w14:paraId="78C3BF98"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AC469F" w14:textId="77777777" w:rsidR="00592E98" w:rsidRDefault="005E7960">
            <w:pPr>
              <w:pStyle w:val="P68B1DB1-Normal17"/>
              <w:spacing w:after="0" w:line="240" w:lineRule="auto"/>
              <w:rPr>
                <w:rFonts w:eastAsia="Times New Roman" w:cs="Times New Roman"/>
                <w:noProof/>
                <w:szCs w:val="20"/>
              </w:rPr>
            </w:pPr>
            <w:r>
              <w:rPr>
                <w:noProof/>
              </w:rPr>
              <w:t>40</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541DEFFE" w14:textId="77777777" w:rsidR="00592E98" w:rsidRDefault="005E7960">
            <w:pPr>
              <w:pStyle w:val="P68B1DB1-Normal17"/>
              <w:spacing w:after="0" w:line="240" w:lineRule="auto"/>
              <w:rPr>
                <w:rFonts w:eastAsia="Times New Roman" w:cs="Times New Roman"/>
                <w:noProof/>
                <w:szCs w:val="20"/>
              </w:rPr>
            </w:pPr>
            <w:r>
              <w:rPr>
                <w:noProof/>
              </w:rPr>
              <w:t>1.7.2 Plan de gestion des bassins hydrographiques - Études de faisabilité sur au moins 20 stations d'épuration des eaux usées</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1B8CBFE3" w14:textId="77777777" w:rsidR="00592E98" w:rsidRDefault="005E7960">
            <w:pPr>
              <w:pStyle w:val="P68B1DB1-Normal17"/>
              <w:spacing w:after="0" w:line="240" w:lineRule="auto"/>
              <w:rPr>
                <w:rFonts w:eastAsia="Times New Roman" w:cs="Times New Roman"/>
                <w:noProof/>
                <w:szCs w:val="20"/>
              </w:rPr>
            </w:pPr>
            <w:r>
              <w:rPr>
                <w:noProof/>
              </w:rPr>
              <w:t>Objectif</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01AA2E6D" w14:textId="77777777" w:rsidR="00592E98" w:rsidRDefault="005E7960">
            <w:pPr>
              <w:pStyle w:val="P68B1DB1-Normal17"/>
              <w:spacing w:after="0" w:line="240" w:lineRule="auto"/>
              <w:rPr>
                <w:rFonts w:eastAsia="Times New Roman" w:cs="Times New Roman"/>
                <w:noProof/>
                <w:szCs w:val="20"/>
              </w:rPr>
            </w:pPr>
            <w:r>
              <w:rPr>
                <w:noProof/>
              </w:rPr>
              <w:t>Études de faisabilité et évaluations évaluant les possibilités de nouvelles mises à niveau</w:t>
            </w:r>
          </w:p>
        </w:tc>
      </w:tr>
      <w:tr w:rsidR="00592E98" w14:paraId="16D0315F"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9A2CAC" w14:textId="77777777" w:rsidR="00592E98" w:rsidRDefault="005E7960">
            <w:pPr>
              <w:pStyle w:val="P68B1DB1-Normal17"/>
              <w:spacing w:after="0" w:line="240" w:lineRule="auto"/>
              <w:rPr>
                <w:rFonts w:eastAsia="Times New Roman" w:cs="Times New Roman"/>
                <w:noProof/>
                <w:szCs w:val="20"/>
              </w:rPr>
            </w:pPr>
            <w:r>
              <w:rPr>
                <w:noProof/>
              </w:rPr>
              <w:t>70</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1DB08AA5" w14:textId="77777777" w:rsidR="00592E98" w:rsidRDefault="005E7960">
            <w:pPr>
              <w:pStyle w:val="P68B1DB1-Normal17"/>
              <w:spacing w:after="0" w:line="240" w:lineRule="auto"/>
              <w:rPr>
                <w:rFonts w:eastAsia="Times New Roman" w:cs="Times New Roman"/>
                <w:noProof/>
                <w:szCs w:val="20"/>
              </w:rPr>
            </w:pPr>
            <w:r>
              <w:rPr>
                <w:noProof/>
              </w:rPr>
              <w:t>2.6.1 Suite de projets e-santé - ePharmacy</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18C38C59"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20EBF2D9" w14:textId="77777777" w:rsidR="00592E98" w:rsidRDefault="005E7960">
            <w:pPr>
              <w:pStyle w:val="P68B1DB1-Normal17"/>
              <w:spacing w:after="0" w:line="240" w:lineRule="auto"/>
              <w:rPr>
                <w:rFonts w:eastAsia="Times New Roman" w:cs="Times New Roman"/>
                <w:noProof/>
                <w:szCs w:val="20"/>
              </w:rPr>
            </w:pPr>
            <w:r>
              <w:rPr>
                <w:noProof/>
              </w:rPr>
              <w:t>Achèvement de la construction et configuration de ePharmacy</w:t>
            </w:r>
          </w:p>
        </w:tc>
      </w:tr>
      <w:tr w:rsidR="00592E98" w14:paraId="0E3A4457"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02C860" w14:textId="77777777" w:rsidR="00592E98" w:rsidRDefault="005E7960">
            <w:pPr>
              <w:pStyle w:val="P68B1DB1-Normal17"/>
              <w:spacing w:after="0" w:line="240" w:lineRule="auto"/>
              <w:rPr>
                <w:rFonts w:eastAsia="Times New Roman" w:cs="Times New Roman"/>
                <w:noProof/>
                <w:szCs w:val="20"/>
              </w:rPr>
            </w:pPr>
            <w:r>
              <w:rPr>
                <w:noProof/>
              </w:rPr>
              <w:t>107</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21CDF3ED" w14:textId="77777777" w:rsidR="00592E98" w:rsidRDefault="005E7960">
            <w:pPr>
              <w:pStyle w:val="P68B1DB1-Normal17"/>
              <w:spacing w:after="0" w:line="240" w:lineRule="auto"/>
              <w:rPr>
                <w:rFonts w:eastAsia="Times New Roman" w:cs="Times New Roman"/>
                <w:noProof/>
                <w:szCs w:val="20"/>
              </w:rPr>
            </w:pPr>
            <w:r>
              <w:rPr>
                <w:noProof/>
              </w:rPr>
              <w:t>3.9 Santé</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751397E5" w14:textId="77777777" w:rsidR="00592E98" w:rsidRDefault="005E7960">
            <w:pPr>
              <w:pStyle w:val="P68B1DB1-Normal17"/>
              <w:spacing w:after="0" w:line="240" w:lineRule="auto"/>
              <w:rPr>
                <w:rFonts w:eastAsia="Times New Roman" w:cs="Times New Roman"/>
                <w:noProof/>
                <w:szCs w:val="20"/>
              </w:rPr>
            </w:pPr>
            <w:r>
              <w:rPr>
                <w:noProof/>
              </w:rPr>
              <w:t>Objectif</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0BB7335E" w14:textId="77777777" w:rsidR="00592E98" w:rsidRDefault="005E7960">
            <w:pPr>
              <w:pStyle w:val="P68B1DB1-Normal17"/>
              <w:spacing w:after="0" w:line="240" w:lineRule="auto"/>
              <w:rPr>
                <w:rFonts w:eastAsia="Times New Roman" w:cs="Times New Roman"/>
                <w:noProof/>
                <w:szCs w:val="20"/>
              </w:rPr>
            </w:pPr>
            <w:r>
              <w:rPr>
                <w:noProof/>
              </w:rPr>
              <w:t xml:space="preserve">Patients participant au Programme structuré de traitement de la prise en charge des maladies chroniques </w:t>
            </w:r>
          </w:p>
        </w:tc>
      </w:tr>
      <w:tr w:rsidR="00592E98" w14:paraId="5611A65E"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5C7101" w14:textId="77777777" w:rsidR="00592E98" w:rsidRDefault="005E7960">
            <w:pPr>
              <w:pStyle w:val="P68B1DB1-Normal17"/>
              <w:spacing w:after="0" w:line="240" w:lineRule="auto"/>
              <w:rPr>
                <w:rFonts w:eastAsia="Times New Roman" w:cs="Times New Roman"/>
                <w:noProof/>
                <w:szCs w:val="20"/>
              </w:rPr>
            </w:pPr>
            <w:r>
              <w:rPr>
                <w:noProof/>
              </w:rPr>
              <w:t>19</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3168246E" w14:textId="77777777" w:rsidR="00592E98" w:rsidRDefault="005E7960">
            <w:pPr>
              <w:pStyle w:val="P68B1DB1-Normal17"/>
              <w:spacing w:after="0" w:line="240" w:lineRule="auto"/>
              <w:rPr>
                <w:rFonts w:eastAsia="Times New Roman" w:cs="Times New Roman"/>
                <w:noProof/>
                <w:szCs w:val="20"/>
              </w:rPr>
            </w:pPr>
            <w:r>
              <w:rPr>
                <w:noProof/>
              </w:rPr>
              <w:t>1.4.2 Permettre l'électrification future grâce à des investissements ciblés dans le train de banlieue de Cork - Double suivi de la ligne unique act</w:t>
            </w:r>
            <w:r>
              <w:rPr>
                <w:noProof/>
              </w:rPr>
              <w:t>uelle entre Glounthaune et Midleton</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034A6D8D"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595968AD" w14:textId="77777777" w:rsidR="00592E98" w:rsidRDefault="005E7960">
            <w:pPr>
              <w:pStyle w:val="P68B1DB1-Normal17"/>
              <w:spacing w:after="0" w:line="240" w:lineRule="auto"/>
              <w:rPr>
                <w:rFonts w:eastAsia="Times New Roman" w:cs="Times New Roman"/>
                <w:noProof/>
                <w:szCs w:val="20"/>
              </w:rPr>
            </w:pPr>
            <w:r>
              <w:rPr>
                <w:noProof/>
              </w:rPr>
              <w:t>Début des travaux Ligne Glounthaune-Midleton</w:t>
            </w:r>
          </w:p>
        </w:tc>
      </w:tr>
      <w:tr w:rsidR="00592E98" w14:paraId="6D232AA8"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2835BE" w14:textId="77777777" w:rsidR="00592E98" w:rsidRDefault="005E7960">
            <w:pPr>
              <w:pStyle w:val="P68B1DB1-Normal17"/>
              <w:spacing w:after="0" w:line="240" w:lineRule="auto"/>
              <w:rPr>
                <w:rFonts w:eastAsia="Times New Roman" w:cs="Times New Roman"/>
                <w:noProof/>
                <w:szCs w:val="20"/>
              </w:rPr>
            </w:pPr>
            <w:r>
              <w:rPr>
                <w:noProof/>
              </w:rPr>
              <w:t>98</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67A2B2CE" w14:textId="77777777" w:rsidR="00592E98" w:rsidRDefault="005E7960">
            <w:pPr>
              <w:pStyle w:val="P68B1DB1-Normal17"/>
              <w:spacing w:after="0" w:line="240" w:lineRule="auto"/>
              <w:rPr>
                <w:rFonts w:eastAsia="Times New Roman" w:cs="Times New Roman"/>
                <w:noProof/>
                <w:szCs w:val="20"/>
              </w:rPr>
            </w:pPr>
            <w:r>
              <w:rPr>
                <w:noProof/>
              </w:rPr>
              <w:t>3.6 Planification fiscale agressive</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67B2818B"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4620A33D" w14:textId="77777777" w:rsidR="00592E98" w:rsidRDefault="005E7960">
            <w:pPr>
              <w:pStyle w:val="P68B1DB1-Normal17"/>
              <w:spacing w:after="0" w:line="240" w:lineRule="auto"/>
              <w:rPr>
                <w:rFonts w:eastAsia="Times New Roman" w:cs="Times New Roman"/>
                <w:noProof/>
                <w:szCs w:val="20"/>
              </w:rPr>
            </w:pPr>
            <w:r>
              <w:rPr>
                <w:noProof/>
              </w:rPr>
              <w:t>Adoption d’une législation s’appliquant aux paiements sortants afin d’éviter la double non-imposition</w:t>
            </w:r>
          </w:p>
        </w:tc>
      </w:tr>
      <w:tr w:rsidR="00592E98" w14:paraId="2F065ECF"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286484" w14:textId="77777777" w:rsidR="00592E98" w:rsidRDefault="005E7960">
            <w:pPr>
              <w:pStyle w:val="P68B1DB1-Normal17"/>
              <w:spacing w:after="0" w:line="240" w:lineRule="auto"/>
              <w:rPr>
                <w:rFonts w:eastAsia="Times New Roman" w:cs="Times New Roman"/>
                <w:noProof/>
                <w:szCs w:val="20"/>
              </w:rPr>
            </w:pPr>
            <w:r>
              <w:rPr>
                <w:noProof/>
              </w:rPr>
              <w:t>51</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1DA514F7" w14:textId="77777777" w:rsidR="00592E98" w:rsidRDefault="005E7960">
            <w:pPr>
              <w:pStyle w:val="P68B1DB1-Normal17"/>
              <w:spacing w:after="0" w:line="240" w:lineRule="auto"/>
              <w:rPr>
                <w:rFonts w:eastAsia="Times New Roman" w:cs="Times New Roman"/>
                <w:noProof/>
                <w:szCs w:val="20"/>
              </w:rPr>
            </w:pPr>
            <w:r>
              <w:rPr>
                <w:noProof/>
              </w:rPr>
              <w:t xml:space="preserve">1.9 Taxe sur le </w:t>
            </w:r>
            <w:r>
              <w:rPr>
                <w:noProof/>
              </w:rPr>
              <w:t>carbone</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612208B1"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71B45AA5" w14:textId="77777777" w:rsidR="00592E98" w:rsidRDefault="005E7960">
            <w:pPr>
              <w:pStyle w:val="P68B1DB1-Normal17"/>
              <w:spacing w:after="0" w:line="240" w:lineRule="auto"/>
              <w:rPr>
                <w:rFonts w:eastAsia="Times New Roman" w:cs="Times New Roman"/>
                <w:noProof/>
                <w:szCs w:val="20"/>
              </w:rPr>
            </w:pPr>
            <w:r>
              <w:rPr>
                <w:noProof/>
              </w:rPr>
              <w:t>Augmentation du taux de taxation du carbone pour 2024</w:t>
            </w:r>
          </w:p>
        </w:tc>
      </w:tr>
      <w:tr w:rsidR="00592E98" w14:paraId="33659148"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6FF036" w14:textId="77777777" w:rsidR="00592E98" w:rsidRDefault="005E7960">
            <w:pPr>
              <w:pStyle w:val="P68B1DB1-Normal17"/>
              <w:spacing w:after="0" w:line="240" w:lineRule="auto"/>
              <w:rPr>
                <w:noProof/>
              </w:rPr>
            </w:pPr>
            <w:r>
              <w:rPr>
                <w:noProof/>
              </w:rPr>
              <w:t>52</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3B5F0642" w14:textId="77777777" w:rsidR="00592E98" w:rsidRDefault="005E7960">
            <w:pPr>
              <w:pStyle w:val="P68B1DB1-Normal17"/>
              <w:spacing w:after="0" w:line="240" w:lineRule="auto"/>
              <w:rPr>
                <w:noProof/>
              </w:rPr>
            </w:pPr>
            <w:r>
              <w:rPr>
                <w:noProof/>
              </w:rPr>
              <w:t>1.9 Taxe sur le carbone</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477FE61F" w14:textId="77777777" w:rsidR="00592E98" w:rsidRDefault="005E7960">
            <w:pPr>
              <w:pStyle w:val="P68B1DB1-Normal17"/>
              <w:spacing w:after="0" w:line="240" w:lineRule="auto"/>
              <w:rPr>
                <w:noProof/>
              </w:rPr>
            </w:pPr>
            <w:r>
              <w:rPr>
                <w:noProof/>
              </w:rPr>
              <w:t>Étape</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10AC0C6E" w14:textId="77777777" w:rsidR="00592E98" w:rsidRDefault="005E7960">
            <w:pPr>
              <w:pStyle w:val="P68B1DB1-Normal17"/>
              <w:spacing w:after="0" w:line="240" w:lineRule="auto"/>
              <w:rPr>
                <w:noProof/>
              </w:rPr>
            </w:pPr>
            <w:r>
              <w:rPr>
                <w:noProof/>
              </w:rPr>
              <w:t>Augmentation du taux de taxation du carbone pour 2025</w:t>
            </w:r>
          </w:p>
        </w:tc>
      </w:tr>
      <w:tr w:rsidR="00592E98" w14:paraId="4A126E23"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834F45" w14:textId="77777777" w:rsidR="00592E98" w:rsidRDefault="005E7960">
            <w:pPr>
              <w:pStyle w:val="P68B1DB1-Normal17"/>
              <w:spacing w:after="0" w:line="240" w:lineRule="auto"/>
              <w:rPr>
                <w:rFonts w:eastAsia="Times New Roman" w:cs="Times New Roman"/>
                <w:noProof/>
                <w:szCs w:val="20"/>
              </w:rPr>
            </w:pPr>
            <w:r>
              <w:rPr>
                <w:noProof/>
              </w:rPr>
              <w:t>86</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7A84FB48" w14:textId="77777777" w:rsidR="00592E98" w:rsidRDefault="005E7960">
            <w:pPr>
              <w:pStyle w:val="P68B1DB1-Normal17"/>
              <w:spacing w:after="0" w:line="240" w:lineRule="auto"/>
              <w:rPr>
                <w:rFonts w:eastAsia="Times New Roman" w:cs="Times New Roman"/>
                <w:noProof/>
                <w:szCs w:val="20"/>
              </w:rPr>
            </w:pPr>
            <w:r>
              <w:rPr>
                <w:noProof/>
              </w:rPr>
              <w:t>3.3 Fonds de transformation des universités technologiques</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5AA8E49A" w14:textId="77777777" w:rsidR="00592E98" w:rsidRDefault="005E7960">
            <w:pPr>
              <w:pStyle w:val="P68B1DB1-Normal17"/>
              <w:spacing w:after="0" w:line="240" w:lineRule="auto"/>
              <w:rPr>
                <w:rFonts w:eastAsia="Times New Roman" w:cs="Times New Roman"/>
                <w:noProof/>
                <w:szCs w:val="20"/>
              </w:rPr>
            </w:pPr>
            <w:r>
              <w:rPr>
                <w:noProof/>
              </w:rPr>
              <w:t>Objectif</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1C56D412" w14:textId="77777777" w:rsidR="00592E98" w:rsidRDefault="005E7960">
            <w:pPr>
              <w:pStyle w:val="P68B1DB1-Normal17"/>
              <w:spacing w:after="0" w:line="240" w:lineRule="auto"/>
              <w:rPr>
                <w:rFonts w:eastAsia="Times New Roman" w:cs="Times New Roman"/>
                <w:noProof/>
                <w:szCs w:val="20"/>
              </w:rPr>
            </w:pPr>
            <w:r>
              <w:rPr>
                <w:noProof/>
              </w:rPr>
              <w:t xml:space="preserve">Membres du personnel des cinq universités technologiques ayant participé à des activités de perfectionnement et de développement </w:t>
            </w:r>
          </w:p>
        </w:tc>
      </w:tr>
      <w:tr w:rsidR="00592E98" w14:paraId="16F64A83"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180603" w14:textId="77777777" w:rsidR="00592E98" w:rsidRDefault="005E7960">
            <w:pPr>
              <w:pStyle w:val="P68B1DB1-Normal17"/>
              <w:spacing w:after="0" w:line="240" w:lineRule="auto"/>
              <w:rPr>
                <w:rFonts w:eastAsia="Times New Roman" w:cs="Times New Roman"/>
                <w:noProof/>
                <w:szCs w:val="20"/>
              </w:rPr>
            </w:pPr>
            <w:r>
              <w:rPr>
                <w:noProof/>
              </w:rPr>
              <w:t>87</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74AB7DFF" w14:textId="77777777" w:rsidR="00592E98" w:rsidRDefault="005E7960">
            <w:pPr>
              <w:pStyle w:val="P68B1DB1-Normal17"/>
              <w:spacing w:after="0" w:line="240" w:lineRule="auto"/>
              <w:rPr>
                <w:rFonts w:eastAsia="Times New Roman" w:cs="Times New Roman"/>
                <w:noProof/>
                <w:szCs w:val="20"/>
              </w:rPr>
            </w:pPr>
            <w:r>
              <w:rPr>
                <w:noProof/>
              </w:rPr>
              <w:t>3.3 Fonds de transformation des universités technologiques</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720DA8D4" w14:textId="77777777" w:rsidR="00592E98" w:rsidRDefault="005E7960">
            <w:pPr>
              <w:pStyle w:val="P68B1DB1-Normal17"/>
              <w:spacing w:after="0" w:line="240" w:lineRule="auto"/>
              <w:rPr>
                <w:rFonts w:eastAsia="Times New Roman" w:cs="Times New Roman"/>
                <w:noProof/>
                <w:szCs w:val="20"/>
              </w:rPr>
            </w:pPr>
            <w:r>
              <w:rPr>
                <w:noProof/>
              </w:rPr>
              <w:t>Objectif</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1112BD56" w14:textId="77777777" w:rsidR="00592E98" w:rsidRDefault="005E7960">
            <w:pPr>
              <w:pStyle w:val="P68B1DB1-Normal17"/>
              <w:spacing w:after="0" w:line="240" w:lineRule="auto"/>
              <w:rPr>
                <w:rFonts w:eastAsia="Times New Roman" w:cs="Times New Roman"/>
                <w:noProof/>
                <w:szCs w:val="20"/>
              </w:rPr>
            </w:pPr>
            <w:r>
              <w:rPr>
                <w:noProof/>
              </w:rPr>
              <w:t>Étudiants des cinq universités technologiques inscrits</w:t>
            </w:r>
            <w:r>
              <w:rPr>
                <w:noProof/>
              </w:rPr>
              <w:t xml:space="preserve"> à un programme d'études nouveau ou réformé ou ayant bénéficié d'activités de formation ou d'apprentissage nouvelles ou réformées </w:t>
            </w:r>
          </w:p>
        </w:tc>
      </w:tr>
      <w:tr w:rsidR="00592E98" w14:paraId="3E06117D"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9534E6" w14:textId="77777777" w:rsidR="00592E98" w:rsidRDefault="005E7960">
            <w:pPr>
              <w:pStyle w:val="P68B1DB1-Normal17"/>
              <w:spacing w:after="0" w:line="240" w:lineRule="auto"/>
              <w:rPr>
                <w:rFonts w:eastAsia="Times New Roman" w:cs="Times New Roman"/>
                <w:noProof/>
                <w:szCs w:val="20"/>
              </w:rPr>
            </w:pPr>
            <w:r>
              <w:rPr>
                <w:noProof/>
              </w:rPr>
              <w:t>111</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541AFC99" w14:textId="77777777" w:rsidR="00592E98" w:rsidRDefault="005E7960">
            <w:pPr>
              <w:pStyle w:val="P68B1DB1-Normal17"/>
              <w:spacing w:after="0" w:line="240" w:lineRule="auto"/>
              <w:rPr>
                <w:rFonts w:eastAsia="Times New Roman" w:cs="Times New Roman"/>
                <w:noProof/>
                <w:szCs w:val="20"/>
              </w:rPr>
            </w:pPr>
            <w:r>
              <w:rPr>
                <w:noProof/>
              </w:rPr>
              <w:t>5.1 Mise à l'échelle d'une industrie du biométhane en Irlande</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2A595765"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3F3A6373" w14:textId="6575793B" w:rsidR="00592E98" w:rsidRDefault="005E7960">
            <w:pPr>
              <w:pStyle w:val="P68B1DB1-Normal17"/>
              <w:spacing w:after="0" w:line="240" w:lineRule="auto"/>
              <w:rPr>
                <w:rFonts w:eastAsia="Times New Roman" w:cs="Times New Roman"/>
                <w:noProof/>
                <w:szCs w:val="20"/>
              </w:rPr>
            </w:pPr>
            <w:r>
              <w:rPr>
                <w:noProof/>
              </w:rPr>
              <w:t>Stratégie pour la production et le déploiement de bi</w:t>
            </w:r>
            <w:r>
              <w:rPr>
                <w:noProof/>
              </w:rPr>
              <w:t>ométhane durable</w:t>
            </w:r>
          </w:p>
        </w:tc>
      </w:tr>
      <w:tr w:rsidR="00592E98" w14:paraId="4D978811"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D9B2AB" w14:textId="77777777" w:rsidR="00592E98" w:rsidRDefault="005E7960">
            <w:pPr>
              <w:pStyle w:val="P68B1DB1-Normal17"/>
              <w:spacing w:after="0" w:line="240" w:lineRule="auto"/>
              <w:rPr>
                <w:rFonts w:eastAsia="Times New Roman" w:cs="Times New Roman"/>
                <w:noProof/>
                <w:szCs w:val="20"/>
              </w:rPr>
            </w:pPr>
            <w:r>
              <w:rPr>
                <w:noProof/>
              </w:rPr>
              <w:t>114</w:t>
            </w: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7FA7FDD1" w14:textId="77777777" w:rsidR="00592E98" w:rsidRDefault="005E7960">
            <w:pPr>
              <w:pStyle w:val="P68B1DB1-Normal22"/>
              <w:spacing w:after="0" w:line="240" w:lineRule="auto"/>
              <w:rPr>
                <w:rFonts w:eastAsia="Times New Roman" w:cs="Times New Roman"/>
                <w:noProof/>
                <w:szCs w:val="20"/>
              </w:rPr>
            </w:pPr>
            <w:r>
              <w:rPr>
                <w:noProof/>
              </w:rPr>
              <w:t>5.2 Infrastructure de recharge de Drogheda</w:t>
            </w: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6AC147DD" w14:textId="77777777" w:rsidR="00592E98" w:rsidRDefault="005E7960">
            <w:pPr>
              <w:pStyle w:val="P68B1DB1-Normal22"/>
              <w:spacing w:after="0" w:line="240" w:lineRule="auto"/>
              <w:rPr>
                <w:rFonts w:eastAsia="Times New Roman" w:cs="Times New Roman"/>
                <w:noProof/>
                <w:szCs w:val="20"/>
              </w:rPr>
            </w:pPr>
            <w:r>
              <w:rPr>
                <w:noProof/>
              </w:rPr>
              <w:t>Étape</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13EEDCC1" w14:textId="77777777" w:rsidR="00592E98" w:rsidRDefault="005E7960">
            <w:pPr>
              <w:pStyle w:val="P68B1DB1-Normal22"/>
              <w:spacing w:after="0" w:line="240" w:lineRule="auto"/>
              <w:rPr>
                <w:rFonts w:eastAsia="Times New Roman" w:cs="Times New Roman"/>
                <w:noProof/>
                <w:szCs w:val="20"/>
              </w:rPr>
            </w:pPr>
            <w:r>
              <w:rPr>
                <w:noProof/>
              </w:rPr>
              <w:t>Attribution des marchés pour les infrastructures de recharge des trains et les travaux d'arrimage</w:t>
            </w:r>
          </w:p>
        </w:tc>
      </w:tr>
      <w:tr w:rsidR="00592E98" w14:paraId="6A09AB10" w14:textId="77777777">
        <w:trPr>
          <w:trHeight w:val="302"/>
          <w:jc w:val="center"/>
        </w:trPr>
        <w:tc>
          <w:tcPr>
            <w:tcW w:w="112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4BD79B" w14:textId="77777777" w:rsidR="00592E98" w:rsidRDefault="00592E98">
            <w:pPr>
              <w:spacing w:after="0" w:line="240" w:lineRule="auto"/>
              <w:rPr>
                <w:rFonts w:ascii="Times New Roman" w:eastAsia="Times New Roman" w:hAnsi="Times New Roman" w:cs="Times New Roman"/>
                <w:noProof/>
                <w:sz w:val="20"/>
                <w:szCs w:val="20"/>
              </w:rPr>
            </w:pPr>
          </w:p>
        </w:tc>
        <w:tc>
          <w:tcPr>
            <w:tcW w:w="3890" w:type="dxa"/>
            <w:tcBorders>
              <w:top w:val="single" w:sz="4" w:space="0" w:color="auto"/>
              <w:left w:val="nil"/>
              <w:bottom w:val="single" w:sz="4" w:space="0" w:color="auto"/>
              <w:right w:val="single" w:sz="4" w:space="0" w:color="auto"/>
            </w:tcBorders>
            <w:shd w:val="clear" w:color="auto" w:fill="C6EFCE"/>
            <w:noWrap/>
            <w:vAlign w:val="center"/>
          </w:tcPr>
          <w:p w14:paraId="7D9B3091" w14:textId="77777777" w:rsidR="00592E98" w:rsidRDefault="00592E98">
            <w:pPr>
              <w:spacing w:after="0" w:line="240" w:lineRule="auto"/>
              <w:rPr>
                <w:rFonts w:ascii="Times New Roman" w:eastAsia="Times New Roman" w:hAnsi="Times New Roman" w:cs="Times New Roman"/>
                <w:noProof/>
                <w:sz w:val="20"/>
                <w:szCs w:val="20"/>
              </w:rPr>
            </w:pPr>
          </w:p>
        </w:tc>
        <w:tc>
          <w:tcPr>
            <w:tcW w:w="1220" w:type="dxa"/>
            <w:tcBorders>
              <w:top w:val="single" w:sz="4" w:space="0" w:color="auto"/>
              <w:left w:val="nil"/>
              <w:bottom w:val="single" w:sz="4" w:space="0" w:color="auto"/>
              <w:right w:val="single" w:sz="4" w:space="0" w:color="auto"/>
            </w:tcBorders>
            <w:shd w:val="clear" w:color="auto" w:fill="C6EFCE"/>
            <w:noWrap/>
            <w:vAlign w:val="center"/>
          </w:tcPr>
          <w:p w14:paraId="45A33405" w14:textId="77777777" w:rsidR="00592E98" w:rsidRDefault="005E7960">
            <w:pPr>
              <w:pStyle w:val="P68B1DB1-Normal17"/>
              <w:spacing w:after="0" w:line="240" w:lineRule="auto"/>
              <w:rPr>
                <w:rFonts w:eastAsia="Times New Roman" w:cs="Times New Roman"/>
                <w:noProof/>
                <w:szCs w:val="20"/>
              </w:rPr>
            </w:pPr>
            <w:r>
              <w:rPr>
                <w:noProof/>
              </w:rPr>
              <w:t>Montant des acomptes provisionnels</w:t>
            </w:r>
          </w:p>
        </w:tc>
        <w:tc>
          <w:tcPr>
            <w:tcW w:w="3507" w:type="dxa"/>
            <w:tcBorders>
              <w:top w:val="single" w:sz="4" w:space="0" w:color="auto"/>
              <w:left w:val="nil"/>
              <w:bottom w:val="single" w:sz="4" w:space="0" w:color="auto"/>
              <w:right w:val="single" w:sz="4" w:space="0" w:color="auto"/>
            </w:tcBorders>
            <w:shd w:val="clear" w:color="auto" w:fill="C6EFCE"/>
            <w:noWrap/>
            <w:vAlign w:val="center"/>
          </w:tcPr>
          <w:p w14:paraId="210F7BB6" w14:textId="409363A2" w:rsidR="00592E98" w:rsidRDefault="005E7960">
            <w:pPr>
              <w:pStyle w:val="P68B1DB1-Normal17"/>
              <w:spacing w:after="0" w:line="240" w:lineRule="auto"/>
              <w:rPr>
                <w:rFonts w:eastAsia="Times New Roman" w:cs="Times New Roman"/>
                <w:noProof/>
                <w:szCs w:val="20"/>
              </w:rPr>
            </w:pPr>
            <w:r>
              <w:rPr>
                <w:noProof/>
              </w:rPr>
              <w:t>240 286 336 EUR</w:t>
            </w:r>
          </w:p>
        </w:tc>
      </w:tr>
    </w:tbl>
    <w:p w14:paraId="0FF47CA0" w14:textId="77777777" w:rsidR="00592E98" w:rsidRDefault="005E7960">
      <w:pPr>
        <w:pStyle w:val="P68B1DB1-Normal5"/>
        <w:keepNext/>
        <w:numPr>
          <w:ilvl w:val="1"/>
          <w:numId w:val="29"/>
        </w:numPr>
        <w:spacing w:before="120" w:after="120" w:line="240" w:lineRule="auto"/>
        <w:ind w:left="851" w:hanging="851"/>
        <w:jc w:val="both"/>
        <w:rPr>
          <w:rFonts w:cs="Times New Roman"/>
          <w:noProof/>
        </w:rPr>
      </w:pPr>
      <w:r>
        <w:rPr>
          <w:noProof/>
        </w:rPr>
        <w:t xml:space="preserve">Quatrième tranche (soutien non remboursable): </w:t>
      </w:r>
    </w:p>
    <w:tbl>
      <w:tblPr>
        <w:tblW w:w="9588" w:type="dxa"/>
        <w:jc w:val="center"/>
        <w:tblLook w:val="04A0" w:firstRow="1" w:lastRow="0" w:firstColumn="1" w:lastColumn="0" w:noHBand="0" w:noVBand="1"/>
      </w:tblPr>
      <w:tblGrid>
        <w:gridCol w:w="1123"/>
        <w:gridCol w:w="3884"/>
        <w:gridCol w:w="1288"/>
        <w:gridCol w:w="3334"/>
      </w:tblGrid>
      <w:tr w:rsidR="00592E98" w14:paraId="7464C42F" w14:textId="77777777">
        <w:trPr>
          <w:trHeight w:val="454"/>
          <w:tblHeader/>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315DCA9C" w14:textId="77777777" w:rsidR="00592E98" w:rsidRDefault="005E7960">
            <w:pPr>
              <w:pStyle w:val="P68B1DB1-Normal18"/>
              <w:spacing w:after="0" w:line="240" w:lineRule="auto"/>
              <w:jc w:val="center"/>
              <w:rPr>
                <w:rFonts w:eastAsia="Times New Roman" w:cs="Times New Roman"/>
                <w:noProof/>
                <w:szCs w:val="20"/>
              </w:rPr>
            </w:pPr>
            <w:r>
              <w:rPr>
                <w:noProof/>
              </w:rPr>
              <w:t>Numéro séquentiel</w:t>
            </w:r>
          </w:p>
        </w:tc>
        <w:tc>
          <w:tcPr>
            <w:tcW w:w="3906"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76329D42" w14:textId="77777777" w:rsidR="00592E98" w:rsidRDefault="005E7960">
            <w:pPr>
              <w:pStyle w:val="P68B1DB1-Normal18"/>
              <w:spacing w:after="0" w:line="240" w:lineRule="auto"/>
              <w:jc w:val="center"/>
              <w:rPr>
                <w:rFonts w:eastAsia="Times New Roman" w:cs="Times New Roman"/>
                <w:noProof/>
                <w:szCs w:val="20"/>
              </w:rPr>
            </w:pPr>
            <w:r>
              <w:rPr>
                <w:noProof/>
              </w:rPr>
              <w:t>Mesure connexe (réforme ou investissement)</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0EC7DDF9" w14:textId="77777777" w:rsidR="00592E98" w:rsidRDefault="005E7960">
            <w:pPr>
              <w:pStyle w:val="P68B1DB1-Normal18"/>
              <w:spacing w:after="0" w:line="240" w:lineRule="auto"/>
              <w:jc w:val="center"/>
              <w:rPr>
                <w:rFonts w:eastAsia="Times New Roman" w:cs="Times New Roman"/>
                <w:noProof/>
                <w:szCs w:val="20"/>
              </w:rPr>
            </w:pPr>
            <w:r>
              <w:rPr>
                <w:noProof/>
              </w:rPr>
              <w:t>Étape/cible</w:t>
            </w:r>
          </w:p>
        </w:tc>
        <w:tc>
          <w:tcPr>
            <w:tcW w:w="3353"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249B49A3" w14:textId="77777777" w:rsidR="00592E98" w:rsidRDefault="005E7960">
            <w:pPr>
              <w:pStyle w:val="P68B1DB1-Normal18"/>
              <w:spacing w:after="0" w:line="240" w:lineRule="auto"/>
              <w:jc w:val="center"/>
              <w:rPr>
                <w:rFonts w:eastAsia="Times New Roman" w:cs="Times New Roman"/>
                <w:noProof/>
                <w:szCs w:val="20"/>
              </w:rPr>
            </w:pPr>
            <w:r>
              <w:rPr>
                <w:noProof/>
              </w:rPr>
              <w:t>Nom</w:t>
            </w:r>
          </w:p>
        </w:tc>
      </w:tr>
      <w:tr w:rsidR="00592E98" w14:paraId="356604FE" w14:textId="77777777">
        <w:trPr>
          <w:trHeight w:val="230"/>
          <w:jc w:val="center"/>
        </w:trPr>
        <w:tc>
          <w:tcPr>
            <w:tcW w:w="1129" w:type="dxa"/>
            <w:vMerge/>
            <w:tcBorders>
              <w:top w:val="single" w:sz="4" w:space="0" w:color="auto"/>
              <w:left w:val="single" w:sz="4" w:space="0" w:color="auto"/>
              <w:bottom w:val="single" w:sz="4" w:space="0" w:color="auto"/>
              <w:right w:val="single" w:sz="4" w:space="0" w:color="auto"/>
            </w:tcBorders>
            <w:vAlign w:val="center"/>
          </w:tcPr>
          <w:p w14:paraId="58C73456" w14:textId="77777777" w:rsidR="00592E98" w:rsidRDefault="00592E98">
            <w:pPr>
              <w:spacing w:after="0" w:line="240" w:lineRule="auto"/>
              <w:rPr>
                <w:rFonts w:ascii="Times New Roman" w:eastAsia="Times New Roman" w:hAnsi="Times New Roman" w:cs="Times New Roman"/>
                <w:b/>
                <w:bCs/>
                <w:noProof/>
                <w:sz w:val="20"/>
                <w:szCs w:val="20"/>
              </w:rPr>
            </w:pPr>
          </w:p>
        </w:tc>
        <w:tc>
          <w:tcPr>
            <w:tcW w:w="3906" w:type="dxa"/>
            <w:vMerge/>
            <w:tcBorders>
              <w:top w:val="single" w:sz="4" w:space="0" w:color="auto"/>
              <w:left w:val="single" w:sz="4" w:space="0" w:color="auto"/>
              <w:bottom w:val="single" w:sz="4" w:space="0" w:color="auto"/>
              <w:right w:val="single" w:sz="4" w:space="0" w:color="auto"/>
            </w:tcBorders>
            <w:vAlign w:val="center"/>
          </w:tcPr>
          <w:p w14:paraId="6D2FAB6B" w14:textId="77777777" w:rsidR="00592E98" w:rsidRDefault="00592E98">
            <w:pPr>
              <w:spacing w:after="0" w:line="240" w:lineRule="auto"/>
              <w:rPr>
                <w:rFonts w:ascii="Times New Roman" w:eastAsia="Times New Roman" w:hAnsi="Times New Roman" w:cs="Times New Roman"/>
                <w:b/>
                <w:bCs/>
                <w:noProof/>
                <w:sz w:val="20"/>
                <w:szCs w:val="20"/>
              </w:rPr>
            </w:pPr>
          </w:p>
        </w:tc>
        <w:tc>
          <w:tcPr>
            <w:tcW w:w="1200" w:type="dxa"/>
            <w:vMerge/>
            <w:tcBorders>
              <w:top w:val="single" w:sz="4" w:space="0" w:color="auto"/>
              <w:left w:val="single" w:sz="4" w:space="0" w:color="auto"/>
              <w:bottom w:val="single" w:sz="4" w:space="0" w:color="auto"/>
              <w:right w:val="single" w:sz="4" w:space="0" w:color="auto"/>
            </w:tcBorders>
            <w:vAlign w:val="center"/>
          </w:tcPr>
          <w:p w14:paraId="58D02274" w14:textId="77777777" w:rsidR="00592E98" w:rsidRDefault="00592E98">
            <w:pPr>
              <w:spacing w:after="0" w:line="240" w:lineRule="auto"/>
              <w:rPr>
                <w:rFonts w:ascii="Times New Roman" w:eastAsia="Times New Roman" w:hAnsi="Times New Roman" w:cs="Times New Roman"/>
                <w:b/>
                <w:bCs/>
                <w:noProof/>
                <w:sz w:val="20"/>
                <w:szCs w:val="20"/>
              </w:rPr>
            </w:pPr>
          </w:p>
        </w:tc>
        <w:tc>
          <w:tcPr>
            <w:tcW w:w="3353" w:type="dxa"/>
            <w:vMerge/>
            <w:tcBorders>
              <w:top w:val="single" w:sz="4" w:space="0" w:color="auto"/>
              <w:left w:val="single" w:sz="4" w:space="0" w:color="auto"/>
              <w:bottom w:val="single" w:sz="4" w:space="0" w:color="auto"/>
              <w:right w:val="single" w:sz="4" w:space="0" w:color="auto"/>
            </w:tcBorders>
            <w:vAlign w:val="center"/>
          </w:tcPr>
          <w:p w14:paraId="43C69C46" w14:textId="77777777" w:rsidR="00592E98" w:rsidRDefault="00592E98">
            <w:pPr>
              <w:spacing w:after="0" w:line="240" w:lineRule="auto"/>
              <w:rPr>
                <w:rFonts w:ascii="Times New Roman" w:eastAsia="Times New Roman" w:hAnsi="Times New Roman" w:cs="Times New Roman"/>
                <w:b/>
                <w:bCs/>
                <w:noProof/>
                <w:sz w:val="20"/>
                <w:szCs w:val="20"/>
              </w:rPr>
            </w:pPr>
          </w:p>
        </w:tc>
      </w:tr>
      <w:tr w:rsidR="00592E98" w14:paraId="2F72DF6C"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96260E" w14:textId="77777777" w:rsidR="00592E98" w:rsidRDefault="005E7960">
            <w:pPr>
              <w:pStyle w:val="P68B1DB1-Normal17"/>
              <w:spacing w:after="0" w:line="240" w:lineRule="auto"/>
              <w:rPr>
                <w:rFonts w:eastAsia="Times New Roman" w:cs="Times New Roman"/>
                <w:noProof/>
                <w:szCs w:val="20"/>
              </w:rPr>
            </w:pPr>
            <w:r>
              <w:rPr>
                <w:noProof/>
              </w:rPr>
              <w:t>16</w:t>
            </w:r>
          </w:p>
        </w:tc>
        <w:tc>
          <w:tcPr>
            <w:tcW w:w="3906" w:type="dxa"/>
            <w:tcBorders>
              <w:top w:val="single" w:sz="4" w:space="0" w:color="auto"/>
              <w:left w:val="nil"/>
              <w:bottom w:val="single" w:sz="4" w:space="0" w:color="auto"/>
              <w:right w:val="single" w:sz="4" w:space="0" w:color="auto"/>
            </w:tcBorders>
            <w:shd w:val="clear" w:color="auto" w:fill="C6EFCE"/>
            <w:noWrap/>
            <w:vAlign w:val="center"/>
          </w:tcPr>
          <w:p w14:paraId="723EC977" w14:textId="52B50EAE" w:rsidR="00592E98" w:rsidRDefault="005E7960">
            <w:pPr>
              <w:pStyle w:val="P68B1DB1-Normal17"/>
              <w:spacing w:after="0" w:line="240" w:lineRule="auto"/>
              <w:rPr>
                <w:rFonts w:eastAsia="Times New Roman" w:cs="Times New Roman"/>
                <w:noProof/>
                <w:szCs w:val="20"/>
              </w:rPr>
            </w:pPr>
            <w:r>
              <w:rPr>
                <w:noProof/>
              </w:rPr>
              <w:t>1.4.1 Permettre l'électrification future grâce à des investissements ciblés dans le train de banlieue de Cork</w:t>
            </w:r>
          </w:p>
        </w:tc>
        <w:tc>
          <w:tcPr>
            <w:tcW w:w="1200" w:type="dxa"/>
            <w:tcBorders>
              <w:top w:val="single" w:sz="4" w:space="0" w:color="auto"/>
              <w:left w:val="nil"/>
              <w:bottom w:val="single" w:sz="4" w:space="0" w:color="auto"/>
              <w:right w:val="single" w:sz="4" w:space="0" w:color="auto"/>
            </w:tcBorders>
            <w:shd w:val="clear" w:color="auto" w:fill="C6EFCE"/>
            <w:noWrap/>
            <w:vAlign w:val="center"/>
          </w:tcPr>
          <w:p w14:paraId="6DC3C706"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353" w:type="dxa"/>
            <w:tcBorders>
              <w:top w:val="single" w:sz="4" w:space="0" w:color="auto"/>
              <w:left w:val="nil"/>
              <w:bottom w:val="single" w:sz="4" w:space="0" w:color="auto"/>
              <w:right w:val="single" w:sz="4" w:space="0" w:color="auto"/>
            </w:tcBorders>
            <w:shd w:val="clear" w:color="auto" w:fill="C6EFCE"/>
            <w:noWrap/>
            <w:vAlign w:val="center"/>
          </w:tcPr>
          <w:p w14:paraId="0AB7277F" w14:textId="0701103E" w:rsidR="00592E98" w:rsidRDefault="005E7960">
            <w:pPr>
              <w:pStyle w:val="P68B1DB1-Normal17"/>
              <w:spacing w:after="0" w:line="240" w:lineRule="auto"/>
              <w:rPr>
                <w:rFonts w:eastAsia="Times New Roman" w:cs="Times New Roman"/>
                <w:noProof/>
                <w:szCs w:val="20"/>
              </w:rPr>
            </w:pPr>
            <w:r>
              <w:rPr>
                <w:noProof/>
              </w:rPr>
              <w:t>Grâce à</w:t>
            </w:r>
            <w:r>
              <w:rPr>
                <w:noProof/>
              </w:rPr>
              <w:t xml:space="preserve"> la plate-forme traversante construite</w:t>
            </w:r>
          </w:p>
        </w:tc>
      </w:tr>
      <w:tr w:rsidR="00592E98" w14:paraId="427015AA"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6D340EE6" w14:textId="77777777" w:rsidR="00592E98" w:rsidRDefault="005E7960">
            <w:pPr>
              <w:pStyle w:val="P68B1DB1-Normal17"/>
              <w:spacing w:after="0" w:line="240" w:lineRule="auto"/>
              <w:rPr>
                <w:rFonts w:eastAsia="Times New Roman" w:cs="Times New Roman"/>
                <w:noProof/>
                <w:szCs w:val="20"/>
              </w:rPr>
            </w:pPr>
            <w:r>
              <w:rPr>
                <w:noProof/>
              </w:rPr>
              <w:t>67</w:t>
            </w:r>
          </w:p>
        </w:tc>
        <w:tc>
          <w:tcPr>
            <w:tcW w:w="3906" w:type="dxa"/>
            <w:tcBorders>
              <w:top w:val="nil"/>
              <w:left w:val="nil"/>
              <w:bottom w:val="single" w:sz="4" w:space="0" w:color="auto"/>
              <w:right w:val="single" w:sz="4" w:space="0" w:color="auto"/>
            </w:tcBorders>
            <w:shd w:val="clear" w:color="auto" w:fill="C6EFCE"/>
            <w:noWrap/>
            <w:vAlign w:val="center"/>
          </w:tcPr>
          <w:p w14:paraId="012C726A" w14:textId="4ED8C4A2" w:rsidR="00592E98" w:rsidRDefault="005E7960">
            <w:pPr>
              <w:pStyle w:val="P68B1DB1-Normal17"/>
              <w:spacing w:after="0" w:line="240" w:lineRule="auto"/>
              <w:rPr>
                <w:rFonts w:eastAsia="Times New Roman" w:cs="Times New Roman"/>
                <w:noProof/>
                <w:szCs w:val="20"/>
              </w:rPr>
            </w:pPr>
            <w:r>
              <w:rPr>
                <w:noProof/>
              </w:rPr>
              <w:t>2.5 Installation de nœuds de calcul</w:t>
            </w:r>
          </w:p>
        </w:tc>
        <w:tc>
          <w:tcPr>
            <w:tcW w:w="1200" w:type="dxa"/>
            <w:tcBorders>
              <w:top w:val="nil"/>
              <w:left w:val="nil"/>
              <w:bottom w:val="single" w:sz="4" w:space="0" w:color="auto"/>
              <w:right w:val="single" w:sz="4" w:space="0" w:color="auto"/>
            </w:tcBorders>
            <w:shd w:val="clear" w:color="auto" w:fill="C6EFCE"/>
            <w:noWrap/>
            <w:vAlign w:val="center"/>
          </w:tcPr>
          <w:p w14:paraId="212DEC81" w14:textId="77777777" w:rsidR="00592E98" w:rsidRDefault="005E7960">
            <w:pPr>
              <w:pStyle w:val="P68B1DB1-Normal17"/>
              <w:spacing w:after="0" w:line="240" w:lineRule="auto"/>
              <w:rPr>
                <w:rFonts w:eastAsia="Times New Roman" w:cs="Times New Roman"/>
                <w:noProof/>
                <w:szCs w:val="20"/>
              </w:rPr>
            </w:pPr>
            <w:r>
              <w:rPr>
                <w:noProof/>
              </w:rPr>
              <w:t>Objectif</w:t>
            </w:r>
          </w:p>
        </w:tc>
        <w:tc>
          <w:tcPr>
            <w:tcW w:w="3353" w:type="dxa"/>
            <w:tcBorders>
              <w:top w:val="nil"/>
              <w:left w:val="nil"/>
              <w:bottom w:val="single" w:sz="4" w:space="0" w:color="auto"/>
              <w:right w:val="single" w:sz="4" w:space="0" w:color="auto"/>
            </w:tcBorders>
            <w:shd w:val="clear" w:color="auto" w:fill="C6EFCE"/>
            <w:noWrap/>
            <w:vAlign w:val="center"/>
          </w:tcPr>
          <w:p w14:paraId="79D6D9D7" w14:textId="77777777" w:rsidR="00592E98" w:rsidRDefault="005E7960">
            <w:pPr>
              <w:pStyle w:val="P68B1DB1-Normal17"/>
              <w:spacing w:after="0" w:line="240" w:lineRule="auto"/>
              <w:rPr>
                <w:rFonts w:eastAsia="Times New Roman" w:cs="Times New Roman"/>
                <w:noProof/>
                <w:szCs w:val="20"/>
              </w:rPr>
            </w:pPr>
            <w:r>
              <w:rPr>
                <w:noProof/>
              </w:rPr>
              <w:t>Installation de nœuds de calcul</w:t>
            </w:r>
          </w:p>
        </w:tc>
      </w:tr>
      <w:tr w:rsidR="00592E98" w14:paraId="560BB243"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60FBE310" w14:textId="77777777" w:rsidR="00592E98" w:rsidRDefault="005E7960">
            <w:pPr>
              <w:pStyle w:val="P68B1DB1-Normal17"/>
              <w:spacing w:after="0" w:line="240" w:lineRule="auto"/>
              <w:rPr>
                <w:rFonts w:eastAsia="Times New Roman" w:cs="Times New Roman"/>
                <w:noProof/>
                <w:szCs w:val="20"/>
              </w:rPr>
            </w:pPr>
            <w:r>
              <w:rPr>
                <w:noProof/>
              </w:rPr>
              <w:t>85</w:t>
            </w:r>
          </w:p>
        </w:tc>
        <w:tc>
          <w:tcPr>
            <w:tcW w:w="3906" w:type="dxa"/>
            <w:tcBorders>
              <w:top w:val="nil"/>
              <w:left w:val="nil"/>
              <w:bottom w:val="single" w:sz="4" w:space="0" w:color="auto"/>
              <w:right w:val="single" w:sz="4" w:space="0" w:color="auto"/>
            </w:tcBorders>
            <w:shd w:val="clear" w:color="auto" w:fill="C6EFCE"/>
            <w:noWrap/>
            <w:vAlign w:val="center"/>
          </w:tcPr>
          <w:p w14:paraId="3A42C184" w14:textId="77777777" w:rsidR="00592E98" w:rsidRDefault="005E7960">
            <w:pPr>
              <w:pStyle w:val="P68B1DB1-Normal17"/>
              <w:spacing w:after="0" w:line="240" w:lineRule="auto"/>
              <w:rPr>
                <w:rFonts w:eastAsia="Times New Roman" w:cs="Times New Roman"/>
                <w:noProof/>
                <w:szCs w:val="20"/>
              </w:rPr>
            </w:pPr>
            <w:r>
              <w:rPr>
                <w:noProof/>
              </w:rPr>
              <w:t>3.3 Fonds de transformation des universités technologiques</w:t>
            </w:r>
          </w:p>
        </w:tc>
        <w:tc>
          <w:tcPr>
            <w:tcW w:w="1200" w:type="dxa"/>
            <w:tcBorders>
              <w:top w:val="nil"/>
              <w:left w:val="nil"/>
              <w:bottom w:val="single" w:sz="4" w:space="0" w:color="auto"/>
              <w:right w:val="single" w:sz="4" w:space="0" w:color="auto"/>
            </w:tcBorders>
            <w:shd w:val="clear" w:color="auto" w:fill="C6EFCE"/>
            <w:noWrap/>
            <w:vAlign w:val="center"/>
          </w:tcPr>
          <w:p w14:paraId="2E06C397"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353" w:type="dxa"/>
            <w:tcBorders>
              <w:top w:val="nil"/>
              <w:left w:val="nil"/>
              <w:bottom w:val="single" w:sz="4" w:space="0" w:color="auto"/>
              <w:right w:val="single" w:sz="4" w:space="0" w:color="auto"/>
            </w:tcBorders>
            <w:shd w:val="clear" w:color="auto" w:fill="C6EFCE"/>
            <w:noWrap/>
            <w:vAlign w:val="center"/>
          </w:tcPr>
          <w:p w14:paraId="548A3B24" w14:textId="77777777" w:rsidR="00592E98" w:rsidRDefault="005E7960">
            <w:pPr>
              <w:pStyle w:val="P68B1DB1-Normal17"/>
              <w:spacing w:after="0" w:line="240" w:lineRule="auto"/>
              <w:rPr>
                <w:rFonts w:eastAsia="Times New Roman" w:cs="Times New Roman"/>
                <w:noProof/>
                <w:szCs w:val="20"/>
              </w:rPr>
            </w:pPr>
            <w:r>
              <w:rPr>
                <w:noProof/>
              </w:rPr>
              <w:t>Approbation des rapports de projet</w:t>
            </w:r>
          </w:p>
        </w:tc>
      </w:tr>
      <w:tr w:rsidR="00592E98" w14:paraId="5238B12F"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2BCDA3CB" w14:textId="77777777" w:rsidR="00592E98" w:rsidRDefault="005E7960">
            <w:pPr>
              <w:pStyle w:val="P68B1DB1-Normal17"/>
              <w:spacing w:after="0" w:line="240" w:lineRule="auto"/>
              <w:rPr>
                <w:rFonts w:eastAsia="Times New Roman" w:cs="Times New Roman"/>
                <w:noProof/>
                <w:szCs w:val="20"/>
              </w:rPr>
            </w:pPr>
            <w:r>
              <w:rPr>
                <w:noProof/>
              </w:rPr>
              <w:t>54</w:t>
            </w:r>
          </w:p>
        </w:tc>
        <w:tc>
          <w:tcPr>
            <w:tcW w:w="3906" w:type="dxa"/>
            <w:tcBorders>
              <w:top w:val="nil"/>
              <w:left w:val="nil"/>
              <w:bottom w:val="single" w:sz="4" w:space="0" w:color="auto"/>
              <w:right w:val="single" w:sz="4" w:space="0" w:color="auto"/>
            </w:tcBorders>
            <w:shd w:val="clear" w:color="auto" w:fill="C6EFCE"/>
            <w:noWrap/>
            <w:vAlign w:val="center"/>
          </w:tcPr>
          <w:p w14:paraId="0B117339" w14:textId="27C2968B" w:rsidR="00592E98" w:rsidRDefault="005E7960">
            <w:pPr>
              <w:pStyle w:val="P68B1DB1-Normal17"/>
              <w:spacing w:after="0" w:line="240" w:lineRule="auto"/>
              <w:rPr>
                <w:rFonts w:eastAsia="Times New Roman" w:cs="Times New Roman"/>
                <w:noProof/>
                <w:szCs w:val="20"/>
              </w:rPr>
            </w:pPr>
            <w:r>
              <w:rPr>
                <w:noProof/>
              </w:rPr>
              <w:t xml:space="preserve">2.1 Construction d ' un </w:t>
            </w:r>
            <w:r>
              <w:rPr>
                <w:noProof/>
              </w:rPr>
              <w:t>centre de données gouvernemental</w:t>
            </w:r>
          </w:p>
        </w:tc>
        <w:tc>
          <w:tcPr>
            <w:tcW w:w="1200" w:type="dxa"/>
            <w:tcBorders>
              <w:top w:val="nil"/>
              <w:left w:val="nil"/>
              <w:bottom w:val="single" w:sz="4" w:space="0" w:color="auto"/>
              <w:right w:val="single" w:sz="4" w:space="0" w:color="auto"/>
            </w:tcBorders>
            <w:shd w:val="clear" w:color="auto" w:fill="C6EFCE"/>
            <w:noWrap/>
            <w:vAlign w:val="center"/>
          </w:tcPr>
          <w:p w14:paraId="377E0855"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353" w:type="dxa"/>
            <w:tcBorders>
              <w:top w:val="nil"/>
              <w:left w:val="nil"/>
              <w:bottom w:val="single" w:sz="4" w:space="0" w:color="auto"/>
              <w:right w:val="single" w:sz="4" w:space="0" w:color="auto"/>
            </w:tcBorders>
            <w:shd w:val="clear" w:color="auto" w:fill="C6EFCE"/>
            <w:noWrap/>
            <w:vAlign w:val="center"/>
          </w:tcPr>
          <w:p w14:paraId="79126850" w14:textId="3DAD5393" w:rsidR="00592E98" w:rsidRDefault="005E7960">
            <w:pPr>
              <w:pStyle w:val="P68B1DB1-Normal17"/>
              <w:spacing w:after="0" w:line="240" w:lineRule="auto"/>
              <w:rPr>
                <w:rFonts w:eastAsia="Times New Roman" w:cs="Times New Roman"/>
                <w:noProof/>
                <w:szCs w:val="20"/>
              </w:rPr>
            </w:pPr>
            <w:r>
              <w:rPr>
                <w:noProof/>
              </w:rPr>
              <w:t>Construction du centre de données</w:t>
            </w:r>
          </w:p>
        </w:tc>
      </w:tr>
      <w:tr w:rsidR="00592E98" w14:paraId="32C11EB2"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1266C1BC" w14:textId="16280BBC" w:rsidR="00592E98" w:rsidRDefault="005E7960">
            <w:pPr>
              <w:pStyle w:val="P68B1DB1-Normal17"/>
              <w:spacing w:after="0" w:line="240" w:lineRule="auto"/>
              <w:rPr>
                <w:noProof/>
              </w:rPr>
            </w:pPr>
            <w:r>
              <w:rPr>
                <w:noProof/>
              </w:rPr>
              <w:t>73</w:t>
            </w:r>
          </w:p>
        </w:tc>
        <w:tc>
          <w:tcPr>
            <w:tcW w:w="3906" w:type="dxa"/>
            <w:tcBorders>
              <w:top w:val="nil"/>
              <w:left w:val="nil"/>
              <w:bottom w:val="single" w:sz="4" w:space="0" w:color="auto"/>
              <w:right w:val="single" w:sz="4" w:space="0" w:color="auto"/>
            </w:tcBorders>
            <w:shd w:val="clear" w:color="auto" w:fill="C6EFCE"/>
            <w:noWrap/>
            <w:vAlign w:val="center"/>
          </w:tcPr>
          <w:p w14:paraId="0B22F80E" w14:textId="1956E06C" w:rsidR="00592E98" w:rsidRDefault="005E7960">
            <w:pPr>
              <w:pStyle w:val="P68B1DB1-Normal17"/>
              <w:spacing w:after="0" w:line="240" w:lineRule="auto"/>
              <w:rPr>
                <w:noProof/>
              </w:rPr>
            </w:pPr>
            <w:r>
              <w:rPr>
                <w:noProof/>
              </w:rPr>
              <w:t>2.6.2 Suite de projets de cybersanté - système intégré de gestion financière</w:t>
            </w:r>
          </w:p>
        </w:tc>
        <w:tc>
          <w:tcPr>
            <w:tcW w:w="1200" w:type="dxa"/>
            <w:tcBorders>
              <w:top w:val="nil"/>
              <w:left w:val="nil"/>
              <w:bottom w:val="single" w:sz="4" w:space="0" w:color="auto"/>
              <w:right w:val="single" w:sz="4" w:space="0" w:color="auto"/>
            </w:tcBorders>
            <w:shd w:val="clear" w:color="auto" w:fill="C6EFCE"/>
            <w:noWrap/>
            <w:vAlign w:val="center"/>
          </w:tcPr>
          <w:p w14:paraId="5792F1BF" w14:textId="34EC60C2" w:rsidR="00592E98" w:rsidRDefault="005E7960">
            <w:pPr>
              <w:pStyle w:val="P68B1DB1-Normal17"/>
              <w:spacing w:after="0" w:line="240" w:lineRule="auto"/>
              <w:rPr>
                <w:noProof/>
              </w:rPr>
            </w:pPr>
            <w:r>
              <w:rPr>
                <w:noProof/>
              </w:rPr>
              <w:t>Objectif</w:t>
            </w:r>
          </w:p>
        </w:tc>
        <w:tc>
          <w:tcPr>
            <w:tcW w:w="3353" w:type="dxa"/>
            <w:tcBorders>
              <w:top w:val="nil"/>
              <w:left w:val="nil"/>
              <w:bottom w:val="single" w:sz="4" w:space="0" w:color="auto"/>
              <w:right w:val="single" w:sz="4" w:space="0" w:color="auto"/>
            </w:tcBorders>
            <w:shd w:val="clear" w:color="auto" w:fill="C6EFCE"/>
            <w:noWrap/>
            <w:vAlign w:val="center"/>
          </w:tcPr>
          <w:p w14:paraId="3B512339" w14:textId="4261B794" w:rsidR="00592E98" w:rsidRDefault="005E7960">
            <w:pPr>
              <w:pStyle w:val="P68B1DB1-Normal17"/>
              <w:spacing w:after="0" w:line="240" w:lineRule="auto"/>
              <w:rPr>
                <w:noProof/>
              </w:rPr>
            </w:pPr>
            <w:r>
              <w:rPr>
                <w:noProof/>
              </w:rPr>
              <w:t>Lancement du système intégré de gestion financière</w:t>
            </w:r>
          </w:p>
        </w:tc>
      </w:tr>
      <w:tr w:rsidR="00592E98" w14:paraId="40935167"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F2361B" w14:textId="77777777" w:rsidR="00592E98" w:rsidRDefault="005E7960">
            <w:pPr>
              <w:pStyle w:val="P68B1DB1-Normal17"/>
              <w:spacing w:after="0" w:line="240" w:lineRule="auto"/>
              <w:rPr>
                <w:rFonts w:eastAsia="Times New Roman" w:cs="Times New Roman"/>
                <w:noProof/>
                <w:szCs w:val="20"/>
              </w:rPr>
            </w:pPr>
            <w:r>
              <w:rPr>
                <w:noProof/>
              </w:rPr>
              <w:t>82</w:t>
            </w:r>
          </w:p>
        </w:tc>
        <w:tc>
          <w:tcPr>
            <w:tcW w:w="3906" w:type="dxa"/>
            <w:tcBorders>
              <w:top w:val="single" w:sz="4" w:space="0" w:color="auto"/>
              <w:left w:val="nil"/>
              <w:bottom w:val="single" w:sz="4" w:space="0" w:color="auto"/>
              <w:right w:val="single" w:sz="4" w:space="0" w:color="auto"/>
            </w:tcBorders>
            <w:shd w:val="clear" w:color="auto" w:fill="C6EFCE"/>
            <w:noWrap/>
            <w:vAlign w:val="center"/>
          </w:tcPr>
          <w:p w14:paraId="5E12A870" w14:textId="77777777" w:rsidR="00592E98" w:rsidRDefault="005E7960">
            <w:pPr>
              <w:pStyle w:val="P68B1DB1-Normal17"/>
              <w:spacing w:after="0" w:line="240" w:lineRule="auto"/>
              <w:rPr>
                <w:rFonts w:eastAsia="Times New Roman" w:cs="Times New Roman"/>
                <w:noProof/>
                <w:szCs w:val="20"/>
              </w:rPr>
            </w:pPr>
            <w:r>
              <w:rPr>
                <w:noProof/>
              </w:rPr>
              <w:t xml:space="preserve">3.2 Programme d'intervention pour les </w:t>
            </w:r>
            <w:r>
              <w:rPr>
                <w:noProof/>
              </w:rPr>
              <w:t>compétences de rétablissement de Solas</w:t>
            </w:r>
          </w:p>
        </w:tc>
        <w:tc>
          <w:tcPr>
            <w:tcW w:w="1200" w:type="dxa"/>
            <w:tcBorders>
              <w:top w:val="single" w:sz="4" w:space="0" w:color="auto"/>
              <w:left w:val="nil"/>
              <w:bottom w:val="single" w:sz="4" w:space="0" w:color="auto"/>
              <w:right w:val="single" w:sz="4" w:space="0" w:color="auto"/>
            </w:tcBorders>
            <w:shd w:val="clear" w:color="auto" w:fill="C6EFCE"/>
            <w:noWrap/>
            <w:vAlign w:val="center"/>
          </w:tcPr>
          <w:p w14:paraId="0CD4A97B" w14:textId="77777777" w:rsidR="00592E98" w:rsidRDefault="005E7960">
            <w:pPr>
              <w:pStyle w:val="P68B1DB1-Normal17"/>
              <w:spacing w:after="0" w:line="240" w:lineRule="auto"/>
              <w:rPr>
                <w:rFonts w:eastAsia="Times New Roman" w:cs="Times New Roman"/>
                <w:noProof/>
                <w:szCs w:val="20"/>
              </w:rPr>
            </w:pPr>
            <w:r>
              <w:rPr>
                <w:noProof/>
              </w:rPr>
              <w:t>Objectif</w:t>
            </w:r>
          </w:p>
        </w:tc>
        <w:tc>
          <w:tcPr>
            <w:tcW w:w="3353" w:type="dxa"/>
            <w:tcBorders>
              <w:top w:val="single" w:sz="4" w:space="0" w:color="auto"/>
              <w:left w:val="nil"/>
              <w:bottom w:val="single" w:sz="4" w:space="0" w:color="auto"/>
              <w:right w:val="single" w:sz="4" w:space="0" w:color="auto"/>
            </w:tcBorders>
            <w:shd w:val="clear" w:color="auto" w:fill="C6EFCE"/>
            <w:noWrap/>
            <w:vAlign w:val="center"/>
          </w:tcPr>
          <w:p w14:paraId="55769086" w14:textId="66B8C930" w:rsidR="00592E98" w:rsidRDefault="005E7960">
            <w:pPr>
              <w:pStyle w:val="P68B1DB1-Normal17"/>
              <w:rPr>
                <w:rFonts w:eastAsia="Times New Roman" w:cs="Times New Roman"/>
                <w:noProof/>
                <w:szCs w:val="20"/>
              </w:rPr>
            </w:pPr>
            <w:r>
              <w:rPr>
                <w:noProof/>
              </w:rPr>
              <w:t>Inscriptions d’apprenants au programme d’action en faveur des compétences vertes et à l’initiative «Compétences pour concurrencer»</w:t>
            </w:r>
          </w:p>
        </w:tc>
      </w:tr>
      <w:tr w:rsidR="00592E98" w14:paraId="30F378DC"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D2AA5C" w14:textId="77777777" w:rsidR="00592E98" w:rsidRDefault="005E7960">
            <w:pPr>
              <w:pStyle w:val="P68B1DB1-Normal17"/>
              <w:spacing w:after="0" w:line="240" w:lineRule="auto"/>
              <w:rPr>
                <w:rFonts w:eastAsia="Times New Roman" w:cs="Times New Roman"/>
                <w:noProof/>
                <w:szCs w:val="20"/>
              </w:rPr>
            </w:pPr>
            <w:r>
              <w:rPr>
                <w:noProof/>
              </w:rPr>
              <w:t>112</w:t>
            </w:r>
          </w:p>
        </w:tc>
        <w:tc>
          <w:tcPr>
            <w:tcW w:w="3906" w:type="dxa"/>
            <w:tcBorders>
              <w:top w:val="single" w:sz="4" w:space="0" w:color="auto"/>
              <w:left w:val="nil"/>
              <w:bottom w:val="single" w:sz="4" w:space="0" w:color="auto"/>
              <w:right w:val="single" w:sz="4" w:space="0" w:color="auto"/>
            </w:tcBorders>
            <w:shd w:val="clear" w:color="auto" w:fill="C6EFCE"/>
            <w:noWrap/>
            <w:vAlign w:val="center"/>
          </w:tcPr>
          <w:p w14:paraId="0FDE694F" w14:textId="77777777" w:rsidR="00592E98" w:rsidRDefault="005E7960">
            <w:pPr>
              <w:pStyle w:val="P68B1DB1-Normal17"/>
              <w:spacing w:after="0" w:line="240" w:lineRule="auto"/>
              <w:rPr>
                <w:rFonts w:eastAsia="Times New Roman" w:cs="Times New Roman"/>
                <w:noProof/>
                <w:szCs w:val="20"/>
              </w:rPr>
            </w:pPr>
            <w:r>
              <w:rPr>
                <w:noProof/>
              </w:rPr>
              <w:t>5.1 Mise à l'échelle d'une industrie du biométhane en Irlande</w:t>
            </w:r>
          </w:p>
        </w:tc>
        <w:tc>
          <w:tcPr>
            <w:tcW w:w="1200" w:type="dxa"/>
            <w:tcBorders>
              <w:top w:val="single" w:sz="4" w:space="0" w:color="auto"/>
              <w:left w:val="nil"/>
              <w:bottom w:val="single" w:sz="4" w:space="0" w:color="auto"/>
              <w:right w:val="single" w:sz="4" w:space="0" w:color="auto"/>
            </w:tcBorders>
            <w:shd w:val="clear" w:color="auto" w:fill="C6EFCE"/>
            <w:noWrap/>
            <w:vAlign w:val="center"/>
          </w:tcPr>
          <w:p w14:paraId="627AC607"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353" w:type="dxa"/>
            <w:tcBorders>
              <w:top w:val="single" w:sz="4" w:space="0" w:color="auto"/>
              <w:left w:val="nil"/>
              <w:bottom w:val="single" w:sz="4" w:space="0" w:color="auto"/>
              <w:right w:val="single" w:sz="4" w:space="0" w:color="auto"/>
            </w:tcBorders>
            <w:shd w:val="clear" w:color="auto" w:fill="C6EFCE"/>
            <w:noWrap/>
            <w:vAlign w:val="center"/>
          </w:tcPr>
          <w:p w14:paraId="1B0BDB94" w14:textId="734312AD" w:rsidR="00592E98" w:rsidRDefault="005E7960">
            <w:pPr>
              <w:pStyle w:val="P68B1DB1-Normal14"/>
              <w:spacing w:after="0" w:line="240" w:lineRule="auto"/>
              <w:rPr>
                <w:rFonts w:eastAsia="Times New Roman" w:cs="Times New Roman"/>
                <w:noProof/>
              </w:rPr>
            </w:pPr>
            <w:r>
              <w:rPr>
                <w:noProof/>
              </w:rPr>
              <w:t>Appel à candidatures pour la construction ou la modernisation d'installations de production</w:t>
            </w:r>
          </w:p>
        </w:tc>
      </w:tr>
      <w:tr w:rsidR="00592E98" w14:paraId="309DDFEB"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088402" w14:textId="4A18BD66" w:rsidR="00592E98" w:rsidRDefault="005E7960">
            <w:pPr>
              <w:pStyle w:val="P68B1DB1-Normal17"/>
              <w:spacing w:after="0" w:line="240" w:lineRule="auto"/>
              <w:rPr>
                <w:noProof/>
              </w:rPr>
            </w:pPr>
            <w:r>
              <w:rPr>
                <w:noProof/>
              </w:rPr>
              <w:t>122</w:t>
            </w:r>
          </w:p>
        </w:tc>
        <w:tc>
          <w:tcPr>
            <w:tcW w:w="3906" w:type="dxa"/>
            <w:tcBorders>
              <w:top w:val="single" w:sz="4" w:space="0" w:color="auto"/>
              <w:left w:val="nil"/>
              <w:bottom w:val="single" w:sz="4" w:space="0" w:color="auto"/>
              <w:right w:val="single" w:sz="4" w:space="0" w:color="auto"/>
            </w:tcBorders>
            <w:shd w:val="clear" w:color="auto" w:fill="C6EFCE"/>
            <w:noWrap/>
            <w:vAlign w:val="center"/>
          </w:tcPr>
          <w:p w14:paraId="17BD176C" w14:textId="3226CC45" w:rsidR="00592E98" w:rsidRDefault="005E7960">
            <w:pPr>
              <w:pStyle w:val="P68B1DB1-Normal17"/>
              <w:spacing w:after="0" w:line="240" w:lineRule="auto"/>
              <w:rPr>
                <w:noProof/>
                <w:sz w:val="18"/>
              </w:rPr>
            </w:pPr>
            <w:r>
              <w:rPr>
                <w:noProof/>
              </w:rPr>
              <w:t>5.6 Programme de soutien à l'électricité renouvelable en mer (ORESS)</w:t>
            </w:r>
          </w:p>
        </w:tc>
        <w:tc>
          <w:tcPr>
            <w:tcW w:w="1200" w:type="dxa"/>
            <w:tcBorders>
              <w:top w:val="single" w:sz="4" w:space="0" w:color="auto"/>
              <w:left w:val="nil"/>
              <w:bottom w:val="single" w:sz="4" w:space="0" w:color="auto"/>
              <w:right w:val="single" w:sz="4" w:space="0" w:color="auto"/>
            </w:tcBorders>
            <w:shd w:val="clear" w:color="auto" w:fill="C6EFCE"/>
            <w:noWrap/>
            <w:vAlign w:val="center"/>
          </w:tcPr>
          <w:p w14:paraId="4C3843C7" w14:textId="15774138" w:rsidR="00592E98" w:rsidRDefault="005E7960">
            <w:pPr>
              <w:pStyle w:val="P68B1DB1-Normal17"/>
              <w:spacing w:after="0" w:line="240" w:lineRule="auto"/>
              <w:rPr>
                <w:noProof/>
                <w:sz w:val="18"/>
              </w:rPr>
            </w:pPr>
            <w:r>
              <w:rPr>
                <w:noProof/>
              </w:rPr>
              <w:t>Étape</w:t>
            </w:r>
          </w:p>
        </w:tc>
        <w:tc>
          <w:tcPr>
            <w:tcW w:w="3353" w:type="dxa"/>
            <w:tcBorders>
              <w:top w:val="single" w:sz="4" w:space="0" w:color="auto"/>
              <w:left w:val="nil"/>
              <w:bottom w:val="single" w:sz="4" w:space="0" w:color="auto"/>
              <w:right w:val="single" w:sz="4" w:space="0" w:color="auto"/>
            </w:tcBorders>
            <w:shd w:val="clear" w:color="auto" w:fill="C6EFCE"/>
            <w:noWrap/>
            <w:vAlign w:val="center"/>
          </w:tcPr>
          <w:p w14:paraId="258D1651" w14:textId="788D0214" w:rsidR="00592E98" w:rsidRDefault="005E7960">
            <w:pPr>
              <w:pStyle w:val="P68B1DB1-Normal14"/>
              <w:spacing w:after="0" w:line="240" w:lineRule="auto"/>
              <w:rPr>
                <w:noProof/>
                <w:sz w:val="18"/>
              </w:rPr>
            </w:pPr>
            <w:r>
              <w:rPr>
                <w:noProof/>
              </w:rPr>
              <w:t>Publication de l'énoncé de politique et approbation du plan de zone maritime désigné</w:t>
            </w:r>
            <w:r>
              <w:rPr>
                <w:noProof/>
              </w:rPr>
              <w:t>e de la côte sud</w:t>
            </w:r>
          </w:p>
        </w:tc>
      </w:tr>
      <w:tr w:rsidR="00592E98" w14:paraId="2FB4137A" w14:textId="77777777">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0D00BFD1" w14:textId="77777777" w:rsidR="00592E98" w:rsidRDefault="00592E98">
            <w:pPr>
              <w:spacing w:after="0" w:line="240" w:lineRule="auto"/>
              <w:rPr>
                <w:rFonts w:ascii="Times New Roman" w:eastAsia="Times New Roman" w:hAnsi="Times New Roman" w:cs="Times New Roman"/>
                <w:noProof/>
                <w:sz w:val="20"/>
                <w:szCs w:val="20"/>
              </w:rPr>
            </w:pPr>
          </w:p>
        </w:tc>
        <w:tc>
          <w:tcPr>
            <w:tcW w:w="3906" w:type="dxa"/>
            <w:tcBorders>
              <w:top w:val="nil"/>
              <w:left w:val="nil"/>
              <w:bottom w:val="single" w:sz="4" w:space="0" w:color="auto"/>
              <w:right w:val="single" w:sz="4" w:space="0" w:color="auto"/>
            </w:tcBorders>
            <w:shd w:val="clear" w:color="auto" w:fill="C6EFCE"/>
            <w:noWrap/>
            <w:vAlign w:val="center"/>
          </w:tcPr>
          <w:p w14:paraId="70CB64A7" w14:textId="77777777" w:rsidR="00592E98" w:rsidRDefault="00592E98">
            <w:pPr>
              <w:spacing w:after="0" w:line="240" w:lineRule="auto"/>
              <w:rPr>
                <w:rFonts w:ascii="Times New Roman" w:eastAsia="Times New Roman" w:hAnsi="Times New Roman" w:cs="Times New Roman"/>
                <w:noProof/>
                <w:sz w:val="20"/>
                <w:szCs w:val="20"/>
              </w:rPr>
            </w:pPr>
          </w:p>
        </w:tc>
        <w:tc>
          <w:tcPr>
            <w:tcW w:w="1200" w:type="dxa"/>
            <w:tcBorders>
              <w:top w:val="nil"/>
              <w:left w:val="nil"/>
              <w:bottom w:val="single" w:sz="4" w:space="0" w:color="auto"/>
              <w:right w:val="single" w:sz="4" w:space="0" w:color="auto"/>
            </w:tcBorders>
            <w:shd w:val="clear" w:color="auto" w:fill="C6EFCE"/>
            <w:noWrap/>
            <w:vAlign w:val="center"/>
          </w:tcPr>
          <w:p w14:paraId="45E14F8E" w14:textId="77777777" w:rsidR="00592E98" w:rsidRDefault="005E7960">
            <w:pPr>
              <w:pStyle w:val="P68B1DB1-Normal17"/>
              <w:spacing w:after="0" w:line="240" w:lineRule="auto"/>
              <w:rPr>
                <w:rFonts w:eastAsia="Times New Roman" w:cs="Times New Roman"/>
                <w:noProof/>
                <w:szCs w:val="20"/>
              </w:rPr>
            </w:pPr>
            <w:r>
              <w:rPr>
                <w:noProof/>
              </w:rPr>
              <w:t>Montant des acomptes provisionnels</w:t>
            </w:r>
          </w:p>
        </w:tc>
        <w:tc>
          <w:tcPr>
            <w:tcW w:w="3353" w:type="dxa"/>
            <w:tcBorders>
              <w:top w:val="nil"/>
              <w:left w:val="nil"/>
              <w:bottom w:val="single" w:sz="4" w:space="0" w:color="auto"/>
              <w:right w:val="single" w:sz="4" w:space="0" w:color="auto"/>
            </w:tcBorders>
            <w:shd w:val="clear" w:color="auto" w:fill="C6EFCE"/>
            <w:noWrap/>
            <w:vAlign w:val="center"/>
          </w:tcPr>
          <w:p w14:paraId="6FB5E236" w14:textId="20D1C389" w:rsidR="00592E98" w:rsidRDefault="005E7960">
            <w:pPr>
              <w:pStyle w:val="P68B1DB1-Normal17"/>
              <w:spacing w:after="0" w:line="240" w:lineRule="auto"/>
              <w:rPr>
                <w:rFonts w:eastAsia="Times New Roman" w:cs="Times New Roman"/>
                <w:noProof/>
                <w:szCs w:val="20"/>
              </w:rPr>
            </w:pPr>
            <w:r>
              <w:rPr>
                <w:noProof/>
              </w:rPr>
              <w:t>249 302 195 EUR</w:t>
            </w:r>
          </w:p>
        </w:tc>
      </w:tr>
    </w:tbl>
    <w:p w14:paraId="2A5BEB7D" w14:textId="77777777" w:rsidR="00592E98" w:rsidRDefault="005E7960">
      <w:pPr>
        <w:pStyle w:val="P68B1DB1-Normal5"/>
        <w:keepNext/>
        <w:numPr>
          <w:ilvl w:val="1"/>
          <w:numId w:val="29"/>
        </w:numPr>
        <w:spacing w:before="120" w:after="120" w:line="240" w:lineRule="auto"/>
        <w:ind w:left="851" w:hanging="851"/>
        <w:jc w:val="both"/>
        <w:rPr>
          <w:rFonts w:cs="Times New Roman"/>
          <w:noProof/>
        </w:rPr>
      </w:pPr>
      <w:r>
        <w:rPr>
          <w:noProof/>
        </w:rPr>
        <w:t xml:space="preserve">Cinquième tranche (soutien non remboursable): </w:t>
      </w:r>
    </w:p>
    <w:tbl>
      <w:tblPr>
        <w:tblW w:w="9595" w:type="dxa"/>
        <w:jc w:val="center"/>
        <w:tblLook w:val="04A0" w:firstRow="1" w:lastRow="0" w:firstColumn="1" w:lastColumn="0" w:noHBand="0" w:noVBand="1"/>
      </w:tblPr>
      <w:tblGrid>
        <w:gridCol w:w="1129"/>
        <w:gridCol w:w="3969"/>
        <w:gridCol w:w="1294"/>
        <w:gridCol w:w="3235"/>
      </w:tblGrid>
      <w:tr w:rsidR="00592E98" w14:paraId="4FF90D16" w14:textId="77777777">
        <w:trPr>
          <w:trHeight w:val="509"/>
          <w:tblHeader/>
          <w:jc w:val="center"/>
        </w:trPr>
        <w:tc>
          <w:tcPr>
            <w:tcW w:w="11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365EEC8" w14:textId="77777777" w:rsidR="00592E98" w:rsidRDefault="005E7960">
            <w:pPr>
              <w:pStyle w:val="P68B1DB1-Normal18"/>
              <w:spacing w:after="0" w:line="240" w:lineRule="auto"/>
              <w:jc w:val="center"/>
              <w:rPr>
                <w:rFonts w:eastAsia="Times New Roman" w:cs="Times New Roman"/>
                <w:noProof/>
                <w:szCs w:val="20"/>
              </w:rPr>
            </w:pPr>
            <w:r>
              <w:rPr>
                <w:noProof/>
              </w:rPr>
              <w:t>Numéro séquentiel</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86365E" w14:textId="77777777" w:rsidR="00592E98" w:rsidRDefault="005E7960">
            <w:pPr>
              <w:pStyle w:val="P68B1DB1-Normal18"/>
              <w:spacing w:after="0" w:line="240" w:lineRule="auto"/>
              <w:jc w:val="center"/>
              <w:rPr>
                <w:rFonts w:eastAsia="Times New Roman" w:cs="Times New Roman"/>
                <w:noProof/>
                <w:szCs w:val="20"/>
              </w:rPr>
            </w:pPr>
            <w:r>
              <w:rPr>
                <w:noProof/>
              </w:rPr>
              <w:t>Mesure connexe (réforme ou investissement)</w:t>
            </w:r>
          </w:p>
        </w:tc>
        <w:tc>
          <w:tcPr>
            <w:tcW w:w="126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FE0611A" w14:textId="77777777" w:rsidR="00592E98" w:rsidRDefault="005E7960">
            <w:pPr>
              <w:pStyle w:val="P68B1DB1-Normal18"/>
              <w:spacing w:after="0" w:line="240" w:lineRule="auto"/>
              <w:jc w:val="center"/>
              <w:rPr>
                <w:rFonts w:eastAsia="Times New Roman" w:cs="Times New Roman"/>
                <w:noProof/>
                <w:szCs w:val="20"/>
              </w:rPr>
            </w:pPr>
            <w:r>
              <w:rPr>
                <w:noProof/>
              </w:rPr>
              <w:t>Étape/cible</w:t>
            </w:r>
          </w:p>
        </w:tc>
        <w:tc>
          <w:tcPr>
            <w:tcW w:w="32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DFA220D" w14:textId="77777777" w:rsidR="00592E98" w:rsidRDefault="005E7960">
            <w:pPr>
              <w:pStyle w:val="P68B1DB1-Normal18"/>
              <w:spacing w:after="0" w:line="240" w:lineRule="auto"/>
              <w:jc w:val="center"/>
              <w:rPr>
                <w:rFonts w:eastAsia="Times New Roman" w:cs="Times New Roman"/>
                <w:noProof/>
                <w:szCs w:val="20"/>
              </w:rPr>
            </w:pPr>
            <w:r>
              <w:rPr>
                <w:noProof/>
              </w:rPr>
              <w:t>Nom</w:t>
            </w:r>
          </w:p>
        </w:tc>
      </w:tr>
      <w:tr w:rsidR="00592E98" w14:paraId="7D658C20" w14:textId="77777777">
        <w:trPr>
          <w:trHeight w:val="509"/>
          <w:jc w:val="center"/>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2077DFF5" w14:textId="77777777" w:rsidR="00592E98" w:rsidRDefault="00592E98">
            <w:pPr>
              <w:spacing w:after="0" w:line="240" w:lineRule="auto"/>
              <w:rPr>
                <w:rFonts w:ascii="Times New Roman" w:eastAsia="Times New Roman" w:hAnsi="Times New Roman" w:cs="Times New Roman"/>
                <w:b/>
                <w:bCs/>
                <w:noProof/>
                <w:sz w:val="20"/>
                <w:szCs w:val="20"/>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31D7811D" w14:textId="77777777" w:rsidR="00592E98" w:rsidRDefault="00592E98">
            <w:pPr>
              <w:spacing w:after="0" w:line="240" w:lineRule="auto"/>
              <w:rPr>
                <w:rFonts w:ascii="Times New Roman" w:eastAsia="Times New Roman" w:hAnsi="Times New Roman" w:cs="Times New Roman"/>
                <w:b/>
                <w:bCs/>
                <w:noProof/>
                <w:sz w:val="20"/>
                <w:szCs w:val="20"/>
              </w:rPr>
            </w:pPr>
          </w:p>
        </w:tc>
        <w:tc>
          <w:tcPr>
            <w:tcW w:w="1262" w:type="dxa"/>
            <w:vMerge/>
            <w:tcBorders>
              <w:top w:val="single" w:sz="4" w:space="0" w:color="auto"/>
              <w:left w:val="single" w:sz="4" w:space="0" w:color="auto"/>
              <w:bottom w:val="single" w:sz="4" w:space="0" w:color="auto"/>
              <w:right w:val="single" w:sz="4" w:space="0" w:color="auto"/>
            </w:tcBorders>
            <w:vAlign w:val="center"/>
            <w:hideMark/>
          </w:tcPr>
          <w:p w14:paraId="3380F779" w14:textId="77777777" w:rsidR="00592E98" w:rsidRDefault="00592E98">
            <w:pPr>
              <w:spacing w:after="0" w:line="240" w:lineRule="auto"/>
              <w:rPr>
                <w:rFonts w:ascii="Times New Roman" w:eastAsia="Times New Roman" w:hAnsi="Times New Roman" w:cs="Times New Roman"/>
                <w:b/>
                <w:bCs/>
                <w:noProof/>
                <w:sz w:val="20"/>
                <w:szCs w:val="20"/>
              </w:rPr>
            </w:pPr>
          </w:p>
        </w:tc>
        <w:tc>
          <w:tcPr>
            <w:tcW w:w="3235" w:type="dxa"/>
            <w:vMerge/>
            <w:tcBorders>
              <w:top w:val="single" w:sz="4" w:space="0" w:color="auto"/>
              <w:left w:val="single" w:sz="4" w:space="0" w:color="auto"/>
              <w:bottom w:val="single" w:sz="4" w:space="0" w:color="auto"/>
              <w:right w:val="single" w:sz="4" w:space="0" w:color="auto"/>
            </w:tcBorders>
            <w:vAlign w:val="center"/>
            <w:hideMark/>
          </w:tcPr>
          <w:p w14:paraId="75A2B0CD" w14:textId="77777777" w:rsidR="00592E98" w:rsidRDefault="00592E98">
            <w:pPr>
              <w:spacing w:after="0" w:line="240" w:lineRule="auto"/>
              <w:rPr>
                <w:rFonts w:ascii="Times New Roman" w:eastAsia="Times New Roman" w:hAnsi="Times New Roman" w:cs="Times New Roman"/>
                <w:b/>
                <w:bCs/>
                <w:noProof/>
                <w:sz w:val="20"/>
                <w:szCs w:val="20"/>
              </w:rPr>
            </w:pPr>
          </w:p>
        </w:tc>
      </w:tr>
      <w:tr w:rsidR="00592E98" w14:paraId="7F50547D"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BD97F1" w14:textId="77777777" w:rsidR="00592E98" w:rsidRDefault="005E7960">
            <w:pPr>
              <w:pStyle w:val="P68B1DB1-Normal17"/>
              <w:spacing w:after="0" w:line="240" w:lineRule="auto"/>
              <w:rPr>
                <w:rFonts w:eastAsia="Times New Roman" w:cs="Times New Roman"/>
                <w:noProof/>
                <w:szCs w:val="20"/>
              </w:rPr>
            </w:pPr>
            <w:r>
              <w:rPr>
                <w:noProof/>
              </w:rPr>
              <w:t>39</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737ADD2D" w14:textId="308EE8EC" w:rsidR="00592E98" w:rsidRDefault="005E7960">
            <w:pPr>
              <w:pStyle w:val="P68B1DB1-Normal14"/>
              <w:spacing w:after="0" w:line="240" w:lineRule="auto"/>
              <w:rPr>
                <w:noProof/>
              </w:rPr>
            </w:pPr>
            <w:r>
              <w:rPr>
                <w:noProof/>
              </w:rPr>
              <w:t xml:space="preserve">1.7 Plan de gestion des bassins hydrographiques - </w:t>
            </w:r>
            <w:r>
              <w:rPr>
                <w:noProof/>
              </w:rPr>
              <w:t>Programme d'ambition renforcée</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4B840560" w14:textId="77777777" w:rsidR="00592E98" w:rsidRDefault="005E7960">
            <w:pPr>
              <w:pStyle w:val="P68B1DB1-Normal17"/>
              <w:spacing w:after="0" w:line="240" w:lineRule="auto"/>
              <w:rPr>
                <w:rFonts w:eastAsia="Times New Roman" w:cs="Times New Roman"/>
                <w:noProof/>
                <w:szCs w:val="20"/>
              </w:rPr>
            </w:pPr>
            <w:r>
              <w:rPr>
                <w:noProof/>
              </w:rPr>
              <w:t>Objectif</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22CF21CC" w14:textId="7C8CEE66" w:rsidR="00592E98" w:rsidRDefault="005E7960">
            <w:pPr>
              <w:pStyle w:val="P68B1DB1-Normal14"/>
              <w:spacing w:after="0" w:line="240" w:lineRule="auto"/>
              <w:rPr>
                <w:noProof/>
              </w:rPr>
            </w:pPr>
            <w:r>
              <w:rPr>
                <w:noProof/>
              </w:rPr>
              <w:t>Travaux d'installations de traitement des eaux usées</w:t>
            </w:r>
          </w:p>
        </w:tc>
      </w:tr>
      <w:tr w:rsidR="00592E98" w14:paraId="1E4888B7"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C64741" w14:textId="77777777" w:rsidR="00592E98" w:rsidRDefault="005E7960">
            <w:pPr>
              <w:pStyle w:val="P68B1DB1-Normal17"/>
              <w:spacing w:after="0" w:line="240" w:lineRule="auto"/>
              <w:rPr>
                <w:rFonts w:eastAsia="Times New Roman" w:cs="Times New Roman"/>
                <w:noProof/>
                <w:szCs w:val="20"/>
              </w:rPr>
            </w:pPr>
            <w:r>
              <w:rPr>
                <w:noProof/>
              </w:rPr>
              <w:t>42</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1CA86E98" w14:textId="3DA70EAA" w:rsidR="00592E98" w:rsidRDefault="005E7960">
            <w:pPr>
              <w:pStyle w:val="P68B1DB1-Normal14"/>
              <w:spacing w:after="0" w:line="240" w:lineRule="auto"/>
              <w:rPr>
                <w:noProof/>
              </w:rPr>
            </w:pPr>
            <w:r>
              <w:rPr>
                <w:noProof/>
              </w:rPr>
              <w:t>1.7 Plan de gestion des bassins hydrographiques - Programme d'ambition renforcée</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04A778DE"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27D4803E" w14:textId="45A2C5DA" w:rsidR="00592E98" w:rsidRDefault="005E7960">
            <w:pPr>
              <w:pStyle w:val="P68B1DB1-Normal14"/>
              <w:spacing w:after="0" w:line="240" w:lineRule="auto"/>
              <w:rPr>
                <w:rFonts w:eastAsia="Times New Roman" w:cs="Times New Roman"/>
                <w:noProof/>
              </w:rPr>
            </w:pPr>
            <w:r>
              <w:rPr>
                <w:noProof/>
              </w:rPr>
              <w:t>Publication des résultats du suivi</w:t>
            </w:r>
          </w:p>
        </w:tc>
      </w:tr>
      <w:tr w:rsidR="00592E98" w14:paraId="58DBC51C"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AB4ED3" w14:textId="547966D0" w:rsidR="00592E98" w:rsidRDefault="005E7960">
            <w:pPr>
              <w:pStyle w:val="P68B1DB1-Normal17"/>
              <w:spacing w:after="0" w:line="240" w:lineRule="auto"/>
              <w:rPr>
                <w:noProof/>
              </w:rPr>
            </w:pPr>
            <w:r>
              <w:rPr>
                <w:noProof/>
              </w:rPr>
              <w:t>24</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1DFBDAB5" w14:textId="3945947E" w:rsidR="00592E98" w:rsidRDefault="005E7960">
            <w:pPr>
              <w:pStyle w:val="P68B1DB1-Normal14"/>
              <w:spacing w:after="0" w:line="240" w:lineRule="auto"/>
              <w:rPr>
                <w:noProof/>
              </w:rPr>
            </w:pPr>
            <w:r>
              <w:rPr>
                <w:noProof/>
              </w:rPr>
              <w:t xml:space="preserve">1.5 Programme national du Grand </w:t>
            </w:r>
            <w:r>
              <w:rPr>
                <w:noProof/>
              </w:rPr>
              <w:t>Défi</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6202145D" w14:textId="122C146F" w:rsidR="00592E98" w:rsidRDefault="005E7960">
            <w:pPr>
              <w:pStyle w:val="P68B1DB1-Normal17"/>
              <w:spacing w:after="0" w:line="240" w:lineRule="auto"/>
              <w:rPr>
                <w:noProof/>
              </w:rPr>
            </w:pPr>
            <w:r>
              <w:rPr>
                <w:noProof/>
              </w:rPr>
              <w:t>Étape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04D41FFC" w14:textId="1944F262" w:rsidR="00592E98" w:rsidRDefault="005E7960">
            <w:pPr>
              <w:pStyle w:val="P68B1DB1-Normal17"/>
              <w:spacing w:after="0" w:line="240" w:lineRule="auto"/>
              <w:rPr>
                <w:noProof/>
              </w:rPr>
            </w:pPr>
            <w:r>
              <w:rPr>
                <w:noProof/>
              </w:rPr>
              <w:t>Attribution de lettres d'offre pour des projets sélectionnés</w:t>
            </w:r>
          </w:p>
        </w:tc>
      </w:tr>
      <w:tr w:rsidR="00592E98" w14:paraId="6F2742A0"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358A73" w14:textId="4E3B7B94" w:rsidR="00592E98" w:rsidRDefault="005E7960">
            <w:pPr>
              <w:pStyle w:val="P68B1DB1-Normal17"/>
              <w:spacing w:after="0" w:line="240" w:lineRule="auto"/>
              <w:rPr>
                <w:noProof/>
              </w:rPr>
            </w:pPr>
            <w:r>
              <w:rPr>
                <w:noProof/>
              </w:rPr>
              <w:t>24 bis</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450D615A" w14:textId="035176A8" w:rsidR="00592E98" w:rsidRDefault="005E7960">
            <w:pPr>
              <w:pStyle w:val="P68B1DB1-Normal14"/>
              <w:spacing w:after="0" w:line="240" w:lineRule="auto"/>
              <w:rPr>
                <w:noProof/>
              </w:rPr>
            </w:pPr>
            <w:r>
              <w:rPr>
                <w:noProof/>
              </w:rPr>
              <w:t>1.5 Programme national du Grand Défi</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2D5C920A" w14:textId="72621D66" w:rsidR="00592E98" w:rsidRDefault="005E7960">
            <w:pPr>
              <w:pStyle w:val="P68B1DB1-Normal17"/>
              <w:spacing w:after="0" w:line="240" w:lineRule="auto"/>
              <w:rPr>
                <w:noProof/>
              </w:rPr>
            </w:pPr>
            <w:r>
              <w:rPr>
                <w:noProof/>
              </w:rPr>
              <w:t>Étape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535B4307" w14:textId="0F6EB00B" w:rsidR="00592E98" w:rsidRDefault="005E7960">
            <w:pPr>
              <w:pStyle w:val="P68B1DB1-Normal17"/>
              <w:spacing w:after="0" w:line="240" w:lineRule="auto"/>
              <w:rPr>
                <w:noProof/>
              </w:rPr>
            </w:pPr>
            <w:r>
              <w:rPr>
                <w:noProof/>
              </w:rPr>
              <w:t>Lancement des appels</w:t>
            </w:r>
          </w:p>
        </w:tc>
      </w:tr>
      <w:tr w:rsidR="00592E98" w14:paraId="5448883C" w14:textId="77777777">
        <w:trPr>
          <w:trHeight w:val="480"/>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DEAC69" w14:textId="77777777" w:rsidR="00592E98" w:rsidRDefault="005E7960">
            <w:pPr>
              <w:pStyle w:val="P68B1DB1-Normal17"/>
              <w:spacing w:after="0" w:line="240" w:lineRule="auto"/>
              <w:rPr>
                <w:rFonts w:eastAsia="Times New Roman" w:cs="Times New Roman"/>
                <w:noProof/>
                <w:szCs w:val="20"/>
              </w:rPr>
            </w:pPr>
            <w:r>
              <w:rPr>
                <w:noProof/>
              </w:rPr>
              <w:t>27</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2288FB48" w14:textId="152D90E6" w:rsidR="00592E98" w:rsidRDefault="005E7960">
            <w:pPr>
              <w:pStyle w:val="P68B1DB1-Normal14"/>
              <w:spacing w:after="0" w:line="240" w:lineRule="auto"/>
              <w:rPr>
                <w:noProof/>
              </w:rPr>
            </w:pPr>
            <w:r>
              <w:rPr>
                <w:noProof/>
              </w:rPr>
              <w:t>1.5 Programme national du Grand Défi</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C1CC967"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776762DC" w14:textId="3B3EB8D7" w:rsidR="00592E98" w:rsidRDefault="005E7960">
            <w:pPr>
              <w:pStyle w:val="P68B1DB1-Normal17"/>
              <w:spacing w:after="0" w:line="240" w:lineRule="auto"/>
              <w:rPr>
                <w:rFonts w:eastAsia="Times New Roman" w:cs="Times New Roman"/>
                <w:noProof/>
                <w:szCs w:val="20"/>
              </w:rPr>
            </w:pPr>
            <w:r>
              <w:rPr>
                <w:noProof/>
              </w:rPr>
              <w:t>Attribution de lettres d'offre pour des projets sélectionnés</w:t>
            </w:r>
          </w:p>
        </w:tc>
      </w:tr>
      <w:tr w:rsidR="00592E98" w14:paraId="5126C883"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109B42" w14:textId="77777777" w:rsidR="00592E98" w:rsidRDefault="005E7960">
            <w:pPr>
              <w:pStyle w:val="P68B1DB1-Normal17"/>
              <w:spacing w:after="0" w:line="240" w:lineRule="auto"/>
              <w:rPr>
                <w:rFonts w:eastAsia="Times New Roman" w:cs="Times New Roman"/>
                <w:noProof/>
                <w:szCs w:val="20"/>
              </w:rPr>
            </w:pPr>
            <w:r>
              <w:rPr>
                <w:noProof/>
              </w:rPr>
              <w:t>20</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4E2102C6" w14:textId="7045E286" w:rsidR="00592E98" w:rsidRDefault="005E7960">
            <w:pPr>
              <w:pStyle w:val="P68B1DB1-Normal17"/>
              <w:spacing w:after="0" w:line="240" w:lineRule="auto"/>
              <w:rPr>
                <w:rFonts w:eastAsia="Times New Roman" w:cs="Times New Roman"/>
                <w:noProof/>
                <w:szCs w:val="20"/>
              </w:rPr>
            </w:pPr>
            <w:r>
              <w:rPr>
                <w:noProof/>
              </w:rPr>
              <w:t>1.4.2 Permettre l'électrification future grâce à des investissements ciblés dans le train de banlieue de Cork</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637450ED" w14:textId="77777777" w:rsidR="00592E98" w:rsidRDefault="005E7960">
            <w:pPr>
              <w:pStyle w:val="P68B1DB1-Normal17"/>
              <w:spacing w:after="0" w:line="240" w:lineRule="auto"/>
              <w:rPr>
                <w:rFonts w:eastAsia="Times New Roman" w:cs="Times New Roman"/>
                <w:noProof/>
                <w:szCs w:val="20"/>
              </w:rPr>
            </w:pPr>
            <w:r>
              <w:rPr>
                <w:noProof/>
              </w:rPr>
              <w:t>Objectif</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00517CA0" w14:textId="44102764" w:rsidR="00592E98" w:rsidRDefault="005E7960">
            <w:pPr>
              <w:pStyle w:val="P68B1DB1-Normal17"/>
              <w:spacing w:after="0" w:line="240" w:lineRule="auto"/>
              <w:rPr>
                <w:rFonts w:eastAsia="Times New Roman" w:cs="Times New Roman"/>
                <w:noProof/>
                <w:szCs w:val="20"/>
              </w:rPr>
            </w:pPr>
            <w:r>
              <w:rPr>
                <w:noProof/>
              </w:rPr>
              <w:t>Travaux d'installation de voies entre Glounthaune et Midleton</w:t>
            </w:r>
          </w:p>
        </w:tc>
      </w:tr>
      <w:tr w:rsidR="00592E98" w14:paraId="6FE90A09"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E720E2" w14:textId="77777777" w:rsidR="00592E98" w:rsidRDefault="005E7960">
            <w:pPr>
              <w:pStyle w:val="P68B1DB1-Normal17"/>
              <w:spacing w:after="0" w:line="240" w:lineRule="auto"/>
              <w:rPr>
                <w:rFonts w:eastAsia="Times New Roman" w:cs="Times New Roman"/>
                <w:noProof/>
                <w:szCs w:val="20"/>
              </w:rPr>
            </w:pPr>
            <w:r>
              <w:rPr>
                <w:noProof/>
              </w:rPr>
              <w:t>30</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58E5576A" w14:textId="42D87673" w:rsidR="00592E98" w:rsidRDefault="005E7960">
            <w:pPr>
              <w:pStyle w:val="P68B1DB1-Normal14"/>
              <w:spacing w:after="0" w:line="240" w:lineRule="auto"/>
              <w:rPr>
                <w:noProof/>
              </w:rPr>
            </w:pPr>
            <w:r>
              <w:rPr>
                <w:noProof/>
              </w:rPr>
              <w:t>1.5 Programme national du Grand Défi</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1576B20"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41B5A0DD" w14:textId="1E1FB283" w:rsidR="00592E98" w:rsidRDefault="005E7960">
            <w:pPr>
              <w:pStyle w:val="P68B1DB1-Normal17"/>
              <w:spacing w:after="0" w:line="240" w:lineRule="auto"/>
              <w:rPr>
                <w:rFonts w:eastAsia="Times New Roman" w:cs="Times New Roman"/>
                <w:noProof/>
                <w:szCs w:val="20"/>
              </w:rPr>
            </w:pPr>
            <w:r>
              <w:rPr>
                <w:noProof/>
              </w:rPr>
              <w:t xml:space="preserve">Attribution de lettres </w:t>
            </w:r>
            <w:r>
              <w:rPr>
                <w:noProof/>
              </w:rPr>
              <w:t>d'offre pour des projets sélectionnés</w:t>
            </w:r>
          </w:p>
        </w:tc>
      </w:tr>
      <w:tr w:rsidR="00592E98" w14:paraId="0724085F"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32ED9C" w14:textId="77777777" w:rsidR="00592E98" w:rsidRDefault="005E7960">
            <w:pPr>
              <w:pStyle w:val="P68B1DB1-Normal17"/>
              <w:spacing w:after="0" w:line="240" w:lineRule="auto"/>
              <w:rPr>
                <w:rFonts w:eastAsia="Times New Roman" w:cs="Times New Roman"/>
                <w:noProof/>
                <w:szCs w:val="20"/>
              </w:rPr>
            </w:pPr>
            <w:r>
              <w:rPr>
                <w:noProof/>
              </w:rPr>
              <w:t>58</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6ED25AB4" w14:textId="23AE83A0" w:rsidR="00592E98" w:rsidRDefault="005E7960">
            <w:pPr>
              <w:pStyle w:val="P68B1DB1-Normal14"/>
              <w:spacing w:after="0" w:line="240" w:lineRule="auto"/>
              <w:rPr>
                <w:rFonts w:eastAsia="Times New Roman" w:cs="Times New Roman"/>
                <w:noProof/>
              </w:rPr>
            </w:pPr>
            <w:r>
              <w:rPr>
                <w:noProof/>
              </w:rPr>
              <w:t>2.2 Transformation numérique de l'entreprise irlandaise</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16EE8DD9" w14:textId="77777777" w:rsidR="00592E98" w:rsidRDefault="005E7960">
            <w:pPr>
              <w:pStyle w:val="P68B1DB1-Normal17"/>
              <w:spacing w:after="0" w:line="240" w:lineRule="auto"/>
              <w:rPr>
                <w:rFonts w:eastAsia="Times New Roman" w:cs="Times New Roman"/>
                <w:noProof/>
                <w:szCs w:val="20"/>
              </w:rPr>
            </w:pPr>
            <w:r>
              <w:rPr>
                <w:noProof/>
              </w:rPr>
              <w:t>Objectif</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58C48B62" w14:textId="1E62DEC8" w:rsidR="00592E98" w:rsidRDefault="005E7960">
            <w:pPr>
              <w:pStyle w:val="P68B1DB1-Normal14"/>
              <w:spacing w:after="0" w:line="240" w:lineRule="auto"/>
              <w:rPr>
                <w:rFonts w:eastAsia="Times New Roman" w:cs="Times New Roman"/>
                <w:noProof/>
              </w:rPr>
            </w:pPr>
            <w:r>
              <w:rPr>
                <w:noProof/>
              </w:rPr>
              <w:t>Financement de la transition numérique approuvé pour paiement</w:t>
            </w:r>
          </w:p>
        </w:tc>
      </w:tr>
      <w:tr w:rsidR="00592E98" w14:paraId="15527EB7"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61C8DB" w14:textId="77777777" w:rsidR="00592E98" w:rsidRDefault="005E7960">
            <w:pPr>
              <w:pStyle w:val="P68B1DB1-Normal17"/>
              <w:spacing w:after="0" w:line="240" w:lineRule="auto"/>
              <w:rPr>
                <w:rFonts w:eastAsia="Times New Roman" w:cs="Times New Roman"/>
                <w:noProof/>
                <w:szCs w:val="20"/>
              </w:rPr>
            </w:pPr>
            <w:r>
              <w:rPr>
                <w:noProof/>
              </w:rPr>
              <w:t>65</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1E6330B5" w14:textId="77777777" w:rsidR="00592E98" w:rsidRDefault="005E7960">
            <w:pPr>
              <w:pStyle w:val="P68B1DB1-Normal17"/>
              <w:spacing w:after="0" w:line="240" w:lineRule="auto"/>
              <w:rPr>
                <w:rFonts w:eastAsia="Times New Roman" w:cs="Times New Roman"/>
                <w:noProof/>
                <w:szCs w:val="20"/>
              </w:rPr>
            </w:pPr>
            <w:r>
              <w:rPr>
                <w:noProof/>
              </w:rPr>
              <w:t>2.4 Option de réponse en ligne pour le recensement</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5E505D9A"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4C23D295" w14:textId="33D6997F" w:rsidR="00592E98" w:rsidRDefault="005E7960">
            <w:pPr>
              <w:pStyle w:val="P68B1DB1-Normal14"/>
              <w:spacing w:after="0" w:line="240" w:lineRule="auto"/>
              <w:rPr>
                <w:rFonts w:eastAsia="Times New Roman" w:cs="Times New Roman"/>
                <w:noProof/>
              </w:rPr>
            </w:pPr>
            <w:r>
              <w:rPr>
                <w:noProof/>
              </w:rPr>
              <w:t>Mise en place d'un système</w:t>
            </w:r>
            <w:r>
              <w:rPr>
                <w:noProof/>
              </w:rPr>
              <w:t xml:space="preserve"> de collecte de données pour la soumission en ligne des informations du recensement</w:t>
            </w:r>
          </w:p>
        </w:tc>
      </w:tr>
      <w:tr w:rsidR="00592E98" w14:paraId="752DC8E9"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77CED7" w14:textId="77777777" w:rsidR="00592E98" w:rsidRDefault="005E7960">
            <w:pPr>
              <w:pStyle w:val="P68B1DB1-Normal17"/>
              <w:spacing w:after="0" w:line="240" w:lineRule="auto"/>
              <w:rPr>
                <w:rFonts w:eastAsia="Times New Roman" w:cs="Times New Roman"/>
                <w:noProof/>
                <w:szCs w:val="20"/>
              </w:rPr>
            </w:pPr>
            <w:r>
              <w:rPr>
                <w:noProof/>
              </w:rPr>
              <w:t>23</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1446DE22" w14:textId="39B0F7CA" w:rsidR="00592E98" w:rsidRDefault="005E7960">
            <w:pPr>
              <w:pStyle w:val="P68B1DB1-Normal17"/>
              <w:spacing w:after="0" w:line="240" w:lineRule="auto"/>
              <w:rPr>
                <w:rFonts w:eastAsia="Times New Roman" w:cs="Times New Roman"/>
                <w:noProof/>
                <w:szCs w:val="20"/>
              </w:rPr>
            </w:pPr>
            <w:r>
              <w:rPr>
                <w:noProof/>
              </w:rPr>
              <w:t>1.4.3 Permettre l'électrification future grâce à des investissements ciblés dans le train de banlieue de Cork</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DC47186" w14:textId="77777777" w:rsidR="00592E98" w:rsidRDefault="005E7960">
            <w:pPr>
              <w:pStyle w:val="P68B1DB1-Normal17"/>
              <w:spacing w:after="0" w:line="240" w:lineRule="auto"/>
              <w:rPr>
                <w:rFonts w:eastAsia="Times New Roman" w:cs="Times New Roman"/>
                <w:noProof/>
                <w:szCs w:val="20"/>
              </w:rPr>
            </w:pPr>
            <w:r>
              <w:rPr>
                <w:noProof/>
              </w:rPr>
              <w:t>Objectif</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74442434" w14:textId="2FD64B4F" w:rsidR="00592E98" w:rsidRDefault="005E7960">
            <w:pPr>
              <w:pStyle w:val="P68B1DB1-Normal14"/>
              <w:spacing w:after="0" w:line="240" w:lineRule="auto"/>
              <w:rPr>
                <w:rFonts w:eastAsia="Times New Roman" w:cs="Times New Roman"/>
                <w:noProof/>
              </w:rPr>
            </w:pPr>
            <w:r>
              <w:rPr>
                <w:noProof/>
              </w:rPr>
              <w:t xml:space="preserve">Installation de signalisation </w:t>
            </w:r>
          </w:p>
        </w:tc>
      </w:tr>
      <w:tr w:rsidR="00592E98" w14:paraId="40787A4B"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090F9B" w14:textId="77777777" w:rsidR="00592E98" w:rsidRDefault="005E7960">
            <w:pPr>
              <w:pStyle w:val="P68B1DB1-Normal17"/>
              <w:spacing w:after="0" w:line="240" w:lineRule="auto"/>
              <w:rPr>
                <w:rFonts w:eastAsia="Times New Roman" w:cs="Times New Roman"/>
                <w:noProof/>
                <w:szCs w:val="20"/>
              </w:rPr>
            </w:pPr>
            <w:r>
              <w:rPr>
                <w:noProof/>
              </w:rPr>
              <w:t>36</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13A88B32" w14:textId="29D3849F" w:rsidR="00592E98" w:rsidRDefault="005E7960">
            <w:pPr>
              <w:pStyle w:val="P68B1DB1-Normal17"/>
              <w:spacing w:after="0" w:line="240" w:lineRule="auto"/>
              <w:rPr>
                <w:rFonts w:eastAsia="Times New Roman" w:cs="Times New Roman"/>
                <w:noProof/>
                <w:szCs w:val="20"/>
              </w:rPr>
            </w:pPr>
            <w:r>
              <w:rPr>
                <w:noProof/>
              </w:rPr>
              <w:t>1.6 Améliorati</w:t>
            </w:r>
            <w:r>
              <w:rPr>
                <w:noProof/>
              </w:rPr>
              <w:t>on de la remise en état des tourbières</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43F0C77E" w14:textId="77777777" w:rsidR="00592E98" w:rsidRDefault="005E7960">
            <w:pPr>
              <w:pStyle w:val="P68B1DB1-Normal17"/>
              <w:spacing w:after="0" w:line="240" w:lineRule="auto"/>
              <w:rPr>
                <w:rFonts w:eastAsia="Times New Roman" w:cs="Times New Roman"/>
                <w:noProof/>
                <w:szCs w:val="20"/>
              </w:rPr>
            </w:pPr>
            <w:r>
              <w:rPr>
                <w:noProof/>
              </w:rPr>
              <w:t>Objectif</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07220DCF" w14:textId="79D4A2C6" w:rsidR="00592E98" w:rsidRDefault="005E7960">
            <w:pPr>
              <w:pStyle w:val="P68B1DB1-Normal14"/>
              <w:spacing w:after="0" w:line="240" w:lineRule="auto"/>
              <w:rPr>
                <w:noProof/>
              </w:rPr>
            </w:pPr>
            <w:r>
              <w:rPr>
                <w:noProof/>
              </w:rPr>
              <w:t>Travaux de réhabilitation d'au moins 24 500 hectares</w:t>
            </w:r>
          </w:p>
        </w:tc>
      </w:tr>
      <w:tr w:rsidR="00592E98" w14:paraId="36DE4C8E"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F85CA5" w14:textId="77777777" w:rsidR="00592E98" w:rsidRDefault="005E7960">
            <w:pPr>
              <w:pStyle w:val="P68B1DB1-Normal17"/>
              <w:spacing w:after="0" w:line="240" w:lineRule="auto"/>
              <w:rPr>
                <w:rFonts w:eastAsia="Times New Roman" w:cs="Times New Roman"/>
                <w:noProof/>
                <w:szCs w:val="20"/>
              </w:rPr>
            </w:pPr>
            <w:r>
              <w:rPr>
                <w:noProof/>
              </w:rPr>
              <w:t>10</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1B071822" w14:textId="3EEAB4AA" w:rsidR="00592E98" w:rsidRDefault="005E7960">
            <w:pPr>
              <w:pStyle w:val="P68B1DB1-Normal14"/>
              <w:spacing w:after="0" w:line="240" w:lineRule="auto"/>
              <w:rPr>
                <w:rFonts w:eastAsia="Times New Roman" w:cs="Times New Roman"/>
                <w:noProof/>
              </w:rPr>
            </w:pPr>
            <w:r>
              <w:rPr>
                <w:noProof/>
              </w:rPr>
              <w:t>1.3 Projet de modernisation de l'Éclaireur du secteur public</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A35A34B"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76C6775E" w14:textId="5BC41364" w:rsidR="00592E98" w:rsidRDefault="005E7960">
            <w:pPr>
              <w:pStyle w:val="P68B1DB1-Normal14"/>
              <w:spacing w:after="0" w:line="240" w:lineRule="auto"/>
              <w:rPr>
                <w:rFonts w:eastAsia="Times New Roman" w:cs="Times New Roman"/>
                <w:noProof/>
              </w:rPr>
            </w:pPr>
            <w:r>
              <w:rPr>
                <w:noProof/>
              </w:rPr>
              <w:t>Rénovation des bâtiments publics</w:t>
            </w:r>
          </w:p>
        </w:tc>
      </w:tr>
      <w:tr w:rsidR="00592E98" w14:paraId="7F2A5AA0"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2BC3B9" w14:textId="77777777" w:rsidR="00592E98" w:rsidRDefault="005E7960">
            <w:pPr>
              <w:pStyle w:val="P68B1DB1-Normal17"/>
              <w:spacing w:after="0" w:line="240" w:lineRule="auto"/>
              <w:rPr>
                <w:rFonts w:eastAsia="Times New Roman" w:cs="Times New Roman"/>
                <w:noProof/>
                <w:szCs w:val="20"/>
              </w:rPr>
            </w:pPr>
            <w:r>
              <w:rPr>
                <w:noProof/>
              </w:rPr>
              <w:t>94</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6F004567" w14:textId="77777777" w:rsidR="00592E98" w:rsidRDefault="005E7960">
            <w:pPr>
              <w:pStyle w:val="P68B1DB1-Normal17"/>
              <w:spacing w:after="0" w:line="240" w:lineRule="auto"/>
              <w:rPr>
                <w:rFonts w:eastAsia="Times New Roman" w:cs="Times New Roman"/>
                <w:noProof/>
                <w:szCs w:val="20"/>
              </w:rPr>
            </w:pPr>
            <w:r>
              <w:rPr>
                <w:noProof/>
              </w:rPr>
              <w:t>3.5 Lutte contre le blanchiment d'argent</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8737F45" w14:textId="77777777" w:rsidR="00592E98" w:rsidRDefault="005E7960">
            <w:pPr>
              <w:pStyle w:val="P68B1DB1-Normal17"/>
              <w:spacing w:after="0" w:line="240" w:lineRule="auto"/>
              <w:rPr>
                <w:rFonts w:eastAsia="Times New Roman" w:cs="Times New Roman"/>
                <w:noProof/>
                <w:szCs w:val="20"/>
              </w:rPr>
            </w:pPr>
            <w:r>
              <w:rPr>
                <w:noProof/>
              </w:rPr>
              <w:t>Étape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01E667D7" w14:textId="4D21A23E" w:rsidR="00592E98" w:rsidRDefault="005E7960">
            <w:pPr>
              <w:pStyle w:val="P68B1DB1-Normal14"/>
              <w:spacing w:after="0" w:line="240" w:lineRule="auto"/>
              <w:rPr>
                <w:noProof/>
              </w:rPr>
            </w:pPr>
            <w:r>
              <w:rPr>
                <w:noProof/>
              </w:rPr>
              <w:t xml:space="preserve">Entrée en vigueur d’un ou de plusieurs actes juridiques instaurant un régime de sanctions financières administratives </w:t>
            </w:r>
          </w:p>
        </w:tc>
      </w:tr>
      <w:tr w:rsidR="00592E98" w14:paraId="5F3EA58D"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E39CD3" w14:textId="77777777" w:rsidR="00592E98" w:rsidRDefault="005E7960">
            <w:pPr>
              <w:pStyle w:val="P68B1DB1-Normal17"/>
              <w:spacing w:after="0" w:line="240" w:lineRule="auto"/>
              <w:rPr>
                <w:rFonts w:eastAsia="Times New Roman" w:cs="Times New Roman"/>
                <w:noProof/>
                <w:szCs w:val="20"/>
              </w:rPr>
            </w:pPr>
            <w:r>
              <w:rPr>
                <w:noProof/>
              </w:rPr>
              <w:t>113</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3503F609" w14:textId="77777777" w:rsidR="00592E98" w:rsidRDefault="005E7960">
            <w:pPr>
              <w:pStyle w:val="P68B1DB1-Normal17"/>
              <w:spacing w:after="0" w:line="240" w:lineRule="auto"/>
              <w:rPr>
                <w:noProof/>
              </w:rPr>
            </w:pPr>
            <w:r>
              <w:rPr>
                <w:noProof/>
              </w:rPr>
              <w:t>5.1 Mise à l'échelle d'une industrie du biométhane en Irlande</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40297A0" w14:textId="77777777" w:rsidR="00592E98" w:rsidRDefault="005E7960">
            <w:pPr>
              <w:pStyle w:val="P68B1DB1-Normal17"/>
              <w:spacing w:after="0" w:line="240" w:lineRule="auto"/>
              <w:rPr>
                <w:noProof/>
              </w:rPr>
            </w:pPr>
            <w:r>
              <w:rPr>
                <w:noProof/>
              </w:rPr>
              <w:t>Objectif</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249E12A9" w14:textId="5FDFBCDB" w:rsidR="00592E98" w:rsidRDefault="005E7960">
            <w:pPr>
              <w:pStyle w:val="P68B1DB1-Normal14"/>
              <w:spacing w:after="0" w:line="240" w:lineRule="auto"/>
              <w:textAlignment w:val="baseline"/>
              <w:rPr>
                <w:noProof/>
              </w:rPr>
            </w:pPr>
            <w:r>
              <w:rPr>
                <w:noProof/>
              </w:rPr>
              <w:t>Construction ou mise à niveau de la capacité de production de</w:t>
            </w:r>
            <w:r>
              <w:rPr>
                <w:noProof/>
              </w:rPr>
              <w:t xml:space="preserve"> biométhane</w:t>
            </w:r>
          </w:p>
        </w:tc>
      </w:tr>
      <w:tr w:rsidR="00592E98" w14:paraId="233735E5"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61E8FE" w14:textId="77777777" w:rsidR="00592E98" w:rsidRDefault="005E7960">
            <w:pPr>
              <w:pStyle w:val="P68B1DB1-Normal17"/>
              <w:spacing w:after="0" w:line="240" w:lineRule="auto"/>
              <w:rPr>
                <w:rFonts w:eastAsia="Times New Roman" w:cs="Times New Roman"/>
                <w:noProof/>
                <w:szCs w:val="20"/>
              </w:rPr>
            </w:pPr>
            <w:r>
              <w:rPr>
                <w:noProof/>
              </w:rPr>
              <w:t>115</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243418CA" w14:textId="77777777" w:rsidR="00592E98" w:rsidRDefault="005E7960">
            <w:pPr>
              <w:pStyle w:val="P68B1DB1-Normal17"/>
              <w:spacing w:after="0" w:line="240" w:lineRule="auto"/>
              <w:rPr>
                <w:noProof/>
              </w:rPr>
            </w:pPr>
            <w:r>
              <w:rPr>
                <w:noProof/>
              </w:rPr>
              <w:t>5.2 Infrastructure de recharge de Drogheda</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DA7BFEB" w14:textId="77777777" w:rsidR="00592E98" w:rsidRDefault="005E7960">
            <w:pPr>
              <w:pStyle w:val="P68B1DB1-Normal17"/>
              <w:spacing w:after="0" w:line="240" w:lineRule="auto"/>
              <w:rPr>
                <w:noProof/>
              </w:rPr>
            </w:pPr>
            <w:r>
              <w:rPr>
                <w:noProof/>
              </w:rPr>
              <w:t>Étape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277A8B1A" w14:textId="6049FD84" w:rsidR="00592E98" w:rsidRDefault="005E7960">
            <w:pPr>
              <w:pStyle w:val="P68B1DB1-Normal14"/>
              <w:spacing w:after="0" w:line="240" w:lineRule="auto"/>
              <w:rPr>
                <w:noProof/>
              </w:rPr>
            </w:pPr>
            <w:r>
              <w:rPr>
                <w:noProof/>
              </w:rPr>
              <w:t>Infrastructures de recharge des trains</w:t>
            </w:r>
          </w:p>
        </w:tc>
      </w:tr>
      <w:tr w:rsidR="00592E98" w14:paraId="3B1EF524"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1B56AE" w14:textId="77777777" w:rsidR="00592E98" w:rsidRDefault="005E7960">
            <w:pPr>
              <w:pStyle w:val="P68B1DB1-Normal17"/>
              <w:spacing w:after="0" w:line="240" w:lineRule="auto"/>
              <w:rPr>
                <w:rFonts w:eastAsia="Times New Roman" w:cs="Times New Roman"/>
                <w:noProof/>
                <w:szCs w:val="20"/>
              </w:rPr>
            </w:pPr>
            <w:r>
              <w:rPr>
                <w:noProof/>
              </w:rPr>
              <w:t>117</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6BD9056F" w14:textId="77777777" w:rsidR="00592E98" w:rsidRDefault="005E7960">
            <w:pPr>
              <w:pStyle w:val="P68B1DB1-Normal17"/>
              <w:spacing w:after="0" w:line="240" w:lineRule="auto"/>
              <w:rPr>
                <w:noProof/>
              </w:rPr>
            </w:pPr>
            <w:r>
              <w:rPr>
                <w:noProof/>
              </w:rPr>
              <w:t>5.3 SEAI/HSE Pilot Energy &amp; Éclaireur sur la décarbonation</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FB26450" w14:textId="77777777" w:rsidR="00592E98" w:rsidRDefault="005E7960">
            <w:pPr>
              <w:pStyle w:val="P68B1DB1-Normal17"/>
              <w:spacing w:after="0" w:line="240" w:lineRule="auto"/>
              <w:rPr>
                <w:noProof/>
              </w:rPr>
            </w:pPr>
            <w:r>
              <w:rPr>
                <w:noProof/>
              </w:rPr>
              <w:t>Étape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79BF4DF7" w14:textId="63FF5311" w:rsidR="00592E98" w:rsidRDefault="005E7960">
            <w:pPr>
              <w:pStyle w:val="P68B1DB1-Normal14"/>
              <w:spacing w:after="0" w:line="240" w:lineRule="auto"/>
              <w:rPr>
                <w:noProof/>
              </w:rPr>
            </w:pPr>
            <w:r>
              <w:rPr>
                <w:noProof/>
              </w:rPr>
              <w:t>L'efficacité énergétique fonctionne dans les hôpitaux, les maisons de soins ou le</w:t>
            </w:r>
            <w:r>
              <w:rPr>
                <w:noProof/>
              </w:rPr>
              <w:t>s bâtiments de soins de santé primaires</w:t>
            </w:r>
          </w:p>
        </w:tc>
      </w:tr>
      <w:tr w:rsidR="00592E98" w14:paraId="11534B5E"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AF3C06" w14:textId="77777777" w:rsidR="00592E98" w:rsidRDefault="005E7960">
            <w:pPr>
              <w:pStyle w:val="P68B1DB1-Normal17"/>
              <w:spacing w:after="0" w:line="240" w:lineRule="auto"/>
              <w:rPr>
                <w:rFonts w:eastAsia="Times New Roman" w:cs="Times New Roman"/>
                <w:noProof/>
                <w:szCs w:val="20"/>
              </w:rPr>
            </w:pPr>
            <w:r>
              <w:rPr>
                <w:noProof/>
              </w:rPr>
              <w:t>119</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369E72C5" w14:textId="5522A00C" w:rsidR="00592E98" w:rsidRDefault="005E7960">
            <w:pPr>
              <w:pStyle w:val="P68B1DB1-Normal14"/>
              <w:spacing w:after="0" w:line="240" w:lineRule="auto"/>
              <w:rPr>
                <w:noProof/>
              </w:rPr>
            </w:pPr>
            <w:r>
              <w:rPr>
                <w:noProof/>
              </w:rPr>
              <w:t xml:space="preserve">5.4 Élargissement du programme de décarbonation et de rénovation du secteur scolaire </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77A5B911" w14:textId="77777777" w:rsidR="00592E98" w:rsidRDefault="005E7960">
            <w:pPr>
              <w:pStyle w:val="P68B1DB1-Normal17"/>
              <w:spacing w:after="0" w:line="240" w:lineRule="auto"/>
              <w:rPr>
                <w:noProof/>
              </w:rPr>
            </w:pPr>
            <w:r>
              <w:rPr>
                <w:noProof/>
              </w:rPr>
              <w:t>Étape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2BB9C8A6" w14:textId="2C62C347" w:rsidR="00592E98" w:rsidRDefault="005E7960">
            <w:pPr>
              <w:pStyle w:val="P68B1DB1-Normal14"/>
              <w:spacing w:after="0" w:line="240" w:lineRule="auto"/>
              <w:rPr>
                <w:noProof/>
              </w:rPr>
            </w:pPr>
            <w:r>
              <w:rPr>
                <w:noProof/>
              </w:rPr>
              <w:t>Travaux d'efficacité énergétique dans les bâtiments scolaires</w:t>
            </w:r>
          </w:p>
        </w:tc>
      </w:tr>
      <w:tr w:rsidR="00592E98" w14:paraId="445789B3"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7F1E6E" w14:textId="77777777" w:rsidR="00592E98" w:rsidRDefault="005E7960">
            <w:pPr>
              <w:pStyle w:val="P68B1DB1-Normal17"/>
              <w:spacing w:after="0" w:line="240" w:lineRule="auto"/>
              <w:rPr>
                <w:rFonts w:eastAsia="Times New Roman" w:cs="Times New Roman"/>
                <w:noProof/>
                <w:szCs w:val="20"/>
              </w:rPr>
            </w:pPr>
            <w:r>
              <w:rPr>
                <w:noProof/>
              </w:rPr>
              <w:t>121</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7EBF2E29" w14:textId="2E08B02F" w:rsidR="00592E98" w:rsidRDefault="005E7960">
            <w:pPr>
              <w:pStyle w:val="P68B1DB1-Normal14"/>
              <w:spacing w:after="0" w:line="240" w:lineRule="auto"/>
              <w:rPr>
                <w:noProof/>
              </w:rPr>
            </w:pPr>
            <w:r>
              <w:rPr>
                <w:noProof/>
              </w:rPr>
              <w:t>5.5 Rénovation d'un bâtiment public</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075AD0B0" w14:textId="77777777" w:rsidR="00592E98" w:rsidRDefault="005E7960">
            <w:pPr>
              <w:pStyle w:val="P68B1DB1-Normal17"/>
              <w:spacing w:after="0" w:line="240" w:lineRule="auto"/>
              <w:rPr>
                <w:noProof/>
              </w:rPr>
            </w:pPr>
            <w:r>
              <w:rPr>
                <w:noProof/>
              </w:rPr>
              <w:t>Étape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420491BB" w14:textId="1E5BBAB1" w:rsidR="00592E98" w:rsidRDefault="005E7960">
            <w:pPr>
              <w:pStyle w:val="P68B1DB1-Normal14"/>
              <w:spacing w:after="0" w:line="240" w:lineRule="auto"/>
              <w:rPr>
                <w:noProof/>
              </w:rPr>
            </w:pPr>
            <w:r>
              <w:rPr>
                <w:noProof/>
              </w:rPr>
              <w:t xml:space="preserve">Travaux </w:t>
            </w:r>
            <w:r>
              <w:rPr>
                <w:noProof/>
              </w:rPr>
              <w:t>d'aménagement d'un bâtiment public</w:t>
            </w:r>
          </w:p>
        </w:tc>
      </w:tr>
      <w:tr w:rsidR="00592E98" w14:paraId="5782B8CB"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4BE140" w14:textId="77777777" w:rsidR="00592E98" w:rsidRDefault="005E7960">
            <w:pPr>
              <w:pStyle w:val="P68B1DB1-Normal17"/>
              <w:spacing w:after="0" w:line="240" w:lineRule="auto"/>
              <w:rPr>
                <w:rFonts w:eastAsia="Times New Roman" w:cs="Times New Roman"/>
                <w:noProof/>
                <w:szCs w:val="20"/>
              </w:rPr>
            </w:pPr>
            <w:r>
              <w:rPr>
                <w:noProof/>
              </w:rPr>
              <w:t>123</w:t>
            </w: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0D0D21CE" w14:textId="77777777" w:rsidR="00592E98" w:rsidRDefault="005E7960">
            <w:pPr>
              <w:pStyle w:val="P68B1DB1-Normal17"/>
              <w:spacing w:after="0" w:line="240" w:lineRule="auto"/>
              <w:rPr>
                <w:noProof/>
              </w:rPr>
            </w:pPr>
            <w:r>
              <w:rPr>
                <w:noProof/>
              </w:rPr>
              <w:t>5.6 Programme de soutien à l'électricité renouvelable en mer (ORESS)</w:t>
            </w: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4BD68F3D" w14:textId="77777777" w:rsidR="00592E98" w:rsidRDefault="005E7960">
            <w:pPr>
              <w:pStyle w:val="P68B1DB1-Normal17"/>
              <w:spacing w:after="0" w:line="240" w:lineRule="auto"/>
              <w:rPr>
                <w:noProof/>
              </w:rPr>
            </w:pPr>
            <w:r>
              <w:rPr>
                <w:noProof/>
              </w:rPr>
              <w:t>Étape</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0141E1DE" w14:textId="2A6CE95C" w:rsidR="00592E98" w:rsidRDefault="005E7960">
            <w:pPr>
              <w:pStyle w:val="P68B1DB1-Normal17"/>
              <w:spacing w:after="0" w:line="240" w:lineRule="auto"/>
              <w:rPr>
                <w:noProof/>
              </w:rPr>
            </w:pPr>
            <w:r>
              <w:rPr>
                <w:noProof/>
              </w:rPr>
              <w:t>Résultats des enchères finales</w:t>
            </w:r>
          </w:p>
        </w:tc>
      </w:tr>
      <w:tr w:rsidR="00592E98" w14:paraId="6E4FE111" w14:textId="77777777">
        <w:trPr>
          <w:trHeight w:val="302"/>
          <w:jc w:val="center"/>
        </w:trPr>
        <w:tc>
          <w:tcPr>
            <w:tcW w:w="112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F837F6" w14:textId="77777777" w:rsidR="00592E98" w:rsidRDefault="00592E98">
            <w:pPr>
              <w:spacing w:after="0" w:line="240" w:lineRule="auto"/>
              <w:rPr>
                <w:rFonts w:ascii="Times New Roman" w:eastAsia="Times New Roman" w:hAnsi="Times New Roman" w:cs="Times New Roman"/>
                <w:noProof/>
                <w:sz w:val="20"/>
                <w:szCs w:val="20"/>
              </w:rPr>
            </w:pPr>
          </w:p>
        </w:tc>
        <w:tc>
          <w:tcPr>
            <w:tcW w:w="3969" w:type="dxa"/>
            <w:tcBorders>
              <w:top w:val="single" w:sz="4" w:space="0" w:color="auto"/>
              <w:left w:val="nil"/>
              <w:bottom w:val="single" w:sz="4" w:space="0" w:color="auto"/>
              <w:right w:val="single" w:sz="4" w:space="0" w:color="auto"/>
            </w:tcBorders>
            <w:shd w:val="clear" w:color="auto" w:fill="C6EFCE"/>
            <w:noWrap/>
            <w:vAlign w:val="center"/>
          </w:tcPr>
          <w:p w14:paraId="6987B31A" w14:textId="77777777" w:rsidR="00592E98" w:rsidRDefault="00592E98">
            <w:pPr>
              <w:spacing w:after="0" w:line="240" w:lineRule="auto"/>
              <w:rPr>
                <w:rFonts w:ascii="Times New Roman" w:eastAsia="Times New Roman" w:hAnsi="Times New Roman" w:cs="Times New Roman"/>
                <w:noProof/>
                <w:sz w:val="20"/>
                <w:szCs w:val="20"/>
              </w:rPr>
            </w:pPr>
          </w:p>
        </w:tc>
        <w:tc>
          <w:tcPr>
            <w:tcW w:w="1262" w:type="dxa"/>
            <w:tcBorders>
              <w:top w:val="single" w:sz="4" w:space="0" w:color="auto"/>
              <w:left w:val="nil"/>
              <w:bottom w:val="single" w:sz="4" w:space="0" w:color="auto"/>
              <w:right w:val="single" w:sz="4" w:space="0" w:color="auto"/>
            </w:tcBorders>
            <w:shd w:val="clear" w:color="auto" w:fill="C6EFCE"/>
            <w:noWrap/>
            <w:vAlign w:val="center"/>
          </w:tcPr>
          <w:p w14:paraId="15EEEB60" w14:textId="77777777" w:rsidR="00592E98" w:rsidRDefault="005E7960">
            <w:pPr>
              <w:pStyle w:val="P68B1DB1-Normal17"/>
              <w:spacing w:after="0" w:line="240" w:lineRule="auto"/>
              <w:rPr>
                <w:rFonts w:eastAsia="Times New Roman" w:cs="Times New Roman"/>
                <w:noProof/>
                <w:szCs w:val="20"/>
              </w:rPr>
            </w:pPr>
            <w:r>
              <w:rPr>
                <w:noProof/>
              </w:rPr>
              <w:t>Montant des acomptes provisionnels</w:t>
            </w:r>
          </w:p>
        </w:tc>
        <w:tc>
          <w:tcPr>
            <w:tcW w:w="3235" w:type="dxa"/>
            <w:tcBorders>
              <w:top w:val="single" w:sz="4" w:space="0" w:color="auto"/>
              <w:left w:val="nil"/>
              <w:bottom w:val="single" w:sz="4" w:space="0" w:color="auto"/>
              <w:right w:val="single" w:sz="4" w:space="0" w:color="auto"/>
            </w:tcBorders>
            <w:shd w:val="clear" w:color="auto" w:fill="C6EFCE"/>
            <w:noWrap/>
            <w:vAlign w:val="center"/>
          </w:tcPr>
          <w:p w14:paraId="09C8902E" w14:textId="4188B00C" w:rsidR="00592E98" w:rsidRDefault="005E7960">
            <w:pPr>
              <w:pStyle w:val="P68B1DB1-Normal17"/>
              <w:spacing w:after="0" w:line="240" w:lineRule="auto"/>
              <w:rPr>
                <w:rFonts w:eastAsia="Times New Roman" w:cs="Times New Roman"/>
                <w:noProof/>
                <w:szCs w:val="20"/>
              </w:rPr>
            </w:pPr>
            <w:r>
              <w:rPr>
                <w:noProof/>
              </w:rPr>
              <w:t>224 892 637 EUR</w:t>
            </w:r>
          </w:p>
        </w:tc>
      </w:tr>
    </w:tbl>
    <w:p w14:paraId="097A3766" w14:textId="77777777" w:rsidR="00592E98" w:rsidRDefault="005E7960">
      <w:pPr>
        <w:rPr>
          <w:rFonts w:ascii="Times New Roman" w:hAnsi="Times New Roman" w:cs="Times New Roman"/>
          <w:b/>
          <w:noProof/>
          <w:sz w:val="24"/>
        </w:rPr>
      </w:pPr>
      <w:r>
        <w:rPr>
          <w:noProof/>
        </w:rPr>
        <w:br w:type="page"/>
      </w:r>
      <w:r>
        <w:rPr>
          <w:rFonts w:ascii="Times New Roman" w:hAnsi="Times New Roman"/>
          <w:b/>
          <w:noProof/>
          <w:sz w:val="24"/>
        </w:rPr>
        <w:t xml:space="preserve">SECTION 3: DISPOSITIONS SUPPLÉMENTAIRES </w:t>
      </w:r>
    </w:p>
    <w:p w14:paraId="30ABFF06" w14:textId="77777777" w:rsidR="00592E98" w:rsidRDefault="005E7960">
      <w:pPr>
        <w:pStyle w:val="P68B1DB1-Normal2"/>
        <w:numPr>
          <w:ilvl w:val="0"/>
          <w:numId w:val="34"/>
        </w:numPr>
        <w:spacing w:before="120" w:after="120" w:line="240" w:lineRule="auto"/>
        <w:jc w:val="both"/>
        <w:rPr>
          <w:rFonts w:cs="Times New Roman"/>
          <w:noProof/>
        </w:rPr>
      </w:pPr>
      <w:r>
        <w:rPr>
          <w:noProof/>
        </w:rPr>
        <w:t xml:space="preserve">Modalités de </w:t>
      </w:r>
      <w:r>
        <w:rPr>
          <w:noProof/>
        </w:rPr>
        <w:t>suivi et de mise en œuvre du plan pour la reprise et la résilience</w:t>
      </w:r>
    </w:p>
    <w:p w14:paraId="51636125" w14:textId="77777777" w:rsidR="00592E98" w:rsidRDefault="005E7960">
      <w:pPr>
        <w:pStyle w:val="P68B1DB1-Normal5"/>
        <w:spacing w:before="120" w:after="120" w:line="240" w:lineRule="auto"/>
        <w:jc w:val="both"/>
        <w:rPr>
          <w:rFonts w:cs="Times New Roman"/>
          <w:noProof/>
        </w:rPr>
      </w:pPr>
      <w:r>
        <w:rPr>
          <w:noProof/>
        </w:rPr>
        <w:t xml:space="preserve">Le suivi et la mise en œuvre du plan pour la reprise et la résilience de l’Irlande s’effectuent conformément aux dispositions suivantes énoncées dans le plan: </w:t>
      </w:r>
    </w:p>
    <w:p w14:paraId="6C92ABB8" w14:textId="77777777" w:rsidR="00592E98" w:rsidRDefault="005E7960">
      <w:pPr>
        <w:pStyle w:val="P68B1DB1-ListParagraph23"/>
        <w:numPr>
          <w:ilvl w:val="0"/>
          <w:numId w:val="31"/>
        </w:numPr>
        <w:tabs>
          <w:tab w:val="num" w:pos="360"/>
        </w:tabs>
        <w:spacing w:before="120" w:after="120" w:line="240" w:lineRule="auto"/>
        <w:jc w:val="both"/>
        <w:rPr>
          <w:rFonts w:cs="Times New Roman"/>
          <w:noProof/>
        </w:rPr>
      </w:pPr>
      <w:r>
        <w:rPr>
          <w:noProof/>
        </w:rPr>
        <w:t xml:space="preserve">Un organe de mise en œuvre a </w:t>
      </w:r>
      <w:r>
        <w:rPr>
          <w:noProof/>
        </w:rPr>
        <w:t>été créé au sein du département des dépenses publiques et de la réforme. Il est responsable du suivi stratégique global et de la gestion du plan ainsi que de la coordination entre les autorités irlandaises. L'organe d'exécution fait rapport au ministre des</w:t>
      </w:r>
      <w:r>
        <w:rPr>
          <w:noProof/>
        </w:rPr>
        <w:t xml:space="preserve"> dépenses publiques et de la réforme. Elle fournit un soutien technique et systémique et communique au niveau national afin de promouvoir et de faire connaître le financement au titre de la FRR.</w:t>
      </w:r>
    </w:p>
    <w:p w14:paraId="51D2A588" w14:textId="77777777" w:rsidR="00592E98" w:rsidRDefault="005E7960">
      <w:pPr>
        <w:pStyle w:val="P68B1DB1-ListParagraph23"/>
        <w:numPr>
          <w:ilvl w:val="0"/>
          <w:numId w:val="31"/>
        </w:numPr>
        <w:tabs>
          <w:tab w:val="num" w:pos="360"/>
        </w:tabs>
        <w:spacing w:before="120" w:after="120" w:line="240" w:lineRule="auto"/>
        <w:jc w:val="both"/>
        <w:rPr>
          <w:rFonts w:cs="Times New Roman"/>
          <w:noProof/>
        </w:rPr>
      </w:pPr>
      <w:r>
        <w:rPr>
          <w:noProof/>
        </w:rPr>
        <w:t>L'organisme d'exécution est également l'organisme chargé d'ét</w:t>
      </w:r>
      <w:r>
        <w:rPr>
          <w:noProof/>
        </w:rPr>
        <w:t xml:space="preserve">ablir les demandes de paiement adressées à la Commission. Chaque demande de paiement est accompagnée d’une déclaration de gestion et d’un résumé des audits et des contrôles effectués par l’organisme d’audit indépendant pour le plan, résumant l’étendue des </w:t>
      </w:r>
      <w:r>
        <w:rPr>
          <w:noProof/>
        </w:rPr>
        <w:t>contrôles effectués, les faiblesses constatées et les mesures correctives prises. À cette fin, l’organisme d’exécution recueille les résultats des procédures d’audit menées par l’organisme d’audit indépendant, ainsi que tous les cas d’irrégularités graves,</w:t>
      </w:r>
      <w:r>
        <w:rPr>
          <w:noProof/>
        </w:rPr>
        <w:t xml:space="preserve"> y compris les cas de fraude ou de suspicion de fraude, de corruption et de conflit d’intérêts, qui alimentent le résumé des audits.</w:t>
      </w:r>
    </w:p>
    <w:p w14:paraId="19253DA2" w14:textId="77777777" w:rsidR="00592E98" w:rsidRDefault="005E7960">
      <w:pPr>
        <w:pStyle w:val="P68B1DB1-ListParagraph23"/>
        <w:numPr>
          <w:ilvl w:val="0"/>
          <w:numId w:val="31"/>
        </w:numPr>
        <w:tabs>
          <w:tab w:val="num" w:pos="360"/>
        </w:tabs>
        <w:spacing w:before="120" w:after="120" w:line="240" w:lineRule="auto"/>
        <w:jc w:val="both"/>
        <w:rPr>
          <w:rFonts w:cs="Times New Roman"/>
          <w:noProof/>
        </w:rPr>
      </w:pPr>
      <w:r>
        <w:rPr>
          <w:noProof/>
        </w:rPr>
        <w:t xml:space="preserve">L’unité d’audit interne et de l’UE du département des dépenses publiques et de la réforme est l’organe d’audit indépendant </w:t>
      </w:r>
      <w:r>
        <w:rPr>
          <w:noProof/>
        </w:rPr>
        <w:t>chargé du plan. L’organisme d’audit indépendant est chargé de réaliser des audits sur la réalisation des jalons et cibles, au moyen d’une méthode d’échantillonnage appropriée. Elle vérifie la déclaration de gestion avant l'envoi de chaque demande de paieme</w:t>
      </w:r>
      <w:r>
        <w:rPr>
          <w:noProof/>
        </w:rPr>
        <w:t>nt à la Commission. L'évaluation des risques est effectuée de manière continue et sert de base au plan d'audit. L’organisme d’audit indépendant fonctionne de manière professionnelle, en respectant les normes d’audit interne (2012) du ministère des dépenses</w:t>
      </w:r>
      <w:r>
        <w:rPr>
          <w:noProof/>
        </w:rPr>
        <w:t xml:space="preserve"> publiques et de la réforme et en tenant compte du code de déontologie et des normes internationales de l’Institut des auditeurs internes, en particulier du cadre international des pratiques professionnelles (IPPF). Il convient de veiller à ce que l’échant</w:t>
      </w:r>
      <w:r>
        <w:rPr>
          <w:noProof/>
        </w:rPr>
        <w:t>illon sélectionné comprenne un nombre suffisant de mesures.</w:t>
      </w:r>
    </w:p>
    <w:p w14:paraId="44BA208E" w14:textId="77777777" w:rsidR="00592E98" w:rsidRDefault="005E7960">
      <w:pPr>
        <w:pStyle w:val="P68B1DB1-ListParagraph23"/>
        <w:numPr>
          <w:ilvl w:val="0"/>
          <w:numId w:val="31"/>
        </w:numPr>
        <w:tabs>
          <w:tab w:val="num" w:pos="360"/>
        </w:tabs>
        <w:spacing w:before="120" w:after="120" w:line="240" w:lineRule="auto"/>
        <w:jc w:val="both"/>
        <w:rPr>
          <w:rFonts w:cs="Times New Roman"/>
          <w:noProof/>
        </w:rPr>
      </w:pPr>
      <w:r>
        <w:rPr>
          <w:noProof/>
        </w:rPr>
        <w:t>La responsabilité de la mise en œuvre d’une mesure spécifique et de l’établissement de rapports à ce sujet incombe à un département ou à un autre organisme désigné comme responsable de cette mesur</w:t>
      </w:r>
      <w:r>
        <w:rPr>
          <w:noProof/>
        </w:rPr>
        <w:t>e, bien que d’autres départements ou d’autres organismes puissent également être associés à certains aspects de la mise en œuvre de cette mesure. Le plan comprend une liste des ministères et autres organismes désignés comme responsables de chaque mesure.</w:t>
      </w:r>
    </w:p>
    <w:p w14:paraId="337FC3F9" w14:textId="77777777" w:rsidR="00592E98" w:rsidRDefault="005E7960">
      <w:pPr>
        <w:pStyle w:val="P68B1DB1-ListParagraph23"/>
        <w:numPr>
          <w:ilvl w:val="0"/>
          <w:numId w:val="31"/>
        </w:numPr>
        <w:tabs>
          <w:tab w:val="num" w:pos="360"/>
        </w:tabs>
        <w:spacing w:before="120" w:after="120" w:line="240" w:lineRule="auto"/>
        <w:jc w:val="both"/>
        <w:rPr>
          <w:rFonts w:cs="Times New Roman"/>
          <w:noProof/>
        </w:rPr>
      </w:pPr>
      <w:r>
        <w:rPr>
          <w:noProof/>
        </w:rPr>
        <w:t>L</w:t>
      </w:r>
      <w:r>
        <w:rPr>
          <w:noProof/>
        </w:rPr>
        <w:t>es services responsables et les autres organismes sont tenus d'appliquer le code des dépenses publiques qui contient un ensemble de règles, de procédures et d'orientations visant à garantir une utilisation optimale des dépenses publiques dans l'ensemble de</w:t>
      </w:r>
      <w:r>
        <w:rPr>
          <w:noProof/>
        </w:rPr>
        <w:t xml:space="preserve"> la fonction publique irlandaise. Les services responsables et les autres organismes sont responsables du respect de toutes les exigences en matière de réglementation, de suivi et de contrôle, de l’établissement de rapports sur leurs jalons et cibles respe</w:t>
      </w:r>
      <w:r>
        <w:rPr>
          <w:noProof/>
        </w:rPr>
        <w:t xml:space="preserve">ctifs, de l’établissement de rapports sur les coûts, le cas échéant, de la communication au niveau des projets et de la tenue de registres. </w:t>
      </w:r>
    </w:p>
    <w:p w14:paraId="478DFFDF" w14:textId="77777777" w:rsidR="00592E98" w:rsidRDefault="005E7960">
      <w:pPr>
        <w:pStyle w:val="P68B1DB1-ListParagraph23"/>
        <w:numPr>
          <w:ilvl w:val="0"/>
          <w:numId w:val="31"/>
        </w:numPr>
        <w:tabs>
          <w:tab w:val="num" w:pos="360"/>
        </w:tabs>
        <w:spacing w:before="120" w:after="120" w:line="240" w:lineRule="auto"/>
        <w:jc w:val="both"/>
        <w:rPr>
          <w:rFonts w:cs="Times New Roman"/>
          <w:noProof/>
        </w:rPr>
      </w:pPr>
      <w:r>
        <w:rPr>
          <w:noProof/>
        </w:rPr>
        <w:t>Tous les services et organismes responsables ainsi que l’organisme d’exécution sont représentés au sein d’un comité</w:t>
      </w:r>
      <w:r>
        <w:rPr>
          <w:noProof/>
        </w:rPr>
        <w:t xml:space="preserve"> de mise en œuvre, qui est établi. Le comité de mise en œuvre se réunit au moins une fois par trimestre. Il est présidé par le ministère des dépenses publiques et de la réforme et coprésidé par le ministère du Taoiseach et le ministère des finances, au niv</w:t>
      </w:r>
      <w:r>
        <w:rPr>
          <w:noProof/>
        </w:rPr>
        <w:t xml:space="preserve">eau des hauts fonctionnaires. Il assure une surveillance continue de la mise en œuvre du plan et traite les problèmes au fur et à mesure qu'ils surviennent. </w:t>
      </w:r>
    </w:p>
    <w:p w14:paraId="2D9DF4BD" w14:textId="77777777" w:rsidR="00592E98" w:rsidRDefault="005E7960">
      <w:pPr>
        <w:pStyle w:val="P68B1DB1-ListParagraph23"/>
        <w:spacing w:before="120" w:after="120" w:line="240" w:lineRule="auto"/>
        <w:jc w:val="both"/>
        <w:rPr>
          <w:rFonts w:cs="Times New Roman"/>
          <w:noProof/>
        </w:rPr>
      </w:pPr>
      <w:r>
        <w:rPr>
          <w:noProof/>
        </w:rPr>
        <w:t>Le comité de mise en œuvre est chargé de conduire la mise en œuvre des mesures et constitue un for</w:t>
      </w:r>
      <w:r>
        <w:rPr>
          <w:noProof/>
        </w:rPr>
        <w:t>um de collaboration et de coordination dans l’ensemble du plan. Les questions liées tant à la mise en œuvre du plan qu’au Semestre européen font l’objet d’une coopération étroite entre le ministère des dépenses publiques et de la réforme, le ministère du T</w:t>
      </w:r>
      <w:r>
        <w:rPr>
          <w:noProof/>
        </w:rPr>
        <w:t>aoiseach et le ministère des finances.</w:t>
      </w:r>
    </w:p>
    <w:p w14:paraId="1FC2D1A0" w14:textId="77777777" w:rsidR="00592E98" w:rsidRDefault="005E7960">
      <w:pPr>
        <w:pStyle w:val="P68B1DB1-Normal2"/>
        <w:numPr>
          <w:ilvl w:val="0"/>
          <w:numId w:val="34"/>
        </w:numPr>
        <w:spacing w:before="120" w:after="120" w:line="240" w:lineRule="auto"/>
        <w:jc w:val="both"/>
        <w:rPr>
          <w:rFonts w:cs="Times New Roman"/>
          <w:noProof/>
        </w:rPr>
      </w:pPr>
      <w:r>
        <w:rPr>
          <w:noProof/>
        </w:rPr>
        <w:t>Modalités permettant à la Commission d'accéder pleinement aux données sous-jacentes</w:t>
      </w:r>
    </w:p>
    <w:p w14:paraId="0FF0AE3C" w14:textId="77777777" w:rsidR="00592E98" w:rsidRDefault="005E7960">
      <w:pPr>
        <w:pStyle w:val="P68B1DB1-Normal5"/>
        <w:spacing w:line="240" w:lineRule="auto"/>
        <w:jc w:val="both"/>
        <w:rPr>
          <w:rFonts w:cs="Times New Roman"/>
          <w:noProof/>
        </w:rPr>
      </w:pPr>
      <w:r>
        <w:rPr>
          <w:noProof/>
        </w:rPr>
        <w:t>L’organe de mise en œuvre, au sein du département des dépenses publiques et de la réforme, fait office de point de contact unique pou</w:t>
      </w:r>
      <w:r>
        <w:rPr>
          <w:noProof/>
        </w:rPr>
        <w:t>r la Commission. Il agit en tant qu’organe de coordination pour le suivi des progrès accomplis en ce qui concerne les jalons et cibles, supervise la mise en œuvre des mesures de contrôle, confirme la fiabilité des données et l’état d’avancement des mesures</w:t>
      </w:r>
      <w:r>
        <w:rPr>
          <w:noProof/>
        </w:rPr>
        <w:t>, et fournit des rapports et des demandes de paiement.</w:t>
      </w:r>
    </w:p>
    <w:p w14:paraId="1F58F5BC" w14:textId="77777777" w:rsidR="00592E98" w:rsidRDefault="005E7960">
      <w:pPr>
        <w:pStyle w:val="P68B1DB1-Normal5"/>
        <w:spacing w:before="120" w:after="120" w:line="240" w:lineRule="auto"/>
        <w:jc w:val="both"/>
        <w:rPr>
          <w:rFonts w:cs="Times New Roman"/>
          <w:noProof/>
        </w:rPr>
      </w:pPr>
      <w:r>
        <w:rPr>
          <w:noProof/>
        </w:rPr>
        <w:t>Un système d’information spécifique de la FRR, en cours d’élaboration et soumis à un jalon spécifique (numéro 108), est utilisé par l’organe de mise en œuvre pour la mise en œuvre du plan. Ses fonction</w:t>
      </w:r>
      <w:r>
        <w:rPr>
          <w:noProof/>
        </w:rPr>
        <w:t>nalités essentielles, ou un système d’urgence doté des fonctionnalités essentielles requises, sont en place dès la première demande de paiement. Un système de répertoire enregistre et stocke les données pertinentes relatives à la mise en œuvre du plan pour</w:t>
      </w:r>
      <w:r>
        <w:rPr>
          <w:noProof/>
        </w:rPr>
        <w:t xml:space="preserve"> la reprise et la résilience, en particulier sur la réalisation des jalons et cibles, les données sur les bénéficiaires finaux, les contractants, les sous-traitants et les bénéficiaires effectifs, au plus tard lors de la première demande de paiement. L'org</w:t>
      </w:r>
      <w:r>
        <w:rPr>
          <w:noProof/>
        </w:rPr>
        <w:t>anisme d'exécution est en mesure de donner accès aux données pertinentes sous-jacentes à la Commission, à l'Office européen de lutte antifraude (OLAF) et à la Cour des comptes européenne.</w:t>
      </w:r>
    </w:p>
    <w:p w14:paraId="0B2DD335" w14:textId="32D80125" w:rsidR="00592E98" w:rsidRDefault="005E7960">
      <w:pPr>
        <w:pStyle w:val="P68B1DB1-Normal5"/>
        <w:spacing w:before="120" w:after="120" w:line="240" w:lineRule="auto"/>
        <w:jc w:val="both"/>
        <w:rPr>
          <w:noProof/>
        </w:rPr>
      </w:pPr>
      <w:r>
        <w:rPr>
          <w:noProof/>
        </w:rPr>
        <w:t>Conformément à l’article 24, paragraphe 2, du règlement (UE) 2021/24</w:t>
      </w:r>
      <w:r>
        <w:rPr>
          <w:noProof/>
        </w:rPr>
        <w:t>1, lorsque les jalons et cibles pertinents convenus à la section 1 de la présente annexe sont atteints, l’Irlande présente à la Commission une demande dûment justifiée de paiement de la contribution financière. L’Irlande veille à ce que, sur demande, la Co</w:t>
      </w:r>
      <w:r>
        <w:rPr>
          <w:noProof/>
        </w:rPr>
        <w:t>mmission ait pleinement accès aux données pertinentes sous-jacentes qui étayent la justification appropriée de la demande de paiement, tant pour l’évaluation de la demande de paiement conformément à l’article 24, paragraphe 3, du règlement (UE) 2021/241 qu</w:t>
      </w:r>
      <w:r>
        <w:rPr>
          <w:noProof/>
        </w:rPr>
        <w:t>’à des fins d’audit et de contrôle.</w:t>
      </w:r>
    </w:p>
    <w:p w14:paraId="658445C8" w14:textId="78EC7EC6" w:rsidR="00592E98" w:rsidRDefault="00592E98">
      <w:pPr>
        <w:rPr>
          <w:noProof/>
        </w:rPr>
      </w:pPr>
    </w:p>
    <w:sectPr w:rsidR="00592E98">
      <w:headerReference w:type="even" r:id="rId74"/>
      <w:headerReference w:type="default" r:id="rId75"/>
      <w:footerReference w:type="even" r:id="rId76"/>
      <w:footerReference w:type="default" r:id="rId77"/>
      <w:headerReference w:type="first" r:id="rId78"/>
      <w:footerReference w:type="first" r:id="rId79"/>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2B5219" w14:textId="77777777" w:rsidR="00576FEB" w:rsidRDefault="00576FEB">
      <w:pPr>
        <w:spacing w:after="0" w:line="240" w:lineRule="auto"/>
      </w:pPr>
      <w:r>
        <w:separator/>
      </w:r>
    </w:p>
  </w:endnote>
  <w:endnote w:type="continuationSeparator" w:id="0">
    <w:p w14:paraId="3B4F09AA" w14:textId="77777777" w:rsidR="00576FEB" w:rsidRDefault="00576FEB">
      <w:pPr>
        <w:spacing w:after="0" w:line="240" w:lineRule="auto"/>
      </w:pPr>
      <w:r>
        <w:continuationSeparator/>
      </w:r>
    </w:p>
  </w:endnote>
  <w:endnote w:type="continuationNotice" w:id="1">
    <w:p w14:paraId="4B3FE9CE" w14:textId="77777777" w:rsidR="00576FEB" w:rsidRDefault="00576F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21D42" w14:textId="6A7D0459" w:rsidR="005E7960" w:rsidRPr="005E7960" w:rsidRDefault="005E7960" w:rsidP="005E7960">
    <w:pPr>
      <w:pStyle w:val="FooterCoverPage"/>
      <w:rPr>
        <w:rFonts w:ascii="Arial" w:hAnsi="Arial" w:cs="Arial"/>
        <w:b/>
        <w:sz w:val="48"/>
      </w:rPr>
    </w:pPr>
    <w:r w:rsidRPr="005E7960">
      <w:rPr>
        <w:rFonts w:ascii="Arial" w:hAnsi="Arial" w:cs="Arial"/>
        <w:b/>
        <w:sz w:val="48"/>
      </w:rPr>
      <w:t>FR</w:t>
    </w:r>
    <w:r w:rsidRPr="005E7960">
      <w:rPr>
        <w:rFonts w:ascii="Arial" w:hAnsi="Arial" w:cs="Arial"/>
        <w:b/>
        <w:sz w:val="48"/>
      </w:rPr>
      <w:tab/>
    </w:r>
    <w:r w:rsidRPr="005E7960">
      <w:rPr>
        <w:rFonts w:ascii="Arial" w:hAnsi="Arial" w:cs="Arial"/>
        <w:b/>
        <w:sz w:val="48"/>
      </w:rPr>
      <w:tab/>
    </w:r>
    <w:r w:rsidRPr="005E7960">
      <w:tab/>
    </w:r>
    <w:r w:rsidRPr="005E7960">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274B4" w14:textId="1B151D85" w:rsidR="005E7960" w:rsidRPr="005E7960" w:rsidRDefault="005E7960" w:rsidP="005E7960">
    <w:pPr>
      <w:pStyle w:val="FooterCoverPage"/>
      <w:rPr>
        <w:rFonts w:ascii="Arial" w:hAnsi="Arial" w:cs="Arial"/>
        <w:b/>
        <w:sz w:val="48"/>
      </w:rPr>
    </w:pPr>
    <w:r w:rsidRPr="005E7960">
      <w:rPr>
        <w:rFonts w:ascii="Arial" w:hAnsi="Arial" w:cs="Arial"/>
        <w:b/>
        <w:sz w:val="48"/>
      </w:rPr>
      <w:t>FR</w:t>
    </w:r>
    <w:r w:rsidRPr="005E7960">
      <w:rPr>
        <w:rFonts w:ascii="Arial" w:hAnsi="Arial" w:cs="Arial"/>
        <w:b/>
        <w:sz w:val="48"/>
      </w:rPr>
      <w:tab/>
    </w:r>
    <w:r w:rsidRPr="005E7960">
      <w:rPr>
        <w:rFonts w:ascii="Arial" w:hAnsi="Arial" w:cs="Arial"/>
        <w:b/>
        <w:sz w:val="48"/>
      </w:rPr>
      <w:tab/>
    </w:r>
    <w:r w:rsidRPr="005E7960">
      <w:tab/>
    </w:r>
    <w:r w:rsidRPr="005E7960">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D62E7" w14:textId="77777777" w:rsidR="005E7960" w:rsidRPr="005E7960" w:rsidRDefault="005E7960" w:rsidP="005E796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7CF73" w14:textId="77777777" w:rsidR="00592E98" w:rsidRDefault="00592E9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6762278"/>
      <w:docPartObj>
        <w:docPartGallery w:val="Page Numbers (Bottom of Page)"/>
        <w:docPartUnique/>
      </w:docPartObj>
    </w:sdtPr>
    <w:sdtEndPr>
      <w:rPr>
        <w:noProof/>
      </w:rPr>
    </w:sdtEndPr>
    <w:sdtContent>
      <w:p w14:paraId="35B87CA5" w14:textId="1DDF8B43" w:rsidR="00592E98" w:rsidRDefault="005E7960">
        <w:pPr>
          <w:pStyle w:val="P68B1DB1-Footer24"/>
          <w:jc w:val="center"/>
        </w:pPr>
        <w:r>
          <w:fldChar w:fldCharType="begin"/>
        </w:r>
        <w:r>
          <w:instrText xml:space="preserve"> PAGE   \* MERGE</w:instrText>
        </w:r>
        <w:r>
          <w:instrText xml:space="preserve">FORMAT </w:instrText>
        </w:r>
        <w:r>
          <w:fldChar w:fldCharType="separate"/>
        </w:r>
        <w:r>
          <w:rPr>
            <w:noProof/>
          </w:rPr>
          <w:t>1</w:t>
        </w:r>
        <w:r>
          <w:fldChar w:fldCharType="end"/>
        </w:r>
      </w:p>
    </w:sdtContent>
  </w:sdt>
  <w:p w14:paraId="01929658" w14:textId="77777777" w:rsidR="00592E98" w:rsidRDefault="00592E9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F88C0" w14:textId="77777777" w:rsidR="00592E98" w:rsidRDefault="00592E9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9B63A" w14:textId="77777777" w:rsidR="00592E98" w:rsidRDefault="00592E9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3787592"/>
      <w:docPartObj>
        <w:docPartGallery w:val="Page Numbers (Bottom of Page)"/>
        <w:docPartUnique/>
      </w:docPartObj>
    </w:sdtPr>
    <w:sdtEndPr>
      <w:rPr>
        <w:noProof/>
      </w:rPr>
    </w:sdtEndPr>
    <w:sdtContent>
      <w:p w14:paraId="11A295D1" w14:textId="1FE6C2D9" w:rsidR="00592E98" w:rsidRDefault="005E7960">
        <w:pPr>
          <w:pStyle w:val="P68B1DB1-Footer24"/>
          <w:jc w:val="center"/>
        </w:pPr>
        <w:r>
          <w:fldChar w:fldCharType="begin"/>
        </w:r>
        <w:r>
          <w:instrText xml:space="preserve"> PAGE   \* MERGEFORMAT </w:instrText>
        </w:r>
        <w:r>
          <w:fldChar w:fldCharType="separate"/>
        </w:r>
        <w:r>
          <w:rPr>
            <w:noProof/>
          </w:rPr>
          <w:t>3</w:t>
        </w:r>
        <w:r>
          <w:fldChar w:fldCharType="end"/>
        </w:r>
      </w:p>
    </w:sdtContent>
  </w:sdt>
  <w:p w14:paraId="53319953" w14:textId="77777777" w:rsidR="00592E98" w:rsidRDefault="00592E9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08904" w14:textId="77777777" w:rsidR="00592E98" w:rsidRDefault="00592E9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9B17E" w14:textId="77777777" w:rsidR="00592E98" w:rsidRDefault="00592E98">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9074570"/>
      <w:docPartObj>
        <w:docPartGallery w:val="Page Numbers (Bottom of Page)"/>
        <w:docPartUnique/>
      </w:docPartObj>
    </w:sdtPr>
    <w:sdtEndPr>
      <w:rPr>
        <w:noProof/>
      </w:rPr>
    </w:sdtEndPr>
    <w:sdtContent>
      <w:p w14:paraId="724E3E94" w14:textId="22922BBC" w:rsidR="00592E98" w:rsidRDefault="005E7960">
        <w:pPr>
          <w:pStyle w:val="P68B1DB1-Footer24"/>
          <w:jc w:val="center"/>
        </w:pPr>
        <w:r>
          <w:fldChar w:fldCharType="begin"/>
        </w:r>
        <w:r>
          <w:instrText xml:space="preserve"> PAGE   \* MERGEFORMAT </w:instrText>
        </w:r>
        <w:r>
          <w:fldChar w:fldCharType="separate"/>
        </w:r>
        <w:r w:rsidR="00711222">
          <w:rPr>
            <w:noProof/>
          </w:rPr>
          <w:t>15</w:t>
        </w:r>
        <w:r>
          <w:fldChar w:fldCharType="end"/>
        </w:r>
      </w:p>
    </w:sdtContent>
  </w:sdt>
  <w:p w14:paraId="3EC3AC67" w14:textId="77777777" w:rsidR="00592E98" w:rsidRDefault="00592E9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C6C0C" w14:textId="77777777" w:rsidR="00592E98" w:rsidRDefault="00592E9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53912" w14:textId="77777777" w:rsidR="00592E98" w:rsidRDefault="00592E9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9063019"/>
      <w:docPartObj>
        <w:docPartGallery w:val="Page Numbers (Bottom of Page)"/>
        <w:docPartUnique/>
      </w:docPartObj>
    </w:sdtPr>
    <w:sdtEndPr>
      <w:rPr>
        <w:noProof/>
      </w:rPr>
    </w:sdtEndPr>
    <w:sdtContent>
      <w:p w14:paraId="2B6111D5" w14:textId="0406F359" w:rsidR="00592E98" w:rsidRDefault="005E7960">
        <w:pPr>
          <w:pStyle w:val="P68B1DB1-Footer24"/>
          <w:jc w:val="center"/>
        </w:pPr>
        <w:r>
          <w:fldChar w:fldCharType="begin"/>
        </w:r>
        <w:r>
          <w:instrText xml:space="preserve"> PAGE   \* MERGEFORMAT </w:instrText>
        </w:r>
        <w:r>
          <w:fldChar w:fldCharType="separate"/>
        </w:r>
        <w:r w:rsidR="00711222">
          <w:rPr>
            <w:noProof/>
          </w:rPr>
          <w:t>20</w:t>
        </w:r>
        <w:r>
          <w:fldChar w:fldCharType="end"/>
        </w:r>
      </w:p>
    </w:sdtContent>
  </w:sdt>
  <w:p w14:paraId="45F5EB7A" w14:textId="77777777" w:rsidR="00592E98" w:rsidRDefault="00592E9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6C164" w14:textId="77777777" w:rsidR="00592E98" w:rsidRDefault="00592E98">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914AF" w14:textId="77777777" w:rsidR="00592E98" w:rsidRDefault="00592E98">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495679"/>
      <w:docPartObj>
        <w:docPartGallery w:val="Page Numbers (Bottom of Page)"/>
        <w:docPartUnique/>
      </w:docPartObj>
    </w:sdtPr>
    <w:sdtEndPr>
      <w:rPr>
        <w:noProof/>
      </w:rPr>
    </w:sdtEndPr>
    <w:sdtContent>
      <w:p w14:paraId="7C0CCA85" w14:textId="31EF4D89" w:rsidR="00592E98" w:rsidRDefault="005E7960">
        <w:pPr>
          <w:pStyle w:val="P68B1DB1-Footer24"/>
          <w:jc w:val="center"/>
        </w:pPr>
        <w:r>
          <w:fldChar w:fldCharType="begin"/>
        </w:r>
        <w:r>
          <w:instrText xml:space="preserve"> PAGE   \* MERGEFORMAT </w:instrText>
        </w:r>
        <w:r>
          <w:fldChar w:fldCharType="separate"/>
        </w:r>
        <w:r w:rsidR="00711222">
          <w:rPr>
            <w:noProof/>
          </w:rPr>
          <w:t>24</w:t>
        </w:r>
        <w:r>
          <w:fldChar w:fldCharType="end"/>
        </w:r>
      </w:p>
    </w:sdtContent>
  </w:sdt>
  <w:p w14:paraId="11C2552B" w14:textId="77777777" w:rsidR="00592E98" w:rsidRDefault="00592E98">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E075C" w14:textId="77777777" w:rsidR="00592E98" w:rsidRDefault="00592E98">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846258"/>
      <w:docPartObj>
        <w:docPartGallery w:val="Page Numbers (Bottom of Page)"/>
        <w:docPartUnique/>
      </w:docPartObj>
    </w:sdtPr>
    <w:sdtEndPr>
      <w:rPr>
        <w:noProof/>
      </w:rPr>
    </w:sdtEndPr>
    <w:sdtContent>
      <w:p w14:paraId="64095611" w14:textId="501FE225" w:rsidR="00592E98" w:rsidRDefault="005E7960">
        <w:pPr>
          <w:pStyle w:val="P68B1DB1-Footer24"/>
          <w:jc w:val="center"/>
        </w:pPr>
        <w:r>
          <w:fldChar w:fldCharType="begin"/>
        </w:r>
        <w:r>
          <w:instrText xml:space="preserve"> PAGE   \* MERGEFORMAT </w:instrText>
        </w:r>
        <w:r>
          <w:fldChar w:fldCharType="separate"/>
        </w:r>
        <w:r w:rsidR="00711222">
          <w:rPr>
            <w:noProof/>
          </w:rPr>
          <w:t>34</w:t>
        </w:r>
        <w:r>
          <w:fldChar w:fldCharType="end"/>
        </w:r>
      </w:p>
    </w:sdtContent>
  </w:sdt>
  <w:p w14:paraId="5537C176" w14:textId="77777777" w:rsidR="00592E98" w:rsidRDefault="00592E98">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A7C9B" w14:textId="77777777" w:rsidR="00592E98" w:rsidRDefault="00592E98">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2919421"/>
      <w:docPartObj>
        <w:docPartGallery w:val="Page Numbers (Bottom of Page)"/>
        <w:docPartUnique/>
      </w:docPartObj>
    </w:sdtPr>
    <w:sdtEndPr>
      <w:rPr>
        <w:noProof/>
      </w:rPr>
    </w:sdtEndPr>
    <w:sdtContent>
      <w:p w14:paraId="4BFBC94C" w14:textId="77777777" w:rsidR="00592E98" w:rsidRDefault="005E7960">
        <w:pPr>
          <w:pStyle w:val="P68B1DB1-Footer24"/>
          <w:jc w:val="center"/>
        </w:pPr>
        <w:r>
          <w:fldChar w:fldCharType="begin"/>
        </w:r>
        <w:r>
          <w:instrText xml:space="preserve"> PAGE   \* MERGEFORMAT </w:instrText>
        </w:r>
        <w:r>
          <w:fldChar w:fldCharType="separate"/>
        </w:r>
        <w:r>
          <w:t>2</w:t>
        </w:r>
        <w:r>
          <w:fldChar w:fldCharType="end"/>
        </w:r>
      </w:p>
    </w:sdtContent>
  </w:sdt>
  <w:p w14:paraId="15663BB5" w14:textId="77777777" w:rsidR="00592E98" w:rsidRDefault="00592E98">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11C60" w14:textId="77777777" w:rsidR="00592E98" w:rsidRDefault="00592E98">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287C0" w14:textId="77777777" w:rsidR="00592E98" w:rsidRDefault="00592E98">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374805"/>
      <w:docPartObj>
        <w:docPartGallery w:val="Page Numbers (Bottom of Page)"/>
        <w:docPartUnique/>
      </w:docPartObj>
    </w:sdtPr>
    <w:sdtEndPr>
      <w:rPr>
        <w:noProof/>
      </w:rPr>
    </w:sdtEndPr>
    <w:sdtContent>
      <w:p w14:paraId="75F84F0E" w14:textId="77777777" w:rsidR="00592E98" w:rsidRDefault="005E7960">
        <w:pPr>
          <w:pStyle w:val="P68B1DB1-Footer24"/>
          <w:jc w:val="center"/>
        </w:pPr>
        <w:r>
          <w:fldChar w:fldCharType="begin"/>
        </w:r>
        <w:r>
          <w:instrText xml:space="preserve"> PAGE   \* MERGEFORMAT </w:instrText>
        </w:r>
        <w:r>
          <w:fldChar w:fldCharType="separate"/>
        </w:r>
        <w:r>
          <w:t>2</w:t>
        </w:r>
        <w:r>
          <w:fldChar w:fldCharType="end"/>
        </w:r>
      </w:p>
    </w:sdtContent>
  </w:sdt>
  <w:p w14:paraId="51FDB6EF" w14:textId="77777777" w:rsidR="00592E98" w:rsidRDefault="00592E98">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2B95A" w14:textId="77777777" w:rsidR="00592E98" w:rsidRDefault="00592E98">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BF68E" w14:textId="77777777" w:rsidR="00592E98" w:rsidRDefault="00592E98">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9005808"/>
      <w:docPartObj>
        <w:docPartGallery w:val="Page Numbers (Bottom of Page)"/>
        <w:docPartUnique/>
      </w:docPartObj>
    </w:sdtPr>
    <w:sdtEndPr>
      <w:rPr>
        <w:noProof/>
      </w:rPr>
    </w:sdtEndPr>
    <w:sdtContent>
      <w:p w14:paraId="104B8483" w14:textId="77777777" w:rsidR="00592E98" w:rsidRDefault="005E7960">
        <w:pPr>
          <w:pStyle w:val="P68B1DB1-Footer24"/>
          <w:jc w:val="center"/>
        </w:pPr>
        <w:r>
          <w:fldChar w:fldCharType="begin"/>
        </w:r>
        <w:r>
          <w:instrText xml:space="preserve"> PAGE   \* MERGEFORMAT </w:instrText>
        </w:r>
        <w:r>
          <w:fldChar w:fldCharType="separate"/>
        </w:r>
        <w:r>
          <w:t>2</w:t>
        </w:r>
        <w:r>
          <w:fldChar w:fldCharType="end"/>
        </w:r>
      </w:p>
    </w:sdtContent>
  </w:sdt>
  <w:p w14:paraId="3C274F49" w14:textId="77777777" w:rsidR="00592E98" w:rsidRDefault="00592E98">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2A033" w14:textId="77777777" w:rsidR="00592E98" w:rsidRDefault="00592E98">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D5BE5" w14:textId="77777777" w:rsidR="00592E98" w:rsidRDefault="00592E98">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5985246"/>
      <w:docPartObj>
        <w:docPartGallery w:val="Page Numbers (Bottom of Page)"/>
        <w:docPartUnique/>
      </w:docPartObj>
    </w:sdtPr>
    <w:sdtEndPr>
      <w:rPr>
        <w:noProof/>
      </w:rPr>
    </w:sdtEndPr>
    <w:sdtContent>
      <w:p w14:paraId="6776866D" w14:textId="77777777" w:rsidR="00592E98" w:rsidRDefault="005E7960">
        <w:pPr>
          <w:pStyle w:val="P68B1DB1-Footer24"/>
          <w:jc w:val="center"/>
        </w:pPr>
        <w:r>
          <w:fldChar w:fldCharType="begin"/>
        </w:r>
        <w:r>
          <w:instrText xml:space="preserve"> PAGE   \* MERGEFORMAT </w:instrText>
        </w:r>
        <w:r>
          <w:fldChar w:fldCharType="separate"/>
        </w:r>
        <w:r>
          <w:t>2</w:t>
        </w:r>
        <w:r>
          <w:fldChar w:fldCharType="end"/>
        </w:r>
      </w:p>
    </w:sdtContent>
  </w:sdt>
  <w:p w14:paraId="490FF99C" w14:textId="77777777" w:rsidR="00592E98" w:rsidRDefault="00592E98">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C79E1" w14:textId="77777777" w:rsidR="00592E98" w:rsidRDefault="00592E98">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A2714" w14:textId="77777777" w:rsidR="00592E98" w:rsidRDefault="00592E98">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374885"/>
      <w:docPartObj>
        <w:docPartGallery w:val="Page Numbers (Bottom of Page)"/>
        <w:docPartUnique/>
      </w:docPartObj>
    </w:sdtPr>
    <w:sdtEndPr>
      <w:rPr>
        <w:noProof/>
      </w:rPr>
    </w:sdtEndPr>
    <w:sdtContent>
      <w:p w14:paraId="460ECEE4" w14:textId="77777777" w:rsidR="00592E98" w:rsidRDefault="005E7960">
        <w:pPr>
          <w:pStyle w:val="P68B1DB1-Footer24"/>
          <w:jc w:val="center"/>
        </w:pPr>
        <w:r>
          <w:fldChar w:fldCharType="begin"/>
        </w:r>
        <w:r>
          <w:instrText xml:space="preserve"> PAGE   \* MERGEFORMAT </w:instrText>
        </w:r>
        <w:r>
          <w:fldChar w:fldCharType="separate"/>
        </w:r>
        <w:r>
          <w:t>2</w:t>
        </w:r>
        <w:r>
          <w:fldChar w:fldCharType="end"/>
        </w:r>
      </w:p>
    </w:sdtContent>
  </w:sdt>
  <w:p w14:paraId="4123E53B" w14:textId="77777777" w:rsidR="00592E98" w:rsidRDefault="00592E98">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B4056" w14:textId="77777777" w:rsidR="00592E98" w:rsidRDefault="00592E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4A18CD" w14:textId="77777777" w:rsidR="00576FEB" w:rsidRDefault="00576FEB">
      <w:pPr>
        <w:spacing w:after="0" w:line="240" w:lineRule="auto"/>
      </w:pPr>
      <w:r>
        <w:separator/>
      </w:r>
    </w:p>
  </w:footnote>
  <w:footnote w:type="continuationSeparator" w:id="0">
    <w:p w14:paraId="51499C0B" w14:textId="77777777" w:rsidR="00576FEB" w:rsidRDefault="00576FEB">
      <w:pPr>
        <w:spacing w:after="0" w:line="240" w:lineRule="auto"/>
      </w:pPr>
      <w:r>
        <w:continuationSeparator/>
      </w:r>
    </w:p>
  </w:footnote>
  <w:footnote w:type="continuationNotice" w:id="1">
    <w:p w14:paraId="241D4F9B" w14:textId="77777777" w:rsidR="00576FEB" w:rsidRDefault="00576F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AEB6A" w14:textId="77777777" w:rsidR="005E7960" w:rsidRPr="005E7960" w:rsidRDefault="005E7960" w:rsidP="005E796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2E972" w14:textId="77777777" w:rsidR="005E7960" w:rsidRPr="005E7960" w:rsidRDefault="005E7960" w:rsidP="005E796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E7CFE" w14:textId="77777777" w:rsidR="005E7960" w:rsidRPr="005E7960" w:rsidRDefault="005E7960" w:rsidP="005E796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5FDD6" w14:textId="77777777" w:rsidR="00592E98" w:rsidRDefault="00592E9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F9D9F" w14:textId="77777777" w:rsidR="00592E98" w:rsidRDefault="005E7960">
    <w:pPr>
      <w:pStyle w:val="HeaderCouncilLarge"/>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C995E" w14:textId="77777777" w:rsidR="00592E98" w:rsidRDefault="00592E9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57E2D" w14:textId="77777777" w:rsidR="00592E98" w:rsidRDefault="00592E9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21259" w14:textId="77777777" w:rsidR="00592E98" w:rsidRDefault="00592E9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1995D" w14:textId="77777777" w:rsidR="00592E98" w:rsidRDefault="00592E9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FF5B1" w14:textId="77777777" w:rsidR="00592E98" w:rsidRDefault="00592E9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DF795" w14:textId="77777777" w:rsidR="00592E98" w:rsidRDefault="00592E9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0EB61" w14:textId="77777777" w:rsidR="00592E98" w:rsidRDefault="00592E9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1DFC8" w14:textId="77777777" w:rsidR="00592E98" w:rsidRDefault="00592E9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B55D3" w14:textId="77777777" w:rsidR="00592E98" w:rsidRDefault="00592E9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314CB" w14:textId="77777777" w:rsidR="00592E98" w:rsidRDefault="00592E9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1C879" w14:textId="77777777" w:rsidR="00592E98" w:rsidRDefault="00592E9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00298" w14:textId="77777777" w:rsidR="00592E98" w:rsidRDefault="00592E9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37B65" w14:textId="77777777" w:rsidR="00592E98" w:rsidRDefault="00592E9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F078F" w14:textId="77777777" w:rsidR="00592E98" w:rsidRDefault="00592E9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4199B" w14:textId="77777777" w:rsidR="00592E98" w:rsidRDefault="00592E9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37C31" w14:textId="77777777" w:rsidR="00592E98" w:rsidRDefault="00592E9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96602" w14:textId="77777777" w:rsidR="00592E98" w:rsidRDefault="00592E9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DB79F" w14:textId="77777777" w:rsidR="00592E98" w:rsidRDefault="00592E98">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91FCB" w14:textId="77777777" w:rsidR="00592E98" w:rsidRDefault="00592E9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471E1" w14:textId="77777777" w:rsidR="00592E98" w:rsidRDefault="00592E9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39E63" w14:textId="77777777" w:rsidR="00592E98" w:rsidRDefault="00592E98">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5E673C" w14:textId="77777777" w:rsidR="00592E98" w:rsidRDefault="00592E9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1CD26" w14:textId="77777777" w:rsidR="00592E98" w:rsidRDefault="00592E9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0A5BC" w14:textId="77777777" w:rsidR="00592E98" w:rsidRDefault="00592E98">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8A711" w14:textId="77777777" w:rsidR="00592E98" w:rsidRDefault="00592E9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0A0B3" w14:textId="77777777" w:rsidR="00592E98" w:rsidRDefault="00592E9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647CD" w14:textId="77777777" w:rsidR="00592E98" w:rsidRDefault="00592E98">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3FB3A" w14:textId="77777777" w:rsidR="00592E98" w:rsidRDefault="00592E98">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8CEB8" w14:textId="77777777" w:rsidR="00592E98" w:rsidRDefault="00592E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0E20914"/>
    <w:multiLevelType w:val="hybridMultilevel"/>
    <w:tmpl w:val="EB6C4876"/>
    <w:lvl w:ilvl="0" w:tplc="08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2693612"/>
    <w:multiLevelType w:val="hybridMultilevel"/>
    <w:tmpl w:val="166ED866"/>
    <w:lvl w:ilvl="0" w:tplc="3ED27ADC">
      <w:start w:val="1"/>
      <w:numFmt w:val="bullet"/>
      <w:lvlText w:val="-"/>
      <w:lvlJc w:val="left"/>
      <w:pPr>
        <w:ind w:left="1080" w:hanging="360"/>
      </w:pPr>
      <w:rPr>
        <w:rFonts w:ascii="Calibr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07A72F74"/>
    <w:multiLevelType w:val="multilevel"/>
    <w:tmpl w:val="778A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E7F5A17"/>
    <w:multiLevelType w:val="hybridMultilevel"/>
    <w:tmpl w:val="E7901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0113BB"/>
    <w:multiLevelType w:val="hybridMultilevel"/>
    <w:tmpl w:val="48D0CEC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19FF7ECA"/>
    <w:multiLevelType w:val="hybridMultilevel"/>
    <w:tmpl w:val="7060A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4B61C08"/>
    <w:multiLevelType w:val="hybridMultilevel"/>
    <w:tmpl w:val="5C42EB56"/>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9" w15:restartNumberingAfterBreak="0">
    <w:nsid w:val="30614505"/>
    <w:multiLevelType w:val="hybridMultilevel"/>
    <w:tmpl w:val="6CFED7F6"/>
    <w:lvl w:ilvl="0" w:tplc="FFFFFFFF">
      <w:start w:val="1"/>
      <w:numFmt w:val="decimal"/>
      <w:lvlText w:val="%1."/>
      <w:lvlJc w:val="left"/>
      <w:pPr>
        <w:ind w:left="1570" w:hanging="360"/>
      </w:pPr>
    </w:lvl>
    <w:lvl w:ilvl="1" w:tplc="FFFFFFFF" w:tentative="1">
      <w:start w:val="1"/>
      <w:numFmt w:val="lowerLetter"/>
      <w:lvlText w:val="%2."/>
      <w:lvlJc w:val="left"/>
      <w:pPr>
        <w:ind w:left="2290" w:hanging="360"/>
      </w:pPr>
    </w:lvl>
    <w:lvl w:ilvl="2" w:tplc="FFFFFFFF" w:tentative="1">
      <w:start w:val="1"/>
      <w:numFmt w:val="lowerRoman"/>
      <w:lvlText w:val="%3."/>
      <w:lvlJc w:val="right"/>
      <w:pPr>
        <w:ind w:left="3010" w:hanging="180"/>
      </w:pPr>
    </w:lvl>
    <w:lvl w:ilvl="3" w:tplc="FFFFFFFF" w:tentative="1">
      <w:start w:val="1"/>
      <w:numFmt w:val="decimal"/>
      <w:lvlText w:val="%4."/>
      <w:lvlJc w:val="left"/>
      <w:pPr>
        <w:ind w:left="3730" w:hanging="360"/>
      </w:pPr>
    </w:lvl>
    <w:lvl w:ilvl="4" w:tplc="FFFFFFFF" w:tentative="1">
      <w:start w:val="1"/>
      <w:numFmt w:val="lowerLetter"/>
      <w:lvlText w:val="%5."/>
      <w:lvlJc w:val="left"/>
      <w:pPr>
        <w:ind w:left="4450" w:hanging="360"/>
      </w:pPr>
    </w:lvl>
    <w:lvl w:ilvl="5" w:tplc="FFFFFFFF" w:tentative="1">
      <w:start w:val="1"/>
      <w:numFmt w:val="lowerRoman"/>
      <w:lvlText w:val="%6."/>
      <w:lvlJc w:val="right"/>
      <w:pPr>
        <w:ind w:left="5170" w:hanging="180"/>
      </w:pPr>
    </w:lvl>
    <w:lvl w:ilvl="6" w:tplc="FFFFFFFF" w:tentative="1">
      <w:start w:val="1"/>
      <w:numFmt w:val="decimal"/>
      <w:lvlText w:val="%7."/>
      <w:lvlJc w:val="left"/>
      <w:pPr>
        <w:ind w:left="5890" w:hanging="360"/>
      </w:pPr>
    </w:lvl>
    <w:lvl w:ilvl="7" w:tplc="FFFFFFFF" w:tentative="1">
      <w:start w:val="1"/>
      <w:numFmt w:val="lowerLetter"/>
      <w:lvlText w:val="%8."/>
      <w:lvlJc w:val="left"/>
      <w:pPr>
        <w:ind w:left="6610" w:hanging="360"/>
      </w:pPr>
    </w:lvl>
    <w:lvl w:ilvl="8" w:tplc="FFFFFFFF" w:tentative="1">
      <w:start w:val="1"/>
      <w:numFmt w:val="lowerRoman"/>
      <w:lvlText w:val="%9."/>
      <w:lvlJc w:val="right"/>
      <w:pPr>
        <w:ind w:left="7330" w:hanging="180"/>
      </w:pPr>
    </w:lvl>
  </w:abstractNum>
  <w:abstractNum w:abstractNumId="20" w15:restartNumberingAfterBreak="0">
    <w:nsid w:val="398F67C5"/>
    <w:multiLevelType w:val="hybridMultilevel"/>
    <w:tmpl w:val="6CFED7F6"/>
    <w:lvl w:ilvl="0" w:tplc="1809000F">
      <w:start w:val="1"/>
      <w:numFmt w:val="decimal"/>
      <w:lvlText w:val="%1."/>
      <w:lvlJc w:val="left"/>
      <w:pPr>
        <w:ind w:left="1570" w:hanging="360"/>
      </w:pPr>
    </w:lvl>
    <w:lvl w:ilvl="1" w:tplc="18090019" w:tentative="1">
      <w:start w:val="1"/>
      <w:numFmt w:val="lowerLetter"/>
      <w:lvlText w:val="%2."/>
      <w:lvlJc w:val="left"/>
      <w:pPr>
        <w:ind w:left="2290" w:hanging="360"/>
      </w:pPr>
    </w:lvl>
    <w:lvl w:ilvl="2" w:tplc="1809001B" w:tentative="1">
      <w:start w:val="1"/>
      <w:numFmt w:val="lowerRoman"/>
      <w:lvlText w:val="%3."/>
      <w:lvlJc w:val="right"/>
      <w:pPr>
        <w:ind w:left="3010" w:hanging="180"/>
      </w:pPr>
    </w:lvl>
    <w:lvl w:ilvl="3" w:tplc="1809000F" w:tentative="1">
      <w:start w:val="1"/>
      <w:numFmt w:val="decimal"/>
      <w:lvlText w:val="%4."/>
      <w:lvlJc w:val="left"/>
      <w:pPr>
        <w:ind w:left="3730" w:hanging="360"/>
      </w:pPr>
    </w:lvl>
    <w:lvl w:ilvl="4" w:tplc="18090019" w:tentative="1">
      <w:start w:val="1"/>
      <w:numFmt w:val="lowerLetter"/>
      <w:lvlText w:val="%5."/>
      <w:lvlJc w:val="left"/>
      <w:pPr>
        <w:ind w:left="4450" w:hanging="360"/>
      </w:pPr>
    </w:lvl>
    <w:lvl w:ilvl="5" w:tplc="1809001B" w:tentative="1">
      <w:start w:val="1"/>
      <w:numFmt w:val="lowerRoman"/>
      <w:lvlText w:val="%6."/>
      <w:lvlJc w:val="right"/>
      <w:pPr>
        <w:ind w:left="5170" w:hanging="180"/>
      </w:pPr>
    </w:lvl>
    <w:lvl w:ilvl="6" w:tplc="1809000F" w:tentative="1">
      <w:start w:val="1"/>
      <w:numFmt w:val="decimal"/>
      <w:lvlText w:val="%7."/>
      <w:lvlJc w:val="left"/>
      <w:pPr>
        <w:ind w:left="5890" w:hanging="360"/>
      </w:pPr>
    </w:lvl>
    <w:lvl w:ilvl="7" w:tplc="18090019" w:tentative="1">
      <w:start w:val="1"/>
      <w:numFmt w:val="lowerLetter"/>
      <w:lvlText w:val="%8."/>
      <w:lvlJc w:val="left"/>
      <w:pPr>
        <w:ind w:left="6610" w:hanging="360"/>
      </w:pPr>
    </w:lvl>
    <w:lvl w:ilvl="8" w:tplc="1809001B" w:tentative="1">
      <w:start w:val="1"/>
      <w:numFmt w:val="lowerRoman"/>
      <w:lvlText w:val="%9."/>
      <w:lvlJc w:val="right"/>
      <w:pPr>
        <w:ind w:left="7330" w:hanging="180"/>
      </w:pPr>
    </w:lvl>
  </w:abstractNum>
  <w:abstractNum w:abstractNumId="21" w15:restartNumberingAfterBreak="0">
    <w:nsid w:val="3FFA11E6"/>
    <w:multiLevelType w:val="hybridMultilevel"/>
    <w:tmpl w:val="C206E21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40E5427E"/>
    <w:multiLevelType w:val="hybridMultilevel"/>
    <w:tmpl w:val="6CFED7F6"/>
    <w:lvl w:ilvl="0" w:tplc="FFFFFFFF">
      <w:start w:val="1"/>
      <w:numFmt w:val="decimal"/>
      <w:lvlText w:val="%1."/>
      <w:lvlJc w:val="left"/>
      <w:pPr>
        <w:ind w:left="1570" w:hanging="360"/>
      </w:pPr>
    </w:lvl>
    <w:lvl w:ilvl="1" w:tplc="FFFFFFFF" w:tentative="1">
      <w:start w:val="1"/>
      <w:numFmt w:val="lowerLetter"/>
      <w:lvlText w:val="%2."/>
      <w:lvlJc w:val="left"/>
      <w:pPr>
        <w:ind w:left="2290" w:hanging="360"/>
      </w:pPr>
    </w:lvl>
    <w:lvl w:ilvl="2" w:tplc="FFFFFFFF" w:tentative="1">
      <w:start w:val="1"/>
      <w:numFmt w:val="lowerRoman"/>
      <w:lvlText w:val="%3."/>
      <w:lvlJc w:val="right"/>
      <w:pPr>
        <w:ind w:left="3010" w:hanging="180"/>
      </w:pPr>
    </w:lvl>
    <w:lvl w:ilvl="3" w:tplc="FFFFFFFF" w:tentative="1">
      <w:start w:val="1"/>
      <w:numFmt w:val="decimal"/>
      <w:lvlText w:val="%4."/>
      <w:lvlJc w:val="left"/>
      <w:pPr>
        <w:ind w:left="3730" w:hanging="360"/>
      </w:pPr>
    </w:lvl>
    <w:lvl w:ilvl="4" w:tplc="FFFFFFFF" w:tentative="1">
      <w:start w:val="1"/>
      <w:numFmt w:val="lowerLetter"/>
      <w:lvlText w:val="%5."/>
      <w:lvlJc w:val="left"/>
      <w:pPr>
        <w:ind w:left="4450" w:hanging="360"/>
      </w:pPr>
    </w:lvl>
    <w:lvl w:ilvl="5" w:tplc="FFFFFFFF" w:tentative="1">
      <w:start w:val="1"/>
      <w:numFmt w:val="lowerRoman"/>
      <w:lvlText w:val="%6."/>
      <w:lvlJc w:val="right"/>
      <w:pPr>
        <w:ind w:left="5170" w:hanging="180"/>
      </w:pPr>
    </w:lvl>
    <w:lvl w:ilvl="6" w:tplc="FFFFFFFF" w:tentative="1">
      <w:start w:val="1"/>
      <w:numFmt w:val="decimal"/>
      <w:lvlText w:val="%7."/>
      <w:lvlJc w:val="left"/>
      <w:pPr>
        <w:ind w:left="5890" w:hanging="360"/>
      </w:pPr>
    </w:lvl>
    <w:lvl w:ilvl="7" w:tplc="FFFFFFFF" w:tentative="1">
      <w:start w:val="1"/>
      <w:numFmt w:val="lowerLetter"/>
      <w:lvlText w:val="%8."/>
      <w:lvlJc w:val="left"/>
      <w:pPr>
        <w:ind w:left="6610" w:hanging="360"/>
      </w:pPr>
    </w:lvl>
    <w:lvl w:ilvl="8" w:tplc="FFFFFFFF" w:tentative="1">
      <w:start w:val="1"/>
      <w:numFmt w:val="lowerRoman"/>
      <w:lvlText w:val="%9."/>
      <w:lvlJc w:val="right"/>
      <w:pPr>
        <w:ind w:left="7330" w:hanging="180"/>
      </w:pPr>
    </w:lvl>
  </w:abstractNum>
  <w:abstractNum w:abstractNumId="23" w15:restartNumberingAfterBreak="0">
    <w:nsid w:val="41CD09D2"/>
    <w:multiLevelType w:val="hybridMultilevel"/>
    <w:tmpl w:val="4BDCAED6"/>
    <w:lvl w:ilvl="0" w:tplc="54826954">
      <w:start w:val="1"/>
      <w:numFmt w:val="bullet"/>
      <w:lvlText w:val=""/>
      <w:lvlJc w:val="left"/>
      <w:pPr>
        <w:ind w:left="170" w:hanging="17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6" w15:restartNumberingAfterBreak="0">
    <w:nsid w:val="433628F7"/>
    <w:multiLevelType w:val="hybridMultilevel"/>
    <w:tmpl w:val="AC501D02"/>
    <w:lvl w:ilvl="0" w:tplc="080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8" w15:restartNumberingAfterBreak="0">
    <w:nsid w:val="5438271F"/>
    <w:multiLevelType w:val="hybridMultilevel"/>
    <w:tmpl w:val="188E433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548BAE17"/>
    <w:multiLevelType w:val="hybridMultilevel"/>
    <w:tmpl w:val="FFFFFFFF"/>
    <w:lvl w:ilvl="0" w:tplc="5DAE737C">
      <w:start w:val="1"/>
      <w:numFmt w:val="bullet"/>
      <w:lvlText w:val="-"/>
      <w:lvlJc w:val="left"/>
      <w:pPr>
        <w:ind w:left="720" w:hanging="360"/>
      </w:pPr>
      <w:rPr>
        <w:rFonts w:ascii="Calibri" w:hAnsi="Calibri" w:hint="default"/>
      </w:rPr>
    </w:lvl>
    <w:lvl w:ilvl="1" w:tplc="D124FC7A">
      <w:start w:val="1"/>
      <w:numFmt w:val="bullet"/>
      <w:lvlText w:val="o"/>
      <w:lvlJc w:val="left"/>
      <w:pPr>
        <w:ind w:left="1440" w:hanging="360"/>
      </w:pPr>
      <w:rPr>
        <w:rFonts w:ascii="Courier New" w:hAnsi="Courier New" w:hint="default"/>
      </w:rPr>
    </w:lvl>
    <w:lvl w:ilvl="2" w:tplc="644AC194">
      <w:start w:val="1"/>
      <w:numFmt w:val="bullet"/>
      <w:lvlText w:val=""/>
      <w:lvlJc w:val="left"/>
      <w:pPr>
        <w:ind w:left="2160" w:hanging="360"/>
      </w:pPr>
      <w:rPr>
        <w:rFonts w:ascii="Wingdings" w:hAnsi="Wingdings" w:hint="default"/>
      </w:rPr>
    </w:lvl>
    <w:lvl w:ilvl="3" w:tplc="EACEA6F2">
      <w:start w:val="1"/>
      <w:numFmt w:val="bullet"/>
      <w:lvlText w:val=""/>
      <w:lvlJc w:val="left"/>
      <w:pPr>
        <w:ind w:left="2880" w:hanging="360"/>
      </w:pPr>
      <w:rPr>
        <w:rFonts w:ascii="Symbol" w:hAnsi="Symbol" w:hint="default"/>
      </w:rPr>
    </w:lvl>
    <w:lvl w:ilvl="4" w:tplc="14DE00EE">
      <w:start w:val="1"/>
      <w:numFmt w:val="bullet"/>
      <w:lvlText w:val="o"/>
      <w:lvlJc w:val="left"/>
      <w:pPr>
        <w:ind w:left="3600" w:hanging="360"/>
      </w:pPr>
      <w:rPr>
        <w:rFonts w:ascii="Courier New" w:hAnsi="Courier New" w:hint="default"/>
      </w:rPr>
    </w:lvl>
    <w:lvl w:ilvl="5" w:tplc="F45C210A">
      <w:start w:val="1"/>
      <w:numFmt w:val="bullet"/>
      <w:lvlText w:val=""/>
      <w:lvlJc w:val="left"/>
      <w:pPr>
        <w:ind w:left="4320" w:hanging="360"/>
      </w:pPr>
      <w:rPr>
        <w:rFonts w:ascii="Wingdings" w:hAnsi="Wingdings" w:hint="default"/>
      </w:rPr>
    </w:lvl>
    <w:lvl w:ilvl="6" w:tplc="E21292A6">
      <w:start w:val="1"/>
      <w:numFmt w:val="bullet"/>
      <w:lvlText w:val=""/>
      <w:lvlJc w:val="left"/>
      <w:pPr>
        <w:ind w:left="5040" w:hanging="360"/>
      </w:pPr>
      <w:rPr>
        <w:rFonts w:ascii="Symbol" w:hAnsi="Symbol" w:hint="default"/>
      </w:rPr>
    </w:lvl>
    <w:lvl w:ilvl="7" w:tplc="98AA48A2">
      <w:start w:val="1"/>
      <w:numFmt w:val="bullet"/>
      <w:lvlText w:val="o"/>
      <w:lvlJc w:val="left"/>
      <w:pPr>
        <w:ind w:left="5760" w:hanging="360"/>
      </w:pPr>
      <w:rPr>
        <w:rFonts w:ascii="Courier New" w:hAnsi="Courier New" w:hint="default"/>
      </w:rPr>
    </w:lvl>
    <w:lvl w:ilvl="8" w:tplc="D9E01A8C">
      <w:start w:val="1"/>
      <w:numFmt w:val="bullet"/>
      <w:lvlText w:val=""/>
      <w:lvlJc w:val="left"/>
      <w:pPr>
        <w:ind w:left="6480" w:hanging="360"/>
      </w:pPr>
      <w:rPr>
        <w:rFonts w:ascii="Wingdings" w:hAnsi="Wingdings" w:hint="default"/>
      </w:rPr>
    </w:lvl>
  </w:abstractNum>
  <w:abstractNum w:abstractNumId="3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4" w15:restartNumberingAfterBreak="0">
    <w:nsid w:val="5FE642A7"/>
    <w:multiLevelType w:val="multilevel"/>
    <w:tmpl w:val="ABF8D0C4"/>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2BD46CE"/>
    <w:multiLevelType w:val="hybridMultilevel"/>
    <w:tmpl w:val="0EC864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8" w15:restartNumberingAfterBreak="0">
    <w:nsid w:val="6BFB5224"/>
    <w:multiLevelType w:val="hybridMultilevel"/>
    <w:tmpl w:val="D2B4ED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37D6541"/>
    <w:multiLevelType w:val="hybridMultilevel"/>
    <w:tmpl w:val="58763C1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744712BD"/>
    <w:multiLevelType w:val="hybridMultilevel"/>
    <w:tmpl w:val="1EB8BBFA"/>
    <w:lvl w:ilvl="0" w:tplc="B64C36E4">
      <w:start w:val="3"/>
      <w:numFmt w:val="bullet"/>
      <w:lvlText w:val=""/>
      <w:lvlJc w:val="left"/>
      <w:pPr>
        <w:ind w:left="720" w:hanging="360"/>
      </w:pPr>
      <w:rPr>
        <w:rFonts w:ascii="Wingdings" w:eastAsiaTheme="minorHAnsi" w:hAnsi="Wingdings"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1" w15:restartNumberingAfterBreak="0">
    <w:nsid w:val="7C5F1B98"/>
    <w:multiLevelType w:val="multilevel"/>
    <w:tmpl w:val="8FDA4A9C"/>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9"/>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33"/>
  </w:num>
  <w:num w:numId="11">
    <w:abstractNumId w:val="24"/>
  </w:num>
  <w:num w:numId="12">
    <w:abstractNumId w:val="37"/>
  </w:num>
  <w:num w:numId="13">
    <w:abstractNumId w:val="18"/>
  </w:num>
  <w:num w:numId="14">
    <w:abstractNumId w:val="25"/>
  </w:num>
  <w:num w:numId="15">
    <w:abstractNumId w:val="36"/>
  </w:num>
  <w:num w:numId="16">
    <w:abstractNumId w:val="14"/>
  </w:num>
  <w:num w:numId="17">
    <w:abstractNumId w:val="27"/>
  </w:num>
  <w:num w:numId="18">
    <w:abstractNumId w:val="31"/>
  </w:num>
  <w:num w:numId="19">
    <w:abstractNumId w:val="32"/>
  </w:num>
  <w:num w:numId="20">
    <w:abstractNumId w:val="17"/>
  </w:num>
  <w:num w:numId="21">
    <w:abstractNumId w:val="30"/>
  </w:num>
  <w:num w:numId="22">
    <w:abstractNumId w:val="42"/>
  </w:num>
  <w:num w:numId="23">
    <w:abstractNumId w:val="23"/>
  </w:num>
  <w:num w:numId="24">
    <w:abstractNumId w:val="8"/>
  </w:num>
  <w:num w:numId="25">
    <w:abstractNumId w:val="26"/>
  </w:num>
  <w:num w:numId="26">
    <w:abstractNumId w:val="40"/>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39"/>
  </w:num>
  <w:num w:numId="31">
    <w:abstractNumId w:val="12"/>
  </w:num>
  <w:num w:numId="32">
    <w:abstractNumId w:val="13"/>
  </w:num>
  <w:num w:numId="33">
    <w:abstractNumId w:val="41"/>
  </w:num>
  <w:num w:numId="34">
    <w:abstractNumId w:val="34"/>
  </w:num>
  <w:num w:numId="35">
    <w:abstractNumId w:val="11"/>
  </w:num>
  <w:num w:numId="36">
    <w:abstractNumId w:val="28"/>
  </w:num>
  <w:num w:numId="37">
    <w:abstractNumId w:val="16"/>
  </w:num>
  <w:num w:numId="38">
    <w:abstractNumId w:val="38"/>
  </w:num>
  <w:num w:numId="39">
    <w:abstractNumId w:val="10"/>
  </w:num>
  <w:num w:numId="40">
    <w:abstractNumId w:val="21"/>
  </w:num>
  <w:num w:numId="41">
    <w:abstractNumId w:val="9"/>
  </w:num>
  <w:num w:numId="42">
    <w:abstractNumId w:val="20"/>
  </w:num>
  <w:num w:numId="43">
    <w:abstractNumId w:val="19"/>
  </w:num>
  <w:num w:numId="44">
    <w:abstractNumId w:val="22"/>
  </w:num>
  <w:num w:numId="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0" w:nlCheck="1" w:checkStyle="0"/>
  <w:activeWritingStyle w:appName="MSWord" w:lang="en-GB" w:vendorID="64" w:dllVersion="0" w:nlCheck="1" w:checkStyle="0"/>
  <w:activeWritingStyle w:appName="MSWord" w:lang="en-IE" w:vendorID="64" w:dllVersion="0" w:nlCheck="1" w:checkStyle="0"/>
  <w:activeWritingStyle w:appName="MSWord" w:lang="fr-FR"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CoverPageOnWordDoc" w:val="false"/>
    <w:docVar w:name="DocStatus" w:val="Green"/>
    <w:docVar w:name="DocuWriteMetaData" w:val="&lt;metadataset docuwriteversion=&quot;4.8.5&quot; technicalblockguid=&quot;5176110163101357965&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6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11-24&lt;/text&gt;_x000d__x000a_  &lt;/metadata&gt;_x000d__x000a_  &lt;metadata key=&quot;md_Prefix&quot;&gt;_x000d__x000a_    &lt;text&gt;&lt;/text&gt;_x000d__x000a_  &lt;/metadata&gt;_x000d__x000a_  &lt;metadata key=&quot;md_DocumentNumber&quot;&gt;_x000d__x000a_    &lt;text&gt;15965&lt;/text&gt;_x000d__x000a_  &lt;/metadata&gt;_x000d__x000a_  &lt;metadata key=&quot;md_YearDocumentNumber&quot;&gt;_x000d__x000a_    &lt;text&gt;2023&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279&lt;/text&gt;_x000d__x000a_      &lt;text&gt;UEM 416&lt;/text&gt;_x000d__x000a_      &lt;text&gt;FIN 1239&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424(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COUNCIL IMPLEMENTING DECISION amending Implementing Decision of 8 September 2021 on the approval of the assessment of the recovery and resilience plan for Ireland&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ANNEX to &amp;lt;Run xml:lang=&quot;fr-be&quot; xml:space=&quot;preserve&quot;&amp;gt;the &amp;lt;/Run&amp;gt;COUNCIL IMPLEMENTING DECISION amending Implementing Decision of 8 September 2021 on the approval of the assessment of the recovery and resilience plan for Ireland&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JGR/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tru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Proposal for a COUNCIL IMPLEMENTING DECISION _x000d__x000a_amending Implementing Decision (EU) (ST 11046/21 INIT; ST 11046/21 ADD 1) of 8 September 2021 on the approval of the assessment of the recovery and resilience plan for Ireland&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originator key=&quot;visrep_02&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ocuWriteMetaDataSource1" w:val="&lt;metadataset docuwriteversion=&quot;4.8.5&quot; technicalblockguid=&quot;482445418087974822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64&quot; text=&quot;COVER NOTE&quot; /&gt;_x000d__x000a_    &lt;/basicdatatype&gt;_x000d__x000a_  &lt;/metadata&gt;_x000d__x000a_  &lt;metadata key=&quot;md_HeadingText&quot;&gt;_x000d__x000a_    &lt;headingtext text=&quot;COVER NOTE&quot;&gt;_x000d__x000a_      &lt;formattedtext&gt;_x000d__x000a_        &lt;xaml text=&quot;COVER NOTE&quot;&gt;&amp;lt;FlowDocument xmlns=&quot;http://schemas.microsoft.com/winfx/2006/xaml/presentation&quot;&amp;gt;&amp;lt;Paragraph&amp;gt;COVER 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11-23&lt;/text&gt;_x000d__x000a_  &lt;/metadata&gt;_x000d__x000a_  &lt;metadata key=&quot;md_Prefix&quot;&gt;_x000d__x000a_    &lt;text&gt;&lt;/text&gt;_x000d__x000a_  &lt;/metadata&gt;_x000d__x000a_  &lt;metadata key=&quot;md_DocumentNumber&quot;&gt;_x000d__x000a_    &lt;text&gt;15754&lt;/text&gt;_x000d__x000a_  &lt;/metadata&gt;_x000d__x000a_  &lt;metadata key=&quot;md_YearDocumentNumber&quot;&gt;_x000d__x000a_    &lt;text&gt;2023&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242&lt;/text&gt;_x000d__x000a_      &lt;text&gt;FIN 1204&lt;/text&gt;_x000d__x000a_      &lt;text&gt;UEM 397&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424(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Secretary-General of the European Commission, signed by Ms Martine DEPREZ, Director&quot; /&gt;_x000d__x000a_    &lt;/basicdatatype&gt;_x000d__x000a_  &lt;/metadata&gt;_x000d__x000a_  &lt;metadata key=&quot;md_Recipient&quot;&gt;_x000d__x000a_    &lt;basicdatatype&gt;_x000d__x000a_      &lt;recipient key=&quot;re_47&quot; text=&quot;Ms Thérèse BLANCHET, Secretary-General of the Council of the European Union&quot; /&gt;_x000d__x000a_    &lt;/basicdatatype&gt;_x000d__x000a_  &lt;/metadata&gt;_x000d__x000a_  &lt;metadata key=&quot;md_DateOfReceipt&quot;&gt;_x000d__x000a_    &lt;text&gt;2023-11-23&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3) 743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Proposal for a COUNCIL IMPLEMENTING DECISION amending Implementing Decision (EU) (ST 11046/21 INIT; ST 11046/21 ADD 1) of 8 September 2021 on the approval of the assessment of the recovery and resilience plan for Ireland&quot;&gt;&amp;lt;FlowDocument FontFamily=&quot;Segoe UI&quot; FontSize=&quot;12&quot; PagePadding=&quot;2,2,2,2&quot; AllowDrop=&quot;False&quot; xmlns=&quot;http://schemas.microsoft.com/winfx/2006/xaml/presentation&quot;&amp;gt;&amp;lt;Paragraph&amp;gt;ANNEX to the Proposal for a COUNCIL IMPLEMENTING DECISION amending Implementing Decision (EU) (ST 11046/21 INIT; ST 11046/21 ADD 1) of 8 September 2021 on the approval of the assessment of the recovery and resilience plan for Ireland&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JGR/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3&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3&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Proposal for a COUNCIL IMPLEMENTING DECISION _x000d__x000a_amending Implementing Decision (EU) (ST 11046/21 INIT; ST 11046/21 ADD 1) of 8 September 2021 on the approval of the assessment of the recovery and resilience plan for Ireland&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KeepCompatibilityMode" w:val="true"/>
    <w:docVar w:name="EPKit_DocumentHasBeenSaved" w:val="true"/>
    <w:docVar w:name="LW_ACCOMPAGNANT.CP" w:val="de la"/>
    <w:docVar w:name="LW_ANNEX_NBR_FIRST" w:val="1"/>
    <w:docVar w:name="LW_ANNEX_NBR_LAST" w:val="1"/>
    <w:docVar w:name="LW_ANNEX_UNIQUE" w:val="1"/>
    <w:docVar w:name="LW_CORRIGENDUM" w:val="&lt;UNUSED&gt;"/>
    <w:docVar w:name="LW_COVERPAGE_EXISTS" w:val="True"/>
    <w:docVar w:name="LW_COVERPAGE_GUID" w:val="9D435F24-63E9-4463-9861-EFE864E93F69"/>
    <w:docVar w:name="LW_COVERPAGE_TYPE" w:val="1"/>
    <w:docVar w:name="LW_CROSSREFERENCE" w:val="&lt;UNUSED&gt;"/>
    <w:docVar w:name="LW_DocType" w:val="NORMAL"/>
    <w:docVar w:name="LW_EMISSION" w:val="13.7.2026"/>
    <w:docVar w:name="LW_EMISSION_ISODATE" w:val="2026-07-13"/>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modifiant la décision d\u8217?exécution du 8 septembre 2021 relative à l\u8217?approbation de l\u8217?évaluation du plan pour la reprise et la résilience pour l\u8217?Irlande"/>
    <w:docVar w:name="LW_PART_NBR" w:val="1"/>
    <w:docVar w:name="LW_PART_NBR_TOTAL" w:val="1"/>
    <w:docVar w:name="LW_REF.INST.NEW" w:val="COM"/>
    <w:docVar w:name="LW_REF.INST.NEW_ADOPTED" w:val="final"/>
    <w:docVar w:name="LW_REF.INST.NEW_TEXT" w:val="(2026) 37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EXÉCUTION DU CONSEIL"/>
    <w:docVar w:name="LwApiVersions" w:val="LW4CoDe 1.24.5.0; LW 9.2, Build 20251112"/>
  </w:docVars>
  <w:rsids>
    <w:rsidRoot w:val="00EF50B4"/>
    <w:rsid w:val="0000008B"/>
    <w:rsid w:val="0000013D"/>
    <w:rsid w:val="000001BF"/>
    <w:rsid w:val="00000219"/>
    <w:rsid w:val="000002EE"/>
    <w:rsid w:val="000003F3"/>
    <w:rsid w:val="0000041B"/>
    <w:rsid w:val="00000493"/>
    <w:rsid w:val="000004C9"/>
    <w:rsid w:val="000004F7"/>
    <w:rsid w:val="0000051D"/>
    <w:rsid w:val="0000051F"/>
    <w:rsid w:val="00000550"/>
    <w:rsid w:val="00000579"/>
    <w:rsid w:val="00000700"/>
    <w:rsid w:val="0000074C"/>
    <w:rsid w:val="00000765"/>
    <w:rsid w:val="000007F7"/>
    <w:rsid w:val="00000901"/>
    <w:rsid w:val="00000964"/>
    <w:rsid w:val="00000A13"/>
    <w:rsid w:val="00000A3A"/>
    <w:rsid w:val="00000CB8"/>
    <w:rsid w:val="00000CF5"/>
    <w:rsid w:val="00000E1C"/>
    <w:rsid w:val="00000E58"/>
    <w:rsid w:val="00000F0D"/>
    <w:rsid w:val="00000F72"/>
    <w:rsid w:val="000010D5"/>
    <w:rsid w:val="000010DE"/>
    <w:rsid w:val="0000122B"/>
    <w:rsid w:val="00001239"/>
    <w:rsid w:val="00001490"/>
    <w:rsid w:val="00001547"/>
    <w:rsid w:val="000015EF"/>
    <w:rsid w:val="0000167D"/>
    <w:rsid w:val="000016D7"/>
    <w:rsid w:val="00001783"/>
    <w:rsid w:val="00001955"/>
    <w:rsid w:val="00001959"/>
    <w:rsid w:val="00001A7F"/>
    <w:rsid w:val="00001AB3"/>
    <w:rsid w:val="00001AE4"/>
    <w:rsid w:val="00001BC9"/>
    <w:rsid w:val="00001C65"/>
    <w:rsid w:val="00001CC1"/>
    <w:rsid w:val="00001D5C"/>
    <w:rsid w:val="00001DDC"/>
    <w:rsid w:val="00001DE1"/>
    <w:rsid w:val="00001E7E"/>
    <w:rsid w:val="00001EC9"/>
    <w:rsid w:val="00001FC6"/>
    <w:rsid w:val="00001FEC"/>
    <w:rsid w:val="00002042"/>
    <w:rsid w:val="00002050"/>
    <w:rsid w:val="00002083"/>
    <w:rsid w:val="00002104"/>
    <w:rsid w:val="00002115"/>
    <w:rsid w:val="0000212B"/>
    <w:rsid w:val="0000227F"/>
    <w:rsid w:val="000022E8"/>
    <w:rsid w:val="000025F9"/>
    <w:rsid w:val="0000264D"/>
    <w:rsid w:val="00002718"/>
    <w:rsid w:val="000027A0"/>
    <w:rsid w:val="00002853"/>
    <w:rsid w:val="00002863"/>
    <w:rsid w:val="000028D3"/>
    <w:rsid w:val="00002970"/>
    <w:rsid w:val="00002974"/>
    <w:rsid w:val="000029A2"/>
    <w:rsid w:val="000029D8"/>
    <w:rsid w:val="000029E5"/>
    <w:rsid w:val="00002ABD"/>
    <w:rsid w:val="00002B56"/>
    <w:rsid w:val="00002B5C"/>
    <w:rsid w:val="00002C64"/>
    <w:rsid w:val="00002CD1"/>
    <w:rsid w:val="00002E19"/>
    <w:rsid w:val="00002E73"/>
    <w:rsid w:val="00002E80"/>
    <w:rsid w:val="00002E92"/>
    <w:rsid w:val="00002EB3"/>
    <w:rsid w:val="00002F37"/>
    <w:rsid w:val="00002FE9"/>
    <w:rsid w:val="00002FEA"/>
    <w:rsid w:val="00003052"/>
    <w:rsid w:val="00003064"/>
    <w:rsid w:val="00003072"/>
    <w:rsid w:val="0000321E"/>
    <w:rsid w:val="00003481"/>
    <w:rsid w:val="00003567"/>
    <w:rsid w:val="00003600"/>
    <w:rsid w:val="00003644"/>
    <w:rsid w:val="0000374E"/>
    <w:rsid w:val="000037C8"/>
    <w:rsid w:val="0000381A"/>
    <w:rsid w:val="00003829"/>
    <w:rsid w:val="0000385B"/>
    <w:rsid w:val="000038C3"/>
    <w:rsid w:val="000038CA"/>
    <w:rsid w:val="00003993"/>
    <w:rsid w:val="00003A0F"/>
    <w:rsid w:val="00003A35"/>
    <w:rsid w:val="00003A4B"/>
    <w:rsid w:val="00003B14"/>
    <w:rsid w:val="00003CBD"/>
    <w:rsid w:val="00003D3B"/>
    <w:rsid w:val="00003DFB"/>
    <w:rsid w:val="00003E50"/>
    <w:rsid w:val="00003EB1"/>
    <w:rsid w:val="00003EDB"/>
    <w:rsid w:val="00003EDC"/>
    <w:rsid w:val="00003F5A"/>
    <w:rsid w:val="000040BE"/>
    <w:rsid w:val="000040C5"/>
    <w:rsid w:val="000040E7"/>
    <w:rsid w:val="00004127"/>
    <w:rsid w:val="000041CE"/>
    <w:rsid w:val="0000430D"/>
    <w:rsid w:val="00004310"/>
    <w:rsid w:val="00004329"/>
    <w:rsid w:val="000043C7"/>
    <w:rsid w:val="00004453"/>
    <w:rsid w:val="000044E9"/>
    <w:rsid w:val="0000451E"/>
    <w:rsid w:val="0000456D"/>
    <w:rsid w:val="000047FA"/>
    <w:rsid w:val="000048EC"/>
    <w:rsid w:val="0000493B"/>
    <w:rsid w:val="0000495D"/>
    <w:rsid w:val="000049C5"/>
    <w:rsid w:val="00004A56"/>
    <w:rsid w:val="00004B60"/>
    <w:rsid w:val="00004B8C"/>
    <w:rsid w:val="00004BC4"/>
    <w:rsid w:val="00004D4E"/>
    <w:rsid w:val="00004E16"/>
    <w:rsid w:val="00004E4D"/>
    <w:rsid w:val="00004FB5"/>
    <w:rsid w:val="0000506E"/>
    <w:rsid w:val="000051EB"/>
    <w:rsid w:val="000051EE"/>
    <w:rsid w:val="00005323"/>
    <w:rsid w:val="0000539C"/>
    <w:rsid w:val="00005566"/>
    <w:rsid w:val="000055DD"/>
    <w:rsid w:val="0000576C"/>
    <w:rsid w:val="00005797"/>
    <w:rsid w:val="000057CA"/>
    <w:rsid w:val="0000582A"/>
    <w:rsid w:val="000058DC"/>
    <w:rsid w:val="000058EC"/>
    <w:rsid w:val="000059C9"/>
    <w:rsid w:val="00005A26"/>
    <w:rsid w:val="00005A5F"/>
    <w:rsid w:val="00005BFD"/>
    <w:rsid w:val="00005C3D"/>
    <w:rsid w:val="00005C4C"/>
    <w:rsid w:val="00005D62"/>
    <w:rsid w:val="00005DB8"/>
    <w:rsid w:val="00005ED0"/>
    <w:rsid w:val="00005F1A"/>
    <w:rsid w:val="00005F2E"/>
    <w:rsid w:val="00005F53"/>
    <w:rsid w:val="000061B8"/>
    <w:rsid w:val="00006248"/>
    <w:rsid w:val="00006249"/>
    <w:rsid w:val="000062C6"/>
    <w:rsid w:val="0000634F"/>
    <w:rsid w:val="0000636B"/>
    <w:rsid w:val="00006450"/>
    <w:rsid w:val="00006550"/>
    <w:rsid w:val="000065B6"/>
    <w:rsid w:val="000065E1"/>
    <w:rsid w:val="0000661A"/>
    <w:rsid w:val="00006622"/>
    <w:rsid w:val="00006642"/>
    <w:rsid w:val="000066DD"/>
    <w:rsid w:val="000066EA"/>
    <w:rsid w:val="000066F5"/>
    <w:rsid w:val="00006710"/>
    <w:rsid w:val="000068B2"/>
    <w:rsid w:val="00006913"/>
    <w:rsid w:val="00006A01"/>
    <w:rsid w:val="00006C01"/>
    <w:rsid w:val="00006C44"/>
    <w:rsid w:val="00006CA7"/>
    <w:rsid w:val="00006D00"/>
    <w:rsid w:val="00006D45"/>
    <w:rsid w:val="00006D49"/>
    <w:rsid w:val="00006FE3"/>
    <w:rsid w:val="00007000"/>
    <w:rsid w:val="00007051"/>
    <w:rsid w:val="000070B4"/>
    <w:rsid w:val="000072B7"/>
    <w:rsid w:val="000072E2"/>
    <w:rsid w:val="0000739F"/>
    <w:rsid w:val="000073C7"/>
    <w:rsid w:val="000073E4"/>
    <w:rsid w:val="000073F4"/>
    <w:rsid w:val="000074F0"/>
    <w:rsid w:val="00007625"/>
    <w:rsid w:val="00007665"/>
    <w:rsid w:val="00007838"/>
    <w:rsid w:val="000078B3"/>
    <w:rsid w:val="00007988"/>
    <w:rsid w:val="000079BA"/>
    <w:rsid w:val="000079C7"/>
    <w:rsid w:val="00007A42"/>
    <w:rsid w:val="00007A8A"/>
    <w:rsid w:val="00007AF1"/>
    <w:rsid w:val="00007BB8"/>
    <w:rsid w:val="00007C36"/>
    <w:rsid w:val="00007CC8"/>
    <w:rsid w:val="00007E3C"/>
    <w:rsid w:val="00007EB0"/>
    <w:rsid w:val="00007F1C"/>
    <w:rsid w:val="00007FAB"/>
    <w:rsid w:val="0001002B"/>
    <w:rsid w:val="00010049"/>
    <w:rsid w:val="0001005D"/>
    <w:rsid w:val="0001008E"/>
    <w:rsid w:val="000100A8"/>
    <w:rsid w:val="000100C6"/>
    <w:rsid w:val="00010197"/>
    <w:rsid w:val="000101DD"/>
    <w:rsid w:val="000102B2"/>
    <w:rsid w:val="000102C7"/>
    <w:rsid w:val="00010315"/>
    <w:rsid w:val="00010389"/>
    <w:rsid w:val="00010408"/>
    <w:rsid w:val="00010463"/>
    <w:rsid w:val="00010487"/>
    <w:rsid w:val="00010619"/>
    <w:rsid w:val="0001063F"/>
    <w:rsid w:val="0001066C"/>
    <w:rsid w:val="000106B5"/>
    <w:rsid w:val="0001071E"/>
    <w:rsid w:val="00010763"/>
    <w:rsid w:val="0001079F"/>
    <w:rsid w:val="00010838"/>
    <w:rsid w:val="0001085B"/>
    <w:rsid w:val="0001086B"/>
    <w:rsid w:val="0001093F"/>
    <w:rsid w:val="00010AB6"/>
    <w:rsid w:val="00010BD5"/>
    <w:rsid w:val="00010BF2"/>
    <w:rsid w:val="00010C0C"/>
    <w:rsid w:val="00010D28"/>
    <w:rsid w:val="00010D8B"/>
    <w:rsid w:val="00010E65"/>
    <w:rsid w:val="00010E90"/>
    <w:rsid w:val="00010EFA"/>
    <w:rsid w:val="00011069"/>
    <w:rsid w:val="000110B2"/>
    <w:rsid w:val="000110B9"/>
    <w:rsid w:val="0001112D"/>
    <w:rsid w:val="00011152"/>
    <w:rsid w:val="00011154"/>
    <w:rsid w:val="00011171"/>
    <w:rsid w:val="000111CB"/>
    <w:rsid w:val="000111E5"/>
    <w:rsid w:val="00011206"/>
    <w:rsid w:val="00011218"/>
    <w:rsid w:val="000112BD"/>
    <w:rsid w:val="00011421"/>
    <w:rsid w:val="000114F3"/>
    <w:rsid w:val="00011572"/>
    <w:rsid w:val="0001159F"/>
    <w:rsid w:val="0001168B"/>
    <w:rsid w:val="000116CD"/>
    <w:rsid w:val="000116EF"/>
    <w:rsid w:val="00011776"/>
    <w:rsid w:val="000117DD"/>
    <w:rsid w:val="000117E1"/>
    <w:rsid w:val="00011840"/>
    <w:rsid w:val="000118A3"/>
    <w:rsid w:val="000118C4"/>
    <w:rsid w:val="00011935"/>
    <w:rsid w:val="000119C3"/>
    <w:rsid w:val="00011AB2"/>
    <w:rsid w:val="00011B8F"/>
    <w:rsid w:val="00011BA9"/>
    <w:rsid w:val="00011BE9"/>
    <w:rsid w:val="00011D16"/>
    <w:rsid w:val="00011D39"/>
    <w:rsid w:val="00011D90"/>
    <w:rsid w:val="00011DCA"/>
    <w:rsid w:val="00011E07"/>
    <w:rsid w:val="00011E09"/>
    <w:rsid w:val="00011E7B"/>
    <w:rsid w:val="000120EA"/>
    <w:rsid w:val="0001214B"/>
    <w:rsid w:val="00012228"/>
    <w:rsid w:val="000122AB"/>
    <w:rsid w:val="000122E3"/>
    <w:rsid w:val="0001238C"/>
    <w:rsid w:val="000123D8"/>
    <w:rsid w:val="00012507"/>
    <w:rsid w:val="000126FB"/>
    <w:rsid w:val="00012766"/>
    <w:rsid w:val="00012824"/>
    <w:rsid w:val="00012833"/>
    <w:rsid w:val="00012877"/>
    <w:rsid w:val="000128D6"/>
    <w:rsid w:val="000128FC"/>
    <w:rsid w:val="00012A09"/>
    <w:rsid w:val="00012ABE"/>
    <w:rsid w:val="00012AC0"/>
    <w:rsid w:val="00012ADB"/>
    <w:rsid w:val="00012B5F"/>
    <w:rsid w:val="00012C0A"/>
    <w:rsid w:val="00012D02"/>
    <w:rsid w:val="00012D29"/>
    <w:rsid w:val="00012DB7"/>
    <w:rsid w:val="00012DCE"/>
    <w:rsid w:val="00012E15"/>
    <w:rsid w:val="00012E49"/>
    <w:rsid w:val="00012EA1"/>
    <w:rsid w:val="00012F45"/>
    <w:rsid w:val="00012F51"/>
    <w:rsid w:val="00012F9C"/>
    <w:rsid w:val="00013009"/>
    <w:rsid w:val="00013114"/>
    <w:rsid w:val="00013261"/>
    <w:rsid w:val="0001327E"/>
    <w:rsid w:val="000132F8"/>
    <w:rsid w:val="0001330B"/>
    <w:rsid w:val="00013324"/>
    <w:rsid w:val="000133C7"/>
    <w:rsid w:val="0001349D"/>
    <w:rsid w:val="000134B6"/>
    <w:rsid w:val="00013561"/>
    <w:rsid w:val="0001361D"/>
    <w:rsid w:val="00013629"/>
    <w:rsid w:val="00013670"/>
    <w:rsid w:val="0001374B"/>
    <w:rsid w:val="000137CA"/>
    <w:rsid w:val="000137EB"/>
    <w:rsid w:val="00013809"/>
    <w:rsid w:val="0001391D"/>
    <w:rsid w:val="00013944"/>
    <w:rsid w:val="00013A26"/>
    <w:rsid w:val="00013B14"/>
    <w:rsid w:val="00013B42"/>
    <w:rsid w:val="00013C11"/>
    <w:rsid w:val="00013C14"/>
    <w:rsid w:val="00013C5D"/>
    <w:rsid w:val="00013CD7"/>
    <w:rsid w:val="00013E28"/>
    <w:rsid w:val="00013EC1"/>
    <w:rsid w:val="00013EEE"/>
    <w:rsid w:val="00013FD6"/>
    <w:rsid w:val="0001404E"/>
    <w:rsid w:val="00014062"/>
    <w:rsid w:val="00014115"/>
    <w:rsid w:val="00014126"/>
    <w:rsid w:val="00014147"/>
    <w:rsid w:val="00014223"/>
    <w:rsid w:val="0001425C"/>
    <w:rsid w:val="00014299"/>
    <w:rsid w:val="000142A7"/>
    <w:rsid w:val="00014326"/>
    <w:rsid w:val="0001438F"/>
    <w:rsid w:val="000143FE"/>
    <w:rsid w:val="00014440"/>
    <w:rsid w:val="0001449A"/>
    <w:rsid w:val="000144AE"/>
    <w:rsid w:val="000144CA"/>
    <w:rsid w:val="000144CF"/>
    <w:rsid w:val="00014599"/>
    <w:rsid w:val="000145D7"/>
    <w:rsid w:val="00014694"/>
    <w:rsid w:val="000146B1"/>
    <w:rsid w:val="00014717"/>
    <w:rsid w:val="000147A1"/>
    <w:rsid w:val="000147D5"/>
    <w:rsid w:val="000147FD"/>
    <w:rsid w:val="00014932"/>
    <w:rsid w:val="0001493B"/>
    <w:rsid w:val="00014A2C"/>
    <w:rsid w:val="00014A6C"/>
    <w:rsid w:val="00014C35"/>
    <w:rsid w:val="00014C9B"/>
    <w:rsid w:val="00014DFE"/>
    <w:rsid w:val="000150A3"/>
    <w:rsid w:val="000150D9"/>
    <w:rsid w:val="00015179"/>
    <w:rsid w:val="000151D3"/>
    <w:rsid w:val="0001523D"/>
    <w:rsid w:val="000152C6"/>
    <w:rsid w:val="000152CE"/>
    <w:rsid w:val="000153A7"/>
    <w:rsid w:val="0001540E"/>
    <w:rsid w:val="00015474"/>
    <w:rsid w:val="0001548B"/>
    <w:rsid w:val="00015523"/>
    <w:rsid w:val="00015640"/>
    <w:rsid w:val="00015710"/>
    <w:rsid w:val="00015750"/>
    <w:rsid w:val="000157D4"/>
    <w:rsid w:val="00015858"/>
    <w:rsid w:val="000159A1"/>
    <w:rsid w:val="00015A06"/>
    <w:rsid w:val="00015B68"/>
    <w:rsid w:val="00015BE7"/>
    <w:rsid w:val="00015C01"/>
    <w:rsid w:val="00015C1D"/>
    <w:rsid w:val="00015CAF"/>
    <w:rsid w:val="00015D1B"/>
    <w:rsid w:val="00015D74"/>
    <w:rsid w:val="00015DE6"/>
    <w:rsid w:val="00015E0F"/>
    <w:rsid w:val="00015E4D"/>
    <w:rsid w:val="00015F39"/>
    <w:rsid w:val="00016008"/>
    <w:rsid w:val="00016048"/>
    <w:rsid w:val="00016211"/>
    <w:rsid w:val="00016227"/>
    <w:rsid w:val="00016258"/>
    <w:rsid w:val="0001644D"/>
    <w:rsid w:val="000164D0"/>
    <w:rsid w:val="00016632"/>
    <w:rsid w:val="00016741"/>
    <w:rsid w:val="00016775"/>
    <w:rsid w:val="00016776"/>
    <w:rsid w:val="0001677E"/>
    <w:rsid w:val="00016797"/>
    <w:rsid w:val="00016928"/>
    <w:rsid w:val="00016937"/>
    <w:rsid w:val="000169ED"/>
    <w:rsid w:val="00016A88"/>
    <w:rsid w:val="00016B71"/>
    <w:rsid w:val="00016BC9"/>
    <w:rsid w:val="00016BED"/>
    <w:rsid w:val="00016C65"/>
    <w:rsid w:val="00016CEB"/>
    <w:rsid w:val="00016D61"/>
    <w:rsid w:val="00016E5C"/>
    <w:rsid w:val="00016E81"/>
    <w:rsid w:val="00016FBF"/>
    <w:rsid w:val="00017091"/>
    <w:rsid w:val="000170BA"/>
    <w:rsid w:val="000170C9"/>
    <w:rsid w:val="000170EB"/>
    <w:rsid w:val="00017158"/>
    <w:rsid w:val="0001721A"/>
    <w:rsid w:val="00017394"/>
    <w:rsid w:val="000178E7"/>
    <w:rsid w:val="000178F2"/>
    <w:rsid w:val="000179CE"/>
    <w:rsid w:val="00017A90"/>
    <w:rsid w:val="00017AF1"/>
    <w:rsid w:val="00017B24"/>
    <w:rsid w:val="00017B5C"/>
    <w:rsid w:val="00017B64"/>
    <w:rsid w:val="00017C28"/>
    <w:rsid w:val="00017DAB"/>
    <w:rsid w:val="00017DCF"/>
    <w:rsid w:val="00017E2A"/>
    <w:rsid w:val="00017E5E"/>
    <w:rsid w:val="00017EA6"/>
    <w:rsid w:val="00017EFB"/>
    <w:rsid w:val="00017F18"/>
    <w:rsid w:val="00017F40"/>
    <w:rsid w:val="000200F8"/>
    <w:rsid w:val="0002017D"/>
    <w:rsid w:val="000201EA"/>
    <w:rsid w:val="00020224"/>
    <w:rsid w:val="0002022E"/>
    <w:rsid w:val="0002028F"/>
    <w:rsid w:val="000203CC"/>
    <w:rsid w:val="0002049F"/>
    <w:rsid w:val="000205F4"/>
    <w:rsid w:val="00020616"/>
    <w:rsid w:val="0002065B"/>
    <w:rsid w:val="000207C4"/>
    <w:rsid w:val="000207DB"/>
    <w:rsid w:val="000208D8"/>
    <w:rsid w:val="00020937"/>
    <w:rsid w:val="00020A60"/>
    <w:rsid w:val="00020B6B"/>
    <w:rsid w:val="00020B95"/>
    <w:rsid w:val="00020C08"/>
    <w:rsid w:val="00020D12"/>
    <w:rsid w:val="00020D4A"/>
    <w:rsid w:val="00020F8F"/>
    <w:rsid w:val="00020FCC"/>
    <w:rsid w:val="00021011"/>
    <w:rsid w:val="00021036"/>
    <w:rsid w:val="00021050"/>
    <w:rsid w:val="00021051"/>
    <w:rsid w:val="00021052"/>
    <w:rsid w:val="00021114"/>
    <w:rsid w:val="00021254"/>
    <w:rsid w:val="000212A1"/>
    <w:rsid w:val="0002132B"/>
    <w:rsid w:val="000213EE"/>
    <w:rsid w:val="0002143E"/>
    <w:rsid w:val="0002147A"/>
    <w:rsid w:val="000214A8"/>
    <w:rsid w:val="0002153A"/>
    <w:rsid w:val="00021573"/>
    <w:rsid w:val="00021577"/>
    <w:rsid w:val="000215AC"/>
    <w:rsid w:val="000215B5"/>
    <w:rsid w:val="000215DE"/>
    <w:rsid w:val="00021612"/>
    <w:rsid w:val="0002168D"/>
    <w:rsid w:val="00021690"/>
    <w:rsid w:val="000216D3"/>
    <w:rsid w:val="00021732"/>
    <w:rsid w:val="00021777"/>
    <w:rsid w:val="000217A2"/>
    <w:rsid w:val="0002180A"/>
    <w:rsid w:val="00021947"/>
    <w:rsid w:val="00021AE7"/>
    <w:rsid w:val="00021B38"/>
    <w:rsid w:val="00021B7C"/>
    <w:rsid w:val="00021CB4"/>
    <w:rsid w:val="00021CF1"/>
    <w:rsid w:val="00021E13"/>
    <w:rsid w:val="00021E2F"/>
    <w:rsid w:val="00021E6F"/>
    <w:rsid w:val="00022013"/>
    <w:rsid w:val="000220E9"/>
    <w:rsid w:val="00022124"/>
    <w:rsid w:val="0002213E"/>
    <w:rsid w:val="00022145"/>
    <w:rsid w:val="000221B7"/>
    <w:rsid w:val="000221DE"/>
    <w:rsid w:val="00022316"/>
    <w:rsid w:val="0002231C"/>
    <w:rsid w:val="00022334"/>
    <w:rsid w:val="00022344"/>
    <w:rsid w:val="00022348"/>
    <w:rsid w:val="000223BE"/>
    <w:rsid w:val="000223FA"/>
    <w:rsid w:val="00022481"/>
    <w:rsid w:val="00022544"/>
    <w:rsid w:val="00022580"/>
    <w:rsid w:val="000225BA"/>
    <w:rsid w:val="000225D9"/>
    <w:rsid w:val="00022604"/>
    <w:rsid w:val="0002263D"/>
    <w:rsid w:val="00022645"/>
    <w:rsid w:val="0002267A"/>
    <w:rsid w:val="000226F6"/>
    <w:rsid w:val="000228D5"/>
    <w:rsid w:val="000229A1"/>
    <w:rsid w:val="00022AEA"/>
    <w:rsid w:val="00022B32"/>
    <w:rsid w:val="00022B57"/>
    <w:rsid w:val="00022B94"/>
    <w:rsid w:val="00022C2A"/>
    <w:rsid w:val="00022C52"/>
    <w:rsid w:val="00022D1E"/>
    <w:rsid w:val="00022ECA"/>
    <w:rsid w:val="00022FC5"/>
    <w:rsid w:val="0002303F"/>
    <w:rsid w:val="0002306E"/>
    <w:rsid w:val="00023111"/>
    <w:rsid w:val="000231CB"/>
    <w:rsid w:val="0002337A"/>
    <w:rsid w:val="000233E3"/>
    <w:rsid w:val="0002342D"/>
    <w:rsid w:val="00023597"/>
    <w:rsid w:val="000235AA"/>
    <w:rsid w:val="000235B0"/>
    <w:rsid w:val="00023613"/>
    <w:rsid w:val="00023624"/>
    <w:rsid w:val="00023637"/>
    <w:rsid w:val="000236B8"/>
    <w:rsid w:val="000236BB"/>
    <w:rsid w:val="000236F4"/>
    <w:rsid w:val="000236F8"/>
    <w:rsid w:val="0002371C"/>
    <w:rsid w:val="00023844"/>
    <w:rsid w:val="0002390E"/>
    <w:rsid w:val="00023A00"/>
    <w:rsid w:val="00023AF9"/>
    <w:rsid w:val="00023B37"/>
    <w:rsid w:val="00023B3B"/>
    <w:rsid w:val="00023C0F"/>
    <w:rsid w:val="00023C33"/>
    <w:rsid w:val="00023C6A"/>
    <w:rsid w:val="00023D6D"/>
    <w:rsid w:val="00023DB6"/>
    <w:rsid w:val="00023DF4"/>
    <w:rsid w:val="00023E33"/>
    <w:rsid w:val="00023E54"/>
    <w:rsid w:val="00023E85"/>
    <w:rsid w:val="00023FAA"/>
    <w:rsid w:val="000240CB"/>
    <w:rsid w:val="000240D6"/>
    <w:rsid w:val="00024114"/>
    <w:rsid w:val="00024164"/>
    <w:rsid w:val="00024203"/>
    <w:rsid w:val="0002426A"/>
    <w:rsid w:val="0002426F"/>
    <w:rsid w:val="000243FC"/>
    <w:rsid w:val="0002440A"/>
    <w:rsid w:val="00024415"/>
    <w:rsid w:val="00024596"/>
    <w:rsid w:val="00024607"/>
    <w:rsid w:val="00024620"/>
    <w:rsid w:val="0002468C"/>
    <w:rsid w:val="00024809"/>
    <w:rsid w:val="00024821"/>
    <w:rsid w:val="00024834"/>
    <w:rsid w:val="000248F0"/>
    <w:rsid w:val="000249C1"/>
    <w:rsid w:val="00024E46"/>
    <w:rsid w:val="00024E65"/>
    <w:rsid w:val="00024EC0"/>
    <w:rsid w:val="00024EFF"/>
    <w:rsid w:val="00024F51"/>
    <w:rsid w:val="00024FB0"/>
    <w:rsid w:val="0002503D"/>
    <w:rsid w:val="00025050"/>
    <w:rsid w:val="00025073"/>
    <w:rsid w:val="00025143"/>
    <w:rsid w:val="000251B0"/>
    <w:rsid w:val="0002530D"/>
    <w:rsid w:val="00025499"/>
    <w:rsid w:val="0002549B"/>
    <w:rsid w:val="000254B6"/>
    <w:rsid w:val="000254FA"/>
    <w:rsid w:val="00025517"/>
    <w:rsid w:val="0002558B"/>
    <w:rsid w:val="000255BA"/>
    <w:rsid w:val="00025622"/>
    <w:rsid w:val="0002573F"/>
    <w:rsid w:val="00025832"/>
    <w:rsid w:val="00025833"/>
    <w:rsid w:val="00025884"/>
    <w:rsid w:val="00025910"/>
    <w:rsid w:val="00025A34"/>
    <w:rsid w:val="00025A8C"/>
    <w:rsid w:val="00025B99"/>
    <w:rsid w:val="00025CA9"/>
    <w:rsid w:val="00025CCC"/>
    <w:rsid w:val="00025DD1"/>
    <w:rsid w:val="00025DD4"/>
    <w:rsid w:val="00025F46"/>
    <w:rsid w:val="00026065"/>
    <w:rsid w:val="00026094"/>
    <w:rsid w:val="000260E9"/>
    <w:rsid w:val="000261C9"/>
    <w:rsid w:val="000262DB"/>
    <w:rsid w:val="000263F1"/>
    <w:rsid w:val="00026433"/>
    <w:rsid w:val="000264E3"/>
    <w:rsid w:val="00026543"/>
    <w:rsid w:val="0002655D"/>
    <w:rsid w:val="00026567"/>
    <w:rsid w:val="0002664A"/>
    <w:rsid w:val="00026667"/>
    <w:rsid w:val="000266E5"/>
    <w:rsid w:val="000268D4"/>
    <w:rsid w:val="000268F7"/>
    <w:rsid w:val="00026923"/>
    <w:rsid w:val="000269B1"/>
    <w:rsid w:val="000269F1"/>
    <w:rsid w:val="00026A4B"/>
    <w:rsid w:val="00026AC4"/>
    <w:rsid w:val="00026B1F"/>
    <w:rsid w:val="00026B2E"/>
    <w:rsid w:val="00026B92"/>
    <w:rsid w:val="00026C77"/>
    <w:rsid w:val="00026CB4"/>
    <w:rsid w:val="00026CB7"/>
    <w:rsid w:val="00026D19"/>
    <w:rsid w:val="00026D37"/>
    <w:rsid w:val="00026D52"/>
    <w:rsid w:val="00026D5D"/>
    <w:rsid w:val="00026D62"/>
    <w:rsid w:val="00026DEA"/>
    <w:rsid w:val="00026FA0"/>
    <w:rsid w:val="00026FE3"/>
    <w:rsid w:val="00027036"/>
    <w:rsid w:val="000270D8"/>
    <w:rsid w:val="00027161"/>
    <w:rsid w:val="0002725B"/>
    <w:rsid w:val="0002727A"/>
    <w:rsid w:val="0002746A"/>
    <w:rsid w:val="0002748C"/>
    <w:rsid w:val="00027497"/>
    <w:rsid w:val="000274E5"/>
    <w:rsid w:val="0002756D"/>
    <w:rsid w:val="000275A2"/>
    <w:rsid w:val="000275E3"/>
    <w:rsid w:val="00027646"/>
    <w:rsid w:val="0002766B"/>
    <w:rsid w:val="0002774C"/>
    <w:rsid w:val="00027777"/>
    <w:rsid w:val="000278BC"/>
    <w:rsid w:val="00027955"/>
    <w:rsid w:val="000279B1"/>
    <w:rsid w:val="00027A03"/>
    <w:rsid w:val="00027A2F"/>
    <w:rsid w:val="00027A4A"/>
    <w:rsid w:val="00027A79"/>
    <w:rsid w:val="00027B35"/>
    <w:rsid w:val="00027C05"/>
    <w:rsid w:val="00027C17"/>
    <w:rsid w:val="00027C18"/>
    <w:rsid w:val="00027CD1"/>
    <w:rsid w:val="00027D74"/>
    <w:rsid w:val="00027E56"/>
    <w:rsid w:val="00027E7D"/>
    <w:rsid w:val="00027E8A"/>
    <w:rsid w:val="0003008A"/>
    <w:rsid w:val="00030092"/>
    <w:rsid w:val="00030163"/>
    <w:rsid w:val="000301B2"/>
    <w:rsid w:val="000302F0"/>
    <w:rsid w:val="00030393"/>
    <w:rsid w:val="000303AB"/>
    <w:rsid w:val="00030447"/>
    <w:rsid w:val="00030531"/>
    <w:rsid w:val="0003055E"/>
    <w:rsid w:val="00030586"/>
    <w:rsid w:val="000305FD"/>
    <w:rsid w:val="0003068A"/>
    <w:rsid w:val="00030737"/>
    <w:rsid w:val="00030761"/>
    <w:rsid w:val="0003086B"/>
    <w:rsid w:val="0003087A"/>
    <w:rsid w:val="00030A7A"/>
    <w:rsid w:val="00030BE2"/>
    <w:rsid w:val="00030C06"/>
    <w:rsid w:val="00030C0A"/>
    <w:rsid w:val="00030EB8"/>
    <w:rsid w:val="00030F79"/>
    <w:rsid w:val="000310F1"/>
    <w:rsid w:val="000311C8"/>
    <w:rsid w:val="00031292"/>
    <w:rsid w:val="000312CC"/>
    <w:rsid w:val="0003131C"/>
    <w:rsid w:val="0003135C"/>
    <w:rsid w:val="000313DC"/>
    <w:rsid w:val="000313FD"/>
    <w:rsid w:val="00031429"/>
    <w:rsid w:val="0003147F"/>
    <w:rsid w:val="0003153A"/>
    <w:rsid w:val="00031642"/>
    <w:rsid w:val="00031712"/>
    <w:rsid w:val="000317C6"/>
    <w:rsid w:val="000317E9"/>
    <w:rsid w:val="00031885"/>
    <w:rsid w:val="00031A94"/>
    <w:rsid w:val="00031B38"/>
    <w:rsid w:val="00031BC2"/>
    <w:rsid w:val="00031BD7"/>
    <w:rsid w:val="00031CA3"/>
    <w:rsid w:val="00031DB1"/>
    <w:rsid w:val="00031F43"/>
    <w:rsid w:val="00032110"/>
    <w:rsid w:val="00032174"/>
    <w:rsid w:val="0003219C"/>
    <w:rsid w:val="000321B1"/>
    <w:rsid w:val="000321B3"/>
    <w:rsid w:val="00032200"/>
    <w:rsid w:val="000322C2"/>
    <w:rsid w:val="00032332"/>
    <w:rsid w:val="0003235D"/>
    <w:rsid w:val="000323E2"/>
    <w:rsid w:val="00032487"/>
    <w:rsid w:val="000325AB"/>
    <w:rsid w:val="0003265D"/>
    <w:rsid w:val="000327B0"/>
    <w:rsid w:val="000327C9"/>
    <w:rsid w:val="00032882"/>
    <w:rsid w:val="00032966"/>
    <w:rsid w:val="000329F9"/>
    <w:rsid w:val="00032A8A"/>
    <w:rsid w:val="00032ABD"/>
    <w:rsid w:val="00032B9D"/>
    <w:rsid w:val="00032BD9"/>
    <w:rsid w:val="00032BE0"/>
    <w:rsid w:val="00032D87"/>
    <w:rsid w:val="00032E22"/>
    <w:rsid w:val="00032ED8"/>
    <w:rsid w:val="00032EE9"/>
    <w:rsid w:val="00032FE6"/>
    <w:rsid w:val="00033049"/>
    <w:rsid w:val="0003307C"/>
    <w:rsid w:val="0003311E"/>
    <w:rsid w:val="00033168"/>
    <w:rsid w:val="000331B3"/>
    <w:rsid w:val="0003325F"/>
    <w:rsid w:val="0003333E"/>
    <w:rsid w:val="00033350"/>
    <w:rsid w:val="000333F0"/>
    <w:rsid w:val="00033518"/>
    <w:rsid w:val="0003351A"/>
    <w:rsid w:val="00033594"/>
    <w:rsid w:val="000335A0"/>
    <w:rsid w:val="000335AC"/>
    <w:rsid w:val="000335C0"/>
    <w:rsid w:val="00033690"/>
    <w:rsid w:val="0003372A"/>
    <w:rsid w:val="00033AB4"/>
    <w:rsid w:val="00033E77"/>
    <w:rsid w:val="00033EB5"/>
    <w:rsid w:val="00033ED0"/>
    <w:rsid w:val="00033FAB"/>
    <w:rsid w:val="00034053"/>
    <w:rsid w:val="000340C5"/>
    <w:rsid w:val="000340DA"/>
    <w:rsid w:val="000340E9"/>
    <w:rsid w:val="0003417E"/>
    <w:rsid w:val="00034210"/>
    <w:rsid w:val="0003439C"/>
    <w:rsid w:val="000343DD"/>
    <w:rsid w:val="00034407"/>
    <w:rsid w:val="000344B8"/>
    <w:rsid w:val="0003450E"/>
    <w:rsid w:val="000345A0"/>
    <w:rsid w:val="0003463A"/>
    <w:rsid w:val="000346A1"/>
    <w:rsid w:val="0003472B"/>
    <w:rsid w:val="000347C2"/>
    <w:rsid w:val="000348D5"/>
    <w:rsid w:val="00034902"/>
    <w:rsid w:val="000349AF"/>
    <w:rsid w:val="00034B09"/>
    <w:rsid w:val="00034C05"/>
    <w:rsid w:val="00034DD0"/>
    <w:rsid w:val="00034E1D"/>
    <w:rsid w:val="00034E85"/>
    <w:rsid w:val="00034F19"/>
    <w:rsid w:val="00034F49"/>
    <w:rsid w:val="00035020"/>
    <w:rsid w:val="00035060"/>
    <w:rsid w:val="00035136"/>
    <w:rsid w:val="00035203"/>
    <w:rsid w:val="00035222"/>
    <w:rsid w:val="000352D1"/>
    <w:rsid w:val="00035359"/>
    <w:rsid w:val="000354CE"/>
    <w:rsid w:val="000354D2"/>
    <w:rsid w:val="000355FC"/>
    <w:rsid w:val="0003561C"/>
    <w:rsid w:val="000356F3"/>
    <w:rsid w:val="000357E8"/>
    <w:rsid w:val="00035956"/>
    <w:rsid w:val="00035A43"/>
    <w:rsid w:val="00035B75"/>
    <w:rsid w:val="00035CB6"/>
    <w:rsid w:val="00035D1F"/>
    <w:rsid w:val="00035D38"/>
    <w:rsid w:val="00035D46"/>
    <w:rsid w:val="00035D9A"/>
    <w:rsid w:val="00035DAC"/>
    <w:rsid w:val="00035DCF"/>
    <w:rsid w:val="00035E60"/>
    <w:rsid w:val="00035E8F"/>
    <w:rsid w:val="00035EE1"/>
    <w:rsid w:val="00036166"/>
    <w:rsid w:val="000361B3"/>
    <w:rsid w:val="00036266"/>
    <w:rsid w:val="000362C5"/>
    <w:rsid w:val="00036365"/>
    <w:rsid w:val="000363F8"/>
    <w:rsid w:val="00036403"/>
    <w:rsid w:val="00036453"/>
    <w:rsid w:val="00036498"/>
    <w:rsid w:val="00036557"/>
    <w:rsid w:val="0003656F"/>
    <w:rsid w:val="0003662D"/>
    <w:rsid w:val="00036670"/>
    <w:rsid w:val="000366C6"/>
    <w:rsid w:val="000366CF"/>
    <w:rsid w:val="000366F6"/>
    <w:rsid w:val="00036761"/>
    <w:rsid w:val="00036763"/>
    <w:rsid w:val="000367FC"/>
    <w:rsid w:val="0003687F"/>
    <w:rsid w:val="00036896"/>
    <w:rsid w:val="00036A89"/>
    <w:rsid w:val="00036D2E"/>
    <w:rsid w:val="00036DE4"/>
    <w:rsid w:val="00036E34"/>
    <w:rsid w:val="00036FF1"/>
    <w:rsid w:val="00036FFB"/>
    <w:rsid w:val="00037298"/>
    <w:rsid w:val="000373A1"/>
    <w:rsid w:val="000373DF"/>
    <w:rsid w:val="00037622"/>
    <w:rsid w:val="0003762D"/>
    <w:rsid w:val="00037734"/>
    <w:rsid w:val="0003783B"/>
    <w:rsid w:val="0003787D"/>
    <w:rsid w:val="00037A4C"/>
    <w:rsid w:val="00037AE0"/>
    <w:rsid w:val="00037B15"/>
    <w:rsid w:val="00037B74"/>
    <w:rsid w:val="00037B84"/>
    <w:rsid w:val="00037B88"/>
    <w:rsid w:val="00037BC5"/>
    <w:rsid w:val="00037BD8"/>
    <w:rsid w:val="00037BDB"/>
    <w:rsid w:val="00037C92"/>
    <w:rsid w:val="00037CA3"/>
    <w:rsid w:val="00037E40"/>
    <w:rsid w:val="00037F46"/>
    <w:rsid w:val="00037F9A"/>
    <w:rsid w:val="00037FEB"/>
    <w:rsid w:val="00040035"/>
    <w:rsid w:val="000401D2"/>
    <w:rsid w:val="00040257"/>
    <w:rsid w:val="00040288"/>
    <w:rsid w:val="00040291"/>
    <w:rsid w:val="00040313"/>
    <w:rsid w:val="00040402"/>
    <w:rsid w:val="00040494"/>
    <w:rsid w:val="0004056E"/>
    <w:rsid w:val="000405A6"/>
    <w:rsid w:val="000405D1"/>
    <w:rsid w:val="00040738"/>
    <w:rsid w:val="0004084A"/>
    <w:rsid w:val="00040926"/>
    <w:rsid w:val="0004095C"/>
    <w:rsid w:val="000409CA"/>
    <w:rsid w:val="000409EA"/>
    <w:rsid w:val="00040B96"/>
    <w:rsid w:val="00040BCC"/>
    <w:rsid w:val="00040BEF"/>
    <w:rsid w:val="00040C4E"/>
    <w:rsid w:val="00040C84"/>
    <w:rsid w:val="00040D0D"/>
    <w:rsid w:val="00040E60"/>
    <w:rsid w:val="00040F16"/>
    <w:rsid w:val="00040F35"/>
    <w:rsid w:val="00040F5B"/>
    <w:rsid w:val="00040FCC"/>
    <w:rsid w:val="0004104C"/>
    <w:rsid w:val="0004107F"/>
    <w:rsid w:val="0004114E"/>
    <w:rsid w:val="00041218"/>
    <w:rsid w:val="00041268"/>
    <w:rsid w:val="00041286"/>
    <w:rsid w:val="000412F7"/>
    <w:rsid w:val="000413EA"/>
    <w:rsid w:val="00041425"/>
    <w:rsid w:val="000415A9"/>
    <w:rsid w:val="000415B3"/>
    <w:rsid w:val="0004169D"/>
    <w:rsid w:val="00041711"/>
    <w:rsid w:val="0004176C"/>
    <w:rsid w:val="0004179A"/>
    <w:rsid w:val="0004185D"/>
    <w:rsid w:val="000418C6"/>
    <w:rsid w:val="000418CB"/>
    <w:rsid w:val="00041927"/>
    <w:rsid w:val="000419DE"/>
    <w:rsid w:val="00041A68"/>
    <w:rsid w:val="00041A6E"/>
    <w:rsid w:val="00041AA2"/>
    <w:rsid w:val="00041B92"/>
    <w:rsid w:val="00041BFC"/>
    <w:rsid w:val="00041C2C"/>
    <w:rsid w:val="00041C6A"/>
    <w:rsid w:val="00041CBC"/>
    <w:rsid w:val="00041CE8"/>
    <w:rsid w:val="00041D1C"/>
    <w:rsid w:val="00041DD5"/>
    <w:rsid w:val="00041E53"/>
    <w:rsid w:val="00041EC6"/>
    <w:rsid w:val="00041F5D"/>
    <w:rsid w:val="00041F66"/>
    <w:rsid w:val="000420CB"/>
    <w:rsid w:val="00042115"/>
    <w:rsid w:val="000421E8"/>
    <w:rsid w:val="0004223F"/>
    <w:rsid w:val="0004229B"/>
    <w:rsid w:val="00042304"/>
    <w:rsid w:val="000423CA"/>
    <w:rsid w:val="00042497"/>
    <w:rsid w:val="000424A2"/>
    <w:rsid w:val="000424A6"/>
    <w:rsid w:val="000424D2"/>
    <w:rsid w:val="0004252E"/>
    <w:rsid w:val="000425CF"/>
    <w:rsid w:val="0004262B"/>
    <w:rsid w:val="0004269D"/>
    <w:rsid w:val="0004275D"/>
    <w:rsid w:val="00042772"/>
    <w:rsid w:val="000427DC"/>
    <w:rsid w:val="00042808"/>
    <w:rsid w:val="000428ED"/>
    <w:rsid w:val="0004290D"/>
    <w:rsid w:val="0004296F"/>
    <w:rsid w:val="000429D2"/>
    <w:rsid w:val="00042C0D"/>
    <w:rsid w:val="00042C19"/>
    <w:rsid w:val="00042C2E"/>
    <w:rsid w:val="00042D6B"/>
    <w:rsid w:val="00042E89"/>
    <w:rsid w:val="00042E9B"/>
    <w:rsid w:val="00042EA3"/>
    <w:rsid w:val="00042F49"/>
    <w:rsid w:val="00043050"/>
    <w:rsid w:val="000430CA"/>
    <w:rsid w:val="000431AD"/>
    <w:rsid w:val="000431B5"/>
    <w:rsid w:val="00043260"/>
    <w:rsid w:val="00043267"/>
    <w:rsid w:val="000432CF"/>
    <w:rsid w:val="000432D5"/>
    <w:rsid w:val="000432F9"/>
    <w:rsid w:val="000432FE"/>
    <w:rsid w:val="000433E1"/>
    <w:rsid w:val="000433FD"/>
    <w:rsid w:val="00043499"/>
    <w:rsid w:val="00043503"/>
    <w:rsid w:val="00043506"/>
    <w:rsid w:val="000436C2"/>
    <w:rsid w:val="00043734"/>
    <w:rsid w:val="00043759"/>
    <w:rsid w:val="00043781"/>
    <w:rsid w:val="000437EC"/>
    <w:rsid w:val="0004397F"/>
    <w:rsid w:val="000439B3"/>
    <w:rsid w:val="00043A35"/>
    <w:rsid w:val="00043B02"/>
    <w:rsid w:val="00043B1D"/>
    <w:rsid w:val="00043B83"/>
    <w:rsid w:val="00043BDE"/>
    <w:rsid w:val="00043C2E"/>
    <w:rsid w:val="00043C59"/>
    <w:rsid w:val="00043C70"/>
    <w:rsid w:val="00043CE9"/>
    <w:rsid w:val="00043D6D"/>
    <w:rsid w:val="00043E9C"/>
    <w:rsid w:val="00043EDE"/>
    <w:rsid w:val="00043F2B"/>
    <w:rsid w:val="00043F66"/>
    <w:rsid w:val="00044046"/>
    <w:rsid w:val="000440A1"/>
    <w:rsid w:val="000440ED"/>
    <w:rsid w:val="00044152"/>
    <w:rsid w:val="000441F1"/>
    <w:rsid w:val="000442A5"/>
    <w:rsid w:val="000442B2"/>
    <w:rsid w:val="00044366"/>
    <w:rsid w:val="00044490"/>
    <w:rsid w:val="000444EB"/>
    <w:rsid w:val="000445F1"/>
    <w:rsid w:val="00044611"/>
    <w:rsid w:val="0004461A"/>
    <w:rsid w:val="0004469B"/>
    <w:rsid w:val="0004492A"/>
    <w:rsid w:val="00044999"/>
    <w:rsid w:val="00044A6E"/>
    <w:rsid w:val="00044A75"/>
    <w:rsid w:val="00044AB2"/>
    <w:rsid w:val="00044AC3"/>
    <w:rsid w:val="00044AE5"/>
    <w:rsid w:val="00044B6F"/>
    <w:rsid w:val="00044D53"/>
    <w:rsid w:val="00044D9C"/>
    <w:rsid w:val="00044E2E"/>
    <w:rsid w:val="00044EC2"/>
    <w:rsid w:val="0004501C"/>
    <w:rsid w:val="000450EC"/>
    <w:rsid w:val="0004513A"/>
    <w:rsid w:val="0004525A"/>
    <w:rsid w:val="0004544A"/>
    <w:rsid w:val="000454CC"/>
    <w:rsid w:val="000454F2"/>
    <w:rsid w:val="0004550D"/>
    <w:rsid w:val="00045534"/>
    <w:rsid w:val="00045548"/>
    <w:rsid w:val="000455E9"/>
    <w:rsid w:val="0004563D"/>
    <w:rsid w:val="00045658"/>
    <w:rsid w:val="0004568A"/>
    <w:rsid w:val="000456F6"/>
    <w:rsid w:val="00045781"/>
    <w:rsid w:val="0004580F"/>
    <w:rsid w:val="000458C6"/>
    <w:rsid w:val="00045942"/>
    <w:rsid w:val="00045967"/>
    <w:rsid w:val="00045A1F"/>
    <w:rsid w:val="00045B17"/>
    <w:rsid w:val="00045C7C"/>
    <w:rsid w:val="00045CAE"/>
    <w:rsid w:val="00045D27"/>
    <w:rsid w:val="00045D9D"/>
    <w:rsid w:val="00046063"/>
    <w:rsid w:val="0004609F"/>
    <w:rsid w:val="000460D5"/>
    <w:rsid w:val="00046101"/>
    <w:rsid w:val="0004610C"/>
    <w:rsid w:val="00046126"/>
    <w:rsid w:val="0004617C"/>
    <w:rsid w:val="00046184"/>
    <w:rsid w:val="00046309"/>
    <w:rsid w:val="0004635F"/>
    <w:rsid w:val="0004636A"/>
    <w:rsid w:val="000463CB"/>
    <w:rsid w:val="000463F9"/>
    <w:rsid w:val="00046406"/>
    <w:rsid w:val="00046500"/>
    <w:rsid w:val="000465F4"/>
    <w:rsid w:val="000466E1"/>
    <w:rsid w:val="000467B8"/>
    <w:rsid w:val="000468C1"/>
    <w:rsid w:val="00046919"/>
    <w:rsid w:val="000469A1"/>
    <w:rsid w:val="000469DC"/>
    <w:rsid w:val="00046A49"/>
    <w:rsid w:val="00046B0C"/>
    <w:rsid w:val="00046C17"/>
    <w:rsid w:val="00046E68"/>
    <w:rsid w:val="00046E87"/>
    <w:rsid w:val="00046F4D"/>
    <w:rsid w:val="00046F6E"/>
    <w:rsid w:val="000470D7"/>
    <w:rsid w:val="0004713E"/>
    <w:rsid w:val="000471AA"/>
    <w:rsid w:val="000471F1"/>
    <w:rsid w:val="0004722B"/>
    <w:rsid w:val="00047481"/>
    <w:rsid w:val="000474C0"/>
    <w:rsid w:val="00047565"/>
    <w:rsid w:val="000475B6"/>
    <w:rsid w:val="00047611"/>
    <w:rsid w:val="00047641"/>
    <w:rsid w:val="000476B8"/>
    <w:rsid w:val="0004773D"/>
    <w:rsid w:val="00047781"/>
    <w:rsid w:val="0004791C"/>
    <w:rsid w:val="00047A16"/>
    <w:rsid w:val="00047A70"/>
    <w:rsid w:val="00047AF5"/>
    <w:rsid w:val="00047B99"/>
    <w:rsid w:val="00047BDA"/>
    <w:rsid w:val="00047BE4"/>
    <w:rsid w:val="00047E50"/>
    <w:rsid w:val="00047EC9"/>
    <w:rsid w:val="00047FD4"/>
    <w:rsid w:val="00050118"/>
    <w:rsid w:val="000502FF"/>
    <w:rsid w:val="000503AF"/>
    <w:rsid w:val="000503D7"/>
    <w:rsid w:val="0005041D"/>
    <w:rsid w:val="0005055B"/>
    <w:rsid w:val="000505DF"/>
    <w:rsid w:val="00050607"/>
    <w:rsid w:val="000506CB"/>
    <w:rsid w:val="000506E2"/>
    <w:rsid w:val="00050848"/>
    <w:rsid w:val="00050859"/>
    <w:rsid w:val="0005091F"/>
    <w:rsid w:val="00050991"/>
    <w:rsid w:val="000509D3"/>
    <w:rsid w:val="00050AD9"/>
    <w:rsid w:val="00050B3F"/>
    <w:rsid w:val="00050B4F"/>
    <w:rsid w:val="00050B54"/>
    <w:rsid w:val="00050B56"/>
    <w:rsid w:val="00050C3E"/>
    <w:rsid w:val="00050C57"/>
    <w:rsid w:val="00050C6A"/>
    <w:rsid w:val="00050CB9"/>
    <w:rsid w:val="00050D24"/>
    <w:rsid w:val="00050E3E"/>
    <w:rsid w:val="00050E90"/>
    <w:rsid w:val="00050F1A"/>
    <w:rsid w:val="00050FA0"/>
    <w:rsid w:val="00050FCC"/>
    <w:rsid w:val="000511B5"/>
    <w:rsid w:val="000511FC"/>
    <w:rsid w:val="00051330"/>
    <w:rsid w:val="00051420"/>
    <w:rsid w:val="0005143A"/>
    <w:rsid w:val="00051509"/>
    <w:rsid w:val="0005157A"/>
    <w:rsid w:val="000515FB"/>
    <w:rsid w:val="00051788"/>
    <w:rsid w:val="00051839"/>
    <w:rsid w:val="00051893"/>
    <w:rsid w:val="00051909"/>
    <w:rsid w:val="00051911"/>
    <w:rsid w:val="00051989"/>
    <w:rsid w:val="00051A0D"/>
    <w:rsid w:val="00051A22"/>
    <w:rsid w:val="00051A8C"/>
    <w:rsid w:val="00051AAA"/>
    <w:rsid w:val="00051D03"/>
    <w:rsid w:val="00051DBB"/>
    <w:rsid w:val="00051EBE"/>
    <w:rsid w:val="00051EC8"/>
    <w:rsid w:val="00051F85"/>
    <w:rsid w:val="00051FAF"/>
    <w:rsid w:val="00051FF2"/>
    <w:rsid w:val="0005212B"/>
    <w:rsid w:val="00052155"/>
    <w:rsid w:val="000522D1"/>
    <w:rsid w:val="000523A8"/>
    <w:rsid w:val="0005240D"/>
    <w:rsid w:val="0005247C"/>
    <w:rsid w:val="00052482"/>
    <w:rsid w:val="0005254B"/>
    <w:rsid w:val="0005258A"/>
    <w:rsid w:val="00052651"/>
    <w:rsid w:val="00052652"/>
    <w:rsid w:val="00052684"/>
    <w:rsid w:val="000526FF"/>
    <w:rsid w:val="0005285F"/>
    <w:rsid w:val="000528F0"/>
    <w:rsid w:val="000528F1"/>
    <w:rsid w:val="0005295D"/>
    <w:rsid w:val="00052AD0"/>
    <w:rsid w:val="00052BC6"/>
    <w:rsid w:val="00052D7C"/>
    <w:rsid w:val="00052DFF"/>
    <w:rsid w:val="00052EC7"/>
    <w:rsid w:val="00052EE9"/>
    <w:rsid w:val="00052F85"/>
    <w:rsid w:val="00052FB3"/>
    <w:rsid w:val="00052FF6"/>
    <w:rsid w:val="0005302F"/>
    <w:rsid w:val="0005310D"/>
    <w:rsid w:val="00053148"/>
    <w:rsid w:val="000531A6"/>
    <w:rsid w:val="0005326F"/>
    <w:rsid w:val="00053302"/>
    <w:rsid w:val="00053360"/>
    <w:rsid w:val="000533F8"/>
    <w:rsid w:val="00053412"/>
    <w:rsid w:val="0005342C"/>
    <w:rsid w:val="00053465"/>
    <w:rsid w:val="000534A9"/>
    <w:rsid w:val="00053797"/>
    <w:rsid w:val="0005379C"/>
    <w:rsid w:val="000537C5"/>
    <w:rsid w:val="00053891"/>
    <w:rsid w:val="00053922"/>
    <w:rsid w:val="000539A2"/>
    <w:rsid w:val="00053A33"/>
    <w:rsid w:val="00053AA1"/>
    <w:rsid w:val="00053ABA"/>
    <w:rsid w:val="00053B63"/>
    <w:rsid w:val="00053B74"/>
    <w:rsid w:val="00053D4E"/>
    <w:rsid w:val="00053D4F"/>
    <w:rsid w:val="00053D93"/>
    <w:rsid w:val="00053DFC"/>
    <w:rsid w:val="00053E3F"/>
    <w:rsid w:val="00053EF7"/>
    <w:rsid w:val="00053F5C"/>
    <w:rsid w:val="00053FA2"/>
    <w:rsid w:val="00054079"/>
    <w:rsid w:val="000540D2"/>
    <w:rsid w:val="000540F3"/>
    <w:rsid w:val="0005411D"/>
    <w:rsid w:val="0005420D"/>
    <w:rsid w:val="00054232"/>
    <w:rsid w:val="00054264"/>
    <w:rsid w:val="0005431E"/>
    <w:rsid w:val="0005439E"/>
    <w:rsid w:val="000545DC"/>
    <w:rsid w:val="000545FE"/>
    <w:rsid w:val="00054601"/>
    <w:rsid w:val="00054648"/>
    <w:rsid w:val="0005464E"/>
    <w:rsid w:val="00054656"/>
    <w:rsid w:val="00054674"/>
    <w:rsid w:val="000546BD"/>
    <w:rsid w:val="000546D4"/>
    <w:rsid w:val="000546DA"/>
    <w:rsid w:val="000547CB"/>
    <w:rsid w:val="000547E1"/>
    <w:rsid w:val="000549CB"/>
    <w:rsid w:val="00054A50"/>
    <w:rsid w:val="00054A70"/>
    <w:rsid w:val="00054A9F"/>
    <w:rsid w:val="00054B64"/>
    <w:rsid w:val="00054BC3"/>
    <w:rsid w:val="00054DA3"/>
    <w:rsid w:val="00054DE7"/>
    <w:rsid w:val="00054F14"/>
    <w:rsid w:val="00054FE7"/>
    <w:rsid w:val="0005507D"/>
    <w:rsid w:val="000550D1"/>
    <w:rsid w:val="000550D8"/>
    <w:rsid w:val="000551FB"/>
    <w:rsid w:val="0005522E"/>
    <w:rsid w:val="0005532C"/>
    <w:rsid w:val="00055486"/>
    <w:rsid w:val="00055493"/>
    <w:rsid w:val="00055496"/>
    <w:rsid w:val="000554AD"/>
    <w:rsid w:val="000554EB"/>
    <w:rsid w:val="00055778"/>
    <w:rsid w:val="000557E7"/>
    <w:rsid w:val="00055852"/>
    <w:rsid w:val="00055A5D"/>
    <w:rsid w:val="00055A73"/>
    <w:rsid w:val="00055A8F"/>
    <w:rsid w:val="00055B2A"/>
    <w:rsid w:val="00055B33"/>
    <w:rsid w:val="00055B9D"/>
    <w:rsid w:val="00055C84"/>
    <w:rsid w:val="00055D21"/>
    <w:rsid w:val="00055DFD"/>
    <w:rsid w:val="00055E86"/>
    <w:rsid w:val="00055F0E"/>
    <w:rsid w:val="00055F42"/>
    <w:rsid w:val="0005619B"/>
    <w:rsid w:val="000561C2"/>
    <w:rsid w:val="000562A9"/>
    <w:rsid w:val="00056469"/>
    <w:rsid w:val="00056512"/>
    <w:rsid w:val="000565FD"/>
    <w:rsid w:val="00056600"/>
    <w:rsid w:val="00056641"/>
    <w:rsid w:val="00056668"/>
    <w:rsid w:val="000566C9"/>
    <w:rsid w:val="000566F7"/>
    <w:rsid w:val="00056742"/>
    <w:rsid w:val="0005678B"/>
    <w:rsid w:val="000567D9"/>
    <w:rsid w:val="0005684B"/>
    <w:rsid w:val="00056906"/>
    <w:rsid w:val="0005692B"/>
    <w:rsid w:val="0005692F"/>
    <w:rsid w:val="00056B43"/>
    <w:rsid w:val="00056BBF"/>
    <w:rsid w:val="00056C36"/>
    <w:rsid w:val="00056CF7"/>
    <w:rsid w:val="00056D0E"/>
    <w:rsid w:val="00056DF4"/>
    <w:rsid w:val="00056EF4"/>
    <w:rsid w:val="00056F4B"/>
    <w:rsid w:val="00056FAA"/>
    <w:rsid w:val="00056FE1"/>
    <w:rsid w:val="0005718E"/>
    <w:rsid w:val="000571A8"/>
    <w:rsid w:val="000571F8"/>
    <w:rsid w:val="00057237"/>
    <w:rsid w:val="00057281"/>
    <w:rsid w:val="0005737F"/>
    <w:rsid w:val="000573BE"/>
    <w:rsid w:val="000573C3"/>
    <w:rsid w:val="000573C6"/>
    <w:rsid w:val="000574B3"/>
    <w:rsid w:val="000574C1"/>
    <w:rsid w:val="000575E7"/>
    <w:rsid w:val="0005766C"/>
    <w:rsid w:val="000576C5"/>
    <w:rsid w:val="000576CF"/>
    <w:rsid w:val="000577A4"/>
    <w:rsid w:val="0005782F"/>
    <w:rsid w:val="0005785D"/>
    <w:rsid w:val="000578F3"/>
    <w:rsid w:val="00057901"/>
    <w:rsid w:val="00057A35"/>
    <w:rsid w:val="00057A64"/>
    <w:rsid w:val="00057BA7"/>
    <w:rsid w:val="00057BD2"/>
    <w:rsid w:val="00057CA8"/>
    <w:rsid w:val="00057D3E"/>
    <w:rsid w:val="00057F5F"/>
    <w:rsid w:val="00060036"/>
    <w:rsid w:val="00060094"/>
    <w:rsid w:val="000600FE"/>
    <w:rsid w:val="00060251"/>
    <w:rsid w:val="00060298"/>
    <w:rsid w:val="0006032F"/>
    <w:rsid w:val="0006034F"/>
    <w:rsid w:val="00060372"/>
    <w:rsid w:val="00060465"/>
    <w:rsid w:val="000604E4"/>
    <w:rsid w:val="000604ED"/>
    <w:rsid w:val="00060503"/>
    <w:rsid w:val="00060524"/>
    <w:rsid w:val="0006052C"/>
    <w:rsid w:val="00060580"/>
    <w:rsid w:val="00060591"/>
    <w:rsid w:val="00060615"/>
    <w:rsid w:val="000606F8"/>
    <w:rsid w:val="0006077F"/>
    <w:rsid w:val="00060949"/>
    <w:rsid w:val="0006095A"/>
    <w:rsid w:val="000609A0"/>
    <w:rsid w:val="00060AAE"/>
    <w:rsid w:val="00060B60"/>
    <w:rsid w:val="00060B75"/>
    <w:rsid w:val="00060BE6"/>
    <w:rsid w:val="00060D24"/>
    <w:rsid w:val="00060D28"/>
    <w:rsid w:val="00060D53"/>
    <w:rsid w:val="00060D9F"/>
    <w:rsid w:val="00060DED"/>
    <w:rsid w:val="00060E2C"/>
    <w:rsid w:val="00060E8F"/>
    <w:rsid w:val="00060F02"/>
    <w:rsid w:val="00060F91"/>
    <w:rsid w:val="000610B1"/>
    <w:rsid w:val="000610BF"/>
    <w:rsid w:val="000611D5"/>
    <w:rsid w:val="00061311"/>
    <w:rsid w:val="0006140D"/>
    <w:rsid w:val="00061496"/>
    <w:rsid w:val="000614E7"/>
    <w:rsid w:val="00061556"/>
    <w:rsid w:val="000616F9"/>
    <w:rsid w:val="00061763"/>
    <w:rsid w:val="00061830"/>
    <w:rsid w:val="00061865"/>
    <w:rsid w:val="000618BC"/>
    <w:rsid w:val="0006194F"/>
    <w:rsid w:val="0006198F"/>
    <w:rsid w:val="00061A8C"/>
    <w:rsid w:val="00061A99"/>
    <w:rsid w:val="00061AA5"/>
    <w:rsid w:val="00061B12"/>
    <w:rsid w:val="00061B59"/>
    <w:rsid w:val="00061B88"/>
    <w:rsid w:val="00061CB7"/>
    <w:rsid w:val="00061CB9"/>
    <w:rsid w:val="00061DB6"/>
    <w:rsid w:val="00061DC1"/>
    <w:rsid w:val="00061EAA"/>
    <w:rsid w:val="00061EFA"/>
    <w:rsid w:val="00062067"/>
    <w:rsid w:val="0006215D"/>
    <w:rsid w:val="00062291"/>
    <w:rsid w:val="000622C7"/>
    <w:rsid w:val="000622CD"/>
    <w:rsid w:val="0006231B"/>
    <w:rsid w:val="000623A9"/>
    <w:rsid w:val="000623E2"/>
    <w:rsid w:val="00062477"/>
    <w:rsid w:val="00062509"/>
    <w:rsid w:val="0006258A"/>
    <w:rsid w:val="000625DD"/>
    <w:rsid w:val="0006265A"/>
    <w:rsid w:val="00062687"/>
    <w:rsid w:val="000626D5"/>
    <w:rsid w:val="000626E7"/>
    <w:rsid w:val="0006278F"/>
    <w:rsid w:val="000627E7"/>
    <w:rsid w:val="00062819"/>
    <w:rsid w:val="000629AD"/>
    <w:rsid w:val="00062A04"/>
    <w:rsid w:val="00062AEA"/>
    <w:rsid w:val="00062B4D"/>
    <w:rsid w:val="00062D68"/>
    <w:rsid w:val="00062E4C"/>
    <w:rsid w:val="00062E66"/>
    <w:rsid w:val="00062E84"/>
    <w:rsid w:val="000630DA"/>
    <w:rsid w:val="000630F8"/>
    <w:rsid w:val="0006311E"/>
    <w:rsid w:val="00063136"/>
    <w:rsid w:val="0006318A"/>
    <w:rsid w:val="000631D5"/>
    <w:rsid w:val="000631E3"/>
    <w:rsid w:val="000631F2"/>
    <w:rsid w:val="00063265"/>
    <w:rsid w:val="0006326A"/>
    <w:rsid w:val="000632A9"/>
    <w:rsid w:val="00063341"/>
    <w:rsid w:val="0006339D"/>
    <w:rsid w:val="000633C8"/>
    <w:rsid w:val="000634A1"/>
    <w:rsid w:val="000634FC"/>
    <w:rsid w:val="000635B5"/>
    <w:rsid w:val="000635B8"/>
    <w:rsid w:val="00063662"/>
    <w:rsid w:val="00063682"/>
    <w:rsid w:val="000638C8"/>
    <w:rsid w:val="00063945"/>
    <w:rsid w:val="00063CAA"/>
    <w:rsid w:val="00063CD8"/>
    <w:rsid w:val="00063E34"/>
    <w:rsid w:val="00063F1F"/>
    <w:rsid w:val="00063F44"/>
    <w:rsid w:val="00063F45"/>
    <w:rsid w:val="00063F9B"/>
    <w:rsid w:val="00063FAC"/>
    <w:rsid w:val="00063FAE"/>
    <w:rsid w:val="000641A5"/>
    <w:rsid w:val="000641D5"/>
    <w:rsid w:val="000642D5"/>
    <w:rsid w:val="000644EA"/>
    <w:rsid w:val="0006459E"/>
    <w:rsid w:val="000645D6"/>
    <w:rsid w:val="000645D8"/>
    <w:rsid w:val="000647B0"/>
    <w:rsid w:val="000647BE"/>
    <w:rsid w:val="00064849"/>
    <w:rsid w:val="000648EB"/>
    <w:rsid w:val="00064AE2"/>
    <w:rsid w:val="00064B90"/>
    <w:rsid w:val="00064BE9"/>
    <w:rsid w:val="00064C38"/>
    <w:rsid w:val="00064C3B"/>
    <w:rsid w:val="00064CA0"/>
    <w:rsid w:val="00064D74"/>
    <w:rsid w:val="00064E93"/>
    <w:rsid w:val="00064FA3"/>
    <w:rsid w:val="0006505C"/>
    <w:rsid w:val="000650F6"/>
    <w:rsid w:val="0006514D"/>
    <w:rsid w:val="000652AD"/>
    <w:rsid w:val="00065302"/>
    <w:rsid w:val="000653C0"/>
    <w:rsid w:val="000653C5"/>
    <w:rsid w:val="000654E5"/>
    <w:rsid w:val="00065511"/>
    <w:rsid w:val="000656B1"/>
    <w:rsid w:val="000656B8"/>
    <w:rsid w:val="000656D6"/>
    <w:rsid w:val="00065701"/>
    <w:rsid w:val="0006576F"/>
    <w:rsid w:val="000657A0"/>
    <w:rsid w:val="000657C5"/>
    <w:rsid w:val="000657D1"/>
    <w:rsid w:val="0006583B"/>
    <w:rsid w:val="000658AB"/>
    <w:rsid w:val="00065911"/>
    <w:rsid w:val="0006591B"/>
    <w:rsid w:val="00065930"/>
    <w:rsid w:val="0006595E"/>
    <w:rsid w:val="00065AAC"/>
    <w:rsid w:val="00065D9F"/>
    <w:rsid w:val="00065DC4"/>
    <w:rsid w:val="00065E4F"/>
    <w:rsid w:val="00065FB3"/>
    <w:rsid w:val="0006606C"/>
    <w:rsid w:val="000660C1"/>
    <w:rsid w:val="0006615A"/>
    <w:rsid w:val="000661A8"/>
    <w:rsid w:val="00066211"/>
    <w:rsid w:val="000662ED"/>
    <w:rsid w:val="0006639B"/>
    <w:rsid w:val="0006647A"/>
    <w:rsid w:val="00066557"/>
    <w:rsid w:val="0006664C"/>
    <w:rsid w:val="00066718"/>
    <w:rsid w:val="00066756"/>
    <w:rsid w:val="00066770"/>
    <w:rsid w:val="0006685A"/>
    <w:rsid w:val="00066898"/>
    <w:rsid w:val="000668C8"/>
    <w:rsid w:val="000668D6"/>
    <w:rsid w:val="00066936"/>
    <w:rsid w:val="000669C1"/>
    <w:rsid w:val="00066ACB"/>
    <w:rsid w:val="00066AF1"/>
    <w:rsid w:val="00066B6E"/>
    <w:rsid w:val="00066B79"/>
    <w:rsid w:val="00066BA8"/>
    <w:rsid w:val="00066C55"/>
    <w:rsid w:val="00066E43"/>
    <w:rsid w:val="00066E8D"/>
    <w:rsid w:val="00066F61"/>
    <w:rsid w:val="00066FF5"/>
    <w:rsid w:val="00067092"/>
    <w:rsid w:val="00067145"/>
    <w:rsid w:val="0006714B"/>
    <w:rsid w:val="000671D0"/>
    <w:rsid w:val="000671F0"/>
    <w:rsid w:val="00067226"/>
    <w:rsid w:val="0006728B"/>
    <w:rsid w:val="00067310"/>
    <w:rsid w:val="000674C1"/>
    <w:rsid w:val="00067519"/>
    <w:rsid w:val="00067543"/>
    <w:rsid w:val="000675AA"/>
    <w:rsid w:val="000675C4"/>
    <w:rsid w:val="0006765C"/>
    <w:rsid w:val="00067702"/>
    <w:rsid w:val="00067A68"/>
    <w:rsid w:val="00067BF8"/>
    <w:rsid w:val="00067C29"/>
    <w:rsid w:val="00067C90"/>
    <w:rsid w:val="00067CAB"/>
    <w:rsid w:val="00067D1B"/>
    <w:rsid w:val="00067D40"/>
    <w:rsid w:val="00067DAD"/>
    <w:rsid w:val="00067DE9"/>
    <w:rsid w:val="00067E4E"/>
    <w:rsid w:val="00067E81"/>
    <w:rsid w:val="00067EA3"/>
    <w:rsid w:val="00067EB5"/>
    <w:rsid w:val="00067EF2"/>
    <w:rsid w:val="00067F65"/>
    <w:rsid w:val="0007000D"/>
    <w:rsid w:val="00070334"/>
    <w:rsid w:val="00070367"/>
    <w:rsid w:val="000703F1"/>
    <w:rsid w:val="0007057B"/>
    <w:rsid w:val="000705DF"/>
    <w:rsid w:val="00070600"/>
    <w:rsid w:val="00070896"/>
    <w:rsid w:val="00070998"/>
    <w:rsid w:val="00070A50"/>
    <w:rsid w:val="00070AAF"/>
    <w:rsid w:val="00070AF4"/>
    <w:rsid w:val="00070B09"/>
    <w:rsid w:val="00070B57"/>
    <w:rsid w:val="00070BA9"/>
    <w:rsid w:val="00070CD7"/>
    <w:rsid w:val="00070D09"/>
    <w:rsid w:val="00070D48"/>
    <w:rsid w:val="00070D67"/>
    <w:rsid w:val="00070E55"/>
    <w:rsid w:val="00070E66"/>
    <w:rsid w:val="00070E6E"/>
    <w:rsid w:val="00070FA9"/>
    <w:rsid w:val="00070FD0"/>
    <w:rsid w:val="00070FFE"/>
    <w:rsid w:val="00071052"/>
    <w:rsid w:val="00071157"/>
    <w:rsid w:val="0007117D"/>
    <w:rsid w:val="000711F2"/>
    <w:rsid w:val="00071216"/>
    <w:rsid w:val="000712BE"/>
    <w:rsid w:val="000712F7"/>
    <w:rsid w:val="00071318"/>
    <w:rsid w:val="000713C1"/>
    <w:rsid w:val="00071485"/>
    <w:rsid w:val="00071500"/>
    <w:rsid w:val="00071597"/>
    <w:rsid w:val="000715F8"/>
    <w:rsid w:val="00071619"/>
    <w:rsid w:val="0007161B"/>
    <w:rsid w:val="000717BC"/>
    <w:rsid w:val="000718DA"/>
    <w:rsid w:val="0007192A"/>
    <w:rsid w:val="00071951"/>
    <w:rsid w:val="00071961"/>
    <w:rsid w:val="00071A5F"/>
    <w:rsid w:val="00071BA1"/>
    <w:rsid w:val="00071CAD"/>
    <w:rsid w:val="00071CD7"/>
    <w:rsid w:val="00071D7A"/>
    <w:rsid w:val="00071E33"/>
    <w:rsid w:val="00071E59"/>
    <w:rsid w:val="00071EC5"/>
    <w:rsid w:val="00071F7E"/>
    <w:rsid w:val="00071FFC"/>
    <w:rsid w:val="00072015"/>
    <w:rsid w:val="000720C2"/>
    <w:rsid w:val="0007210B"/>
    <w:rsid w:val="00072242"/>
    <w:rsid w:val="000722AA"/>
    <w:rsid w:val="00072382"/>
    <w:rsid w:val="000723AE"/>
    <w:rsid w:val="000723EA"/>
    <w:rsid w:val="0007249D"/>
    <w:rsid w:val="0007249E"/>
    <w:rsid w:val="000726EC"/>
    <w:rsid w:val="00072724"/>
    <w:rsid w:val="000728C9"/>
    <w:rsid w:val="000729AE"/>
    <w:rsid w:val="00072ABC"/>
    <w:rsid w:val="00072AFD"/>
    <w:rsid w:val="00072B6A"/>
    <w:rsid w:val="00072C24"/>
    <w:rsid w:val="00072C75"/>
    <w:rsid w:val="00072CA8"/>
    <w:rsid w:val="00072CD4"/>
    <w:rsid w:val="00072D21"/>
    <w:rsid w:val="00072D5E"/>
    <w:rsid w:val="00072DA1"/>
    <w:rsid w:val="00072E5E"/>
    <w:rsid w:val="00072E67"/>
    <w:rsid w:val="00072E6E"/>
    <w:rsid w:val="00072F43"/>
    <w:rsid w:val="00072F56"/>
    <w:rsid w:val="00072F6A"/>
    <w:rsid w:val="00072F80"/>
    <w:rsid w:val="00073081"/>
    <w:rsid w:val="000730F1"/>
    <w:rsid w:val="00073152"/>
    <w:rsid w:val="000731C5"/>
    <w:rsid w:val="0007325C"/>
    <w:rsid w:val="0007345B"/>
    <w:rsid w:val="0007357E"/>
    <w:rsid w:val="0007357F"/>
    <w:rsid w:val="000735F0"/>
    <w:rsid w:val="0007366D"/>
    <w:rsid w:val="000736E1"/>
    <w:rsid w:val="000736EE"/>
    <w:rsid w:val="0007371C"/>
    <w:rsid w:val="000737F1"/>
    <w:rsid w:val="000738BF"/>
    <w:rsid w:val="000738F8"/>
    <w:rsid w:val="00073925"/>
    <w:rsid w:val="00073952"/>
    <w:rsid w:val="00073979"/>
    <w:rsid w:val="000739C8"/>
    <w:rsid w:val="00073AA9"/>
    <w:rsid w:val="00073AD5"/>
    <w:rsid w:val="00073B01"/>
    <w:rsid w:val="00073B10"/>
    <w:rsid w:val="00073D06"/>
    <w:rsid w:val="00073D1A"/>
    <w:rsid w:val="00073DE9"/>
    <w:rsid w:val="00073E84"/>
    <w:rsid w:val="00073EAC"/>
    <w:rsid w:val="00073EC4"/>
    <w:rsid w:val="00073EE9"/>
    <w:rsid w:val="00073FB7"/>
    <w:rsid w:val="00074058"/>
    <w:rsid w:val="00074065"/>
    <w:rsid w:val="0007412C"/>
    <w:rsid w:val="000741B3"/>
    <w:rsid w:val="0007424A"/>
    <w:rsid w:val="00074284"/>
    <w:rsid w:val="000742EE"/>
    <w:rsid w:val="00074545"/>
    <w:rsid w:val="00074582"/>
    <w:rsid w:val="0007460A"/>
    <w:rsid w:val="00074734"/>
    <w:rsid w:val="000747B7"/>
    <w:rsid w:val="00074870"/>
    <w:rsid w:val="00074A5A"/>
    <w:rsid w:val="00074A5D"/>
    <w:rsid w:val="00074B5B"/>
    <w:rsid w:val="00074BB9"/>
    <w:rsid w:val="00074C7F"/>
    <w:rsid w:val="00074D8D"/>
    <w:rsid w:val="00074DA2"/>
    <w:rsid w:val="00074E02"/>
    <w:rsid w:val="00074E41"/>
    <w:rsid w:val="00074FC2"/>
    <w:rsid w:val="0007502D"/>
    <w:rsid w:val="0007510C"/>
    <w:rsid w:val="00075118"/>
    <w:rsid w:val="00075267"/>
    <w:rsid w:val="00075289"/>
    <w:rsid w:val="000752D0"/>
    <w:rsid w:val="000752EC"/>
    <w:rsid w:val="000752EE"/>
    <w:rsid w:val="00075327"/>
    <w:rsid w:val="00075444"/>
    <w:rsid w:val="00075550"/>
    <w:rsid w:val="0007568B"/>
    <w:rsid w:val="0007569F"/>
    <w:rsid w:val="00075773"/>
    <w:rsid w:val="000759C1"/>
    <w:rsid w:val="00075A6E"/>
    <w:rsid w:val="00075B0D"/>
    <w:rsid w:val="00075B26"/>
    <w:rsid w:val="00075B3B"/>
    <w:rsid w:val="00075B83"/>
    <w:rsid w:val="00075BA9"/>
    <w:rsid w:val="00075CCB"/>
    <w:rsid w:val="00075D3C"/>
    <w:rsid w:val="00075D6F"/>
    <w:rsid w:val="00075D7C"/>
    <w:rsid w:val="00075E81"/>
    <w:rsid w:val="00075ED8"/>
    <w:rsid w:val="00075FF2"/>
    <w:rsid w:val="00076196"/>
    <w:rsid w:val="000761C1"/>
    <w:rsid w:val="000761C5"/>
    <w:rsid w:val="00076204"/>
    <w:rsid w:val="00076237"/>
    <w:rsid w:val="0007623F"/>
    <w:rsid w:val="00076487"/>
    <w:rsid w:val="000764C6"/>
    <w:rsid w:val="00076542"/>
    <w:rsid w:val="000765C8"/>
    <w:rsid w:val="0007666F"/>
    <w:rsid w:val="00076727"/>
    <w:rsid w:val="0007672B"/>
    <w:rsid w:val="000767D1"/>
    <w:rsid w:val="000767F7"/>
    <w:rsid w:val="0007686F"/>
    <w:rsid w:val="00076A8A"/>
    <w:rsid w:val="00076B3B"/>
    <w:rsid w:val="00076BC6"/>
    <w:rsid w:val="00076BD1"/>
    <w:rsid w:val="00076BE4"/>
    <w:rsid w:val="00076C2A"/>
    <w:rsid w:val="00076CCA"/>
    <w:rsid w:val="00076CEA"/>
    <w:rsid w:val="00076CFD"/>
    <w:rsid w:val="00076D8E"/>
    <w:rsid w:val="00076D96"/>
    <w:rsid w:val="00076E09"/>
    <w:rsid w:val="00076E2D"/>
    <w:rsid w:val="00076EA1"/>
    <w:rsid w:val="00076F0F"/>
    <w:rsid w:val="00076FBF"/>
    <w:rsid w:val="000770CC"/>
    <w:rsid w:val="0007710A"/>
    <w:rsid w:val="000771CA"/>
    <w:rsid w:val="000771FF"/>
    <w:rsid w:val="0007729D"/>
    <w:rsid w:val="00077310"/>
    <w:rsid w:val="0007735E"/>
    <w:rsid w:val="000773C7"/>
    <w:rsid w:val="000774D7"/>
    <w:rsid w:val="000774F4"/>
    <w:rsid w:val="0007775A"/>
    <w:rsid w:val="0007784F"/>
    <w:rsid w:val="0007786D"/>
    <w:rsid w:val="00077878"/>
    <w:rsid w:val="00077944"/>
    <w:rsid w:val="00077A16"/>
    <w:rsid w:val="00077BF1"/>
    <w:rsid w:val="00077C26"/>
    <w:rsid w:val="00077D62"/>
    <w:rsid w:val="00077DE5"/>
    <w:rsid w:val="00077E64"/>
    <w:rsid w:val="00077F4A"/>
    <w:rsid w:val="0008004F"/>
    <w:rsid w:val="00080066"/>
    <w:rsid w:val="00080087"/>
    <w:rsid w:val="00080104"/>
    <w:rsid w:val="00080177"/>
    <w:rsid w:val="000801FA"/>
    <w:rsid w:val="00080299"/>
    <w:rsid w:val="000802A8"/>
    <w:rsid w:val="00080367"/>
    <w:rsid w:val="000806E9"/>
    <w:rsid w:val="000807C3"/>
    <w:rsid w:val="00080835"/>
    <w:rsid w:val="00080888"/>
    <w:rsid w:val="0008092C"/>
    <w:rsid w:val="00080B3F"/>
    <w:rsid w:val="00080B88"/>
    <w:rsid w:val="00080C04"/>
    <w:rsid w:val="00080CF6"/>
    <w:rsid w:val="00080D21"/>
    <w:rsid w:val="00080D55"/>
    <w:rsid w:val="00080EC3"/>
    <w:rsid w:val="00080ED1"/>
    <w:rsid w:val="00080EFC"/>
    <w:rsid w:val="00081113"/>
    <w:rsid w:val="000811E6"/>
    <w:rsid w:val="00081219"/>
    <w:rsid w:val="00081275"/>
    <w:rsid w:val="000812AF"/>
    <w:rsid w:val="0008136B"/>
    <w:rsid w:val="0008138B"/>
    <w:rsid w:val="00081403"/>
    <w:rsid w:val="00081481"/>
    <w:rsid w:val="000814E1"/>
    <w:rsid w:val="000815A4"/>
    <w:rsid w:val="000815F8"/>
    <w:rsid w:val="000817C2"/>
    <w:rsid w:val="0008183A"/>
    <w:rsid w:val="000818BF"/>
    <w:rsid w:val="000819B2"/>
    <w:rsid w:val="00081A40"/>
    <w:rsid w:val="00081A67"/>
    <w:rsid w:val="00081B89"/>
    <w:rsid w:val="00081CC1"/>
    <w:rsid w:val="00081CFD"/>
    <w:rsid w:val="00081DE9"/>
    <w:rsid w:val="00081E3D"/>
    <w:rsid w:val="00081E3F"/>
    <w:rsid w:val="00081E5B"/>
    <w:rsid w:val="00081F64"/>
    <w:rsid w:val="00081FF8"/>
    <w:rsid w:val="00082048"/>
    <w:rsid w:val="000820DC"/>
    <w:rsid w:val="000820E5"/>
    <w:rsid w:val="00082144"/>
    <w:rsid w:val="00082332"/>
    <w:rsid w:val="00082381"/>
    <w:rsid w:val="00082452"/>
    <w:rsid w:val="00082587"/>
    <w:rsid w:val="000825FC"/>
    <w:rsid w:val="0008263A"/>
    <w:rsid w:val="000826C1"/>
    <w:rsid w:val="0008270F"/>
    <w:rsid w:val="000827C9"/>
    <w:rsid w:val="0008282F"/>
    <w:rsid w:val="00082883"/>
    <w:rsid w:val="000828B7"/>
    <w:rsid w:val="00082905"/>
    <w:rsid w:val="00082929"/>
    <w:rsid w:val="00082984"/>
    <w:rsid w:val="00082BCD"/>
    <w:rsid w:val="00082CA5"/>
    <w:rsid w:val="00082D35"/>
    <w:rsid w:val="00082D97"/>
    <w:rsid w:val="00082DBB"/>
    <w:rsid w:val="00082DD8"/>
    <w:rsid w:val="00082DED"/>
    <w:rsid w:val="00082E0B"/>
    <w:rsid w:val="00082E6F"/>
    <w:rsid w:val="00082EEF"/>
    <w:rsid w:val="00082F14"/>
    <w:rsid w:val="00082F15"/>
    <w:rsid w:val="00082F72"/>
    <w:rsid w:val="0008300F"/>
    <w:rsid w:val="0008304B"/>
    <w:rsid w:val="000830BF"/>
    <w:rsid w:val="000831C0"/>
    <w:rsid w:val="000831D3"/>
    <w:rsid w:val="00083398"/>
    <w:rsid w:val="0008341D"/>
    <w:rsid w:val="000834C9"/>
    <w:rsid w:val="0008350A"/>
    <w:rsid w:val="00083872"/>
    <w:rsid w:val="0008387D"/>
    <w:rsid w:val="000838E4"/>
    <w:rsid w:val="00083ADA"/>
    <w:rsid w:val="00083AE7"/>
    <w:rsid w:val="00083B3F"/>
    <w:rsid w:val="00083BEB"/>
    <w:rsid w:val="00083BEF"/>
    <w:rsid w:val="00083C04"/>
    <w:rsid w:val="00083CD6"/>
    <w:rsid w:val="00083D08"/>
    <w:rsid w:val="00083D1C"/>
    <w:rsid w:val="00083EF8"/>
    <w:rsid w:val="00083FF0"/>
    <w:rsid w:val="00084002"/>
    <w:rsid w:val="000840C4"/>
    <w:rsid w:val="000840ED"/>
    <w:rsid w:val="00084149"/>
    <w:rsid w:val="00084161"/>
    <w:rsid w:val="000842F4"/>
    <w:rsid w:val="0008439D"/>
    <w:rsid w:val="000843F1"/>
    <w:rsid w:val="00084401"/>
    <w:rsid w:val="0008443E"/>
    <w:rsid w:val="000844DC"/>
    <w:rsid w:val="000845E6"/>
    <w:rsid w:val="0008468E"/>
    <w:rsid w:val="0008470F"/>
    <w:rsid w:val="00084813"/>
    <w:rsid w:val="0008493E"/>
    <w:rsid w:val="00084A17"/>
    <w:rsid w:val="00084A46"/>
    <w:rsid w:val="00084C3D"/>
    <w:rsid w:val="00084C60"/>
    <w:rsid w:val="00084CE3"/>
    <w:rsid w:val="00084D1F"/>
    <w:rsid w:val="00084D98"/>
    <w:rsid w:val="00084DC2"/>
    <w:rsid w:val="00084E09"/>
    <w:rsid w:val="00084E3E"/>
    <w:rsid w:val="00084E4D"/>
    <w:rsid w:val="00084F1C"/>
    <w:rsid w:val="00084F9B"/>
    <w:rsid w:val="0008507E"/>
    <w:rsid w:val="000850B3"/>
    <w:rsid w:val="000850EB"/>
    <w:rsid w:val="00085159"/>
    <w:rsid w:val="0008525D"/>
    <w:rsid w:val="000852CF"/>
    <w:rsid w:val="0008535E"/>
    <w:rsid w:val="000854BD"/>
    <w:rsid w:val="00085582"/>
    <w:rsid w:val="000856F9"/>
    <w:rsid w:val="00085718"/>
    <w:rsid w:val="000857DB"/>
    <w:rsid w:val="0008581F"/>
    <w:rsid w:val="00085893"/>
    <w:rsid w:val="0008598B"/>
    <w:rsid w:val="00085996"/>
    <w:rsid w:val="000859DE"/>
    <w:rsid w:val="00085A1C"/>
    <w:rsid w:val="00085A67"/>
    <w:rsid w:val="00085A7C"/>
    <w:rsid w:val="00085A90"/>
    <w:rsid w:val="00085B65"/>
    <w:rsid w:val="00085B7A"/>
    <w:rsid w:val="00085C06"/>
    <w:rsid w:val="00085C16"/>
    <w:rsid w:val="00085C78"/>
    <w:rsid w:val="00085CEC"/>
    <w:rsid w:val="00085D05"/>
    <w:rsid w:val="00085EAC"/>
    <w:rsid w:val="00085FA1"/>
    <w:rsid w:val="00085FB1"/>
    <w:rsid w:val="00085FE8"/>
    <w:rsid w:val="000860E7"/>
    <w:rsid w:val="0008613F"/>
    <w:rsid w:val="000861FD"/>
    <w:rsid w:val="0008623F"/>
    <w:rsid w:val="00086261"/>
    <w:rsid w:val="000862A2"/>
    <w:rsid w:val="000862CD"/>
    <w:rsid w:val="00086323"/>
    <w:rsid w:val="00086360"/>
    <w:rsid w:val="00086362"/>
    <w:rsid w:val="0008637E"/>
    <w:rsid w:val="00086387"/>
    <w:rsid w:val="0008648E"/>
    <w:rsid w:val="00086501"/>
    <w:rsid w:val="00086854"/>
    <w:rsid w:val="000868BE"/>
    <w:rsid w:val="00086900"/>
    <w:rsid w:val="0008690E"/>
    <w:rsid w:val="0008696E"/>
    <w:rsid w:val="00086A60"/>
    <w:rsid w:val="00086A63"/>
    <w:rsid w:val="00086A79"/>
    <w:rsid w:val="00086B2B"/>
    <w:rsid w:val="00086BEF"/>
    <w:rsid w:val="00086BF0"/>
    <w:rsid w:val="00086C42"/>
    <w:rsid w:val="00086D6D"/>
    <w:rsid w:val="00086EC1"/>
    <w:rsid w:val="00086EF4"/>
    <w:rsid w:val="00086F06"/>
    <w:rsid w:val="00086F8F"/>
    <w:rsid w:val="00086F95"/>
    <w:rsid w:val="0008701F"/>
    <w:rsid w:val="00087067"/>
    <w:rsid w:val="000871AE"/>
    <w:rsid w:val="000872AA"/>
    <w:rsid w:val="0008730A"/>
    <w:rsid w:val="00087311"/>
    <w:rsid w:val="000873B1"/>
    <w:rsid w:val="000873DE"/>
    <w:rsid w:val="00087442"/>
    <w:rsid w:val="00087650"/>
    <w:rsid w:val="000876F4"/>
    <w:rsid w:val="0008780F"/>
    <w:rsid w:val="0008787C"/>
    <w:rsid w:val="000878DF"/>
    <w:rsid w:val="000878E3"/>
    <w:rsid w:val="0008790D"/>
    <w:rsid w:val="00087949"/>
    <w:rsid w:val="00087A64"/>
    <w:rsid w:val="00087B09"/>
    <w:rsid w:val="00087B11"/>
    <w:rsid w:val="00087B63"/>
    <w:rsid w:val="00087B68"/>
    <w:rsid w:val="00087C2C"/>
    <w:rsid w:val="00087D2A"/>
    <w:rsid w:val="00087DD4"/>
    <w:rsid w:val="00087F00"/>
    <w:rsid w:val="00087F8E"/>
    <w:rsid w:val="000900E5"/>
    <w:rsid w:val="00090190"/>
    <w:rsid w:val="000901B3"/>
    <w:rsid w:val="000901FC"/>
    <w:rsid w:val="00090205"/>
    <w:rsid w:val="00090314"/>
    <w:rsid w:val="00090358"/>
    <w:rsid w:val="000904AC"/>
    <w:rsid w:val="000905A0"/>
    <w:rsid w:val="00090726"/>
    <w:rsid w:val="000907CC"/>
    <w:rsid w:val="000908A6"/>
    <w:rsid w:val="0009091D"/>
    <w:rsid w:val="000909C3"/>
    <w:rsid w:val="00090A47"/>
    <w:rsid w:val="00090B63"/>
    <w:rsid w:val="00090B69"/>
    <w:rsid w:val="00090C43"/>
    <w:rsid w:val="00090CCF"/>
    <w:rsid w:val="00090D34"/>
    <w:rsid w:val="00090DFB"/>
    <w:rsid w:val="00090E60"/>
    <w:rsid w:val="00090E6C"/>
    <w:rsid w:val="00090E8F"/>
    <w:rsid w:val="00090EA6"/>
    <w:rsid w:val="00090FA4"/>
    <w:rsid w:val="00091142"/>
    <w:rsid w:val="00091171"/>
    <w:rsid w:val="000911EE"/>
    <w:rsid w:val="00091271"/>
    <w:rsid w:val="00091451"/>
    <w:rsid w:val="00091566"/>
    <w:rsid w:val="00091622"/>
    <w:rsid w:val="000917A3"/>
    <w:rsid w:val="000917BE"/>
    <w:rsid w:val="000918C7"/>
    <w:rsid w:val="000919F3"/>
    <w:rsid w:val="00091C02"/>
    <w:rsid w:val="00091DFA"/>
    <w:rsid w:val="00091E23"/>
    <w:rsid w:val="00091F1C"/>
    <w:rsid w:val="00091FD9"/>
    <w:rsid w:val="0009213B"/>
    <w:rsid w:val="0009213C"/>
    <w:rsid w:val="000922A3"/>
    <w:rsid w:val="000922E1"/>
    <w:rsid w:val="00092384"/>
    <w:rsid w:val="0009238D"/>
    <w:rsid w:val="00092478"/>
    <w:rsid w:val="000925FD"/>
    <w:rsid w:val="0009264F"/>
    <w:rsid w:val="000927AC"/>
    <w:rsid w:val="000927E8"/>
    <w:rsid w:val="0009286F"/>
    <w:rsid w:val="00092870"/>
    <w:rsid w:val="000928FC"/>
    <w:rsid w:val="00092908"/>
    <w:rsid w:val="00092912"/>
    <w:rsid w:val="0009292B"/>
    <w:rsid w:val="00092986"/>
    <w:rsid w:val="00092996"/>
    <w:rsid w:val="00092A49"/>
    <w:rsid w:val="00092AB3"/>
    <w:rsid w:val="00092B8C"/>
    <w:rsid w:val="00092BFE"/>
    <w:rsid w:val="00092CD9"/>
    <w:rsid w:val="00092D08"/>
    <w:rsid w:val="00092D41"/>
    <w:rsid w:val="00092D90"/>
    <w:rsid w:val="00092E19"/>
    <w:rsid w:val="00092E45"/>
    <w:rsid w:val="00092E86"/>
    <w:rsid w:val="00092EA1"/>
    <w:rsid w:val="00092EA2"/>
    <w:rsid w:val="00092F04"/>
    <w:rsid w:val="00092F6D"/>
    <w:rsid w:val="00092FF6"/>
    <w:rsid w:val="00093001"/>
    <w:rsid w:val="00093095"/>
    <w:rsid w:val="00093098"/>
    <w:rsid w:val="0009309D"/>
    <w:rsid w:val="000930FB"/>
    <w:rsid w:val="00093116"/>
    <w:rsid w:val="00093146"/>
    <w:rsid w:val="0009316A"/>
    <w:rsid w:val="000935A2"/>
    <w:rsid w:val="000935D1"/>
    <w:rsid w:val="000936C4"/>
    <w:rsid w:val="000937A0"/>
    <w:rsid w:val="00093979"/>
    <w:rsid w:val="00093A09"/>
    <w:rsid w:val="00093A2E"/>
    <w:rsid w:val="00093AE3"/>
    <w:rsid w:val="00093AFC"/>
    <w:rsid w:val="00093B68"/>
    <w:rsid w:val="00093BD8"/>
    <w:rsid w:val="00093D6E"/>
    <w:rsid w:val="00093D77"/>
    <w:rsid w:val="00093D97"/>
    <w:rsid w:val="00093E7C"/>
    <w:rsid w:val="00093E91"/>
    <w:rsid w:val="00093EA9"/>
    <w:rsid w:val="00093F1B"/>
    <w:rsid w:val="00093F8A"/>
    <w:rsid w:val="00093FEB"/>
    <w:rsid w:val="00094022"/>
    <w:rsid w:val="000940E0"/>
    <w:rsid w:val="00094104"/>
    <w:rsid w:val="00094105"/>
    <w:rsid w:val="00094167"/>
    <w:rsid w:val="00094177"/>
    <w:rsid w:val="00094194"/>
    <w:rsid w:val="000941AA"/>
    <w:rsid w:val="00094213"/>
    <w:rsid w:val="0009424A"/>
    <w:rsid w:val="000942ED"/>
    <w:rsid w:val="00094393"/>
    <w:rsid w:val="00094402"/>
    <w:rsid w:val="0009450C"/>
    <w:rsid w:val="0009458D"/>
    <w:rsid w:val="000945CC"/>
    <w:rsid w:val="000946F9"/>
    <w:rsid w:val="00094766"/>
    <w:rsid w:val="0009476B"/>
    <w:rsid w:val="000947E6"/>
    <w:rsid w:val="00094833"/>
    <w:rsid w:val="00094886"/>
    <w:rsid w:val="0009490D"/>
    <w:rsid w:val="000949B7"/>
    <w:rsid w:val="00094A33"/>
    <w:rsid w:val="00094A3D"/>
    <w:rsid w:val="00094BE3"/>
    <w:rsid w:val="00094C10"/>
    <w:rsid w:val="00094C49"/>
    <w:rsid w:val="00094C79"/>
    <w:rsid w:val="00094C99"/>
    <w:rsid w:val="00094EA5"/>
    <w:rsid w:val="00094EAC"/>
    <w:rsid w:val="00094EB6"/>
    <w:rsid w:val="00094EEE"/>
    <w:rsid w:val="00094F90"/>
    <w:rsid w:val="00095110"/>
    <w:rsid w:val="00095156"/>
    <w:rsid w:val="00095298"/>
    <w:rsid w:val="000952BF"/>
    <w:rsid w:val="00095341"/>
    <w:rsid w:val="00095368"/>
    <w:rsid w:val="00095382"/>
    <w:rsid w:val="000954C6"/>
    <w:rsid w:val="00095513"/>
    <w:rsid w:val="000956B5"/>
    <w:rsid w:val="000958FD"/>
    <w:rsid w:val="00095938"/>
    <w:rsid w:val="00095A17"/>
    <w:rsid w:val="00095A4E"/>
    <w:rsid w:val="00095A9A"/>
    <w:rsid w:val="00095B95"/>
    <w:rsid w:val="00095BD5"/>
    <w:rsid w:val="00095C10"/>
    <w:rsid w:val="00095C38"/>
    <w:rsid w:val="00095C44"/>
    <w:rsid w:val="00095C66"/>
    <w:rsid w:val="00095CBF"/>
    <w:rsid w:val="00095D77"/>
    <w:rsid w:val="00095DC8"/>
    <w:rsid w:val="00095ECF"/>
    <w:rsid w:val="00095F52"/>
    <w:rsid w:val="00095FAC"/>
    <w:rsid w:val="00096096"/>
    <w:rsid w:val="0009610C"/>
    <w:rsid w:val="0009612A"/>
    <w:rsid w:val="000961FF"/>
    <w:rsid w:val="00096224"/>
    <w:rsid w:val="00096397"/>
    <w:rsid w:val="0009646D"/>
    <w:rsid w:val="00096486"/>
    <w:rsid w:val="00096556"/>
    <w:rsid w:val="000965F9"/>
    <w:rsid w:val="0009661F"/>
    <w:rsid w:val="000967DA"/>
    <w:rsid w:val="00096832"/>
    <w:rsid w:val="00096857"/>
    <w:rsid w:val="00096911"/>
    <w:rsid w:val="0009693E"/>
    <w:rsid w:val="00096A02"/>
    <w:rsid w:val="00096A27"/>
    <w:rsid w:val="00096A32"/>
    <w:rsid w:val="00096A57"/>
    <w:rsid w:val="00096CFF"/>
    <w:rsid w:val="00096DBE"/>
    <w:rsid w:val="00096DC6"/>
    <w:rsid w:val="00096E0E"/>
    <w:rsid w:val="00096E22"/>
    <w:rsid w:val="00096F68"/>
    <w:rsid w:val="00096F8E"/>
    <w:rsid w:val="00096FC1"/>
    <w:rsid w:val="00097287"/>
    <w:rsid w:val="0009735D"/>
    <w:rsid w:val="000973CE"/>
    <w:rsid w:val="000973FF"/>
    <w:rsid w:val="0009742A"/>
    <w:rsid w:val="00097471"/>
    <w:rsid w:val="00097496"/>
    <w:rsid w:val="0009749B"/>
    <w:rsid w:val="000974CB"/>
    <w:rsid w:val="00097533"/>
    <w:rsid w:val="0009767D"/>
    <w:rsid w:val="00097788"/>
    <w:rsid w:val="000977F3"/>
    <w:rsid w:val="0009781D"/>
    <w:rsid w:val="000978E4"/>
    <w:rsid w:val="000979CF"/>
    <w:rsid w:val="00097A33"/>
    <w:rsid w:val="00097A5F"/>
    <w:rsid w:val="00097C34"/>
    <w:rsid w:val="00097C5A"/>
    <w:rsid w:val="00097FA2"/>
    <w:rsid w:val="00097FE3"/>
    <w:rsid w:val="000A0035"/>
    <w:rsid w:val="000A0056"/>
    <w:rsid w:val="000A0079"/>
    <w:rsid w:val="000A007D"/>
    <w:rsid w:val="000A00B7"/>
    <w:rsid w:val="000A0158"/>
    <w:rsid w:val="000A021F"/>
    <w:rsid w:val="000A0356"/>
    <w:rsid w:val="000A03D0"/>
    <w:rsid w:val="000A045C"/>
    <w:rsid w:val="000A0673"/>
    <w:rsid w:val="000A0698"/>
    <w:rsid w:val="000A076B"/>
    <w:rsid w:val="000A0822"/>
    <w:rsid w:val="000A084D"/>
    <w:rsid w:val="000A0892"/>
    <w:rsid w:val="000A08B2"/>
    <w:rsid w:val="000A099C"/>
    <w:rsid w:val="000A09C7"/>
    <w:rsid w:val="000A09D9"/>
    <w:rsid w:val="000A0AA0"/>
    <w:rsid w:val="000A0AEC"/>
    <w:rsid w:val="000A0B26"/>
    <w:rsid w:val="000A0B5E"/>
    <w:rsid w:val="000A0C20"/>
    <w:rsid w:val="000A0C74"/>
    <w:rsid w:val="000A0D53"/>
    <w:rsid w:val="000A0EFD"/>
    <w:rsid w:val="000A0F03"/>
    <w:rsid w:val="000A0F3E"/>
    <w:rsid w:val="000A0FBD"/>
    <w:rsid w:val="000A1027"/>
    <w:rsid w:val="000A11BC"/>
    <w:rsid w:val="000A11F4"/>
    <w:rsid w:val="000A1272"/>
    <w:rsid w:val="000A1289"/>
    <w:rsid w:val="000A13C0"/>
    <w:rsid w:val="000A13D3"/>
    <w:rsid w:val="000A1414"/>
    <w:rsid w:val="000A1501"/>
    <w:rsid w:val="000A1644"/>
    <w:rsid w:val="000A16BE"/>
    <w:rsid w:val="000A1793"/>
    <w:rsid w:val="000A1808"/>
    <w:rsid w:val="000A198C"/>
    <w:rsid w:val="000A19F7"/>
    <w:rsid w:val="000A1AFD"/>
    <w:rsid w:val="000A1B08"/>
    <w:rsid w:val="000A1B27"/>
    <w:rsid w:val="000A1BED"/>
    <w:rsid w:val="000A1C21"/>
    <w:rsid w:val="000A1D52"/>
    <w:rsid w:val="000A1D6E"/>
    <w:rsid w:val="000A1F14"/>
    <w:rsid w:val="000A1FA5"/>
    <w:rsid w:val="000A1FA9"/>
    <w:rsid w:val="000A1FC4"/>
    <w:rsid w:val="000A222C"/>
    <w:rsid w:val="000A2351"/>
    <w:rsid w:val="000A2390"/>
    <w:rsid w:val="000A2653"/>
    <w:rsid w:val="000A2683"/>
    <w:rsid w:val="000A26AD"/>
    <w:rsid w:val="000A26B2"/>
    <w:rsid w:val="000A2735"/>
    <w:rsid w:val="000A276B"/>
    <w:rsid w:val="000A27CE"/>
    <w:rsid w:val="000A284D"/>
    <w:rsid w:val="000A2869"/>
    <w:rsid w:val="000A2875"/>
    <w:rsid w:val="000A2929"/>
    <w:rsid w:val="000A2989"/>
    <w:rsid w:val="000A29C7"/>
    <w:rsid w:val="000A2A25"/>
    <w:rsid w:val="000A2A70"/>
    <w:rsid w:val="000A2A9D"/>
    <w:rsid w:val="000A2C35"/>
    <w:rsid w:val="000A2DF2"/>
    <w:rsid w:val="000A2E7D"/>
    <w:rsid w:val="000A2ED9"/>
    <w:rsid w:val="000A2F49"/>
    <w:rsid w:val="000A2F5B"/>
    <w:rsid w:val="000A2FC7"/>
    <w:rsid w:val="000A2FDB"/>
    <w:rsid w:val="000A30BA"/>
    <w:rsid w:val="000A3179"/>
    <w:rsid w:val="000A3193"/>
    <w:rsid w:val="000A31BE"/>
    <w:rsid w:val="000A31CF"/>
    <w:rsid w:val="000A3364"/>
    <w:rsid w:val="000A33A5"/>
    <w:rsid w:val="000A33DD"/>
    <w:rsid w:val="000A3439"/>
    <w:rsid w:val="000A34BF"/>
    <w:rsid w:val="000A3560"/>
    <w:rsid w:val="000A364D"/>
    <w:rsid w:val="000A369C"/>
    <w:rsid w:val="000A36BC"/>
    <w:rsid w:val="000A3700"/>
    <w:rsid w:val="000A3745"/>
    <w:rsid w:val="000A37E9"/>
    <w:rsid w:val="000A3811"/>
    <w:rsid w:val="000A38A0"/>
    <w:rsid w:val="000A391F"/>
    <w:rsid w:val="000A3A00"/>
    <w:rsid w:val="000A3A2F"/>
    <w:rsid w:val="000A3A51"/>
    <w:rsid w:val="000A3B21"/>
    <w:rsid w:val="000A3B94"/>
    <w:rsid w:val="000A3C61"/>
    <w:rsid w:val="000A3CFE"/>
    <w:rsid w:val="000A3D4F"/>
    <w:rsid w:val="000A3D5A"/>
    <w:rsid w:val="000A3D5C"/>
    <w:rsid w:val="000A3D8E"/>
    <w:rsid w:val="000A3DF9"/>
    <w:rsid w:val="000A3E5C"/>
    <w:rsid w:val="000A3E60"/>
    <w:rsid w:val="000A3EAC"/>
    <w:rsid w:val="000A3EEA"/>
    <w:rsid w:val="000A3F91"/>
    <w:rsid w:val="000A40E6"/>
    <w:rsid w:val="000A40EB"/>
    <w:rsid w:val="000A4186"/>
    <w:rsid w:val="000A41CE"/>
    <w:rsid w:val="000A42CA"/>
    <w:rsid w:val="000A4364"/>
    <w:rsid w:val="000A441B"/>
    <w:rsid w:val="000A4455"/>
    <w:rsid w:val="000A4506"/>
    <w:rsid w:val="000A45BE"/>
    <w:rsid w:val="000A45D3"/>
    <w:rsid w:val="000A45E6"/>
    <w:rsid w:val="000A4636"/>
    <w:rsid w:val="000A46BD"/>
    <w:rsid w:val="000A46FA"/>
    <w:rsid w:val="000A480C"/>
    <w:rsid w:val="000A482B"/>
    <w:rsid w:val="000A494D"/>
    <w:rsid w:val="000A495D"/>
    <w:rsid w:val="000A497B"/>
    <w:rsid w:val="000A49C7"/>
    <w:rsid w:val="000A4A3D"/>
    <w:rsid w:val="000A4A52"/>
    <w:rsid w:val="000A4ACB"/>
    <w:rsid w:val="000A4AD8"/>
    <w:rsid w:val="000A4C2B"/>
    <w:rsid w:val="000A4C30"/>
    <w:rsid w:val="000A4DAF"/>
    <w:rsid w:val="000A4DE9"/>
    <w:rsid w:val="000A4E1F"/>
    <w:rsid w:val="000A4EDF"/>
    <w:rsid w:val="000A4F42"/>
    <w:rsid w:val="000A4F8E"/>
    <w:rsid w:val="000A503A"/>
    <w:rsid w:val="000A506E"/>
    <w:rsid w:val="000A50E2"/>
    <w:rsid w:val="000A510A"/>
    <w:rsid w:val="000A5173"/>
    <w:rsid w:val="000A517C"/>
    <w:rsid w:val="000A5196"/>
    <w:rsid w:val="000A51B0"/>
    <w:rsid w:val="000A51D2"/>
    <w:rsid w:val="000A52A1"/>
    <w:rsid w:val="000A538A"/>
    <w:rsid w:val="000A5459"/>
    <w:rsid w:val="000A54EF"/>
    <w:rsid w:val="000A569A"/>
    <w:rsid w:val="000A56B8"/>
    <w:rsid w:val="000A5798"/>
    <w:rsid w:val="000A5863"/>
    <w:rsid w:val="000A587F"/>
    <w:rsid w:val="000A59C3"/>
    <w:rsid w:val="000A5CC1"/>
    <w:rsid w:val="000A5CD9"/>
    <w:rsid w:val="000A5D4B"/>
    <w:rsid w:val="000A5E14"/>
    <w:rsid w:val="000A5E3D"/>
    <w:rsid w:val="000A5E63"/>
    <w:rsid w:val="000A5FCA"/>
    <w:rsid w:val="000A5FF1"/>
    <w:rsid w:val="000A6071"/>
    <w:rsid w:val="000A618E"/>
    <w:rsid w:val="000A623C"/>
    <w:rsid w:val="000A6285"/>
    <w:rsid w:val="000A6314"/>
    <w:rsid w:val="000A648D"/>
    <w:rsid w:val="000A64DD"/>
    <w:rsid w:val="000A6588"/>
    <w:rsid w:val="000A6591"/>
    <w:rsid w:val="000A65B0"/>
    <w:rsid w:val="000A6649"/>
    <w:rsid w:val="000A66B5"/>
    <w:rsid w:val="000A66C0"/>
    <w:rsid w:val="000A67A0"/>
    <w:rsid w:val="000A6800"/>
    <w:rsid w:val="000A6828"/>
    <w:rsid w:val="000A68B1"/>
    <w:rsid w:val="000A694A"/>
    <w:rsid w:val="000A6985"/>
    <w:rsid w:val="000A6AFE"/>
    <w:rsid w:val="000A6BBE"/>
    <w:rsid w:val="000A6C01"/>
    <w:rsid w:val="000A6C09"/>
    <w:rsid w:val="000A6CEC"/>
    <w:rsid w:val="000A6D95"/>
    <w:rsid w:val="000A6DC9"/>
    <w:rsid w:val="000A6DCF"/>
    <w:rsid w:val="000A6FC4"/>
    <w:rsid w:val="000A704C"/>
    <w:rsid w:val="000A7081"/>
    <w:rsid w:val="000A7090"/>
    <w:rsid w:val="000A7149"/>
    <w:rsid w:val="000A7325"/>
    <w:rsid w:val="000A735D"/>
    <w:rsid w:val="000A7395"/>
    <w:rsid w:val="000A73AC"/>
    <w:rsid w:val="000A73EC"/>
    <w:rsid w:val="000A74EE"/>
    <w:rsid w:val="000A74FE"/>
    <w:rsid w:val="000A769F"/>
    <w:rsid w:val="000A7717"/>
    <w:rsid w:val="000A7775"/>
    <w:rsid w:val="000A7819"/>
    <w:rsid w:val="000A7877"/>
    <w:rsid w:val="000A7907"/>
    <w:rsid w:val="000A7932"/>
    <w:rsid w:val="000A797F"/>
    <w:rsid w:val="000A79C6"/>
    <w:rsid w:val="000A7A9C"/>
    <w:rsid w:val="000A7B9E"/>
    <w:rsid w:val="000A7BBE"/>
    <w:rsid w:val="000A7BCF"/>
    <w:rsid w:val="000A7C46"/>
    <w:rsid w:val="000A7C50"/>
    <w:rsid w:val="000A7DF3"/>
    <w:rsid w:val="000A7EB7"/>
    <w:rsid w:val="000A7F96"/>
    <w:rsid w:val="000B0205"/>
    <w:rsid w:val="000B022E"/>
    <w:rsid w:val="000B029B"/>
    <w:rsid w:val="000B02C3"/>
    <w:rsid w:val="000B03D6"/>
    <w:rsid w:val="000B03E8"/>
    <w:rsid w:val="000B046C"/>
    <w:rsid w:val="000B05A4"/>
    <w:rsid w:val="000B05C1"/>
    <w:rsid w:val="000B05E4"/>
    <w:rsid w:val="000B05E5"/>
    <w:rsid w:val="000B05FF"/>
    <w:rsid w:val="000B0636"/>
    <w:rsid w:val="000B0788"/>
    <w:rsid w:val="000B07DA"/>
    <w:rsid w:val="000B082D"/>
    <w:rsid w:val="000B092F"/>
    <w:rsid w:val="000B094D"/>
    <w:rsid w:val="000B0A3A"/>
    <w:rsid w:val="000B0B71"/>
    <w:rsid w:val="000B0B74"/>
    <w:rsid w:val="000B0B90"/>
    <w:rsid w:val="000B0BDB"/>
    <w:rsid w:val="000B0CAD"/>
    <w:rsid w:val="000B0CD1"/>
    <w:rsid w:val="000B0DE9"/>
    <w:rsid w:val="000B0DF7"/>
    <w:rsid w:val="000B0E7B"/>
    <w:rsid w:val="000B0F2B"/>
    <w:rsid w:val="000B0FDA"/>
    <w:rsid w:val="000B102D"/>
    <w:rsid w:val="000B106E"/>
    <w:rsid w:val="000B1111"/>
    <w:rsid w:val="000B138D"/>
    <w:rsid w:val="000B13AD"/>
    <w:rsid w:val="000B13C7"/>
    <w:rsid w:val="000B13D1"/>
    <w:rsid w:val="000B1430"/>
    <w:rsid w:val="000B14AB"/>
    <w:rsid w:val="000B14E0"/>
    <w:rsid w:val="000B1598"/>
    <w:rsid w:val="000B15BF"/>
    <w:rsid w:val="000B1649"/>
    <w:rsid w:val="000B165A"/>
    <w:rsid w:val="000B1707"/>
    <w:rsid w:val="000B174C"/>
    <w:rsid w:val="000B1762"/>
    <w:rsid w:val="000B1765"/>
    <w:rsid w:val="000B176E"/>
    <w:rsid w:val="000B1817"/>
    <w:rsid w:val="000B1862"/>
    <w:rsid w:val="000B18E6"/>
    <w:rsid w:val="000B1909"/>
    <w:rsid w:val="000B1A3C"/>
    <w:rsid w:val="000B1AAC"/>
    <w:rsid w:val="000B1AB6"/>
    <w:rsid w:val="000B1B31"/>
    <w:rsid w:val="000B1B6B"/>
    <w:rsid w:val="000B1C56"/>
    <w:rsid w:val="000B1CB1"/>
    <w:rsid w:val="000B1E27"/>
    <w:rsid w:val="000B1E75"/>
    <w:rsid w:val="000B1FDE"/>
    <w:rsid w:val="000B2012"/>
    <w:rsid w:val="000B204B"/>
    <w:rsid w:val="000B20BE"/>
    <w:rsid w:val="000B20F7"/>
    <w:rsid w:val="000B2158"/>
    <w:rsid w:val="000B2159"/>
    <w:rsid w:val="000B2232"/>
    <w:rsid w:val="000B225E"/>
    <w:rsid w:val="000B2266"/>
    <w:rsid w:val="000B23B7"/>
    <w:rsid w:val="000B24DE"/>
    <w:rsid w:val="000B2548"/>
    <w:rsid w:val="000B25C9"/>
    <w:rsid w:val="000B2605"/>
    <w:rsid w:val="000B2616"/>
    <w:rsid w:val="000B267F"/>
    <w:rsid w:val="000B27B3"/>
    <w:rsid w:val="000B27CA"/>
    <w:rsid w:val="000B28EC"/>
    <w:rsid w:val="000B2910"/>
    <w:rsid w:val="000B2944"/>
    <w:rsid w:val="000B2A73"/>
    <w:rsid w:val="000B2BA9"/>
    <w:rsid w:val="000B2C5B"/>
    <w:rsid w:val="000B2E34"/>
    <w:rsid w:val="000B2F7F"/>
    <w:rsid w:val="000B2F83"/>
    <w:rsid w:val="000B2FC2"/>
    <w:rsid w:val="000B3009"/>
    <w:rsid w:val="000B300B"/>
    <w:rsid w:val="000B3036"/>
    <w:rsid w:val="000B303F"/>
    <w:rsid w:val="000B3083"/>
    <w:rsid w:val="000B3098"/>
    <w:rsid w:val="000B30DC"/>
    <w:rsid w:val="000B30ED"/>
    <w:rsid w:val="000B313C"/>
    <w:rsid w:val="000B3156"/>
    <w:rsid w:val="000B316D"/>
    <w:rsid w:val="000B31D8"/>
    <w:rsid w:val="000B32D9"/>
    <w:rsid w:val="000B3340"/>
    <w:rsid w:val="000B3396"/>
    <w:rsid w:val="000B339B"/>
    <w:rsid w:val="000B35B4"/>
    <w:rsid w:val="000B362C"/>
    <w:rsid w:val="000B3763"/>
    <w:rsid w:val="000B37C3"/>
    <w:rsid w:val="000B37E3"/>
    <w:rsid w:val="000B37E5"/>
    <w:rsid w:val="000B385C"/>
    <w:rsid w:val="000B3885"/>
    <w:rsid w:val="000B390C"/>
    <w:rsid w:val="000B390D"/>
    <w:rsid w:val="000B3923"/>
    <w:rsid w:val="000B39CD"/>
    <w:rsid w:val="000B3A8A"/>
    <w:rsid w:val="000B3BE5"/>
    <w:rsid w:val="000B3C0B"/>
    <w:rsid w:val="000B3C71"/>
    <w:rsid w:val="000B3C8D"/>
    <w:rsid w:val="000B3D5A"/>
    <w:rsid w:val="000B3E8E"/>
    <w:rsid w:val="000B3F5F"/>
    <w:rsid w:val="000B3F86"/>
    <w:rsid w:val="000B40F8"/>
    <w:rsid w:val="000B4134"/>
    <w:rsid w:val="000B4181"/>
    <w:rsid w:val="000B4198"/>
    <w:rsid w:val="000B41BF"/>
    <w:rsid w:val="000B41E9"/>
    <w:rsid w:val="000B436B"/>
    <w:rsid w:val="000B4373"/>
    <w:rsid w:val="000B437D"/>
    <w:rsid w:val="000B4490"/>
    <w:rsid w:val="000B44B9"/>
    <w:rsid w:val="000B44E8"/>
    <w:rsid w:val="000B45BF"/>
    <w:rsid w:val="000B462B"/>
    <w:rsid w:val="000B4633"/>
    <w:rsid w:val="000B463E"/>
    <w:rsid w:val="000B4650"/>
    <w:rsid w:val="000B486A"/>
    <w:rsid w:val="000B488C"/>
    <w:rsid w:val="000B48DF"/>
    <w:rsid w:val="000B4B1E"/>
    <w:rsid w:val="000B4BAE"/>
    <w:rsid w:val="000B4BD9"/>
    <w:rsid w:val="000B4C94"/>
    <w:rsid w:val="000B4C9B"/>
    <w:rsid w:val="000B4CC1"/>
    <w:rsid w:val="000B4D62"/>
    <w:rsid w:val="000B4F88"/>
    <w:rsid w:val="000B4F8A"/>
    <w:rsid w:val="000B4FD1"/>
    <w:rsid w:val="000B4FE7"/>
    <w:rsid w:val="000B505B"/>
    <w:rsid w:val="000B5095"/>
    <w:rsid w:val="000B51E4"/>
    <w:rsid w:val="000B5215"/>
    <w:rsid w:val="000B522C"/>
    <w:rsid w:val="000B52B5"/>
    <w:rsid w:val="000B537B"/>
    <w:rsid w:val="000B53D0"/>
    <w:rsid w:val="000B53D7"/>
    <w:rsid w:val="000B5451"/>
    <w:rsid w:val="000B54A0"/>
    <w:rsid w:val="000B54A3"/>
    <w:rsid w:val="000B54B7"/>
    <w:rsid w:val="000B553C"/>
    <w:rsid w:val="000B565E"/>
    <w:rsid w:val="000B566F"/>
    <w:rsid w:val="000B5691"/>
    <w:rsid w:val="000B575E"/>
    <w:rsid w:val="000B57DE"/>
    <w:rsid w:val="000B58C4"/>
    <w:rsid w:val="000B58FD"/>
    <w:rsid w:val="000B5900"/>
    <w:rsid w:val="000B5936"/>
    <w:rsid w:val="000B5972"/>
    <w:rsid w:val="000B5A4A"/>
    <w:rsid w:val="000B5ACD"/>
    <w:rsid w:val="000B5B42"/>
    <w:rsid w:val="000B5B64"/>
    <w:rsid w:val="000B5BFE"/>
    <w:rsid w:val="000B5C0E"/>
    <w:rsid w:val="000B5C5C"/>
    <w:rsid w:val="000B5CB2"/>
    <w:rsid w:val="000B5D45"/>
    <w:rsid w:val="000B5D58"/>
    <w:rsid w:val="000B5D87"/>
    <w:rsid w:val="000B5DE1"/>
    <w:rsid w:val="000B5DE5"/>
    <w:rsid w:val="000B5E5C"/>
    <w:rsid w:val="000B5ECC"/>
    <w:rsid w:val="000B5F3D"/>
    <w:rsid w:val="000B5F6B"/>
    <w:rsid w:val="000B607F"/>
    <w:rsid w:val="000B60A4"/>
    <w:rsid w:val="000B60E3"/>
    <w:rsid w:val="000B61B0"/>
    <w:rsid w:val="000B61D7"/>
    <w:rsid w:val="000B622D"/>
    <w:rsid w:val="000B629D"/>
    <w:rsid w:val="000B62F5"/>
    <w:rsid w:val="000B62FE"/>
    <w:rsid w:val="000B630C"/>
    <w:rsid w:val="000B652E"/>
    <w:rsid w:val="000B6657"/>
    <w:rsid w:val="000B66D9"/>
    <w:rsid w:val="000B66EE"/>
    <w:rsid w:val="000B67A9"/>
    <w:rsid w:val="000B68C8"/>
    <w:rsid w:val="000B6901"/>
    <w:rsid w:val="000B6997"/>
    <w:rsid w:val="000B6A23"/>
    <w:rsid w:val="000B6B9A"/>
    <w:rsid w:val="000B6C19"/>
    <w:rsid w:val="000B6C3A"/>
    <w:rsid w:val="000B6CC1"/>
    <w:rsid w:val="000B6DEB"/>
    <w:rsid w:val="000B6E66"/>
    <w:rsid w:val="000B6ED3"/>
    <w:rsid w:val="000B6F16"/>
    <w:rsid w:val="000B6F5F"/>
    <w:rsid w:val="000B701A"/>
    <w:rsid w:val="000B716A"/>
    <w:rsid w:val="000B7207"/>
    <w:rsid w:val="000B7272"/>
    <w:rsid w:val="000B72A5"/>
    <w:rsid w:val="000B72AB"/>
    <w:rsid w:val="000B7306"/>
    <w:rsid w:val="000B7314"/>
    <w:rsid w:val="000B733A"/>
    <w:rsid w:val="000B7363"/>
    <w:rsid w:val="000B7456"/>
    <w:rsid w:val="000B7496"/>
    <w:rsid w:val="000B76B6"/>
    <w:rsid w:val="000B76BC"/>
    <w:rsid w:val="000B76F5"/>
    <w:rsid w:val="000B77A2"/>
    <w:rsid w:val="000B78F6"/>
    <w:rsid w:val="000B7A63"/>
    <w:rsid w:val="000B7B11"/>
    <w:rsid w:val="000B7B3D"/>
    <w:rsid w:val="000B7B77"/>
    <w:rsid w:val="000B7B9A"/>
    <w:rsid w:val="000B7BA5"/>
    <w:rsid w:val="000B7DDC"/>
    <w:rsid w:val="000B7E3B"/>
    <w:rsid w:val="000B7E43"/>
    <w:rsid w:val="000B7E99"/>
    <w:rsid w:val="000B7FDE"/>
    <w:rsid w:val="000C0163"/>
    <w:rsid w:val="000C031B"/>
    <w:rsid w:val="000C0354"/>
    <w:rsid w:val="000C042D"/>
    <w:rsid w:val="000C05B4"/>
    <w:rsid w:val="000C05E8"/>
    <w:rsid w:val="000C062F"/>
    <w:rsid w:val="000C0672"/>
    <w:rsid w:val="000C0751"/>
    <w:rsid w:val="000C07A7"/>
    <w:rsid w:val="000C07E6"/>
    <w:rsid w:val="000C0972"/>
    <w:rsid w:val="000C0A2E"/>
    <w:rsid w:val="000C0A68"/>
    <w:rsid w:val="000C0ABE"/>
    <w:rsid w:val="000C0B3A"/>
    <w:rsid w:val="000C0CAD"/>
    <w:rsid w:val="000C0CD3"/>
    <w:rsid w:val="000C0CD4"/>
    <w:rsid w:val="000C0CF8"/>
    <w:rsid w:val="000C0D96"/>
    <w:rsid w:val="000C0E73"/>
    <w:rsid w:val="000C0EE3"/>
    <w:rsid w:val="000C0EF4"/>
    <w:rsid w:val="000C0F0C"/>
    <w:rsid w:val="000C0F67"/>
    <w:rsid w:val="000C1003"/>
    <w:rsid w:val="000C112C"/>
    <w:rsid w:val="000C117F"/>
    <w:rsid w:val="000C11A0"/>
    <w:rsid w:val="000C1245"/>
    <w:rsid w:val="000C12E6"/>
    <w:rsid w:val="000C1310"/>
    <w:rsid w:val="000C139D"/>
    <w:rsid w:val="000C1443"/>
    <w:rsid w:val="000C1507"/>
    <w:rsid w:val="000C1524"/>
    <w:rsid w:val="000C1532"/>
    <w:rsid w:val="000C153F"/>
    <w:rsid w:val="000C1569"/>
    <w:rsid w:val="000C156A"/>
    <w:rsid w:val="000C1589"/>
    <w:rsid w:val="000C1602"/>
    <w:rsid w:val="000C1655"/>
    <w:rsid w:val="000C16E2"/>
    <w:rsid w:val="000C1737"/>
    <w:rsid w:val="000C174F"/>
    <w:rsid w:val="000C17CB"/>
    <w:rsid w:val="000C180D"/>
    <w:rsid w:val="000C1846"/>
    <w:rsid w:val="000C18D1"/>
    <w:rsid w:val="000C18D8"/>
    <w:rsid w:val="000C18E6"/>
    <w:rsid w:val="000C18FE"/>
    <w:rsid w:val="000C1931"/>
    <w:rsid w:val="000C1972"/>
    <w:rsid w:val="000C1A5B"/>
    <w:rsid w:val="000C1AA9"/>
    <w:rsid w:val="000C1ACF"/>
    <w:rsid w:val="000C1C04"/>
    <w:rsid w:val="000C1C81"/>
    <w:rsid w:val="000C1DFB"/>
    <w:rsid w:val="000C1E35"/>
    <w:rsid w:val="000C1FF3"/>
    <w:rsid w:val="000C2077"/>
    <w:rsid w:val="000C20C9"/>
    <w:rsid w:val="000C218A"/>
    <w:rsid w:val="000C21BB"/>
    <w:rsid w:val="000C21F3"/>
    <w:rsid w:val="000C2206"/>
    <w:rsid w:val="000C2362"/>
    <w:rsid w:val="000C24B1"/>
    <w:rsid w:val="000C255B"/>
    <w:rsid w:val="000C25D1"/>
    <w:rsid w:val="000C2678"/>
    <w:rsid w:val="000C269A"/>
    <w:rsid w:val="000C26F0"/>
    <w:rsid w:val="000C2717"/>
    <w:rsid w:val="000C2722"/>
    <w:rsid w:val="000C2727"/>
    <w:rsid w:val="000C2815"/>
    <w:rsid w:val="000C2838"/>
    <w:rsid w:val="000C288A"/>
    <w:rsid w:val="000C28D1"/>
    <w:rsid w:val="000C2911"/>
    <w:rsid w:val="000C2937"/>
    <w:rsid w:val="000C2958"/>
    <w:rsid w:val="000C2A55"/>
    <w:rsid w:val="000C2A8E"/>
    <w:rsid w:val="000C2A9B"/>
    <w:rsid w:val="000C2D2A"/>
    <w:rsid w:val="000C2D7B"/>
    <w:rsid w:val="000C2DC2"/>
    <w:rsid w:val="000C2DD6"/>
    <w:rsid w:val="000C2EF7"/>
    <w:rsid w:val="000C2F95"/>
    <w:rsid w:val="000C2FF1"/>
    <w:rsid w:val="000C3005"/>
    <w:rsid w:val="000C316D"/>
    <w:rsid w:val="000C31B5"/>
    <w:rsid w:val="000C329E"/>
    <w:rsid w:val="000C3312"/>
    <w:rsid w:val="000C350A"/>
    <w:rsid w:val="000C3580"/>
    <w:rsid w:val="000C3586"/>
    <w:rsid w:val="000C36EA"/>
    <w:rsid w:val="000C37B3"/>
    <w:rsid w:val="000C3836"/>
    <w:rsid w:val="000C3872"/>
    <w:rsid w:val="000C387B"/>
    <w:rsid w:val="000C397E"/>
    <w:rsid w:val="000C3985"/>
    <w:rsid w:val="000C3A87"/>
    <w:rsid w:val="000C3B40"/>
    <w:rsid w:val="000C3B92"/>
    <w:rsid w:val="000C3BFE"/>
    <w:rsid w:val="000C3C99"/>
    <w:rsid w:val="000C3D3A"/>
    <w:rsid w:val="000C3E67"/>
    <w:rsid w:val="000C3ECA"/>
    <w:rsid w:val="000C3F6E"/>
    <w:rsid w:val="000C40E6"/>
    <w:rsid w:val="000C4173"/>
    <w:rsid w:val="000C4289"/>
    <w:rsid w:val="000C4395"/>
    <w:rsid w:val="000C43F5"/>
    <w:rsid w:val="000C441B"/>
    <w:rsid w:val="000C445E"/>
    <w:rsid w:val="000C4547"/>
    <w:rsid w:val="000C468E"/>
    <w:rsid w:val="000C48FB"/>
    <w:rsid w:val="000C4978"/>
    <w:rsid w:val="000C49D6"/>
    <w:rsid w:val="000C49DA"/>
    <w:rsid w:val="000C4AB8"/>
    <w:rsid w:val="000C4AC8"/>
    <w:rsid w:val="000C4B4F"/>
    <w:rsid w:val="000C4BED"/>
    <w:rsid w:val="000C4E38"/>
    <w:rsid w:val="000C4E63"/>
    <w:rsid w:val="000C4E82"/>
    <w:rsid w:val="000C4FCC"/>
    <w:rsid w:val="000C5200"/>
    <w:rsid w:val="000C524A"/>
    <w:rsid w:val="000C53A4"/>
    <w:rsid w:val="000C53F9"/>
    <w:rsid w:val="000C549E"/>
    <w:rsid w:val="000C5532"/>
    <w:rsid w:val="000C5539"/>
    <w:rsid w:val="000C554F"/>
    <w:rsid w:val="000C5565"/>
    <w:rsid w:val="000C5649"/>
    <w:rsid w:val="000C5675"/>
    <w:rsid w:val="000C56E2"/>
    <w:rsid w:val="000C5812"/>
    <w:rsid w:val="000C58CD"/>
    <w:rsid w:val="000C593C"/>
    <w:rsid w:val="000C59DA"/>
    <w:rsid w:val="000C5AC0"/>
    <w:rsid w:val="000C5B36"/>
    <w:rsid w:val="000C5B38"/>
    <w:rsid w:val="000C5B76"/>
    <w:rsid w:val="000C5D02"/>
    <w:rsid w:val="000C5D1E"/>
    <w:rsid w:val="000C5E9A"/>
    <w:rsid w:val="000C5F67"/>
    <w:rsid w:val="000C5FA4"/>
    <w:rsid w:val="000C60D6"/>
    <w:rsid w:val="000C6138"/>
    <w:rsid w:val="000C61E0"/>
    <w:rsid w:val="000C624E"/>
    <w:rsid w:val="000C6265"/>
    <w:rsid w:val="000C62D7"/>
    <w:rsid w:val="000C633E"/>
    <w:rsid w:val="000C63C9"/>
    <w:rsid w:val="000C63DE"/>
    <w:rsid w:val="000C6441"/>
    <w:rsid w:val="000C6464"/>
    <w:rsid w:val="000C6491"/>
    <w:rsid w:val="000C658A"/>
    <w:rsid w:val="000C65D8"/>
    <w:rsid w:val="000C6626"/>
    <w:rsid w:val="000C663E"/>
    <w:rsid w:val="000C6725"/>
    <w:rsid w:val="000C67A5"/>
    <w:rsid w:val="000C67C8"/>
    <w:rsid w:val="000C67F9"/>
    <w:rsid w:val="000C6856"/>
    <w:rsid w:val="000C68B5"/>
    <w:rsid w:val="000C68CD"/>
    <w:rsid w:val="000C6953"/>
    <w:rsid w:val="000C6964"/>
    <w:rsid w:val="000C6A8B"/>
    <w:rsid w:val="000C6B27"/>
    <w:rsid w:val="000C6C33"/>
    <w:rsid w:val="000C6CBB"/>
    <w:rsid w:val="000C6CD4"/>
    <w:rsid w:val="000C6D61"/>
    <w:rsid w:val="000C6E39"/>
    <w:rsid w:val="000C6EF2"/>
    <w:rsid w:val="000C6F16"/>
    <w:rsid w:val="000C6F70"/>
    <w:rsid w:val="000C6FBB"/>
    <w:rsid w:val="000C6FD9"/>
    <w:rsid w:val="000C7167"/>
    <w:rsid w:val="000C7195"/>
    <w:rsid w:val="000C7249"/>
    <w:rsid w:val="000C72A7"/>
    <w:rsid w:val="000C72CD"/>
    <w:rsid w:val="000C7317"/>
    <w:rsid w:val="000C74ED"/>
    <w:rsid w:val="000C7572"/>
    <w:rsid w:val="000C757A"/>
    <w:rsid w:val="000C7597"/>
    <w:rsid w:val="000C763F"/>
    <w:rsid w:val="000C76B5"/>
    <w:rsid w:val="000C76D4"/>
    <w:rsid w:val="000C76DF"/>
    <w:rsid w:val="000C793F"/>
    <w:rsid w:val="000C797C"/>
    <w:rsid w:val="000C7982"/>
    <w:rsid w:val="000C79CE"/>
    <w:rsid w:val="000C79E7"/>
    <w:rsid w:val="000C7A19"/>
    <w:rsid w:val="000C7AC3"/>
    <w:rsid w:val="000C7B7E"/>
    <w:rsid w:val="000C7BDA"/>
    <w:rsid w:val="000C7C52"/>
    <w:rsid w:val="000C7CCD"/>
    <w:rsid w:val="000C7CDC"/>
    <w:rsid w:val="000C7DF7"/>
    <w:rsid w:val="000C7E0E"/>
    <w:rsid w:val="000C7EFF"/>
    <w:rsid w:val="000C7F81"/>
    <w:rsid w:val="000D00D5"/>
    <w:rsid w:val="000D011E"/>
    <w:rsid w:val="000D0185"/>
    <w:rsid w:val="000D0202"/>
    <w:rsid w:val="000D0356"/>
    <w:rsid w:val="000D0364"/>
    <w:rsid w:val="000D05AA"/>
    <w:rsid w:val="000D05CA"/>
    <w:rsid w:val="000D05F5"/>
    <w:rsid w:val="000D0663"/>
    <w:rsid w:val="000D0669"/>
    <w:rsid w:val="000D069C"/>
    <w:rsid w:val="000D06A3"/>
    <w:rsid w:val="000D06EB"/>
    <w:rsid w:val="000D0816"/>
    <w:rsid w:val="000D0965"/>
    <w:rsid w:val="000D0AAF"/>
    <w:rsid w:val="000D0AB0"/>
    <w:rsid w:val="000D0B24"/>
    <w:rsid w:val="000D0BC6"/>
    <w:rsid w:val="000D0BF7"/>
    <w:rsid w:val="000D0C4C"/>
    <w:rsid w:val="000D0C92"/>
    <w:rsid w:val="000D0C9B"/>
    <w:rsid w:val="000D0E87"/>
    <w:rsid w:val="000D0EC4"/>
    <w:rsid w:val="000D0EF8"/>
    <w:rsid w:val="000D0F0A"/>
    <w:rsid w:val="000D0FBB"/>
    <w:rsid w:val="000D0FCE"/>
    <w:rsid w:val="000D1050"/>
    <w:rsid w:val="000D1104"/>
    <w:rsid w:val="000D1168"/>
    <w:rsid w:val="000D11B8"/>
    <w:rsid w:val="000D1253"/>
    <w:rsid w:val="000D12D5"/>
    <w:rsid w:val="000D12DE"/>
    <w:rsid w:val="000D130F"/>
    <w:rsid w:val="000D137B"/>
    <w:rsid w:val="000D13A5"/>
    <w:rsid w:val="000D14CD"/>
    <w:rsid w:val="000D15B9"/>
    <w:rsid w:val="000D15D1"/>
    <w:rsid w:val="000D1849"/>
    <w:rsid w:val="000D1865"/>
    <w:rsid w:val="000D19DF"/>
    <w:rsid w:val="000D1A49"/>
    <w:rsid w:val="000D1A67"/>
    <w:rsid w:val="000D1A99"/>
    <w:rsid w:val="000D1B39"/>
    <w:rsid w:val="000D1BF8"/>
    <w:rsid w:val="000D1C10"/>
    <w:rsid w:val="000D1C1F"/>
    <w:rsid w:val="000D1C54"/>
    <w:rsid w:val="000D1CE9"/>
    <w:rsid w:val="000D1D59"/>
    <w:rsid w:val="000D1ED8"/>
    <w:rsid w:val="000D1FBA"/>
    <w:rsid w:val="000D1FBE"/>
    <w:rsid w:val="000D2024"/>
    <w:rsid w:val="000D21B1"/>
    <w:rsid w:val="000D220C"/>
    <w:rsid w:val="000D2256"/>
    <w:rsid w:val="000D2560"/>
    <w:rsid w:val="000D2562"/>
    <w:rsid w:val="000D2578"/>
    <w:rsid w:val="000D2650"/>
    <w:rsid w:val="000D26D3"/>
    <w:rsid w:val="000D2753"/>
    <w:rsid w:val="000D2758"/>
    <w:rsid w:val="000D2878"/>
    <w:rsid w:val="000D2936"/>
    <w:rsid w:val="000D2A0C"/>
    <w:rsid w:val="000D2B25"/>
    <w:rsid w:val="000D2B48"/>
    <w:rsid w:val="000D2C94"/>
    <w:rsid w:val="000D2CB4"/>
    <w:rsid w:val="000D2CD6"/>
    <w:rsid w:val="000D2DAE"/>
    <w:rsid w:val="000D2E36"/>
    <w:rsid w:val="000D2E5B"/>
    <w:rsid w:val="000D2F4D"/>
    <w:rsid w:val="000D2F80"/>
    <w:rsid w:val="000D2FC3"/>
    <w:rsid w:val="000D2FF0"/>
    <w:rsid w:val="000D307A"/>
    <w:rsid w:val="000D309B"/>
    <w:rsid w:val="000D317D"/>
    <w:rsid w:val="000D322F"/>
    <w:rsid w:val="000D323D"/>
    <w:rsid w:val="000D33C6"/>
    <w:rsid w:val="000D342E"/>
    <w:rsid w:val="000D3661"/>
    <w:rsid w:val="000D367F"/>
    <w:rsid w:val="000D3744"/>
    <w:rsid w:val="000D37C2"/>
    <w:rsid w:val="000D38CE"/>
    <w:rsid w:val="000D3952"/>
    <w:rsid w:val="000D3B17"/>
    <w:rsid w:val="000D3C8D"/>
    <w:rsid w:val="000D3CEB"/>
    <w:rsid w:val="000D3CFB"/>
    <w:rsid w:val="000D3D51"/>
    <w:rsid w:val="000D3F19"/>
    <w:rsid w:val="000D3F55"/>
    <w:rsid w:val="000D3FE2"/>
    <w:rsid w:val="000D3FFB"/>
    <w:rsid w:val="000D40EA"/>
    <w:rsid w:val="000D4109"/>
    <w:rsid w:val="000D411B"/>
    <w:rsid w:val="000D4145"/>
    <w:rsid w:val="000D4305"/>
    <w:rsid w:val="000D4312"/>
    <w:rsid w:val="000D431A"/>
    <w:rsid w:val="000D43F0"/>
    <w:rsid w:val="000D4402"/>
    <w:rsid w:val="000D441C"/>
    <w:rsid w:val="000D44CC"/>
    <w:rsid w:val="000D4548"/>
    <w:rsid w:val="000D45EE"/>
    <w:rsid w:val="000D4613"/>
    <w:rsid w:val="000D46BD"/>
    <w:rsid w:val="000D4709"/>
    <w:rsid w:val="000D4766"/>
    <w:rsid w:val="000D48AC"/>
    <w:rsid w:val="000D48CA"/>
    <w:rsid w:val="000D4967"/>
    <w:rsid w:val="000D49AB"/>
    <w:rsid w:val="000D4A62"/>
    <w:rsid w:val="000D4A7E"/>
    <w:rsid w:val="000D4AD8"/>
    <w:rsid w:val="000D4ADB"/>
    <w:rsid w:val="000D4BB9"/>
    <w:rsid w:val="000D4DDC"/>
    <w:rsid w:val="000D4E0F"/>
    <w:rsid w:val="000D4E8E"/>
    <w:rsid w:val="000D4EA2"/>
    <w:rsid w:val="000D4EBF"/>
    <w:rsid w:val="000D4ECB"/>
    <w:rsid w:val="000D4EEA"/>
    <w:rsid w:val="000D4F57"/>
    <w:rsid w:val="000D4F5E"/>
    <w:rsid w:val="000D4F67"/>
    <w:rsid w:val="000D5097"/>
    <w:rsid w:val="000D514B"/>
    <w:rsid w:val="000D51B4"/>
    <w:rsid w:val="000D51C1"/>
    <w:rsid w:val="000D5222"/>
    <w:rsid w:val="000D528F"/>
    <w:rsid w:val="000D5331"/>
    <w:rsid w:val="000D5382"/>
    <w:rsid w:val="000D53A7"/>
    <w:rsid w:val="000D5429"/>
    <w:rsid w:val="000D5552"/>
    <w:rsid w:val="000D557E"/>
    <w:rsid w:val="000D55AF"/>
    <w:rsid w:val="000D573A"/>
    <w:rsid w:val="000D5764"/>
    <w:rsid w:val="000D57E4"/>
    <w:rsid w:val="000D5889"/>
    <w:rsid w:val="000D58FD"/>
    <w:rsid w:val="000D5929"/>
    <w:rsid w:val="000D595E"/>
    <w:rsid w:val="000D5962"/>
    <w:rsid w:val="000D5A5A"/>
    <w:rsid w:val="000D5AE3"/>
    <w:rsid w:val="000D5BFA"/>
    <w:rsid w:val="000D5E1E"/>
    <w:rsid w:val="000D5E90"/>
    <w:rsid w:val="000D5ED6"/>
    <w:rsid w:val="000D5F17"/>
    <w:rsid w:val="000D5F7B"/>
    <w:rsid w:val="000D5F8E"/>
    <w:rsid w:val="000D6039"/>
    <w:rsid w:val="000D6078"/>
    <w:rsid w:val="000D6083"/>
    <w:rsid w:val="000D6103"/>
    <w:rsid w:val="000D623C"/>
    <w:rsid w:val="000D6261"/>
    <w:rsid w:val="000D640A"/>
    <w:rsid w:val="000D645C"/>
    <w:rsid w:val="000D6484"/>
    <w:rsid w:val="000D64B0"/>
    <w:rsid w:val="000D64B4"/>
    <w:rsid w:val="000D64DB"/>
    <w:rsid w:val="000D64FE"/>
    <w:rsid w:val="000D656B"/>
    <w:rsid w:val="000D6575"/>
    <w:rsid w:val="000D65B1"/>
    <w:rsid w:val="000D6735"/>
    <w:rsid w:val="000D674A"/>
    <w:rsid w:val="000D6760"/>
    <w:rsid w:val="000D6821"/>
    <w:rsid w:val="000D6824"/>
    <w:rsid w:val="000D6841"/>
    <w:rsid w:val="000D68A3"/>
    <w:rsid w:val="000D693D"/>
    <w:rsid w:val="000D696D"/>
    <w:rsid w:val="000D6992"/>
    <w:rsid w:val="000D69CA"/>
    <w:rsid w:val="000D6C07"/>
    <w:rsid w:val="000D6C75"/>
    <w:rsid w:val="000D6C97"/>
    <w:rsid w:val="000D6CA2"/>
    <w:rsid w:val="000D6D60"/>
    <w:rsid w:val="000D6DFE"/>
    <w:rsid w:val="000D6E6E"/>
    <w:rsid w:val="000D6E7B"/>
    <w:rsid w:val="000D6F6A"/>
    <w:rsid w:val="000D6FA6"/>
    <w:rsid w:val="000D6FA8"/>
    <w:rsid w:val="000D6FE9"/>
    <w:rsid w:val="000D7077"/>
    <w:rsid w:val="000D70A4"/>
    <w:rsid w:val="000D70C9"/>
    <w:rsid w:val="000D731B"/>
    <w:rsid w:val="000D7360"/>
    <w:rsid w:val="000D7484"/>
    <w:rsid w:val="000D7554"/>
    <w:rsid w:val="000D75B3"/>
    <w:rsid w:val="000D75CC"/>
    <w:rsid w:val="000D75FB"/>
    <w:rsid w:val="000D7627"/>
    <w:rsid w:val="000D7687"/>
    <w:rsid w:val="000D76BE"/>
    <w:rsid w:val="000D76C8"/>
    <w:rsid w:val="000D77B9"/>
    <w:rsid w:val="000D7892"/>
    <w:rsid w:val="000D78F6"/>
    <w:rsid w:val="000D7934"/>
    <w:rsid w:val="000D795F"/>
    <w:rsid w:val="000D7980"/>
    <w:rsid w:val="000D79E5"/>
    <w:rsid w:val="000D7A0D"/>
    <w:rsid w:val="000D7B5F"/>
    <w:rsid w:val="000D7BB2"/>
    <w:rsid w:val="000D7C77"/>
    <w:rsid w:val="000D7D35"/>
    <w:rsid w:val="000D7DBB"/>
    <w:rsid w:val="000D7EC0"/>
    <w:rsid w:val="000D7F53"/>
    <w:rsid w:val="000D7FB3"/>
    <w:rsid w:val="000E006D"/>
    <w:rsid w:val="000E00B0"/>
    <w:rsid w:val="000E00BC"/>
    <w:rsid w:val="000E01E0"/>
    <w:rsid w:val="000E0247"/>
    <w:rsid w:val="000E0251"/>
    <w:rsid w:val="000E02BB"/>
    <w:rsid w:val="000E02D1"/>
    <w:rsid w:val="000E0400"/>
    <w:rsid w:val="000E0408"/>
    <w:rsid w:val="000E0448"/>
    <w:rsid w:val="000E0499"/>
    <w:rsid w:val="000E04F6"/>
    <w:rsid w:val="000E05F9"/>
    <w:rsid w:val="000E064E"/>
    <w:rsid w:val="000E0691"/>
    <w:rsid w:val="000E0726"/>
    <w:rsid w:val="000E08FE"/>
    <w:rsid w:val="000E090C"/>
    <w:rsid w:val="000E0A22"/>
    <w:rsid w:val="000E0A59"/>
    <w:rsid w:val="000E0C95"/>
    <w:rsid w:val="000E0CB8"/>
    <w:rsid w:val="000E0CD1"/>
    <w:rsid w:val="000E0E6A"/>
    <w:rsid w:val="000E0F9B"/>
    <w:rsid w:val="000E0FEA"/>
    <w:rsid w:val="000E10D9"/>
    <w:rsid w:val="000E11E5"/>
    <w:rsid w:val="000E11EE"/>
    <w:rsid w:val="000E126A"/>
    <w:rsid w:val="000E1513"/>
    <w:rsid w:val="000E15E3"/>
    <w:rsid w:val="000E15EA"/>
    <w:rsid w:val="000E161F"/>
    <w:rsid w:val="000E1623"/>
    <w:rsid w:val="000E165C"/>
    <w:rsid w:val="000E1715"/>
    <w:rsid w:val="000E1813"/>
    <w:rsid w:val="000E1854"/>
    <w:rsid w:val="000E1929"/>
    <w:rsid w:val="000E1B8F"/>
    <w:rsid w:val="000E1C70"/>
    <w:rsid w:val="000E1DBE"/>
    <w:rsid w:val="000E1DD8"/>
    <w:rsid w:val="000E1E77"/>
    <w:rsid w:val="000E1F17"/>
    <w:rsid w:val="000E1F60"/>
    <w:rsid w:val="000E1F7A"/>
    <w:rsid w:val="000E209F"/>
    <w:rsid w:val="000E223C"/>
    <w:rsid w:val="000E227D"/>
    <w:rsid w:val="000E2288"/>
    <w:rsid w:val="000E22C4"/>
    <w:rsid w:val="000E2406"/>
    <w:rsid w:val="000E24F0"/>
    <w:rsid w:val="000E251B"/>
    <w:rsid w:val="000E252B"/>
    <w:rsid w:val="000E2554"/>
    <w:rsid w:val="000E25CF"/>
    <w:rsid w:val="000E2684"/>
    <w:rsid w:val="000E26A8"/>
    <w:rsid w:val="000E277B"/>
    <w:rsid w:val="000E2829"/>
    <w:rsid w:val="000E2868"/>
    <w:rsid w:val="000E292A"/>
    <w:rsid w:val="000E2B27"/>
    <w:rsid w:val="000E2BB8"/>
    <w:rsid w:val="000E2BD5"/>
    <w:rsid w:val="000E2BEF"/>
    <w:rsid w:val="000E2C3E"/>
    <w:rsid w:val="000E2D03"/>
    <w:rsid w:val="000E3087"/>
    <w:rsid w:val="000E30D2"/>
    <w:rsid w:val="000E31B9"/>
    <w:rsid w:val="000E31DF"/>
    <w:rsid w:val="000E3248"/>
    <w:rsid w:val="000E3269"/>
    <w:rsid w:val="000E3279"/>
    <w:rsid w:val="000E32B6"/>
    <w:rsid w:val="000E32C4"/>
    <w:rsid w:val="000E34A4"/>
    <w:rsid w:val="000E3505"/>
    <w:rsid w:val="000E3558"/>
    <w:rsid w:val="000E35A3"/>
    <w:rsid w:val="000E35CB"/>
    <w:rsid w:val="000E3651"/>
    <w:rsid w:val="000E3749"/>
    <w:rsid w:val="000E3881"/>
    <w:rsid w:val="000E390F"/>
    <w:rsid w:val="000E3985"/>
    <w:rsid w:val="000E3B38"/>
    <w:rsid w:val="000E3C2D"/>
    <w:rsid w:val="000E3D76"/>
    <w:rsid w:val="000E3DFD"/>
    <w:rsid w:val="000E3E8D"/>
    <w:rsid w:val="000E3F28"/>
    <w:rsid w:val="000E3F8A"/>
    <w:rsid w:val="000E3FB7"/>
    <w:rsid w:val="000E41C2"/>
    <w:rsid w:val="000E4247"/>
    <w:rsid w:val="000E42ED"/>
    <w:rsid w:val="000E4338"/>
    <w:rsid w:val="000E439E"/>
    <w:rsid w:val="000E443F"/>
    <w:rsid w:val="000E44D4"/>
    <w:rsid w:val="000E4560"/>
    <w:rsid w:val="000E457F"/>
    <w:rsid w:val="000E46B2"/>
    <w:rsid w:val="000E477A"/>
    <w:rsid w:val="000E483F"/>
    <w:rsid w:val="000E488D"/>
    <w:rsid w:val="000E490E"/>
    <w:rsid w:val="000E499C"/>
    <w:rsid w:val="000E4AD3"/>
    <w:rsid w:val="000E4B04"/>
    <w:rsid w:val="000E4D33"/>
    <w:rsid w:val="000E4D38"/>
    <w:rsid w:val="000E4D92"/>
    <w:rsid w:val="000E4D97"/>
    <w:rsid w:val="000E4DD9"/>
    <w:rsid w:val="000E4F20"/>
    <w:rsid w:val="000E4F3F"/>
    <w:rsid w:val="000E4F5B"/>
    <w:rsid w:val="000E4F78"/>
    <w:rsid w:val="000E4F9E"/>
    <w:rsid w:val="000E509C"/>
    <w:rsid w:val="000E512C"/>
    <w:rsid w:val="000E5322"/>
    <w:rsid w:val="000E5333"/>
    <w:rsid w:val="000E53AB"/>
    <w:rsid w:val="000E54BF"/>
    <w:rsid w:val="000E5501"/>
    <w:rsid w:val="000E563F"/>
    <w:rsid w:val="000E574E"/>
    <w:rsid w:val="000E57D2"/>
    <w:rsid w:val="000E58A3"/>
    <w:rsid w:val="000E5904"/>
    <w:rsid w:val="000E59CF"/>
    <w:rsid w:val="000E5A15"/>
    <w:rsid w:val="000E5AA3"/>
    <w:rsid w:val="000E5BD4"/>
    <w:rsid w:val="000E5C2A"/>
    <w:rsid w:val="000E5C6F"/>
    <w:rsid w:val="000E5CD4"/>
    <w:rsid w:val="000E5CE3"/>
    <w:rsid w:val="000E5D04"/>
    <w:rsid w:val="000E5D6C"/>
    <w:rsid w:val="000E5D98"/>
    <w:rsid w:val="000E5E6F"/>
    <w:rsid w:val="000E5E9A"/>
    <w:rsid w:val="000E5EB6"/>
    <w:rsid w:val="000E5F00"/>
    <w:rsid w:val="000E5F7D"/>
    <w:rsid w:val="000E5FBF"/>
    <w:rsid w:val="000E5FDC"/>
    <w:rsid w:val="000E600A"/>
    <w:rsid w:val="000E60BC"/>
    <w:rsid w:val="000E6169"/>
    <w:rsid w:val="000E62C7"/>
    <w:rsid w:val="000E6354"/>
    <w:rsid w:val="000E6387"/>
    <w:rsid w:val="000E63FD"/>
    <w:rsid w:val="000E6480"/>
    <w:rsid w:val="000E657C"/>
    <w:rsid w:val="000E6589"/>
    <w:rsid w:val="000E659F"/>
    <w:rsid w:val="000E65B4"/>
    <w:rsid w:val="000E65D6"/>
    <w:rsid w:val="000E66B1"/>
    <w:rsid w:val="000E6901"/>
    <w:rsid w:val="000E6988"/>
    <w:rsid w:val="000E6BCA"/>
    <w:rsid w:val="000E6D05"/>
    <w:rsid w:val="000E6D3F"/>
    <w:rsid w:val="000E6DC3"/>
    <w:rsid w:val="000E6E88"/>
    <w:rsid w:val="000E6EF3"/>
    <w:rsid w:val="000E6F06"/>
    <w:rsid w:val="000E700F"/>
    <w:rsid w:val="000E703E"/>
    <w:rsid w:val="000E710A"/>
    <w:rsid w:val="000E7145"/>
    <w:rsid w:val="000E71FE"/>
    <w:rsid w:val="000E723A"/>
    <w:rsid w:val="000E7323"/>
    <w:rsid w:val="000E735A"/>
    <w:rsid w:val="000E73AA"/>
    <w:rsid w:val="000E73EF"/>
    <w:rsid w:val="000E7426"/>
    <w:rsid w:val="000E7756"/>
    <w:rsid w:val="000E77AC"/>
    <w:rsid w:val="000E7849"/>
    <w:rsid w:val="000E799C"/>
    <w:rsid w:val="000E79D3"/>
    <w:rsid w:val="000E79F1"/>
    <w:rsid w:val="000E7A15"/>
    <w:rsid w:val="000E7B6E"/>
    <w:rsid w:val="000E7BB1"/>
    <w:rsid w:val="000E7CE3"/>
    <w:rsid w:val="000E7D05"/>
    <w:rsid w:val="000E7D2C"/>
    <w:rsid w:val="000E7D42"/>
    <w:rsid w:val="000E7D8A"/>
    <w:rsid w:val="000E7E55"/>
    <w:rsid w:val="000E7E62"/>
    <w:rsid w:val="000E7EC1"/>
    <w:rsid w:val="000E7F7A"/>
    <w:rsid w:val="000F0011"/>
    <w:rsid w:val="000F00B0"/>
    <w:rsid w:val="000F00B6"/>
    <w:rsid w:val="000F00C8"/>
    <w:rsid w:val="000F00C9"/>
    <w:rsid w:val="000F00D7"/>
    <w:rsid w:val="000F01F3"/>
    <w:rsid w:val="000F025F"/>
    <w:rsid w:val="000F02A7"/>
    <w:rsid w:val="000F02C9"/>
    <w:rsid w:val="000F0312"/>
    <w:rsid w:val="000F046E"/>
    <w:rsid w:val="000F04C3"/>
    <w:rsid w:val="000F055F"/>
    <w:rsid w:val="000F0605"/>
    <w:rsid w:val="000F064B"/>
    <w:rsid w:val="000F06D5"/>
    <w:rsid w:val="000F06DB"/>
    <w:rsid w:val="000F0748"/>
    <w:rsid w:val="000F0782"/>
    <w:rsid w:val="000F07E2"/>
    <w:rsid w:val="000F0816"/>
    <w:rsid w:val="000F08B9"/>
    <w:rsid w:val="000F08C1"/>
    <w:rsid w:val="000F092D"/>
    <w:rsid w:val="000F0945"/>
    <w:rsid w:val="000F0A02"/>
    <w:rsid w:val="000F0A6B"/>
    <w:rsid w:val="000F0A99"/>
    <w:rsid w:val="000F0AA7"/>
    <w:rsid w:val="000F0B59"/>
    <w:rsid w:val="000F0B97"/>
    <w:rsid w:val="000F0BBC"/>
    <w:rsid w:val="000F0BE3"/>
    <w:rsid w:val="000F0DF5"/>
    <w:rsid w:val="000F0E62"/>
    <w:rsid w:val="000F0EAA"/>
    <w:rsid w:val="000F0F20"/>
    <w:rsid w:val="000F0F58"/>
    <w:rsid w:val="000F0F9F"/>
    <w:rsid w:val="000F1065"/>
    <w:rsid w:val="000F115D"/>
    <w:rsid w:val="000F11B1"/>
    <w:rsid w:val="000F11CE"/>
    <w:rsid w:val="000F11EB"/>
    <w:rsid w:val="000F120E"/>
    <w:rsid w:val="000F1274"/>
    <w:rsid w:val="000F130D"/>
    <w:rsid w:val="000F1312"/>
    <w:rsid w:val="000F1529"/>
    <w:rsid w:val="000F163D"/>
    <w:rsid w:val="000F1694"/>
    <w:rsid w:val="000F1897"/>
    <w:rsid w:val="000F1962"/>
    <w:rsid w:val="000F196A"/>
    <w:rsid w:val="000F19A4"/>
    <w:rsid w:val="000F1A27"/>
    <w:rsid w:val="000F1C6E"/>
    <w:rsid w:val="000F1D28"/>
    <w:rsid w:val="000F1D97"/>
    <w:rsid w:val="000F1E26"/>
    <w:rsid w:val="000F1E73"/>
    <w:rsid w:val="000F1F4D"/>
    <w:rsid w:val="000F1F7A"/>
    <w:rsid w:val="000F2086"/>
    <w:rsid w:val="000F20C3"/>
    <w:rsid w:val="000F2213"/>
    <w:rsid w:val="000F22DC"/>
    <w:rsid w:val="000F2356"/>
    <w:rsid w:val="000F236A"/>
    <w:rsid w:val="000F23D5"/>
    <w:rsid w:val="000F248C"/>
    <w:rsid w:val="000F24A9"/>
    <w:rsid w:val="000F24BD"/>
    <w:rsid w:val="000F25BA"/>
    <w:rsid w:val="000F25CA"/>
    <w:rsid w:val="000F262E"/>
    <w:rsid w:val="000F2646"/>
    <w:rsid w:val="000F26AB"/>
    <w:rsid w:val="000F26C4"/>
    <w:rsid w:val="000F26CC"/>
    <w:rsid w:val="000F2721"/>
    <w:rsid w:val="000F2794"/>
    <w:rsid w:val="000F27A9"/>
    <w:rsid w:val="000F29EA"/>
    <w:rsid w:val="000F2B4C"/>
    <w:rsid w:val="000F2C12"/>
    <w:rsid w:val="000F2D2B"/>
    <w:rsid w:val="000F2D9E"/>
    <w:rsid w:val="000F2E7E"/>
    <w:rsid w:val="000F2E9A"/>
    <w:rsid w:val="000F2F48"/>
    <w:rsid w:val="000F3026"/>
    <w:rsid w:val="000F3076"/>
    <w:rsid w:val="000F3134"/>
    <w:rsid w:val="000F325C"/>
    <w:rsid w:val="000F3464"/>
    <w:rsid w:val="000F34BC"/>
    <w:rsid w:val="000F359F"/>
    <w:rsid w:val="000F3679"/>
    <w:rsid w:val="000F36D1"/>
    <w:rsid w:val="000F3704"/>
    <w:rsid w:val="000F377D"/>
    <w:rsid w:val="000F3837"/>
    <w:rsid w:val="000F3890"/>
    <w:rsid w:val="000F3AE3"/>
    <w:rsid w:val="000F3B5D"/>
    <w:rsid w:val="000F3B91"/>
    <w:rsid w:val="000F3BC7"/>
    <w:rsid w:val="000F3C65"/>
    <w:rsid w:val="000F3C94"/>
    <w:rsid w:val="000F3CD4"/>
    <w:rsid w:val="000F3DC9"/>
    <w:rsid w:val="000F3FBE"/>
    <w:rsid w:val="000F4007"/>
    <w:rsid w:val="000F401A"/>
    <w:rsid w:val="000F407A"/>
    <w:rsid w:val="000F411E"/>
    <w:rsid w:val="000F412C"/>
    <w:rsid w:val="000F41E0"/>
    <w:rsid w:val="000F428A"/>
    <w:rsid w:val="000F42D1"/>
    <w:rsid w:val="000F4305"/>
    <w:rsid w:val="000F436C"/>
    <w:rsid w:val="000F4425"/>
    <w:rsid w:val="000F448C"/>
    <w:rsid w:val="000F44C4"/>
    <w:rsid w:val="000F44E5"/>
    <w:rsid w:val="000F4563"/>
    <w:rsid w:val="000F45D1"/>
    <w:rsid w:val="000F45DB"/>
    <w:rsid w:val="000F4670"/>
    <w:rsid w:val="000F476A"/>
    <w:rsid w:val="000F4969"/>
    <w:rsid w:val="000F4A15"/>
    <w:rsid w:val="000F4A5A"/>
    <w:rsid w:val="000F4AA8"/>
    <w:rsid w:val="000F4AE4"/>
    <w:rsid w:val="000F4B35"/>
    <w:rsid w:val="000F4D55"/>
    <w:rsid w:val="000F4DEC"/>
    <w:rsid w:val="000F4E5D"/>
    <w:rsid w:val="000F4FA9"/>
    <w:rsid w:val="000F5017"/>
    <w:rsid w:val="000F5076"/>
    <w:rsid w:val="000F51B8"/>
    <w:rsid w:val="000F51FC"/>
    <w:rsid w:val="000F5323"/>
    <w:rsid w:val="000F53F8"/>
    <w:rsid w:val="000F5473"/>
    <w:rsid w:val="000F54F8"/>
    <w:rsid w:val="000F55FA"/>
    <w:rsid w:val="000F5651"/>
    <w:rsid w:val="000F574E"/>
    <w:rsid w:val="000F57C3"/>
    <w:rsid w:val="000F58B9"/>
    <w:rsid w:val="000F58C4"/>
    <w:rsid w:val="000F591B"/>
    <w:rsid w:val="000F5945"/>
    <w:rsid w:val="000F5975"/>
    <w:rsid w:val="000F59E1"/>
    <w:rsid w:val="000F5A8D"/>
    <w:rsid w:val="000F5AA5"/>
    <w:rsid w:val="000F5BF7"/>
    <w:rsid w:val="000F5C07"/>
    <w:rsid w:val="000F5C63"/>
    <w:rsid w:val="000F5C7B"/>
    <w:rsid w:val="000F5D03"/>
    <w:rsid w:val="000F5D0B"/>
    <w:rsid w:val="000F5D6D"/>
    <w:rsid w:val="000F5D93"/>
    <w:rsid w:val="000F5DD4"/>
    <w:rsid w:val="000F5E0B"/>
    <w:rsid w:val="000F5E31"/>
    <w:rsid w:val="000F5EF2"/>
    <w:rsid w:val="000F5F95"/>
    <w:rsid w:val="000F5FE8"/>
    <w:rsid w:val="000F60B8"/>
    <w:rsid w:val="000F60FE"/>
    <w:rsid w:val="000F611C"/>
    <w:rsid w:val="000F6139"/>
    <w:rsid w:val="000F6162"/>
    <w:rsid w:val="000F621D"/>
    <w:rsid w:val="000F623D"/>
    <w:rsid w:val="000F62C0"/>
    <w:rsid w:val="000F62C8"/>
    <w:rsid w:val="000F639D"/>
    <w:rsid w:val="000F6467"/>
    <w:rsid w:val="000F64A8"/>
    <w:rsid w:val="000F64AE"/>
    <w:rsid w:val="000F655E"/>
    <w:rsid w:val="000F6567"/>
    <w:rsid w:val="000F6731"/>
    <w:rsid w:val="000F6776"/>
    <w:rsid w:val="000F67A9"/>
    <w:rsid w:val="000F67D7"/>
    <w:rsid w:val="000F6812"/>
    <w:rsid w:val="000F6897"/>
    <w:rsid w:val="000F6971"/>
    <w:rsid w:val="000F6AC5"/>
    <w:rsid w:val="000F6ACD"/>
    <w:rsid w:val="000F6AEC"/>
    <w:rsid w:val="000F6B95"/>
    <w:rsid w:val="000F6BB2"/>
    <w:rsid w:val="000F6CBC"/>
    <w:rsid w:val="000F6CC9"/>
    <w:rsid w:val="000F6D0A"/>
    <w:rsid w:val="000F6DE9"/>
    <w:rsid w:val="000F6E04"/>
    <w:rsid w:val="000F6E19"/>
    <w:rsid w:val="000F6E7C"/>
    <w:rsid w:val="000F6F9C"/>
    <w:rsid w:val="000F7040"/>
    <w:rsid w:val="000F705D"/>
    <w:rsid w:val="000F70CA"/>
    <w:rsid w:val="000F726F"/>
    <w:rsid w:val="000F7448"/>
    <w:rsid w:val="000F749E"/>
    <w:rsid w:val="000F764A"/>
    <w:rsid w:val="000F76F4"/>
    <w:rsid w:val="000F7724"/>
    <w:rsid w:val="000F776E"/>
    <w:rsid w:val="000F7840"/>
    <w:rsid w:val="000F78C1"/>
    <w:rsid w:val="000F78E6"/>
    <w:rsid w:val="000F7C7D"/>
    <w:rsid w:val="000F7D1A"/>
    <w:rsid w:val="000F7D5F"/>
    <w:rsid w:val="000F7DAD"/>
    <w:rsid w:val="000F7DB5"/>
    <w:rsid w:val="000F7DC5"/>
    <w:rsid w:val="000F7DE5"/>
    <w:rsid w:val="000F7DF7"/>
    <w:rsid w:val="000F7E35"/>
    <w:rsid w:val="000F7F40"/>
    <w:rsid w:val="000F7F77"/>
    <w:rsid w:val="00100085"/>
    <w:rsid w:val="001000CB"/>
    <w:rsid w:val="0010010F"/>
    <w:rsid w:val="0010048C"/>
    <w:rsid w:val="001004BA"/>
    <w:rsid w:val="001004CA"/>
    <w:rsid w:val="00100608"/>
    <w:rsid w:val="001006A5"/>
    <w:rsid w:val="00100793"/>
    <w:rsid w:val="00100A3A"/>
    <w:rsid w:val="00100B5A"/>
    <w:rsid w:val="00100BA3"/>
    <w:rsid w:val="00100C76"/>
    <w:rsid w:val="00100CEB"/>
    <w:rsid w:val="00100E30"/>
    <w:rsid w:val="00100EEE"/>
    <w:rsid w:val="00100FC3"/>
    <w:rsid w:val="0010100F"/>
    <w:rsid w:val="001011D5"/>
    <w:rsid w:val="001012EA"/>
    <w:rsid w:val="00101372"/>
    <w:rsid w:val="0010146E"/>
    <w:rsid w:val="001014AE"/>
    <w:rsid w:val="00101574"/>
    <w:rsid w:val="001015B8"/>
    <w:rsid w:val="0010176D"/>
    <w:rsid w:val="0010178E"/>
    <w:rsid w:val="001017C4"/>
    <w:rsid w:val="00101811"/>
    <w:rsid w:val="001018EB"/>
    <w:rsid w:val="001018F7"/>
    <w:rsid w:val="00101947"/>
    <w:rsid w:val="00101A1D"/>
    <w:rsid w:val="00101B62"/>
    <w:rsid w:val="00101B9F"/>
    <w:rsid w:val="00101BB9"/>
    <w:rsid w:val="00101BD1"/>
    <w:rsid w:val="00101BE9"/>
    <w:rsid w:val="00101C94"/>
    <w:rsid w:val="00101CD1"/>
    <w:rsid w:val="00101DBE"/>
    <w:rsid w:val="00101E52"/>
    <w:rsid w:val="00101FDD"/>
    <w:rsid w:val="00102056"/>
    <w:rsid w:val="001020C7"/>
    <w:rsid w:val="0010215C"/>
    <w:rsid w:val="001021AC"/>
    <w:rsid w:val="001021CD"/>
    <w:rsid w:val="0010229B"/>
    <w:rsid w:val="00102340"/>
    <w:rsid w:val="001023DB"/>
    <w:rsid w:val="0010264A"/>
    <w:rsid w:val="00102864"/>
    <w:rsid w:val="0010289D"/>
    <w:rsid w:val="0010299A"/>
    <w:rsid w:val="0010299E"/>
    <w:rsid w:val="00102A41"/>
    <w:rsid w:val="00102B1A"/>
    <w:rsid w:val="00102B6B"/>
    <w:rsid w:val="00102BEE"/>
    <w:rsid w:val="00102CC5"/>
    <w:rsid w:val="00102E06"/>
    <w:rsid w:val="00102E2D"/>
    <w:rsid w:val="00102EAC"/>
    <w:rsid w:val="00102ECC"/>
    <w:rsid w:val="00102F41"/>
    <w:rsid w:val="00102FA0"/>
    <w:rsid w:val="00102FC9"/>
    <w:rsid w:val="00103052"/>
    <w:rsid w:val="0010307D"/>
    <w:rsid w:val="00103107"/>
    <w:rsid w:val="0010323F"/>
    <w:rsid w:val="001033DF"/>
    <w:rsid w:val="001033F7"/>
    <w:rsid w:val="00103421"/>
    <w:rsid w:val="001034BD"/>
    <w:rsid w:val="00103628"/>
    <w:rsid w:val="00103841"/>
    <w:rsid w:val="001038C1"/>
    <w:rsid w:val="001038DC"/>
    <w:rsid w:val="00103925"/>
    <w:rsid w:val="0010392E"/>
    <w:rsid w:val="0010397C"/>
    <w:rsid w:val="00103AF6"/>
    <w:rsid w:val="00103B06"/>
    <w:rsid w:val="00103C1A"/>
    <w:rsid w:val="00103CD9"/>
    <w:rsid w:val="00103D35"/>
    <w:rsid w:val="00103E2F"/>
    <w:rsid w:val="00103E30"/>
    <w:rsid w:val="00103E97"/>
    <w:rsid w:val="00103FE5"/>
    <w:rsid w:val="0010401D"/>
    <w:rsid w:val="00104031"/>
    <w:rsid w:val="0010433A"/>
    <w:rsid w:val="0010434E"/>
    <w:rsid w:val="00104396"/>
    <w:rsid w:val="001043BE"/>
    <w:rsid w:val="00104414"/>
    <w:rsid w:val="00104471"/>
    <w:rsid w:val="00104561"/>
    <w:rsid w:val="0010464D"/>
    <w:rsid w:val="0010466D"/>
    <w:rsid w:val="00104682"/>
    <w:rsid w:val="0010469A"/>
    <w:rsid w:val="00104756"/>
    <w:rsid w:val="001047A9"/>
    <w:rsid w:val="001047C5"/>
    <w:rsid w:val="00104807"/>
    <w:rsid w:val="00104849"/>
    <w:rsid w:val="001048E9"/>
    <w:rsid w:val="00104A09"/>
    <w:rsid w:val="00104A96"/>
    <w:rsid w:val="00104ABB"/>
    <w:rsid w:val="00104BCC"/>
    <w:rsid w:val="00104BDA"/>
    <w:rsid w:val="00104D4B"/>
    <w:rsid w:val="00104E8E"/>
    <w:rsid w:val="00104F25"/>
    <w:rsid w:val="00105056"/>
    <w:rsid w:val="00105107"/>
    <w:rsid w:val="00105119"/>
    <w:rsid w:val="00105153"/>
    <w:rsid w:val="0010521B"/>
    <w:rsid w:val="0010521F"/>
    <w:rsid w:val="00105232"/>
    <w:rsid w:val="0010556D"/>
    <w:rsid w:val="0010558C"/>
    <w:rsid w:val="001055D2"/>
    <w:rsid w:val="001055E9"/>
    <w:rsid w:val="001056D4"/>
    <w:rsid w:val="001056F9"/>
    <w:rsid w:val="001056FC"/>
    <w:rsid w:val="0010576C"/>
    <w:rsid w:val="001057C6"/>
    <w:rsid w:val="001057D2"/>
    <w:rsid w:val="001057FD"/>
    <w:rsid w:val="001058DD"/>
    <w:rsid w:val="0010590A"/>
    <w:rsid w:val="00105977"/>
    <w:rsid w:val="001059AE"/>
    <w:rsid w:val="001059E8"/>
    <w:rsid w:val="00105A88"/>
    <w:rsid w:val="00105AB7"/>
    <w:rsid w:val="00105AC8"/>
    <w:rsid w:val="00105ACB"/>
    <w:rsid w:val="00105C26"/>
    <w:rsid w:val="00105CEA"/>
    <w:rsid w:val="00105D1C"/>
    <w:rsid w:val="00105E15"/>
    <w:rsid w:val="00105EAD"/>
    <w:rsid w:val="00106061"/>
    <w:rsid w:val="001060B7"/>
    <w:rsid w:val="00106109"/>
    <w:rsid w:val="001061ED"/>
    <w:rsid w:val="0010634C"/>
    <w:rsid w:val="00106414"/>
    <w:rsid w:val="001064EA"/>
    <w:rsid w:val="00106712"/>
    <w:rsid w:val="00106729"/>
    <w:rsid w:val="001067D7"/>
    <w:rsid w:val="0010683B"/>
    <w:rsid w:val="001068BF"/>
    <w:rsid w:val="00106939"/>
    <w:rsid w:val="001069A6"/>
    <w:rsid w:val="001069AD"/>
    <w:rsid w:val="00106A84"/>
    <w:rsid w:val="00106ADF"/>
    <w:rsid w:val="00106BEC"/>
    <w:rsid w:val="00106C64"/>
    <w:rsid w:val="00106CB8"/>
    <w:rsid w:val="00106CEB"/>
    <w:rsid w:val="00106D37"/>
    <w:rsid w:val="00106DA2"/>
    <w:rsid w:val="00106DA4"/>
    <w:rsid w:val="00106DC8"/>
    <w:rsid w:val="00106E54"/>
    <w:rsid w:val="00106E7E"/>
    <w:rsid w:val="00106EA4"/>
    <w:rsid w:val="00107028"/>
    <w:rsid w:val="001070C4"/>
    <w:rsid w:val="00107112"/>
    <w:rsid w:val="001071B3"/>
    <w:rsid w:val="0010728C"/>
    <w:rsid w:val="00107318"/>
    <w:rsid w:val="001073B5"/>
    <w:rsid w:val="0010752D"/>
    <w:rsid w:val="0010753B"/>
    <w:rsid w:val="0010755E"/>
    <w:rsid w:val="00107560"/>
    <w:rsid w:val="00107600"/>
    <w:rsid w:val="001077B8"/>
    <w:rsid w:val="001077D0"/>
    <w:rsid w:val="001078AF"/>
    <w:rsid w:val="001078DB"/>
    <w:rsid w:val="00107959"/>
    <w:rsid w:val="00107A55"/>
    <w:rsid w:val="00107A99"/>
    <w:rsid w:val="00107B10"/>
    <w:rsid w:val="00107B3C"/>
    <w:rsid w:val="00107CAD"/>
    <w:rsid w:val="00107CFE"/>
    <w:rsid w:val="00107D41"/>
    <w:rsid w:val="00107E49"/>
    <w:rsid w:val="00107E8B"/>
    <w:rsid w:val="00107E9F"/>
    <w:rsid w:val="00107F18"/>
    <w:rsid w:val="00107F37"/>
    <w:rsid w:val="00107FDF"/>
    <w:rsid w:val="00110070"/>
    <w:rsid w:val="0011009B"/>
    <w:rsid w:val="001101E7"/>
    <w:rsid w:val="00110258"/>
    <w:rsid w:val="0011033C"/>
    <w:rsid w:val="0011045D"/>
    <w:rsid w:val="001105BB"/>
    <w:rsid w:val="0011061B"/>
    <w:rsid w:val="00110663"/>
    <w:rsid w:val="001107A1"/>
    <w:rsid w:val="0011096A"/>
    <w:rsid w:val="001109DA"/>
    <w:rsid w:val="00110A64"/>
    <w:rsid w:val="00110AB1"/>
    <w:rsid w:val="00110AE1"/>
    <w:rsid w:val="00110B04"/>
    <w:rsid w:val="00110B87"/>
    <w:rsid w:val="00110BEA"/>
    <w:rsid w:val="00110C36"/>
    <w:rsid w:val="00110D02"/>
    <w:rsid w:val="00110D56"/>
    <w:rsid w:val="00110D91"/>
    <w:rsid w:val="00110E2A"/>
    <w:rsid w:val="00110E3B"/>
    <w:rsid w:val="00110E8E"/>
    <w:rsid w:val="00110F8C"/>
    <w:rsid w:val="001110B7"/>
    <w:rsid w:val="001111F2"/>
    <w:rsid w:val="0011127C"/>
    <w:rsid w:val="001112A8"/>
    <w:rsid w:val="0011133C"/>
    <w:rsid w:val="00111374"/>
    <w:rsid w:val="001113BD"/>
    <w:rsid w:val="00111436"/>
    <w:rsid w:val="00111505"/>
    <w:rsid w:val="00111557"/>
    <w:rsid w:val="00111593"/>
    <w:rsid w:val="001115BA"/>
    <w:rsid w:val="00111623"/>
    <w:rsid w:val="001116C2"/>
    <w:rsid w:val="001116FA"/>
    <w:rsid w:val="00111745"/>
    <w:rsid w:val="001117DC"/>
    <w:rsid w:val="0011182F"/>
    <w:rsid w:val="001118AB"/>
    <w:rsid w:val="0011192E"/>
    <w:rsid w:val="0011196A"/>
    <w:rsid w:val="001119D1"/>
    <w:rsid w:val="00111A3A"/>
    <w:rsid w:val="00111A6E"/>
    <w:rsid w:val="00111AAE"/>
    <w:rsid w:val="00111AFB"/>
    <w:rsid w:val="00111B67"/>
    <w:rsid w:val="00111BF5"/>
    <w:rsid w:val="00111CA5"/>
    <w:rsid w:val="00111D0B"/>
    <w:rsid w:val="00111D21"/>
    <w:rsid w:val="00111D87"/>
    <w:rsid w:val="00111D95"/>
    <w:rsid w:val="00111DE9"/>
    <w:rsid w:val="00111E06"/>
    <w:rsid w:val="00111E53"/>
    <w:rsid w:val="00112029"/>
    <w:rsid w:val="0011203B"/>
    <w:rsid w:val="00112041"/>
    <w:rsid w:val="00112044"/>
    <w:rsid w:val="001120AC"/>
    <w:rsid w:val="001120D1"/>
    <w:rsid w:val="001121F9"/>
    <w:rsid w:val="00112208"/>
    <w:rsid w:val="00112316"/>
    <w:rsid w:val="00112453"/>
    <w:rsid w:val="0011258F"/>
    <w:rsid w:val="0011259D"/>
    <w:rsid w:val="001125B5"/>
    <w:rsid w:val="001126E3"/>
    <w:rsid w:val="00112722"/>
    <w:rsid w:val="0011277A"/>
    <w:rsid w:val="00112794"/>
    <w:rsid w:val="0011291D"/>
    <w:rsid w:val="00112947"/>
    <w:rsid w:val="00112A12"/>
    <w:rsid w:val="00112AB4"/>
    <w:rsid w:val="00112B42"/>
    <w:rsid w:val="00112C47"/>
    <w:rsid w:val="00112C56"/>
    <w:rsid w:val="00112CE7"/>
    <w:rsid w:val="00112D37"/>
    <w:rsid w:val="00112D4F"/>
    <w:rsid w:val="00112FFC"/>
    <w:rsid w:val="0011303C"/>
    <w:rsid w:val="0011322D"/>
    <w:rsid w:val="00113270"/>
    <w:rsid w:val="00113280"/>
    <w:rsid w:val="001132D3"/>
    <w:rsid w:val="0011331F"/>
    <w:rsid w:val="0011347C"/>
    <w:rsid w:val="001135D6"/>
    <w:rsid w:val="001136BF"/>
    <w:rsid w:val="0011371B"/>
    <w:rsid w:val="00113742"/>
    <w:rsid w:val="001138C6"/>
    <w:rsid w:val="001138ED"/>
    <w:rsid w:val="00113969"/>
    <w:rsid w:val="001139F4"/>
    <w:rsid w:val="00113BDE"/>
    <w:rsid w:val="00113C3F"/>
    <w:rsid w:val="00113C6B"/>
    <w:rsid w:val="00113D3F"/>
    <w:rsid w:val="00113E32"/>
    <w:rsid w:val="00113E75"/>
    <w:rsid w:val="00113E82"/>
    <w:rsid w:val="0011406D"/>
    <w:rsid w:val="00114077"/>
    <w:rsid w:val="0011410B"/>
    <w:rsid w:val="0011411E"/>
    <w:rsid w:val="0011414F"/>
    <w:rsid w:val="00114153"/>
    <w:rsid w:val="001141C6"/>
    <w:rsid w:val="001141E4"/>
    <w:rsid w:val="0011428C"/>
    <w:rsid w:val="0011428E"/>
    <w:rsid w:val="001142E3"/>
    <w:rsid w:val="00114376"/>
    <w:rsid w:val="001143C9"/>
    <w:rsid w:val="0011442D"/>
    <w:rsid w:val="00114519"/>
    <w:rsid w:val="00114529"/>
    <w:rsid w:val="0011460E"/>
    <w:rsid w:val="0011476A"/>
    <w:rsid w:val="00114865"/>
    <w:rsid w:val="001148D5"/>
    <w:rsid w:val="00114978"/>
    <w:rsid w:val="00114A88"/>
    <w:rsid w:val="00114AE5"/>
    <w:rsid w:val="00114B17"/>
    <w:rsid w:val="00114B2A"/>
    <w:rsid w:val="00114BF6"/>
    <w:rsid w:val="00114C07"/>
    <w:rsid w:val="00114D27"/>
    <w:rsid w:val="00114DAA"/>
    <w:rsid w:val="00114DD5"/>
    <w:rsid w:val="00114E09"/>
    <w:rsid w:val="00114E30"/>
    <w:rsid w:val="00114E33"/>
    <w:rsid w:val="00114F76"/>
    <w:rsid w:val="0011512A"/>
    <w:rsid w:val="001151BC"/>
    <w:rsid w:val="00115348"/>
    <w:rsid w:val="00115364"/>
    <w:rsid w:val="00115456"/>
    <w:rsid w:val="001154F4"/>
    <w:rsid w:val="001157B4"/>
    <w:rsid w:val="00115844"/>
    <w:rsid w:val="00115899"/>
    <w:rsid w:val="00115A8E"/>
    <w:rsid w:val="00115AE8"/>
    <w:rsid w:val="00115AF4"/>
    <w:rsid w:val="00115B37"/>
    <w:rsid w:val="00115BCA"/>
    <w:rsid w:val="00115CB2"/>
    <w:rsid w:val="00115D7F"/>
    <w:rsid w:val="00115D99"/>
    <w:rsid w:val="00115D9E"/>
    <w:rsid w:val="00115DBB"/>
    <w:rsid w:val="00115E47"/>
    <w:rsid w:val="00115E4C"/>
    <w:rsid w:val="00115E62"/>
    <w:rsid w:val="00115E88"/>
    <w:rsid w:val="00115F17"/>
    <w:rsid w:val="00116058"/>
    <w:rsid w:val="00116104"/>
    <w:rsid w:val="00116140"/>
    <w:rsid w:val="00116256"/>
    <w:rsid w:val="001162B5"/>
    <w:rsid w:val="00116305"/>
    <w:rsid w:val="0011634F"/>
    <w:rsid w:val="001163CD"/>
    <w:rsid w:val="001164B0"/>
    <w:rsid w:val="001164C4"/>
    <w:rsid w:val="0011654F"/>
    <w:rsid w:val="0011661D"/>
    <w:rsid w:val="0011672C"/>
    <w:rsid w:val="001167AA"/>
    <w:rsid w:val="001167D0"/>
    <w:rsid w:val="0011687E"/>
    <w:rsid w:val="001168EC"/>
    <w:rsid w:val="00116961"/>
    <w:rsid w:val="00116A0F"/>
    <w:rsid w:val="00116AD2"/>
    <w:rsid w:val="00116BA4"/>
    <w:rsid w:val="00116C3C"/>
    <w:rsid w:val="00116C42"/>
    <w:rsid w:val="00116C44"/>
    <w:rsid w:val="00116D8A"/>
    <w:rsid w:val="00116DAA"/>
    <w:rsid w:val="00116EC2"/>
    <w:rsid w:val="00116F7E"/>
    <w:rsid w:val="00116FF7"/>
    <w:rsid w:val="0011703F"/>
    <w:rsid w:val="001170B9"/>
    <w:rsid w:val="00117157"/>
    <w:rsid w:val="00117178"/>
    <w:rsid w:val="001171D9"/>
    <w:rsid w:val="001172A5"/>
    <w:rsid w:val="00117384"/>
    <w:rsid w:val="001174D4"/>
    <w:rsid w:val="001176BB"/>
    <w:rsid w:val="00117732"/>
    <w:rsid w:val="001177E8"/>
    <w:rsid w:val="00117801"/>
    <w:rsid w:val="0011786C"/>
    <w:rsid w:val="001178B4"/>
    <w:rsid w:val="001178F9"/>
    <w:rsid w:val="0011799A"/>
    <w:rsid w:val="00117A5B"/>
    <w:rsid w:val="00117BF8"/>
    <w:rsid w:val="00117C4C"/>
    <w:rsid w:val="00117CA5"/>
    <w:rsid w:val="00117D56"/>
    <w:rsid w:val="00117E02"/>
    <w:rsid w:val="00117E04"/>
    <w:rsid w:val="00117EF6"/>
    <w:rsid w:val="00120068"/>
    <w:rsid w:val="001200DF"/>
    <w:rsid w:val="0012011F"/>
    <w:rsid w:val="00120154"/>
    <w:rsid w:val="001201BD"/>
    <w:rsid w:val="001201F7"/>
    <w:rsid w:val="0012028E"/>
    <w:rsid w:val="001202C1"/>
    <w:rsid w:val="0012033D"/>
    <w:rsid w:val="00120345"/>
    <w:rsid w:val="00120384"/>
    <w:rsid w:val="0012038C"/>
    <w:rsid w:val="001203C3"/>
    <w:rsid w:val="00120428"/>
    <w:rsid w:val="00120507"/>
    <w:rsid w:val="0012050A"/>
    <w:rsid w:val="001205C9"/>
    <w:rsid w:val="0012071A"/>
    <w:rsid w:val="0012074A"/>
    <w:rsid w:val="0012076E"/>
    <w:rsid w:val="00120776"/>
    <w:rsid w:val="001207AE"/>
    <w:rsid w:val="00120809"/>
    <w:rsid w:val="0012088F"/>
    <w:rsid w:val="00120899"/>
    <w:rsid w:val="00120937"/>
    <w:rsid w:val="001209B1"/>
    <w:rsid w:val="00120A1E"/>
    <w:rsid w:val="00120ABB"/>
    <w:rsid w:val="00120AD8"/>
    <w:rsid w:val="00120B8F"/>
    <w:rsid w:val="00120BC8"/>
    <w:rsid w:val="00120CFB"/>
    <w:rsid w:val="00120D57"/>
    <w:rsid w:val="00120DB0"/>
    <w:rsid w:val="00120EC3"/>
    <w:rsid w:val="00120F2A"/>
    <w:rsid w:val="00120F36"/>
    <w:rsid w:val="00120F87"/>
    <w:rsid w:val="00120F9A"/>
    <w:rsid w:val="00121046"/>
    <w:rsid w:val="00121144"/>
    <w:rsid w:val="001211B2"/>
    <w:rsid w:val="001211B4"/>
    <w:rsid w:val="001211DE"/>
    <w:rsid w:val="001211FC"/>
    <w:rsid w:val="00121254"/>
    <w:rsid w:val="001212AF"/>
    <w:rsid w:val="001212B1"/>
    <w:rsid w:val="001212D4"/>
    <w:rsid w:val="001212F8"/>
    <w:rsid w:val="00121331"/>
    <w:rsid w:val="001214B8"/>
    <w:rsid w:val="00121559"/>
    <w:rsid w:val="00121595"/>
    <w:rsid w:val="001215A6"/>
    <w:rsid w:val="0012165A"/>
    <w:rsid w:val="0012169E"/>
    <w:rsid w:val="001216D3"/>
    <w:rsid w:val="001216E7"/>
    <w:rsid w:val="00121842"/>
    <w:rsid w:val="00121890"/>
    <w:rsid w:val="00121892"/>
    <w:rsid w:val="0012190D"/>
    <w:rsid w:val="0012192F"/>
    <w:rsid w:val="001219C9"/>
    <w:rsid w:val="00121AE3"/>
    <w:rsid w:val="00121C6A"/>
    <w:rsid w:val="00121C82"/>
    <w:rsid w:val="00121CF5"/>
    <w:rsid w:val="00121CFC"/>
    <w:rsid w:val="00121D9B"/>
    <w:rsid w:val="00121E17"/>
    <w:rsid w:val="00121EB2"/>
    <w:rsid w:val="00121FBA"/>
    <w:rsid w:val="00121FD3"/>
    <w:rsid w:val="00122103"/>
    <w:rsid w:val="001221A0"/>
    <w:rsid w:val="001221AC"/>
    <w:rsid w:val="001221FF"/>
    <w:rsid w:val="0012229C"/>
    <w:rsid w:val="001223AF"/>
    <w:rsid w:val="0012243C"/>
    <w:rsid w:val="001224A8"/>
    <w:rsid w:val="001224F4"/>
    <w:rsid w:val="00122651"/>
    <w:rsid w:val="0012275F"/>
    <w:rsid w:val="00122862"/>
    <w:rsid w:val="00122897"/>
    <w:rsid w:val="001228B3"/>
    <w:rsid w:val="00122AE5"/>
    <w:rsid w:val="00122B8A"/>
    <w:rsid w:val="00122C1E"/>
    <w:rsid w:val="00122C3D"/>
    <w:rsid w:val="00122C7C"/>
    <w:rsid w:val="00122C8D"/>
    <w:rsid w:val="00122D18"/>
    <w:rsid w:val="00122DAE"/>
    <w:rsid w:val="00122ED7"/>
    <w:rsid w:val="0012302B"/>
    <w:rsid w:val="00123184"/>
    <w:rsid w:val="00123188"/>
    <w:rsid w:val="00123292"/>
    <w:rsid w:val="001232EF"/>
    <w:rsid w:val="00123324"/>
    <w:rsid w:val="0012338E"/>
    <w:rsid w:val="00123597"/>
    <w:rsid w:val="001235E0"/>
    <w:rsid w:val="00123607"/>
    <w:rsid w:val="00123732"/>
    <w:rsid w:val="001238BE"/>
    <w:rsid w:val="00123909"/>
    <w:rsid w:val="00123932"/>
    <w:rsid w:val="00123951"/>
    <w:rsid w:val="001239FD"/>
    <w:rsid w:val="00123A6E"/>
    <w:rsid w:val="00123AFD"/>
    <w:rsid w:val="00123B31"/>
    <w:rsid w:val="00123B55"/>
    <w:rsid w:val="00123B6F"/>
    <w:rsid w:val="00123BEB"/>
    <w:rsid w:val="00123C38"/>
    <w:rsid w:val="00123C6F"/>
    <w:rsid w:val="00123D33"/>
    <w:rsid w:val="00123D74"/>
    <w:rsid w:val="00123DAA"/>
    <w:rsid w:val="00123DF6"/>
    <w:rsid w:val="00123E43"/>
    <w:rsid w:val="00123F08"/>
    <w:rsid w:val="00123F14"/>
    <w:rsid w:val="00123F96"/>
    <w:rsid w:val="00123FA1"/>
    <w:rsid w:val="00123FC9"/>
    <w:rsid w:val="0012401D"/>
    <w:rsid w:val="0012408C"/>
    <w:rsid w:val="001240B5"/>
    <w:rsid w:val="001240B9"/>
    <w:rsid w:val="001240C3"/>
    <w:rsid w:val="00124107"/>
    <w:rsid w:val="001241E8"/>
    <w:rsid w:val="0012423E"/>
    <w:rsid w:val="0012434B"/>
    <w:rsid w:val="001243A4"/>
    <w:rsid w:val="001243C0"/>
    <w:rsid w:val="00124424"/>
    <w:rsid w:val="00124439"/>
    <w:rsid w:val="001244C3"/>
    <w:rsid w:val="00124549"/>
    <w:rsid w:val="0012455D"/>
    <w:rsid w:val="0012455F"/>
    <w:rsid w:val="001246A8"/>
    <w:rsid w:val="00124792"/>
    <w:rsid w:val="001247A8"/>
    <w:rsid w:val="00124814"/>
    <w:rsid w:val="001248AB"/>
    <w:rsid w:val="001248FF"/>
    <w:rsid w:val="00124A19"/>
    <w:rsid w:val="00124A57"/>
    <w:rsid w:val="00124AF6"/>
    <w:rsid w:val="00124C70"/>
    <w:rsid w:val="00124C7F"/>
    <w:rsid w:val="00124CA2"/>
    <w:rsid w:val="00124CEB"/>
    <w:rsid w:val="00124CFF"/>
    <w:rsid w:val="00124D5A"/>
    <w:rsid w:val="00124DA3"/>
    <w:rsid w:val="00124DBC"/>
    <w:rsid w:val="00124DF4"/>
    <w:rsid w:val="00124ECF"/>
    <w:rsid w:val="00124EDD"/>
    <w:rsid w:val="00124EEA"/>
    <w:rsid w:val="00124F58"/>
    <w:rsid w:val="00124FC0"/>
    <w:rsid w:val="00124FF5"/>
    <w:rsid w:val="001250CB"/>
    <w:rsid w:val="001250E8"/>
    <w:rsid w:val="001251C4"/>
    <w:rsid w:val="00125275"/>
    <w:rsid w:val="001252C8"/>
    <w:rsid w:val="00125394"/>
    <w:rsid w:val="001253C1"/>
    <w:rsid w:val="0012540E"/>
    <w:rsid w:val="00125438"/>
    <w:rsid w:val="001254A0"/>
    <w:rsid w:val="0012563C"/>
    <w:rsid w:val="0012566F"/>
    <w:rsid w:val="0012574F"/>
    <w:rsid w:val="001257DC"/>
    <w:rsid w:val="0012594E"/>
    <w:rsid w:val="0012598D"/>
    <w:rsid w:val="00125A8F"/>
    <w:rsid w:val="00125B10"/>
    <w:rsid w:val="00125BB3"/>
    <w:rsid w:val="00125D2D"/>
    <w:rsid w:val="00125F0B"/>
    <w:rsid w:val="00126101"/>
    <w:rsid w:val="00126102"/>
    <w:rsid w:val="00126142"/>
    <w:rsid w:val="001261AF"/>
    <w:rsid w:val="00126244"/>
    <w:rsid w:val="00126250"/>
    <w:rsid w:val="00126306"/>
    <w:rsid w:val="001263CE"/>
    <w:rsid w:val="0012641C"/>
    <w:rsid w:val="001265E1"/>
    <w:rsid w:val="00126711"/>
    <w:rsid w:val="0012671A"/>
    <w:rsid w:val="00126770"/>
    <w:rsid w:val="001267ED"/>
    <w:rsid w:val="00126853"/>
    <w:rsid w:val="00126910"/>
    <w:rsid w:val="00126934"/>
    <w:rsid w:val="00126AB2"/>
    <w:rsid w:val="00126B00"/>
    <w:rsid w:val="00126B72"/>
    <w:rsid w:val="00126BB2"/>
    <w:rsid w:val="00126C50"/>
    <w:rsid w:val="00126C76"/>
    <w:rsid w:val="00126D47"/>
    <w:rsid w:val="00126D61"/>
    <w:rsid w:val="00126E05"/>
    <w:rsid w:val="00126EB4"/>
    <w:rsid w:val="00126EE2"/>
    <w:rsid w:val="00126F4B"/>
    <w:rsid w:val="00126F57"/>
    <w:rsid w:val="00126F98"/>
    <w:rsid w:val="0012705E"/>
    <w:rsid w:val="0012716B"/>
    <w:rsid w:val="001271ED"/>
    <w:rsid w:val="001271FE"/>
    <w:rsid w:val="0012726A"/>
    <w:rsid w:val="001272CF"/>
    <w:rsid w:val="00127347"/>
    <w:rsid w:val="001273BB"/>
    <w:rsid w:val="001273C7"/>
    <w:rsid w:val="001274A5"/>
    <w:rsid w:val="0012755D"/>
    <w:rsid w:val="00127690"/>
    <w:rsid w:val="001276C9"/>
    <w:rsid w:val="001277CE"/>
    <w:rsid w:val="001277E4"/>
    <w:rsid w:val="00127812"/>
    <w:rsid w:val="00127867"/>
    <w:rsid w:val="001278B1"/>
    <w:rsid w:val="001278CC"/>
    <w:rsid w:val="00127928"/>
    <w:rsid w:val="0012798B"/>
    <w:rsid w:val="00127A23"/>
    <w:rsid w:val="00127B56"/>
    <w:rsid w:val="00127C64"/>
    <w:rsid w:val="00127C74"/>
    <w:rsid w:val="00127CAB"/>
    <w:rsid w:val="00127CAF"/>
    <w:rsid w:val="00127CB9"/>
    <w:rsid w:val="00127CEC"/>
    <w:rsid w:val="00127D8C"/>
    <w:rsid w:val="00127DB3"/>
    <w:rsid w:val="00127DEA"/>
    <w:rsid w:val="00127E08"/>
    <w:rsid w:val="00127E9B"/>
    <w:rsid w:val="00127EA8"/>
    <w:rsid w:val="00127EAD"/>
    <w:rsid w:val="00127EF6"/>
    <w:rsid w:val="00127F31"/>
    <w:rsid w:val="001300DB"/>
    <w:rsid w:val="001300E2"/>
    <w:rsid w:val="00130113"/>
    <w:rsid w:val="00130118"/>
    <w:rsid w:val="00130235"/>
    <w:rsid w:val="0013026C"/>
    <w:rsid w:val="001302DB"/>
    <w:rsid w:val="00130386"/>
    <w:rsid w:val="001303A2"/>
    <w:rsid w:val="00130415"/>
    <w:rsid w:val="0013043A"/>
    <w:rsid w:val="00130503"/>
    <w:rsid w:val="00130589"/>
    <w:rsid w:val="0013066A"/>
    <w:rsid w:val="0013071F"/>
    <w:rsid w:val="001307EF"/>
    <w:rsid w:val="00130907"/>
    <w:rsid w:val="00130993"/>
    <w:rsid w:val="00130A14"/>
    <w:rsid w:val="00130BEB"/>
    <w:rsid w:val="00130C50"/>
    <w:rsid w:val="00130C65"/>
    <w:rsid w:val="00130CCA"/>
    <w:rsid w:val="00130D0A"/>
    <w:rsid w:val="00130D74"/>
    <w:rsid w:val="00130E1E"/>
    <w:rsid w:val="00130F2E"/>
    <w:rsid w:val="00130F92"/>
    <w:rsid w:val="00130FFD"/>
    <w:rsid w:val="0013103E"/>
    <w:rsid w:val="00131089"/>
    <w:rsid w:val="001311D5"/>
    <w:rsid w:val="00131292"/>
    <w:rsid w:val="00131299"/>
    <w:rsid w:val="0013136A"/>
    <w:rsid w:val="00131508"/>
    <w:rsid w:val="00131556"/>
    <w:rsid w:val="0013156F"/>
    <w:rsid w:val="001315DC"/>
    <w:rsid w:val="00131617"/>
    <w:rsid w:val="00131662"/>
    <w:rsid w:val="00131697"/>
    <w:rsid w:val="001316D2"/>
    <w:rsid w:val="0013178B"/>
    <w:rsid w:val="00131A02"/>
    <w:rsid w:val="00131A4A"/>
    <w:rsid w:val="00131B16"/>
    <w:rsid w:val="00131B59"/>
    <w:rsid w:val="00131B6E"/>
    <w:rsid w:val="00131B9C"/>
    <w:rsid w:val="00131B9D"/>
    <w:rsid w:val="00131C0F"/>
    <w:rsid w:val="00131CA1"/>
    <w:rsid w:val="00131DB4"/>
    <w:rsid w:val="00131E6B"/>
    <w:rsid w:val="00131F0A"/>
    <w:rsid w:val="00131F29"/>
    <w:rsid w:val="00131F43"/>
    <w:rsid w:val="00131F8E"/>
    <w:rsid w:val="00132054"/>
    <w:rsid w:val="001321C6"/>
    <w:rsid w:val="0013222C"/>
    <w:rsid w:val="001322B3"/>
    <w:rsid w:val="0013238E"/>
    <w:rsid w:val="00132506"/>
    <w:rsid w:val="00132534"/>
    <w:rsid w:val="00132594"/>
    <w:rsid w:val="00132642"/>
    <w:rsid w:val="001326B2"/>
    <w:rsid w:val="001326BE"/>
    <w:rsid w:val="001326C5"/>
    <w:rsid w:val="00132721"/>
    <w:rsid w:val="00132868"/>
    <w:rsid w:val="00132AAA"/>
    <w:rsid w:val="00132AE7"/>
    <w:rsid w:val="00132B2D"/>
    <w:rsid w:val="00132C92"/>
    <w:rsid w:val="00132CB8"/>
    <w:rsid w:val="00132DF0"/>
    <w:rsid w:val="00132DF2"/>
    <w:rsid w:val="00132E46"/>
    <w:rsid w:val="00132EC6"/>
    <w:rsid w:val="00133005"/>
    <w:rsid w:val="0013300F"/>
    <w:rsid w:val="0013305C"/>
    <w:rsid w:val="001330AA"/>
    <w:rsid w:val="001330C8"/>
    <w:rsid w:val="00133133"/>
    <w:rsid w:val="00133142"/>
    <w:rsid w:val="0013316F"/>
    <w:rsid w:val="0013317E"/>
    <w:rsid w:val="001331AF"/>
    <w:rsid w:val="001331B4"/>
    <w:rsid w:val="001332E2"/>
    <w:rsid w:val="001333D0"/>
    <w:rsid w:val="001333D1"/>
    <w:rsid w:val="00133417"/>
    <w:rsid w:val="00133546"/>
    <w:rsid w:val="00133664"/>
    <w:rsid w:val="00133674"/>
    <w:rsid w:val="0013375F"/>
    <w:rsid w:val="001337B5"/>
    <w:rsid w:val="00133A2E"/>
    <w:rsid w:val="00133AD9"/>
    <w:rsid w:val="00133B0F"/>
    <w:rsid w:val="00133C69"/>
    <w:rsid w:val="00133E31"/>
    <w:rsid w:val="00133E39"/>
    <w:rsid w:val="00133EAB"/>
    <w:rsid w:val="00133FDF"/>
    <w:rsid w:val="00134013"/>
    <w:rsid w:val="00134091"/>
    <w:rsid w:val="001340B2"/>
    <w:rsid w:val="00134134"/>
    <w:rsid w:val="0013423B"/>
    <w:rsid w:val="0013425D"/>
    <w:rsid w:val="00134288"/>
    <w:rsid w:val="00134506"/>
    <w:rsid w:val="001345C7"/>
    <w:rsid w:val="00134611"/>
    <w:rsid w:val="00134675"/>
    <w:rsid w:val="00134785"/>
    <w:rsid w:val="00134824"/>
    <w:rsid w:val="0013486C"/>
    <w:rsid w:val="001349B1"/>
    <w:rsid w:val="00134A7B"/>
    <w:rsid w:val="00134B2E"/>
    <w:rsid w:val="00134B5C"/>
    <w:rsid w:val="00134D0A"/>
    <w:rsid w:val="00134DD8"/>
    <w:rsid w:val="00134EA9"/>
    <w:rsid w:val="00134FC9"/>
    <w:rsid w:val="00135010"/>
    <w:rsid w:val="0013507D"/>
    <w:rsid w:val="001350CB"/>
    <w:rsid w:val="0013517E"/>
    <w:rsid w:val="001351DA"/>
    <w:rsid w:val="00135277"/>
    <w:rsid w:val="0013529C"/>
    <w:rsid w:val="0013531A"/>
    <w:rsid w:val="00135359"/>
    <w:rsid w:val="001353A8"/>
    <w:rsid w:val="00135408"/>
    <w:rsid w:val="001355A3"/>
    <w:rsid w:val="0013576B"/>
    <w:rsid w:val="00135829"/>
    <w:rsid w:val="00135914"/>
    <w:rsid w:val="00135970"/>
    <w:rsid w:val="00135990"/>
    <w:rsid w:val="00135995"/>
    <w:rsid w:val="001359F1"/>
    <w:rsid w:val="001359FD"/>
    <w:rsid w:val="00135BF2"/>
    <w:rsid w:val="00135C94"/>
    <w:rsid w:val="00135C9E"/>
    <w:rsid w:val="00135CC7"/>
    <w:rsid w:val="00135D1C"/>
    <w:rsid w:val="00135D71"/>
    <w:rsid w:val="00135E4F"/>
    <w:rsid w:val="00135E64"/>
    <w:rsid w:val="00135ED5"/>
    <w:rsid w:val="00135F10"/>
    <w:rsid w:val="00135FEB"/>
    <w:rsid w:val="00135FFF"/>
    <w:rsid w:val="00136145"/>
    <w:rsid w:val="001361F3"/>
    <w:rsid w:val="00136277"/>
    <w:rsid w:val="00136314"/>
    <w:rsid w:val="00136354"/>
    <w:rsid w:val="001363FB"/>
    <w:rsid w:val="001364C9"/>
    <w:rsid w:val="00136552"/>
    <w:rsid w:val="0013656C"/>
    <w:rsid w:val="001365A9"/>
    <w:rsid w:val="0013661C"/>
    <w:rsid w:val="00136690"/>
    <w:rsid w:val="001366A8"/>
    <w:rsid w:val="001366BB"/>
    <w:rsid w:val="001366F8"/>
    <w:rsid w:val="00136717"/>
    <w:rsid w:val="00136791"/>
    <w:rsid w:val="001367F1"/>
    <w:rsid w:val="001367F3"/>
    <w:rsid w:val="001368B6"/>
    <w:rsid w:val="00136A05"/>
    <w:rsid w:val="00136A17"/>
    <w:rsid w:val="00136B5E"/>
    <w:rsid w:val="00136B7C"/>
    <w:rsid w:val="00136C41"/>
    <w:rsid w:val="00136D0C"/>
    <w:rsid w:val="00136DA2"/>
    <w:rsid w:val="00136DC5"/>
    <w:rsid w:val="00136E0F"/>
    <w:rsid w:val="00136E40"/>
    <w:rsid w:val="00136E6C"/>
    <w:rsid w:val="00136F65"/>
    <w:rsid w:val="00137016"/>
    <w:rsid w:val="001371A8"/>
    <w:rsid w:val="001371FC"/>
    <w:rsid w:val="001373AF"/>
    <w:rsid w:val="00137567"/>
    <w:rsid w:val="00137688"/>
    <w:rsid w:val="0013771D"/>
    <w:rsid w:val="0013785D"/>
    <w:rsid w:val="001379CF"/>
    <w:rsid w:val="00137A28"/>
    <w:rsid w:val="00137A85"/>
    <w:rsid w:val="00137A89"/>
    <w:rsid w:val="00137D34"/>
    <w:rsid w:val="00137DA0"/>
    <w:rsid w:val="00137DB9"/>
    <w:rsid w:val="00137F9D"/>
    <w:rsid w:val="00140066"/>
    <w:rsid w:val="00140089"/>
    <w:rsid w:val="0014018A"/>
    <w:rsid w:val="00140308"/>
    <w:rsid w:val="00140465"/>
    <w:rsid w:val="001404C7"/>
    <w:rsid w:val="00140613"/>
    <w:rsid w:val="00140615"/>
    <w:rsid w:val="0014073D"/>
    <w:rsid w:val="0014076A"/>
    <w:rsid w:val="001407E2"/>
    <w:rsid w:val="0014091C"/>
    <w:rsid w:val="001409CF"/>
    <w:rsid w:val="00140A3F"/>
    <w:rsid w:val="00140A5C"/>
    <w:rsid w:val="00140A73"/>
    <w:rsid w:val="00140AAB"/>
    <w:rsid w:val="00140B7E"/>
    <w:rsid w:val="00140B9A"/>
    <w:rsid w:val="00140E5B"/>
    <w:rsid w:val="00140F5A"/>
    <w:rsid w:val="00140FAB"/>
    <w:rsid w:val="0014101D"/>
    <w:rsid w:val="001410E2"/>
    <w:rsid w:val="001412F1"/>
    <w:rsid w:val="001413B5"/>
    <w:rsid w:val="0014142B"/>
    <w:rsid w:val="001414E5"/>
    <w:rsid w:val="0014161F"/>
    <w:rsid w:val="0014162F"/>
    <w:rsid w:val="001416D0"/>
    <w:rsid w:val="00141740"/>
    <w:rsid w:val="0014176B"/>
    <w:rsid w:val="001417C0"/>
    <w:rsid w:val="00141852"/>
    <w:rsid w:val="001418BA"/>
    <w:rsid w:val="0014191D"/>
    <w:rsid w:val="00141B04"/>
    <w:rsid w:val="00141BE4"/>
    <w:rsid w:val="00141C53"/>
    <w:rsid w:val="00141CB4"/>
    <w:rsid w:val="00141F42"/>
    <w:rsid w:val="00142052"/>
    <w:rsid w:val="00142074"/>
    <w:rsid w:val="001420FA"/>
    <w:rsid w:val="001421E5"/>
    <w:rsid w:val="001421EC"/>
    <w:rsid w:val="001421FD"/>
    <w:rsid w:val="00142230"/>
    <w:rsid w:val="00142266"/>
    <w:rsid w:val="001422E4"/>
    <w:rsid w:val="00142312"/>
    <w:rsid w:val="001423D5"/>
    <w:rsid w:val="001424BE"/>
    <w:rsid w:val="001424C9"/>
    <w:rsid w:val="0014253F"/>
    <w:rsid w:val="001425FC"/>
    <w:rsid w:val="001425FE"/>
    <w:rsid w:val="00142667"/>
    <w:rsid w:val="00142677"/>
    <w:rsid w:val="00142691"/>
    <w:rsid w:val="00142813"/>
    <w:rsid w:val="00142899"/>
    <w:rsid w:val="001428E5"/>
    <w:rsid w:val="001428EC"/>
    <w:rsid w:val="00142A17"/>
    <w:rsid w:val="00142A66"/>
    <w:rsid w:val="00142A92"/>
    <w:rsid w:val="00142BD8"/>
    <w:rsid w:val="00142BE4"/>
    <w:rsid w:val="00142CBD"/>
    <w:rsid w:val="00142E9A"/>
    <w:rsid w:val="00142EC8"/>
    <w:rsid w:val="00142EDE"/>
    <w:rsid w:val="00143034"/>
    <w:rsid w:val="001430AF"/>
    <w:rsid w:val="001431C2"/>
    <w:rsid w:val="0014322A"/>
    <w:rsid w:val="00143382"/>
    <w:rsid w:val="00143403"/>
    <w:rsid w:val="00143478"/>
    <w:rsid w:val="001434C6"/>
    <w:rsid w:val="0014357D"/>
    <w:rsid w:val="0014366A"/>
    <w:rsid w:val="00143684"/>
    <w:rsid w:val="001436CF"/>
    <w:rsid w:val="0014378C"/>
    <w:rsid w:val="001437E8"/>
    <w:rsid w:val="0014392C"/>
    <w:rsid w:val="001439B4"/>
    <w:rsid w:val="001439BE"/>
    <w:rsid w:val="00143B61"/>
    <w:rsid w:val="00143BD3"/>
    <w:rsid w:val="00143C6C"/>
    <w:rsid w:val="00143C6D"/>
    <w:rsid w:val="00143CD3"/>
    <w:rsid w:val="00143E3D"/>
    <w:rsid w:val="00143FCA"/>
    <w:rsid w:val="00144003"/>
    <w:rsid w:val="00144013"/>
    <w:rsid w:val="001440C3"/>
    <w:rsid w:val="0014410C"/>
    <w:rsid w:val="001441A1"/>
    <w:rsid w:val="001441E2"/>
    <w:rsid w:val="001442F1"/>
    <w:rsid w:val="0014431E"/>
    <w:rsid w:val="00144463"/>
    <w:rsid w:val="00144551"/>
    <w:rsid w:val="00144605"/>
    <w:rsid w:val="00144725"/>
    <w:rsid w:val="0014473D"/>
    <w:rsid w:val="00144775"/>
    <w:rsid w:val="001447A4"/>
    <w:rsid w:val="00144952"/>
    <w:rsid w:val="00144A07"/>
    <w:rsid w:val="00144A6B"/>
    <w:rsid w:val="00144BFE"/>
    <w:rsid w:val="00144C21"/>
    <w:rsid w:val="00144CF2"/>
    <w:rsid w:val="00144CF3"/>
    <w:rsid w:val="00144DDE"/>
    <w:rsid w:val="00144E05"/>
    <w:rsid w:val="00144E0E"/>
    <w:rsid w:val="00144F16"/>
    <w:rsid w:val="0014505D"/>
    <w:rsid w:val="001450DE"/>
    <w:rsid w:val="00145278"/>
    <w:rsid w:val="00145289"/>
    <w:rsid w:val="001452FA"/>
    <w:rsid w:val="00145372"/>
    <w:rsid w:val="0014549A"/>
    <w:rsid w:val="001454F1"/>
    <w:rsid w:val="0014550D"/>
    <w:rsid w:val="00145516"/>
    <w:rsid w:val="0014552C"/>
    <w:rsid w:val="00145537"/>
    <w:rsid w:val="0014556D"/>
    <w:rsid w:val="0014559C"/>
    <w:rsid w:val="001455A8"/>
    <w:rsid w:val="00145624"/>
    <w:rsid w:val="0014566C"/>
    <w:rsid w:val="00145699"/>
    <w:rsid w:val="00145870"/>
    <w:rsid w:val="00145885"/>
    <w:rsid w:val="00145A05"/>
    <w:rsid w:val="00145A15"/>
    <w:rsid w:val="00145A2E"/>
    <w:rsid w:val="00145B73"/>
    <w:rsid w:val="00145B77"/>
    <w:rsid w:val="00145C5C"/>
    <w:rsid w:val="00145D47"/>
    <w:rsid w:val="00145E1A"/>
    <w:rsid w:val="00145E20"/>
    <w:rsid w:val="00145E2E"/>
    <w:rsid w:val="00145E9E"/>
    <w:rsid w:val="00145F2D"/>
    <w:rsid w:val="00145FAB"/>
    <w:rsid w:val="0014608A"/>
    <w:rsid w:val="001461B1"/>
    <w:rsid w:val="00146202"/>
    <w:rsid w:val="001463C6"/>
    <w:rsid w:val="001463F7"/>
    <w:rsid w:val="001464C4"/>
    <w:rsid w:val="00146601"/>
    <w:rsid w:val="00146689"/>
    <w:rsid w:val="0014675A"/>
    <w:rsid w:val="001469B8"/>
    <w:rsid w:val="001469BE"/>
    <w:rsid w:val="001469CE"/>
    <w:rsid w:val="00146A86"/>
    <w:rsid w:val="00146AAE"/>
    <w:rsid w:val="00146ACB"/>
    <w:rsid w:val="00146AE9"/>
    <w:rsid w:val="00146B1A"/>
    <w:rsid w:val="00146B3B"/>
    <w:rsid w:val="00146B8A"/>
    <w:rsid w:val="00146B8D"/>
    <w:rsid w:val="00146C78"/>
    <w:rsid w:val="00146C9E"/>
    <w:rsid w:val="00146CA2"/>
    <w:rsid w:val="00146DAC"/>
    <w:rsid w:val="00146DE4"/>
    <w:rsid w:val="00146DFB"/>
    <w:rsid w:val="00146DFF"/>
    <w:rsid w:val="00146E3B"/>
    <w:rsid w:val="00146E3D"/>
    <w:rsid w:val="00146E7A"/>
    <w:rsid w:val="00146EC8"/>
    <w:rsid w:val="00146EFF"/>
    <w:rsid w:val="00146F58"/>
    <w:rsid w:val="00147083"/>
    <w:rsid w:val="00147123"/>
    <w:rsid w:val="0014712F"/>
    <w:rsid w:val="00147155"/>
    <w:rsid w:val="001471BE"/>
    <w:rsid w:val="0014720B"/>
    <w:rsid w:val="001472A6"/>
    <w:rsid w:val="0014739C"/>
    <w:rsid w:val="001473D0"/>
    <w:rsid w:val="001473DF"/>
    <w:rsid w:val="001474C2"/>
    <w:rsid w:val="00147529"/>
    <w:rsid w:val="00147631"/>
    <w:rsid w:val="00147769"/>
    <w:rsid w:val="001477B4"/>
    <w:rsid w:val="00147955"/>
    <w:rsid w:val="001479A2"/>
    <w:rsid w:val="001479AE"/>
    <w:rsid w:val="00147A16"/>
    <w:rsid w:val="00147CA4"/>
    <w:rsid w:val="00147CD4"/>
    <w:rsid w:val="00147CD7"/>
    <w:rsid w:val="00147D08"/>
    <w:rsid w:val="00147DC4"/>
    <w:rsid w:val="00147E8C"/>
    <w:rsid w:val="00147F23"/>
    <w:rsid w:val="00147F41"/>
    <w:rsid w:val="00147F93"/>
    <w:rsid w:val="0015003B"/>
    <w:rsid w:val="00150082"/>
    <w:rsid w:val="00150157"/>
    <w:rsid w:val="0015020C"/>
    <w:rsid w:val="00150222"/>
    <w:rsid w:val="001502E0"/>
    <w:rsid w:val="00150422"/>
    <w:rsid w:val="0015044A"/>
    <w:rsid w:val="001504EA"/>
    <w:rsid w:val="00150501"/>
    <w:rsid w:val="00150534"/>
    <w:rsid w:val="00150577"/>
    <w:rsid w:val="001505A1"/>
    <w:rsid w:val="0015066B"/>
    <w:rsid w:val="00150795"/>
    <w:rsid w:val="00150803"/>
    <w:rsid w:val="00150860"/>
    <w:rsid w:val="001508BB"/>
    <w:rsid w:val="001508C2"/>
    <w:rsid w:val="001508D9"/>
    <w:rsid w:val="0015092A"/>
    <w:rsid w:val="00150AB2"/>
    <w:rsid w:val="00150ACB"/>
    <w:rsid w:val="00150B22"/>
    <w:rsid w:val="00150B82"/>
    <w:rsid w:val="00150B93"/>
    <w:rsid w:val="00150CCB"/>
    <w:rsid w:val="00150D6D"/>
    <w:rsid w:val="00150FB0"/>
    <w:rsid w:val="0015105F"/>
    <w:rsid w:val="001510DC"/>
    <w:rsid w:val="001511BC"/>
    <w:rsid w:val="00151244"/>
    <w:rsid w:val="0015125B"/>
    <w:rsid w:val="0015131B"/>
    <w:rsid w:val="0015135C"/>
    <w:rsid w:val="001513FC"/>
    <w:rsid w:val="00151457"/>
    <w:rsid w:val="0015153D"/>
    <w:rsid w:val="00151546"/>
    <w:rsid w:val="00151590"/>
    <w:rsid w:val="0015159E"/>
    <w:rsid w:val="00151725"/>
    <w:rsid w:val="0015172A"/>
    <w:rsid w:val="001517A8"/>
    <w:rsid w:val="001517F9"/>
    <w:rsid w:val="0015187D"/>
    <w:rsid w:val="0015191B"/>
    <w:rsid w:val="0015199E"/>
    <w:rsid w:val="00151A78"/>
    <w:rsid w:val="00151B03"/>
    <w:rsid w:val="00151B43"/>
    <w:rsid w:val="00151B4B"/>
    <w:rsid w:val="00151C85"/>
    <w:rsid w:val="00151CEB"/>
    <w:rsid w:val="00151D17"/>
    <w:rsid w:val="00151D4C"/>
    <w:rsid w:val="00151DC0"/>
    <w:rsid w:val="00151DDC"/>
    <w:rsid w:val="00151E1C"/>
    <w:rsid w:val="00151E60"/>
    <w:rsid w:val="00151EAD"/>
    <w:rsid w:val="00151EC6"/>
    <w:rsid w:val="00151F1D"/>
    <w:rsid w:val="00151F7A"/>
    <w:rsid w:val="00151F83"/>
    <w:rsid w:val="00151FD1"/>
    <w:rsid w:val="001520AE"/>
    <w:rsid w:val="00152161"/>
    <w:rsid w:val="0015216A"/>
    <w:rsid w:val="001521B6"/>
    <w:rsid w:val="00152388"/>
    <w:rsid w:val="0015238A"/>
    <w:rsid w:val="001523B2"/>
    <w:rsid w:val="001524D1"/>
    <w:rsid w:val="0015254C"/>
    <w:rsid w:val="00152632"/>
    <w:rsid w:val="0015265A"/>
    <w:rsid w:val="00152681"/>
    <w:rsid w:val="001526B8"/>
    <w:rsid w:val="00152729"/>
    <w:rsid w:val="0015276A"/>
    <w:rsid w:val="00152794"/>
    <w:rsid w:val="00152911"/>
    <w:rsid w:val="00152944"/>
    <w:rsid w:val="00152ABD"/>
    <w:rsid w:val="00152AFD"/>
    <w:rsid w:val="00152B22"/>
    <w:rsid w:val="00152B86"/>
    <w:rsid w:val="00152C24"/>
    <w:rsid w:val="00152C8C"/>
    <w:rsid w:val="00152CDD"/>
    <w:rsid w:val="00152DB4"/>
    <w:rsid w:val="00152E31"/>
    <w:rsid w:val="00152EDD"/>
    <w:rsid w:val="00152EFD"/>
    <w:rsid w:val="00152FC3"/>
    <w:rsid w:val="00152FCB"/>
    <w:rsid w:val="00153114"/>
    <w:rsid w:val="00153138"/>
    <w:rsid w:val="00153158"/>
    <w:rsid w:val="00153197"/>
    <w:rsid w:val="0015336C"/>
    <w:rsid w:val="00153388"/>
    <w:rsid w:val="0015339D"/>
    <w:rsid w:val="001533F5"/>
    <w:rsid w:val="001533F8"/>
    <w:rsid w:val="00153432"/>
    <w:rsid w:val="001534D0"/>
    <w:rsid w:val="00153581"/>
    <w:rsid w:val="001535B8"/>
    <w:rsid w:val="00153601"/>
    <w:rsid w:val="00153624"/>
    <w:rsid w:val="00153640"/>
    <w:rsid w:val="00153698"/>
    <w:rsid w:val="001536BD"/>
    <w:rsid w:val="0015378A"/>
    <w:rsid w:val="001537B8"/>
    <w:rsid w:val="0015386C"/>
    <w:rsid w:val="001538B2"/>
    <w:rsid w:val="00153AC6"/>
    <w:rsid w:val="00153BE2"/>
    <w:rsid w:val="00153C07"/>
    <w:rsid w:val="00153CF2"/>
    <w:rsid w:val="00153D0C"/>
    <w:rsid w:val="00153D29"/>
    <w:rsid w:val="00153D2B"/>
    <w:rsid w:val="00153D9C"/>
    <w:rsid w:val="00153E72"/>
    <w:rsid w:val="00153ED4"/>
    <w:rsid w:val="00153EF2"/>
    <w:rsid w:val="00153FD0"/>
    <w:rsid w:val="00154072"/>
    <w:rsid w:val="0015412C"/>
    <w:rsid w:val="0015415A"/>
    <w:rsid w:val="001541BA"/>
    <w:rsid w:val="00154223"/>
    <w:rsid w:val="00154276"/>
    <w:rsid w:val="001542A1"/>
    <w:rsid w:val="001542D2"/>
    <w:rsid w:val="00154374"/>
    <w:rsid w:val="001543AB"/>
    <w:rsid w:val="001543AE"/>
    <w:rsid w:val="001543FF"/>
    <w:rsid w:val="00154492"/>
    <w:rsid w:val="001544AE"/>
    <w:rsid w:val="0015453A"/>
    <w:rsid w:val="001546CC"/>
    <w:rsid w:val="0015470F"/>
    <w:rsid w:val="00154719"/>
    <w:rsid w:val="00154792"/>
    <w:rsid w:val="0015485D"/>
    <w:rsid w:val="00154A12"/>
    <w:rsid w:val="00154A89"/>
    <w:rsid w:val="00154ABF"/>
    <w:rsid w:val="00154B17"/>
    <w:rsid w:val="00154C30"/>
    <w:rsid w:val="00154CBF"/>
    <w:rsid w:val="00154D17"/>
    <w:rsid w:val="00154E82"/>
    <w:rsid w:val="00154E89"/>
    <w:rsid w:val="00154EF8"/>
    <w:rsid w:val="00154FA7"/>
    <w:rsid w:val="0015516D"/>
    <w:rsid w:val="001551BD"/>
    <w:rsid w:val="00155340"/>
    <w:rsid w:val="00155424"/>
    <w:rsid w:val="00155477"/>
    <w:rsid w:val="001554EC"/>
    <w:rsid w:val="0015568B"/>
    <w:rsid w:val="00155773"/>
    <w:rsid w:val="001557BA"/>
    <w:rsid w:val="00155AC7"/>
    <w:rsid w:val="00155AD7"/>
    <w:rsid w:val="00155B8E"/>
    <w:rsid w:val="00155BDE"/>
    <w:rsid w:val="00155BE8"/>
    <w:rsid w:val="00155C2C"/>
    <w:rsid w:val="00155C9C"/>
    <w:rsid w:val="00155CBF"/>
    <w:rsid w:val="00155CDE"/>
    <w:rsid w:val="00155D42"/>
    <w:rsid w:val="00155DA7"/>
    <w:rsid w:val="00155E4F"/>
    <w:rsid w:val="00155FD0"/>
    <w:rsid w:val="001560F0"/>
    <w:rsid w:val="00156163"/>
    <w:rsid w:val="0015616F"/>
    <w:rsid w:val="001561C3"/>
    <w:rsid w:val="001561F4"/>
    <w:rsid w:val="00156205"/>
    <w:rsid w:val="0015627C"/>
    <w:rsid w:val="0015627D"/>
    <w:rsid w:val="00156298"/>
    <w:rsid w:val="0015631B"/>
    <w:rsid w:val="00156365"/>
    <w:rsid w:val="0015654C"/>
    <w:rsid w:val="00156692"/>
    <w:rsid w:val="001566DC"/>
    <w:rsid w:val="001566E5"/>
    <w:rsid w:val="001567A3"/>
    <w:rsid w:val="001567B2"/>
    <w:rsid w:val="00156927"/>
    <w:rsid w:val="00156A2B"/>
    <w:rsid w:val="00156ADD"/>
    <w:rsid w:val="00156BCD"/>
    <w:rsid w:val="00156BD9"/>
    <w:rsid w:val="00156C57"/>
    <w:rsid w:val="00156C7F"/>
    <w:rsid w:val="00156E45"/>
    <w:rsid w:val="00156EAA"/>
    <w:rsid w:val="00156EC3"/>
    <w:rsid w:val="00156F2C"/>
    <w:rsid w:val="00156F36"/>
    <w:rsid w:val="00156F76"/>
    <w:rsid w:val="0015701A"/>
    <w:rsid w:val="00157029"/>
    <w:rsid w:val="0015703F"/>
    <w:rsid w:val="0015706C"/>
    <w:rsid w:val="0015710F"/>
    <w:rsid w:val="00157111"/>
    <w:rsid w:val="0015716E"/>
    <w:rsid w:val="0015716F"/>
    <w:rsid w:val="00157285"/>
    <w:rsid w:val="0015732F"/>
    <w:rsid w:val="0015740D"/>
    <w:rsid w:val="0015745A"/>
    <w:rsid w:val="001574F0"/>
    <w:rsid w:val="0015750D"/>
    <w:rsid w:val="0015750F"/>
    <w:rsid w:val="00157597"/>
    <w:rsid w:val="001575D8"/>
    <w:rsid w:val="00157654"/>
    <w:rsid w:val="0015766D"/>
    <w:rsid w:val="001577FC"/>
    <w:rsid w:val="00157869"/>
    <w:rsid w:val="001578E0"/>
    <w:rsid w:val="00157A5E"/>
    <w:rsid w:val="00157AE1"/>
    <w:rsid w:val="00157BCD"/>
    <w:rsid w:val="00157C52"/>
    <w:rsid w:val="00157D45"/>
    <w:rsid w:val="00157F42"/>
    <w:rsid w:val="00157F5C"/>
    <w:rsid w:val="00157FF0"/>
    <w:rsid w:val="0016003B"/>
    <w:rsid w:val="001600DB"/>
    <w:rsid w:val="0016011A"/>
    <w:rsid w:val="00160157"/>
    <w:rsid w:val="001602EC"/>
    <w:rsid w:val="00160416"/>
    <w:rsid w:val="001604A7"/>
    <w:rsid w:val="001604CC"/>
    <w:rsid w:val="00160570"/>
    <w:rsid w:val="001605A7"/>
    <w:rsid w:val="00160657"/>
    <w:rsid w:val="00160670"/>
    <w:rsid w:val="00160765"/>
    <w:rsid w:val="001607A3"/>
    <w:rsid w:val="001607BC"/>
    <w:rsid w:val="0016082D"/>
    <w:rsid w:val="00160832"/>
    <w:rsid w:val="001608B1"/>
    <w:rsid w:val="00160976"/>
    <w:rsid w:val="00160A4E"/>
    <w:rsid w:val="00160B03"/>
    <w:rsid w:val="00160B40"/>
    <w:rsid w:val="00160B67"/>
    <w:rsid w:val="00160C19"/>
    <w:rsid w:val="00160C32"/>
    <w:rsid w:val="00160C47"/>
    <w:rsid w:val="00160C6D"/>
    <w:rsid w:val="00160D06"/>
    <w:rsid w:val="00160D84"/>
    <w:rsid w:val="00160DF3"/>
    <w:rsid w:val="00160DFB"/>
    <w:rsid w:val="00160E05"/>
    <w:rsid w:val="00160E0C"/>
    <w:rsid w:val="00160ECB"/>
    <w:rsid w:val="00160EFE"/>
    <w:rsid w:val="00160F07"/>
    <w:rsid w:val="00160F86"/>
    <w:rsid w:val="001610BC"/>
    <w:rsid w:val="001610D2"/>
    <w:rsid w:val="0016112C"/>
    <w:rsid w:val="0016121D"/>
    <w:rsid w:val="00161226"/>
    <w:rsid w:val="00161251"/>
    <w:rsid w:val="001612A8"/>
    <w:rsid w:val="001612E4"/>
    <w:rsid w:val="0016137B"/>
    <w:rsid w:val="00161390"/>
    <w:rsid w:val="001613EA"/>
    <w:rsid w:val="0016149E"/>
    <w:rsid w:val="001614CD"/>
    <w:rsid w:val="001616A3"/>
    <w:rsid w:val="00161712"/>
    <w:rsid w:val="00161736"/>
    <w:rsid w:val="0016176A"/>
    <w:rsid w:val="0016179F"/>
    <w:rsid w:val="001617FA"/>
    <w:rsid w:val="00161830"/>
    <w:rsid w:val="001618E2"/>
    <w:rsid w:val="001618E6"/>
    <w:rsid w:val="00161951"/>
    <w:rsid w:val="0016198E"/>
    <w:rsid w:val="00161A26"/>
    <w:rsid w:val="00161A97"/>
    <w:rsid w:val="00161ABC"/>
    <w:rsid w:val="00161B32"/>
    <w:rsid w:val="00161B4C"/>
    <w:rsid w:val="00161BB0"/>
    <w:rsid w:val="00161C66"/>
    <w:rsid w:val="00161DF1"/>
    <w:rsid w:val="00161F3C"/>
    <w:rsid w:val="00161FAF"/>
    <w:rsid w:val="0016209F"/>
    <w:rsid w:val="001620A5"/>
    <w:rsid w:val="0016214B"/>
    <w:rsid w:val="0016215E"/>
    <w:rsid w:val="001621D7"/>
    <w:rsid w:val="001622FD"/>
    <w:rsid w:val="00162315"/>
    <w:rsid w:val="001624C5"/>
    <w:rsid w:val="0016252C"/>
    <w:rsid w:val="0016254D"/>
    <w:rsid w:val="00162853"/>
    <w:rsid w:val="00162860"/>
    <w:rsid w:val="0016290F"/>
    <w:rsid w:val="0016299D"/>
    <w:rsid w:val="00162A68"/>
    <w:rsid w:val="00162AA7"/>
    <w:rsid w:val="00162AD8"/>
    <w:rsid w:val="00162B55"/>
    <w:rsid w:val="00162B77"/>
    <w:rsid w:val="00162C38"/>
    <w:rsid w:val="00162CC2"/>
    <w:rsid w:val="00162D7B"/>
    <w:rsid w:val="00162DA1"/>
    <w:rsid w:val="00162E53"/>
    <w:rsid w:val="00162E5E"/>
    <w:rsid w:val="00162E90"/>
    <w:rsid w:val="00162EB9"/>
    <w:rsid w:val="00163096"/>
    <w:rsid w:val="0016310E"/>
    <w:rsid w:val="00163119"/>
    <w:rsid w:val="00163124"/>
    <w:rsid w:val="00163215"/>
    <w:rsid w:val="00163253"/>
    <w:rsid w:val="00163448"/>
    <w:rsid w:val="0016368E"/>
    <w:rsid w:val="001636A8"/>
    <w:rsid w:val="001636BC"/>
    <w:rsid w:val="001637AE"/>
    <w:rsid w:val="001637E4"/>
    <w:rsid w:val="0016385D"/>
    <w:rsid w:val="00163923"/>
    <w:rsid w:val="00163929"/>
    <w:rsid w:val="001639B5"/>
    <w:rsid w:val="001639BC"/>
    <w:rsid w:val="001639F2"/>
    <w:rsid w:val="001639FB"/>
    <w:rsid w:val="00163AAA"/>
    <w:rsid w:val="00163ADC"/>
    <w:rsid w:val="00163B5C"/>
    <w:rsid w:val="00163B78"/>
    <w:rsid w:val="00163BAA"/>
    <w:rsid w:val="00163BBB"/>
    <w:rsid w:val="00163BFB"/>
    <w:rsid w:val="00163C91"/>
    <w:rsid w:val="00163F44"/>
    <w:rsid w:val="00163F8C"/>
    <w:rsid w:val="001640E5"/>
    <w:rsid w:val="00164197"/>
    <w:rsid w:val="0016429C"/>
    <w:rsid w:val="001643FD"/>
    <w:rsid w:val="0016440E"/>
    <w:rsid w:val="001644A8"/>
    <w:rsid w:val="001644DB"/>
    <w:rsid w:val="001644FF"/>
    <w:rsid w:val="00164513"/>
    <w:rsid w:val="00164547"/>
    <w:rsid w:val="0016457C"/>
    <w:rsid w:val="0016465D"/>
    <w:rsid w:val="0016479F"/>
    <w:rsid w:val="001647B7"/>
    <w:rsid w:val="0016484C"/>
    <w:rsid w:val="00164887"/>
    <w:rsid w:val="00164A23"/>
    <w:rsid w:val="00164B5D"/>
    <w:rsid w:val="00164BEA"/>
    <w:rsid w:val="00164CB3"/>
    <w:rsid w:val="00164D47"/>
    <w:rsid w:val="00164EC6"/>
    <w:rsid w:val="00164F07"/>
    <w:rsid w:val="00164F29"/>
    <w:rsid w:val="0016501E"/>
    <w:rsid w:val="00165097"/>
    <w:rsid w:val="001650E7"/>
    <w:rsid w:val="00165105"/>
    <w:rsid w:val="001651C8"/>
    <w:rsid w:val="001651E3"/>
    <w:rsid w:val="001652BF"/>
    <w:rsid w:val="00165317"/>
    <w:rsid w:val="00165342"/>
    <w:rsid w:val="00165380"/>
    <w:rsid w:val="001653D7"/>
    <w:rsid w:val="00165413"/>
    <w:rsid w:val="00165441"/>
    <w:rsid w:val="001654FD"/>
    <w:rsid w:val="001655BD"/>
    <w:rsid w:val="001655DB"/>
    <w:rsid w:val="0016573A"/>
    <w:rsid w:val="0016579A"/>
    <w:rsid w:val="001657D2"/>
    <w:rsid w:val="001658EB"/>
    <w:rsid w:val="0016591C"/>
    <w:rsid w:val="0016593B"/>
    <w:rsid w:val="001659BE"/>
    <w:rsid w:val="00165CD5"/>
    <w:rsid w:val="00165D2A"/>
    <w:rsid w:val="00165DEB"/>
    <w:rsid w:val="00165DF9"/>
    <w:rsid w:val="00165E50"/>
    <w:rsid w:val="00165EA4"/>
    <w:rsid w:val="00165F53"/>
    <w:rsid w:val="0016600E"/>
    <w:rsid w:val="0016602B"/>
    <w:rsid w:val="0016606B"/>
    <w:rsid w:val="00166137"/>
    <w:rsid w:val="0016614F"/>
    <w:rsid w:val="001661B7"/>
    <w:rsid w:val="00166255"/>
    <w:rsid w:val="001662D3"/>
    <w:rsid w:val="001662F2"/>
    <w:rsid w:val="00166300"/>
    <w:rsid w:val="0016630F"/>
    <w:rsid w:val="001663EF"/>
    <w:rsid w:val="00166410"/>
    <w:rsid w:val="00166421"/>
    <w:rsid w:val="001664EC"/>
    <w:rsid w:val="00166514"/>
    <w:rsid w:val="00166606"/>
    <w:rsid w:val="001666C5"/>
    <w:rsid w:val="001667E4"/>
    <w:rsid w:val="001667EA"/>
    <w:rsid w:val="001669F8"/>
    <w:rsid w:val="00166A21"/>
    <w:rsid w:val="00166ABE"/>
    <w:rsid w:val="00166CC7"/>
    <w:rsid w:val="00166D0D"/>
    <w:rsid w:val="00166D7A"/>
    <w:rsid w:val="00166DBA"/>
    <w:rsid w:val="00166DD6"/>
    <w:rsid w:val="00166DF2"/>
    <w:rsid w:val="00166DF8"/>
    <w:rsid w:val="00166E2A"/>
    <w:rsid w:val="0016704F"/>
    <w:rsid w:val="0016705B"/>
    <w:rsid w:val="00167179"/>
    <w:rsid w:val="00167186"/>
    <w:rsid w:val="001671AE"/>
    <w:rsid w:val="001671FE"/>
    <w:rsid w:val="00167259"/>
    <w:rsid w:val="00167285"/>
    <w:rsid w:val="00167306"/>
    <w:rsid w:val="001674BA"/>
    <w:rsid w:val="001674FB"/>
    <w:rsid w:val="00167512"/>
    <w:rsid w:val="00167520"/>
    <w:rsid w:val="001675EF"/>
    <w:rsid w:val="0016761C"/>
    <w:rsid w:val="0016764F"/>
    <w:rsid w:val="00167653"/>
    <w:rsid w:val="00167681"/>
    <w:rsid w:val="001676B9"/>
    <w:rsid w:val="0016770A"/>
    <w:rsid w:val="001677B6"/>
    <w:rsid w:val="00167841"/>
    <w:rsid w:val="001679F5"/>
    <w:rsid w:val="00167A23"/>
    <w:rsid w:val="00167A93"/>
    <w:rsid w:val="00167B3E"/>
    <w:rsid w:val="00167B78"/>
    <w:rsid w:val="00167CFA"/>
    <w:rsid w:val="00167D50"/>
    <w:rsid w:val="00167D76"/>
    <w:rsid w:val="00167DA8"/>
    <w:rsid w:val="00167E18"/>
    <w:rsid w:val="00167E5A"/>
    <w:rsid w:val="00167E69"/>
    <w:rsid w:val="00167EB7"/>
    <w:rsid w:val="00167EE9"/>
    <w:rsid w:val="00167F2D"/>
    <w:rsid w:val="00167F58"/>
    <w:rsid w:val="00167F85"/>
    <w:rsid w:val="00170186"/>
    <w:rsid w:val="0017025E"/>
    <w:rsid w:val="001704B2"/>
    <w:rsid w:val="001704D0"/>
    <w:rsid w:val="00170629"/>
    <w:rsid w:val="001706B1"/>
    <w:rsid w:val="00170791"/>
    <w:rsid w:val="001707CA"/>
    <w:rsid w:val="001707D4"/>
    <w:rsid w:val="0017089A"/>
    <w:rsid w:val="001708EE"/>
    <w:rsid w:val="001709DD"/>
    <w:rsid w:val="00170A1E"/>
    <w:rsid w:val="00170A87"/>
    <w:rsid w:val="00170AA7"/>
    <w:rsid w:val="00170BFC"/>
    <w:rsid w:val="00170C80"/>
    <w:rsid w:val="00170C94"/>
    <w:rsid w:val="00170D4B"/>
    <w:rsid w:val="00170D75"/>
    <w:rsid w:val="00170D80"/>
    <w:rsid w:val="00170D90"/>
    <w:rsid w:val="00170ED1"/>
    <w:rsid w:val="00170FD5"/>
    <w:rsid w:val="00170FE6"/>
    <w:rsid w:val="001710BD"/>
    <w:rsid w:val="00171141"/>
    <w:rsid w:val="0017124C"/>
    <w:rsid w:val="001712F8"/>
    <w:rsid w:val="00171367"/>
    <w:rsid w:val="0017138D"/>
    <w:rsid w:val="001713D1"/>
    <w:rsid w:val="0017145E"/>
    <w:rsid w:val="001715B7"/>
    <w:rsid w:val="001715C3"/>
    <w:rsid w:val="001715EE"/>
    <w:rsid w:val="001716CF"/>
    <w:rsid w:val="001716DB"/>
    <w:rsid w:val="001716DD"/>
    <w:rsid w:val="00171719"/>
    <w:rsid w:val="001717D2"/>
    <w:rsid w:val="00171827"/>
    <w:rsid w:val="00171861"/>
    <w:rsid w:val="0017198C"/>
    <w:rsid w:val="001719F1"/>
    <w:rsid w:val="00171ACD"/>
    <w:rsid w:val="00171B85"/>
    <w:rsid w:val="00171BA7"/>
    <w:rsid w:val="00171C3E"/>
    <w:rsid w:val="00171CAB"/>
    <w:rsid w:val="00171D5F"/>
    <w:rsid w:val="00171E84"/>
    <w:rsid w:val="00171E9C"/>
    <w:rsid w:val="00171EBE"/>
    <w:rsid w:val="00171F1F"/>
    <w:rsid w:val="00171FA6"/>
    <w:rsid w:val="00171FAC"/>
    <w:rsid w:val="00171FE2"/>
    <w:rsid w:val="0017200E"/>
    <w:rsid w:val="0017209D"/>
    <w:rsid w:val="001720B2"/>
    <w:rsid w:val="00172102"/>
    <w:rsid w:val="00172140"/>
    <w:rsid w:val="00172209"/>
    <w:rsid w:val="001722AB"/>
    <w:rsid w:val="001723AD"/>
    <w:rsid w:val="001723C6"/>
    <w:rsid w:val="001725D9"/>
    <w:rsid w:val="0017260A"/>
    <w:rsid w:val="0017265C"/>
    <w:rsid w:val="0017276C"/>
    <w:rsid w:val="00172919"/>
    <w:rsid w:val="0017293C"/>
    <w:rsid w:val="0017296D"/>
    <w:rsid w:val="001729F8"/>
    <w:rsid w:val="00172A46"/>
    <w:rsid w:val="00172A5F"/>
    <w:rsid w:val="00172A8D"/>
    <w:rsid w:val="00172CAB"/>
    <w:rsid w:val="00172D27"/>
    <w:rsid w:val="00172DBE"/>
    <w:rsid w:val="00172E80"/>
    <w:rsid w:val="00172F5A"/>
    <w:rsid w:val="00172FC9"/>
    <w:rsid w:val="00173016"/>
    <w:rsid w:val="00173146"/>
    <w:rsid w:val="00173170"/>
    <w:rsid w:val="00173231"/>
    <w:rsid w:val="00173290"/>
    <w:rsid w:val="00173414"/>
    <w:rsid w:val="00173610"/>
    <w:rsid w:val="0017362E"/>
    <w:rsid w:val="0017378B"/>
    <w:rsid w:val="0017382F"/>
    <w:rsid w:val="001738B0"/>
    <w:rsid w:val="001739AC"/>
    <w:rsid w:val="001739FF"/>
    <w:rsid w:val="00173C0E"/>
    <w:rsid w:val="00173C2F"/>
    <w:rsid w:val="00173CC3"/>
    <w:rsid w:val="00173D95"/>
    <w:rsid w:val="00173E19"/>
    <w:rsid w:val="00173E32"/>
    <w:rsid w:val="00173F1F"/>
    <w:rsid w:val="00173F7C"/>
    <w:rsid w:val="001740E9"/>
    <w:rsid w:val="00174118"/>
    <w:rsid w:val="00174161"/>
    <w:rsid w:val="00174205"/>
    <w:rsid w:val="00174254"/>
    <w:rsid w:val="0017428B"/>
    <w:rsid w:val="0017428F"/>
    <w:rsid w:val="001742B4"/>
    <w:rsid w:val="001742ED"/>
    <w:rsid w:val="001743CE"/>
    <w:rsid w:val="001746A9"/>
    <w:rsid w:val="0017474C"/>
    <w:rsid w:val="001747E0"/>
    <w:rsid w:val="0017483F"/>
    <w:rsid w:val="00174977"/>
    <w:rsid w:val="001749A8"/>
    <w:rsid w:val="001749D1"/>
    <w:rsid w:val="00174A6C"/>
    <w:rsid w:val="00174A82"/>
    <w:rsid w:val="00174ADD"/>
    <w:rsid w:val="00174EEC"/>
    <w:rsid w:val="00174F5C"/>
    <w:rsid w:val="00174F81"/>
    <w:rsid w:val="00174FF4"/>
    <w:rsid w:val="0017506D"/>
    <w:rsid w:val="001750AD"/>
    <w:rsid w:val="001750EF"/>
    <w:rsid w:val="00175112"/>
    <w:rsid w:val="001751FC"/>
    <w:rsid w:val="00175248"/>
    <w:rsid w:val="0017526E"/>
    <w:rsid w:val="00175288"/>
    <w:rsid w:val="00175387"/>
    <w:rsid w:val="001753E2"/>
    <w:rsid w:val="00175492"/>
    <w:rsid w:val="001754A1"/>
    <w:rsid w:val="001754F8"/>
    <w:rsid w:val="00175677"/>
    <w:rsid w:val="00175772"/>
    <w:rsid w:val="001757DF"/>
    <w:rsid w:val="00175828"/>
    <w:rsid w:val="0017591E"/>
    <w:rsid w:val="00175955"/>
    <w:rsid w:val="00175A83"/>
    <w:rsid w:val="00175B01"/>
    <w:rsid w:val="00175B04"/>
    <w:rsid w:val="00175B21"/>
    <w:rsid w:val="00175B29"/>
    <w:rsid w:val="00175B34"/>
    <w:rsid w:val="00175B59"/>
    <w:rsid w:val="00175BB5"/>
    <w:rsid w:val="00175BDC"/>
    <w:rsid w:val="00175C05"/>
    <w:rsid w:val="00175C13"/>
    <w:rsid w:val="00175D2D"/>
    <w:rsid w:val="00175D6A"/>
    <w:rsid w:val="00175E15"/>
    <w:rsid w:val="00175E45"/>
    <w:rsid w:val="00175EA8"/>
    <w:rsid w:val="00175EB1"/>
    <w:rsid w:val="00175ED3"/>
    <w:rsid w:val="00176004"/>
    <w:rsid w:val="00176133"/>
    <w:rsid w:val="0017617F"/>
    <w:rsid w:val="00176330"/>
    <w:rsid w:val="00176389"/>
    <w:rsid w:val="001763E4"/>
    <w:rsid w:val="0017640A"/>
    <w:rsid w:val="00176427"/>
    <w:rsid w:val="001764BD"/>
    <w:rsid w:val="00176527"/>
    <w:rsid w:val="00176622"/>
    <w:rsid w:val="00176716"/>
    <w:rsid w:val="001767B9"/>
    <w:rsid w:val="001767F6"/>
    <w:rsid w:val="00176821"/>
    <w:rsid w:val="0017688C"/>
    <w:rsid w:val="00176899"/>
    <w:rsid w:val="00176A0C"/>
    <w:rsid w:val="00176B4C"/>
    <w:rsid w:val="00176B89"/>
    <w:rsid w:val="00176C03"/>
    <w:rsid w:val="00176C41"/>
    <w:rsid w:val="00176C78"/>
    <w:rsid w:val="00176D12"/>
    <w:rsid w:val="00176D64"/>
    <w:rsid w:val="00176D8B"/>
    <w:rsid w:val="00176E2C"/>
    <w:rsid w:val="00176E52"/>
    <w:rsid w:val="00176EA6"/>
    <w:rsid w:val="00176F78"/>
    <w:rsid w:val="00177109"/>
    <w:rsid w:val="00177253"/>
    <w:rsid w:val="0017725B"/>
    <w:rsid w:val="00177264"/>
    <w:rsid w:val="0017727F"/>
    <w:rsid w:val="001772AD"/>
    <w:rsid w:val="001772B1"/>
    <w:rsid w:val="0017730E"/>
    <w:rsid w:val="00177313"/>
    <w:rsid w:val="00177323"/>
    <w:rsid w:val="001773B6"/>
    <w:rsid w:val="00177500"/>
    <w:rsid w:val="00177511"/>
    <w:rsid w:val="0017756F"/>
    <w:rsid w:val="001776CD"/>
    <w:rsid w:val="00177720"/>
    <w:rsid w:val="0017778A"/>
    <w:rsid w:val="001777D6"/>
    <w:rsid w:val="001777F6"/>
    <w:rsid w:val="0017786F"/>
    <w:rsid w:val="00177897"/>
    <w:rsid w:val="00177952"/>
    <w:rsid w:val="001779AD"/>
    <w:rsid w:val="001779B9"/>
    <w:rsid w:val="00177A01"/>
    <w:rsid w:val="00177B3E"/>
    <w:rsid w:val="00177B55"/>
    <w:rsid w:val="00177B73"/>
    <w:rsid w:val="00177D74"/>
    <w:rsid w:val="00177E28"/>
    <w:rsid w:val="00177F6F"/>
    <w:rsid w:val="00177F70"/>
    <w:rsid w:val="00177F75"/>
    <w:rsid w:val="00180163"/>
    <w:rsid w:val="00180225"/>
    <w:rsid w:val="00180293"/>
    <w:rsid w:val="0018036F"/>
    <w:rsid w:val="0018047D"/>
    <w:rsid w:val="001804D5"/>
    <w:rsid w:val="001804FA"/>
    <w:rsid w:val="00180518"/>
    <w:rsid w:val="001805FF"/>
    <w:rsid w:val="00180680"/>
    <w:rsid w:val="00180756"/>
    <w:rsid w:val="001807C9"/>
    <w:rsid w:val="00180834"/>
    <w:rsid w:val="001808A9"/>
    <w:rsid w:val="001808E5"/>
    <w:rsid w:val="0018094E"/>
    <w:rsid w:val="001809FB"/>
    <w:rsid w:val="00180AEE"/>
    <w:rsid w:val="00180B7E"/>
    <w:rsid w:val="00180B81"/>
    <w:rsid w:val="00180BC3"/>
    <w:rsid w:val="00180C19"/>
    <w:rsid w:val="00180D2C"/>
    <w:rsid w:val="00180D9D"/>
    <w:rsid w:val="00180DB2"/>
    <w:rsid w:val="00180DB3"/>
    <w:rsid w:val="00180E83"/>
    <w:rsid w:val="00180F2C"/>
    <w:rsid w:val="0018106D"/>
    <w:rsid w:val="00181084"/>
    <w:rsid w:val="001810C7"/>
    <w:rsid w:val="001811A5"/>
    <w:rsid w:val="001812A9"/>
    <w:rsid w:val="001812C5"/>
    <w:rsid w:val="00181343"/>
    <w:rsid w:val="00181375"/>
    <w:rsid w:val="00181432"/>
    <w:rsid w:val="00181500"/>
    <w:rsid w:val="0018160E"/>
    <w:rsid w:val="00181620"/>
    <w:rsid w:val="00181669"/>
    <w:rsid w:val="0018166F"/>
    <w:rsid w:val="001816D7"/>
    <w:rsid w:val="001816EF"/>
    <w:rsid w:val="00181705"/>
    <w:rsid w:val="0018171E"/>
    <w:rsid w:val="00181791"/>
    <w:rsid w:val="00181843"/>
    <w:rsid w:val="001818B9"/>
    <w:rsid w:val="001818D6"/>
    <w:rsid w:val="001818F9"/>
    <w:rsid w:val="001819D5"/>
    <w:rsid w:val="00181ADC"/>
    <w:rsid w:val="00181B01"/>
    <w:rsid w:val="00181B8A"/>
    <w:rsid w:val="00181C26"/>
    <w:rsid w:val="00181C41"/>
    <w:rsid w:val="00181CA6"/>
    <w:rsid w:val="00181D27"/>
    <w:rsid w:val="00181DE6"/>
    <w:rsid w:val="00181E52"/>
    <w:rsid w:val="00181F24"/>
    <w:rsid w:val="00181F47"/>
    <w:rsid w:val="00181F77"/>
    <w:rsid w:val="00182014"/>
    <w:rsid w:val="00182147"/>
    <w:rsid w:val="00182156"/>
    <w:rsid w:val="001821F9"/>
    <w:rsid w:val="001821FB"/>
    <w:rsid w:val="00182264"/>
    <w:rsid w:val="001822C9"/>
    <w:rsid w:val="00182428"/>
    <w:rsid w:val="00182478"/>
    <w:rsid w:val="001825FC"/>
    <w:rsid w:val="00182804"/>
    <w:rsid w:val="0018289F"/>
    <w:rsid w:val="001828B4"/>
    <w:rsid w:val="0018293C"/>
    <w:rsid w:val="00182978"/>
    <w:rsid w:val="00182A95"/>
    <w:rsid w:val="00182B85"/>
    <w:rsid w:val="00182C91"/>
    <w:rsid w:val="00182CFC"/>
    <w:rsid w:val="00182D8A"/>
    <w:rsid w:val="00182F32"/>
    <w:rsid w:val="00182F93"/>
    <w:rsid w:val="0018303A"/>
    <w:rsid w:val="0018303E"/>
    <w:rsid w:val="00183119"/>
    <w:rsid w:val="001831EA"/>
    <w:rsid w:val="0018320A"/>
    <w:rsid w:val="0018329C"/>
    <w:rsid w:val="0018333B"/>
    <w:rsid w:val="00183451"/>
    <w:rsid w:val="001834B2"/>
    <w:rsid w:val="001838A6"/>
    <w:rsid w:val="00183929"/>
    <w:rsid w:val="00183958"/>
    <w:rsid w:val="00183996"/>
    <w:rsid w:val="001839B3"/>
    <w:rsid w:val="001839F0"/>
    <w:rsid w:val="00183A7A"/>
    <w:rsid w:val="00183B1F"/>
    <w:rsid w:val="00183B34"/>
    <w:rsid w:val="00183BB1"/>
    <w:rsid w:val="00183DBD"/>
    <w:rsid w:val="00183DE0"/>
    <w:rsid w:val="00183E17"/>
    <w:rsid w:val="0018405C"/>
    <w:rsid w:val="00184157"/>
    <w:rsid w:val="00184288"/>
    <w:rsid w:val="0018429E"/>
    <w:rsid w:val="001842AA"/>
    <w:rsid w:val="0018436A"/>
    <w:rsid w:val="00184384"/>
    <w:rsid w:val="001843E0"/>
    <w:rsid w:val="00184483"/>
    <w:rsid w:val="00184515"/>
    <w:rsid w:val="001845A0"/>
    <w:rsid w:val="0018460D"/>
    <w:rsid w:val="0018465B"/>
    <w:rsid w:val="0018467C"/>
    <w:rsid w:val="00184911"/>
    <w:rsid w:val="00184958"/>
    <w:rsid w:val="0018495D"/>
    <w:rsid w:val="00184B0F"/>
    <w:rsid w:val="00184B2A"/>
    <w:rsid w:val="00184BB8"/>
    <w:rsid w:val="00184BD5"/>
    <w:rsid w:val="00184C1C"/>
    <w:rsid w:val="00184C6D"/>
    <w:rsid w:val="00184CB5"/>
    <w:rsid w:val="00184E53"/>
    <w:rsid w:val="00184F83"/>
    <w:rsid w:val="00185038"/>
    <w:rsid w:val="0018503C"/>
    <w:rsid w:val="00185192"/>
    <w:rsid w:val="00185243"/>
    <w:rsid w:val="001852F9"/>
    <w:rsid w:val="0018540C"/>
    <w:rsid w:val="00185427"/>
    <w:rsid w:val="00185472"/>
    <w:rsid w:val="001854B8"/>
    <w:rsid w:val="001855CB"/>
    <w:rsid w:val="00185606"/>
    <w:rsid w:val="00185611"/>
    <w:rsid w:val="00185624"/>
    <w:rsid w:val="00185652"/>
    <w:rsid w:val="00185701"/>
    <w:rsid w:val="001858E1"/>
    <w:rsid w:val="001859CF"/>
    <w:rsid w:val="00185A87"/>
    <w:rsid w:val="00185A90"/>
    <w:rsid w:val="00185A99"/>
    <w:rsid w:val="00185AFB"/>
    <w:rsid w:val="00185BEF"/>
    <w:rsid w:val="00185BFB"/>
    <w:rsid w:val="00185C40"/>
    <w:rsid w:val="00185C4E"/>
    <w:rsid w:val="00185C6C"/>
    <w:rsid w:val="00185C84"/>
    <w:rsid w:val="00185CE1"/>
    <w:rsid w:val="00185E72"/>
    <w:rsid w:val="00185ED5"/>
    <w:rsid w:val="00185EE1"/>
    <w:rsid w:val="00185FA2"/>
    <w:rsid w:val="00185FA8"/>
    <w:rsid w:val="0018601F"/>
    <w:rsid w:val="0018609D"/>
    <w:rsid w:val="0018614D"/>
    <w:rsid w:val="00186170"/>
    <w:rsid w:val="00186194"/>
    <w:rsid w:val="001861A1"/>
    <w:rsid w:val="00186318"/>
    <w:rsid w:val="00186345"/>
    <w:rsid w:val="00186399"/>
    <w:rsid w:val="001864A5"/>
    <w:rsid w:val="00186531"/>
    <w:rsid w:val="00186561"/>
    <w:rsid w:val="00186572"/>
    <w:rsid w:val="001865EF"/>
    <w:rsid w:val="0018666A"/>
    <w:rsid w:val="001867B4"/>
    <w:rsid w:val="001867CA"/>
    <w:rsid w:val="001867F8"/>
    <w:rsid w:val="001868C9"/>
    <w:rsid w:val="00186A1D"/>
    <w:rsid w:val="00186A38"/>
    <w:rsid w:val="00186B72"/>
    <w:rsid w:val="00186C4B"/>
    <w:rsid w:val="00186F87"/>
    <w:rsid w:val="00186FBC"/>
    <w:rsid w:val="001870BA"/>
    <w:rsid w:val="001870E9"/>
    <w:rsid w:val="001871FB"/>
    <w:rsid w:val="0018723E"/>
    <w:rsid w:val="0018735A"/>
    <w:rsid w:val="001873E7"/>
    <w:rsid w:val="001873E9"/>
    <w:rsid w:val="00187523"/>
    <w:rsid w:val="00187633"/>
    <w:rsid w:val="00187647"/>
    <w:rsid w:val="0018766F"/>
    <w:rsid w:val="001877BB"/>
    <w:rsid w:val="0018786B"/>
    <w:rsid w:val="001879E8"/>
    <w:rsid w:val="00187A49"/>
    <w:rsid w:val="00187AAD"/>
    <w:rsid w:val="00187BA9"/>
    <w:rsid w:val="00187C51"/>
    <w:rsid w:val="00187C5F"/>
    <w:rsid w:val="00187D93"/>
    <w:rsid w:val="00187E03"/>
    <w:rsid w:val="00187ED0"/>
    <w:rsid w:val="00187F1C"/>
    <w:rsid w:val="00190031"/>
    <w:rsid w:val="001900B5"/>
    <w:rsid w:val="0019013B"/>
    <w:rsid w:val="0019014C"/>
    <w:rsid w:val="0019017A"/>
    <w:rsid w:val="00190238"/>
    <w:rsid w:val="0019040A"/>
    <w:rsid w:val="00190419"/>
    <w:rsid w:val="001904BD"/>
    <w:rsid w:val="00190510"/>
    <w:rsid w:val="00190562"/>
    <w:rsid w:val="0019071B"/>
    <w:rsid w:val="0019083E"/>
    <w:rsid w:val="0019089F"/>
    <w:rsid w:val="001909B3"/>
    <w:rsid w:val="001909C7"/>
    <w:rsid w:val="00190A69"/>
    <w:rsid w:val="00190A76"/>
    <w:rsid w:val="00190AE2"/>
    <w:rsid w:val="00190B07"/>
    <w:rsid w:val="00190B5C"/>
    <w:rsid w:val="00190C1C"/>
    <w:rsid w:val="00190C72"/>
    <w:rsid w:val="00190C7B"/>
    <w:rsid w:val="00190CE9"/>
    <w:rsid w:val="00190D12"/>
    <w:rsid w:val="00190D26"/>
    <w:rsid w:val="00190D4E"/>
    <w:rsid w:val="00190E8B"/>
    <w:rsid w:val="00190ED3"/>
    <w:rsid w:val="00191074"/>
    <w:rsid w:val="001910E6"/>
    <w:rsid w:val="00191140"/>
    <w:rsid w:val="001912D4"/>
    <w:rsid w:val="001913D5"/>
    <w:rsid w:val="001913F8"/>
    <w:rsid w:val="00191447"/>
    <w:rsid w:val="00191557"/>
    <w:rsid w:val="00191687"/>
    <w:rsid w:val="00191853"/>
    <w:rsid w:val="001918CE"/>
    <w:rsid w:val="00191943"/>
    <w:rsid w:val="00191955"/>
    <w:rsid w:val="001919AD"/>
    <w:rsid w:val="001919DF"/>
    <w:rsid w:val="001919F0"/>
    <w:rsid w:val="00191B84"/>
    <w:rsid w:val="00191CCA"/>
    <w:rsid w:val="00191CD4"/>
    <w:rsid w:val="00191CED"/>
    <w:rsid w:val="00191D0A"/>
    <w:rsid w:val="00191D25"/>
    <w:rsid w:val="00191F5D"/>
    <w:rsid w:val="00192039"/>
    <w:rsid w:val="0019206E"/>
    <w:rsid w:val="0019222F"/>
    <w:rsid w:val="001922EF"/>
    <w:rsid w:val="001923A9"/>
    <w:rsid w:val="001923FA"/>
    <w:rsid w:val="0019258D"/>
    <w:rsid w:val="0019262B"/>
    <w:rsid w:val="001926C9"/>
    <w:rsid w:val="001926DF"/>
    <w:rsid w:val="001926F7"/>
    <w:rsid w:val="00192787"/>
    <w:rsid w:val="00192872"/>
    <w:rsid w:val="00192912"/>
    <w:rsid w:val="00192962"/>
    <w:rsid w:val="00192B3A"/>
    <w:rsid w:val="00192CCA"/>
    <w:rsid w:val="00192D08"/>
    <w:rsid w:val="00192DAA"/>
    <w:rsid w:val="00192DE9"/>
    <w:rsid w:val="00192FF9"/>
    <w:rsid w:val="00193024"/>
    <w:rsid w:val="00193083"/>
    <w:rsid w:val="001930C0"/>
    <w:rsid w:val="001930F8"/>
    <w:rsid w:val="0019314C"/>
    <w:rsid w:val="00193170"/>
    <w:rsid w:val="001931F0"/>
    <w:rsid w:val="00193303"/>
    <w:rsid w:val="0019330F"/>
    <w:rsid w:val="0019348C"/>
    <w:rsid w:val="00193532"/>
    <w:rsid w:val="00193593"/>
    <w:rsid w:val="00193599"/>
    <w:rsid w:val="001935A2"/>
    <w:rsid w:val="00193859"/>
    <w:rsid w:val="001938C2"/>
    <w:rsid w:val="0019397F"/>
    <w:rsid w:val="001939DC"/>
    <w:rsid w:val="00193A17"/>
    <w:rsid w:val="00193B69"/>
    <w:rsid w:val="00193B94"/>
    <w:rsid w:val="00193C33"/>
    <w:rsid w:val="00193C80"/>
    <w:rsid w:val="00193D5B"/>
    <w:rsid w:val="00193D97"/>
    <w:rsid w:val="00193DD0"/>
    <w:rsid w:val="00193DE2"/>
    <w:rsid w:val="00193E47"/>
    <w:rsid w:val="00193E69"/>
    <w:rsid w:val="00193F0A"/>
    <w:rsid w:val="00193F65"/>
    <w:rsid w:val="00193FF9"/>
    <w:rsid w:val="0019409C"/>
    <w:rsid w:val="001940C6"/>
    <w:rsid w:val="00194222"/>
    <w:rsid w:val="001942CE"/>
    <w:rsid w:val="001942E5"/>
    <w:rsid w:val="001942F2"/>
    <w:rsid w:val="00194302"/>
    <w:rsid w:val="001944A2"/>
    <w:rsid w:val="001945C5"/>
    <w:rsid w:val="001946C9"/>
    <w:rsid w:val="0019470C"/>
    <w:rsid w:val="00194714"/>
    <w:rsid w:val="00194725"/>
    <w:rsid w:val="00194731"/>
    <w:rsid w:val="00194767"/>
    <w:rsid w:val="001947CC"/>
    <w:rsid w:val="0019489C"/>
    <w:rsid w:val="001948A6"/>
    <w:rsid w:val="00194A09"/>
    <w:rsid w:val="00194A72"/>
    <w:rsid w:val="00194A7D"/>
    <w:rsid w:val="00194A86"/>
    <w:rsid w:val="00194AFC"/>
    <w:rsid w:val="00194B5E"/>
    <w:rsid w:val="00194BEE"/>
    <w:rsid w:val="00194C94"/>
    <w:rsid w:val="00194E15"/>
    <w:rsid w:val="00194E5B"/>
    <w:rsid w:val="00194EA4"/>
    <w:rsid w:val="00195073"/>
    <w:rsid w:val="001950B5"/>
    <w:rsid w:val="001950D2"/>
    <w:rsid w:val="00195130"/>
    <w:rsid w:val="00195166"/>
    <w:rsid w:val="00195204"/>
    <w:rsid w:val="0019526A"/>
    <w:rsid w:val="001952A1"/>
    <w:rsid w:val="001952EF"/>
    <w:rsid w:val="001952F5"/>
    <w:rsid w:val="001953BD"/>
    <w:rsid w:val="00195427"/>
    <w:rsid w:val="001954A4"/>
    <w:rsid w:val="001954B5"/>
    <w:rsid w:val="001955A0"/>
    <w:rsid w:val="00195711"/>
    <w:rsid w:val="001957D7"/>
    <w:rsid w:val="00195815"/>
    <w:rsid w:val="0019589C"/>
    <w:rsid w:val="001959D0"/>
    <w:rsid w:val="00195AF4"/>
    <w:rsid w:val="00195BE5"/>
    <w:rsid w:val="00195BFF"/>
    <w:rsid w:val="00195C2A"/>
    <w:rsid w:val="00195C43"/>
    <w:rsid w:val="00195D0C"/>
    <w:rsid w:val="00195D90"/>
    <w:rsid w:val="00195DAC"/>
    <w:rsid w:val="00195E14"/>
    <w:rsid w:val="00195EE7"/>
    <w:rsid w:val="0019600D"/>
    <w:rsid w:val="00196059"/>
    <w:rsid w:val="00196165"/>
    <w:rsid w:val="00196167"/>
    <w:rsid w:val="001961EB"/>
    <w:rsid w:val="00196278"/>
    <w:rsid w:val="001964C0"/>
    <w:rsid w:val="00196539"/>
    <w:rsid w:val="001965AE"/>
    <w:rsid w:val="00196651"/>
    <w:rsid w:val="0019679C"/>
    <w:rsid w:val="00196884"/>
    <w:rsid w:val="001968B5"/>
    <w:rsid w:val="0019691A"/>
    <w:rsid w:val="00196926"/>
    <w:rsid w:val="00196936"/>
    <w:rsid w:val="001969DE"/>
    <w:rsid w:val="00196B6C"/>
    <w:rsid w:val="00196B7B"/>
    <w:rsid w:val="00196CC0"/>
    <w:rsid w:val="00196CCA"/>
    <w:rsid w:val="00196DB5"/>
    <w:rsid w:val="00196DF4"/>
    <w:rsid w:val="00196EB6"/>
    <w:rsid w:val="00196FB2"/>
    <w:rsid w:val="0019701A"/>
    <w:rsid w:val="001971C1"/>
    <w:rsid w:val="00197206"/>
    <w:rsid w:val="00197231"/>
    <w:rsid w:val="00197279"/>
    <w:rsid w:val="0019736D"/>
    <w:rsid w:val="00197391"/>
    <w:rsid w:val="001973BB"/>
    <w:rsid w:val="001973C3"/>
    <w:rsid w:val="00197472"/>
    <w:rsid w:val="00197568"/>
    <w:rsid w:val="001975AC"/>
    <w:rsid w:val="001975CC"/>
    <w:rsid w:val="001975E5"/>
    <w:rsid w:val="00197636"/>
    <w:rsid w:val="00197697"/>
    <w:rsid w:val="001976B1"/>
    <w:rsid w:val="001976F2"/>
    <w:rsid w:val="001977F5"/>
    <w:rsid w:val="00197830"/>
    <w:rsid w:val="001978C0"/>
    <w:rsid w:val="00197900"/>
    <w:rsid w:val="00197967"/>
    <w:rsid w:val="00197A10"/>
    <w:rsid w:val="00197A5F"/>
    <w:rsid w:val="00197BBF"/>
    <w:rsid w:val="00197C9F"/>
    <w:rsid w:val="00197CD6"/>
    <w:rsid w:val="00197CEB"/>
    <w:rsid w:val="00197E00"/>
    <w:rsid w:val="00197E7B"/>
    <w:rsid w:val="00197F2D"/>
    <w:rsid w:val="00197F3A"/>
    <w:rsid w:val="00197F3E"/>
    <w:rsid w:val="00197F55"/>
    <w:rsid w:val="00197F95"/>
    <w:rsid w:val="001A00A0"/>
    <w:rsid w:val="001A021E"/>
    <w:rsid w:val="001A0264"/>
    <w:rsid w:val="001A0473"/>
    <w:rsid w:val="001A04AF"/>
    <w:rsid w:val="001A0513"/>
    <w:rsid w:val="001A0553"/>
    <w:rsid w:val="001A05E9"/>
    <w:rsid w:val="001A0617"/>
    <w:rsid w:val="001A064D"/>
    <w:rsid w:val="001A06F0"/>
    <w:rsid w:val="001A0879"/>
    <w:rsid w:val="001A0888"/>
    <w:rsid w:val="001A08A9"/>
    <w:rsid w:val="001A0B1C"/>
    <w:rsid w:val="001A0B41"/>
    <w:rsid w:val="001A0B71"/>
    <w:rsid w:val="001A0B78"/>
    <w:rsid w:val="001A0B98"/>
    <w:rsid w:val="001A0BFE"/>
    <w:rsid w:val="001A0C7E"/>
    <w:rsid w:val="001A0D85"/>
    <w:rsid w:val="001A0DFA"/>
    <w:rsid w:val="001A0E36"/>
    <w:rsid w:val="001A0EC3"/>
    <w:rsid w:val="001A0EE4"/>
    <w:rsid w:val="001A0FDF"/>
    <w:rsid w:val="001A1051"/>
    <w:rsid w:val="001A10A6"/>
    <w:rsid w:val="001A10DA"/>
    <w:rsid w:val="001A1117"/>
    <w:rsid w:val="001A1199"/>
    <w:rsid w:val="001A1295"/>
    <w:rsid w:val="001A1353"/>
    <w:rsid w:val="001A1417"/>
    <w:rsid w:val="001A1506"/>
    <w:rsid w:val="001A1515"/>
    <w:rsid w:val="001A152C"/>
    <w:rsid w:val="001A1642"/>
    <w:rsid w:val="001A16C2"/>
    <w:rsid w:val="001A176F"/>
    <w:rsid w:val="001A17D5"/>
    <w:rsid w:val="001A17E7"/>
    <w:rsid w:val="001A183F"/>
    <w:rsid w:val="001A18F7"/>
    <w:rsid w:val="001A192E"/>
    <w:rsid w:val="001A1A5D"/>
    <w:rsid w:val="001A1AD8"/>
    <w:rsid w:val="001A1B5A"/>
    <w:rsid w:val="001A1C51"/>
    <w:rsid w:val="001A1CBA"/>
    <w:rsid w:val="001A1D81"/>
    <w:rsid w:val="001A1FF8"/>
    <w:rsid w:val="001A219E"/>
    <w:rsid w:val="001A229B"/>
    <w:rsid w:val="001A233C"/>
    <w:rsid w:val="001A24D7"/>
    <w:rsid w:val="001A2520"/>
    <w:rsid w:val="001A272B"/>
    <w:rsid w:val="001A278C"/>
    <w:rsid w:val="001A27E6"/>
    <w:rsid w:val="001A2821"/>
    <w:rsid w:val="001A28D7"/>
    <w:rsid w:val="001A28DF"/>
    <w:rsid w:val="001A2A69"/>
    <w:rsid w:val="001A2A9B"/>
    <w:rsid w:val="001A2B57"/>
    <w:rsid w:val="001A2CC2"/>
    <w:rsid w:val="001A2D00"/>
    <w:rsid w:val="001A2DAF"/>
    <w:rsid w:val="001A2E6C"/>
    <w:rsid w:val="001A2E85"/>
    <w:rsid w:val="001A2FC8"/>
    <w:rsid w:val="001A30F0"/>
    <w:rsid w:val="001A3189"/>
    <w:rsid w:val="001A31E5"/>
    <w:rsid w:val="001A3203"/>
    <w:rsid w:val="001A3228"/>
    <w:rsid w:val="001A324A"/>
    <w:rsid w:val="001A3276"/>
    <w:rsid w:val="001A337A"/>
    <w:rsid w:val="001A3539"/>
    <w:rsid w:val="001A359A"/>
    <w:rsid w:val="001A35AF"/>
    <w:rsid w:val="001A3643"/>
    <w:rsid w:val="001A3674"/>
    <w:rsid w:val="001A379B"/>
    <w:rsid w:val="001A3800"/>
    <w:rsid w:val="001A3976"/>
    <w:rsid w:val="001A3997"/>
    <w:rsid w:val="001A3A29"/>
    <w:rsid w:val="001A3AB3"/>
    <w:rsid w:val="001A3B35"/>
    <w:rsid w:val="001A3BE2"/>
    <w:rsid w:val="001A3C50"/>
    <w:rsid w:val="001A3C52"/>
    <w:rsid w:val="001A3CB9"/>
    <w:rsid w:val="001A3D89"/>
    <w:rsid w:val="001A3D8E"/>
    <w:rsid w:val="001A3DFB"/>
    <w:rsid w:val="001A3E50"/>
    <w:rsid w:val="001A3E91"/>
    <w:rsid w:val="001A3F1C"/>
    <w:rsid w:val="001A3FE4"/>
    <w:rsid w:val="001A4101"/>
    <w:rsid w:val="001A418E"/>
    <w:rsid w:val="001A4269"/>
    <w:rsid w:val="001A437D"/>
    <w:rsid w:val="001A4441"/>
    <w:rsid w:val="001A4477"/>
    <w:rsid w:val="001A44C2"/>
    <w:rsid w:val="001A44D0"/>
    <w:rsid w:val="001A4637"/>
    <w:rsid w:val="001A4894"/>
    <w:rsid w:val="001A4995"/>
    <w:rsid w:val="001A4A15"/>
    <w:rsid w:val="001A4B20"/>
    <w:rsid w:val="001A4B50"/>
    <w:rsid w:val="001A4BB7"/>
    <w:rsid w:val="001A4C28"/>
    <w:rsid w:val="001A4C91"/>
    <w:rsid w:val="001A4C96"/>
    <w:rsid w:val="001A4CBF"/>
    <w:rsid w:val="001A4D13"/>
    <w:rsid w:val="001A4D3C"/>
    <w:rsid w:val="001A4DE4"/>
    <w:rsid w:val="001A4E5A"/>
    <w:rsid w:val="001A4F72"/>
    <w:rsid w:val="001A4FAE"/>
    <w:rsid w:val="001A4FBC"/>
    <w:rsid w:val="001A503E"/>
    <w:rsid w:val="001A50C5"/>
    <w:rsid w:val="001A50E1"/>
    <w:rsid w:val="001A5155"/>
    <w:rsid w:val="001A51E1"/>
    <w:rsid w:val="001A51F3"/>
    <w:rsid w:val="001A52F1"/>
    <w:rsid w:val="001A5367"/>
    <w:rsid w:val="001A5390"/>
    <w:rsid w:val="001A5549"/>
    <w:rsid w:val="001A5562"/>
    <w:rsid w:val="001A55E0"/>
    <w:rsid w:val="001A5612"/>
    <w:rsid w:val="001A56A8"/>
    <w:rsid w:val="001A56E9"/>
    <w:rsid w:val="001A5752"/>
    <w:rsid w:val="001A584D"/>
    <w:rsid w:val="001A586A"/>
    <w:rsid w:val="001A58F1"/>
    <w:rsid w:val="001A5911"/>
    <w:rsid w:val="001A5A2B"/>
    <w:rsid w:val="001A5AE3"/>
    <w:rsid w:val="001A5B54"/>
    <w:rsid w:val="001A5B56"/>
    <w:rsid w:val="001A5B7B"/>
    <w:rsid w:val="001A5B9B"/>
    <w:rsid w:val="001A5BE3"/>
    <w:rsid w:val="001A5C4D"/>
    <w:rsid w:val="001A5C5E"/>
    <w:rsid w:val="001A5C6A"/>
    <w:rsid w:val="001A5D35"/>
    <w:rsid w:val="001A5DD1"/>
    <w:rsid w:val="001A5DE0"/>
    <w:rsid w:val="001A5EE5"/>
    <w:rsid w:val="001A5F07"/>
    <w:rsid w:val="001A5F5C"/>
    <w:rsid w:val="001A60B1"/>
    <w:rsid w:val="001A6125"/>
    <w:rsid w:val="001A6135"/>
    <w:rsid w:val="001A6136"/>
    <w:rsid w:val="001A6139"/>
    <w:rsid w:val="001A618F"/>
    <w:rsid w:val="001A61DD"/>
    <w:rsid w:val="001A6241"/>
    <w:rsid w:val="001A629D"/>
    <w:rsid w:val="001A62DE"/>
    <w:rsid w:val="001A6305"/>
    <w:rsid w:val="001A6455"/>
    <w:rsid w:val="001A649B"/>
    <w:rsid w:val="001A654B"/>
    <w:rsid w:val="001A6597"/>
    <w:rsid w:val="001A6626"/>
    <w:rsid w:val="001A677D"/>
    <w:rsid w:val="001A67BB"/>
    <w:rsid w:val="001A689C"/>
    <w:rsid w:val="001A68F6"/>
    <w:rsid w:val="001A69EB"/>
    <w:rsid w:val="001A69EC"/>
    <w:rsid w:val="001A6A66"/>
    <w:rsid w:val="001A6A81"/>
    <w:rsid w:val="001A6C5B"/>
    <w:rsid w:val="001A6D64"/>
    <w:rsid w:val="001A6E17"/>
    <w:rsid w:val="001A6E3D"/>
    <w:rsid w:val="001A6E91"/>
    <w:rsid w:val="001A6EF0"/>
    <w:rsid w:val="001A7057"/>
    <w:rsid w:val="001A708F"/>
    <w:rsid w:val="001A70DE"/>
    <w:rsid w:val="001A70FE"/>
    <w:rsid w:val="001A70FF"/>
    <w:rsid w:val="001A717E"/>
    <w:rsid w:val="001A72CE"/>
    <w:rsid w:val="001A744E"/>
    <w:rsid w:val="001A7453"/>
    <w:rsid w:val="001A74A9"/>
    <w:rsid w:val="001A756F"/>
    <w:rsid w:val="001A7571"/>
    <w:rsid w:val="001A75F2"/>
    <w:rsid w:val="001A791C"/>
    <w:rsid w:val="001A79AA"/>
    <w:rsid w:val="001A79CC"/>
    <w:rsid w:val="001A7A0E"/>
    <w:rsid w:val="001A7A1C"/>
    <w:rsid w:val="001A7A5B"/>
    <w:rsid w:val="001A7A9D"/>
    <w:rsid w:val="001A7B5B"/>
    <w:rsid w:val="001A7C1E"/>
    <w:rsid w:val="001A7C3F"/>
    <w:rsid w:val="001A7C40"/>
    <w:rsid w:val="001A7C97"/>
    <w:rsid w:val="001A7D76"/>
    <w:rsid w:val="001A7D8C"/>
    <w:rsid w:val="001A7E9F"/>
    <w:rsid w:val="001A7EFA"/>
    <w:rsid w:val="001A7F90"/>
    <w:rsid w:val="001A7FE6"/>
    <w:rsid w:val="001B0016"/>
    <w:rsid w:val="001B0024"/>
    <w:rsid w:val="001B0094"/>
    <w:rsid w:val="001B00AF"/>
    <w:rsid w:val="001B021B"/>
    <w:rsid w:val="001B0241"/>
    <w:rsid w:val="001B0364"/>
    <w:rsid w:val="001B036F"/>
    <w:rsid w:val="001B0384"/>
    <w:rsid w:val="001B0386"/>
    <w:rsid w:val="001B0414"/>
    <w:rsid w:val="001B0463"/>
    <w:rsid w:val="001B04A9"/>
    <w:rsid w:val="001B04C2"/>
    <w:rsid w:val="001B0554"/>
    <w:rsid w:val="001B05BE"/>
    <w:rsid w:val="001B05DE"/>
    <w:rsid w:val="001B05F5"/>
    <w:rsid w:val="001B0618"/>
    <w:rsid w:val="001B0767"/>
    <w:rsid w:val="001B07A3"/>
    <w:rsid w:val="001B087F"/>
    <w:rsid w:val="001B08D3"/>
    <w:rsid w:val="001B0934"/>
    <w:rsid w:val="001B0935"/>
    <w:rsid w:val="001B0B54"/>
    <w:rsid w:val="001B0B91"/>
    <w:rsid w:val="001B0D20"/>
    <w:rsid w:val="001B0DAD"/>
    <w:rsid w:val="001B0DFF"/>
    <w:rsid w:val="001B0EE7"/>
    <w:rsid w:val="001B0F0A"/>
    <w:rsid w:val="001B0F55"/>
    <w:rsid w:val="001B0F68"/>
    <w:rsid w:val="001B0F9C"/>
    <w:rsid w:val="001B1009"/>
    <w:rsid w:val="001B1023"/>
    <w:rsid w:val="001B1068"/>
    <w:rsid w:val="001B107C"/>
    <w:rsid w:val="001B108F"/>
    <w:rsid w:val="001B12B9"/>
    <w:rsid w:val="001B1380"/>
    <w:rsid w:val="001B13B0"/>
    <w:rsid w:val="001B14A2"/>
    <w:rsid w:val="001B14CE"/>
    <w:rsid w:val="001B1866"/>
    <w:rsid w:val="001B18F8"/>
    <w:rsid w:val="001B19E5"/>
    <w:rsid w:val="001B19FE"/>
    <w:rsid w:val="001B1A1A"/>
    <w:rsid w:val="001B1A1D"/>
    <w:rsid w:val="001B1A82"/>
    <w:rsid w:val="001B1AB8"/>
    <w:rsid w:val="001B1C9B"/>
    <w:rsid w:val="001B1CB0"/>
    <w:rsid w:val="001B1CCB"/>
    <w:rsid w:val="001B1D26"/>
    <w:rsid w:val="001B1DC0"/>
    <w:rsid w:val="001B1E22"/>
    <w:rsid w:val="001B1E76"/>
    <w:rsid w:val="001B1F63"/>
    <w:rsid w:val="001B1FB2"/>
    <w:rsid w:val="001B1FE0"/>
    <w:rsid w:val="001B2001"/>
    <w:rsid w:val="001B2064"/>
    <w:rsid w:val="001B20B9"/>
    <w:rsid w:val="001B2110"/>
    <w:rsid w:val="001B2232"/>
    <w:rsid w:val="001B231D"/>
    <w:rsid w:val="001B238C"/>
    <w:rsid w:val="001B23BC"/>
    <w:rsid w:val="001B23CC"/>
    <w:rsid w:val="001B23DF"/>
    <w:rsid w:val="001B2414"/>
    <w:rsid w:val="001B24BD"/>
    <w:rsid w:val="001B253E"/>
    <w:rsid w:val="001B2570"/>
    <w:rsid w:val="001B2655"/>
    <w:rsid w:val="001B26D6"/>
    <w:rsid w:val="001B272C"/>
    <w:rsid w:val="001B276D"/>
    <w:rsid w:val="001B27B4"/>
    <w:rsid w:val="001B2800"/>
    <w:rsid w:val="001B287D"/>
    <w:rsid w:val="001B2883"/>
    <w:rsid w:val="001B288A"/>
    <w:rsid w:val="001B28FE"/>
    <w:rsid w:val="001B2977"/>
    <w:rsid w:val="001B2A93"/>
    <w:rsid w:val="001B2AB1"/>
    <w:rsid w:val="001B2AB2"/>
    <w:rsid w:val="001B2AC8"/>
    <w:rsid w:val="001B2ACE"/>
    <w:rsid w:val="001B2C1C"/>
    <w:rsid w:val="001B2C9C"/>
    <w:rsid w:val="001B2CB7"/>
    <w:rsid w:val="001B2D34"/>
    <w:rsid w:val="001B2E08"/>
    <w:rsid w:val="001B2E12"/>
    <w:rsid w:val="001B2E40"/>
    <w:rsid w:val="001B2EBF"/>
    <w:rsid w:val="001B300A"/>
    <w:rsid w:val="001B3041"/>
    <w:rsid w:val="001B30E7"/>
    <w:rsid w:val="001B324F"/>
    <w:rsid w:val="001B3255"/>
    <w:rsid w:val="001B3260"/>
    <w:rsid w:val="001B3277"/>
    <w:rsid w:val="001B327C"/>
    <w:rsid w:val="001B32E2"/>
    <w:rsid w:val="001B3335"/>
    <w:rsid w:val="001B347B"/>
    <w:rsid w:val="001B34FF"/>
    <w:rsid w:val="001B3527"/>
    <w:rsid w:val="001B3604"/>
    <w:rsid w:val="001B361F"/>
    <w:rsid w:val="001B3625"/>
    <w:rsid w:val="001B3632"/>
    <w:rsid w:val="001B3670"/>
    <w:rsid w:val="001B3724"/>
    <w:rsid w:val="001B3887"/>
    <w:rsid w:val="001B3948"/>
    <w:rsid w:val="001B39A1"/>
    <w:rsid w:val="001B39F8"/>
    <w:rsid w:val="001B3B57"/>
    <w:rsid w:val="001B3BFD"/>
    <w:rsid w:val="001B3C60"/>
    <w:rsid w:val="001B3DEB"/>
    <w:rsid w:val="001B3E30"/>
    <w:rsid w:val="001B3F11"/>
    <w:rsid w:val="001B3F68"/>
    <w:rsid w:val="001B3FD3"/>
    <w:rsid w:val="001B3FEB"/>
    <w:rsid w:val="001B4056"/>
    <w:rsid w:val="001B40ED"/>
    <w:rsid w:val="001B41DE"/>
    <w:rsid w:val="001B420B"/>
    <w:rsid w:val="001B42AF"/>
    <w:rsid w:val="001B42CC"/>
    <w:rsid w:val="001B43A5"/>
    <w:rsid w:val="001B446D"/>
    <w:rsid w:val="001B4536"/>
    <w:rsid w:val="001B453A"/>
    <w:rsid w:val="001B455E"/>
    <w:rsid w:val="001B488F"/>
    <w:rsid w:val="001B493F"/>
    <w:rsid w:val="001B49AF"/>
    <w:rsid w:val="001B4A11"/>
    <w:rsid w:val="001B4A2C"/>
    <w:rsid w:val="001B4AC2"/>
    <w:rsid w:val="001B4B56"/>
    <w:rsid w:val="001B4B5A"/>
    <w:rsid w:val="001B4CE0"/>
    <w:rsid w:val="001B4D5E"/>
    <w:rsid w:val="001B4E61"/>
    <w:rsid w:val="001B4EBF"/>
    <w:rsid w:val="001B4EC0"/>
    <w:rsid w:val="001B4F55"/>
    <w:rsid w:val="001B4F5D"/>
    <w:rsid w:val="001B500F"/>
    <w:rsid w:val="001B5062"/>
    <w:rsid w:val="001B5093"/>
    <w:rsid w:val="001B50BA"/>
    <w:rsid w:val="001B511C"/>
    <w:rsid w:val="001B512B"/>
    <w:rsid w:val="001B5265"/>
    <w:rsid w:val="001B5418"/>
    <w:rsid w:val="001B576D"/>
    <w:rsid w:val="001B5868"/>
    <w:rsid w:val="001B58B6"/>
    <w:rsid w:val="001B58D6"/>
    <w:rsid w:val="001B58EC"/>
    <w:rsid w:val="001B5960"/>
    <w:rsid w:val="001B59AC"/>
    <w:rsid w:val="001B5A50"/>
    <w:rsid w:val="001B5ABD"/>
    <w:rsid w:val="001B5B78"/>
    <w:rsid w:val="001B5BA1"/>
    <w:rsid w:val="001B5C07"/>
    <w:rsid w:val="001B5C11"/>
    <w:rsid w:val="001B5C62"/>
    <w:rsid w:val="001B5CFC"/>
    <w:rsid w:val="001B5D7C"/>
    <w:rsid w:val="001B5E36"/>
    <w:rsid w:val="001B5EB0"/>
    <w:rsid w:val="001B5EC9"/>
    <w:rsid w:val="001B5EEB"/>
    <w:rsid w:val="001B5FA2"/>
    <w:rsid w:val="001B6034"/>
    <w:rsid w:val="001B604D"/>
    <w:rsid w:val="001B6072"/>
    <w:rsid w:val="001B60A8"/>
    <w:rsid w:val="001B6154"/>
    <w:rsid w:val="001B61A2"/>
    <w:rsid w:val="001B6255"/>
    <w:rsid w:val="001B626F"/>
    <w:rsid w:val="001B6284"/>
    <w:rsid w:val="001B6296"/>
    <w:rsid w:val="001B634E"/>
    <w:rsid w:val="001B6476"/>
    <w:rsid w:val="001B65D1"/>
    <w:rsid w:val="001B66A7"/>
    <w:rsid w:val="001B6723"/>
    <w:rsid w:val="001B67C4"/>
    <w:rsid w:val="001B67FD"/>
    <w:rsid w:val="001B68E3"/>
    <w:rsid w:val="001B6A84"/>
    <w:rsid w:val="001B6C66"/>
    <w:rsid w:val="001B6F7B"/>
    <w:rsid w:val="001B6FBB"/>
    <w:rsid w:val="001B71C3"/>
    <w:rsid w:val="001B72EB"/>
    <w:rsid w:val="001B731F"/>
    <w:rsid w:val="001B74C2"/>
    <w:rsid w:val="001B7607"/>
    <w:rsid w:val="001B7667"/>
    <w:rsid w:val="001B7759"/>
    <w:rsid w:val="001B7767"/>
    <w:rsid w:val="001B784C"/>
    <w:rsid w:val="001B7863"/>
    <w:rsid w:val="001B793B"/>
    <w:rsid w:val="001B7B03"/>
    <w:rsid w:val="001B7B93"/>
    <w:rsid w:val="001B7C4B"/>
    <w:rsid w:val="001B7D48"/>
    <w:rsid w:val="001B7E8C"/>
    <w:rsid w:val="001B7E99"/>
    <w:rsid w:val="001B7ED2"/>
    <w:rsid w:val="001C00B0"/>
    <w:rsid w:val="001C0151"/>
    <w:rsid w:val="001C0153"/>
    <w:rsid w:val="001C02D8"/>
    <w:rsid w:val="001C02F6"/>
    <w:rsid w:val="001C034B"/>
    <w:rsid w:val="001C035C"/>
    <w:rsid w:val="001C03B7"/>
    <w:rsid w:val="001C0557"/>
    <w:rsid w:val="001C05F6"/>
    <w:rsid w:val="001C06BC"/>
    <w:rsid w:val="001C06CC"/>
    <w:rsid w:val="001C06DC"/>
    <w:rsid w:val="001C0737"/>
    <w:rsid w:val="001C07B5"/>
    <w:rsid w:val="001C08C6"/>
    <w:rsid w:val="001C08E0"/>
    <w:rsid w:val="001C08F7"/>
    <w:rsid w:val="001C0908"/>
    <w:rsid w:val="001C09A0"/>
    <w:rsid w:val="001C09F4"/>
    <w:rsid w:val="001C0A4C"/>
    <w:rsid w:val="001C0AAD"/>
    <w:rsid w:val="001C0B11"/>
    <w:rsid w:val="001C0BCC"/>
    <w:rsid w:val="001C0C04"/>
    <w:rsid w:val="001C0C1B"/>
    <w:rsid w:val="001C0CF6"/>
    <w:rsid w:val="001C0D98"/>
    <w:rsid w:val="001C0DAA"/>
    <w:rsid w:val="001C0E19"/>
    <w:rsid w:val="001C0F11"/>
    <w:rsid w:val="001C0FFC"/>
    <w:rsid w:val="001C104F"/>
    <w:rsid w:val="001C1164"/>
    <w:rsid w:val="001C1166"/>
    <w:rsid w:val="001C1334"/>
    <w:rsid w:val="001C138D"/>
    <w:rsid w:val="001C159A"/>
    <w:rsid w:val="001C1735"/>
    <w:rsid w:val="001C176E"/>
    <w:rsid w:val="001C17CB"/>
    <w:rsid w:val="001C18AE"/>
    <w:rsid w:val="001C1948"/>
    <w:rsid w:val="001C195A"/>
    <w:rsid w:val="001C19D9"/>
    <w:rsid w:val="001C19F7"/>
    <w:rsid w:val="001C1ABE"/>
    <w:rsid w:val="001C1AE1"/>
    <w:rsid w:val="001C1C87"/>
    <w:rsid w:val="001C1C95"/>
    <w:rsid w:val="001C1E1F"/>
    <w:rsid w:val="001C1E47"/>
    <w:rsid w:val="001C1EA7"/>
    <w:rsid w:val="001C1F9C"/>
    <w:rsid w:val="001C1FAD"/>
    <w:rsid w:val="001C2221"/>
    <w:rsid w:val="001C22EC"/>
    <w:rsid w:val="001C2301"/>
    <w:rsid w:val="001C2624"/>
    <w:rsid w:val="001C26A0"/>
    <w:rsid w:val="001C26CE"/>
    <w:rsid w:val="001C275C"/>
    <w:rsid w:val="001C27AB"/>
    <w:rsid w:val="001C2892"/>
    <w:rsid w:val="001C28F8"/>
    <w:rsid w:val="001C28FF"/>
    <w:rsid w:val="001C297F"/>
    <w:rsid w:val="001C29A1"/>
    <w:rsid w:val="001C2C55"/>
    <w:rsid w:val="001C2CEF"/>
    <w:rsid w:val="001C2D7F"/>
    <w:rsid w:val="001C2D8A"/>
    <w:rsid w:val="001C2E83"/>
    <w:rsid w:val="001C2E92"/>
    <w:rsid w:val="001C2EE9"/>
    <w:rsid w:val="001C2F46"/>
    <w:rsid w:val="001C2F71"/>
    <w:rsid w:val="001C2FE2"/>
    <w:rsid w:val="001C3028"/>
    <w:rsid w:val="001C302B"/>
    <w:rsid w:val="001C30CF"/>
    <w:rsid w:val="001C30D0"/>
    <w:rsid w:val="001C31CA"/>
    <w:rsid w:val="001C3226"/>
    <w:rsid w:val="001C3289"/>
    <w:rsid w:val="001C335C"/>
    <w:rsid w:val="001C349B"/>
    <w:rsid w:val="001C34D7"/>
    <w:rsid w:val="001C3690"/>
    <w:rsid w:val="001C369C"/>
    <w:rsid w:val="001C375F"/>
    <w:rsid w:val="001C3893"/>
    <w:rsid w:val="001C3967"/>
    <w:rsid w:val="001C3A70"/>
    <w:rsid w:val="001C3AD0"/>
    <w:rsid w:val="001C3B67"/>
    <w:rsid w:val="001C3BC3"/>
    <w:rsid w:val="001C3C1F"/>
    <w:rsid w:val="001C3C41"/>
    <w:rsid w:val="001C3C5A"/>
    <w:rsid w:val="001C3CC7"/>
    <w:rsid w:val="001C3D91"/>
    <w:rsid w:val="001C3DAC"/>
    <w:rsid w:val="001C3E88"/>
    <w:rsid w:val="001C3F71"/>
    <w:rsid w:val="001C3FAD"/>
    <w:rsid w:val="001C3FBC"/>
    <w:rsid w:val="001C3FFC"/>
    <w:rsid w:val="001C4044"/>
    <w:rsid w:val="001C408D"/>
    <w:rsid w:val="001C42CA"/>
    <w:rsid w:val="001C42EB"/>
    <w:rsid w:val="001C42FD"/>
    <w:rsid w:val="001C4350"/>
    <w:rsid w:val="001C4359"/>
    <w:rsid w:val="001C436A"/>
    <w:rsid w:val="001C44E5"/>
    <w:rsid w:val="001C4596"/>
    <w:rsid w:val="001C46E2"/>
    <w:rsid w:val="001C4726"/>
    <w:rsid w:val="001C47BD"/>
    <w:rsid w:val="001C47DD"/>
    <w:rsid w:val="001C48A4"/>
    <w:rsid w:val="001C494C"/>
    <w:rsid w:val="001C49CC"/>
    <w:rsid w:val="001C4A28"/>
    <w:rsid w:val="001C4A3A"/>
    <w:rsid w:val="001C4B64"/>
    <w:rsid w:val="001C4B6C"/>
    <w:rsid w:val="001C4C55"/>
    <w:rsid w:val="001C4CA5"/>
    <w:rsid w:val="001C4D06"/>
    <w:rsid w:val="001C4D13"/>
    <w:rsid w:val="001C4E12"/>
    <w:rsid w:val="001C4E25"/>
    <w:rsid w:val="001C4E9C"/>
    <w:rsid w:val="001C4FAE"/>
    <w:rsid w:val="001C4FC4"/>
    <w:rsid w:val="001C4FE1"/>
    <w:rsid w:val="001C50EE"/>
    <w:rsid w:val="001C51D6"/>
    <w:rsid w:val="001C51E7"/>
    <w:rsid w:val="001C526A"/>
    <w:rsid w:val="001C52D0"/>
    <w:rsid w:val="001C52DC"/>
    <w:rsid w:val="001C53E1"/>
    <w:rsid w:val="001C5451"/>
    <w:rsid w:val="001C547C"/>
    <w:rsid w:val="001C54CB"/>
    <w:rsid w:val="001C550A"/>
    <w:rsid w:val="001C55F0"/>
    <w:rsid w:val="001C5693"/>
    <w:rsid w:val="001C58F5"/>
    <w:rsid w:val="001C5917"/>
    <w:rsid w:val="001C59ED"/>
    <w:rsid w:val="001C5A9B"/>
    <w:rsid w:val="001C5AAA"/>
    <w:rsid w:val="001C5AE1"/>
    <w:rsid w:val="001C5B6F"/>
    <w:rsid w:val="001C5BD9"/>
    <w:rsid w:val="001C5CD5"/>
    <w:rsid w:val="001C5CE2"/>
    <w:rsid w:val="001C5D31"/>
    <w:rsid w:val="001C5D43"/>
    <w:rsid w:val="001C5EC0"/>
    <w:rsid w:val="001C5F0F"/>
    <w:rsid w:val="001C5F27"/>
    <w:rsid w:val="001C5F55"/>
    <w:rsid w:val="001C5F8E"/>
    <w:rsid w:val="001C61EF"/>
    <w:rsid w:val="001C6234"/>
    <w:rsid w:val="001C624E"/>
    <w:rsid w:val="001C6271"/>
    <w:rsid w:val="001C6279"/>
    <w:rsid w:val="001C629F"/>
    <w:rsid w:val="001C62DA"/>
    <w:rsid w:val="001C6303"/>
    <w:rsid w:val="001C643B"/>
    <w:rsid w:val="001C64D4"/>
    <w:rsid w:val="001C65AA"/>
    <w:rsid w:val="001C65F6"/>
    <w:rsid w:val="001C6613"/>
    <w:rsid w:val="001C6805"/>
    <w:rsid w:val="001C68E2"/>
    <w:rsid w:val="001C6900"/>
    <w:rsid w:val="001C6A30"/>
    <w:rsid w:val="001C6AF0"/>
    <w:rsid w:val="001C6B76"/>
    <w:rsid w:val="001C6BAE"/>
    <w:rsid w:val="001C6D23"/>
    <w:rsid w:val="001C6D28"/>
    <w:rsid w:val="001C6D36"/>
    <w:rsid w:val="001C6D64"/>
    <w:rsid w:val="001C6E94"/>
    <w:rsid w:val="001C6EB3"/>
    <w:rsid w:val="001C6ED8"/>
    <w:rsid w:val="001C6F4B"/>
    <w:rsid w:val="001C6F79"/>
    <w:rsid w:val="001C702F"/>
    <w:rsid w:val="001C70C9"/>
    <w:rsid w:val="001C720A"/>
    <w:rsid w:val="001C729C"/>
    <w:rsid w:val="001C7323"/>
    <w:rsid w:val="001C7349"/>
    <w:rsid w:val="001C7364"/>
    <w:rsid w:val="001C751E"/>
    <w:rsid w:val="001C7616"/>
    <w:rsid w:val="001C7793"/>
    <w:rsid w:val="001C77AD"/>
    <w:rsid w:val="001C77C6"/>
    <w:rsid w:val="001C7847"/>
    <w:rsid w:val="001C7859"/>
    <w:rsid w:val="001C7867"/>
    <w:rsid w:val="001C7890"/>
    <w:rsid w:val="001C78FC"/>
    <w:rsid w:val="001C7900"/>
    <w:rsid w:val="001C795F"/>
    <w:rsid w:val="001C7ADD"/>
    <w:rsid w:val="001C7B03"/>
    <w:rsid w:val="001C7BB0"/>
    <w:rsid w:val="001C7C87"/>
    <w:rsid w:val="001C7CE5"/>
    <w:rsid w:val="001C7D0E"/>
    <w:rsid w:val="001C7E65"/>
    <w:rsid w:val="001C7E79"/>
    <w:rsid w:val="001C7ED8"/>
    <w:rsid w:val="001D008D"/>
    <w:rsid w:val="001D01E3"/>
    <w:rsid w:val="001D022E"/>
    <w:rsid w:val="001D037B"/>
    <w:rsid w:val="001D03E8"/>
    <w:rsid w:val="001D0409"/>
    <w:rsid w:val="001D0422"/>
    <w:rsid w:val="001D04A9"/>
    <w:rsid w:val="001D04D6"/>
    <w:rsid w:val="001D04EA"/>
    <w:rsid w:val="001D0554"/>
    <w:rsid w:val="001D05BE"/>
    <w:rsid w:val="001D061A"/>
    <w:rsid w:val="001D0620"/>
    <w:rsid w:val="001D0667"/>
    <w:rsid w:val="001D07E7"/>
    <w:rsid w:val="001D0812"/>
    <w:rsid w:val="001D086B"/>
    <w:rsid w:val="001D08D3"/>
    <w:rsid w:val="001D08F9"/>
    <w:rsid w:val="001D0975"/>
    <w:rsid w:val="001D0A06"/>
    <w:rsid w:val="001D0AB9"/>
    <w:rsid w:val="001D0B1B"/>
    <w:rsid w:val="001D0B49"/>
    <w:rsid w:val="001D0C34"/>
    <w:rsid w:val="001D0C64"/>
    <w:rsid w:val="001D0CE8"/>
    <w:rsid w:val="001D0DF1"/>
    <w:rsid w:val="001D0EF3"/>
    <w:rsid w:val="001D113F"/>
    <w:rsid w:val="001D1153"/>
    <w:rsid w:val="001D118E"/>
    <w:rsid w:val="001D1228"/>
    <w:rsid w:val="001D1237"/>
    <w:rsid w:val="001D12C2"/>
    <w:rsid w:val="001D13FA"/>
    <w:rsid w:val="001D1430"/>
    <w:rsid w:val="001D1490"/>
    <w:rsid w:val="001D14DF"/>
    <w:rsid w:val="001D167E"/>
    <w:rsid w:val="001D1684"/>
    <w:rsid w:val="001D16F9"/>
    <w:rsid w:val="001D1779"/>
    <w:rsid w:val="001D177F"/>
    <w:rsid w:val="001D17C1"/>
    <w:rsid w:val="001D17D3"/>
    <w:rsid w:val="001D17DD"/>
    <w:rsid w:val="001D17DF"/>
    <w:rsid w:val="001D18AD"/>
    <w:rsid w:val="001D18B0"/>
    <w:rsid w:val="001D18F7"/>
    <w:rsid w:val="001D1930"/>
    <w:rsid w:val="001D1A2D"/>
    <w:rsid w:val="001D1AA4"/>
    <w:rsid w:val="001D1AD7"/>
    <w:rsid w:val="001D1C1F"/>
    <w:rsid w:val="001D1D04"/>
    <w:rsid w:val="001D1DAB"/>
    <w:rsid w:val="001D1E66"/>
    <w:rsid w:val="001D1ED1"/>
    <w:rsid w:val="001D1EFC"/>
    <w:rsid w:val="001D2003"/>
    <w:rsid w:val="001D201C"/>
    <w:rsid w:val="001D203A"/>
    <w:rsid w:val="001D204E"/>
    <w:rsid w:val="001D20E5"/>
    <w:rsid w:val="001D210A"/>
    <w:rsid w:val="001D212B"/>
    <w:rsid w:val="001D2154"/>
    <w:rsid w:val="001D216D"/>
    <w:rsid w:val="001D21CE"/>
    <w:rsid w:val="001D2246"/>
    <w:rsid w:val="001D229B"/>
    <w:rsid w:val="001D234F"/>
    <w:rsid w:val="001D25AC"/>
    <w:rsid w:val="001D268A"/>
    <w:rsid w:val="001D27AB"/>
    <w:rsid w:val="001D28C2"/>
    <w:rsid w:val="001D28DD"/>
    <w:rsid w:val="001D2929"/>
    <w:rsid w:val="001D29C6"/>
    <w:rsid w:val="001D2A7C"/>
    <w:rsid w:val="001D2AD8"/>
    <w:rsid w:val="001D2B5F"/>
    <w:rsid w:val="001D2BD5"/>
    <w:rsid w:val="001D2C22"/>
    <w:rsid w:val="001D2C64"/>
    <w:rsid w:val="001D2C71"/>
    <w:rsid w:val="001D2CD2"/>
    <w:rsid w:val="001D2DC9"/>
    <w:rsid w:val="001D2E61"/>
    <w:rsid w:val="001D3113"/>
    <w:rsid w:val="001D312B"/>
    <w:rsid w:val="001D31EA"/>
    <w:rsid w:val="001D32E5"/>
    <w:rsid w:val="001D333A"/>
    <w:rsid w:val="001D34A5"/>
    <w:rsid w:val="001D3570"/>
    <w:rsid w:val="001D35C9"/>
    <w:rsid w:val="001D35DA"/>
    <w:rsid w:val="001D3607"/>
    <w:rsid w:val="001D3657"/>
    <w:rsid w:val="001D377F"/>
    <w:rsid w:val="001D37AB"/>
    <w:rsid w:val="001D37CF"/>
    <w:rsid w:val="001D3838"/>
    <w:rsid w:val="001D387D"/>
    <w:rsid w:val="001D3891"/>
    <w:rsid w:val="001D393C"/>
    <w:rsid w:val="001D39BD"/>
    <w:rsid w:val="001D3A7C"/>
    <w:rsid w:val="001D3AAA"/>
    <w:rsid w:val="001D3DAC"/>
    <w:rsid w:val="001D3DBD"/>
    <w:rsid w:val="001D3FDD"/>
    <w:rsid w:val="001D3FF8"/>
    <w:rsid w:val="001D4068"/>
    <w:rsid w:val="001D4082"/>
    <w:rsid w:val="001D40C4"/>
    <w:rsid w:val="001D40F0"/>
    <w:rsid w:val="001D4101"/>
    <w:rsid w:val="001D4115"/>
    <w:rsid w:val="001D41B4"/>
    <w:rsid w:val="001D41D6"/>
    <w:rsid w:val="001D4409"/>
    <w:rsid w:val="001D44AA"/>
    <w:rsid w:val="001D44C1"/>
    <w:rsid w:val="001D44FF"/>
    <w:rsid w:val="001D4505"/>
    <w:rsid w:val="001D4648"/>
    <w:rsid w:val="001D4745"/>
    <w:rsid w:val="001D477C"/>
    <w:rsid w:val="001D4796"/>
    <w:rsid w:val="001D4945"/>
    <w:rsid w:val="001D496D"/>
    <w:rsid w:val="001D49B8"/>
    <w:rsid w:val="001D49C0"/>
    <w:rsid w:val="001D49DC"/>
    <w:rsid w:val="001D4A7D"/>
    <w:rsid w:val="001D4AB1"/>
    <w:rsid w:val="001D4B43"/>
    <w:rsid w:val="001D4C5D"/>
    <w:rsid w:val="001D4D0E"/>
    <w:rsid w:val="001D4D6F"/>
    <w:rsid w:val="001D4DFB"/>
    <w:rsid w:val="001D4EE3"/>
    <w:rsid w:val="001D4F70"/>
    <w:rsid w:val="001D4FB4"/>
    <w:rsid w:val="001D4FD2"/>
    <w:rsid w:val="001D515C"/>
    <w:rsid w:val="001D51A0"/>
    <w:rsid w:val="001D5239"/>
    <w:rsid w:val="001D52EE"/>
    <w:rsid w:val="001D5434"/>
    <w:rsid w:val="001D5485"/>
    <w:rsid w:val="001D54D4"/>
    <w:rsid w:val="001D54F9"/>
    <w:rsid w:val="001D55B1"/>
    <w:rsid w:val="001D563B"/>
    <w:rsid w:val="001D5650"/>
    <w:rsid w:val="001D5818"/>
    <w:rsid w:val="001D581A"/>
    <w:rsid w:val="001D59D8"/>
    <w:rsid w:val="001D5A1E"/>
    <w:rsid w:val="001D5A78"/>
    <w:rsid w:val="001D5B0F"/>
    <w:rsid w:val="001D5B96"/>
    <w:rsid w:val="001D5C08"/>
    <w:rsid w:val="001D5C6C"/>
    <w:rsid w:val="001D5C8C"/>
    <w:rsid w:val="001D5CB9"/>
    <w:rsid w:val="001D5D5B"/>
    <w:rsid w:val="001D5E38"/>
    <w:rsid w:val="001D6158"/>
    <w:rsid w:val="001D61E2"/>
    <w:rsid w:val="001D62F5"/>
    <w:rsid w:val="001D635B"/>
    <w:rsid w:val="001D63B3"/>
    <w:rsid w:val="001D6434"/>
    <w:rsid w:val="001D647D"/>
    <w:rsid w:val="001D6490"/>
    <w:rsid w:val="001D64D8"/>
    <w:rsid w:val="001D6532"/>
    <w:rsid w:val="001D660F"/>
    <w:rsid w:val="001D66D5"/>
    <w:rsid w:val="001D6710"/>
    <w:rsid w:val="001D6767"/>
    <w:rsid w:val="001D68AF"/>
    <w:rsid w:val="001D69A0"/>
    <w:rsid w:val="001D6A18"/>
    <w:rsid w:val="001D6AA9"/>
    <w:rsid w:val="001D6AE3"/>
    <w:rsid w:val="001D6B46"/>
    <w:rsid w:val="001D6BBA"/>
    <w:rsid w:val="001D6BEE"/>
    <w:rsid w:val="001D6C8F"/>
    <w:rsid w:val="001D6D5E"/>
    <w:rsid w:val="001D6DA1"/>
    <w:rsid w:val="001D6F3E"/>
    <w:rsid w:val="001D6F4C"/>
    <w:rsid w:val="001D6FBA"/>
    <w:rsid w:val="001D6FBB"/>
    <w:rsid w:val="001D7029"/>
    <w:rsid w:val="001D7104"/>
    <w:rsid w:val="001D7180"/>
    <w:rsid w:val="001D7190"/>
    <w:rsid w:val="001D71C6"/>
    <w:rsid w:val="001D72A0"/>
    <w:rsid w:val="001D72BB"/>
    <w:rsid w:val="001D73A3"/>
    <w:rsid w:val="001D7487"/>
    <w:rsid w:val="001D74BF"/>
    <w:rsid w:val="001D751F"/>
    <w:rsid w:val="001D7527"/>
    <w:rsid w:val="001D756A"/>
    <w:rsid w:val="001D77AD"/>
    <w:rsid w:val="001D7920"/>
    <w:rsid w:val="001D7A1B"/>
    <w:rsid w:val="001D7AC1"/>
    <w:rsid w:val="001D7C41"/>
    <w:rsid w:val="001D7D59"/>
    <w:rsid w:val="001D7E79"/>
    <w:rsid w:val="001D7E7F"/>
    <w:rsid w:val="001D7EEC"/>
    <w:rsid w:val="001D7F59"/>
    <w:rsid w:val="001D7F6E"/>
    <w:rsid w:val="001D7FB0"/>
    <w:rsid w:val="001E0089"/>
    <w:rsid w:val="001E0164"/>
    <w:rsid w:val="001E0191"/>
    <w:rsid w:val="001E01B3"/>
    <w:rsid w:val="001E01BC"/>
    <w:rsid w:val="001E01D9"/>
    <w:rsid w:val="001E0203"/>
    <w:rsid w:val="001E02AD"/>
    <w:rsid w:val="001E033B"/>
    <w:rsid w:val="001E0414"/>
    <w:rsid w:val="001E0469"/>
    <w:rsid w:val="001E04AE"/>
    <w:rsid w:val="001E0525"/>
    <w:rsid w:val="001E0596"/>
    <w:rsid w:val="001E0660"/>
    <w:rsid w:val="001E0727"/>
    <w:rsid w:val="001E0909"/>
    <w:rsid w:val="001E098C"/>
    <w:rsid w:val="001E09B8"/>
    <w:rsid w:val="001E0AFD"/>
    <w:rsid w:val="001E0B7C"/>
    <w:rsid w:val="001E0BE9"/>
    <w:rsid w:val="001E0D31"/>
    <w:rsid w:val="001E0D51"/>
    <w:rsid w:val="001E0D8B"/>
    <w:rsid w:val="001E0DF1"/>
    <w:rsid w:val="001E0EFB"/>
    <w:rsid w:val="001E0FC5"/>
    <w:rsid w:val="001E0FE9"/>
    <w:rsid w:val="001E1180"/>
    <w:rsid w:val="001E1237"/>
    <w:rsid w:val="001E12B7"/>
    <w:rsid w:val="001E1324"/>
    <w:rsid w:val="001E1330"/>
    <w:rsid w:val="001E14A1"/>
    <w:rsid w:val="001E14BF"/>
    <w:rsid w:val="001E14DA"/>
    <w:rsid w:val="001E153D"/>
    <w:rsid w:val="001E15D3"/>
    <w:rsid w:val="001E15EF"/>
    <w:rsid w:val="001E15FA"/>
    <w:rsid w:val="001E1607"/>
    <w:rsid w:val="001E1632"/>
    <w:rsid w:val="001E16D7"/>
    <w:rsid w:val="001E1763"/>
    <w:rsid w:val="001E17AB"/>
    <w:rsid w:val="001E17D3"/>
    <w:rsid w:val="001E17E6"/>
    <w:rsid w:val="001E1892"/>
    <w:rsid w:val="001E1910"/>
    <w:rsid w:val="001E1A55"/>
    <w:rsid w:val="001E1AD8"/>
    <w:rsid w:val="001E1B05"/>
    <w:rsid w:val="001E1B6D"/>
    <w:rsid w:val="001E1BC6"/>
    <w:rsid w:val="001E1C5F"/>
    <w:rsid w:val="001E1C8A"/>
    <w:rsid w:val="001E1D15"/>
    <w:rsid w:val="001E1D26"/>
    <w:rsid w:val="001E1DB2"/>
    <w:rsid w:val="001E1DBB"/>
    <w:rsid w:val="001E1EAB"/>
    <w:rsid w:val="001E1EFD"/>
    <w:rsid w:val="001E1F50"/>
    <w:rsid w:val="001E202E"/>
    <w:rsid w:val="001E2061"/>
    <w:rsid w:val="001E20A7"/>
    <w:rsid w:val="001E2115"/>
    <w:rsid w:val="001E21E2"/>
    <w:rsid w:val="001E2304"/>
    <w:rsid w:val="001E234B"/>
    <w:rsid w:val="001E2391"/>
    <w:rsid w:val="001E23E6"/>
    <w:rsid w:val="001E2489"/>
    <w:rsid w:val="001E2571"/>
    <w:rsid w:val="001E25D4"/>
    <w:rsid w:val="001E2615"/>
    <w:rsid w:val="001E267B"/>
    <w:rsid w:val="001E26B0"/>
    <w:rsid w:val="001E270C"/>
    <w:rsid w:val="001E2719"/>
    <w:rsid w:val="001E2789"/>
    <w:rsid w:val="001E282D"/>
    <w:rsid w:val="001E2851"/>
    <w:rsid w:val="001E28F2"/>
    <w:rsid w:val="001E29C8"/>
    <w:rsid w:val="001E29E2"/>
    <w:rsid w:val="001E2A11"/>
    <w:rsid w:val="001E2A84"/>
    <w:rsid w:val="001E2AC7"/>
    <w:rsid w:val="001E2B5D"/>
    <w:rsid w:val="001E2D44"/>
    <w:rsid w:val="001E2D4A"/>
    <w:rsid w:val="001E2D9E"/>
    <w:rsid w:val="001E2EB9"/>
    <w:rsid w:val="001E2EEF"/>
    <w:rsid w:val="001E2F92"/>
    <w:rsid w:val="001E3149"/>
    <w:rsid w:val="001E3265"/>
    <w:rsid w:val="001E32E4"/>
    <w:rsid w:val="001E3338"/>
    <w:rsid w:val="001E33D3"/>
    <w:rsid w:val="001E347E"/>
    <w:rsid w:val="001E3487"/>
    <w:rsid w:val="001E34D3"/>
    <w:rsid w:val="001E3581"/>
    <w:rsid w:val="001E35BE"/>
    <w:rsid w:val="001E35F2"/>
    <w:rsid w:val="001E3664"/>
    <w:rsid w:val="001E367B"/>
    <w:rsid w:val="001E3686"/>
    <w:rsid w:val="001E3874"/>
    <w:rsid w:val="001E3885"/>
    <w:rsid w:val="001E396A"/>
    <w:rsid w:val="001E3A31"/>
    <w:rsid w:val="001E3A8B"/>
    <w:rsid w:val="001E3B50"/>
    <w:rsid w:val="001E3B52"/>
    <w:rsid w:val="001E3B82"/>
    <w:rsid w:val="001E3BA0"/>
    <w:rsid w:val="001E3E01"/>
    <w:rsid w:val="001E3E2D"/>
    <w:rsid w:val="001E3E4C"/>
    <w:rsid w:val="001E3E51"/>
    <w:rsid w:val="001E3E61"/>
    <w:rsid w:val="001E3EEE"/>
    <w:rsid w:val="001E3F3D"/>
    <w:rsid w:val="001E3FCC"/>
    <w:rsid w:val="001E41D5"/>
    <w:rsid w:val="001E4288"/>
    <w:rsid w:val="001E42C1"/>
    <w:rsid w:val="001E4302"/>
    <w:rsid w:val="001E434E"/>
    <w:rsid w:val="001E435B"/>
    <w:rsid w:val="001E43D8"/>
    <w:rsid w:val="001E44B6"/>
    <w:rsid w:val="001E45DA"/>
    <w:rsid w:val="001E46AD"/>
    <w:rsid w:val="001E4789"/>
    <w:rsid w:val="001E488C"/>
    <w:rsid w:val="001E4989"/>
    <w:rsid w:val="001E49B5"/>
    <w:rsid w:val="001E4A9D"/>
    <w:rsid w:val="001E4B17"/>
    <w:rsid w:val="001E4B4B"/>
    <w:rsid w:val="001E4DB3"/>
    <w:rsid w:val="001E4EA9"/>
    <w:rsid w:val="001E4ED0"/>
    <w:rsid w:val="001E4F13"/>
    <w:rsid w:val="001E5256"/>
    <w:rsid w:val="001E5316"/>
    <w:rsid w:val="001E5367"/>
    <w:rsid w:val="001E5426"/>
    <w:rsid w:val="001E5556"/>
    <w:rsid w:val="001E5794"/>
    <w:rsid w:val="001E57FD"/>
    <w:rsid w:val="001E5968"/>
    <w:rsid w:val="001E5B20"/>
    <w:rsid w:val="001E5B2E"/>
    <w:rsid w:val="001E5CC9"/>
    <w:rsid w:val="001E5CE5"/>
    <w:rsid w:val="001E5D6E"/>
    <w:rsid w:val="001E5E96"/>
    <w:rsid w:val="001E5EFA"/>
    <w:rsid w:val="001E5F16"/>
    <w:rsid w:val="001E5FA9"/>
    <w:rsid w:val="001E5FBE"/>
    <w:rsid w:val="001E6037"/>
    <w:rsid w:val="001E60C0"/>
    <w:rsid w:val="001E6101"/>
    <w:rsid w:val="001E6134"/>
    <w:rsid w:val="001E6167"/>
    <w:rsid w:val="001E6225"/>
    <w:rsid w:val="001E6272"/>
    <w:rsid w:val="001E6286"/>
    <w:rsid w:val="001E629C"/>
    <w:rsid w:val="001E630C"/>
    <w:rsid w:val="001E6327"/>
    <w:rsid w:val="001E634A"/>
    <w:rsid w:val="001E6467"/>
    <w:rsid w:val="001E64CF"/>
    <w:rsid w:val="001E657A"/>
    <w:rsid w:val="001E65D2"/>
    <w:rsid w:val="001E66F4"/>
    <w:rsid w:val="001E6706"/>
    <w:rsid w:val="001E67E6"/>
    <w:rsid w:val="001E6853"/>
    <w:rsid w:val="001E68B1"/>
    <w:rsid w:val="001E68C8"/>
    <w:rsid w:val="001E6A21"/>
    <w:rsid w:val="001E6A32"/>
    <w:rsid w:val="001E6B0A"/>
    <w:rsid w:val="001E6C35"/>
    <w:rsid w:val="001E6DB9"/>
    <w:rsid w:val="001E6DC9"/>
    <w:rsid w:val="001E6DEA"/>
    <w:rsid w:val="001E6FA0"/>
    <w:rsid w:val="001E7048"/>
    <w:rsid w:val="001E7089"/>
    <w:rsid w:val="001E7106"/>
    <w:rsid w:val="001E712B"/>
    <w:rsid w:val="001E714B"/>
    <w:rsid w:val="001E7231"/>
    <w:rsid w:val="001E72A6"/>
    <w:rsid w:val="001E7318"/>
    <w:rsid w:val="001E731E"/>
    <w:rsid w:val="001E7354"/>
    <w:rsid w:val="001E74F3"/>
    <w:rsid w:val="001E75E8"/>
    <w:rsid w:val="001E7699"/>
    <w:rsid w:val="001E76E6"/>
    <w:rsid w:val="001E7741"/>
    <w:rsid w:val="001E7777"/>
    <w:rsid w:val="001E781A"/>
    <w:rsid w:val="001E782B"/>
    <w:rsid w:val="001E7865"/>
    <w:rsid w:val="001E796D"/>
    <w:rsid w:val="001E7A04"/>
    <w:rsid w:val="001E7AEB"/>
    <w:rsid w:val="001E7BAC"/>
    <w:rsid w:val="001E7BEB"/>
    <w:rsid w:val="001E7CDB"/>
    <w:rsid w:val="001E7CEF"/>
    <w:rsid w:val="001E7D22"/>
    <w:rsid w:val="001E7D5F"/>
    <w:rsid w:val="001E7E44"/>
    <w:rsid w:val="001E7EDD"/>
    <w:rsid w:val="001E7F80"/>
    <w:rsid w:val="001E7FAC"/>
    <w:rsid w:val="001E7FAE"/>
    <w:rsid w:val="001F0002"/>
    <w:rsid w:val="001F0012"/>
    <w:rsid w:val="001F001D"/>
    <w:rsid w:val="001F00BB"/>
    <w:rsid w:val="001F00E2"/>
    <w:rsid w:val="001F015B"/>
    <w:rsid w:val="001F026F"/>
    <w:rsid w:val="001F0326"/>
    <w:rsid w:val="001F0352"/>
    <w:rsid w:val="001F03D9"/>
    <w:rsid w:val="001F04A2"/>
    <w:rsid w:val="001F04B5"/>
    <w:rsid w:val="001F04E5"/>
    <w:rsid w:val="001F0565"/>
    <w:rsid w:val="001F05C7"/>
    <w:rsid w:val="001F074C"/>
    <w:rsid w:val="001F07AC"/>
    <w:rsid w:val="001F0829"/>
    <w:rsid w:val="001F0882"/>
    <w:rsid w:val="001F088A"/>
    <w:rsid w:val="001F089A"/>
    <w:rsid w:val="001F08BE"/>
    <w:rsid w:val="001F0AD0"/>
    <w:rsid w:val="001F0ADE"/>
    <w:rsid w:val="001F0EB4"/>
    <w:rsid w:val="001F0EEE"/>
    <w:rsid w:val="001F0F61"/>
    <w:rsid w:val="001F0FCC"/>
    <w:rsid w:val="001F105C"/>
    <w:rsid w:val="001F10FC"/>
    <w:rsid w:val="001F1126"/>
    <w:rsid w:val="001F1281"/>
    <w:rsid w:val="001F12C5"/>
    <w:rsid w:val="001F1318"/>
    <w:rsid w:val="001F131E"/>
    <w:rsid w:val="001F147E"/>
    <w:rsid w:val="001F1590"/>
    <w:rsid w:val="001F15CD"/>
    <w:rsid w:val="001F15E7"/>
    <w:rsid w:val="001F166B"/>
    <w:rsid w:val="001F171F"/>
    <w:rsid w:val="001F1ABC"/>
    <w:rsid w:val="001F1AE1"/>
    <w:rsid w:val="001F1C3F"/>
    <w:rsid w:val="001F1C48"/>
    <w:rsid w:val="001F1DCA"/>
    <w:rsid w:val="001F1E11"/>
    <w:rsid w:val="001F1EE8"/>
    <w:rsid w:val="001F1FC7"/>
    <w:rsid w:val="001F205A"/>
    <w:rsid w:val="001F20AC"/>
    <w:rsid w:val="001F2182"/>
    <w:rsid w:val="001F2250"/>
    <w:rsid w:val="001F2277"/>
    <w:rsid w:val="001F2322"/>
    <w:rsid w:val="001F2361"/>
    <w:rsid w:val="001F2421"/>
    <w:rsid w:val="001F246C"/>
    <w:rsid w:val="001F24A9"/>
    <w:rsid w:val="001F2562"/>
    <w:rsid w:val="001F25AD"/>
    <w:rsid w:val="001F268C"/>
    <w:rsid w:val="001F26DC"/>
    <w:rsid w:val="001F2730"/>
    <w:rsid w:val="001F278F"/>
    <w:rsid w:val="001F2824"/>
    <w:rsid w:val="001F2833"/>
    <w:rsid w:val="001F28FD"/>
    <w:rsid w:val="001F295C"/>
    <w:rsid w:val="001F2A8F"/>
    <w:rsid w:val="001F2B67"/>
    <w:rsid w:val="001F2B72"/>
    <w:rsid w:val="001F2B9C"/>
    <w:rsid w:val="001F2BA8"/>
    <w:rsid w:val="001F2BB0"/>
    <w:rsid w:val="001F2BB4"/>
    <w:rsid w:val="001F2CAB"/>
    <w:rsid w:val="001F2D8D"/>
    <w:rsid w:val="001F2DAD"/>
    <w:rsid w:val="001F2DDB"/>
    <w:rsid w:val="001F2DE2"/>
    <w:rsid w:val="001F2E6D"/>
    <w:rsid w:val="001F2E90"/>
    <w:rsid w:val="001F2F02"/>
    <w:rsid w:val="001F2F42"/>
    <w:rsid w:val="001F2F7B"/>
    <w:rsid w:val="001F3059"/>
    <w:rsid w:val="001F33D0"/>
    <w:rsid w:val="001F343B"/>
    <w:rsid w:val="001F347C"/>
    <w:rsid w:val="001F347E"/>
    <w:rsid w:val="001F3487"/>
    <w:rsid w:val="001F3517"/>
    <w:rsid w:val="001F36F7"/>
    <w:rsid w:val="001F3710"/>
    <w:rsid w:val="001F3711"/>
    <w:rsid w:val="001F3722"/>
    <w:rsid w:val="001F3726"/>
    <w:rsid w:val="001F3786"/>
    <w:rsid w:val="001F3805"/>
    <w:rsid w:val="001F3B4C"/>
    <w:rsid w:val="001F3BD0"/>
    <w:rsid w:val="001F3C4A"/>
    <w:rsid w:val="001F3D2F"/>
    <w:rsid w:val="001F3DF1"/>
    <w:rsid w:val="001F3E67"/>
    <w:rsid w:val="001F3E97"/>
    <w:rsid w:val="001F3EA4"/>
    <w:rsid w:val="001F3EBA"/>
    <w:rsid w:val="001F408D"/>
    <w:rsid w:val="001F4165"/>
    <w:rsid w:val="001F440E"/>
    <w:rsid w:val="001F4453"/>
    <w:rsid w:val="001F44F0"/>
    <w:rsid w:val="001F44F8"/>
    <w:rsid w:val="001F45BA"/>
    <w:rsid w:val="001F45BD"/>
    <w:rsid w:val="001F4606"/>
    <w:rsid w:val="001F46D5"/>
    <w:rsid w:val="001F47AA"/>
    <w:rsid w:val="001F47B4"/>
    <w:rsid w:val="001F4884"/>
    <w:rsid w:val="001F48D3"/>
    <w:rsid w:val="001F494A"/>
    <w:rsid w:val="001F4A85"/>
    <w:rsid w:val="001F4AA5"/>
    <w:rsid w:val="001F4AB1"/>
    <w:rsid w:val="001F4AD7"/>
    <w:rsid w:val="001F4AE0"/>
    <w:rsid w:val="001F4BED"/>
    <w:rsid w:val="001F4CC1"/>
    <w:rsid w:val="001F4D3A"/>
    <w:rsid w:val="001F4D54"/>
    <w:rsid w:val="001F4D82"/>
    <w:rsid w:val="001F4EAD"/>
    <w:rsid w:val="001F4F8F"/>
    <w:rsid w:val="001F50C1"/>
    <w:rsid w:val="001F50DD"/>
    <w:rsid w:val="001F50F7"/>
    <w:rsid w:val="001F511C"/>
    <w:rsid w:val="001F5239"/>
    <w:rsid w:val="001F52A1"/>
    <w:rsid w:val="001F535F"/>
    <w:rsid w:val="001F54DB"/>
    <w:rsid w:val="001F55C1"/>
    <w:rsid w:val="001F55CB"/>
    <w:rsid w:val="001F55FB"/>
    <w:rsid w:val="001F5658"/>
    <w:rsid w:val="001F5783"/>
    <w:rsid w:val="001F5842"/>
    <w:rsid w:val="001F5877"/>
    <w:rsid w:val="001F58B5"/>
    <w:rsid w:val="001F58F1"/>
    <w:rsid w:val="001F590C"/>
    <w:rsid w:val="001F592B"/>
    <w:rsid w:val="001F5A6D"/>
    <w:rsid w:val="001F5BC9"/>
    <w:rsid w:val="001F5C70"/>
    <w:rsid w:val="001F5DAD"/>
    <w:rsid w:val="001F5E20"/>
    <w:rsid w:val="001F5E4B"/>
    <w:rsid w:val="001F5EF9"/>
    <w:rsid w:val="001F5F1E"/>
    <w:rsid w:val="001F5F1F"/>
    <w:rsid w:val="001F5F54"/>
    <w:rsid w:val="001F5FA5"/>
    <w:rsid w:val="001F5FB1"/>
    <w:rsid w:val="001F602C"/>
    <w:rsid w:val="001F606A"/>
    <w:rsid w:val="001F61C8"/>
    <w:rsid w:val="001F624A"/>
    <w:rsid w:val="001F639B"/>
    <w:rsid w:val="001F6452"/>
    <w:rsid w:val="001F6466"/>
    <w:rsid w:val="001F65A6"/>
    <w:rsid w:val="001F65AD"/>
    <w:rsid w:val="001F6600"/>
    <w:rsid w:val="001F661B"/>
    <w:rsid w:val="001F663C"/>
    <w:rsid w:val="001F66D2"/>
    <w:rsid w:val="001F671C"/>
    <w:rsid w:val="001F6735"/>
    <w:rsid w:val="001F6739"/>
    <w:rsid w:val="001F67C9"/>
    <w:rsid w:val="001F6BAB"/>
    <w:rsid w:val="001F6C2F"/>
    <w:rsid w:val="001F6D2D"/>
    <w:rsid w:val="001F6FB6"/>
    <w:rsid w:val="001F6FC7"/>
    <w:rsid w:val="001F7095"/>
    <w:rsid w:val="001F70A8"/>
    <w:rsid w:val="001F70AC"/>
    <w:rsid w:val="001F70FD"/>
    <w:rsid w:val="001F71FF"/>
    <w:rsid w:val="001F730F"/>
    <w:rsid w:val="001F731E"/>
    <w:rsid w:val="001F739A"/>
    <w:rsid w:val="001F74AF"/>
    <w:rsid w:val="001F755A"/>
    <w:rsid w:val="001F76FD"/>
    <w:rsid w:val="001F7782"/>
    <w:rsid w:val="001F785F"/>
    <w:rsid w:val="001F78AC"/>
    <w:rsid w:val="001F78E4"/>
    <w:rsid w:val="001F7ACB"/>
    <w:rsid w:val="001F7B43"/>
    <w:rsid w:val="001F7B50"/>
    <w:rsid w:val="001F7D4D"/>
    <w:rsid w:val="001F7DC2"/>
    <w:rsid w:val="001F7DC8"/>
    <w:rsid w:val="001F7E16"/>
    <w:rsid w:val="001F7E66"/>
    <w:rsid w:val="001F7F20"/>
    <w:rsid w:val="001F7F86"/>
    <w:rsid w:val="001F7FE0"/>
    <w:rsid w:val="0020002F"/>
    <w:rsid w:val="00200054"/>
    <w:rsid w:val="00200112"/>
    <w:rsid w:val="002001BE"/>
    <w:rsid w:val="002002C7"/>
    <w:rsid w:val="002003CA"/>
    <w:rsid w:val="00200428"/>
    <w:rsid w:val="002004A1"/>
    <w:rsid w:val="002004A8"/>
    <w:rsid w:val="00200545"/>
    <w:rsid w:val="00200609"/>
    <w:rsid w:val="0020062A"/>
    <w:rsid w:val="00200654"/>
    <w:rsid w:val="00200773"/>
    <w:rsid w:val="00200785"/>
    <w:rsid w:val="00200819"/>
    <w:rsid w:val="0020086D"/>
    <w:rsid w:val="00200872"/>
    <w:rsid w:val="00200896"/>
    <w:rsid w:val="00200903"/>
    <w:rsid w:val="0020090F"/>
    <w:rsid w:val="00200913"/>
    <w:rsid w:val="00200957"/>
    <w:rsid w:val="00200973"/>
    <w:rsid w:val="00200AE9"/>
    <w:rsid w:val="00200B0B"/>
    <w:rsid w:val="00200B8E"/>
    <w:rsid w:val="00200C07"/>
    <w:rsid w:val="00200C45"/>
    <w:rsid w:val="00200C74"/>
    <w:rsid w:val="00200E09"/>
    <w:rsid w:val="00200EAD"/>
    <w:rsid w:val="00200ED8"/>
    <w:rsid w:val="00200F11"/>
    <w:rsid w:val="00201003"/>
    <w:rsid w:val="00201092"/>
    <w:rsid w:val="00201155"/>
    <w:rsid w:val="002013BF"/>
    <w:rsid w:val="002013E6"/>
    <w:rsid w:val="00201435"/>
    <w:rsid w:val="0020143B"/>
    <w:rsid w:val="00201451"/>
    <w:rsid w:val="00201461"/>
    <w:rsid w:val="002014C9"/>
    <w:rsid w:val="00201514"/>
    <w:rsid w:val="0020155E"/>
    <w:rsid w:val="002015AF"/>
    <w:rsid w:val="00201606"/>
    <w:rsid w:val="00201617"/>
    <w:rsid w:val="00201715"/>
    <w:rsid w:val="00201770"/>
    <w:rsid w:val="0020180B"/>
    <w:rsid w:val="0020181B"/>
    <w:rsid w:val="0020184B"/>
    <w:rsid w:val="00201895"/>
    <w:rsid w:val="002018B1"/>
    <w:rsid w:val="00201970"/>
    <w:rsid w:val="00201A3C"/>
    <w:rsid w:val="00201A5E"/>
    <w:rsid w:val="00201A81"/>
    <w:rsid w:val="00201ABC"/>
    <w:rsid w:val="00201B5F"/>
    <w:rsid w:val="00201C4A"/>
    <w:rsid w:val="00201C95"/>
    <w:rsid w:val="00201CE2"/>
    <w:rsid w:val="00201CEB"/>
    <w:rsid w:val="00201D3D"/>
    <w:rsid w:val="00201DE4"/>
    <w:rsid w:val="00201EB9"/>
    <w:rsid w:val="00201FD9"/>
    <w:rsid w:val="00202015"/>
    <w:rsid w:val="002020E2"/>
    <w:rsid w:val="00202246"/>
    <w:rsid w:val="00202265"/>
    <w:rsid w:val="00202485"/>
    <w:rsid w:val="00202581"/>
    <w:rsid w:val="002025DF"/>
    <w:rsid w:val="00202770"/>
    <w:rsid w:val="0020284C"/>
    <w:rsid w:val="002028B5"/>
    <w:rsid w:val="00202928"/>
    <w:rsid w:val="00202A06"/>
    <w:rsid w:val="00202A0D"/>
    <w:rsid w:val="00202AA2"/>
    <w:rsid w:val="00202B0C"/>
    <w:rsid w:val="00202B8B"/>
    <w:rsid w:val="00202C47"/>
    <w:rsid w:val="00202DBE"/>
    <w:rsid w:val="00202DD6"/>
    <w:rsid w:val="00202DE7"/>
    <w:rsid w:val="00202ED4"/>
    <w:rsid w:val="00202EE7"/>
    <w:rsid w:val="00202F4B"/>
    <w:rsid w:val="00202FE5"/>
    <w:rsid w:val="002030A3"/>
    <w:rsid w:val="00203166"/>
    <w:rsid w:val="002031CD"/>
    <w:rsid w:val="00203244"/>
    <w:rsid w:val="002032EE"/>
    <w:rsid w:val="0020332D"/>
    <w:rsid w:val="002033A7"/>
    <w:rsid w:val="002033DF"/>
    <w:rsid w:val="0020343B"/>
    <w:rsid w:val="00203487"/>
    <w:rsid w:val="002036C0"/>
    <w:rsid w:val="002036E3"/>
    <w:rsid w:val="002036F8"/>
    <w:rsid w:val="002036FA"/>
    <w:rsid w:val="00203881"/>
    <w:rsid w:val="00203945"/>
    <w:rsid w:val="002039B5"/>
    <w:rsid w:val="00203A4E"/>
    <w:rsid w:val="00203B6E"/>
    <w:rsid w:val="00203BB6"/>
    <w:rsid w:val="00203BE5"/>
    <w:rsid w:val="00203C5A"/>
    <w:rsid w:val="00203C9A"/>
    <w:rsid w:val="00203CBE"/>
    <w:rsid w:val="00203CDE"/>
    <w:rsid w:val="00203DC9"/>
    <w:rsid w:val="00203DDA"/>
    <w:rsid w:val="00203E50"/>
    <w:rsid w:val="00203EF3"/>
    <w:rsid w:val="00203F0E"/>
    <w:rsid w:val="00203FAE"/>
    <w:rsid w:val="0020421E"/>
    <w:rsid w:val="00204283"/>
    <w:rsid w:val="002042E1"/>
    <w:rsid w:val="00204420"/>
    <w:rsid w:val="002044BA"/>
    <w:rsid w:val="002044D4"/>
    <w:rsid w:val="002045BB"/>
    <w:rsid w:val="00204606"/>
    <w:rsid w:val="0020461F"/>
    <w:rsid w:val="00204679"/>
    <w:rsid w:val="00204753"/>
    <w:rsid w:val="002047A8"/>
    <w:rsid w:val="002047B4"/>
    <w:rsid w:val="002047C1"/>
    <w:rsid w:val="00204804"/>
    <w:rsid w:val="0020487F"/>
    <w:rsid w:val="0020489F"/>
    <w:rsid w:val="002048C2"/>
    <w:rsid w:val="0020497B"/>
    <w:rsid w:val="002049B3"/>
    <w:rsid w:val="00204AAC"/>
    <w:rsid w:val="00204B0B"/>
    <w:rsid w:val="00204B98"/>
    <w:rsid w:val="00204C54"/>
    <w:rsid w:val="00204CA2"/>
    <w:rsid w:val="00204CC6"/>
    <w:rsid w:val="00204CE1"/>
    <w:rsid w:val="00204CE4"/>
    <w:rsid w:val="00204D6F"/>
    <w:rsid w:val="00204DFD"/>
    <w:rsid w:val="00204E0E"/>
    <w:rsid w:val="00204E9F"/>
    <w:rsid w:val="00204ECB"/>
    <w:rsid w:val="00205000"/>
    <w:rsid w:val="0020510F"/>
    <w:rsid w:val="00205291"/>
    <w:rsid w:val="002052B8"/>
    <w:rsid w:val="00205325"/>
    <w:rsid w:val="0020537F"/>
    <w:rsid w:val="002054E0"/>
    <w:rsid w:val="002055C4"/>
    <w:rsid w:val="00205696"/>
    <w:rsid w:val="00205703"/>
    <w:rsid w:val="00205796"/>
    <w:rsid w:val="002058C3"/>
    <w:rsid w:val="0020592B"/>
    <w:rsid w:val="00205B70"/>
    <w:rsid w:val="00205CBA"/>
    <w:rsid w:val="00205CE3"/>
    <w:rsid w:val="00205D94"/>
    <w:rsid w:val="00205DA7"/>
    <w:rsid w:val="00205F39"/>
    <w:rsid w:val="00205FC8"/>
    <w:rsid w:val="00206052"/>
    <w:rsid w:val="0020608B"/>
    <w:rsid w:val="002060D2"/>
    <w:rsid w:val="0020616C"/>
    <w:rsid w:val="00206190"/>
    <w:rsid w:val="002062EC"/>
    <w:rsid w:val="00206330"/>
    <w:rsid w:val="00206369"/>
    <w:rsid w:val="002063AA"/>
    <w:rsid w:val="002063C4"/>
    <w:rsid w:val="00206404"/>
    <w:rsid w:val="0020640F"/>
    <w:rsid w:val="00206462"/>
    <w:rsid w:val="00206511"/>
    <w:rsid w:val="0020658A"/>
    <w:rsid w:val="002065B8"/>
    <w:rsid w:val="0020662F"/>
    <w:rsid w:val="00206702"/>
    <w:rsid w:val="0020672D"/>
    <w:rsid w:val="0020679F"/>
    <w:rsid w:val="002067E7"/>
    <w:rsid w:val="00206856"/>
    <w:rsid w:val="00206863"/>
    <w:rsid w:val="0020688D"/>
    <w:rsid w:val="00206977"/>
    <w:rsid w:val="002069DF"/>
    <w:rsid w:val="00206A3F"/>
    <w:rsid w:val="00206A65"/>
    <w:rsid w:val="00206B21"/>
    <w:rsid w:val="00206D05"/>
    <w:rsid w:val="00206D5B"/>
    <w:rsid w:val="00206D82"/>
    <w:rsid w:val="00206DBB"/>
    <w:rsid w:val="00206E05"/>
    <w:rsid w:val="00206F8C"/>
    <w:rsid w:val="00207099"/>
    <w:rsid w:val="00207176"/>
    <w:rsid w:val="00207194"/>
    <w:rsid w:val="00207246"/>
    <w:rsid w:val="002072A3"/>
    <w:rsid w:val="002072E3"/>
    <w:rsid w:val="0020734F"/>
    <w:rsid w:val="002074FB"/>
    <w:rsid w:val="0020753C"/>
    <w:rsid w:val="0020761A"/>
    <w:rsid w:val="00207768"/>
    <w:rsid w:val="00207789"/>
    <w:rsid w:val="00207898"/>
    <w:rsid w:val="002078B3"/>
    <w:rsid w:val="0020797A"/>
    <w:rsid w:val="002079E4"/>
    <w:rsid w:val="00207A11"/>
    <w:rsid w:val="00207AAE"/>
    <w:rsid w:val="00207AB5"/>
    <w:rsid w:val="00207AEB"/>
    <w:rsid w:val="00207B5E"/>
    <w:rsid w:val="00207DCB"/>
    <w:rsid w:val="00207E37"/>
    <w:rsid w:val="00207ED7"/>
    <w:rsid w:val="00207F02"/>
    <w:rsid w:val="00207F5A"/>
    <w:rsid w:val="00207FEC"/>
    <w:rsid w:val="0021000D"/>
    <w:rsid w:val="002100A5"/>
    <w:rsid w:val="0021017C"/>
    <w:rsid w:val="002103AA"/>
    <w:rsid w:val="00210496"/>
    <w:rsid w:val="0021049B"/>
    <w:rsid w:val="0021050B"/>
    <w:rsid w:val="0021059B"/>
    <w:rsid w:val="002105C3"/>
    <w:rsid w:val="00210617"/>
    <w:rsid w:val="0021088C"/>
    <w:rsid w:val="00210983"/>
    <w:rsid w:val="00210A35"/>
    <w:rsid w:val="00210A36"/>
    <w:rsid w:val="00210A3C"/>
    <w:rsid w:val="00210A6E"/>
    <w:rsid w:val="00210B61"/>
    <w:rsid w:val="00210C07"/>
    <w:rsid w:val="00210C8C"/>
    <w:rsid w:val="00210CC2"/>
    <w:rsid w:val="00210CD7"/>
    <w:rsid w:val="00210CE4"/>
    <w:rsid w:val="00210E30"/>
    <w:rsid w:val="00210EA3"/>
    <w:rsid w:val="00210FF7"/>
    <w:rsid w:val="0021112C"/>
    <w:rsid w:val="00211259"/>
    <w:rsid w:val="00211260"/>
    <w:rsid w:val="002112DA"/>
    <w:rsid w:val="0021137F"/>
    <w:rsid w:val="00211423"/>
    <w:rsid w:val="002116C8"/>
    <w:rsid w:val="00211766"/>
    <w:rsid w:val="00211787"/>
    <w:rsid w:val="00211797"/>
    <w:rsid w:val="00211854"/>
    <w:rsid w:val="002118B4"/>
    <w:rsid w:val="002118B8"/>
    <w:rsid w:val="002118C5"/>
    <w:rsid w:val="00211A63"/>
    <w:rsid w:val="00211B63"/>
    <w:rsid w:val="00211BB4"/>
    <w:rsid w:val="00211BF0"/>
    <w:rsid w:val="00211C4C"/>
    <w:rsid w:val="00211C8A"/>
    <w:rsid w:val="00211CD7"/>
    <w:rsid w:val="00211EC9"/>
    <w:rsid w:val="00211F53"/>
    <w:rsid w:val="00211F93"/>
    <w:rsid w:val="002120A7"/>
    <w:rsid w:val="002120C0"/>
    <w:rsid w:val="002120C9"/>
    <w:rsid w:val="00212125"/>
    <w:rsid w:val="002122F0"/>
    <w:rsid w:val="00212371"/>
    <w:rsid w:val="00212383"/>
    <w:rsid w:val="002123C2"/>
    <w:rsid w:val="002123E4"/>
    <w:rsid w:val="0021253A"/>
    <w:rsid w:val="00212569"/>
    <w:rsid w:val="00212627"/>
    <w:rsid w:val="0021266A"/>
    <w:rsid w:val="002126E5"/>
    <w:rsid w:val="00212700"/>
    <w:rsid w:val="002127FC"/>
    <w:rsid w:val="00212941"/>
    <w:rsid w:val="002129C9"/>
    <w:rsid w:val="00212B5F"/>
    <w:rsid w:val="00212B96"/>
    <w:rsid w:val="00212BB7"/>
    <w:rsid w:val="00212BF2"/>
    <w:rsid w:val="00212C04"/>
    <w:rsid w:val="00212C47"/>
    <w:rsid w:val="00212CDB"/>
    <w:rsid w:val="00212D40"/>
    <w:rsid w:val="00212DDA"/>
    <w:rsid w:val="00212DE5"/>
    <w:rsid w:val="00212E32"/>
    <w:rsid w:val="00212E9E"/>
    <w:rsid w:val="00212EE8"/>
    <w:rsid w:val="00213083"/>
    <w:rsid w:val="002130E4"/>
    <w:rsid w:val="002131C6"/>
    <w:rsid w:val="00213236"/>
    <w:rsid w:val="00213268"/>
    <w:rsid w:val="00213333"/>
    <w:rsid w:val="00213384"/>
    <w:rsid w:val="0021342F"/>
    <w:rsid w:val="00213550"/>
    <w:rsid w:val="00213557"/>
    <w:rsid w:val="002136F3"/>
    <w:rsid w:val="00213708"/>
    <w:rsid w:val="00213775"/>
    <w:rsid w:val="00213881"/>
    <w:rsid w:val="0021390B"/>
    <w:rsid w:val="00213B79"/>
    <w:rsid w:val="00213BFA"/>
    <w:rsid w:val="00213C03"/>
    <w:rsid w:val="00213C63"/>
    <w:rsid w:val="00213CCB"/>
    <w:rsid w:val="00213CD9"/>
    <w:rsid w:val="00213CE9"/>
    <w:rsid w:val="00213D0B"/>
    <w:rsid w:val="00213D11"/>
    <w:rsid w:val="00213D82"/>
    <w:rsid w:val="00213DCF"/>
    <w:rsid w:val="00213E9C"/>
    <w:rsid w:val="00213FDC"/>
    <w:rsid w:val="0021404F"/>
    <w:rsid w:val="002140EE"/>
    <w:rsid w:val="0021410F"/>
    <w:rsid w:val="00214276"/>
    <w:rsid w:val="0021429A"/>
    <w:rsid w:val="002143D6"/>
    <w:rsid w:val="002144C5"/>
    <w:rsid w:val="002144FA"/>
    <w:rsid w:val="00214546"/>
    <w:rsid w:val="00214575"/>
    <w:rsid w:val="002145B2"/>
    <w:rsid w:val="002145C5"/>
    <w:rsid w:val="002145CD"/>
    <w:rsid w:val="002145D7"/>
    <w:rsid w:val="00214671"/>
    <w:rsid w:val="0021468A"/>
    <w:rsid w:val="00214732"/>
    <w:rsid w:val="00214749"/>
    <w:rsid w:val="00214926"/>
    <w:rsid w:val="00214941"/>
    <w:rsid w:val="002149C6"/>
    <w:rsid w:val="00214A72"/>
    <w:rsid w:val="00214A77"/>
    <w:rsid w:val="00214A81"/>
    <w:rsid w:val="00214ACD"/>
    <w:rsid w:val="00214B21"/>
    <w:rsid w:val="00214C4A"/>
    <w:rsid w:val="00214C9B"/>
    <w:rsid w:val="00214CF7"/>
    <w:rsid w:val="00214E42"/>
    <w:rsid w:val="00214EED"/>
    <w:rsid w:val="00214F1B"/>
    <w:rsid w:val="00214F9B"/>
    <w:rsid w:val="00214FDD"/>
    <w:rsid w:val="00215024"/>
    <w:rsid w:val="00215081"/>
    <w:rsid w:val="0021509E"/>
    <w:rsid w:val="0021511E"/>
    <w:rsid w:val="00215131"/>
    <w:rsid w:val="002151BD"/>
    <w:rsid w:val="002151FC"/>
    <w:rsid w:val="00215219"/>
    <w:rsid w:val="0021527D"/>
    <w:rsid w:val="002152C7"/>
    <w:rsid w:val="00215365"/>
    <w:rsid w:val="002153E7"/>
    <w:rsid w:val="00215403"/>
    <w:rsid w:val="002154DD"/>
    <w:rsid w:val="00215619"/>
    <w:rsid w:val="002156CA"/>
    <w:rsid w:val="002156FF"/>
    <w:rsid w:val="002157EA"/>
    <w:rsid w:val="00215845"/>
    <w:rsid w:val="002158AF"/>
    <w:rsid w:val="00215A38"/>
    <w:rsid w:val="00215A4C"/>
    <w:rsid w:val="00215AAA"/>
    <w:rsid w:val="00215B12"/>
    <w:rsid w:val="00215B4C"/>
    <w:rsid w:val="00215BA0"/>
    <w:rsid w:val="00215BC1"/>
    <w:rsid w:val="00215BC9"/>
    <w:rsid w:val="00215C3D"/>
    <w:rsid w:val="00215C40"/>
    <w:rsid w:val="00215C64"/>
    <w:rsid w:val="00215CD3"/>
    <w:rsid w:val="00215CF2"/>
    <w:rsid w:val="00215DBB"/>
    <w:rsid w:val="00215EFD"/>
    <w:rsid w:val="00215FBF"/>
    <w:rsid w:val="00215FD3"/>
    <w:rsid w:val="00215FDB"/>
    <w:rsid w:val="00215FEC"/>
    <w:rsid w:val="00216013"/>
    <w:rsid w:val="002161EA"/>
    <w:rsid w:val="002162F5"/>
    <w:rsid w:val="00216310"/>
    <w:rsid w:val="00216369"/>
    <w:rsid w:val="002163EF"/>
    <w:rsid w:val="00216460"/>
    <w:rsid w:val="0021648C"/>
    <w:rsid w:val="002164E6"/>
    <w:rsid w:val="002164ED"/>
    <w:rsid w:val="002164EE"/>
    <w:rsid w:val="00216603"/>
    <w:rsid w:val="0021664B"/>
    <w:rsid w:val="0021666B"/>
    <w:rsid w:val="002169E4"/>
    <w:rsid w:val="002169F2"/>
    <w:rsid w:val="00216A4A"/>
    <w:rsid w:val="00216A76"/>
    <w:rsid w:val="00216ACE"/>
    <w:rsid w:val="00216AE3"/>
    <w:rsid w:val="00216B19"/>
    <w:rsid w:val="00216BF9"/>
    <w:rsid w:val="00216C8D"/>
    <w:rsid w:val="00216CF8"/>
    <w:rsid w:val="00216D41"/>
    <w:rsid w:val="00216DA4"/>
    <w:rsid w:val="00216E8C"/>
    <w:rsid w:val="00216EA6"/>
    <w:rsid w:val="00217057"/>
    <w:rsid w:val="00217117"/>
    <w:rsid w:val="00217189"/>
    <w:rsid w:val="002171CA"/>
    <w:rsid w:val="0021721A"/>
    <w:rsid w:val="002172B4"/>
    <w:rsid w:val="00217310"/>
    <w:rsid w:val="002173D3"/>
    <w:rsid w:val="00217488"/>
    <w:rsid w:val="0021748B"/>
    <w:rsid w:val="00217503"/>
    <w:rsid w:val="0021752D"/>
    <w:rsid w:val="002175BA"/>
    <w:rsid w:val="00217642"/>
    <w:rsid w:val="00217766"/>
    <w:rsid w:val="00217829"/>
    <w:rsid w:val="00217853"/>
    <w:rsid w:val="00217960"/>
    <w:rsid w:val="00217A10"/>
    <w:rsid w:val="00217A28"/>
    <w:rsid w:val="00217B90"/>
    <w:rsid w:val="00217BEB"/>
    <w:rsid w:val="00217BF2"/>
    <w:rsid w:val="00217CA5"/>
    <w:rsid w:val="00217CF9"/>
    <w:rsid w:val="00217CFE"/>
    <w:rsid w:val="00217DE8"/>
    <w:rsid w:val="00217DEB"/>
    <w:rsid w:val="00217E93"/>
    <w:rsid w:val="00220008"/>
    <w:rsid w:val="00220031"/>
    <w:rsid w:val="0022005A"/>
    <w:rsid w:val="00220143"/>
    <w:rsid w:val="002202F0"/>
    <w:rsid w:val="00220360"/>
    <w:rsid w:val="00220400"/>
    <w:rsid w:val="00220503"/>
    <w:rsid w:val="00220512"/>
    <w:rsid w:val="00220538"/>
    <w:rsid w:val="002205AD"/>
    <w:rsid w:val="0022067B"/>
    <w:rsid w:val="0022069B"/>
    <w:rsid w:val="002207F5"/>
    <w:rsid w:val="002208F9"/>
    <w:rsid w:val="0022099F"/>
    <w:rsid w:val="002209AB"/>
    <w:rsid w:val="002209AC"/>
    <w:rsid w:val="002209C5"/>
    <w:rsid w:val="00220A17"/>
    <w:rsid w:val="00220A2C"/>
    <w:rsid w:val="00220AF3"/>
    <w:rsid w:val="00220B99"/>
    <w:rsid w:val="00220BAF"/>
    <w:rsid w:val="00220BBB"/>
    <w:rsid w:val="00220BE4"/>
    <w:rsid w:val="00220BF7"/>
    <w:rsid w:val="00220C3E"/>
    <w:rsid w:val="00220D37"/>
    <w:rsid w:val="00220E49"/>
    <w:rsid w:val="00220EE8"/>
    <w:rsid w:val="00220EF0"/>
    <w:rsid w:val="00220F8E"/>
    <w:rsid w:val="00220FAA"/>
    <w:rsid w:val="00220FC7"/>
    <w:rsid w:val="002210FF"/>
    <w:rsid w:val="002211EA"/>
    <w:rsid w:val="0022120E"/>
    <w:rsid w:val="002212C4"/>
    <w:rsid w:val="002212DC"/>
    <w:rsid w:val="00221457"/>
    <w:rsid w:val="00221680"/>
    <w:rsid w:val="002216F5"/>
    <w:rsid w:val="00221988"/>
    <w:rsid w:val="002219EA"/>
    <w:rsid w:val="00221A5E"/>
    <w:rsid w:val="00221AC4"/>
    <w:rsid w:val="00221AD9"/>
    <w:rsid w:val="00221B82"/>
    <w:rsid w:val="00221D49"/>
    <w:rsid w:val="00221D65"/>
    <w:rsid w:val="00221DAB"/>
    <w:rsid w:val="00221E88"/>
    <w:rsid w:val="00221F13"/>
    <w:rsid w:val="00221F6D"/>
    <w:rsid w:val="00221F84"/>
    <w:rsid w:val="0022200A"/>
    <w:rsid w:val="00222067"/>
    <w:rsid w:val="002220E2"/>
    <w:rsid w:val="00222128"/>
    <w:rsid w:val="00222152"/>
    <w:rsid w:val="002221CF"/>
    <w:rsid w:val="00222227"/>
    <w:rsid w:val="00222274"/>
    <w:rsid w:val="002222D5"/>
    <w:rsid w:val="00222439"/>
    <w:rsid w:val="0022245B"/>
    <w:rsid w:val="00222533"/>
    <w:rsid w:val="0022261B"/>
    <w:rsid w:val="0022265A"/>
    <w:rsid w:val="00222731"/>
    <w:rsid w:val="00222742"/>
    <w:rsid w:val="00222832"/>
    <w:rsid w:val="00222874"/>
    <w:rsid w:val="002228F5"/>
    <w:rsid w:val="002229CB"/>
    <w:rsid w:val="00222A88"/>
    <w:rsid w:val="00222AAC"/>
    <w:rsid w:val="00222ABD"/>
    <w:rsid w:val="00222B0C"/>
    <w:rsid w:val="00222B64"/>
    <w:rsid w:val="00222C2B"/>
    <w:rsid w:val="00222D36"/>
    <w:rsid w:val="00222D83"/>
    <w:rsid w:val="00222E3F"/>
    <w:rsid w:val="00222F4B"/>
    <w:rsid w:val="00223083"/>
    <w:rsid w:val="0022310B"/>
    <w:rsid w:val="0022319C"/>
    <w:rsid w:val="002231CF"/>
    <w:rsid w:val="002232D1"/>
    <w:rsid w:val="0022332D"/>
    <w:rsid w:val="00223334"/>
    <w:rsid w:val="00223428"/>
    <w:rsid w:val="0022342C"/>
    <w:rsid w:val="00223480"/>
    <w:rsid w:val="00223552"/>
    <w:rsid w:val="00223607"/>
    <w:rsid w:val="002237B5"/>
    <w:rsid w:val="002238D6"/>
    <w:rsid w:val="00223900"/>
    <w:rsid w:val="0022393D"/>
    <w:rsid w:val="00223AC6"/>
    <w:rsid w:val="00223AE1"/>
    <w:rsid w:val="00223C08"/>
    <w:rsid w:val="00223D32"/>
    <w:rsid w:val="00223DF2"/>
    <w:rsid w:val="00223E86"/>
    <w:rsid w:val="00223ED9"/>
    <w:rsid w:val="00223F16"/>
    <w:rsid w:val="00223F1E"/>
    <w:rsid w:val="00224093"/>
    <w:rsid w:val="0022409B"/>
    <w:rsid w:val="002240C2"/>
    <w:rsid w:val="002240DB"/>
    <w:rsid w:val="002241BF"/>
    <w:rsid w:val="002241D6"/>
    <w:rsid w:val="0022441A"/>
    <w:rsid w:val="002244FC"/>
    <w:rsid w:val="0022481F"/>
    <w:rsid w:val="0022487F"/>
    <w:rsid w:val="0022499A"/>
    <w:rsid w:val="002249DE"/>
    <w:rsid w:val="00224A04"/>
    <w:rsid w:val="00224A81"/>
    <w:rsid w:val="00224ABB"/>
    <w:rsid w:val="00224C1A"/>
    <w:rsid w:val="00224C1E"/>
    <w:rsid w:val="00224D10"/>
    <w:rsid w:val="00224D52"/>
    <w:rsid w:val="00224D7D"/>
    <w:rsid w:val="00224EAC"/>
    <w:rsid w:val="00224EBC"/>
    <w:rsid w:val="00224EDD"/>
    <w:rsid w:val="00224F25"/>
    <w:rsid w:val="00225008"/>
    <w:rsid w:val="0022508E"/>
    <w:rsid w:val="002250B6"/>
    <w:rsid w:val="002250B8"/>
    <w:rsid w:val="002250BE"/>
    <w:rsid w:val="002250C7"/>
    <w:rsid w:val="00225132"/>
    <w:rsid w:val="0022528B"/>
    <w:rsid w:val="002252BF"/>
    <w:rsid w:val="002252DF"/>
    <w:rsid w:val="00225337"/>
    <w:rsid w:val="0022533E"/>
    <w:rsid w:val="00225393"/>
    <w:rsid w:val="00225441"/>
    <w:rsid w:val="002254FB"/>
    <w:rsid w:val="0022553F"/>
    <w:rsid w:val="00225560"/>
    <w:rsid w:val="002255FD"/>
    <w:rsid w:val="0022571E"/>
    <w:rsid w:val="00225734"/>
    <w:rsid w:val="002257A4"/>
    <w:rsid w:val="002258F6"/>
    <w:rsid w:val="00225905"/>
    <w:rsid w:val="0022592A"/>
    <w:rsid w:val="00225BF9"/>
    <w:rsid w:val="00225C10"/>
    <w:rsid w:val="00225C35"/>
    <w:rsid w:val="00225CAD"/>
    <w:rsid w:val="00225D58"/>
    <w:rsid w:val="00225E01"/>
    <w:rsid w:val="00225E1E"/>
    <w:rsid w:val="00225E42"/>
    <w:rsid w:val="00225E80"/>
    <w:rsid w:val="00225F38"/>
    <w:rsid w:val="00225FB0"/>
    <w:rsid w:val="00226033"/>
    <w:rsid w:val="0022608A"/>
    <w:rsid w:val="002261B2"/>
    <w:rsid w:val="002261E3"/>
    <w:rsid w:val="0022621E"/>
    <w:rsid w:val="0022625E"/>
    <w:rsid w:val="002262B5"/>
    <w:rsid w:val="002262E0"/>
    <w:rsid w:val="00226340"/>
    <w:rsid w:val="00226341"/>
    <w:rsid w:val="00226387"/>
    <w:rsid w:val="002263EE"/>
    <w:rsid w:val="00226407"/>
    <w:rsid w:val="002264AB"/>
    <w:rsid w:val="00226664"/>
    <w:rsid w:val="0022669E"/>
    <w:rsid w:val="002266F7"/>
    <w:rsid w:val="002266FD"/>
    <w:rsid w:val="0022670F"/>
    <w:rsid w:val="00226773"/>
    <w:rsid w:val="002267EE"/>
    <w:rsid w:val="00226805"/>
    <w:rsid w:val="00226840"/>
    <w:rsid w:val="00226884"/>
    <w:rsid w:val="002268F9"/>
    <w:rsid w:val="00226925"/>
    <w:rsid w:val="00226931"/>
    <w:rsid w:val="00226946"/>
    <w:rsid w:val="002269A1"/>
    <w:rsid w:val="002269EE"/>
    <w:rsid w:val="00226A67"/>
    <w:rsid w:val="00226AA9"/>
    <w:rsid w:val="00226AC8"/>
    <w:rsid w:val="00226B2F"/>
    <w:rsid w:val="00226C2A"/>
    <w:rsid w:val="00226C78"/>
    <w:rsid w:val="00226D66"/>
    <w:rsid w:val="00226EFE"/>
    <w:rsid w:val="00226FC4"/>
    <w:rsid w:val="00227004"/>
    <w:rsid w:val="0022716C"/>
    <w:rsid w:val="002272BA"/>
    <w:rsid w:val="00227300"/>
    <w:rsid w:val="002274EC"/>
    <w:rsid w:val="00227591"/>
    <w:rsid w:val="0022770B"/>
    <w:rsid w:val="00227719"/>
    <w:rsid w:val="0022781B"/>
    <w:rsid w:val="00227A31"/>
    <w:rsid w:val="00227B67"/>
    <w:rsid w:val="00227B87"/>
    <w:rsid w:val="00227C04"/>
    <w:rsid w:val="00227D8D"/>
    <w:rsid w:val="00227DE5"/>
    <w:rsid w:val="00227E0F"/>
    <w:rsid w:val="00227E14"/>
    <w:rsid w:val="00227E4B"/>
    <w:rsid w:val="00227E6D"/>
    <w:rsid w:val="00230020"/>
    <w:rsid w:val="002300F1"/>
    <w:rsid w:val="00230119"/>
    <w:rsid w:val="00230137"/>
    <w:rsid w:val="0023014E"/>
    <w:rsid w:val="00230171"/>
    <w:rsid w:val="0023018F"/>
    <w:rsid w:val="0023020F"/>
    <w:rsid w:val="00230223"/>
    <w:rsid w:val="0023026E"/>
    <w:rsid w:val="0023037B"/>
    <w:rsid w:val="002303D8"/>
    <w:rsid w:val="0023042C"/>
    <w:rsid w:val="002304B8"/>
    <w:rsid w:val="002304BA"/>
    <w:rsid w:val="002304F1"/>
    <w:rsid w:val="002304FA"/>
    <w:rsid w:val="00230971"/>
    <w:rsid w:val="002309B2"/>
    <w:rsid w:val="00230A52"/>
    <w:rsid w:val="00230AC8"/>
    <w:rsid w:val="00230BD9"/>
    <w:rsid w:val="00230CB7"/>
    <w:rsid w:val="00230CE6"/>
    <w:rsid w:val="00230D24"/>
    <w:rsid w:val="00230D44"/>
    <w:rsid w:val="00230D58"/>
    <w:rsid w:val="00230D5D"/>
    <w:rsid w:val="00230DBF"/>
    <w:rsid w:val="00231014"/>
    <w:rsid w:val="00231090"/>
    <w:rsid w:val="00231144"/>
    <w:rsid w:val="00231145"/>
    <w:rsid w:val="002311E9"/>
    <w:rsid w:val="0023120D"/>
    <w:rsid w:val="0023121A"/>
    <w:rsid w:val="00231242"/>
    <w:rsid w:val="0023127E"/>
    <w:rsid w:val="002312DF"/>
    <w:rsid w:val="0023134C"/>
    <w:rsid w:val="002313D8"/>
    <w:rsid w:val="002313D9"/>
    <w:rsid w:val="00231533"/>
    <w:rsid w:val="0023161A"/>
    <w:rsid w:val="00231666"/>
    <w:rsid w:val="002316ED"/>
    <w:rsid w:val="0023175F"/>
    <w:rsid w:val="00231868"/>
    <w:rsid w:val="00231904"/>
    <w:rsid w:val="0023192F"/>
    <w:rsid w:val="002319E0"/>
    <w:rsid w:val="00231A35"/>
    <w:rsid w:val="00231A8A"/>
    <w:rsid w:val="00231B2C"/>
    <w:rsid w:val="00231BF0"/>
    <w:rsid w:val="00231C61"/>
    <w:rsid w:val="00231C91"/>
    <w:rsid w:val="00231D46"/>
    <w:rsid w:val="00231EB7"/>
    <w:rsid w:val="00231FA9"/>
    <w:rsid w:val="00231FD0"/>
    <w:rsid w:val="00231FD9"/>
    <w:rsid w:val="0023203A"/>
    <w:rsid w:val="002320F3"/>
    <w:rsid w:val="00232201"/>
    <w:rsid w:val="0023221C"/>
    <w:rsid w:val="0023223C"/>
    <w:rsid w:val="00232268"/>
    <w:rsid w:val="00232426"/>
    <w:rsid w:val="002324A0"/>
    <w:rsid w:val="002325D4"/>
    <w:rsid w:val="00232645"/>
    <w:rsid w:val="0023264D"/>
    <w:rsid w:val="0023268E"/>
    <w:rsid w:val="0023273C"/>
    <w:rsid w:val="00232766"/>
    <w:rsid w:val="0023276A"/>
    <w:rsid w:val="002327BF"/>
    <w:rsid w:val="002328DC"/>
    <w:rsid w:val="002329FB"/>
    <w:rsid w:val="00232A03"/>
    <w:rsid w:val="00232A1D"/>
    <w:rsid w:val="00232A34"/>
    <w:rsid w:val="00232A9D"/>
    <w:rsid w:val="00232AC6"/>
    <w:rsid w:val="00232B39"/>
    <w:rsid w:val="00232BAA"/>
    <w:rsid w:val="00232D40"/>
    <w:rsid w:val="00232E54"/>
    <w:rsid w:val="00232E65"/>
    <w:rsid w:val="00232F14"/>
    <w:rsid w:val="00233053"/>
    <w:rsid w:val="002330C5"/>
    <w:rsid w:val="0023315B"/>
    <w:rsid w:val="0023321F"/>
    <w:rsid w:val="0023322E"/>
    <w:rsid w:val="002332B0"/>
    <w:rsid w:val="002332C2"/>
    <w:rsid w:val="00233334"/>
    <w:rsid w:val="0023334B"/>
    <w:rsid w:val="00233436"/>
    <w:rsid w:val="002334FD"/>
    <w:rsid w:val="00233586"/>
    <w:rsid w:val="00233598"/>
    <w:rsid w:val="002336EC"/>
    <w:rsid w:val="00233910"/>
    <w:rsid w:val="00233943"/>
    <w:rsid w:val="002339EA"/>
    <w:rsid w:val="00233A02"/>
    <w:rsid w:val="00233A12"/>
    <w:rsid w:val="00233B11"/>
    <w:rsid w:val="00233B81"/>
    <w:rsid w:val="00233DD0"/>
    <w:rsid w:val="00233FE7"/>
    <w:rsid w:val="00234095"/>
    <w:rsid w:val="00234146"/>
    <w:rsid w:val="00234280"/>
    <w:rsid w:val="00234281"/>
    <w:rsid w:val="00234392"/>
    <w:rsid w:val="002344E0"/>
    <w:rsid w:val="00234587"/>
    <w:rsid w:val="002345DF"/>
    <w:rsid w:val="002345E8"/>
    <w:rsid w:val="0023463F"/>
    <w:rsid w:val="00234683"/>
    <w:rsid w:val="002346D7"/>
    <w:rsid w:val="00234767"/>
    <w:rsid w:val="00234773"/>
    <w:rsid w:val="002347D0"/>
    <w:rsid w:val="002347FF"/>
    <w:rsid w:val="00234814"/>
    <w:rsid w:val="00234AE0"/>
    <w:rsid w:val="00234C02"/>
    <w:rsid w:val="00234C9C"/>
    <w:rsid w:val="00234CB1"/>
    <w:rsid w:val="00234CC7"/>
    <w:rsid w:val="00234D0A"/>
    <w:rsid w:val="00234D81"/>
    <w:rsid w:val="00234DB3"/>
    <w:rsid w:val="00234E22"/>
    <w:rsid w:val="00234F66"/>
    <w:rsid w:val="00234FC1"/>
    <w:rsid w:val="002351D8"/>
    <w:rsid w:val="0023525A"/>
    <w:rsid w:val="002352D7"/>
    <w:rsid w:val="0023530E"/>
    <w:rsid w:val="00235322"/>
    <w:rsid w:val="00235406"/>
    <w:rsid w:val="0023540C"/>
    <w:rsid w:val="002355BE"/>
    <w:rsid w:val="002355E5"/>
    <w:rsid w:val="002356AE"/>
    <w:rsid w:val="00235723"/>
    <w:rsid w:val="0023577F"/>
    <w:rsid w:val="00235787"/>
    <w:rsid w:val="0023578A"/>
    <w:rsid w:val="002357C5"/>
    <w:rsid w:val="00235812"/>
    <w:rsid w:val="00235918"/>
    <w:rsid w:val="00235995"/>
    <w:rsid w:val="00235B09"/>
    <w:rsid w:val="00235B8F"/>
    <w:rsid w:val="00235BBD"/>
    <w:rsid w:val="00235C10"/>
    <w:rsid w:val="00235C18"/>
    <w:rsid w:val="00235C37"/>
    <w:rsid w:val="00235C5A"/>
    <w:rsid w:val="00235CA3"/>
    <w:rsid w:val="00235D53"/>
    <w:rsid w:val="00235E2B"/>
    <w:rsid w:val="00235E41"/>
    <w:rsid w:val="00235EA2"/>
    <w:rsid w:val="00235EFD"/>
    <w:rsid w:val="00235F44"/>
    <w:rsid w:val="00235F91"/>
    <w:rsid w:val="00236045"/>
    <w:rsid w:val="00236121"/>
    <w:rsid w:val="00236180"/>
    <w:rsid w:val="002361A2"/>
    <w:rsid w:val="002361BB"/>
    <w:rsid w:val="002362C6"/>
    <w:rsid w:val="00236336"/>
    <w:rsid w:val="00236356"/>
    <w:rsid w:val="0023635E"/>
    <w:rsid w:val="0023643D"/>
    <w:rsid w:val="002365FC"/>
    <w:rsid w:val="00236619"/>
    <w:rsid w:val="00236670"/>
    <w:rsid w:val="002368A4"/>
    <w:rsid w:val="00236907"/>
    <w:rsid w:val="00236971"/>
    <w:rsid w:val="00236994"/>
    <w:rsid w:val="00236A7E"/>
    <w:rsid w:val="00236AC1"/>
    <w:rsid w:val="00236C1C"/>
    <w:rsid w:val="00236CC6"/>
    <w:rsid w:val="00236D12"/>
    <w:rsid w:val="00236DC2"/>
    <w:rsid w:val="00236FE3"/>
    <w:rsid w:val="002370A1"/>
    <w:rsid w:val="00237130"/>
    <w:rsid w:val="002371FD"/>
    <w:rsid w:val="00237209"/>
    <w:rsid w:val="002372AE"/>
    <w:rsid w:val="002372DB"/>
    <w:rsid w:val="002372FF"/>
    <w:rsid w:val="00237386"/>
    <w:rsid w:val="002373A3"/>
    <w:rsid w:val="002373E8"/>
    <w:rsid w:val="0023741D"/>
    <w:rsid w:val="00237506"/>
    <w:rsid w:val="002375C5"/>
    <w:rsid w:val="002375E2"/>
    <w:rsid w:val="00237729"/>
    <w:rsid w:val="00237789"/>
    <w:rsid w:val="00237793"/>
    <w:rsid w:val="002377DE"/>
    <w:rsid w:val="002379CE"/>
    <w:rsid w:val="002379F3"/>
    <w:rsid w:val="00237A6D"/>
    <w:rsid w:val="00237A77"/>
    <w:rsid w:val="00237AA7"/>
    <w:rsid w:val="00237B20"/>
    <w:rsid w:val="00237C08"/>
    <w:rsid w:val="00237C77"/>
    <w:rsid w:val="00237CE1"/>
    <w:rsid w:val="00237CEB"/>
    <w:rsid w:val="00237DC6"/>
    <w:rsid w:val="00237DD4"/>
    <w:rsid w:val="00237E25"/>
    <w:rsid w:val="00237FDD"/>
    <w:rsid w:val="0024000F"/>
    <w:rsid w:val="002400CD"/>
    <w:rsid w:val="002400D4"/>
    <w:rsid w:val="00240270"/>
    <w:rsid w:val="00240274"/>
    <w:rsid w:val="002402C0"/>
    <w:rsid w:val="0024031B"/>
    <w:rsid w:val="002404F5"/>
    <w:rsid w:val="0024057F"/>
    <w:rsid w:val="002407D0"/>
    <w:rsid w:val="00240834"/>
    <w:rsid w:val="0024092B"/>
    <w:rsid w:val="002409A2"/>
    <w:rsid w:val="00240A00"/>
    <w:rsid w:val="00240A9B"/>
    <w:rsid w:val="00240B4E"/>
    <w:rsid w:val="00240B7E"/>
    <w:rsid w:val="00240B88"/>
    <w:rsid w:val="00240BA8"/>
    <w:rsid w:val="00240D50"/>
    <w:rsid w:val="00240DBC"/>
    <w:rsid w:val="00240DDD"/>
    <w:rsid w:val="00240E16"/>
    <w:rsid w:val="00240E3D"/>
    <w:rsid w:val="00240EA7"/>
    <w:rsid w:val="002411BB"/>
    <w:rsid w:val="00241254"/>
    <w:rsid w:val="002412F1"/>
    <w:rsid w:val="0024131B"/>
    <w:rsid w:val="0024134F"/>
    <w:rsid w:val="0024139A"/>
    <w:rsid w:val="002415BD"/>
    <w:rsid w:val="0024164C"/>
    <w:rsid w:val="00241724"/>
    <w:rsid w:val="0024186F"/>
    <w:rsid w:val="00241922"/>
    <w:rsid w:val="00241961"/>
    <w:rsid w:val="002419C4"/>
    <w:rsid w:val="00241A76"/>
    <w:rsid w:val="00241AEF"/>
    <w:rsid w:val="00241AF1"/>
    <w:rsid w:val="00241B02"/>
    <w:rsid w:val="00241C72"/>
    <w:rsid w:val="00241D6F"/>
    <w:rsid w:val="00241E59"/>
    <w:rsid w:val="00241EAD"/>
    <w:rsid w:val="00241F70"/>
    <w:rsid w:val="002420FC"/>
    <w:rsid w:val="00242128"/>
    <w:rsid w:val="002421A3"/>
    <w:rsid w:val="00242214"/>
    <w:rsid w:val="00242415"/>
    <w:rsid w:val="00242476"/>
    <w:rsid w:val="002425AC"/>
    <w:rsid w:val="00242751"/>
    <w:rsid w:val="0024275C"/>
    <w:rsid w:val="00242760"/>
    <w:rsid w:val="0024280A"/>
    <w:rsid w:val="0024284A"/>
    <w:rsid w:val="00242914"/>
    <w:rsid w:val="0024292A"/>
    <w:rsid w:val="0024298B"/>
    <w:rsid w:val="0024298E"/>
    <w:rsid w:val="00242A9B"/>
    <w:rsid w:val="00242AE8"/>
    <w:rsid w:val="00242AF9"/>
    <w:rsid w:val="00242B32"/>
    <w:rsid w:val="00242B5A"/>
    <w:rsid w:val="00242B93"/>
    <w:rsid w:val="00242D3B"/>
    <w:rsid w:val="00242DF0"/>
    <w:rsid w:val="00242EA8"/>
    <w:rsid w:val="00242EDA"/>
    <w:rsid w:val="00242F3F"/>
    <w:rsid w:val="0024300E"/>
    <w:rsid w:val="002430BB"/>
    <w:rsid w:val="00243180"/>
    <w:rsid w:val="00243231"/>
    <w:rsid w:val="00243292"/>
    <w:rsid w:val="002433A1"/>
    <w:rsid w:val="0024344A"/>
    <w:rsid w:val="00243468"/>
    <w:rsid w:val="00243581"/>
    <w:rsid w:val="0024365F"/>
    <w:rsid w:val="00243666"/>
    <w:rsid w:val="002437AC"/>
    <w:rsid w:val="002437E6"/>
    <w:rsid w:val="00243833"/>
    <w:rsid w:val="00243900"/>
    <w:rsid w:val="0024391A"/>
    <w:rsid w:val="00243A20"/>
    <w:rsid w:val="00243A41"/>
    <w:rsid w:val="00243BE1"/>
    <w:rsid w:val="00243C2B"/>
    <w:rsid w:val="00243C4A"/>
    <w:rsid w:val="00243C4F"/>
    <w:rsid w:val="00243C92"/>
    <w:rsid w:val="00243CE9"/>
    <w:rsid w:val="00243D33"/>
    <w:rsid w:val="00243D80"/>
    <w:rsid w:val="00243D86"/>
    <w:rsid w:val="00243DD9"/>
    <w:rsid w:val="00243DEF"/>
    <w:rsid w:val="00243F81"/>
    <w:rsid w:val="00244084"/>
    <w:rsid w:val="0024412C"/>
    <w:rsid w:val="0024414B"/>
    <w:rsid w:val="0024414C"/>
    <w:rsid w:val="00244157"/>
    <w:rsid w:val="002441AC"/>
    <w:rsid w:val="002441D8"/>
    <w:rsid w:val="00244270"/>
    <w:rsid w:val="00244326"/>
    <w:rsid w:val="002444B4"/>
    <w:rsid w:val="0024455C"/>
    <w:rsid w:val="002445B6"/>
    <w:rsid w:val="002445BC"/>
    <w:rsid w:val="0024464B"/>
    <w:rsid w:val="00244650"/>
    <w:rsid w:val="00244754"/>
    <w:rsid w:val="0024475D"/>
    <w:rsid w:val="0024476F"/>
    <w:rsid w:val="00244839"/>
    <w:rsid w:val="00244886"/>
    <w:rsid w:val="002448B9"/>
    <w:rsid w:val="002448DB"/>
    <w:rsid w:val="00244904"/>
    <w:rsid w:val="002449BB"/>
    <w:rsid w:val="00244AD2"/>
    <w:rsid w:val="00244AE7"/>
    <w:rsid w:val="00244DA8"/>
    <w:rsid w:val="00244E2E"/>
    <w:rsid w:val="00244F51"/>
    <w:rsid w:val="0024504C"/>
    <w:rsid w:val="002450EB"/>
    <w:rsid w:val="0024518A"/>
    <w:rsid w:val="00245274"/>
    <w:rsid w:val="002452C8"/>
    <w:rsid w:val="002452E5"/>
    <w:rsid w:val="0024532F"/>
    <w:rsid w:val="0024533D"/>
    <w:rsid w:val="0024541C"/>
    <w:rsid w:val="0024555F"/>
    <w:rsid w:val="00245630"/>
    <w:rsid w:val="00245790"/>
    <w:rsid w:val="002457A1"/>
    <w:rsid w:val="002457DE"/>
    <w:rsid w:val="00245845"/>
    <w:rsid w:val="002458D5"/>
    <w:rsid w:val="00245B33"/>
    <w:rsid w:val="00245C73"/>
    <w:rsid w:val="00245CB2"/>
    <w:rsid w:val="00245CBA"/>
    <w:rsid w:val="00245CD6"/>
    <w:rsid w:val="00245D4C"/>
    <w:rsid w:val="00245EA5"/>
    <w:rsid w:val="00245EBD"/>
    <w:rsid w:val="0024605A"/>
    <w:rsid w:val="002461EF"/>
    <w:rsid w:val="002462E7"/>
    <w:rsid w:val="002462F8"/>
    <w:rsid w:val="002463F9"/>
    <w:rsid w:val="0024649F"/>
    <w:rsid w:val="002464A4"/>
    <w:rsid w:val="002464E5"/>
    <w:rsid w:val="00246516"/>
    <w:rsid w:val="002465E5"/>
    <w:rsid w:val="0024662C"/>
    <w:rsid w:val="0024665C"/>
    <w:rsid w:val="002466CF"/>
    <w:rsid w:val="0024675D"/>
    <w:rsid w:val="00246768"/>
    <w:rsid w:val="002467B8"/>
    <w:rsid w:val="002467DE"/>
    <w:rsid w:val="00246836"/>
    <w:rsid w:val="002468CF"/>
    <w:rsid w:val="002468DE"/>
    <w:rsid w:val="002468EE"/>
    <w:rsid w:val="002469AA"/>
    <w:rsid w:val="00246A13"/>
    <w:rsid w:val="00246A60"/>
    <w:rsid w:val="00246AC8"/>
    <w:rsid w:val="00246ADB"/>
    <w:rsid w:val="00246AE6"/>
    <w:rsid w:val="00246B66"/>
    <w:rsid w:val="00246BEA"/>
    <w:rsid w:val="00246D6C"/>
    <w:rsid w:val="00246DFC"/>
    <w:rsid w:val="00246F30"/>
    <w:rsid w:val="00246FE7"/>
    <w:rsid w:val="00247019"/>
    <w:rsid w:val="00247025"/>
    <w:rsid w:val="002470B1"/>
    <w:rsid w:val="002470B6"/>
    <w:rsid w:val="002472C9"/>
    <w:rsid w:val="002472E0"/>
    <w:rsid w:val="002472F5"/>
    <w:rsid w:val="00247372"/>
    <w:rsid w:val="00247430"/>
    <w:rsid w:val="00247543"/>
    <w:rsid w:val="002475BF"/>
    <w:rsid w:val="002475E7"/>
    <w:rsid w:val="00247656"/>
    <w:rsid w:val="0024765C"/>
    <w:rsid w:val="00247787"/>
    <w:rsid w:val="002477AC"/>
    <w:rsid w:val="00247859"/>
    <w:rsid w:val="00247916"/>
    <w:rsid w:val="00247968"/>
    <w:rsid w:val="00247978"/>
    <w:rsid w:val="002479A3"/>
    <w:rsid w:val="002479DF"/>
    <w:rsid w:val="00247DD4"/>
    <w:rsid w:val="00247E2F"/>
    <w:rsid w:val="00247E44"/>
    <w:rsid w:val="00247EB2"/>
    <w:rsid w:val="00247F47"/>
    <w:rsid w:val="00250148"/>
    <w:rsid w:val="002502FD"/>
    <w:rsid w:val="0025031F"/>
    <w:rsid w:val="00250382"/>
    <w:rsid w:val="002503A9"/>
    <w:rsid w:val="00250446"/>
    <w:rsid w:val="00250454"/>
    <w:rsid w:val="002506AD"/>
    <w:rsid w:val="002506CE"/>
    <w:rsid w:val="002506DC"/>
    <w:rsid w:val="002506FE"/>
    <w:rsid w:val="002507AF"/>
    <w:rsid w:val="00250942"/>
    <w:rsid w:val="002509FC"/>
    <w:rsid w:val="00250A29"/>
    <w:rsid w:val="00250A32"/>
    <w:rsid w:val="00250A7A"/>
    <w:rsid w:val="00250B1E"/>
    <w:rsid w:val="00250BA6"/>
    <w:rsid w:val="00250C0C"/>
    <w:rsid w:val="00250D26"/>
    <w:rsid w:val="00250D66"/>
    <w:rsid w:val="00250D67"/>
    <w:rsid w:val="00250DC5"/>
    <w:rsid w:val="00250F67"/>
    <w:rsid w:val="00251173"/>
    <w:rsid w:val="002511CD"/>
    <w:rsid w:val="0025123C"/>
    <w:rsid w:val="0025126A"/>
    <w:rsid w:val="0025134A"/>
    <w:rsid w:val="0025134B"/>
    <w:rsid w:val="0025140F"/>
    <w:rsid w:val="00251579"/>
    <w:rsid w:val="002515CD"/>
    <w:rsid w:val="002516AC"/>
    <w:rsid w:val="00251779"/>
    <w:rsid w:val="0025177B"/>
    <w:rsid w:val="0025177F"/>
    <w:rsid w:val="0025184E"/>
    <w:rsid w:val="00251945"/>
    <w:rsid w:val="00251951"/>
    <w:rsid w:val="0025197B"/>
    <w:rsid w:val="002519D5"/>
    <w:rsid w:val="002519F2"/>
    <w:rsid w:val="00251A7B"/>
    <w:rsid w:val="00251AD4"/>
    <w:rsid w:val="00251B3C"/>
    <w:rsid w:val="00251B50"/>
    <w:rsid w:val="00251BDB"/>
    <w:rsid w:val="00251BDC"/>
    <w:rsid w:val="00251C99"/>
    <w:rsid w:val="00251CB6"/>
    <w:rsid w:val="00251CBC"/>
    <w:rsid w:val="00251D43"/>
    <w:rsid w:val="00251D6F"/>
    <w:rsid w:val="00251D7C"/>
    <w:rsid w:val="00251D84"/>
    <w:rsid w:val="00251DA0"/>
    <w:rsid w:val="00251DBE"/>
    <w:rsid w:val="00251DD2"/>
    <w:rsid w:val="00251FDF"/>
    <w:rsid w:val="002520AE"/>
    <w:rsid w:val="0025214F"/>
    <w:rsid w:val="002521BD"/>
    <w:rsid w:val="00252339"/>
    <w:rsid w:val="00252426"/>
    <w:rsid w:val="0025246D"/>
    <w:rsid w:val="002525B0"/>
    <w:rsid w:val="002525F3"/>
    <w:rsid w:val="0025272F"/>
    <w:rsid w:val="0025273B"/>
    <w:rsid w:val="00252755"/>
    <w:rsid w:val="002528EE"/>
    <w:rsid w:val="0025290E"/>
    <w:rsid w:val="0025291C"/>
    <w:rsid w:val="002529D6"/>
    <w:rsid w:val="00252A5F"/>
    <w:rsid w:val="00252BDF"/>
    <w:rsid w:val="00252CBC"/>
    <w:rsid w:val="00252D02"/>
    <w:rsid w:val="00252D8C"/>
    <w:rsid w:val="0025302E"/>
    <w:rsid w:val="0025304E"/>
    <w:rsid w:val="00253103"/>
    <w:rsid w:val="00253190"/>
    <w:rsid w:val="002531D6"/>
    <w:rsid w:val="002531D8"/>
    <w:rsid w:val="002531F9"/>
    <w:rsid w:val="002532C2"/>
    <w:rsid w:val="00253301"/>
    <w:rsid w:val="0025334A"/>
    <w:rsid w:val="002533E4"/>
    <w:rsid w:val="0025345E"/>
    <w:rsid w:val="0025348E"/>
    <w:rsid w:val="002534F7"/>
    <w:rsid w:val="00253511"/>
    <w:rsid w:val="002535CE"/>
    <w:rsid w:val="00253622"/>
    <w:rsid w:val="00253656"/>
    <w:rsid w:val="002536CC"/>
    <w:rsid w:val="0025374E"/>
    <w:rsid w:val="002537EA"/>
    <w:rsid w:val="00253831"/>
    <w:rsid w:val="002538D6"/>
    <w:rsid w:val="002538F2"/>
    <w:rsid w:val="0025396C"/>
    <w:rsid w:val="00253A00"/>
    <w:rsid w:val="00253A23"/>
    <w:rsid w:val="00253ABF"/>
    <w:rsid w:val="00253B5A"/>
    <w:rsid w:val="00253B6A"/>
    <w:rsid w:val="00253B6C"/>
    <w:rsid w:val="00253B71"/>
    <w:rsid w:val="00253BFA"/>
    <w:rsid w:val="00253C61"/>
    <w:rsid w:val="00253D12"/>
    <w:rsid w:val="00253DE6"/>
    <w:rsid w:val="00253F84"/>
    <w:rsid w:val="00253FCD"/>
    <w:rsid w:val="00253FF3"/>
    <w:rsid w:val="00254133"/>
    <w:rsid w:val="002542AE"/>
    <w:rsid w:val="00254348"/>
    <w:rsid w:val="00254382"/>
    <w:rsid w:val="002543AF"/>
    <w:rsid w:val="00254472"/>
    <w:rsid w:val="002544A9"/>
    <w:rsid w:val="002545DF"/>
    <w:rsid w:val="002545FF"/>
    <w:rsid w:val="002546A4"/>
    <w:rsid w:val="0025486C"/>
    <w:rsid w:val="0025486D"/>
    <w:rsid w:val="0025489C"/>
    <w:rsid w:val="0025494E"/>
    <w:rsid w:val="00254A23"/>
    <w:rsid w:val="00254A2E"/>
    <w:rsid w:val="00254A35"/>
    <w:rsid w:val="00254B7E"/>
    <w:rsid w:val="00254E31"/>
    <w:rsid w:val="00254E72"/>
    <w:rsid w:val="00254EAE"/>
    <w:rsid w:val="00254EDE"/>
    <w:rsid w:val="00254F6A"/>
    <w:rsid w:val="00254F82"/>
    <w:rsid w:val="00254FE4"/>
    <w:rsid w:val="00255032"/>
    <w:rsid w:val="00255276"/>
    <w:rsid w:val="0025529A"/>
    <w:rsid w:val="0025529D"/>
    <w:rsid w:val="002552C4"/>
    <w:rsid w:val="002554E3"/>
    <w:rsid w:val="0025553C"/>
    <w:rsid w:val="002556AF"/>
    <w:rsid w:val="002556D6"/>
    <w:rsid w:val="0025571A"/>
    <w:rsid w:val="002557DE"/>
    <w:rsid w:val="0025589A"/>
    <w:rsid w:val="002558C6"/>
    <w:rsid w:val="00255920"/>
    <w:rsid w:val="0025593C"/>
    <w:rsid w:val="00255946"/>
    <w:rsid w:val="00255A8F"/>
    <w:rsid w:val="00255A94"/>
    <w:rsid w:val="00255AC7"/>
    <w:rsid w:val="00255BE6"/>
    <w:rsid w:val="00255C48"/>
    <w:rsid w:val="00255DB1"/>
    <w:rsid w:val="00255E95"/>
    <w:rsid w:val="00255F25"/>
    <w:rsid w:val="00256227"/>
    <w:rsid w:val="002562D5"/>
    <w:rsid w:val="00256439"/>
    <w:rsid w:val="0025646D"/>
    <w:rsid w:val="002564D3"/>
    <w:rsid w:val="00256580"/>
    <w:rsid w:val="00256671"/>
    <w:rsid w:val="00256696"/>
    <w:rsid w:val="002566A7"/>
    <w:rsid w:val="00256824"/>
    <w:rsid w:val="0025694D"/>
    <w:rsid w:val="002569E3"/>
    <w:rsid w:val="00256A3F"/>
    <w:rsid w:val="00256B45"/>
    <w:rsid w:val="00256BE6"/>
    <w:rsid w:val="00256C1F"/>
    <w:rsid w:val="00256C73"/>
    <w:rsid w:val="00256D04"/>
    <w:rsid w:val="00256D2D"/>
    <w:rsid w:val="00256D5C"/>
    <w:rsid w:val="00256E01"/>
    <w:rsid w:val="00256E9D"/>
    <w:rsid w:val="00256F1C"/>
    <w:rsid w:val="00256F36"/>
    <w:rsid w:val="002570E0"/>
    <w:rsid w:val="002570E4"/>
    <w:rsid w:val="00257101"/>
    <w:rsid w:val="00257138"/>
    <w:rsid w:val="0025715B"/>
    <w:rsid w:val="002572CC"/>
    <w:rsid w:val="002572D5"/>
    <w:rsid w:val="00257385"/>
    <w:rsid w:val="002573D0"/>
    <w:rsid w:val="002574BF"/>
    <w:rsid w:val="00257525"/>
    <w:rsid w:val="0025763F"/>
    <w:rsid w:val="00257654"/>
    <w:rsid w:val="00257658"/>
    <w:rsid w:val="00257663"/>
    <w:rsid w:val="002576E2"/>
    <w:rsid w:val="0025788D"/>
    <w:rsid w:val="002578AD"/>
    <w:rsid w:val="00257A2A"/>
    <w:rsid w:val="00257ACF"/>
    <w:rsid w:val="00257C3F"/>
    <w:rsid w:val="00257C82"/>
    <w:rsid w:val="00257C8D"/>
    <w:rsid w:val="00257CD3"/>
    <w:rsid w:val="00257D9B"/>
    <w:rsid w:val="00257DE2"/>
    <w:rsid w:val="00257EE7"/>
    <w:rsid w:val="00257EEB"/>
    <w:rsid w:val="00257FCE"/>
    <w:rsid w:val="00257FE5"/>
    <w:rsid w:val="00257FF0"/>
    <w:rsid w:val="002600CB"/>
    <w:rsid w:val="00260104"/>
    <w:rsid w:val="0026026C"/>
    <w:rsid w:val="00260290"/>
    <w:rsid w:val="002602FA"/>
    <w:rsid w:val="00260444"/>
    <w:rsid w:val="00260590"/>
    <w:rsid w:val="002605D4"/>
    <w:rsid w:val="002605EE"/>
    <w:rsid w:val="0026061B"/>
    <w:rsid w:val="0026066A"/>
    <w:rsid w:val="0026069A"/>
    <w:rsid w:val="002606C7"/>
    <w:rsid w:val="00260798"/>
    <w:rsid w:val="002607F7"/>
    <w:rsid w:val="00260838"/>
    <w:rsid w:val="002608BF"/>
    <w:rsid w:val="002608EE"/>
    <w:rsid w:val="002609E1"/>
    <w:rsid w:val="00260A03"/>
    <w:rsid w:val="00260A09"/>
    <w:rsid w:val="00260A26"/>
    <w:rsid w:val="00260A2E"/>
    <w:rsid w:val="00260A93"/>
    <w:rsid w:val="00260ADF"/>
    <w:rsid w:val="00260B8D"/>
    <w:rsid w:val="00260BE6"/>
    <w:rsid w:val="00260BEC"/>
    <w:rsid w:val="00260C2F"/>
    <w:rsid w:val="00260DB5"/>
    <w:rsid w:val="00260EB0"/>
    <w:rsid w:val="00260F21"/>
    <w:rsid w:val="00260F4C"/>
    <w:rsid w:val="0026113B"/>
    <w:rsid w:val="00261201"/>
    <w:rsid w:val="00261234"/>
    <w:rsid w:val="00261321"/>
    <w:rsid w:val="002613BF"/>
    <w:rsid w:val="00261553"/>
    <w:rsid w:val="0026156B"/>
    <w:rsid w:val="002615C6"/>
    <w:rsid w:val="00261645"/>
    <w:rsid w:val="002616B2"/>
    <w:rsid w:val="002617BF"/>
    <w:rsid w:val="00261817"/>
    <w:rsid w:val="00261A00"/>
    <w:rsid w:val="00261A14"/>
    <w:rsid w:val="00261A6F"/>
    <w:rsid w:val="00261C1C"/>
    <w:rsid w:val="00261DA4"/>
    <w:rsid w:val="00261E0A"/>
    <w:rsid w:val="00261FC6"/>
    <w:rsid w:val="00261FFE"/>
    <w:rsid w:val="00262021"/>
    <w:rsid w:val="00262189"/>
    <w:rsid w:val="00262211"/>
    <w:rsid w:val="00262232"/>
    <w:rsid w:val="00262420"/>
    <w:rsid w:val="002624BA"/>
    <w:rsid w:val="002624D3"/>
    <w:rsid w:val="002625E9"/>
    <w:rsid w:val="0026267D"/>
    <w:rsid w:val="002626DE"/>
    <w:rsid w:val="002626F4"/>
    <w:rsid w:val="00262730"/>
    <w:rsid w:val="0026281C"/>
    <w:rsid w:val="002629D5"/>
    <w:rsid w:val="00262A7B"/>
    <w:rsid w:val="00262AB8"/>
    <w:rsid w:val="00262B01"/>
    <w:rsid w:val="00262B3E"/>
    <w:rsid w:val="00262BE5"/>
    <w:rsid w:val="00262C31"/>
    <w:rsid w:val="00262D1A"/>
    <w:rsid w:val="00262DC4"/>
    <w:rsid w:val="00262DCC"/>
    <w:rsid w:val="00262FE1"/>
    <w:rsid w:val="00263039"/>
    <w:rsid w:val="002630AA"/>
    <w:rsid w:val="002631AE"/>
    <w:rsid w:val="002631B5"/>
    <w:rsid w:val="0026323B"/>
    <w:rsid w:val="00263284"/>
    <w:rsid w:val="00263342"/>
    <w:rsid w:val="00263343"/>
    <w:rsid w:val="0026347F"/>
    <w:rsid w:val="00263491"/>
    <w:rsid w:val="002636A7"/>
    <w:rsid w:val="002636C9"/>
    <w:rsid w:val="002636DC"/>
    <w:rsid w:val="0026375D"/>
    <w:rsid w:val="00263773"/>
    <w:rsid w:val="002637AB"/>
    <w:rsid w:val="002637B2"/>
    <w:rsid w:val="002637F2"/>
    <w:rsid w:val="00263804"/>
    <w:rsid w:val="00263AB4"/>
    <w:rsid w:val="00263B38"/>
    <w:rsid w:val="00263B3F"/>
    <w:rsid w:val="00263B60"/>
    <w:rsid w:val="00263B73"/>
    <w:rsid w:val="00263D66"/>
    <w:rsid w:val="00263DAA"/>
    <w:rsid w:val="00263E1B"/>
    <w:rsid w:val="00263E2E"/>
    <w:rsid w:val="00263E59"/>
    <w:rsid w:val="00263EF5"/>
    <w:rsid w:val="00263FCA"/>
    <w:rsid w:val="0026404E"/>
    <w:rsid w:val="0026405A"/>
    <w:rsid w:val="00264078"/>
    <w:rsid w:val="00264147"/>
    <w:rsid w:val="0026415E"/>
    <w:rsid w:val="002641D6"/>
    <w:rsid w:val="002641E3"/>
    <w:rsid w:val="00264225"/>
    <w:rsid w:val="0026436C"/>
    <w:rsid w:val="00264470"/>
    <w:rsid w:val="00264490"/>
    <w:rsid w:val="002644F5"/>
    <w:rsid w:val="002645E6"/>
    <w:rsid w:val="002645F1"/>
    <w:rsid w:val="00264645"/>
    <w:rsid w:val="002647AD"/>
    <w:rsid w:val="002648EB"/>
    <w:rsid w:val="00264995"/>
    <w:rsid w:val="00264A41"/>
    <w:rsid w:val="00264B2B"/>
    <w:rsid w:val="00264B42"/>
    <w:rsid w:val="00264B86"/>
    <w:rsid w:val="00264BE4"/>
    <w:rsid w:val="00264BE9"/>
    <w:rsid w:val="00264C0C"/>
    <w:rsid w:val="00264CDB"/>
    <w:rsid w:val="00264D36"/>
    <w:rsid w:val="00264EE5"/>
    <w:rsid w:val="00264F63"/>
    <w:rsid w:val="00264FFD"/>
    <w:rsid w:val="00265156"/>
    <w:rsid w:val="00265190"/>
    <w:rsid w:val="002651B8"/>
    <w:rsid w:val="00265298"/>
    <w:rsid w:val="002652F1"/>
    <w:rsid w:val="0026531C"/>
    <w:rsid w:val="00265343"/>
    <w:rsid w:val="00265391"/>
    <w:rsid w:val="00265429"/>
    <w:rsid w:val="00265502"/>
    <w:rsid w:val="00265530"/>
    <w:rsid w:val="002655F3"/>
    <w:rsid w:val="002656E6"/>
    <w:rsid w:val="0026578F"/>
    <w:rsid w:val="002657B1"/>
    <w:rsid w:val="0026587F"/>
    <w:rsid w:val="0026591B"/>
    <w:rsid w:val="002659F6"/>
    <w:rsid w:val="00265A11"/>
    <w:rsid w:val="00265B08"/>
    <w:rsid w:val="00265BDC"/>
    <w:rsid w:val="00265C7D"/>
    <w:rsid w:val="00265C9C"/>
    <w:rsid w:val="00265DD1"/>
    <w:rsid w:val="00265DE5"/>
    <w:rsid w:val="00265DF8"/>
    <w:rsid w:val="00265E05"/>
    <w:rsid w:val="00265E62"/>
    <w:rsid w:val="00266168"/>
    <w:rsid w:val="002661C8"/>
    <w:rsid w:val="002662BE"/>
    <w:rsid w:val="00266441"/>
    <w:rsid w:val="00266444"/>
    <w:rsid w:val="0026646D"/>
    <w:rsid w:val="002664AD"/>
    <w:rsid w:val="0026652D"/>
    <w:rsid w:val="0026660B"/>
    <w:rsid w:val="002666E4"/>
    <w:rsid w:val="002666F4"/>
    <w:rsid w:val="002666FB"/>
    <w:rsid w:val="00266733"/>
    <w:rsid w:val="0026680A"/>
    <w:rsid w:val="0026682D"/>
    <w:rsid w:val="002668C6"/>
    <w:rsid w:val="002669A7"/>
    <w:rsid w:val="00266A1B"/>
    <w:rsid w:val="00266A5F"/>
    <w:rsid w:val="00266AA7"/>
    <w:rsid w:val="00266BFA"/>
    <w:rsid w:val="00266C13"/>
    <w:rsid w:val="00266C1A"/>
    <w:rsid w:val="00266CE1"/>
    <w:rsid w:val="00266D2D"/>
    <w:rsid w:val="00266DBC"/>
    <w:rsid w:val="00266E4C"/>
    <w:rsid w:val="00266EFB"/>
    <w:rsid w:val="00266FB3"/>
    <w:rsid w:val="00266FF0"/>
    <w:rsid w:val="00267001"/>
    <w:rsid w:val="00267003"/>
    <w:rsid w:val="0026712C"/>
    <w:rsid w:val="0026722C"/>
    <w:rsid w:val="00267322"/>
    <w:rsid w:val="0026741C"/>
    <w:rsid w:val="002674A6"/>
    <w:rsid w:val="00267507"/>
    <w:rsid w:val="002675E7"/>
    <w:rsid w:val="0026760F"/>
    <w:rsid w:val="0026768C"/>
    <w:rsid w:val="002677B6"/>
    <w:rsid w:val="0026783D"/>
    <w:rsid w:val="002679CD"/>
    <w:rsid w:val="002679DB"/>
    <w:rsid w:val="00267A59"/>
    <w:rsid w:val="00267B14"/>
    <w:rsid w:val="00267B2A"/>
    <w:rsid w:val="00267B91"/>
    <w:rsid w:val="00267BBF"/>
    <w:rsid w:val="00267C18"/>
    <w:rsid w:val="00267C27"/>
    <w:rsid w:val="00267D5F"/>
    <w:rsid w:val="00267D85"/>
    <w:rsid w:val="00267DDC"/>
    <w:rsid w:val="00267E4A"/>
    <w:rsid w:val="00267E58"/>
    <w:rsid w:val="00267EF3"/>
    <w:rsid w:val="00267F36"/>
    <w:rsid w:val="00267F7E"/>
    <w:rsid w:val="00267FAB"/>
    <w:rsid w:val="00267FAD"/>
    <w:rsid w:val="0027001E"/>
    <w:rsid w:val="00270080"/>
    <w:rsid w:val="0027019E"/>
    <w:rsid w:val="002701DE"/>
    <w:rsid w:val="002701E3"/>
    <w:rsid w:val="0027020B"/>
    <w:rsid w:val="0027036F"/>
    <w:rsid w:val="0027039C"/>
    <w:rsid w:val="002703C4"/>
    <w:rsid w:val="0027043F"/>
    <w:rsid w:val="002704BB"/>
    <w:rsid w:val="0027054E"/>
    <w:rsid w:val="00270635"/>
    <w:rsid w:val="00270661"/>
    <w:rsid w:val="002706AC"/>
    <w:rsid w:val="002706D1"/>
    <w:rsid w:val="00270703"/>
    <w:rsid w:val="0027083B"/>
    <w:rsid w:val="0027084B"/>
    <w:rsid w:val="00270856"/>
    <w:rsid w:val="00270931"/>
    <w:rsid w:val="00270A61"/>
    <w:rsid w:val="00270AB0"/>
    <w:rsid w:val="00270B72"/>
    <w:rsid w:val="00270C01"/>
    <w:rsid w:val="00270C37"/>
    <w:rsid w:val="00270C70"/>
    <w:rsid w:val="00270C7D"/>
    <w:rsid w:val="00270C93"/>
    <w:rsid w:val="00270CFC"/>
    <w:rsid w:val="00270D6A"/>
    <w:rsid w:val="00270E21"/>
    <w:rsid w:val="00270E37"/>
    <w:rsid w:val="00270E5A"/>
    <w:rsid w:val="00270E85"/>
    <w:rsid w:val="00270E8A"/>
    <w:rsid w:val="00270ED3"/>
    <w:rsid w:val="00270F64"/>
    <w:rsid w:val="00271043"/>
    <w:rsid w:val="002710AB"/>
    <w:rsid w:val="00271111"/>
    <w:rsid w:val="0027114B"/>
    <w:rsid w:val="0027115E"/>
    <w:rsid w:val="00271160"/>
    <w:rsid w:val="00271196"/>
    <w:rsid w:val="0027127F"/>
    <w:rsid w:val="00271296"/>
    <w:rsid w:val="002713D4"/>
    <w:rsid w:val="0027142C"/>
    <w:rsid w:val="0027146D"/>
    <w:rsid w:val="0027148B"/>
    <w:rsid w:val="002714E2"/>
    <w:rsid w:val="00271502"/>
    <w:rsid w:val="00271520"/>
    <w:rsid w:val="002715B3"/>
    <w:rsid w:val="002715B9"/>
    <w:rsid w:val="0027183A"/>
    <w:rsid w:val="00271948"/>
    <w:rsid w:val="0027195E"/>
    <w:rsid w:val="002719A6"/>
    <w:rsid w:val="00271A3A"/>
    <w:rsid w:val="00271ABA"/>
    <w:rsid w:val="00271AFD"/>
    <w:rsid w:val="00271B4E"/>
    <w:rsid w:val="00271C62"/>
    <w:rsid w:val="00271D3D"/>
    <w:rsid w:val="00271D8C"/>
    <w:rsid w:val="00271E4B"/>
    <w:rsid w:val="00271E4D"/>
    <w:rsid w:val="00271F5F"/>
    <w:rsid w:val="00272058"/>
    <w:rsid w:val="0027206F"/>
    <w:rsid w:val="002721CB"/>
    <w:rsid w:val="00272254"/>
    <w:rsid w:val="002722BF"/>
    <w:rsid w:val="002722DE"/>
    <w:rsid w:val="0027235E"/>
    <w:rsid w:val="0027236B"/>
    <w:rsid w:val="002723E8"/>
    <w:rsid w:val="00272416"/>
    <w:rsid w:val="002724B1"/>
    <w:rsid w:val="00272556"/>
    <w:rsid w:val="00272598"/>
    <w:rsid w:val="002725A4"/>
    <w:rsid w:val="002725D1"/>
    <w:rsid w:val="002725DB"/>
    <w:rsid w:val="002726EC"/>
    <w:rsid w:val="0027284F"/>
    <w:rsid w:val="002728F0"/>
    <w:rsid w:val="002728F8"/>
    <w:rsid w:val="002729D2"/>
    <w:rsid w:val="00272A3C"/>
    <w:rsid w:val="00272B5D"/>
    <w:rsid w:val="00272B6B"/>
    <w:rsid w:val="00272BEF"/>
    <w:rsid w:val="00272C04"/>
    <w:rsid w:val="00272C55"/>
    <w:rsid w:val="00272C76"/>
    <w:rsid w:val="00272D1F"/>
    <w:rsid w:val="00272E0C"/>
    <w:rsid w:val="00272E10"/>
    <w:rsid w:val="00272E5C"/>
    <w:rsid w:val="00272EC1"/>
    <w:rsid w:val="00272EDD"/>
    <w:rsid w:val="00272FAA"/>
    <w:rsid w:val="0027306E"/>
    <w:rsid w:val="00273075"/>
    <w:rsid w:val="0027309C"/>
    <w:rsid w:val="002731A8"/>
    <w:rsid w:val="002731CF"/>
    <w:rsid w:val="002731FF"/>
    <w:rsid w:val="00273213"/>
    <w:rsid w:val="00273216"/>
    <w:rsid w:val="00273222"/>
    <w:rsid w:val="002732ED"/>
    <w:rsid w:val="00273338"/>
    <w:rsid w:val="00273382"/>
    <w:rsid w:val="00273391"/>
    <w:rsid w:val="002733A5"/>
    <w:rsid w:val="00273454"/>
    <w:rsid w:val="0027350C"/>
    <w:rsid w:val="00273518"/>
    <w:rsid w:val="0027354B"/>
    <w:rsid w:val="0027366D"/>
    <w:rsid w:val="00273704"/>
    <w:rsid w:val="0027370C"/>
    <w:rsid w:val="00273711"/>
    <w:rsid w:val="00273856"/>
    <w:rsid w:val="00273870"/>
    <w:rsid w:val="00273945"/>
    <w:rsid w:val="002739EF"/>
    <w:rsid w:val="00273A06"/>
    <w:rsid w:val="00273ADD"/>
    <w:rsid w:val="00273B7A"/>
    <w:rsid w:val="00273C2D"/>
    <w:rsid w:val="00273E2C"/>
    <w:rsid w:val="00273E40"/>
    <w:rsid w:val="00273F9F"/>
    <w:rsid w:val="00274022"/>
    <w:rsid w:val="002740AE"/>
    <w:rsid w:val="00274175"/>
    <w:rsid w:val="0027417A"/>
    <w:rsid w:val="0027422D"/>
    <w:rsid w:val="002743FE"/>
    <w:rsid w:val="00274406"/>
    <w:rsid w:val="002745F6"/>
    <w:rsid w:val="0027465A"/>
    <w:rsid w:val="00274814"/>
    <w:rsid w:val="0027499D"/>
    <w:rsid w:val="002749F5"/>
    <w:rsid w:val="00274A2A"/>
    <w:rsid w:val="00274AB2"/>
    <w:rsid w:val="00274AEE"/>
    <w:rsid w:val="00274BE0"/>
    <w:rsid w:val="00274CAE"/>
    <w:rsid w:val="00274CD1"/>
    <w:rsid w:val="00274CD4"/>
    <w:rsid w:val="00274E92"/>
    <w:rsid w:val="00274ED9"/>
    <w:rsid w:val="00274F66"/>
    <w:rsid w:val="00275035"/>
    <w:rsid w:val="00275155"/>
    <w:rsid w:val="002752CE"/>
    <w:rsid w:val="002754BA"/>
    <w:rsid w:val="0027550A"/>
    <w:rsid w:val="0027555F"/>
    <w:rsid w:val="002755BA"/>
    <w:rsid w:val="002755F2"/>
    <w:rsid w:val="002755F6"/>
    <w:rsid w:val="002756BA"/>
    <w:rsid w:val="002756C9"/>
    <w:rsid w:val="002756E4"/>
    <w:rsid w:val="0027579F"/>
    <w:rsid w:val="002757FC"/>
    <w:rsid w:val="00275876"/>
    <w:rsid w:val="0027595B"/>
    <w:rsid w:val="002759D8"/>
    <w:rsid w:val="00275A01"/>
    <w:rsid w:val="00275AA5"/>
    <w:rsid w:val="00275B9E"/>
    <w:rsid w:val="00275BB5"/>
    <w:rsid w:val="00275BC8"/>
    <w:rsid w:val="00275C56"/>
    <w:rsid w:val="00275C6E"/>
    <w:rsid w:val="00275CDE"/>
    <w:rsid w:val="00275CF9"/>
    <w:rsid w:val="00275D36"/>
    <w:rsid w:val="00275D92"/>
    <w:rsid w:val="00275D97"/>
    <w:rsid w:val="00275EE2"/>
    <w:rsid w:val="00275EF6"/>
    <w:rsid w:val="00275F01"/>
    <w:rsid w:val="00275F15"/>
    <w:rsid w:val="0027600C"/>
    <w:rsid w:val="002760EE"/>
    <w:rsid w:val="0027619A"/>
    <w:rsid w:val="002761AC"/>
    <w:rsid w:val="002761AD"/>
    <w:rsid w:val="00276293"/>
    <w:rsid w:val="0027633C"/>
    <w:rsid w:val="00276415"/>
    <w:rsid w:val="002764AF"/>
    <w:rsid w:val="002764D6"/>
    <w:rsid w:val="0027652E"/>
    <w:rsid w:val="00276549"/>
    <w:rsid w:val="002765D9"/>
    <w:rsid w:val="002766EC"/>
    <w:rsid w:val="00276711"/>
    <w:rsid w:val="00276743"/>
    <w:rsid w:val="0027687C"/>
    <w:rsid w:val="00276974"/>
    <w:rsid w:val="00276A45"/>
    <w:rsid w:val="00276AB0"/>
    <w:rsid w:val="00276B6B"/>
    <w:rsid w:val="00276BAB"/>
    <w:rsid w:val="00276C37"/>
    <w:rsid w:val="00276C46"/>
    <w:rsid w:val="00276C86"/>
    <w:rsid w:val="00276CB9"/>
    <w:rsid w:val="00276D06"/>
    <w:rsid w:val="00276D13"/>
    <w:rsid w:val="00276DA7"/>
    <w:rsid w:val="00276E12"/>
    <w:rsid w:val="00276E21"/>
    <w:rsid w:val="00276E93"/>
    <w:rsid w:val="00276EFF"/>
    <w:rsid w:val="00276F36"/>
    <w:rsid w:val="00276F86"/>
    <w:rsid w:val="00277086"/>
    <w:rsid w:val="0027720D"/>
    <w:rsid w:val="002773FD"/>
    <w:rsid w:val="00277491"/>
    <w:rsid w:val="0027761F"/>
    <w:rsid w:val="00277679"/>
    <w:rsid w:val="002776C9"/>
    <w:rsid w:val="00277795"/>
    <w:rsid w:val="002777C4"/>
    <w:rsid w:val="0027786D"/>
    <w:rsid w:val="00277893"/>
    <w:rsid w:val="00277898"/>
    <w:rsid w:val="002778F9"/>
    <w:rsid w:val="00277A10"/>
    <w:rsid w:val="00277A8F"/>
    <w:rsid w:val="00277BF2"/>
    <w:rsid w:val="00277CCA"/>
    <w:rsid w:val="00277D2A"/>
    <w:rsid w:val="00277F2A"/>
    <w:rsid w:val="00277F51"/>
    <w:rsid w:val="00277FC5"/>
    <w:rsid w:val="00277FC7"/>
    <w:rsid w:val="002800C4"/>
    <w:rsid w:val="002800D6"/>
    <w:rsid w:val="00280153"/>
    <w:rsid w:val="0028018D"/>
    <w:rsid w:val="002801A4"/>
    <w:rsid w:val="002802E7"/>
    <w:rsid w:val="00280361"/>
    <w:rsid w:val="002803D3"/>
    <w:rsid w:val="00280401"/>
    <w:rsid w:val="0028053C"/>
    <w:rsid w:val="002806F9"/>
    <w:rsid w:val="0028070B"/>
    <w:rsid w:val="002807A7"/>
    <w:rsid w:val="002807E2"/>
    <w:rsid w:val="00280879"/>
    <w:rsid w:val="00280938"/>
    <w:rsid w:val="0028095B"/>
    <w:rsid w:val="0028096C"/>
    <w:rsid w:val="0028096D"/>
    <w:rsid w:val="00280A33"/>
    <w:rsid w:val="00280B32"/>
    <w:rsid w:val="00280B40"/>
    <w:rsid w:val="00280B82"/>
    <w:rsid w:val="00280B93"/>
    <w:rsid w:val="00280C24"/>
    <w:rsid w:val="00280C61"/>
    <w:rsid w:val="00280CEB"/>
    <w:rsid w:val="00280D15"/>
    <w:rsid w:val="00280D1A"/>
    <w:rsid w:val="00280DD1"/>
    <w:rsid w:val="00280E05"/>
    <w:rsid w:val="00280E6A"/>
    <w:rsid w:val="00280E88"/>
    <w:rsid w:val="00280EA4"/>
    <w:rsid w:val="00280EC6"/>
    <w:rsid w:val="00280EE0"/>
    <w:rsid w:val="00280F35"/>
    <w:rsid w:val="00280F5C"/>
    <w:rsid w:val="00280F80"/>
    <w:rsid w:val="00280FCF"/>
    <w:rsid w:val="00281009"/>
    <w:rsid w:val="002810E0"/>
    <w:rsid w:val="00281105"/>
    <w:rsid w:val="0028117A"/>
    <w:rsid w:val="00281385"/>
    <w:rsid w:val="002813AA"/>
    <w:rsid w:val="002813B7"/>
    <w:rsid w:val="002813BA"/>
    <w:rsid w:val="00281453"/>
    <w:rsid w:val="00281516"/>
    <w:rsid w:val="002815C6"/>
    <w:rsid w:val="00281616"/>
    <w:rsid w:val="00281620"/>
    <w:rsid w:val="00281687"/>
    <w:rsid w:val="0028174F"/>
    <w:rsid w:val="002817CD"/>
    <w:rsid w:val="002818D5"/>
    <w:rsid w:val="00281A4A"/>
    <w:rsid w:val="00281A68"/>
    <w:rsid w:val="00281A79"/>
    <w:rsid w:val="00281A8F"/>
    <w:rsid w:val="00281AF1"/>
    <w:rsid w:val="00281CCD"/>
    <w:rsid w:val="00281D0E"/>
    <w:rsid w:val="00281D5B"/>
    <w:rsid w:val="00281D61"/>
    <w:rsid w:val="00281EE6"/>
    <w:rsid w:val="00281EF0"/>
    <w:rsid w:val="00282013"/>
    <w:rsid w:val="00282036"/>
    <w:rsid w:val="002820D4"/>
    <w:rsid w:val="0028213F"/>
    <w:rsid w:val="002821B4"/>
    <w:rsid w:val="00282285"/>
    <w:rsid w:val="002822CE"/>
    <w:rsid w:val="00282330"/>
    <w:rsid w:val="00282340"/>
    <w:rsid w:val="0028239F"/>
    <w:rsid w:val="00282434"/>
    <w:rsid w:val="00282473"/>
    <w:rsid w:val="00282567"/>
    <w:rsid w:val="0028256C"/>
    <w:rsid w:val="002825CE"/>
    <w:rsid w:val="0028260B"/>
    <w:rsid w:val="0028268F"/>
    <w:rsid w:val="00282786"/>
    <w:rsid w:val="0028280C"/>
    <w:rsid w:val="00282817"/>
    <w:rsid w:val="00282837"/>
    <w:rsid w:val="00282848"/>
    <w:rsid w:val="0028286E"/>
    <w:rsid w:val="002828A3"/>
    <w:rsid w:val="002828AC"/>
    <w:rsid w:val="002828B2"/>
    <w:rsid w:val="002829AE"/>
    <w:rsid w:val="00282A97"/>
    <w:rsid w:val="00282B06"/>
    <w:rsid w:val="00282C24"/>
    <w:rsid w:val="00282DE4"/>
    <w:rsid w:val="00282DFF"/>
    <w:rsid w:val="00282E5D"/>
    <w:rsid w:val="00282ED1"/>
    <w:rsid w:val="00282F7A"/>
    <w:rsid w:val="00282FB3"/>
    <w:rsid w:val="00282FC0"/>
    <w:rsid w:val="00282FC7"/>
    <w:rsid w:val="00283019"/>
    <w:rsid w:val="00283030"/>
    <w:rsid w:val="002830A4"/>
    <w:rsid w:val="0028315D"/>
    <w:rsid w:val="002832A1"/>
    <w:rsid w:val="00283312"/>
    <w:rsid w:val="00283333"/>
    <w:rsid w:val="0028333F"/>
    <w:rsid w:val="00283363"/>
    <w:rsid w:val="002834B4"/>
    <w:rsid w:val="002834FE"/>
    <w:rsid w:val="0028354D"/>
    <w:rsid w:val="00283579"/>
    <w:rsid w:val="002835F7"/>
    <w:rsid w:val="002835FF"/>
    <w:rsid w:val="00283622"/>
    <w:rsid w:val="00283721"/>
    <w:rsid w:val="00283751"/>
    <w:rsid w:val="002837DA"/>
    <w:rsid w:val="002837FF"/>
    <w:rsid w:val="00283833"/>
    <w:rsid w:val="002838A6"/>
    <w:rsid w:val="002838BD"/>
    <w:rsid w:val="002838FD"/>
    <w:rsid w:val="002839B9"/>
    <w:rsid w:val="00283A04"/>
    <w:rsid w:val="00283AD2"/>
    <w:rsid w:val="00283B2F"/>
    <w:rsid w:val="00283B78"/>
    <w:rsid w:val="00283BFA"/>
    <w:rsid w:val="00283C40"/>
    <w:rsid w:val="00283D15"/>
    <w:rsid w:val="00283D20"/>
    <w:rsid w:val="00283D48"/>
    <w:rsid w:val="00283D9E"/>
    <w:rsid w:val="00283DD4"/>
    <w:rsid w:val="00283E57"/>
    <w:rsid w:val="00283E90"/>
    <w:rsid w:val="00283EF3"/>
    <w:rsid w:val="00283FFC"/>
    <w:rsid w:val="002840E8"/>
    <w:rsid w:val="00284130"/>
    <w:rsid w:val="002842AA"/>
    <w:rsid w:val="0028433A"/>
    <w:rsid w:val="002843C3"/>
    <w:rsid w:val="002843FA"/>
    <w:rsid w:val="00284437"/>
    <w:rsid w:val="00284485"/>
    <w:rsid w:val="002844E8"/>
    <w:rsid w:val="0028457B"/>
    <w:rsid w:val="002845BE"/>
    <w:rsid w:val="002845FE"/>
    <w:rsid w:val="002846A4"/>
    <w:rsid w:val="0028478C"/>
    <w:rsid w:val="002847FF"/>
    <w:rsid w:val="002848FA"/>
    <w:rsid w:val="0028490C"/>
    <w:rsid w:val="00284932"/>
    <w:rsid w:val="002849D9"/>
    <w:rsid w:val="00284A9E"/>
    <w:rsid w:val="00284B82"/>
    <w:rsid w:val="00284BAA"/>
    <w:rsid w:val="00284BEE"/>
    <w:rsid w:val="00284C27"/>
    <w:rsid w:val="00284CDA"/>
    <w:rsid w:val="00284CF8"/>
    <w:rsid w:val="00284DC2"/>
    <w:rsid w:val="00284DEE"/>
    <w:rsid w:val="00284E10"/>
    <w:rsid w:val="00284E50"/>
    <w:rsid w:val="00284EA0"/>
    <w:rsid w:val="00284F0C"/>
    <w:rsid w:val="00284F98"/>
    <w:rsid w:val="0028500B"/>
    <w:rsid w:val="0028502E"/>
    <w:rsid w:val="0028505B"/>
    <w:rsid w:val="0028505C"/>
    <w:rsid w:val="002851BF"/>
    <w:rsid w:val="0028525F"/>
    <w:rsid w:val="00285307"/>
    <w:rsid w:val="002854FC"/>
    <w:rsid w:val="0028579C"/>
    <w:rsid w:val="002857ED"/>
    <w:rsid w:val="002858AA"/>
    <w:rsid w:val="002858BD"/>
    <w:rsid w:val="00285940"/>
    <w:rsid w:val="00285997"/>
    <w:rsid w:val="002859D7"/>
    <w:rsid w:val="00285A2E"/>
    <w:rsid w:val="00285C34"/>
    <w:rsid w:val="00285C35"/>
    <w:rsid w:val="00285D78"/>
    <w:rsid w:val="00285DA3"/>
    <w:rsid w:val="00285DF4"/>
    <w:rsid w:val="00285DFD"/>
    <w:rsid w:val="00285EB5"/>
    <w:rsid w:val="00285ECC"/>
    <w:rsid w:val="00286031"/>
    <w:rsid w:val="0028615B"/>
    <w:rsid w:val="00286225"/>
    <w:rsid w:val="00286250"/>
    <w:rsid w:val="002862A9"/>
    <w:rsid w:val="002862C3"/>
    <w:rsid w:val="00286514"/>
    <w:rsid w:val="0028652D"/>
    <w:rsid w:val="00286621"/>
    <w:rsid w:val="00286721"/>
    <w:rsid w:val="002867B9"/>
    <w:rsid w:val="00286812"/>
    <w:rsid w:val="00286882"/>
    <w:rsid w:val="0028693E"/>
    <w:rsid w:val="002869F4"/>
    <w:rsid w:val="00286A87"/>
    <w:rsid w:val="00286AE2"/>
    <w:rsid w:val="00286C54"/>
    <w:rsid w:val="00286C97"/>
    <w:rsid w:val="00286CF5"/>
    <w:rsid w:val="00286CFF"/>
    <w:rsid w:val="00286D41"/>
    <w:rsid w:val="00286D75"/>
    <w:rsid w:val="00286D7A"/>
    <w:rsid w:val="00286D93"/>
    <w:rsid w:val="00286DD2"/>
    <w:rsid w:val="00286DF6"/>
    <w:rsid w:val="00286E86"/>
    <w:rsid w:val="00286E8C"/>
    <w:rsid w:val="00286F55"/>
    <w:rsid w:val="00286FFE"/>
    <w:rsid w:val="002870A7"/>
    <w:rsid w:val="002870AA"/>
    <w:rsid w:val="002872F1"/>
    <w:rsid w:val="00287370"/>
    <w:rsid w:val="0028742C"/>
    <w:rsid w:val="0028745B"/>
    <w:rsid w:val="002875B2"/>
    <w:rsid w:val="002875BE"/>
    <w:rsid w:val="0028767E"/>
    <w:rsid w:val="0028776A"/>
    <w:rsid w:val="002877A5"/>
    <w:rsid w:val="002877EC"/>
    <w:rsid w:val="00287811"/>
    <w:rsid w:val="00287814"/>
    <w:rsid w:val="0028788E"/>
    <w:rsid w:val="002878B8"/>
    <w:rsid w:val="002878C8"/>
    <w:rsid w:val="00287964"/>
    <w:rsid w:val="002879AB"/>
    <w:rsid w:val="002879E5"/>
    <w:rsid w:val="00287A00"/>
    <w:rsid w:val="00287A29"/>
    <w:rsid w:val="00287A7B"/>
    <w:rsid w:val="00287ABC"/>
    <w:rsid w:val="00287B09"/>
    <w:rsid w:val="00287B1A"/>
    <w:rsid w:val="00287B24"/>
    <w:rsid w:val="00287BA3"/>
    <w:rsid w:val="00287C81"/>
    <w:rsid w:val="00287CAE"/>
    <w:rsid w:val="00287D3B"/>
    <w:rsid w:val="00287D88"/>
    <w:rsid w:val="00287F87"/>
    <w:rsid w:val="00287FCD"/>
    <w:rsid w:val="0029016D"/>
    <w:rsid w:val="00290293"/>
    <w:rsid w:val="00290321"/>
    <w:rsid w:val="0029049F"/>
    <w:rsid w:val="0029054A"/>
    <w:rsid w:val="00290568"/>
    <w:rsid w:val="002906FE"/>
    <w:rsid w:val="0029076B"/>
    <w:rsid w:val="0029087F"/>
    <w:rsid w:val="002909B1"/>
    <w:rsid w:val="002909BC"/>
    <w:rsid w:val="002909E6"/>
    <w:rsid w:val="00290A9B"/>
    <w:rsid w:val="00290BE8"/>
    <w:rsid w:val="00290C12"/>
    <w:rsid w:val="00290E4C"/>
    <w:rsid w:val="00290EFC"/>
    <w:rsid w:val="00290FDD"/>
    <w:rsid w:val="00291055"/>
    <w:rsid w:val="0029109D"/>
    <w:rsid w:val="002910A4"/>
    <w:rsid w:val="002910DF"/>
    <w:rsid w:val="0029115B"/>
    <w:rsid w:val="00291195"/>
    <w:rsid w:val="002911D7"/>
    <w:rsid w:val="00291204"/>
    <w:rsid w:val="002912C9"/>
    <w:rsid w:val="002912FD"/>
    <w:rsid w:val="0029131C"/>
    <w:rsid w:val="0029132B"/>
    <w:rsid w:val="002913F4"/>
    <w:rsid w:val="00291602"/>
    <w:rsid w:val="00291733"/>
    <w:rsid w:val="00291798"/>
    <w:rsid w:val="002917BC"/>
    <w:rsid w:val="002917E3"/>
    <w:rsid w:val="00291816"/>
    <w:rsid w:val="00291840"/>
    <w:rsid w:val="00291842"/>
    <w:rsid w:val="002918E4"/>
    <w:rsid w:val="002919C4"/>
    <w:rsid w:val="00291C56"/>
    <w:rsid w:val="00291CD5"/>
    <w:rsid w:val="00291CF6"/>
    <w:rsid w:val="00291DA1"/>
    <w:rsid w:val="00291DA6"/>
    <w:rsid w:val="00291EE5"/>
    <w:rsid w:val="00291EEF"/>
    <w:rsid w:val="00291F5A"/>
    <w:rsid w:val="00291FC3"/>
    <w:rsid w:val="00292025"/>
    <w:rsid w:val="002920A5"/>
    <w:rsid w:val="00292210"/>
    <w:rsid w:val="0029225D"/>
    <w:rsid w:val="00292289"/>
    <w:rsid w:val="002926D4"/>
    <w:rsid w:val="002926E3"/>
    <w:rsid w:val="00292830"/>
    <w:rsid w:val="00292843"/>
    <w:rsid w:val="002928F1"/>
    <w:rsid w:val="00292A55"/>
    <w:rsid w:val="00292AE2"/>
    <w:rsid w:val="00292B1B"/>
    <w:rsid w:val="00292B72"/>
    <w:rsid w:val="00292C26"/>
    <w:rsid w:val="00292C51"/>
    <w:rsid w:val="00292D04"/>
    <w:rsid w:val="00292E1A"/>
    <w:rsid w:val="00292E57"/>
    <w:rsid w:val="00292F2E"/>
    <w:rsid w:val="00292F5F"/>
    <w:rsid w:val="00292F68"/>
    <w:rsid w:val="00292F6D"/>
    <w:rsid w:val="00293052"/>
    <w:rsid w:val="00293085"/>
    <w:rsid w:val="002930CC"/>
    <w:rsid w:val="002933DC"/>
    <w:rsid w:val="00293580"/>
    <w:rsid w:val="002935A8"/>
    <w:rsid w:val="00293788"/>
    <w:rsid w:val="002937FD"/>
    <w:rsid w:val="00293839"/>
    <w:rsid w:val="00293845"/>
    <w:rsid w:val="00293888"/>
    <w:rsid w:val="00293895"/>
    <w:rsid w:val="00293902"/>
    <w:rsid w:val="00293973"/>
    <w:rsid w:val="00293A92"/>
    <w:rsid w:val="00293B59"/>
    <w:rsid w:val="00293B68"/>
    <w:rsid w:val="00293BEF"/>
    <w:rsid w:val="00293D02"/>
    <w:rsid w:val="00293D44"/>
    <w:rsid w:val="00293DD3"/>
    <w:rsid w:val="00293E05"/>
    <w:rsid w:val="00293E08"/>
    <w:rsid w:val="00293FC4"/>
    <w:rsid w:val="00293FCE"/>
    <w:rsid w:val="00293FE9"/>
    <w:rsid w:val="0029409C"/>
    <w:rsid w:val="00294175"/>
    <w:rsid w:val="002941A4"/>
    <w:rsid w:val="002941C8"/>
    <w:rsid w:val="002941FC"/>
    <w:rsid w:val="0029423E"/>
    <w:rsid w:val="00294275"/>
    <w:rsid w:val="002942B3"/>
    <w:rsid w:val="00294329"/>
    <w:rsid w:val="002943C4"/>
    <w:rsid w:val="0029463F"/>
    <w:rsid w:val="00294789"/>
    <w:rsid w:val="00294894"/>
    <w:rsid w:val="00294910"/>
    <w:rsid w:val="0029492F"/>
    <w:rsid w:val="002949AE"/>
    <w:rsid w:val="002949C4"/>
    <w:rsid w:val="002949CB"/>
    <w:rsid w:val="00294A05"/>
    <w:rsid w:val="00294AF3"/>
    <w:rsid w:val="00294D03"/>
    <w:rsid w:val="00294D79"/>
    <w:rsid w:val="00294D8D"/>
    <w:rsid w:val="00294DBF"/>
    <w:rsid w:val="00294DF3"/>
    <w:rsid w:val="00294EC4"/>
    <w:rsid w:val="00294F43"/>
    <w:rsid w:val="00294F48"/>
    <w:rsid w:val="00294F9F"/>
    <w:rsid w:val="00294FAE"/>
    <w:rsid w:val="00295077"/>
    <w:rsid w:val="002950BB"/>
    <w:rsid w:val="00295259"/>
    <w:rsid w:val="00295282"/>
    <w:rsid w:val="0029529E"/>
    <w:rsid w:val="002952CE"/>
    <w:rsid w:val="00295392"/>
    <w:rsid w:val="002953E9"/>
    <w:rsid w:val="002953F4"/>
    <w:rsid w:val="00295471"/>
    <w:rsid w:val="002954DE"/>
    <w:rsid w:val="002954FB"/>
    <w:rsid w:val="00295595"/>
    <w:rsid w:val="002955B7"/>
    <w:rsid w:val="002955FC"/>
    <w:rsid w:val="0029567D"/>
    <w:rsid w:val="002956F2"/>
    <w:rsid w:val="002956FE"/>
    <w:rsid w:val="0029574D"/>
    <w:rsid w:val="0029578C"/>
    <w:rsid w:val="00295806"/>
    <w:rsid w:val="00295846"/>
    <w:rsid w:val="00295859"/>
    <w:rsid w:val="0029585E"/>
    <w:rsid w:val="00295875"/>
    <w:rsid w:val="002958BD"/>
    <w:rsid w:val="00295AE2"/>
    <w:rsid w:val="00295C5A"/>
    <w:rsid w:val="00295D5E"/>
    <w:rsid w:val="00295D6F"/>
    <w:rsid w:val="00295DE2"/>
    <w:rsid w:val="00295E28"/>
    <w:rsid w:val="00295E60"/>
    <w:rsid w:val="00295E66"/>
    <w:rsid w:val="00295ED7"/>
    <w:rsid w:val="00296000"/>
    <w:rsid w:val="0029600E"/>
    <w:rsid w:val="002960A2"/>
    <w:rsid w:val="00296135"/>
    <w:rsid w:val="0029626C"/>
    <w:rsid w:val="0029641A"/>
    <w:rsid w:val="002964E3"/>
    <w:rsid w:val="00296524"/>
    <w:rsid w:val="002966D4"/>
    <w:rsid w:val="002967B0"/>
    <w:rsid w:val="002967B4"/>
    <w:rsid w:val="002967B8"/>
    <w:rsid w:val="002968EE"/>
    <w:rsid w:val="00296935"/>
    <w:rsid w:val="00296966"/>
    <w:rsid w:val="002969AC"/>
    <w:rsid w:val="00296A47"/>
    <w:rsid w:val="00296A4E"/>
    <w:rsid w:val="00296ACF"/>
    <w:rsid w:val="00296B3C"/>
    <w:rsid w:val="00296B79"/>
    <w:rsid w:val="00296CB3"/>
    <w:rsid w:val="00296D0E"/>
    <w:rsid w:val="00296D58"/>
    <w:rsid w:val="00296D5C"/>
    <w:rsid w:val="00296D76"/>
    <w:rsid w:val="00296E05"/>
    <w:rsid w:val="00296E18"/>
    <w:rsid w:val="0029703C"/>
    <w:rsid w:val="002970B7"/>
    <w:rsid w:val="002970CE"/>
    <w:rsid w:val="002970FB"/>
    <w:rsid w:val="002970FF"/>
    <w:rsid w:val="0029716F"/>
    <w:rsid w:val="00297181"/>
    <w:rsid w:val="002972DF"/>
    <w:rsid w:val="002972F7"/>
    <w:rsid w:val="00297416"/>
    <w:rsid w:val="00297443"/>
    <w:rsid w:val="002974F8"/>
    <w:rsid w:val="002974FA"/>
    <w:rsid w:val="00297544"/>
    <w:rsid w:val="00297597"/>
    <w:rsid w:val="002975D2"/>
    <w:rsid w:val="0029763D"/>
    <w:rsid w:val="002976CB"/>
    <w:rsid w:val="00297707"/>
    <w:rsid w:val="00297857"/>
    <w:rsid w:val="0029792E"/>
    <w:rsid w:val="00297A39"/>
    <w:rsid w:val="00297B94"/>
    <w:rsid w:val="00297BD1"/>
    <w:rsid w:val="00297C4B"/>
    <w:rsid w:val="00297C70"/>
    <w:rsid w:val="00297DA6"/>
    <w:rsid w:val="00297E24"/>
    <w:rsid w:val="00297E5F"/>
    <w:rsid w:val="00297EB4"/>
    <w:rsid w:val="00297F3D"/>
    <w:rsid w:val="00297FCE"/>
    <w:rsid w:val="002A00C8"/>
    <w:rsid w:val="002A0124"/>
    <w:rsid w:val="002A0161"/>
    <w:rsid w:val="002A0244"/>
    <w:rsid w:val="002A0272"/>
    <w:rsid w:val="002A028D"/>
    <w:rsid w:val="002A0349"/>
    <w:rsid w:val="002A03FC"/>
    <w:rsid w:val="002A04EB"/>
    <w:rsid w:val="002A05A3"/>
    <w:rsid w:val="002A061D"/>
    <w:rsid w:val="002A06AD"/>
    <w:rsid w:val="002A06F6"/>
    <w:rsid w:val="002A0847"/>
    <w:rsid w:val="002A094E"/>
    <w:rsid w:val="002A0961"/>
    <w:rsid w:val="002A09AA"/>
    <w:rsid w:val="002A09E5"/>
    <w:rsid w:val="002A0A38"/>
    <w:rsid w:val="002A0B1F"/>
    <w:rsid w:val="002A0B29"/>
    <w:rsid w:val="002A0C97"/>
    <w:rsid w:val="002A0CB3"/>
    <w:rsid w:val="002A0CBC"/>
    <w:rsid w:val="002A0D51"/>
    <w:rsid w:val="002A0DF5"/>
    <w:rsid w:val="002A0E06"/>
    <w:rsid w:val="002A0F06"/>
    <w:rsid w:val="002A0FA1"/>
    <w:rsid w:val="002A0FCE"/>
    <w:rsid w:val="002A1330"/>
    <w:rsid w:val="002A1385"/>
    <w:rsid w:val="002A13D6"/>
    <w:rsid w:val="002A13ED"/>
    <w:rsid w:val="002A14DC"/>
    <w:rsid w:val="002A156C"/>
    <w:rsid w:val="002A15AC"/>
    <w:rsid w:val="002A1663"/>
    <w:rsid w:val="002A1728"/>
    <w:rsid w:val="002A184B"/>
    <w:rsid w:val="002A1891"/>
    <w:rsid w:val="002A19CE"/>
    <w:rsid w:val="002A1A44"/>
    <w:rsid w:val="002A1A6B"/>
    <w:rsid w:val="002A1CBD"/>
    <w:rsid w:val="002A1CFE"/>
    <w:rsid w:val="002A1D4A"/>
    <w:rsid w:val="002A1D52"/>
    <w:rsid w:val="002A1DEB"/>
    <w:rsid w:val="002A1E2B"/>
    <w:rsid w:val="002A1E62"/>
    <w:rsid w:val="002A1E90"/>
    <w:rsid w:val="002A1F29"/>
    <w:rsid w:val="002A2031"/>
    <w:rsid w:val="002A20C9"/>
    <w:rsid w:val="002A20ED"/>
    <w:rsid w:val="002A2201"/>
    <w:rsid w:val="002A22D3"/>
    <w:rsid w:val="002A22F3"/>
    <w:rsid w:val="002A2375"/>
    <w:rsid w:val="002A2376"/>
    <w:rsid w:val="002A2387"/>
    <w:rsid w:val="002A243B"/>
    <w:rsid w:val="002A25A4"/>
    <w:rsid w:val="002A2661"/>
    <w:rsid w:val="002A273E"/>
    <w:rsid w:val="002A2782"/>
    <w:rsid w:val="002A27A3"/>
    <w:rsid w:val="002A2866"/>
    <w:rsid w:val="002A2887"/>
    <w:rsid w:val="002A29B5"/>
    <w:rsid w:val="002A2B46"/>
    <w:rsid w:val="002A2B51"/>
    <w:rsid w:val="002A2B6B"/>
    <w:rsid w:val="002A2CCE"/>
    <w:rsid w:val="002A2DAD"/>
    <w:rsid w:val="002A2DC9"/>
    <w:rsid w:val="002A2DD4"/>
    <w:rsid w:val="002A2DE6"/>
    <w:rsid w:val="002A2DFD"/>
    <w:rsid w:val="002A2E14"/>
    <w:rsid w:val="002A2F69"/>
    <w:rsid w:val="002A2FA9"/>
    <w:rsid w:val="002A309E"/>
    <w:rsid w:val="002A30AD"/>
    <w:rsid w:val="002A3108"/>
    <w:rsid w:val="002A310E"/>
    <w:rsid w:val="002A3113"/>
    <w:rsid w:val="002A3133"/>
    <w:rsid w:val="002A3145"/>
    <w:rsid w:val="002A31B0"/>
    <w:rsid w:val="002A31D0"/>
    <w:rsid w:val="002A3225"/>
    <w:rsid w:val="002A327D"/>
    <w:rsid w:val="002A32B8"/>
    <w:rsid w:val="002A32E3"/>
    <w:rsid w:val="002A32EF"/>
    <w:rsid w:val="002A332F"/>
    <w:rsid w:val="002A333A"/>
    <w:rsid w:val="002A33FB"/>
    <w:rsid w:val="002A341C"/>
    <w:rsid w:val="002A3430"/>
    <w:rsid w:val="002A3481"/>
    <w:rsid w:val="002A348B"/>
    <w:rsid w:val="002A34B8"/>
    <w:rsid w:val="002A35F3"/>
    <w:rsid w:val="002A3607"/>
    <w:rsid w:val="002A3671"/>
    <w:rsid w:val="002A373A"/>
    <w:rsid w:val="002A37E9"/>
    <w:rsid w:val="002A381E"/>
    <w:rsid w:val="002A38AE"/>
    <w:rsid w:val="002A38C3"/>
    <w:rsid w:val="002A39A0"/>
    <w:rsid w:val="002A3A28"/>
    <w:rsid w:val="002A3B6D"/>
    <w:rsid w:val="002A3CB6"/>
    <w:rsid w:val="002A3E4B"/>
    <w:rsid w:val="002A3F3E"/>
    <w:rsid w:val="002A3F9F"/>
    <w:rsid w:val="002A4095"/>
    <w:rsid w:val="002A414D"/>
    <w:rsid w:val="002A42E6"/>
    <w:rsid w:val="002A42FB"/>
    <w:rsid w:val="002A4317"/>
    <w:rsid w:val="002A4388"/>
    <w:rsid w:val="002A43FB"/>
    <w:rsid w:val="002A444F"/>
    <w:rsid w:val="002A44C6"/>
    <w:rsid w:val="002A45EA"/>
    <w:rsid w:val="002A4633"/>
    <w:rsid w:val="002A46DD"/>
    <w:rsid w:val="002A4754"/>
    <w:rsid w:val="002A47BF"/>
    <w:rsid w:val="002A4828"/>
    <w:rsid w:val="002A4862"/>
    <w:rsid w:val="002A48DD"/>
    <w:rsid w:val="002A491F"/>
    <w:rsid w:val="002A4933"/>
    <w:rsid w:val="002A4944"/>
    <w:rsid w:val="002A4B7E"/>
    <w:rsid w:val="002A4BDF"/>
    <w:rsid w:val="002A4C13"/>
    <w:rsid w:val="002A4C6E"/>
    <w:rsid w:val="002A4C97"/>
    <w:rsid w:val="002A4E34"/>
    <w:rsid w:val="002A4ECC"/>
    <w:rsid w:val="002A4F3D"/>
    <w:rsid w:val="002A4F6B"/>
    <w:rsid w:val="002A5078"/>
    <w:rsid w:val="002A50C1"/>
    <w:rsid w:val="002A5287"/>
    <w:rsid w:val="002A52B0"/>
    <w:rsid w:val="002A5366"/>
    <w:rsid w:val="002A5394"/>
    <w:rsid w:val="002A5410"/>
    <w:rsid w:val="002A5431"/>
    <w:rsid w:val="002A5576"/>
    <w:rsid w:val="002A560D"/>
    <w:rsid w:val="002A562E"/>
    <w:rsid w:val="002A5645"/>
    <w:rsid w:val="002A570F"/>
    <w:rsid w:val="002A5720"/>
    <w:rsid w:val="002A57FD"/>
    <w:rsid w:val="002A580E"/>
    <w:rsid w:val="002A588C"/>
    <w:rsid w:val="002A589C"/>
    <w:rsid w:val="002A58F6"/>
    <w:rsid w:val="002A58FB"/>
    <w:rsid w:val="002A5AC1"/>
    <w:rsid w:val="002A5AC8"/>
    <w:rsid w:val="002A5E5D"/>
    <w:rsid w:val="002A5E78"/>
    <w:rsid w:val="002A5F11"/>
    <w:rsid w:val="002A5F27"/>
    <w:rsid w:val="002A5F35"/>
    <w:rsid w:val="002A5F5A"/>
    <w:rsid w:val="002A5FA4"/>
    <w:rsid w:val="002A5FAA"/>
    <w:rsid w:val="002A6094"/>
    <w:rsid w:val="002A61E2"/>
    <w:rsid w:val="002A61FF"/>
    <w:rsid w:val="002A623B"/>
    <w:rsid w:val="002A6258"/>
    <w:rsid w:val="002A628E"/>
    <w:rsid w:val="002A638E"/>
    <w:rsid w:val="002A645B"/>
    <w:rsid w:val="002A6484"/>
    <w:rsid w:val="002A6487"/>
    <w:rsid w:val="002A64A9"/>
    <w:rsid w:val="002A64DE"/>
    <w:rsid w:val="002A64E7"/>
    <w:rsid w:val="002A6588"/>
    <w:rsid w:val="002A665F"/>
    <w:rsid w:val="002A66D5"/>
    <w:rsid w:val="002A66F0"/>
    <w:rsid w:val="002A6772"/>
    <w:rsid w:val="002A67AF"/>
    <w:rsid w:val="002A684F"/>
    <w:rsid w:val="002A69CD"/>
    <w:rsid w:val="002A6A72"/>
    <w:rsid w:val="002A6AE4"/>
    <w:rsid w:val="002A6B81"/>
    <w:rsid w:val="002A6BDA"/>
    <w:rsid w:val="002A6C30"/>
    <w:rsid w:val="002A6C45"/>
    <w:rsid w:val="002A6C92"/>
    <w:rsid w:val="002A6D94"/>
    <w:rsid w:val="002A6EF9"/>
    <w:rsid w:val="002A6F61"/>
    <w:rsid w:val="002A6F89"/>
    <w:rsid w:val="002A6FBC"/>
    <w:rsid w:val="002A7070"/>
    <w:rsid w:val="002A70E9"/>
    <w:rsid w:val="002A71BF"/>
    <w:rsid w:val="002A71DC"/>
    <w:rsid w:val="002A7466"/>
    <w:rsid w:val="002A7474"/>
    <w:rsid w:val="002A7526"/>
    <w:rsid w:val="002A75DB"/>
    <w:rsid w:val="002A75F9"/>
    <w:rsid w:val="002A761A"/>
    <w:rsid w:val="002A7728"/>
    <w:rsid w:val="002A772C"/>
    <w:rsid w:val="002A7756"/>
    <w:rsid w:val="002A7806"/>
    <w:rsid w:val="002A780A"/>
    <w:rsid w:val="002A78F6"/>
    <w:rsid w:val="002A79D5"/>
    <w:rsid w:val="002A7A91"/>
    <w:rsid w:val="002A7A96"/>
    <w:rsid w:val="002A7AF7"/>
    <w:rsid w:val="002A7B84"/>
    <w:rsid w:val="002A7C08"/>
    <w:rsid w:val="002A7C26"/>
    <w:rsid w:val="002A7C2A"/>
    <w:rsid w:val="002A7C6D"/>
    <w:rsid w:val="002A7C91"/>
    <w:rsid w:val="002A7D32"/>
    <w:rsid w:val="002A7DF4"/>
    <w:rsid w:val="002A7E1C"/>
    <w:rsid w:val="002A7EEC"/>
    <w:rsid w:val="002A7F0E"/>
    <w:rsid w:val="002B00F0"/>
    <w:rsid w:val="002B0224"/>
    <w:rsid w:val="002B02E6"/>
    <w:rsid w:val="002B02F3"/>
    <w:rsid w:val="002B0347"/>
    <w:rsid w:val="002B034A"/>
    <w:rsid w:val="002B035E"/>
    <w:rsid w:val="002B0363"/>
    <w:rsid w:val="002B0440"/>
    <w:rsid w:val="002B04BB"/>
    <w:rsid w:val="002B051D"/>
    <w:rsid w:val="002B0566"/>
    <w:rsid w:val="002B0589"/>
    <w:rsid w:val="002B058D"/>
    <w:rsid w:val="002B05B3"/>
    <w:rsid w:val="002B05BA"/>
    <w:rsid w:val="002B062D"/>
    <w:rsid w:val="002B06D7"/>
    <w:rsid w:val="002B06E2"/>
    <w:rsid w:val="002B06F7"/>
    <w:rsid w:val="002B0775"/>
    <w:rsid w:val="002B07AC"/>
    <w:rsid w:val="002B08D2"/>
    <w:rsid w:val="002B0909"/>
    <w:rsid w:val="002B093B"/>
    <w:rsid w:val="002B0996"/>
    <w:rsid w:val="002B0A15"/>
    <w:rsid w:val="002B0A50"/>
    <w:rsid w:val="002B0A8C"/>
    <w:rsid w:val="002B0ACA"/>
    <w:rsid w:val="002B0B76"/>
    <w:rsid w:val="002B0C6A"/>
    <w:rsid w:val="002B0D2B"/>
    <w:rsid w:val="002B0DDF"/>
    <w:rsid w:val="002B0E71"/>
    <w:rsid w:val="002B0EEA"/>
    <w:rsid w:val="002B0EF9"/>
    <w:rsid w:val="002B0F64"/>
    <w:rsid w:val="002B0FD1"/>
    <w:rsid w:val="002B10AD"/>
    <w:rsid w:val="002B1222"/>
    <w:rsid w:val="002B1258"/>
    <w:rsid w:val="002B1287"/>
    <w:rsid w:val="002B12C2"/>
    <w:rsid w:val="002B1305"/>
    <w:rsid w:val="002B13E3"/>
    <w:rsid w:val="002B14DB"/>
    <w:rsid w:val="002B15AC"/>
    <w:rsid w:val="002B15D7"/>
    <w:rsid w:val="002B1634"/>
    <w:rsid w:val="002B1685"/>
    <w:rsid w:val="002B16AA"/>
    <w:rsid w:val="002B16C4"/>
    <w:rsid w:val="002B1784"/>
    <w:rsid w:val="002B17A9"/>
    <w:rsid w:val="002B1852"/>
    <w:rsid w:val="002B1AC7"/>
    <w:rsid w:val="002B1AD8"/>
    <w:rsid w:val="002B1AEA"/>
    <w:rsid w:val="002B1B4B"/>
    <w:rsid w:val="002B1D10"/>
    <w:rsid w:val="002B1D50"/>
    <w:rsid w:val="002B1DA8"/>
    <w:rsid w:val="002B1E1D"/>
    <w:rsid w:val="002B1EFB"/>
    <w:rsid w:val="002B1F20"/>
    <w:rsid w:val="002B2090"/>
    <w:rsid w:val="002B2102"/>
    <w:rsid w:val="002B2196"/>
    <w:rsid w:val="002B21CF"/>
    <w:rsid w:val="002B2375"/>
    <w:rsid w:val="002B2509"/>
    <w:rsid w:val="002B268A"/>
    <w:rsid w:val="002B26FE"/>
    <w:rsid w:val="002B2760"/>
    <w:rsid w:val="002B2830"/>
    <w:rsid w:val="002B286B"/>
    <w:rsid w:val="002B28A2"/>
    <w:rsid w:val="002B2A53"/>
    <w:rsid w:val="002B2AF5"/>
    <w:rsid w:val="002B2B1E"/>
    <w:rsid w:val="002B2C22"/>
    <w:rsid w:val="002B2C60"/>
    <w:rsid w:val="002B2C6E"/>
    <w:rsid w:val="002B2D2F"/>
    <w:rsid w:val="002B2E2B"/>
    <w:rsid w:val="002B2E80"/>
    <w:rsid w:val="002B2F4B"/>
    <w:rsid w:val="002B2FC0"/>
    <w:rsid w:val="002B2FF1"/>
    <w:rsid w:val="002B3039"/>
    <w:rsid w:val="002B303E"/>
    <w:rsid w:val="002B3058"/>
    <w:rsid w:val="002B30DA"/>
    <w:rsid w:val="002B3187"/>
    <w:rsid w:val="002B322A"/>
    <w:rsid w:val="002B3270"/>
    <w:rsid w:val="002B329C"/>
    <w:rsid w:val="002B334D"/>
    <w:rsid w:val="002B33B0"/>
    <w:rsid w:val="002B34F3"/>
    <w:rsid w:val="002B356D"/>
    <w:rsid w:val="002B3586"/>
    <w:rsid w:val="002B35EC"/>
    <w:rsid w:val="002B366C"/>
    <w:rsid w:val="002B368C"/>
    <w:rsid w:val="002B36BD"/>
    <w:rsid w:val="002B372A"/>
    <w:rsid w:val="002B3748"/>
    <w:rsid w:val="002B379C"/>
    <w:rsid w:val="002B37BB"/>
    <w:rsid w:val="002B383C"/>
    <w:rsid w:val="002B38CD"/>
    <w:rsid w:val="002B38D4"/>
    <w:rsid w:val="002B3B12"/>
    <w:rsid w:val="002B3B94"/>
    <w:rsid w:val="002B3BDA"/>
    <w:rsid w:val="002B3BF4"/>
    <w:rsid w:val="002B3C42"/>
    <w:rsid w:val="002B3C47"/>
    <w:rsid w:val="002B3D91"/>
    <w:rsid w:val="002B3E17"/>
    <w:rsid w:val="002B3EA9"/>
    <w:rsid w:val="002B3EB1"/>
    <w:rsid w:val="002B3F09"/>
    <w:rsid w:val="002B4033"/>
    <w:rsid w:val="002B40C8"/>
    <w:rsid w:val="002B41D6"/>
    <w:rsid w:val="002B41E7"/>
    <w:rsid w:val="002B41EE"/>
    <w:rsid w:val="002B423B"/>
    <w:rsid w:val="002B431A"/>
    <w:rsid w:val="002B43B0"/>
    <w:rsid w:val="002B43FC"/>
    <w:rsid w:val="002B444E"/>
    <w:rsid w:val="002B4486"/>
    <w:rsid w:val="002B4499"/>
    <w:rsid w:val="002B44D3"/>
    <w:rsid w:val="002B44DA"/>
    <w:rsid w:val="002B46EE"/>
    <w:rsid w:val="002B470F"/>
    <w:rsid w:val="002B4724"/>
    <w:rsid w:val="002B47D3"/>
    <w:rsid w:val="002B47E5"/>
    <w:rsid w:val="002B47F7"/>
    <w:rsid w:val="002B482D"/>
    <w:rsid w:val="002B4839"/>
    <w:rsid w:val="002B4864"/>
    <w:rsid w:val="002B4866"/>
    <w:rsid w:val="002B488D"/>
    <w:rsid w:val="002B4894"/>
    <w:rsid w:val="002B4927"/>
    <w:rsid w:val="002B4982"/>
    <w:rsid w:val="002B4BE9"/>
    <w:rsid w:val="002B4C7A"/>
    <w:rsid w:val="002B4E2E"/>
    <w:rsid w:val="002B4F53"/>
    <w:rsid w:val="002B4F73"/>
    <w:rsid w:val="002B4FE7"/>
    <w:rsid w:val="002B517A"/>
    <w:rsid w:val="002B5208"/>
    <w:rsid w:val="002B532C"/>
    <w:rsid w:val="002B5377"/>
    <w:rsid w:val="002B5454"/>
    <w:rsid w:val="002B56F4"/>
    <w:rsid w:val="002B58C1"/>
    <w:rsid w:val="002B591D"/>
    <w:rsid w:val="002B5947"/>
    <w:rsid w:val="002B5972"/>
    <w:rsid w:val="002B59A9"/>
    <w:rsid w:val="002B5A57"/>
    <w:rsid w:val="002B5BEA"/>
    <w:rsid w:val="002B5C30"/>
    <w:rsid w:val="002B5D74"/>
    <w:rsid w:val="002B5E22"/>
    <w:rsid w:val="002B5E5D"/>
    <w:rsid w:val="002B5E9A"/>
    <w:rsid w:val="002B5F6A"/>
    <w:rsid w:val="002B602E"/>
    <w:rsid w:val="002B608C"/>
    <w:rsid w:val="002B6112"/>
    <w:rsid w:val="002B635E"/>
    <w:rsid w:val="002B63D1"/>
    <w:rsid w:val="002B63D5"/>
    <w:rsid w:val="002B6412"/>
    <w:rsid w:val="002B6421"/>
    <w:rsid w:val="002B647A"/>
    <w:rsid w:val="002B647E"/>
    <w:rsid w:val="002B660C"/>
    <w:rsid w:val="002B67FA"/>
    <w:rsid w:val="002B6895"/>
    <w:rsid w:val="002B68BD"/>
    <w:rsid w:val="002B6939"/>
    <w:rsid w:val="002B6A22"/>
    <w:rsid w:val="002B6A6C"/>
    <w:rsid w:val="002B6BF1"/>
    <w:rsid w:val="002B6BF4"/>
    <w:rsid w:val="002B6C78"/>
    <w:rsid w:val="002B6C7F"/>
    <w:rsid w:val="002B6C9B"/>
    <w:rsid w:val="002B6CE4"/>
    <w:rsid w:val="002B6DA0"/>
    <w:rsid w:val="002B6DBE"/>
    <w:rsid w:val="002B6F98"/>
    <w:rsid w:val="002B6FA8"/>
    <w:rsid w:val="002B6FAF"/>
    <w:rsid w:val="002B6FD6"/>
    <w:rsid w:val="002B7015"/>
    <w:rsid w:val="002B70AD"/>
    <w:rsid w:val="002B7114"/>
    <w:rsid w:val="002B718E"/>
    <w:rsid w:val="002B71CA"/>
    <w:rsid w:val="002B72B2"/>
    <w:rsid w:val="002B72C3"/>
    <w:rsid w:val="002B7342"/>
    <w:rsid w:val="002B73D1"/>
    <w:rsid w:val="002B743A"/>
    <w:rsid w:val="002B75B8"/>
    <w:rsid w:val="002B7648"/>
    <w:rsid w:val="002B7849"/>
    <w:rsid w:val="002B78D8"/>
    <w:rsid w:val="002B7900"/>
    <w:rsid w:val="002B7952"/>
    <w:rsid w:val="002B7975"/>
    <w:rsid w:val="002B7A0A"/>
    <w:rsid w:val="002B7A61"/>
    <w:rsid w:val="002B7B45"/>
    <w:rsid w:val="002B7C1B"/>
    <w:rsid w:val="002B7C78"/>
    <w:rsid w:val="002B7D03"/>
    <w:rsid w:val="002B7D0E"/>
    <w:rsid w:val="002B7D85"/>
    <w:rsid w:val="002B7E88"/>
    <w:rsid w:val="002C0044"/>
    <w:rsid w:val="002C0138"/>
    <w:rsid w:val="002C0174"/>
    <w:rsid w:val="002C01BC"/>
    <w:rsid w:val="002C0248"/>
    <w:rsid w:val="002C0311"/>
    <w:rsid w:val="002C0387"/>
    <w:rsid w:val="002C0391"/>
    <w:rsid w:val="002C03A3"/>
    <w:rsid w:val="002C04D6"/>
    <w:rsid w:val="002C0611"/>
    <w:rsid w:val="002C0747"/>
    <w:rsid w:val="002C07EB"/>
    <w:rsid w:val="002C0817"/>
    <w:rsid w:val="002C092D"/>
    <w:rsid w:val="002C0966"/>
    <w:rsid w:val="002C0B76"/>
    <w:rsid w:val="002C0B8D"/>
    <w:rsid w:val="002C0BF5"/>
    <w:rsid w:val="002C0CB0"/>
    <w:rsid w:val="002C0D49"/>
    <w:rsid w:val="002C0D8A"/>
    <w:rsid w:val="002C0F74"/>
    <w:rsid w:val="002C0FF3"/>
    <w:rsid w:val="002C0FFD"/>
    <w:rsid w:val="002C106E"/>
    <w:rsid w:val="002C110C"/>
    <w:rsid w:val="002C1235"/>
    <w:rsid w:val="002C1239"/>
    <w:rsid w:val="002C12C4"/>
    <w:rsid w:val="002C1351"/>
    <w:rsid w:val="002C1524"/>
    <w:rsid w:val="002C15E2"/>
    <w:rsid w:val="002C15FF"/>
    <w:rsid w:val="002C1605"/>
    <w:rsid w:val="002C168D"/>
    <w:rsid w:val="002C177C"/>
    <w:rsid w:val="002C1798"/>
    <w:rsid w:val="002C1A33"/>
    <w:rsid w:val="002C1A87"/>
    <w:rsid w:val="002C1C41"/>
    <w:rsid w:val="002C1C45"/>
    <w:rsid w:val="002C1C7E"/>
    <w:rsid w:val="002C1C9B"/>
    <w:rsid w:val="002C1CBB"/>
    <w:rsid w:val="002C1D82"/>
    <w:rsid w:val="002C1DB0"/>
    <w:rsid w:val="002C1EB6"/>
    <w:rsid w:val="002C2030"/>
    <w:rsid w:val="002C204D"/>
    <w:rsid w:val="002C2066"/>
    <w:rsid w:val="002C2090"/>
    <w:rsid w:val="002C2110"/>
    <w:rsid w:val="002C218B"/>
    <w:rsid w:val="002C2194"/>
    <w:rsid w:val="002C21C0"/>
    <w:rsid w:val="002C226D"/>
    <w:rsid w:val="002C2325"/>
    <w:rsid w:val="002C23E1"/>
    <w:rsid w:val="002C24FA"/>
    <w:rsid w:val="002C25CB"/>
    <w:rsid w:val="002C260F"/>
    <w:rsid w:val="002C2679"/>
    <w:rsid w:val="002C277A"/>
    <w:rsid w:val="002C280E"/>
    <w:rsid w:val="002C2818"/>
    <w:rsid w:val="002C28A0"/>
    <w:rsid w:val="002C28E2"/>
    <w:rsid w:val="002C2AAB"/>
    <w:rsid w:val="002C2B50"/>
    <w:rsid w:val="002C2CE6"/>
    <w:rsid w:val="002C2CED"/>
    <w:rsid w:val="002C2D18"/>
    <w:rsid w:val="002C2DEB"/>
    <w:rsid w:val="002C2DFB"/>
    <w:rsid w:val="002C2E90"/>
    <w:rsid w:val="002C2F43"/>
    <w:rsid w:val="002C3014"/>
    <w:rsid w:val="002C3019"/>
    <w:rsid w:val="002C30B9"/>
    <w:rsid w:val="002C30EC"/>
    <w:rsid w:val="002C31AB"/>
    <w:rsid w:val="002C31D4"/>
    <w:rsid w:val="002C3261"/>
    <w:rsid w:val="002C34C0"/>
    <w:rsid w:val="002C34D1"/>
    <w:rsid w:val="002C35BF"/>
    <w:rsid w:val="002C35D5"/>
    <w:rsid w:val="002C35FE"/>
    <w:rsid w:val="002C3630"/>
    <w:rsid w:val="002C3730"/>
    <w:rsid w:val="002C3767"/>
    <w:rsid w:val="002C378D"/>
    <w:rsid w:val="002C37F2"/>
    <w:rsid w:val="002C384D"/>
    <w:rsid w:val="002C38C5"/>
    <w:rsid w:val="002C391B"/>
    <w:rsid w:val="002C3944"/>
    <w:rsid w:val="002C3983"/>
    <w:rsid w:val="002C3991"/>
    <w:rsid w:val="002C39D7"/>
    <w:rsid w:val="002C3A05"/>
    <w:rsid w:val="002C3A89"/>
    <w:rsid w:val="002C3ABA"/>
    <w:rsid w:val="002C3BB1"/>
    <w:rsid w:val="002C3BD0"/>
    <w:rsid w:val="002C3BD2"/>
    <w:rsid w:val="002C3BF2"/>
    <w:rsid w:val="002C3C15"/>
    <w:rsid w:val="002C3C23"/>
    <w:rsid w:val="002C3CDC"/>
    <w:rsid w:val="002C3CF4"/>
    <w:rsid w:val="002C3DD8"/>
    <w:rsid w:val="002C3E73"/>
    <w:rsid w:val="002C3E89"/>
    <w:rsid w:val="002C3FAE"/>
    <w:rsid w:val="002C3FBF"/>
    <w:rsid w:val="002C420D"/>
    <w:rsid w:val="002C4355"/>
    <w:rsid w:val="002C4394"/>
    <w:rsid w:val="002C43C4"/>
    <w:rsid w:val="002C4573"/>
    <w:rsid w:val="002C458A"/>
    <w:rsid w:val="002C4613"/>
    <w:rsid w:val="002C461E"/>
    <w:rsid w:val="002C4632"/>
    <w:rsid w:val="002C4667"/>
    <w:rsid w:val="002C46D7"/>
    <w:rsid w:val="002C46F6"/>
    <w:rsid w:val="002C4776"/>
    <w:rsid w:val="002C4A1C"/>
    <w:rsid w:val="002C4A4A"/>
    <w:rsid w:val="002C4AA1"/>
    <w:rsid w:val="002C4B21"/>
    <w:rsid w:val="002C4BE7"/>
    <w:rsid w:val="002C4C37"/>
    <w:rsid w:val="002C4C5D"/>
    <w:rsid w:val="002C4CB9"/>
    <w:rsid w:val="002C4D6D"/>
    <w:rsid w:val="002C4EED"/>
    <w:rsid w:val="002C4F49"/>
    <w:rsid w:val="002C4F95"/>
    <w:rsid w:val="002C4FBC"/>
    <w:rsid w:val="002C4FBE"/>
    <w:rsid w:val="002C5023"/>
    <w:rsid w:val="002C5078"/>
    <w:rsid w:val="002C518A"/>
    <w:rsid w:val="002C5236"/>
    <w:rsid w:val="002C53CE"/>
    <w:rsid w:val="002C5468"/>
    <w:rsid w:val="002C54A0"/>
    <w:rsid w:val="002C54C2"/>
    <w:rsid w:val="002C56B1"/>
    <w:rsid w:val="002C574E"/>
    <w:rsid w:val="002C57B5"/>
    <w:rsid w:val="002C5814"/>
    <w:rsid w:val="002C582E"/>
    <w:rsid w:val="002C585D"/>
    <w:rsid w:val="002C591B"/>
    <w:rsid w:val="002C591D"/>
    <w:rsid w:val="002C595E"/>
    <w:rsid w:val="002C5BFC"/>
    <w:rsid w:val="002C5C2C"/>
    <w:rsid w:val="002C5C68"/>
    <w:rsid w:val="002C5C92"/>
    <w:rsid w:val="002C5D37"/>
    <w:rsid w:val="002C5D54"/>
    <w:rsid w:val="002C5DDE"/>
    <w:rsid w:val="002C5E68"/>
    <w:rsid w:val="002C5EF0"/>
    <w:rsid w:val="002C605C"/>
    <w:rsid w:val="002C61AC"/>
    <w:rsid w:val="002C61B4"/>
    <w:rsid w:val="002C61E9"/>
    <w:rsid w:val="002C61F2"/>
    <w:rsid w:val="002C6305"/>
    <w:rsid w:val="002C6339"/>
    <w:rsid w:val="002C6457"/>
    <w:rsid w:val="002C6553"/>
    <w:rsid w:val="002C657E"/>
    <w:rsid w:val="002C6645"/>
    <w:rsid w:val="002C6790"/>
    <w:rsid w:val="002C68A6"/>
    <w:rsid w:val="002C68B6"/>
    <w:rsid w:val="002C6904"/>
    <w:rsid w:val="002C6934"/>
    <w:rsid w:val="002C6988"/>
    <w:rsid w:val="002C69E4"/>
    <w:rsid w:val="002C6A52"/>
    <w:rsid w:val="002C6AC6"/>
    <w:rsid w:val="002C6CD2"/>
    <w:rsid w:val="002C6CD8"/>
    <w:rsid w:val="002C6D4A"/>
    <w:rsid w:val="002C6DE7"/>
    <w:rsid w:val="002C6ED3"/>
    <w:rsid w:val="002C6F2D"/>
    <w:rsid w:val="002C6F7A"/>
    <w:rsid w:val="002C703B"/>
    <w:rsid w:val="002C70A9"/>
    <w:rsid w:val="002C70D3"/>
    <w:rsid w:val="002C70F7"/>
    <w:rsid w:val="002C7128"/>
    <w:rsid w:val="002C716A"/>
    <w:rsid w:val="002C7174"/>
    <w:rsid w:val="002C7202"/>
    <w:rsid w:val="002C726F"/>
    <w:rsid w:val="002C72EB"/>
    <w:rsid w:val="002C7586"/>
    <w:rsid w:val="002C7588"/>
    <w:rsid w:val="002C758C"/>
    <w:rsid w:val="002C7641"/>
    <w:rsid w:val="002C773C"/>
    <w:rsid w:val="002C77E3"/>
    <w:rsid w:val="002C7904"/>
    <w:rsid w:val="002C79D0"/>
    <w:rsid w:val="002C79F1"/>
    <w:rsid w:val="002C7B76"/>
    <w:rsid w:val="002C7C0A"/>
    <w:rsid w:val="002C7C11"/>
    <w:rsid w:val="002C7CB3"/>
    <w:rsid w:val="002C7CD1"/>
    <w:rsid w:val="002C7CE4"/>
    <w:rsid w:val="002C7CF1"/>
    <w:rsid w:val="002C7D5A"/>
    <w:rsid w:val="002C7D62"/>
    <w:rsid w:val="002C7E96"/>
    <w:rsid w:val="002D0026"/>
    <w:rsid w:val="002D00EE"/>
    <w:rsid w:val="002D013B"/>
    <w:rsid w:val="002D0142"/>
    <w:rsid w:val="002D014C"/>
    <w:rsid w:val="002D01BE"/>
    <w:rsid w:val="002D0259"/>
    <w:rsid w:val="002D02DB"/>
    <w:rsid w:val="002D0515"/>
    <w:rsid w:val="002D05F6"/>
    <w:rsid w:val="002D069A"/>
    <w:rsid w:val="002D06E9"/>
    <w:rsid w:val="002D074A"/>
    <w:rsid w:val="002D077E"/>
    <w:rsid w:val="002D07D3"/>
    <w:rsid w:val="002D083B"/>
    <w:rsid w:val="002D08F9"/>
    <w:rsid w:val="002D0995"/>
    <w:rsid w:val="002D09D2"/>
    <w:rsid w:val="002D0A8B"/>
    <w:rsid w:val="002D0CC9"/>
    <w:rsid w:val="002D0D2A"/>
    <w:rsid w:val="002D0D93"/>
    <w:rsid w:val="002D0E01"/>
    <w:rsid w:val="002D0EFD"/>
    <w:rsid w:val="002D0F2D"/>
    <w:rsid w:val="002D0FAC"/>
    <w:rsid w:val="002D0FAD"/>
    <w:rsid w:val="002D1030"/>
    <w:rsid w:val="002D1034"/>
    <w:rsid w:val="002D1053"/>
    <w:rsid w:val="002D10F8"/>
    <w:rsid w:val="002D1218"/>
    <w:rsid w:val="002D1240"/>
    <w:rsid w:val="002D12DD"/>
    <w:rsid w:val="002D16DF"/>
    <w:rsid w:val="002D1734"/>
    <w:rsid w:val="002D1740"/>
    <w:rsid w:val="002D174E"/>
    <w:rsid w:val="002D1757"/>
    <w:rsid w:val="002D17A1"/>
    <w:rsid w:val="002D17DB"/>
    <w:rsid w:val="002D19A2"/>
    <w:rsid w:val="002D19B8"/>
    <w:rsid w:val="002D19E7"/>
    <w:rsid w:val="002D1A3E"/>
    <w:rsid w:val="002D1A62"/>
    <w:rsid w:val="002D1AC1"/>
    <w:rsid w:val="002D1B0E"/>
    <w:rsid w:val="002D1B28"/>
    <w:rsid w:val="002D1BA7"/>
    <w:rsid w:val="002D1BF2"/>
    <w:rsid w:val="002D1C96"/>
    <w:rsid w:val="002D1C9D"/>
    <w:rsid w:val="002D1CAF"/>
    <w:rsid w:val="002D1DCF"/>
    <w:rsid w:val="002D1E81"/>
    <w:rsid w:val="002D1E8C"/>
    <w:rsid w:val="002D1E91"/>
    <w:rsid w:val="002D1FAE"/>
    <w:rsid w:val="002D1FDF"/>
    <w:rsid w:val="002D2180"/>
    <w:rsid w:val="002D2289"/>
    <w:rsid w:val="002D22B0"/>
    <w:rsid w:val="002D22C1"/>
    <w:rsid w:val="002D2305"/>
    <w:rsid w:val="002D2405"/>
    <w:rsid w:val="002D2529"/>
    <w:rsid w:val="002D2620"/>
    <w:rsid w:val="002D267B"/>
    <w:rsid w:val="002D267F"/>
    <w:rsid w:val="002D26A5"/>
    <w:rsid w:val="002D26B9"/>
    <w:rsid w:val="002D27EA"/>
    <w:rsid w:val="002D2966"/>
    <w:rsid w:val="002D2979"/>
    <w:rsid w:val="002D29E4"/>
    <w:rsid w:val="002D2A1C"/>
    <w:rsid w:val="002D2A43"/>
    <w:rsid w:val="002D2A99"/>
    <w:rsid w:val="002D2B42"/>
    <w:rsid w:val="002D2B81"/>
    <w:rsid w:val="002D2B8A"/>
    <w:rsid w:val="002D2C47"/>
    <w:rsid w:val="002D2C61"/>
    <w:rsid w:val="002D2C6D"/>
    <w:rsid w:val="002D2D64"/>
    <w:rsid w:val="002D2E6A"/>
    <w:rsid w:val="002D2EF9"/>
    <w:rsid w:val="002D2F80"/>
    <w:rsid w:val="002D2F89"/>
    <w:rsid w:val="002D3011"/>
    <w:rsid w:val="002D31FD"/>
    <w:rsid w:val="002D3281"/>
    <w:rsid w:val="002D32E2"/>
    <w:rsid w:val="002D3358"/>
    <w:rsid w:val="002D342B"/>
    <w:rsid w:val="002D354F"/>
    <w:rsid w:val="002D3599"/>
    <w:rsid w:val="002D35A2"/>
    <w:rsid w:val="002D35D9"/>
    <w:rsid w:val="002D3621"/>
    <w:rsid w:val="002D3651"/>
    <w:rsid w:val="002D36D8"/>
    <w:rsid w:val="002D3739"/>
    <w:rsid w:val="002D3757"/>
    <w:rsid w:val="002D37B5"/>
    <w:rsid w:val="002D381B"/>
    <w:rsid w:val="002D38D0"/>
    <w:rsid w:val="002D38FE"/>
    <w:rsid w:val="002D3A8D"/>
    <w:rsid w:val="002D3C1A"/>
    <w:rsid w:val="002D3C66"/>
    <w:rsid w:val="002D3C84"/>
    <w:rsid w:val="002D3D2F"/>
    <w:rsid w:val="002D3E65"/>
    <w:rsid w:val="002D3ECC"/>
    <w:rsid w:val="002D3ECD"/>
    <w:rsid w:val="002D3F07"/>
    <w:rsid w:val="002D3F5E"/>
    <w:rsid w:val="002D3F81"/>
    <w:rsid w:val="002D4005"/>
    <w:rsid w:val="002D40C6"/>
    <w:rsid w:val="002D412C"/>
    <w:rsid w:val="002D41C3"/>
    <w:rsid w:val="002D42DB"/>
    <w:rsid w:val="002D4314"/>
    <w:rsid w:val="002D43E1"/>
    <w:rsid w:val="002D4402"/>
    <w:rsid w:val="002D4730"/>
    <w:rsid w:val="002D4762"/>
    <w:rsid w:val="002D47F2"/>
    <w:rsid w:val="002D4886"/>
    <w:rsid w:val="002D48FE"/>
    <w:rsid w:val="002D49C7"/>
    <w:rsid w:val="002D4A03"/>
    <w:rsid w:val="002D4A9B"/>
    <w:rsid w:val="002D4B1D"/>
    <w:rsid w:val="002D4B76"/>
    <w:rsid w:val="002D4BE0"/>
    <w:rsid w:val="002D4BE7"/>
    <w:rsid w:val="002D4C4F"/>
    <w:rsid w:val="002D4D64"/>
    <w:rsid w:val="002D4DE6"/>
    <w:rsid w:val="002D4E22"/>
    <w:rsid w:val="002D4E2E"/>
    <w:rsid w:val="002D4E44"/>
    <w:rsid w:val="002D4EA8"/>
    <w:rsid w:val="002D4F05"/>
    <w:rsid w:val="002D4F82"/>
    <w:rsid w:val="002D4FEF"/>
    <w:rsid w:val="002D502A"/>
    <w:rsid w:val="002D5072"/>
    <w:rsid w:val="002D512F"/>
    <w:rsid w:val="002D52BE"/>
    <w:rsid w:val="002D52CF"/>
    <w:rsid w:val="002D530E"/>
    <w:rsid w:val="002D5327"/>
    <w:rsid w:val="002D5364"/>
    <w:rsid w:val="002D53AA"/>
    <w:rsid w:val="002D53BF"/>
    <w:rsid w:val="002D53DA"/>
    <w:rsid w:val="002D53DF"/>
    <w:rsid w:val="002D540A"/>
    <w:rsid w:val="002D548F"/>
    <w:rsid w:val="002D5495"/>
    <w:rsid w:val="002D5675"/>
    <w:rsid w:val="002D56D7"/>
    <w:rsid w:val="002D5BE2"/>
    <w:rsid w:val="002D5C5F"/>
    <w:rsid w:val="002D5CD6"/>
    <w:rsid w:val="002D5D9D"/>
    <w:rsid w:val="002D5E12"/>
    <w:rsid w:val="002D5E3C"/>
    <w:rsid w:val="002D5F5F"/>
    <w:rsid w:val="002D5F6C"/>
    <w:rsid w:val="002D5F83"/>
    <w:rsid w:val="002D5FDC"/>
    <w:rsid w:val="002D6043"/>
    <w:rsid w:val="002D604A"/>
    <w:rsid w:val="002D606F"/>
    <w:rsid w:val="002D6178"/>
    <w:rsid w:val="002D6418"/>
    <w:rsid w:val="002D6877"/>
    <w:rsid w:val="002D688D"/>
    <w:rsid w:val="002D690B"/>
    <w:rsid w:val="002D693C"/>
    <w:rsid w:val="002D6A57"/>
    <w:rsid w:val="002D6AAB"/>
    <w:rsid w:val="002D6AD0"/>
    <w:rsid w:val="002D6B6B"/>
    <w:rsid w:val="002D6BBA"/>
    <w:rsid w:val="002D6BD8"/>
    <w:rsid w:val="002D6C1D"/>
    <w:rsid w:val="002D6DD7"/>
    <w:rsid w:val="002D6DFB"/>
    <w:rsid w:val="002D6E20"/>
    <w:rsid w:val="002D6F50"/>
    <w:rsid w:val="002D6F9F"/>
    <w:rsid w:val="002D703D"/>
    <w:rsid w:val="002D727B"/>
    <w:rsid w:val="002D74D3"/>
    <w:rsid w:val="002D758E"/>
    <w:rsid w:val="002D7599"/>
    <w:rsid w:val="002D7665"/>
    <w:rsid w:val="002D76D2"/>
    <w:rsid w:val="002D7755"/>
    <w:rsid w:val="002D7777"/>
    <w:rsid w:val="002D778A"/>
    <w:rsid w:val="002D77C3"/>
    <w:rsid w:val="002D787D"/>
    <w:rsid w:val="002D7956"/>
    <w:rsid w:val="002D796F"/>
    <w:rsid w:val="002D79C2"/>
    <w:rsid w:val="002D7BA6"/>
    <w:rsid w:val="002D7C31"/>
    <w:rsid w:val="002D7C44"/>
    <w:rsid w:val="002D7C4B"/>
    <w:rsid w:val="002D7D35"/>
    <w:rsid w:val="002D7D36"/>
    <w:rsid w:val="002D7D5B"/>
    <w:rsid w:val="002D7E42"/>
    <w:rsid w:val="002D7E5E"/>
    <w:rsid w:val="002D7EA6"/>
    <w:rsid w:val="002D7EB8"/>
    <w:rsid w:val="002D7F12"/>
    <w:rsid w:val="002D7F89"/>
    <w:rsid w:val="002D7FC7"/>
    <w:rsid w:val="002D7FDC"/>
    <w:rsid w:val="002D7FFC"/>
    <w:rsid w:val="002E00A9"/>
    <w:rsid w:val="002E0170"/>
    <w:rsid w:val="002E0290"/>
    <w:rsid w:val="002E0347"/>
    <w:rsid w:val="002E03E6"/>
    <w:rsid w:val="002E0440"/>
    <w:rsid w:val="002E0449"/>
    <w:rsid w:val="002E05C9"/>
    <w:rsid w:val="002E0696"/>
    <w:rsid w:val="002E074F"/>
    <w:rsid w:val="002E07CA"/>
    <w:rsid w:val="002E0832"/>
    <w:rsid w:val="002E0868"/>
    <w:rsid w:val="002E089F"/>
    <w:rsid w:val="002E08C0"/>
    <w:rsid w:val="002E0965"/>
    <w:rsid w:val="002E09D4"/>
    <w:rsid w:val="002E09DD"/>
    <w:rsid w:val="002E09EC"/>
    <w:rsid w:val="002E0A4C"/>
    <w:rsid w:val="002E0A67"/>
    <w:rsid w:val="002E0B02"/>
    <w:rsid w:val="002E0B4F"/>
    <w:rsid w:val="002E0BF6"/>
    <w:rsid w:val="002E0C37"/>
    <w:rsid w:val="002E0CBD"/>
    <w:rsid w:val="002E0E0D"/>
    <w:rsid w:val="002E0E64"/>
    <w:rsid w:val="002E0EA9"/>
    <w:rsid w:val="002E0EF8"/>
    <w:rsid w:val="002E104F"/>
    <w:rsid w:val="002E1060"/>
    <w:rsid w:val="002E118A"/>
    <w:rsid w:val="002E1210"/>
    <w:rsid w:val="002E1224"/>
    <w:rsid w:val="002E1283"/>
    <w:rsid w:val="002E12C2"/>
    <w:rsid w:val="002E12D7"/>
    <w:rsid w:val="002E136E"/>
    <w:rsid w:val="002E1472"/>
    <w:rsid w:val="002E14A7"/>
    <w:rsid w:val="002E1543"/>
    <w:rsid w:val="002E1584"/>
    <w:rsid w:val="002E15DF"/>
    <w:rsid w:val="002E15F3"/>
    <w:rsid w:val="002E16E9"/>
    <w:rsid w:val="002E16FB"/>
    <w:rsid w:val="002E18F5"/>
    <w:rsid w:val="002E19C8"/>
    <w:rsid w:val="002E19F4"/>
    <w:rsid w:val="002E1A07"/>
    <w:rsid w:val="002E1AA1"/>
    <w:rsid w:val="002E1B7C"/>
    <w:rsid w:val="002E1BF8"/>
    <w:rsid w:val="002E1D27"/>
    <w:rsid w:val="002E1D34"/>
    <w:rsid w:val="002E1DF7"/>
    <w:rsid w:val="002E1E3E"/>
    <w:rsid w:val="002E1E95"/>
    <w:rsid w:val="002E1ED3"/>
    <w:rsid w:val="002E1F4F"/>
    <w:rsid w:val="002E1F66"/>
    <w:rsid w:val="002E21D7"/>
    <w:rsid w:val="002E249D"/>
    <w:rsid w:val="002E2527"/>
    <w:rsid w:val="002E2553"/>
    <w:rsid w:val="002E25E7"/>
    <w:rsid w:val="002E263B"/>
    <w:rsid w:val="002E266F"/>
    <w:rsid w:val="002E2746"/>
    <w:rsid w:val="002E2768"/>
    <w:rsid w:val="002E295A"/>
    <w:rsid w:val="002E2E59"/>
    <w:rsid w:val="002E2E96"/>
    <w:rsid w:val="002E305B"/>
    <w:rsid w:val="002E311F"/>
    <w:rsid w:val="002E313F"/>
    <w:rsid w:val="002E31F6"/>
    <w:rsid w:val="002E321D"/>
    <w:rsid w:val="002E32CB"/>
    <w:rsid w:val="002E35AA"/>
    <w:rsid w:val="002E35F0"/>
    <w:rsid w:val="002E35FC"/>
    <w:rsid w:val="002E3637"/>
    <w:rsid w:val="002E3844"/>
    <w:rsid w:val="002E38FF"/>
    <w:rsid w:val="002E393B"/>
    <w:rsid w:val="002E39D9"/>
    <w:rsid w:val="002E39E9"/>
    <w:rsid w:val="002E3A0A"/>
    <w:rsid w:val="002E3B0C"/>
    <w:rsid w:val="002E3B28"/>
    <w:rsid w:val="002E3B3F"/>
    <w:rsid w:val="002E3B8F"/>
    <w:rsid w:val="002E3BFB"/>
    <w:rsid w:val="002E3C02"/>
    <w:rsid w:val="002E3C3D"/>
    <w:rsid w:val="002E3C5C"/>
    <w:rsid w:val="002E3CD6"/>
    <w:rsid w:val="002E3DA0"/>
    <w:rsid w:val="002E3EA6"/>
    <w:rsid w:val="002E3F1A"/>
    <w:rsid w:val="002E3F43"/>
    <w:rsid w:val="002E3FA8"/>
    <w:rsid w:val="002E3FE8"/>
    <w:rsid w:val="002E3FFE"/>
    <w:rsid w:val="002E4040"/>
    <w:rsid w:val="002E40D4"/>
    <w:rsid w:val="002E4152"/>
    <w:rsid w:val="002E419C"/>
    <w:rsid w:val="002E4213"/>
    <w:rsid w:val="002E42DC"/>
    <w:rsid w:val="002E42EC"/>
    <w:rsid w:val="002E43B1"/>
    <w:rsid w:val="002E43B7"/>
    <w:rsid w:val="002E43E5"/>
    <w:rsid w:val="002E4411"/>
    <w:rsid w:val="002E45E2"/>
    <w:rsid w:val="002E4634"/>
    <w:rsid w:val="002E4649"/>
    <w:rsid w:val="002E4673"/>
    <w:rsid w:val="002E468D"/>
    <w:rsid w:val="002E46A1"/>
    <w:rsid w:val="002E485F"/>
    <w:rsid w:val="002E48EF"/>
    <w:rsid w:val="002E4A7D"/>
    <w:rsid w:val="002E4B4E"/>
    <w:rsid w:val="002E4B79"/>
    <w:rsid w:val="002E4B88"/>
    <w:rsid w:val="002E4BB9"/>
    <w:rsid w:val="002E4C77"/>
    <w:rsid w:val="002E4C7C"/>
    <w:rsid w:val="002E4E32"/>
    <w:rsid w:val="002E4F78"/>
    <w:rsid w:val="002E503E"/>
    <w:rsid w:val="002E50B8"/>
    <w:rsid w:val="002E511D"/>
    <w:rsid w:val="002E5125"/>
    <w:rsid w:val="002E517F"/>
    <w:rsid w:val="002E51CD"/>
    <w:rsid w:val="002E52AC"/>
    <w:rsid w:val="002E5367"/>
    <w:rsid w:val="002E547D"/>
    <w:rsid w:val="002E54D6"/>
    <w:rsid w:val="002E559E"/>
    <w:rsid w:val="002E55D2"/>
    <w:rsid w:val="002E560E"/>
    <w:rsid w:val="002E566F"/>
    <w:rsid w:val="002E569A"/>
    <w:rsid w:val="002E56FA"/>
    <w:rsid w:val="002E57EB"/>
    <w:rsid w:val="002E57EC"/>
    <w:rsid w:val="002E5800"/>
    <w:rsid w:val="002E583A"/>
    <w:rsid w:val="002E587D"/>
    <w:rsid w:val="002E58A9"/>
    <w:rsid w:val="002E58D4"/>
    <w:rsid w:val="002E5922"/>
    <w:rsid w:val="002E5964"/>
    <w:rsid w:val="002E599B"/>
    <w:rsid w:val="002E59B5"/>
    <w:rsid w:val="002E5A1D"/>
    <w:rsid w:val="002E5A22"/>
    <w:rsid w:val="002E5A5F"/>
    <w:rsid w:val="002E5B8B"/>
    <w:rsid w:val="002E5DCB"/>
    <w:rsid w:val="002E5DD2"/>
    <w:rsid w:val="002E5DDC"/>
    <w:rsid w:val="002E5E75"/>
    <w:rsid w:val="002E5E93"/>
    <w:rsid w:val="002E5EAC"/>
    <w:rsid w:val="002E5F5B"/>
    <w:rsid w:val="002E5FBF"/>
    <w:rsid w:val="002E5FD5"/>
    <w:rsid w:val="002E6099"/>
    <w:rsid w:val="002E617C"/>
    <w:rsid w:val="002E618D"/>
    <w:rsid w:val="002E628C"/>
    <w:rsid w:val="002E6313"/>
    <w:rsid w:val="002E635A"/>
    <w:rsid w:val="002E6460"/>
    <w:rsid w:val="002E646C"/>
    <w:rsid w:val="002E647E"/>
    <w:rsid w:val="002E654A"/>
    <w:rsid w:val="002E662D"/>
    <w:rsid w:val="002E6AA1"/>
    <w:rsid w:val="002E6BC3"/>
    <w:rsid w:val="002E6C78"/>
    <w:rsid w:val="002E6CDB"/>
    <w:rsid w:val="002E6CF8"/>
    <w:rsid w:val="002E6D44"/>
    <w:rsid w:val="002E6D67"/>
    <w:rsid w:val="002E6DF0"/>
    <w:rsid w:val="002E6E93"/>
    <w:rsid w:val="002E6F89"/>
    <w:rsid w:val="002E6F93"/>
    <w:rsid w:val="002E700B"/>
    <w:rsid w:val="002E7174"/>
    <w:rsid w:val="002E71D1"/>
    <w:rsid w:val="002E71FB"/>
    <w:rsid w:val="002E7299"/>
    <w:rsid w:val="002E72D6"/>
    <w:rsid w:val="002E73C3"/>
    <w:rsid w:val="002E7460"/>
    <w:rsid w:val="002E74B2"/>
    <w:rsid w:val="002E7556"/>
    <w:rsid w:val="002E7619"/>
    <w:rsid w:val="002E7624"/>
    <w:rsid w:val="002E764C"/>
    <w:rsid w:val="002E7668"/>
    <w:rsid w:val="002E76A0"/>
    <w:rsid w:val="002E76CA"/>
    <w:rsid w:val="002E7830"/>
    <w:rsid w:val="002E7955"/>
    <w:rsid w:val="002E7982"/>
    <w:rsid w:val="002E7B27"/>
    <w:rsid w:val="002E7B3B"/>
    <w:rsid w:val="002E7BA8"/>
    <w:rsid w:val="002E7BAA"/>
    <w:rsid w:val="002E7CC4"/>
    <w:rsid w:val="002E7CD9"/>
    <w:rsid w:val="002E7D12"/>
    <w:rsid w:val="002E7D44"/>
    <w:rsid w:val="002E7E48"/>
    <w:rsid w:val="002E7E78"/>
    <w:rsid w:val="002E7E7C"/>
    <w:rsid w:val="002E7FE6"/>
    <w:rsid w:val="002F0002"/>
    <w:rsid w:val="002F019E"/>
    <w:rsid w:val="002F0279"/>
    <w:rsid w:val="002F03A4"/>
    <w:rsid w:val="002F0453"/>
    <w:rsid w:val="002F0612"/>
    <w:rsid w:val="002F0696"/>
    <w:rsid w:val="002F06A9"/>
    <w:rsid w:val="002F0760"/>
    <w:rsid w:val="002F07AB"/>
    <w:rsid w:val="002F07D2"/>
    <w:rsid w:val="002F0950"/>
    <w:rsid w:val="002F0A02"/>
    <w:rsid w:val="002F0A12"/>
    <w:rsid w:val="002F0A26"/>
    <w:rsid w:val="002F0AC3"/>
    <w:rsid w:val="002F0B1D"/>
    <w:rsid w:val="002F0B5D"/>
    <w:rsid w:val="002F0C4D"/>
    <w:rsid w:val="002F0C7C"/>
    <w:rsid w:val="002F0C91"/>
    <w:rsid w:val="002F0CDF"/>
    <w:rsid w:val="002F0D36"/>
    <w:rsid w:val="002F0D94"/>
    <w:rsid w:val="002F0DF5"/>
    <w:rsid w:val="002F0F68"/>
    <w:rsid w:val="002F0FB2"/>
    <w:rsid w:val="002F10FB"/>
    <w:rsid w:val="002F113E"/>
    <w:rsid w:val="002F115B"/>
    <w:rsid w:val="002F144C"/>
    <w:rsid w:val="002F146C"/>
    <w:rsid w:val="002F1470"/>
    <w:rsid w:val="002F154E"/>
    <w:rsid w:val="002F1588"/>
    <w:rsid w:val="002F159D"/>
    <w:rsid w:val="002F169D"/>
    <w:rsid w:val="002F1725"/>
    <w:rsid w:val="002F1788"/>
    <w:rsid w:val="002F17BF"/>
    <w:rsid w:val="002F17FB"/>
    <w:rsid w:val="002F1823"/>
    <w:rsid w:val="002F1833"/>
    <w:rsid w:val="002F1847"/>
    <w:rsid w:val="002F18A7"/>
    <w:rsid w:val="002F1A44"/>
    <w:rsid w:val="002F1A4F"/>
    <w:rsid w:val="002F1AF8"/>
    <w:rsid w:val="002F1B3D"/>
    <w:rsid w:val="002F1B75"/>
    <w:rsid w:val="002F1BBE"/>
    <w:rsid w:val="002F1BC9"/>
    <w:rsid w:val="002F1C14"/>
    <w:rsid w:val="002F1C7A"/>
    <w:rsid w:val="002F1D16"/>
    <w:rsid w:val="002F1DBC"/>
    <w:rsid w:val="002F1EA5"/>
    <w:rsid w:val="002F1ED7"/>
    <w:rsid w:val="002F1F28"/>
    <w:rsid w:val="002F1F5B"/>
    <w:rsid w:val="002F1FD1"/>
    <w:rsid w:val="002F1FE6"/>
    <w:rsid w:val="002F1FEF"/>
    <w:rsid w:val="002F2067"/>
    <w:rsid w:val="002F21BC"/>
    <w:rsid w:val="002F224F"/>
    <w:rsid w:val="002F23BD"/>
    <w:rsid w:val="002F2459"/>
    <w:rsid w:val="002F25B1"/>
    <w:rsid w:val="002F26F2"/>
    <w:rsid w:val="002F2726"/>
    <w:rsid w:val="002F2733"/>
    <w:rsid w:val="002F2755"/>
    <w:rsid w:val="002F2796"/>
    <w:rsid w:val="002F27E6"/>
    <w:rsid w:val="002F28A4"/>
    <w:rsid w:val="002F28D3"/>
    <w:rsid w:val="002F2A03"/>
    <w:rsid w:val="002F2A81"/>
    <w:rsid w:val="002F2AB3"/>
    <w:rsid w:val="002F2AF5"/>
    <w:rsid w:val="002F2B0B"/>
    <w:rsid w:val="002F2B24"/>
    <w:rsid w:val="002F2B33"/>
    <w:rsid w:val="002F2BF1"/>
    <w:rsid w:val="002F2D22"/>
    <w:rsid w:val="002F2D54"/>
    <w:rsid w:val="002F2D55"/>
    <w:rsid w:val="002F2D88"/>
    <w:rsid w:val="002F2E05"/>
    <w:rsid w:val="002F2E3D"/>
    <w:rsid w:val="002F2E49"/>
    <w:rsid w:val="002F2ED0"/>
    <w:rsid w:val="002F2F4C"/>
    <w:rsid w:val="002F2F82"/>
    <w:rsid w:val="002F2FC5"/>
    <w:rsid w:val="002F2FFF"/>
    <w:rsid w:val="002F3019"/>
    <w:rsid w:val="002F3087"/>
    <w:rsid w:val="002F30A2"/>
    <w:rsid w:val="002F3173"/>
    <w:rsid w:val="002F3364"/>
    <w:rsid w:val="002F33D7"/>
    <w:rsid w:val="002F346E"/>
    <w:rsid w:val="002F3536"/>
    <w:rsid w:val="002F366B"/>
    <w:rsid w:val="002F36AB"/>
    <w:rsid w:val="002F386D"/>
    <w:rsid w:val="002F38A9"/>
    <w:rsid w:val="002F3919"/>
    <w:rsid w:val="002F396B"/>
    <w:rsid w:val="002F3C97"/>
    <w:rsid w:val="002F3D17"/>
    <w:rsid w:val="002F3D20"/>
    <w:rsid w:val="002F3D39"/>
    <w:rsid w:val="002F3D9D"/>
    <w:rsid w:val="002F3DEF"/>
    <w:rsid w:val="002F3DF7"/>
    <w:rsid w:val="002F3F8F"/>
    <w:rsid w:val="002F4050"/>
    <w:rsid w:val="002F406C"/>
    <w:rsid w:val="002F4086"/>
    <w:rsid w:val="002F40D5"/>
    <w:rsid w:val="002F4129"/>
    <w:rsid w:val="002F4163"/>
    <w:rsid w:val="002F418B"/>
    <w:rsid w:val="002F427B"/>
    <w:rsid w:val="002F42A0"/>
    <w:rsid w:val="002F42A8"/>
    <w:rsid w:val="002F4567"/>
    <w:rsid w:val="002F45EB"/>
    <w:rsid w:val="002F46F1"/>
    <w:rsid w:val="002F47DD"/>
    <w:rsid w:val="002F4871"/>
    <w:rsid w:val="002F48AF"/>
    <w:rsid w:val="002F4922"/>
    <w:rsid w:val="002F4A52"/>
    <w:rsid w:val="002F4A6E"/>
    <w:rsid w:val="002F4A98"/>
    <w:rsid w:val="002F4AE0"/>
    <w:rsid w:val="002F4B0E"/>
    <w:rsid w:val="002F4B99"/>
    <w:rsid w:val="002F4BFC"/>
    <w:rsid w:val="002F4CAF"/>
    <w:rsid w:val="002F4D58"/>
    <w:rsid w:val="002F4E80"/>
    <w:rsid w:val="002F4F3A"/>
    <w:rsid w:val="002F4F80"/>
    <w:rsid w:val="002F50CC"/>
    <w:rsid w:val="002F5210"/>
    <w:rsid w:val="002F5243"/>
    <w:rsid w:val="002F52EE"/>
    <w:rsid w:val="002F53F2"/>
    <w:rsid w:val="002F53FA"/>
    <w:rsid w:val="002F5589"/>
    <w:rsid w:val="002F558F"/>
    <w:rsid w:val="002F573E"/>
    <w:rsid w:val="002F5986"/>
    <w:rsid w:val="002F59E9"/>
    <w:rsid w:val="002F5A07"/>
    <w:rsid w:val="002F5AA6"/>
    <w:rsid w:val="002F5AF1"/>
    <w:rsid w:val="002F5BD9"/>
    <w:rsid w:val="002F5BE6"/>
    <w:rsid w:val="002F5C39"/>
    <w:rsid w:val="002F5E6F"/>
    <w:rsid w:val="002F5F15"/>
    <w:rsid w:val="002F5FA4"/>
    <w:rsid w:val="002F5FC6"/>
    <w:rsid w:val="002F602B"/>
    <w:rsid w:val="002F6067"/>
    <w:rsid w:val="002F60A6"/>
    <w:rsid w:val="002F60BA"/>
    <w:rsid w:val="002F6138"/>
    <w:rsid w:val="002F626D"/>
    <w:rsid w:val="002F62F3"/>
    <w:rsid w:val="002F6353"/>
    <w:rsid w:val="002F6476"/>
    <w:rsid w:val="002F64A9"/>
    <w:rsid w:val="002F6501"/>
    <w:rsid w:val="002F669B"/>
    <w:rsid w:val="002F669D"/>
    <w:rsid w:val="002F6776"/>
    <w:rsid w:val="002F67BF"/>
    <w:rsid w:val="002F6808"/>
    <w:rsid w:val="002F689E"/>
    <w:rsid w:val="002F690E"/>
    <w:rsid w:val="002F6929"/>
    <w:rsid w:val="002F69AF"/>
    <w:rsid w:val="002F6B22"/>
    <w:rsid w:val="002F6B6F"/>
    <w:rsid w:val="002F6BA9"/>
    <w:rsid w:val="002F6BF4"/>
    <w:rsid w:val="002F6CAA"/>
    <w:rsid w:val="002F6CDE"/>
    <w:rsid w:val="002F6D06"/>
    <w:rsid w:val="002F6DB3"/>
    <w:rsid w:val="002F6E10"/>
    <w:rsid w:val="002F6EB6"/>
    <w:rsid w:val="002F6F49"/>
    <w:rsid w:val="002F6F5E"/>
    <w:rsid w:val="002F6F69"/>
    <w:rsid w:val="002F706F"/>
    <w:rsid w:val="002F710C"/>
    <w:rsid w:val="002F7124"/>
    <w:rsid w:val="002F724D"/>
    <w:rsid w:val="002F725E"/>
    <w:rsid w:val="002F72FA"/>
    <w:rsid w:val="002F7593"/>
    <w:rsid w:val="002F76BB"/>
    <w:rsid w:val="002F7704"/>
    <w:rsid w:val="002F770E"/>
    <w:rsid w:val="002F79B9"/>
    <w:rsid w:val="002F7B09"/>
    <w:rsid w:val="002F7C15"/>
    <w:rsid w:val="002F7C98"/>
    <w:rsid w:val="002F7D20"/>
    <w:rsid w:val="002F7D2C"/>
    <w:rsid w:val="002F7DA8"/>
    <w:rsid w:val="002F7E20"/>
    <w:rsid w:val="002F7ECA"/>
    <w:rsid w:val="002F7F9B"/>
    <w:rsid w:val="00300046"/>
    <w:rsid w:val="0030007D"/>
    <w:rsid w:val="0030020C"/>
    <w:rsid w:val="0030026C"/>
    <w:rsid w:val="0030028B"/>
    <w:rsid w:val="003002A9"/>
    <w:rsid w:val="0030036B"/>
    <w:rsid w:val="003004B1"/>
    <w:rsid w:val="0030058C"/>
    <w:rsid w:val="00300668"/>
    <w:rsid w:val="003007E3"/>
    <w:rsid w:val="00300817"/>
    <w:rsid w:val="00300818"/>
    <w:rsid w:val="0030088C"/>
    <w:rsid w:val="0030092E"/>
    <w:rsid w:val="00300A89"/>
    <w:rsid w:val="00300C12"/>
    <w:rsid w:val="00300C6B"/>
    <w:rsid w:val="00300C85"/>
    <w:rsid w:val="00300D0D"/>
    <w:rsid w:val="00300D50"/>
    <w:rsid w:val="00300D6B"/>
    <w:rsid w:val="00300E41"/>
    <w:rsid w:val="00300ED6"/>
    <w:rsid w:val="00300F0B"/>
    <w:rsid w:val="00300F16"/>
    <w:rsid w:val="00300F3D"/>
    <w:rsid w:val="00300F9C"/>
    <w:rsid w:val="00300FB7"/>
    <w:rsid w:val="0030100E"/>
    <w:rsid w:val="0030101C"/>
    <w:rsid w:val="00301043"/>
    <w:rsid w:val="003011DE"/>
    <w:rsid w:val="0030126B"/>
    <w:rsid w:val="0030128E"/>
    <w:rsid w:val="0030133D"/>
    <w:rsid w:val="003013AB"/>
    <w:rsid w:val="003013B1"/>
    <w:rsid w:val="003014DC"/>
    <w:rsid w:val="00301503"/>
    <w:rsid w:val="0030151A"/>
    <w:rsid w:val="00301545"/>
    <w:rsid w:val="003015A1"/>
    <w:rsid w:val="003015E8"/>
    <w:rsid w:val="00301653"/>
    <w:rsid w:val="00301661"/>
    <w:rsid w:val="00301695"/>
    <w:rsid w:val="0030172F"/>
    <w:rsid w:val="0030190D"/>
    <w:rsid w:val="0030192D"/>
    <w:rsid w:val="0030194B"/>
    <w:rsid w:val="00301A25"/>
    <w:rsid w:val="00301AE1"/>
    <w:rsid w:val="00301B35"/>
    <w:rsid w:val="00301B53"/>
    <w:rsid w:val="00301C22"/>
    <w:rsid w:val="00301CA7"/>
    <w:rsid w:val="00301D4D"/>
    <w:rsid w:val="00301DBA"/>
    <w:rsid w:val="00301E30"/>
    <w:rsid w:val="00301E4B"/>
    <w:rsid w:val="00301EBF"/>
    <w:rsid w:val="00301EE4"/>
    <w:rsid w:val="00301F59"/>
    <w:rsid w:val="00301F93"/>
    <w:rsid w:val="00302062"/>
    <w:rsid w:val="003020D9"/>
    <w:rsid w:val="00302109"/>
    <w:rsid w:val="0030213A"/>
    <w:rsid w:val="0030217A"/>
    <w:rsid w:val="003021AC"/>
    <w:rsid w:val="003021D3"/>
    <w:rsid w:val="00302415"/>
    <w:rsid w:val="00302622"/>
    <w:rsid w:val="00302666"/>
    <w:rsid w:val="00302845"/>
    <w:rsid w:val="003028B4"/>
    <w:rsid w:val="003028D3"/>
    <w:rsid w:val="003028DB"/>
    <w:rsid w:val="003028F5"/>
    <w:rsid w:val="003028F9"/>
    <w:rsid w:val="0030299F"/>
    <w:rsid w:val="003029B3"/>
    <w:rsid w:val="003029DA"/>
    <w:rsid w:val="00302A66"/>
    <w:rsid w:val="00302B43"/>
    <w:rsid w:val="00302CEA"/>
    <w:rsid w:val="00302E03"/>
    <w:rsid w:val="00302E3B"/>
    <w:rsid w:val="00302F5E"/>
    <w:rsid w:val="0030300F"/>
    <w:rsid w:val="00303083"/>
    <w:rsid w:val="003030DF"/>
    <w:rsid w:val="0030313A"/>
    <w:rsid w:val="003031C7"/>
    <w:rsid w:val="003031D9"/>
    <w:rsid w:val="0030331F"/>
    <w:rsid w:val="0030338A"/>
    <w:rsid w:val="0030347E"/>
    <w:rsid w:val="003034D3"/>
    <w:rsid w:val="003034D7"/>
    <w:rsid w:val="00303590"/>
    <w:rsid w:val="003035DB"/>
    <w:rsid w:val="0030364F"/>
    <w:rsid w:val="0030365C"/>
    <w:rsid w:val="00303686"/>
    <w:rsid w:val="003036AC"/>
    <w:rsid w:val="003036D8"/>
    <w:rsid w:val="0030384D"/>
    <w:rsid w:val="00303892"/>
    <w:rsid w:val="003038AD"/>
    <w:rsid w:val="003038D0"/>
    <w:rsid w:val="003039C7"/>
    <w:rsid w:val="003039E9"/>
    <w:rsid w:val="00303B3C"/>
    <w:rsid w:val="00303B6B"/>
    <w:rsid w:val="00303C13"/>
    <w:rsid w:val="00303CCD"/>
    <w:rsid w:val="00303D15"/>
    <w:rsid w:val="00303E29"/>
    <w:rsid w:val="00303E2E"/>
    <w:rsid w:val="00303E50"/>
    <w:rsid w:val="00303E71"/>
    <w:rsid w:val="00303EA7"/>
    <w:rsid w:val="00303FA2"/>
    <w:rsid w:val="0030407C"/>
    <w:rsid w:val="0030423B"/>
    <w:rsid w:val="0030432B"/>
    <w:rsid w:val="00304338"/>
    <w:rsid w:val="0030450F"/>
    <w:rsid w:val="0030453F"/>
    <w:rsid w:val="00304635"/>
    <w:rsid w:val="00304677"/>
    <w:rsid w:val="00304794"/>
    <w:rsid w:val="00304856"/>
    <w:rsid w:val="003048DA"/>
    <w:rsid w:val="00304903"/>
    <w:rsid w:val="00304AA9"/>
    <w:rsid w:val="00304C0F"/>
    <w:rsid w:val="00304C1D"/>
    <w:rsid w:val="00304C4A"/>
    <w:rsid w:val="00304CDD"/>
    <w:rsid w:val="00304D0E"/>
    <w:rsid w:val="00304D30"/>
    <w:rsid w:val="00304D9B"/>
    <w:rsid w:val="00304DF8"/>
    <w:rsid w:val="00304E4C"/>
    <w:rsid w:val="00304EA6"/>
    <w:rsid w:val="00304F38"/>
    <w:rsid w:val="00304F5A"/>
    <w:rsid w:val="00304FB1"/>
    <w:rsid w:val="0030509D"/>
    <w:rsid w:val="0030513F"/>
    <w:rsid w:val="003051B2"/>
    <w:rsid w:val="00305225"/>
    <w:rsid w:val="00305228"/>
    <w:rsid w:val="003052AB"/>
    <w:rsid w:val="003052BA"/>
    <w:rsid w:val="003052DD"/>
    <w:rsid w:val="003053B9"/>
    <w:rsid w:val="003053F6"/>
    <w:rsid w:val="00305416"/>
    <w:rsid w:val="0030544F"/>
    <w:rsid w:val="00305457"/>
    <w:rsid w:val="003054AE"/>
    <w:rsid w:val="003055A1"/>
    <w:rsid w:val="003055E6"/>
    <w:rsid w:val="0030560F"/>
    <w:rsid w:val="0030568D"/>
    <w:rsid w:val="003056A9"/>
    <w:rsid w:val="00305743"/>
    <w:rsid w:val="003057F8"/>
    <w:rsid w:val="003058A8"/>
    <w:rsid w:val="00305925"/>
    <w:rsid w:val="003059C1"/>
    <w:rsid w:val="003059C6"/>
    <w:rsid w:val="003059EA"/>
    <w:rsid w:val="00305ADC"/>
    <w:rsid w:val="00305B23"/>
    <w:rsid w:val="00305C0D"/>
    <w:rsid w:val="00305C4C"/>
    <w:rsid w:val="00305D57"/>
    <w:rsid w:val="00305DD5"/>
    <w:rsid w:val="00305EA5"/>
    <w:rsid w:val="00306012"/>
    <w:rsid w:val="0030613D"/>
    <w:rsid w:val="003061D2"/>
    <w:rsid w:val="003061FF"/>
    <w:rsid w:val="0030627C"/>
    <w:rsid w:val="003063CD"/>
    <w:rsid w:val="0030643A"/>
    <w:rsid w:val="00306558"/>
    <w:rsid w:val="0030658E"/>
    <w:rsid w:val="003066CE"/>
    <w:rsid w:val="003066D1"/>
    <w:rsid w:val="0030672B"/>
    <w:rsid w:val="00306733"/>
    <w:rsid w:val="0030675D"/>
    <w:rsid w:val="0030690B"/>
    <w:rsid w:val="00306945"/>
    <w:rsid w:val="00306A11"/>
    <w:rsid w:val="00306A33"/>
    <w:rsid w:val="00306A42"/>
    <w:rsid w:val="00306ADF"/>
    <w:rsid w:val="00306AE0"/>
    <w:rsid w:val="00306B8A"/>
    <w:rsid w:val="00306BDB"/>
    <w:rsid w:val="00306BF2"/>
    <w:rsid w:val="00306DB2"/>
    <w:rsid w:val="00306E33"/>
    <w:rsid w:val="00306F19"/>
    <w:rsid w:val="00306F46"/>
    <w:rsid w:val="0030701B"/>
    <w:rsid w:val="003071E5"/>
    <w:rsid w:val="003071EE"/>
    <w:rsid w:val="00307281"/>
    <w:rsid w:val="003072B5"/>
    <w:rsid w:val="003072F4"/>
    <w:rsid w:val="003073A2"/>
    <w:rsid w:val="003073F2"/>
    <w:rsid w:val="0030746C"/>
    <w:rsid w:val="0030750E"/>
    <w:rsid w:val="0030751A"/>
    <w:rsid w:val="0030763D"/>
    <w:rsid w:val="003077CC"/>
    <w:rsid w:val="00307896"/>
    <w:rsid w:val="003078A8"/>
    <w:rsid w:val="00307914"/>
    <w:rsid w:val="0030798E"/>
    <w:rsid w:val="003079A9"/>
    <w:rsid w:val="003079E9"/>
    <w:rsid w:val="00307A9A"/>
    <w:rsid w:val="00307AA1"/>
    <w:rsid w:val="00307B2F"/>
    <w:rsid w:val="00307C09"/>
    <w:rsid w:val="00307D3D"/>
    <w:rsid w:val="00307D9E"/>
    <w:rsid w:val="00307DB7"/>
    <w:rsid w:val="00307F1A"/>
    <w:rsid w:val="00310251"/>
    <w:rsid w:val="003104AF"/>
    <w:rsid w:val="003104D6"/>
    <w:rsid w:val="00310520"/>
    <w:rsid w:val="003105CB"/>
    <w:rsid w:val="003106C2"/>
    <w:rsid w:val="003107F6"/>
    <w:rsid w:val="003108DB"/>
    <w:rsid w:val="003108FC"/>
    <w:rsid w:val="00310A84"/>
    <w:rsid w:val="00310C20"/>
    <w:rsid w:val="00310E9A"/>
    <w:rsid w:val="00310ED8"/>
    <w:rsid w:val="00310F13"/>
    <w:rsid w:val="00310FDF"/>
    <w:rsid w:val="00310FE6"/>
    <w:rsid w:val="00311059"/>
    <w:rsid w:val="00311324"/>
    <w:rsid w:val="0031149E"/>
    <w:rsid w:val="003114C9"/>
    <w:rsid w:val="003114FC"/>
    <w:rsid w:val="003115B9"/>
    <w:rsid w:val="00311717"/>
    <w:rsid w:val="003119E2"/>
    <w:rsid w:val="003119F2"/>
    <w:rsid w:val="00311A27"/>
    <w:rsid w:val="00311AC5"/>
    <w:rsid w:val="00311AF8"/>
    <w:rsid w:val="00311B4D"/>
    <w:rsid w:val="00311C36"/>
    <w:rsid w:val="00311C7F"/>
    <w:rsid w:val="00311C8D"/>
    <w:rsid w:val="00311CEE"/>
    <w:rsid w:val="00311D21"/>
    <w:rsid w:val="00311D8C"/>
    <w:rsid w:val="00311DB6"/>
    <w:rsid w:val="00311ED3"/>
    <w:rsid w:val="00311F50"/>
    <w:rsid w:val="00311F57"/>
    <w:rsid w:val="00311F83"/>
    <w:rsid w:val="00311FA3"/>
    <w:rsid w:val="00311FCA"/>
    <w:rsid w:val="003121AE"/>
    <w:rsid w:val="00312372"/>
    <w:rsid w:val="0031240A"/>
    <w:rsid w:val="0031246D"/>
    <w:rsid w:val="0031261C"/>
    <w:rsid w:val="00312683"/>
    <w:rsid w:val="003127CF"/>
    <w:rsid w:val="003128D2"/>
    <w:rsid w:val="00312922"/>
    <w:rsid w:val="0031298B"/>
    <w:rsid w:val="003129B6"/>
    <w:rsid w:val="00312A98"/>
    <w:rsid w:val="00312B0B"/>
    <w:rsid w:val="00312CDB"/>
    <w:rsid w:val="00312D5B"/>
    <w:rsid w:val="00312DEA"/>
    <w:rsid w:val="00312EB5"/>
    <w:rsid w:val="00312F3A"/>
    <w:rsid w:val="003131C8"/>
    <w:rsid w:val="003131D4"/>
    <w:rsid w:val="003132F1"/>
    <w:rsid w:val="0031331C"/>
    <w:rsid w:val="0031335D"/>
    <w:rsid w:val="00313360"/>
    <w:rsid w:val="00313419"/>
    <w:rsid w:val="00313447"/>
    <w:rsid w:val="003134EB"/>
    <w:rsid w:val="0031355C"/>
    <w:rsid w:val="0031357E"/>
    <w:rsid w:val="003135D7"/>
    <w:rsid w:val="00313641"/>
    <w:rsid w:val="003136DD"/>
    <w:rsid w:val="0031370B"/>
    <w:rsid w:val="0031370D"/>
    <w:rsid w:val="003137CB"/>
    <w:rsid w:val="003137CE"/>
    <w:rsid w:val="003137FE"/>
    <w:rsid w:val="00313A19"/>
    <w:rsid w:val="00313A9B"/>
    <w:rsid w:val="00313AB7"/>
    <w:rsid w:val="00313B56"/>
    <w:rsid w:val="00313BE2"/>
    <w:rsid w:val="00313C7B"/>
    <w:rsid w:val="00313D55"/>
    <w:rsid w:val="00313E40"/>
    <w:rsid w:val="00313E5E"/>
    <w:rsid w:val="00313EA0"/>
    <w:rsid w:val="00313FA7"/>
    <w:rsid w:val="00314073"/>
    <w:rsid w:val="00314118"/>
    <w:rsid w:val="00314198"/>
    <w:rsid w:val="00314241"/>
    <w:rsid w:val="00314289"/>
    <w:rsid w:val="003142D4"/>
    <w:rsid w:val="00314322"/>
    <w:rsid w:val="003143E6"/>
    <w:rsid w:val="00314413"/>
    <w:rsid w:val="0031449A"/>
    <w:rsid w:val="003144A3"/>
    <w:rsid w:val="003144BF"/>
    <w:rsid w:val="00314503"/>
    <w:rsid w:val="0031454A"/>
    <w:rsid w:val="00314565"/>
    <w:rsid w:val="00314577"/>
    <w:rsid w:val="0031462F"/>
    <w:rsid w:val="00314655"/>
    <w:rsid w:val="0031471F"/>
    <w:rsid w:val="0031478D"/>
    <w:rsid w:val="003147BB"/>
    <w:rsid w:val="003147ED"/>
    <w:rsid w:val="00314827"/>
    <w:rsid w:val="003148D6"/>
    <w:rsid w:val="00314916"/>
    <w:rsid w:val="00314A58"/>
    <w:rsid w:val="00314B5A"/>
    <w:rsid w:val="00314D84"/>
    <w:rsid w:val="00314E08"/>
    <w:rsid w:val="00314F0A"/>
    <w:rsid w:val="00314F4E"/>
    <w:rsid w:val="00314FAB"/>
    <w:rsid w:val="00315175"/>
    <w:rsid w:val="003151FF"/>
    <w:rsid w:val="00315239"/>
    <w:rsid w:val="0031538F"/>
    <w:rsid w:val="0031543E"/>
    <w:rsid w:val="0031546A"/>
    <w:rsid w:val="00315479"/>
    <w:rsid w:val="003154B8"/>
    <w:rsid w:val="00315524"/>
    <w:rsid w:val="003156BB"/>
    <w:rsid w:val="00315755"/>
    <w:rsid w:val="00315808"/>
    <w:rsid w:val="0031594A"/>
    <w:rsid w:val="003159B8"/>
    <w:rsid w:val="00315A7F"/>
    <w:rsid w:val="00315BC5"/>
    <w:rsid w:val="00315BEE"/>
    <w:rsid w:val="00315DF8"/>
    <w:rsid w:val="00315F7E"/>
    <w:rsid w:val="00315F98"/>
    <w:rsid w:val="00316002"/>
    <w:rsid w:val="00316093"/>
    <w:rsid w:val="003160BC"/>
    <w:rsid w:val="003160D4"/>
    <w:rsid w:val="0031612F"/>
    <w:rsid w:val="00316226"/>
    <w:rsid w:val="00316357"/>
    <w:rsid w:val="0031654E"/>
    <w:rsid w:val="00316623"/>
    <w:rsid w:val="00316633"/>
    <w:rsid w:val="0031665A"/>
    <w:rsid w:val="003166FD"/>
    <w:rsid w:val="0031682B"/>
    <w:rsid w:val="0031684D"/>
    <w:rsid w:val="00316895"/>
    <w:rsid w:val="003168A3"/>
    <w:rsid w:val="00316900"/>
    <w:rsid w:val="00316916"/>
    <w:rsid w:val="00316B03"/>
    <w:rsid w:val="00316B21"/>
    <w:rsid w:val="00316BB2"/>
    <w:rsid w:val="00316C48"/>
    <w:rsid w:val="00316D0B"/>
    <w:rsid w:val="00316D10"/>
    <w:rsid w:val="00316E96"/>
    <w:rsid w:val="00316EB4"/>
    <w:rsid w:val="00316F09"/>
    <w:rsid w:val="00316F3E"/>
    <w:rsid w:val="00316FA4"/>
    <w:rsid w:val="00317103"/>
    <w:rsid w:val="00317122"/>
    <w:rsid w:val="003171B1"/>
    <w:rsid w:val="00317249"/>
    <w:rsid w:val="0031725C"/>
    <w:rsid w:val="00317350"/>
    <w:rsid w:val="003173B0"/>
    <w:rsid w:val="003174AA"/>
    <w:rsid w:val="003174D4"/>
    <w:rsid w:val="003174F6"/>
    <w:rsid w:val="003175AC"/>
    <w:rsid w:val="003176B5"/>
    <w:rsid w:val="00317724"/>
    <w:rsid w:val="0031774B"/>
    <w:rsid w:val="00317753"/>
    <w:rsid w:val="0031778F"/>
    <w:rsid w:val="00317854"/>
    <w:rsid w:val="0031789A"/>
    <w:rsid w:val="003178B1"/>
    <w:rsid w:val="003178C7"/>
    <w:rsid w:val="00317911"/>
    <w:rsid w:val="0031794A"/>
    <w:rsid w:val="003179F4"/>
    <w:rsid w:val="00317A4C"/>
    <w:rsid w:val="00317AB4"/>
    <w:rsid w:val="00317AC6"/>
    <w:rsid w:val="00317BF1"/>
    <w:rsid w:val="00317CC4"/>
    <w:rsid w:val="00317D9A"/>
    <w:rsid w:val="00317DBE"/>
    <w:rsid w:val="00317E3E"/>
    <w:rsid w:val="00317E78"/>
    <w:rsid w:val="00317E94"/>
    <w:rsid w:val="00317EDB"/>
    <w:rsid w:val="0032010C"/>
    <w:rsid w:val="003201BB"/>
    <w:rsid w:val="00320217"/>
    <w:rsid w:val="003202C8"/>
    <w:rsid w:val="00320320"/>
    <w:rsid w:val="00320355"/>
    <w:rsid w:val="003203F1"/>
    <w:rsid w:val="003203FA"/>
    <w:rsid w:val="00320407"/>
    <w:rsid w:val="00320484"/>
    <w:rsid w:val="0032050B"/>
    <w:rsid w:val="0032051C"/>
    <w:rsid w:val="00320664"/>
    <w:rsid w:val="00320732"/>
    <w:rsid w:val="00320810"/>
    <w:rsid w:val="0032089A"/>
    <w:rsid w:val="003209D4"/>
    <w:rsid w:val="00320A2F"/>
    <w:rsid w:val="00320B3E"/>
    <w:rsid w:val="00320CC0"/>
    <w:rsid w:val="00320E1E"/>
    <w:rsid w:val="00320E3A"/>
    <w:rsid w:val="00320F44"/>
    <w:rsid w:val="00320F94"/>
    <w:rsid w:val="003210D4"/>
    <w:rsid w:val="003211CA"/>
    <w:rsid w:val="0032139F"/>
    <w:rsid w:val="003213AA"/>
    <w:rsid w:val="003214A7"/>
    <w:rsid w:val="003214C4"/>
    <w:rsid w:val="0032151E"/>
    <w:rsid w:val="0032152F"/>
    <w:rsid w:val="003217AE"/>
    <w:rsid w:val="003217DC"/>
    <w:rsid w:val="003217F1"/>
    <w:rsid w:val="003218DD"/>
    <w:rsid w:val="0032192D"/>
    <w:rsid w:val="003219F7"/>
    <w:rsid w:val="00321BA4"/>
    <w:rsid w:val="00321C1C"/>
    <w:rsid w:val="00321D1F"/>
    <w:rsid w:val="00321D68"/>
    <w:rsid w:val="00321DEC"/>
    <w:rsid w:val="00321E15"/>
    <w:rsid w:val="00321E75"/>
    <w:rsid w:val="00321E7F"/>
    <w:rsid w:val="00321E98"/>
    <w:rsid w:val="00321F2F"/>
    <w:rsid w:val="00321F9A"/>
    <w:rsid w:val="003220ED"/>
    <w:rsid w:val="00322100"/>
    <w:rsid w:val="00322116"/>
    <w:rsid w:val="003221F8"/>
    <w:rsid w:val="0032228D"/>
    <w:rsid w:val="0032229B"/>
    <w:rsid w:val="003222EE"/>
    <w:rsid w:val="00322449"/>
    <w:rsid w:val="003225B4"/>
    <w:rsid w:val="00322649"/>
    <w:rsid w:val="00322723"/>
    <w:rsid w:val="0032279C"/>
    <w:rsid w:val="00322828"/>
    <w:rsid w:val="0032290D"/>
    <w:rsid w:val="00322A04"/>
    <w:rsid w:val="00322A9A"/>
    <w:rsid w:val="00322BE4"/>
    <w:rsid w:val="00322C01"/>
    <w:rsid w:val="00322C4C"/>
    <w:rsid w:val="00322CA3"/>
    <w:rsid w:val="00322DA5"/>
    <w:rsid w:val="00322DC2"/>
    <w:rsid w:val="00322E10"/>
    <w:rsid w:val="00322F17"/>
    <w:rsid w:val="0032302F"/>
    <w:rsid w:val="00323100"/>
    <w:rsid w:val="0032334B"/>
    <w:rsid w:val="0032337C"/>
    <w:rsid w:val="00323418"/>
    <w:rsid w:val="00323435"/>
    <w:rsid w:val="00323457"/>
    <w:rsid w:val="00323460"/>
    <w:rsid w:val="0032348F"/>
    <w:rsid w:val="003234ED"/>
    <w:rsid w:val="00323592"/>
    <w:rsid w:val="0032359F"/>
    <w:rsid w:val="0032360B"/>
    <w:rsid w:val="00323724"/>
    <w:rsid w:val="00323742"/>
    <w:rsid w:val="0032375D"/>
    <w:rsid w:val="00323789"/>
    <w:rsid w:val="003237BE"/>
    <w:rsid w:val="003237EE"/>
    <w:rsid w:val="00323897"/>
    <w:rsid w:val="003238B4"/>
    <w:rsid w:val="00323938"/>
    <w:rsid w:val="00323985"/>
    <w:rsid w:val="00323A04"/>
    <w:rsid w:val="00323AA0"/>
    <w:rsid w:val="00323B3F"/>
    <w:rsid w:val="00323C65"/>
    <w:rsid w:val="00323C86"/>
    <w:rsid w:val="00323F3D"/>
    <w:rsid w:val="00323F87"/>
    <w:rsid w:val="003240B2"/>
    <w:rsid w:val="003240C5"/>
    <w:rsid w:val="003240CD"/>
    <w:rsid w:val="003240FD"/>
    <w:rsid w:val="0032420F"/>
    <w:rsid w:val="00324264"/>
    <w:rsid w:val="00324310"/>
    <w:rsid w:val="003243D3"/>
    <w:rsid w:val="0032456C"/>
    <w:rsid w:val="00324583"/>
    <w:rsid w:val="0032460F"/>
    <w:rsid w:val="00324639"/>
    <w:rsid w:val="00324659"/>
    <w:rsid w:val="00324678"/>
    <w:rsid w:val="00324765"/>
    <w:rsid w:val="00324787"/>
    <w:rsid w:val="00324804"/>
    <w:rsid w:val="00324886"/>
    <w:rsid w:val="00324A28"/>
    <w:rsid w:val="00324A2F"/>
    <w:rsid w:val="00324A9D"/>
    <w:rsid w:val="00324C85"/>
    <w:rsid w:val="00324C9C"/>
    <w:rsid w:val="00324D5A"/>
    <w:rsid w:val="00324D5E"/>
    <w:rsid w:val="00324D87"/>
    <w:rsid w:val="00324E29"/>
    <w:rsid w:val="00324E63"/>
    <w:rsid w:val="00324E7C"/>
    <w:rsid w:val="00324E86"/>
    <w:rsid w:val="00324E95"/>
    <w:rsid w:val="00324F53"/>
    <w:rsid w:val="00324F68"/>
    <w:rsid w:val="00324F9F"/>
    <w:rsid w:val="00324FC8"/>
    <w:rsid w:val="00325043"/>
    <w:rsid w:val="00325136"/>
    <w:rsid w:val="00325270"/>
    <w:rsid w:val="003252AA"/>
    <w:rsid w:val="003252C4"/>
    <w:rsid w:val="00325383"/>
    <w:rsid w:val="003253BF"/>
    <w:rsid w:val="00325452"/>
    <w:rsid w:val="003254C9"/>
    <w:rsid w:val="003254FD"/>
    <w:rsid w:val="003255E1"/>
    <w:rsid w:val="003257A6"/>
    <w:rsid w:val="003257E2"/>
    <w:rsid w:val="00325A07"/>
    <w:rsid w:val="00325A52"/>
    <w:rsid w:val="00325B51"/>
    <w:rsid w:val="00325B7E"/>
    <w:rsid w:val="00325B91"/>
    <w:rsid w:val="00325B94"/>
    <w:rsid w:val="00325C40"/>
    <w:rsid w:val="00325C76"/>
    <w:rsid w:val="00325CCF"/>
    <w:rsid w:val="00325EE0"/>
    <w:rsid w:val="00326066"/>
    <w:rsid w:val="00326185"/>
    <w:rsid w:val="003261D5"/>
    <w:rsid w:val="003261D8"/>
    <w:rsid w:val="0032624B"/>
    <w:rsid w:val="0032627B"/>
    <w:rsid w:val="0032627C"/>
    <w:rsid w:val="00326284"/>
    <w:rsid w:val="003262D4"/>
    <w:rsid w:val="003264AA"/>
    <w:rsid w:val="003264E0"/>
    <w:rsid w:val="00326581"/>
    <w:rsid w:val="003265F0"/>
    <w:rsid w:val="00326626"/>
    <w:rsid w:val="00326692"/>
    <w:rsid w:val="0032674D"/>
    <w:rsid w:val="0032677D"/>
    <w:rsid w:val="0032678F"/>
    <w:rsid w:val="003267F7"/>
    <w:rsid w:val="0032686D"/>
    <w:rsid w:val="00326925"/>
    <w:rsid w:val="00326927"/>
    <w:rsid w:val="003269EB"/>
    <w:rsid w:val="00326A82"/>
    <w:rsid w:val="00326ACB"/>
    <w:rsid w:val="00326C3B"/>
    <w:rsid w:val="00326C45"/>
    <w:rsid w:val="00326D02"/>
    <w:rsid w:val="00326D07"/>
    <w:rsid w:val="00326D60"/>
    <w:rsid w:val="00326D8D"/>
    <w:rsid w:val="00326F4D"/>
    <w:rsid w:val="0032728B"/>
    <w:rsid w:val="003272FC"/>
    <w:rsid w:val="00327381"/>
    <w:rsid w:val="003274B1"/>
    <w:rsid w:val="00327528"/>
    <w:rsid w:val="0032754B"/>
    <w:rsid w:val="003275A4"/>
    <w:rsid w:val="00327643"/>
    <w:rsid w:val="003276A4"/>
    <w:rsid w:val="003276B8"/>
    <w:rsid w:val="00327731"/>
    <w:rsid w:val="00327843"/>
    <w:rsid w:val="0032787A"/>
    <w:rsid w:val="0032793E"/>
    <w:rsid w:val="00327A74"/>
    <w:rsid w:val="00327A8B"/>
    <w:rsid w:val="00327BFF"/>
    <w:rsid w:val="00327C97"/>
    <w:rsid w:val="00327CC5"/>
    <w:rsid w:val="00327CF8"/>
    <w:rsid w:val="00327CFD"/>
    <w:rsid w:val="00327D42"/>
    <w:rsid w:val="00327D63"/>
    <w:rsid w:val="00327E61"/>
    <w:rsid w:val="00327EC9"/>
    <w:rsid w:val="00327F01"/>
    <w:rsid w:val="00327F1E"/>
    <w:rsid w:val="00327F87"/>
    <w:rsid w:val="00327FA9"/>
    <w:rsid w:val="0033000E"/>
    <w:rsid w:val="0033006A"/>
    <w:rsid w:val="003301AE"/>
    <w:rsid w:val="003301D6"/>
    <w:rsid w:val="0033025D"/>
    <w:rsid w:val="00330348"/>
    <w:rsid w:val="0033037B"/>
    <w:rsid w:val="00330392"/>
    <w:rsid w:val="0033055B"/>
    <w:rsid w:val="003305F6"/>
    <w:rsid w:val="00330784"/>
    <w:rsid w:val="0033078A"/>
    <w:rsid w:val="00330796"/>
    <w:rsid w:val="003307F8"/>
    <w:rsid w:val="0033088D"/>
    <w:rsid w:val="003308B1"/>
    <w:rsid w:val="003309FF"/>
    <w:rsid w:val="00330A61"/>
    <w:rsid w:val="00330ABE"/>
    <w:rsid w:val="00330AC1"/>
    <w:rsid w:val="00330B2E"/>
    <w:rsid w:val="00330B54"/>
    <w:rsid w:val="00330BCE"/>
    <w:rsid w:val="00330DA3"/>
    <w:rsid w:val="00330E4A"/>
    <w:rsid w:val="00330EB6"/>
    <w:rsid w:val="00330F7F"/>
    <w:rsid w:val="00331047"/>
    <w:rsid w:val="00331101"/>
    <w:rsid w:val="0033115D"/>
    <w:rsid w:val="00331207"/>
    <w:rsid w:val="003312BC"/>
    <w:rsid w:val="00331305"/>
    <w:rsid w:val="0033130A"/>
    <w:rsid w:val="00331312"/>
    <w:rsid w:val="00331343"/>
    <w:rsid w:val="0033138C"/>
    <w:rsid w:val="003313BF"/>
    <w:rsid w:val="0033140A"/>
    <w:rsid w:val="00331469"/>
    <w:rsid w:val="003314EF"/>
    <w:rsid w:val="00331500"/>
    <w:rsid w:val="00331548"/>
    <w:rsid w:val="0033173A"/>
    <w:rsid w:val="00331742"/>
    <w:rsid w:val="003317E0"/>
    <w:rsid w:val="003317EE"/>
    <w:rsid w:val="00331864"/>
    <w:rsid w:val="0033186A"/>
    <w:rsid w:val="003318A6"/>
    <w:rsid w:val="003318EB"/>
    <w:rsid w:val="0033193F"/>
    <w:rsid w:val="00331949"/>
    <w:rsid w:val="00331978"/>
    <w:rsid w:val="00331A07"/>
    <w:rsid w:val="00331AA0"/>
    <w:rsid w:val="00331B11"/>
    <w:rsid w:val="00331B3C"/>
    <w:rsid w:val="00331B80"/>
    <w:rsid w:val="00331CC7"/>
    <w:rsid w:val="00331CDA"/>
    <w:rsid w:val="00331DDF"/>
    <w:rsid w:val="00331E44"/>
    <w:rsid w:val="00331E6A"/>
    <w:rsid w:val="00331F64"/>
    <w:rsid w:val="00331FF1"/>
    <w:rsid w:val="00332045"/>
    <w:rsid w:val="00332067"/>
    <w:rsid w:val="00332185"/>
    <w:rsid w:val="00332316"/>
    <w:rsid w:val="0033231E"/>
    <w:rsid w:val="00332611"/>
    <w:rsid w:val="00332644"/>
    <w:rsid w:val="003326E2"/>
    <w:rsid w:val="003326FF"/>
    <w:rsid w:val="0033270B"/>
    <w:rsid w:val="00332899"/>
    <w:rsid w:val="003328F6"/>
    <w:rsid w:val="00332B05"/>
    <w:rsid w:val="00332B7A"/>
    <w:rsid w:val="00332C8F"/>
    <w:rsid w:val="00332CED"/>
    <w:rsid w:val="00332CF8"/>
    <w:rsid w:val="00332D50"/>
    <w:rsid w:val="00332DD9"/>
    <w:rsid w:val="00332F48"/>
    <w:rsid w:val="00332F9C"/>
    <w:rsid w:val="00333056"/>
    <w:rsid w:val="0033318C"/>
    <w:rsid w:val="0033319F"/>
    <w:rsid w:val="0033323D"/>
    <w:rsid w:val="003332B5"/>
    <w:rsid w:val="003332D1"/>
    <w:rsid w:val="0033335E"/>
    <w:rsid w:val="003333D0"/>
    <w:rsid w:val="003333E2"/>
    <w:rsid w:val="0033340E"/>
    <w:rsid w:val="003334ED"/>
    <w:rsid w:val="003334FB"/>
    <w:rsid w:val="0033353A"/>
    <w:rsid w:val="003335B1"/>
    <w:rsid w:val="003336C0"/>
    <w:rsid w:val="00333819"/>
    <w:rsid w:val="00333953"/>
    <w:rsid w:val="00333960"/>
    <w:rsid w:val="00333976"/>
    <w:rsid w:val="003339B5"/>
    <w:rsid w:val="003339F6"/>
    <w:rsid w:val="00333B10"/>
    <w:rsid w:val="00333D90"/>
    <w:rsid w:val="00333DD8"/>
    <w:rsid w:val="00333E22"/>
    <w:rsid w:val="00333E58"/>
    <w:rsid w:val="00333F1D"/>
    <w:rsid w:val="00333F4A"/>
    <w:rsid w:val="00334163"/>
    <w:rsid w:val="00334232"/>
    <w:rsid w:val="00334336"/>
    <w:rsid w:val="00334358"/>
    <w:rsid w:val="00334385"/>
    <w:rsid w:val="00334432"/>
    <w:rsid w:val="00334469"/>
    <w:rsid w:val="003344DA"/>
    <w:rsid w:val="00334583"/>
    <w:rsid w:val="00334684"/>
    <w:rsid w:val="0033471C"/>
    <w:rsid w:val="00334756"/>
    <w:rsid w:val="003347FD"/>
    <w:rsid w:val="00334838"/>
    <w:rsid w:val="00334996"/>
    <w:rsid w:val="003349AD"/>
    <w:rsid w:val="00334BF6"/>
    <w:rsid w:val="00334C1C"/>
    <w:rsid w:val="00334C73"/>
    <w:rsid w:val="00334CC5"/>
    <w:rsid w:val="00334CE5"/>
    <w:rsid w:val="00334D4B"/>
    <w:rsid w:val="00334DB1"/>
    <w:rsid w:val="00334E9E"/>
    <w:rsid w:val="0033500B"/>
    <w:rsid w:val="00335050"/>
    <w:rsid w:val="00335136"/>
    <w:rsid w:val="00335148"/>
    <w:rsid w:val="0033524F"/>
    <w:rsid w:val="00335330"/>
    <w:rsid w:val="00335354"/>
    <w:rsid w:val="003353DA"/>
    <w:rsid w:val="00335427"/>
    <w:rsid w:val="00335605"/>
    <w:rsid w:val="00335662"/>
    <w:rsid w:val="0033570B"/>
    <w:rsid w:val="00335713"/>
    <w:rsid w:val="003357FB"/>
    <w:rsid w:val="00335971"/>
    <w:rsid w:val="003359BE"/>
    <w:rsid w:val="00335A93"/>
    <w:rsid w:val="00335A9E"/>
    <w:rsid w:val="00335AB3"/>
    <w:rsid w:val="00335B74"/>
    <w:rsid w:val="00335BA2"/>
    <w:rsid w:val="00335C78"/>
    <w:rsid w:val="00335DBA"/>
    <w:rsid w:val="00335E45"/>
    <w:rsid w:val="00335E59"/>
    <w:rsid w:val="00335E5A"/>
    <w:rsid w:val="00335E9E"/>
    <w:rsid w:val="00335ECD"/>
    <w:rsid w:val="00335EE7"/>
    <w:rsid w:val="00335F28"/>
    <w:rsid w:val="00335F53"/>
    <w:rsid w:val="00335F8B"/>
    <w:rsid w:val="00335F8D"/>
    <w:rsid w:val="00335F9F"/>
    <w:rsid w:val="00335FCA"/>
    <w:rsid w:val="00336029"/>
    <w:rsid w:val="0033606C"/>
    <w:rsid w:val="003360DD"/>
    <w:rsid w:val="0033616E"/>
    <w:rsid w:val="00336227"/>
    <w:rsid w:val="003362B5"/>
    <w:rsid w:val="00336347"/>
    <w:rsid w:val="003363BF"/>
    <w:rsid w:val="003363EA"/>
    <w:rsid w:val="003363ED"/>
    <w:rsid w:val="003363F5"/>
    <w:rsid w:val="003364A4"/>
    <w:rsid w:val="003364A6"/>
    <w:rsid w:val="003364C9"/>
    <w:rsid w:val="003364FD"/>
    <w:rsid w:val="003365A0"/>
    <w:rsid w:val="003366B3"/>
    <w:rsid w:val="0033671B"/>
    <w:rsid w:val="00336799"/>
    <w:rsid w:val="00336845"/>
    <w:rsid w:val="00336882"/>
    <w:rsid w:val="003369DB"/>
    <w:rsid w:val="00336A4E"/>
    <w:rsid w:val="00336A68"/>
    <w:rsid w:val="00336A8A"/>
    <w:rsid w:val="00336C9D"/>
    <w:rsid w:val="00336D86"/>
    <w:rsid w:val="00336E8D"/>
    <w:rsid w:val="00336FBC"/>
    <w:rsid w:val="0033706E"/>
    <w:rsid w:val="00337151"/>
    <w:rsid w:val="003371AB"/>
    <w:rsid w:val="0033722A"/>
    <w:rsid w:val="00337377"/>
    <w:rsid w:val="00337406"/>
    <w:rsid w:val="003374F4"/>
    <w:rsid w:val="00337666"/>
    <w:rsid w:val="003376BC"/>
    <w:rsid w:val="00337755"/>
    <w:rsid w:val="0033780C"/>
    <w:rsid w:val="00337938"/>
    <w:rsid w:val="003379C3"/>
    <w:rsid w:val="003379F2"/>
    <w:rsid w:val="00337A6D"/>
    <w:rsid w:val="00337B02"/>
    <w:rsid w:val="00337B14"/>
    <w:rsid w:val="00337C1B"/>
    <w:rsid w:val="00337C2A"/>
    <w:rsid w:val="00337E57"/>
    <w:rsid w:val="00337E79"/>
    <w:rsid w:val="00337E90"/>
    <w:rsid w:val="00337F2F"/>
    <w:rsid w:val="00337F63"/>
    <w:rsid w:val="00337FDB"/>
    <w:rsid w:val="0034002A"/>
    <w:rsid w:val="00340167"/>
    <w:rsid w:val="0034027E"/>
    <w:rsid w:val="003402BC"/>
    <w:rsid w:val="003403A9"/>
    <w:rsid w:val="003404AF"/>
    <w:rsid w:val="003404ED"/>
    <w:rsid w:val="0034050B"/>
    <w:rsid w:val="0034055E"/>
    <w:rsid w:val="003407CC"/>
    <w:rsid w:val="0034096F"/>
    <w:rsid w:val="003409F4"/>
    <w:rsid w:val="00340A02"/>
    <w:rsid w:val="00340A21"/>
    <w:rsid w:val="00340A6B"/>
    <w:rsid w:val="00340A88"/>
    <w:rsid w:val="00340B3E"/>
    <w:rsid w:val="00340CD9"/>
    <w:rsid w:val="00340D9B"/>
    <w:rsid w:val="00340E10"/>
    <w:rsid w:val="00340F57"/>
    <w:rsid w:val="00340F93"/>
    <w:rsid w:val="00340FEC"/>
    <w:rsid w:val="00341101"/>
    <w:rsid w:val="00341147"/>
    <w:rsid w:val="00341278"/>
    <w:rsid w:val="00341304"/>
    <w:rsid w:val="0034136B"/>
    <w:rsid w:val="003413CD"/>
    <w:rsid w:val="003414AF"/>
    <w:rsid w:val="003414D0"/>
    <w:rsid w:val="00341560"/>
    <w:rsid w:val="0034164A"/>
    <w:rsid w:val="00341718"/>
    <w:rsid w:val="00341836"/>
    <w:rsid w:val="0034184D"/>
    <w:rsid w:val="003418E0"/>
    <w:rsid w:val="00341A64"/>
    <w:rsid w:val="00341A6E"/>
    <w:rsid w:val="00341AB5"/>
    <w:rsid w:val="00341AC1"/>
    <w:rsid w:val="00341AFD"/>
    <w:rsid w:val="00341B1D"/>
    <w:rsid w:val="00341B85"/>
    <w:rsid w:val="00341C21"/>
    <w:rsid w:val="00341D64"/>
    <w:rsid w:val="00341E68"/>
    <w:rsid w:val="00341E84"/>
    <w:rsid w:val="00341EC5"/>
    <w:rsid w:val="00341EEF"/>
    <w:rsid w:val="00341F1E"/>
    <w:rsid w:val="00341F26"/>
    <w:rsid w:val="00341FD4"/>
    <w:rsid w:val="00342114"/>
    <w:rsid w:val="00342182"/>
    <w:rsid w:val="00342245"/>
    <w:rsid w:val="00342247"/>
    <w:rsid w:val="00342398"/>
    <w:rsid w:val="00342400"/>
    <w:rsid w:val="00342407"/>
    <w:rsid w:val="0034262F"/>
    <w:rsid w:val="00342702"/>
    <w:rsid w:val="003427D4"/>
    <w:rsid w:val="00342814"/>
    <w:rsid w:val="003428D8"/>
    <w:rsid w:val="00342ACE"/>
    <w:rsid w:val="00342B68"/>
    <w:rsid w:val="00342C40"/>
    <w:rsid w:val="00342C8C"/>
    <w:rsid w:val="00342D69"/>
    <w:rsid w:val="00342D98"/>
    <w:rsid w:val="00342DCC"/>
    <w:rsid w:val="00342EFF"/>
    <w:rsid w:val="00342F7A"/>
    <w:rsid w:val="0034305C"/>
    <w:rsid w:val="003430FC"/>
    <w:rsid w:val="0034324B"/>
    <w:rsid w:val="003432C4"/>
    <w:rsid w:val="003433A8"/>
    <w:rsid w:val="0034344E"/>
    <w:rsid w:val="0034348F"/>
    <w:rsid w:val="003434BF"/>
    <w:rsid w:val="003434F4"/>
    <w:rsid w:val="003435CE"/>
    <w:rsid w:val="00343607"/>
    <w:rsid w:val="003436F9"/>
    <w:rsid w:val="0034370F"/>
    <w:rsid w:val="00343749"/>
    <w:rsid w:val="0034375B"/>
    <w:rsid w:val="003438B9"/>
    <w:rsid w:val="00343A34"/>
    <w:rsid w:val="00343A56"/>
    <w:rsid w:val="00343AD0"/>
    <w:rsid w:val="00343B47"/>
    <w:rsid w:val="00343B93"/>
    <w:rsid w:val="00343C25"/>
    <w:rsid w:val="00343C48"/>
    <w:rsid w:val="00343CA1"/>
    <w:rsid w:val="00343F1E"/>
    <w:rsid w:val="00343F30"/>
    <w:rsid w:val="00343F3D"/>
    <w:rsid w:val="00343F50"/>
    <w:rsid w:val="00344019"/>
    <w:rsid w:val="00344105"/>
    <w:rsid w:val="003441BA"/>
    <w:rsid w:val="00344220"/>
    <w:rsid w:val="00344225"/>
    <w:rsid w:val="0034424E"/>
    <w:rsid w:val="003442DF"/>
    <w:rsid w:val="00344400"/>
    <w:rsid w:val="0034445F"/>
    <w:rsid w:val="003444FF"/>
    <w:rsid w:val="00344646"/>
    <w:rsid w:val="003446FE"/>
    <w:rsid w:val="00344773"/>
    <w:rsid w:val="0034483C"/>
    <w:rsid w:val="0034487A"/>
    <w:rsid w:val="003448DD"/>
    <w:rsid w:val="00344A04"/>
    <w:rsid w:val="00344A14"/>
    <w:rsid w:val="00344A21"/>
    <w:rsid w:val="00344A2C"/>
    <w:rsid w:val="00344A6B"/>
    <w:rsid w:val="00344B20"/>
    <w:rsid w:val="00344BF0"/>
    <w:rsid w:val="00344C3B"/>
    <w:rsid w:val="00344CFC"/>
    <w:rsid w:val="00344E97"/>
    <w:rsid w:val="00344EC7"/>
    <w:rsid w:val="0034503B"/>
    <w:rsid w:val="00345062"/>
    <w:rsid w:val="00345132"/>
    <w:rsid w:val="0034515C"/>
    <w:rsid w:val="003451BA"/>
    <w:rsid w:val="003452AB"/>
    <w:rsid w:val="003452B5"/>
    <w:rsid w:val="0034537D"/>
    <w:rsid w:val="003453EF"/>
    <w:rsid w:val="00345421"/>
    <w:rsid w:val="00345576"/>
    <w:rsid w:val="0034557E"/>
    <w:rsid w:val="00345645"/>
    <w:rsid w:val="003456AA"/>
    <w:rsid w:val="003456DC"/>
    <w:rsid w:val="0034573E"/>
    <w:rsid w:val="0034579A"/>
    <w:rsid w:val="00345824"/>
    <w:rsid w:val="0034592B"/>
    <w:rsid w:val="0034592C"/>
    <w:rsid w:val="003459F0"/>
    <w:rsid w:val="003459F4"/>
    <w:rsid w:val="00345A09"/>
    <w:rsid w:val="00345ADC"/>
    <w:rsid w:val="00345B40"/>
    <w:rsid w:val="00345C66"/>
    <w:rsid w:val="00345D3D"/>
    <w:rsid w:val="00345D7E"/>
    <w:rsid w:val="00345E58"/>
    <w:rsid w:val="00345F2F"/>
    <w:rsid w:val="00345FA0"/>
    <w:rsid w:val="00346027"/>
    <w:rsid w:val="0034604C"/>
    <w:rsid w:val="003460C0"/>
    <w:rsid w:val="003460EF"/>
    <w:rsid w:val="00346163"/>
    <w:rsid w:val="003462C7"/>
    <w:rsid w:val="0034630D"/>
    <w:rsid w:val="003465B7"/>
    <w:rsid w:val="003465D3"/>
    <w:rsid w:val="0034664B"/>
    <w:rsid w:val="003469B9"/>
    <w:rsid w:val="00346A15"/>
    <w:rsid w:val="00346B95"/>
    <w:rsid w:val="00346BAF"/>
    <w:rsid w:val="00346BB8"/>
    <w:rsid w:val="00346DCC"/>
    <w:rsid w:val="00346DD1"/>
    <w:rsid w:val="00346E49"/>
    <w:rsid w:val="00346E7B"/>
    <w:rsid w:val="00346EAE"/>
    <w:rsid w:val="00346EB5"/>
    <w:rsid w:val="00346EBF"/>
    <w:rsid w:val="00347067"/>
    <w:rsid w:val="00347128"/>
    <w:rsid w:val="00347156"/>
    <w:rsid w:val="00347192"/>
    <w:rsid w:val="003471F1"/>
    <w:rsid w:val="00347205"/>
    <w:rsid w:val="00347249"/>
    <w:rsid w:val="003472CA"/>
    <w:rsid w:val="003472FE"/>
    <w:rsid w:val="00347397"/>
    <w:rsid w:val="003473A0"/>
    <w:rsid w:val="003473F3"/>
    <w:rsid w:val="00347439"/>
    <w:rsid w:val="00347643"/>
    <w:rsid w:val="00347754"/>
    <w:rsid w:val="00347767"/>
    <w:rsid w:val="00347786"/>
    <w:rsid w:val="0034778B"/>
    <w:rsid w:val="003477E6"/>
    <w:rsid w:val="00347830"/>
    <w:rsid w:val="00347836"/>
    <w:rsid w:val="00347976"/>
    <w:rsid w:val="0034799D"/>
    <w:rsid w:val="003479E5"/>
    <w:rsid w:val="00347AC0"/>
    <w:rsid w:val="00347B6D"/>
    <w:rsid w:val="00347C3E"/>
    <w:rsid w:val="00347D26"/>
    <w:rsid w:val="00347D50"/>
    <w:rsid w:val="00347D7F"/>
    <w:rsid w:val="00347E28"/>
    <w:rsid w:val="00347EFE"/>
    <w:rsid w:val="00350023"/>
    <w:rsid w:val="0035011C"/>
    <w:rsid w:val="003501E6"/>
    <w:rsid w:val="00350208"/>
    <w:rsid w:val="00350249"/>
    <w:rsid w:val="00350258"/>
    <w:rsid w:val="00350291"/>
    <w:rsid w:val="0035040C"/>
    <w:rsid w:val="003504A1"/>
    <w:rsid w:val="003504F1"/>
    <w:rsid w:val="00350737"/>
    <w:rsid w:val="00350748"/>
    <w:rsid w:val="003507AD"/>
    <w:rsid w:val="00350972"/>
    <w:rsid w:val="003509C7"/>
    <w:rsid w:val="00350BBC"/>
    <w:rsid w:val="00350BE9"/>
    <w:rsid w:val="00350BF3"/>
    <w:rsid w:val="00350CDF"/>
    <w:rsid w:val="00350D4D"/>
    <w:rsid w:val="00350D8A"/>
    <w:rsid w:val="00350DB9"/>
    <w:rsid w:val="00350DE2"/>
    <w:rsid w:val="00350E0C"/>
    <w:rsid w:val="00350E2F"/>
    <w:rsid w:val="00350EBC"/>
    <w:rsid w:val="00350ECA"/>
    <w:rsid w:val="00350EF9"/>
    <w:rsid w:val="00350F98"/>
    <w:rsid w:val="0035104D"/>
    <w:rsid w:val="003510FF"/>
    <w:rsid w:val="00351139"/>
    <w:rsid w:val="003511E0"/>
    <w:rsid w:val="00351241"/>
    <w:rsid w:val="0035126B"/>
    <w:rsid w:val="003512AC"/>
    <w:rsid w:val="003512AD"/>
    <w:rsid w:val="003512F1"/>
    <w:rsid w:val="003512F4"/>
    <w:rsid w:val="003512FA"/>
    <w:rsid w:val="0035133D"/>
    <w:rsid w:val="003513D8"/>
    <w:rsid w:val="00351401"/>
    <w:rsid w:val="0035145A"/>
    <w:rsid w:val="0035162E"/>
    <w:rsid w:val="00351690"/>
    <w:rsid w:val="00351738"/>
    <w:rsid w:val="00351788"/>
    <w:rsid w:val="00351824"/>
    <w:rsid w:val="00351860"/>
    <w:rsid w:val="00351907"/>
    <w:rsid w:val="003519D9"/>
    <w:rsid w:val="00351A42"/>
    <w:rsid w:val="00351C14"/>
    <w:rsid w:val="00351C18"/>
    <w:rsid w:val="00351C80"/>
    <w:rsid w:val="00351C9B"/>
    <w:rsid w:val="00351CB3"/>
    <w:rsid w:val="00351CC0"/>
    <w:rsid w:val="00351CEB"/>
    <w:rsid w:val="00351D12"/>
    <w:rsid w:val="00351E92"/>
    <w:rsid w:val="00351E9B"/>
    <w:rsid w:val="00351ECD"/>
    <w:rsid w:val="00351EFC"/>
    <w:rsid w:val="00351F07"/>
    <w:rsid w:val="00351F4E"/>
    <w:rsid w:val="00351F57"/>
    <w:rsid w:val="00351FC9"/>
    <w:rsid w:val="00352137"/>
    <w:rsid w:val="00352146"/>
    <w:rsid w:val="003521C1"/>
    <w:rsid w:val="00352268"/>
    <w:rsid w:val="003522BC"/>
    <w:rsid w:val="00352333"/>
    <w:rsid w:val="003523C0"/>
    <w:rsid w:val="00352463"/>
    <w:rsid w:val="0035247C"/>
    <w:rsid w:val="003524D8"/>
    <w:rsid w:val="003524FD"/>
    <w:rsid w:val="00352502"/>
    <w:rsid w:val="0035254A"/>
    <w:rsid w:val="0035254D"/>
    <w:rsid w:val="00352589"/>
    <w:rsid w:val="003525AB"/>
    <w:rsid w:val="003525C8"/>
    <w:rsid w:val="003526A4"/>
    <w:rsid w:val="003526B9"/>
    <w:rsid w:val="0035289F"/>
    <w:rsid w:val="003528D0"/>
    <w:rsid w:val="00352986"/>
    <w:rsid w:val="00352A4B"/>
    <w:rsid w:val="00352A94"/>
    <w:rsid w:val="00352AA9"/>
    <w:rsid w:val="00352BE5"/>
    <w:rsid w:val="00352C79"/>
    <w:rsid w:val="00352D07"/>
    <w:rsid w:val="00352DFF"/>
    <w:rsid w:val="00352E60"/>
    <w:rsid w:val="00352EFC"/>
    <w:rsid w:val="00352F60"/>
    <w:rsid w:val="00352F89"/>
    <w:rsid w:val="00352FB7"/>
    <w:rsid w:val="00352FD0"/>
    <w:rsid w:val="00353156"/>
    <w:rsid w:val="0035327E"/>
    <w:rsid w:val="0035329A"/>
    <w:rsid w:val="0035335C"/>
    <w:rsid w:val="003533F1"/>
    <w:rsid w:val="00353536"/>
    <w:rsid w:val="00353735"/>
    <w:rsid w:val="00353780"/>
    <w:rsid w:val="00353792"/>
    <w:rsid w:val="003537A4"/>
    <w:rsid w:val="003537D5"/>
    <w:rsid w:val="003537EB"/>
    <w:rsid w:val="00353801"/>
    <w:rsid w:val="00353849"/>
    <w:rsid w:val="00353889"/>
    <w:rsid w:val="003538AF"/>
    <w:rsid w:val="003538B7"/>
    <w:rsid w:val="0035395D"/>
    <w:rsid w:val="0035395E"/>
    <w:rsid w:val="0035399A"/>
    <w:rsid w:val="003539CE"/>
    <w:rsid w:val="00353A0B"/>
    <w:rsid w:val="00353B33"/>
    <w:rsid w:val="00353CDF"/>
    <w:rsid w:val="00353DD4"/>
    <w:rsid w:val="00353F2C"/>
    <w:rsid w:val="00353F75"/>
    <w:rsid w:val="00353FB4"/>
    <w:rsid w:val="0035407E"/>
    <w:rsid w:val="00354090"/>
    <w:rsid w:val="003540C6"/>
    <w:rsid w:val="00354118"/>
    <w:rsid w:val="00354127"/>
    <w:rsid w:val="00354166"/>
    <w:rsid w:val="003541D2"/>
    <w:rsid w:val="00354267"/>
    <w:rsid w:val="003543FC"/>
    <w:rsid w:val="00354404"/>
    <w:rsid w:val="003544BE"/>
    <w:rsid w:val="003544CC"/>
    <w:rsid w:val="0035458A"/>
    <w:rsid w:val="0035459A"/>
    <w:rsid w:val="0035459E"/>
    <w:rsid w:val="0035462B"/>
    <w:rsid w:val="003546B6"/>
    <w:rsid w:val="0035470E"/>
    <w:rsid w:val="0035483F"/>
    <w:rsid w:val="00354841"/>
    <w:rsid w:val="00354846"/>
    <w:rsid w:val="00354870"/>
    <w:rsid w:val="0035487A"/>
    <w:rsid w:val="00354A91"/>
    <w:rsid w:val="00354AAE"/>
    <w:rsid w:val="00354C9F"/>
    <w:rsid w:val="00354CD2"/>
    <w:rsid w:val="00354EE9"/>
    <w:rsid w:val="00354EF4"/>
    <w:rsid w:val="00354F87"/>
    <w:rsid w:val="00354FBE"/>
    <w:rsid w:val="00354FF2"/>
    <w:rsid w:val="0035505E"/>
    <w:rsid w:val="00355062"/>
    <w:rsid w:val="00355145"/>
    <w:rsid w:val="003551C2"/>
    <w:rsid w:val="0035542B"/>
    <w:rsid w:val="003555B3"/>
    <w:rsid w:val="003557F5"/>
    <w:rsid w:val="003557F6"/>
    <w:rsid w:val="0035584E"/>
    <w:rsid w:val="00355939"/>
    <w:rsid w:val="003559D1"/>
    <w:rsid w:val="00355A15"/>
    <w:rsid w:val="00355AD0"/>
    <w:rsid w:val="00355B0E"/>
    <w:rsid w:val="00355B2E"/>
    <w:rsid w:val="00355BEE"/>
    <w:rsid w:val="00355C31"/>
    <w:rsid w:val="00355CAD"/>
    <w:rsid w:val="00355D3A"/>
    <w:rsid w:val="00355DD8"/>
    <w:rsid w:val="00355EE9"/>
    <w:rsid w:val="00355EF9"/>
    <w:rsid w:val="00355F56"/>
    <w:rsid w:val="00355F8B"/>
    <w:rsid w:val="0035603A"/>
    <w:rsid w:val="0035604D"/>
    <w:rsid w:val="00356144"/>
    <w:rsid w:val="0035622D"/>
    <w:rsid w:val="0035623B"/>
    <w:rsid w:val="003562B9"/>
    <w:rsid w:val="003563BC"/>
    <w:rsid w:val="003563D1"/>
    <w:rsid w:val="00356536"/>
    <w:rsid w:val="0035657F"/>
    <w:rsid w:val="003565FB"/>
    <w:rsid w:val="003566D6"/>
    <w:rsid w:val="00356734"/>
    <w:rsid w:val="003567A8"/>
    <w:rsid w:val="00356966"/>
    <w:rsid w:val="0035699C"/>
    <w:rsid w:val="00356A0A"/>
    <w:rsid w:val="00356C18"/>
    <w:rsid w:val="00356C3F"/>
    <w:rsid w:val="00356C89"/>
    <w:rsid w:val="00356CCD"/>
    <w:rsid w:val="00356D7D"/>
    <w:rsid w:val="00356DAC"/>
    <w:rsid w:val="00357115"/>
    <w:rsid w:val="00357141"/>
    <w:rsid w:val="00357149"/>
    <w:rsid w:val="0035716B"/>
    <w:rsid w:val="0035717A"/>
    <w:rsid w:val="00357244"/>
    <w:rsid w:val="00357362"/>
    <w:rsid w:val="0035737E"/>
    <w:rsid w:val="00357418"/>
    <w:rsid w:val="00357549"/>
    <w:rsid w:val="00357699"/>
    <w:rsid w:val="003576AD"/>
    <w:rsid w:val="003576E5"/>
    <w:rsid w:val="0035776E"/>
    <w:rsid w:val="00357806"/>
    <w:rsid w:val="00357812"/>
    <w:rsid w:val="003578ED"/>
    <w:rsid w:val="0035790F"/>
    <w:rsid w:val="00357968"/>
    <w:rsid w:val="0035796A"/>
    <w:rsid w:val="003579BA"/>
    <w:rsid w:val="00357ACF"/>
    <w:rsid w:val="00357B03"/>
    <w:rsid w:val="00357B98"/>
    <w:rsid w:val="00357BA1"/>
    <w:rsid w:val="00357BAB"/>
    <w:rsid w:val="00357C9D"/>
    <w:rsid w:val="00357CD8"/>
    <w:rsid w:val="00357DA7"/>
    <w:rsid w:val="00357DC4"/>
    <w:rsid w:val="00357EBE"/>
    <w:rsid w:val="00357F4B"/>
    <w:rsid w:val="0036001B"/>
    <w:rsid w:val="0036032E"/>
    <w:rsid w:val="003603EE"/>
    <w:rsid w:val="003603FA"/>
    <w:rsid w:val="00360437"/>
    <w:rsid w:val="003604D9"/>
    <w:rsid w:val="00360533"/>
    <w:rsid w:val="003605BE"/>
    <w:rsid w:val="003605D9"/>
    <w:rsid w:val="003606F9"/>
    <w:rsid w:val="003607D6"/>
    <w:rsid w:val="00360874"/>
    <w:rsid w:val="003608C3"/>
    <w:rsid w:val="00360934"/>
    <w:rsid w:val="00360943"/>
    <w:rsid w:val="00360966"/>
    <w:rsid w:val="00360994"/>
    <w:rsid w:val="003609BD"/>
    <w:rsid w:val="00360B23"/>
    <w:rsid w:val="00360B79"/>
    <w:rsid w:val="00360B9B"/>
    <w:rsid w:val="00360BF4"/>
    <w:rsid w:val="00360CEE"/>
    <w:rsid w:val="00360D02"/>
    <w:rsid w:val="00360E1F"/>
    <w:rsid w:val="00360E34"/>
    <w:rsid w:val="00360E3C"/>
    <w:rsid w:val="00360E8A"/>
    <w:rsid w:val="00360FC6"/>
    <w:rsid w:val="0036113F"/>
    <w:rsid w:val="0036118F"/>
    <w:rsid w:val="003611C6"/>
    <w:rsid w:val="0036127E"/>
    <w:rsid w:val="00361286"/>
    <w:rsid w:val="003612E5"/>
    <w:rsid w:val="00361350"/>
    <w:rsid w:val="00361356"/>
    <w:rsid w:val="003613F9"/>
    <w:rsid w:val="00361429"/>
    <w:rsid w:val="00361464"/>
    <w:rsid w:val="0036146E"/>
    <w:rsid w:val="00361486"/>
    <w:rsid w:val="0036156A"/>
    <w:rsid w:val="0036160A"/>
    <w:rsid w:val="003616D4"/>
    <w:rsid w:val="0036173C"/>
    <w:rsid w:val="003619A9"/>
    <w:rsid w:val="00361B26"/>
    <w:rsid w:val="00361BA0"/>
    <w:rsid w:val="00361BC6"/>
    <w:rsid w:val="00361BDF"/>
    <w:rsid w:val="00361BED"/>
    <w:rsid w:val="00361BF9"/>
    <w:rsid w:val="00361C50"/>
    <w:rsid w:val="00361CAE"/>
    <w:rsid w:val="00361CBF"/>
    <w:rsid w:val="00361DFE"/>
    <w:rsid w:val="00361F68"/>
    <w:rsid w:val="00362004"/>
    <w:rsid w:val="0036208F"/>
    <w:rsid w:val="003620DB"/>
    <w:rsid w:val="0036214D"/>
    <w:rsid w:val="00362159"/>
    <w:rsid w:val="003621DA"/>
    <w:rsid w:val="00362247"/>
    <w:rsid w:val="00362259"/>
    <w:rsid w:val="0036231F"/>
    <w:rsid w:val="0036243B"/>
    <w:rsid w:val="003624A4"/>
    <w:rsid w:val="00362523"/>
    <w:rsid w:val="003626C8"/>
    <w:rsid w:val="003626EA"/>
    <w:rsid w:val="00362736"/>
    <w:rsid w:val="0036273D"/>
    <w:rsid w:val="0036283C"/>
    <w:rsid w:val="00362938"/>
    <w:rsid w:val="003629F1"/>
    <w:rsid w:val="00362A44"/>
    <w:rsid w:val="00362B61"/>
    <w:rsid w:val="00362BA1"/>
    <w:rsid w:val="00362C30"/>
    <w:rsid w:val="00362C6A"/>
    <w:rsid w:val="00362CB5"/>
    <w:rsid w:val="00362CF7"/>
    <w:rsid w:val="00362DC2"/>
    <w:rsid w:val="00362F0B"/>
    <w:rsid w:val="00362F3F"/>
    <w:rsid w:val="00362F41"/>
    <w:rsid w:val="00362F5F"/>
    <w:rsid w:val="00362F8D"/>
    <w:rsid w:val="00362FE1"/>
    <w:rsid w:val="003630FC"/>
    <w:rsid w:val="00363110"/>
    <w:rsid w:val="00363282"/>
    <w:rsid w:val="00363342"/>
    <w:rsid w:val="003633B8"/>
    <w:rsid w:val="003633B9"/>
    <w:rsid w:val="003633E3"/>
    <w:rsid w:val="00363437"/>
    <w:rsid w:val="00363470"/>
    <w:rsid w:val="0036347A"/>
    <w:rsid w:val="00363549"/>
    <w:rsid w:val="0036358D"/>
    <w:rsid w:val="003636E4"/>
    <w:rsid w:val="003636FD"/>
    <w:rsid w:val="00363730"/>
    <w:rsid w:val="00363929"/>
    <w:rsid w:val="00363957"/>
    <w:rsid w:val="00363A8D"/>
    <w:rsid w:val="00363AC4"/>
    <w:rsid w:val="00363B82"/>
    <w:rsid w:val="00363C14"/>
    <w:rsid w:val="00363DB6"/>
    <w:rsid w:val="00363E78"/>
    <w:rsid w:val="00363EB9"/>
    <w:rsid w:val="00363F82"/>
    <w:rsid w:val="0036407B"/>
    <w:rsid w:val="003640E1"/>
    <w:rsid w:val="0036420D"/>
    <w:rsid w:val="00364274"/>
    <w:rsid w:val="00364282"/>
    <w:rsid w:val="003642A5"/>
    <w:rsid w:val="003643AC"/>
    <w:rsid w:val="003643C4"/>
    <w:rsid w:val="003643D2"/>
    <w:rsid w:val="003643E2"/>
    <w:rsid w:val="00364550"/>
    <w:rsid w:val="0036456B"/>
    <w:rsid w:val="0036459E"/>
    <w:rsid w:val="003645B7"/>
    <w:rsid w:val="003645E8"/>
    <w:rsid w:val="00364769"/>
    <w:rsid w:val="00364823"/>
    <w:rsid w:val="00364833"/>
    <w:rsid w:val="00364943"/>
    <w:rsid w:val="003649CF"/>
    <w:rsid w:val="003649DA"/>
    <w:rsid w:val="003649F4"/>
    <w:rsid w:val="00364ABB"/>
    <w:rsid w:val="00364DF4"/>
    <w:rsid w:val="00364E06"/>
    <w:rsid w:val="00364EA2"/>
    <w:rsid w:val="00364F2C"/>
    <w:rsid w:val="00364F3C"/>
    <w:rsid w:val="00364F49"/>
    <w:rsid w:val="00364FF3"/>
    <w:rsid w:val="00364FF5"/>
    <w:rsid w:val="0036510A"/>
    <w:rsid w:val="0036511B"/>
    <w:rsid w:val="0036512C"/>
    <w:rsid w:val="00365197"/>
    <w:rsid w:val="003651AA"/>
    <w:rsid w:val="003651D7"/>
    <w:rsid w:val="0036540D"/>
    <w:rsid w:val="00365413"/>
    <w:rsid w:val="00365461"/>
    <w:rsid w:val="00365584"/>
    <w:rsid w:val="003655C1"/>
    <w:rsid w:val="003656A7"/>
    <w:rsid w:val="0036572B"/>
    <w:rsid w:val="00365780"/>
    <w:rsid w:val="003657BB"/>
    <w:rsid w:val="00365803"/>
    <w:rsid w:val="0036583A"/>
    <w:rsid w:val="00365B64"/>
    <w:rsid w:val="00365C27"/>
    <w:rsid w:val="00365DA4"/>
    <w:rsid w:val="00366040"/>
    <w:rsid w:val="00366192"/>
    <w:rsid w:val="003661B1"/>
    <w:rsid w:val="003661DB"/>
    <w:rsid w:val="0036631B"/>
    <w:rsid w:val="0036639A"/>
    <w:rsid w:val="00366415"/>
    <w:rsid w:val="00366432"/>
    <w:rsid w:val="00366468"/>
    <w:rsid w:val="0036651C"/>
    <w:rsid w:val="00366588"/>
    <w:rsid w:val="00366593"/>
    <w:rsid w:val="0036674D"/>
    <w:rsid w:val="00366753"/>
    <w:rsid w:val="00366930"/>
    <w:rsid w:val="0036694C"/>
    <w:rsid w:val="003669E2"/>
    <w:rsid w:val="00366A58"/>
    <w:rsid w:val="00366A77"/>
    <w:rsid w:val="00366A89"/>
    <w:rsid w:val="00366AF5"/>
    <w:rsid w:val="00366BB7"/>
    <w:rsid w:val="00366D7E"/>
    <w:rsid w:val="00366EBF"/>
    <w:rsid w:val="00366ED0"/>
    <w:rsid w:val="00366ED8"/>
    <w:rsid w:val="00366F36"/>
    <w:rsid w:val="003670FA"/>
    <w:rsid w:val="003671EB"/>
    <w:rsid w:val="003672A6"/>
    <w:rsid w:val="003672A7"/>
    <w:rsid w:val="003672D0"/>
    <w:rsid w:val="00367403"/>
    <w:rsid w:val="003675E7"/>
    <w:rsid w:val="00367610"/>
    <w:rsid w:val="0036761E"/>
    <w:rsid w:val="003676DD"/>
    <w:rsid w:val="0036784B"/>
    <w:rsid w:val="00367934"/>
    <w:rsid w:val="00367944"/>
    <w:rsid w:val="00367961"/>
    <w:rsid w:val="00367A12"/>
    <w:rsid w:val="00367A88"/>
    <w:rsid w:val="00367AD8"/>
    <w:rsid w:val="00367C32"/>
    <w:rsid w:val="00367C6E"/>
    <w:rsid w:val="00367CF2"/>
    <w:rsid w:val="00367D09"/>
    <w:rsid w:val="00367DD0"/>
    <w:rsid w:val="00367DF9"/>
    <w:rsid w:val="00367E33"/>
    <w:rsid w:val="00370018"/>
    <w:rsid w:val="003700BD"/>
    <w:rsid w:val="003701BB"/>
    <w:rsid w:val="003701E8"/>
    <w:rsid w:val="00370274"/>
    <w:rsid w:val="0037063D"/>
    <w:rsid w:val="0037064B"/>
    <w:rsid w:val="00370668"/>
    <w:rsid w:val="00370711"/>
    <w:rsid w:val="003707C4"/>
    <w:rsid w:val="003707DE"/>
    <w:rsid w:val="00370828"/>
    <w:rsid w:val="00370911"/>
    <w:rsid w:val="00370962"/>
    <w:rsid w:val="003709E7"/>
    <w:rsid w:val="00370A12"/>
    <w:rsid w:val="00370A59"/>
    <w:rsid w:val="00370A5B"/>
    <w:rsid w:val="00370AC9"/>
    <w:rsid w:val="00370AD1"/>
    <w:rsid w:val="00370B75"/>
    <w:rsid w:val="00370C23"/>
    <w:rsid w:val="00370DC8"/>
    <w:rsid w:val="00370EAC"/>
    <w:rsid w:val="00370F2A"/>
    <w:rsid w:val="00371077"/>
    <w:rsid w:val="003711FE"/>
    <w:rsid w:val="003713C5"/>
    <w:rsid w:val="003714DD"/>
    <w:rsid w:val="0037150A"/>
    <w:rsid w:val="00371571"/>
    <w:rsid w:val="003716D3"/>
    <w:rsid w:val="00371724"/>
    <w:rsid w:val="00371764"/>
    <w:rsid w:val="0037177C"/>
    <w:rsid w:val="003717DD"/>
    <w:rsid w:val="00371836"/>
    <w:rsid w:val="0037183A"/>
    <w:rsid w:val="00371872"/>
    <w:rsid w:val="00371909"/>
    <w:rsid w:val="0037198A"/>
    <w:rsid w:val="003719B4"/>
    <w:rsid w:val="00371BE7"/>
    <w:rsid w:val="00371C39"/>
    <w:rsid w:val="00371D08"/>
    <w:rsid w:val="00371D36"/>
    <w:rsid w:val="00371E2F"/>
    <w:rsid w:val="00371E65"/>
    <w:rsid w:val="00371F10"/>
    <w:rsid w:val="00371F3B"/>
    <w:rsid w:val="00371FBC"/>
    <w:rsid w:val="00371FE2"/>
    <w:rsid w:val="003721DC"/>
    <w:rsid w:val="003721E4"/>
    <w:rsid w:val="00372265"/>
    <w:rsid w:val="003722B9"/>
    <w:rsid w:val="003722FA"/>
    <w:rsid w:val="00372333"/>
    <w:rsid w:val="003723C4"/>
    <w:rsid w:val="003725E4"/>
    <w:rsid w:val="00372766"/>
    <w:rsid w:val="0037277E"/>
    <w:rsid w:val="003727B8"/>
    <w:rsid w:val="00372888"/>
    <w:rsid w:val="00372959"/>
    <w:rsid w:val="00372988"/>
    <w:rsid w:val="0037299C"/>
    <w:rsid w:val="00372A6D"/>
    <w:rsid w:val="00372BE1"/>
    <w:rsid w:val="00372C7A"/>
    <w:rsid w:val="00372CBB"/>
    <w:rsid w:val="00372CD5"/>
    <w:rsid w:val="00372DC5"/>
    <w:rsid w:val="00372DD1"/>
    <w:rsid w:val="00372DEB"/>
    <w:rsid w:val="00372E89"/>
    <w:rsid w:val="00372F2F"/>
    <w:rsid w:val="00372F6B"/>
    <w:rsid w:val="0037302B"/>
    <w:rsid w:val="00373050"/>
    <w:rsid w:val="00373077"/>
    <w:rsid w:val="00373099"/>
    <w:rsid w:val="00373111"/>
    <w:rsid w:val="003731B3"/>
    <w:rsid w:val="003732D4"/>
    <w:rsid w:val="0037358D"/>
    <w:rsid w:val="0037364B"/>
    <w:rsid w:val="0037376A"/>
    <w:rsid w:val="003737E5"/>
    <w:rsid w:val="00373980"/>
    <w:rsid w:val="0037399D"/>
    <w:rsid w:val="003739E3"/>
    <w:rsid w:val="00373A21"/>
    <w:rsid w:val="00373B99"/>
    <w:rsid w:val="00373E45"/>
    <w:rsid w:val="00373EEE"/>
    <w:rsid w:val="00373FD2"/>
    <w:rsid w:val="00373FFA"/>
    <w:rsid w:val="00373FFD"/>
    <w:rsid w:val="003740EF"/>
    <w:rsid w:val="0037410D"/>
    <w:rsid w:val="00374190"/>
    <w:rsid w:val="0037421F"/>
    <w:rsid w:val="00374240"/>
    <w:rsid w:val="00374355"/>
    <w:rsid w:val="003743C0"/>
    <w:rsid w:val="00374590"/>
    <w:rsid w:val="00374636"/>
    <w:rsid w:val="0037468A"/>
    <w:rsid w:val="003746A0"/>
    <w:rsid w:val="003746D9"/>
    <w:rsid w:val="003746F6"/>
    <w:rsid w:val="00374810"/>
    <w:rsid w:val="00374928"/>
    <w:rsid w:val="00374967"/>
    <w:rsid w:val="00374A2B"/>
    <w:rsid w:val="00374B0E"/>
    <w:rsid w:val="00374D02"/>
    <w:rsid w:val="00374D42"/>
    <w:rsid w:val="00374D7C"/>
    <w:rsid w:val="00374D8C"/>
    <w:rsid w:val="00374DE1"/>
    <w:rsid w:val="00374DED"/>
    <w:rsid w:val="00374EBB"/>
    <w:rsid w:val="00374F02"/>
    <w:rsid w:val="00374F43"/>
    <w:rsid w:val="00374F48"/>
    <w:rsid w:val="0037505F"/>
    <w:rsid w:val="00375086"/>
    <w:rsid w:val="0037512E"/>
    <w:rsid w:val="00375152"/>
    <w:rsid w:val="003752F8"/>
    <w:rsid w:val="003753BA"/>
    <w:rsid w:val="003754FE"/>
    <w:rsid w:val="00375597"/>
    <w:rsid w:val="0037560D"/>
    <w:rsid w:val="0037565E"/>
    <w:rsid w:val="003756C8"/>
    <w:rsid w:val="003756CC"/>
    <w:rsid w:val="003756D1"/>
    <w:rsid w:val="0037579F"/>
    <w:rsid w:val="0037581D"/>
    <w:rsid w:val="0037586A"/>
    <w:rsid w:val="003758E8"/>
    <w:rsid w:val="003759A9"/>
    <w:rsid w:val="00375A2E"/>
    <w:rsid w:val="00375ABC"/>
    <w:rsid w:val="00375B03"/>
    <w:rsid w:val="00375B95"/>
    <w:rsid w:val="00375C2E"/>
    <w:rsid w:val="00375CFC"/>
    <w:rsid w:val="00375D18"/>
    <w:rsid w:val="00375D21"/>
    <w:rsid w:val="00375F53"/>
    <w:rsid w:val="00375F6D"/>
    <w:rsid w:val="00375F8B"/>
    <w:rsid w:val="00375FD4"/>
    <w:rsid w:val="003760E3"/>
    <w:rsid w:val="00376145"/>
    <w:rsid w:val="0037614D"/>
    <w:rsid w:val="0037614E"/>
    <w:rsid w:val="00376192"/>
    <w:rsid w:val="003761D2"/>
    <w:rsid w:val="003761EF"/>
    <w:rsid w:val="003761F1"/>
    <w:rsid w:val="00376228"/>
    <w:rsid w:val="003762A6"/>
    <w:rsid w:val="00376341"/>
    <w:rsid w:val="00376365"/>
    <w:rsid w:val="003763FB"/>
    <w:rsid w:val="00376504"/>
    <w:rsid w:val="00376571"/>
    <w:rsid w:val="003767FD"/>
    <w:rsid w:val="0037688D"/>
    <w:rsid w:val="00376895"/>
    <w:rsid w:val="003768B3"/>
    <w:rsid w:val="00376924"/>
    <w:rsid w:val="00376943"/>
    <w:rsid w:val="00376A1C"/>
    <w:rsid w:val="00376B43"/>
    <w:rsid w:val="00376B4F"/>
    <w:rsid w:val="00376BCD"/>
    <w:rsid w:val="00376C65"/>
    <w:rsid w:val="00376C7D"/>
    <w:rsid w:val="00376D89"/>
    <w:rsid w:val="00376DC4"/>
    <w:rsid w:val="00376DF7"/>
    <w:rsid w:val="00376E83"/>
    <w:rsid w:val="00376F36"/>
    <w:rsid w:val="00376F57"/>
    <w:rsid w:val="00376FDF"/>
    <w:rsid w:val="00376FEA"/>
    <w:rsid w:val="00376FFE"/>
    <w:rsid w:val="00377056"/>
    <w:rsid w:val="00377064"/>
    <w:rsid w:val="00377085"/>
    <w:rsid w:val="00377104"/>
    <w:rsid w:val="003771ED"/>
    <w:rsid w:val="003772BD"/>
    <w:rsid w:val="003773A5"/>
    <w:rsid w:val="00377740"/>
    <w:rsid w:val="00377785"/>
    <w:rsid w:val="0037778B"/>
    <w:rsid w:val="003777DB"/>
    <w:rsid w:val="00377809"/>
    <w:rsid w:val="0037784F"/>
    <w:rsid w:val="003778FE"/>
    <w:rsid w:val="00377902"/>
    <w:rsid w:val="00377935"/>
    <w:rsid w:val="003779BF"/>
    <w:rsid w:val="003779E2"/>
    <w:rsid w:val="00377AA9"/>
    <w:rsid w:val="00377ADB"/>
    <w:rsid w:val="00377B64"/>
    <w:rsid w:val="00377BB0"/>
    <w:rsid w:val="00377C25"/>
    <w:rsid w:val="00377C63"/>
    <w:rsid w:val="00377CAF"/>
    <w:rsid w:val="00377CEC"/>
    <w:rsid w:val="00377D7C"/>
    <w:rsid w:val="00377E0D"/>
    <w:rsid w:val="00377E2A"/>
    <w:rsid w:val="00377E2E"/>
    <w:rsid w:val="00377ED1"/>
    <w:rsid w:val="00377FAD"/>
    <w:rsid w:val="00377FF7"/>
    <w:rsid w:val="0038003A"/>
    <w:rsid w:val="003800DF"/>
    <w:rsid w:val="00380112"/>
    <w:rsid w:val="0038011D"/>
    <w:rsid w:val="00380154"/>
    <w:rsid w:val="00380182"/>
    <w:rsid w:val="003802F3"/>
    <w:rsid w:val="003802FA"/>
    <w:rsid w:val="0038031F"/>
    <w:rsid w:val="0038044E"/>
    <w:rsid w:val="003804EB"/>
    <w:rsid w:val="0038058D"/>
    <w:rsid w:val="0038066C"/>
    <w:rsid w:val="00380689"/>
    <w:rsid w:val="00380836"/>
    <w:rsid w:val="003808FA"/>
    <w:rsid w:val="00380991"/>
    <w:rsid w:val="00380A6A"/>
    <w:rsid w:val="00380BD7"/>
    <w:rsid w:val="00380BE7"/>
    <w:rsid w:val="00380C95"/>
    <w:rsid w:val="00380CE8"/>
    <w:rsid w:val="00380CFD"/>
    <w:rsid w:val="00380D1C"/>
    <w:rsid w:val="00380E41"/>
    <w:rsid w:val="00380E89"/>
    <w:rsid w:val="00380EA1"/>
    <w:rsid w:val="00380F7B"/>
    <w:rsid w:val="00380FA7"/>
    <w:rsid w:val="00380FE7"/>
    <w:rsid w:val="00381002"/>
    <w:rsid w:val="0038116C"/>
    <w:rsid w:val="003811C9"/>
    <w:rsid w:val="00381209"/>
    <w:rsid w:val="003812F6"/>
    <w:rsid w:val="0038131C"/>
    <w:rsid w:val="003814E1"/>
    <w:rsid w:val="003815F6"/>
    <w:rsid w:val="00381624"/>
    <w:rsid w:val="00381629"/>
    <w:rsid w:val="00381645"/>
    <w:rsid w:val="00381690"/>
    <w:rsid w:val="0038169D"/>
    <w:rsid w:val="003817CF"/>
    <w:rsid w:val="003817E5"/>
    <w:rsid w:val="00381819"/>
    <w:rsid w:val="00381836"/>
    <w:rsid w:val="0038186E"/>
    <w:rsid w:val="0038187A"/>
    <w:rsid w:val="003818A5"/>
    <w:rsid w:val="0038197A"/>
    <w:rsid w:val="003819BB"/>
    <w:rsid w:val="00381C2D"/>
    <w:rsid w:val="00381D53"/>
    <w:rsid w:val="00381D7C"/>
    <w:rsid w:val="00381E15"/>
    <w:rsid w:val="00381E5D"/>
    <w:rsid w:val="00381E8B"/>
    <w:rsid w:val="00381EC9"/>
    <w:rsid w:val="00381F50"/>
    <w:rsid w:val="00381F68"/>
    <w:rsid w:val="00382101"/>
    <w:rsid w:val="00382180"/>
    <w:rsid w:val="0038218A"/>
    <w:rsid w:val="003822AB"/>
    <w:rsid w:val="00382304"/>
    <w:rsid w:val="003823A0"/>
    <w:rsid w:val="003825F4"/>
    <w:rsid w:val="003826C0"/>
    <w:rsid w:val="0038272B"/>
    <w:rsid w:val="00382B17"/>
    <w:rsid w:val="00382B5B"/>
    <w:rsid w:val="00382B72"/>
    <w:rsid w:val="00382B77"/>
    <w:rsid w:val="00382B90"/>
    <w:rsid w:val="00382D9F"/>
    <w:rsid w:val="00382E26"/>
    <w:rsid w:val="00382EA4"/>
    <w:rsid w:val="0038309B"/>
    <w:rsid w:val="003830AE"/>
    <w:rsid w:val="0038317D"/>
    <w:rsid w:val="00383270"/>
    <w:rsid w:val="003832B4"/>
    <w:rsid w:val="00383398"/>
    <w:rsid w:val="003833B4"/>
    <w:rsid w:val="0038341E"/>
    <w:rsid w:val="003836BF"/>
    <w:rsid w:val="003836D0"/>
    <w:rsid w:val="00383806"/>
    <w:rsid w:val="0038388F"/>
    <w:rsid w:val="003838B8"/>
    <w:rsid w:val="0038392F"/>
    <w:rsid w:val="00383940"/>
    <w:rsid w:val="00383996"/>
    <w:rsid w:val="003839F1"/>
    <w:rsid w:val="00383A85"/>
    <w:rsid w:val="00383A93"/>
    <w:rsid w:val="00383AAB"/>
    <w:rsid w:val="00383C0F"/>
    <w:rsid w:val="00383C32"/>
    <w:rsid w:val="00383C39"/>
    <w:rsid w:val="00383DE8"/>
    <w:rsid w:val="00383E22"/>
    <w:rsid w:val="00383EAF"/>
    <w:rsid w:val="00383EB3"/>
    <w:rsid w:val="00383EF2"/>
    <w:rsid w:val="00383F0A"/>
    <w:rsid w:val="0038401B"/>
    <w:rsid w:val="00384095"/>
    <w:rsid w:val="003840A4"/>
    <w:rsid w:val="003840F5"/>
    <w:rsid w:val="00384180"/>
    <w:rsid w:val="003841AB"/>
    <w:rsid w:val="00384266"/>
    <w:rsid w:val="003842D4"/>
    <w:rsid w:val="0038434C"/>
    <w:rsid w:val="003844F3"/>
    <w:rsid w:val="0038456D"/>
    <w:rsid w:val="00384572"/>
    <w:rsid w:val="0038459F"/>
    <w:rsid w:val="00384655"/>
    <w:rsid w:val="00384710"/>
    <w:rsid w:val="00384741"/>
    <w:rsid w:val="00384759"/>
    <w:rsid w:val="0038475F"/>
    <w:rsid w:val="00384783"/>
    <w:rsid w:val="003847A9"/>
    <w:rsid w:val="003847D6"/>
    <w:rsid w:val="003847EE"/>
    <w:rsid w:val="0038484C"/>
    <w:rsid w:val="0038497A"/>
    <w:rsid w:val="00384A49"/>
    <w:rsid w:val="00384AD7"/>
    <w:rsid w:val="00384AD9"/>
    <w:rsid w:val="00384AFE"/>
    <w:rsid w:val="00384B93"/>
    <w:rsid w:val="00384C46"/>
    <w:rsid w:val="00384C68"/>
    <w:rsid w:val="00384D63"/>
    <w:rsid w:val="00384D79"/>
    <w:rsid w:val="00384EED"/>
    <w:rsid w:val="00384F00"/>
    <w:rsid w:val="00384FA2"/>
    <w:rsid w:val="00384FD2"/>
    <w:rsid w:val="003850AF"/>
    <w:rsid w:val="003850B1"/>
    <w:rsid w:val="003851F7"/>
    <w:rsid w:val="003852A7"/>
    <w:rsid w:val="0038536F"/>
    <w:rsid w:val="00385394"/>
    <w:rsid w:val="00385455"/>
    <w:rsid w:val="003855E3"/>
    <w:rsid w:val="003855F0"/>
    <w:rsid w:val="003857CA"/>
    <w:rsid w:val="0038583C"/>
    <w:rsid w:val="00385877"/>
    <w:rsid w:val="00385897"/>
    <w:rsid w:val="003858C0"/>
    <w:rsid w:val="00385908"/>
    <w:rsid w:val="00385956"/>
    <w:rsid w:val="0038595A"/>
    <w:rsid w:val="003859A0"/>
    <w:rsid w:val="003859CB"/>
    <w:rsid w:val="00385A27"/>
    <w:rsid w:val="00385C92"/>
    <w:rsid w:val="00385CB4"/>
    <w:rsid w:val="00385CD4"/>
    <w:rsid w:val="00385DF0"/>
    <w:rsid w:val="00385E54"/>
    <w:rsid w:val="00385F1C"/>
    <w:rsid w:val="00385F2B"/>
    <w:rsid w:val="00385F6D"/>
    <w:rsid w:val="00385F94"/>
    <w:rsid w:val="00385FCD"/>
    <w:rsid w:val="0038611F"/>
    <w:rsid w:val="00386144"/>
    <w:rsid w:val="00386161"/>
    <w:rsid w:val="0038618E"/>
    <w:rsid w:val="003861EB"/>
    <w:rsid w:val="003862A0"/>
    <w:rsid w:val="003865B9"/>
    <w:rsid w:val="00386614"/>
    <w:rsid w:val="00386640"/>
    <w:rsid w:val="0038666E"/>
    <w:rsid w:val="003866CE"/>
    <w:rsid w:val="003866FC"/>
    <w:rsid w:val="00386716"/>
    <w:rsid w:val="0038673F"/>
    <w:rsid w:val="0038674C"/>
    <w:rsid w:val="0038680B"/>
    <w:rsid w:val="00386866"/>
    <w:rsid w:val="003868E5"/>
    <w:rsid w:val="0038697B"/>
    <w:rsid w:val="0038699D"/>
    <w:rsid w:val="00386B87"/>
    <w:rsid w:val="00386BE1"/>
    <w:rsid w:val="00386C47"/>
    <w:rsid w:val="00386CA3"/>
    <w:rsid w:val="00386CA9"/>
    <w:rsid w:val="00386CBF"/>
    <w:rsid w:val="00386CD6"/>
    <w:rsid w:val="00386CE2"/>
    <w:rsid w:val="00386D1C"/>
    <w:rsid w:val="00386D5D"/>
    <w:rsid w:val="00386DB4"/>
    <w:rsid w:val="00386E2B"/>
    <w:rsid w:val="00386E51"/>
    <w:rsid w:val="00386F71"/>
    <w:rsid w:val="00387000"/>
    <w:rsid w:val="0038701D"/>
    <w:rsid w:val="0038702B"/>
    <w:rsid w:val="003870AD"/>
    <w:rsid w:val="00387112"/>
    <w:rsid w:val="00387219"/>
    <w:rsid w:val="0038727A"/>
    <w:rsid w:val="003873DE"/>
    <w:rsid w:val="0038743B"/>
    <w:rsid w:val="00387474"/>
    <w:rsid w:val="0038750D"/>
    <w:rsid w:val="0038750F"/>
    <w:rsid w:val="00387593"/>
    <w:rsid w:val="003875EE"/>
    <w:rsid w:val="0038764F"/>
    <w:rsid w:val="00387683"/>
    <w:rsid w:val="00387720"/>
    <w:rsid w:val="0038775E"/>
    <w:rsid w:val="00387776"/>
    <w:rsid w:val="003878CD"/>
    <w:rsid w:val="003879DA"/>
    <w:rsid w:val="00387A38"/>
    <w:rsid w:val="00387A3D"/>
    <w:rsid w:val="00387A79"/>
    <w:rsid w:val="00387AD3"/>
    <w:rsid w:val="00387BA9"/>
    <w:rsid w:val="00387C43"/>
    <w:rsid w:val="00387C53"/>
    <w:rsid w:val="00387CAD"/>
    <w:rsid w:val="00387D90"/>
    <w:rsid w:val="00387E60"/>
    <w:rsid w:val="00387EC4"/>
    <w:rsid w:val="00387F6A"/>
    <w:rsid w:val="0039014D"/>
    <w:rsid w:val="003901A4"/>
    <w:rsid w:val="0039022B"/>
    <w:rsid w:val="00390296"/>
    <w:rsid w:val="003902F3"/>
    <w:rsid w:val="0039036E"/>
    <w:rsid w:val="003903CF"/>
    <w:rsid w:val="003903D7"/>
    <w:rsid w:val="00390465"/>
    <w:rsid w:val="003904B1"/>
    <w:rsid w:val="00390595"/>
    <w:rsid w:val="003905F4"/>
    <w:rsid w:val="003905FE"/>
    <w:rsid w:val="0039060A"/>
    <w:rsid w:val="00390628"/>
    <w:rsid w:val="00390672"/>
    <w:rsid w:val="0039070D"/>
    <w:rsid w:val="003907AE"/>
    <w:rsid w:val="00390888"/>
    <w:rsid w:val="003908B0"/>
    <w:rsid w:val="00390971"/>
    <w:rsid w:val="00390A9F"/>
    <w:rsid w:val="00390AD9"/>
    <w:rsid w:val="00390C78"/>
    <w:rsid w:val="00390DD8"/>
    <w:rsid w:val="00390E2F"/>
    <w:rsid w:val="00390E65"/>
    <w:rsid w:val="00390F52"/>
    <w:rsid w:val="0039111D"/>
    <w:rsid w:val="0039126F"/>
    <w:rsid w:val="0039127E"/>
    <w:rsid w:val="003912D8"/>
    <w:rsid w:val="00391307"/>
    <w:rsid w:val="00391380"/>
    <w:rsid w:val="0039144E"/>
    <w:rsid w:val="00391539"/>
    <w:rsid w:val="00391575"/>
    <w:rsid w:val="0039161E"/>
    <w:rsid w:val="00391716"/>
    <w:rsid w:val="00391727"/>
    <w:rsid w:val="00391755"/>
    <w:rsid w:val="0039178B"/>
    <w:rsid w:val="00391995"/>
    <w:rsid w:val="003919C6"/>
    <w:rsid w:val="003919D5"/>
    <w:rsid w:val="00391A43"/>
    <w:rsid w:val="00391B83"/>
    <w:rsid w:val="00391BAA"/>
    <w:rsid w:val="00391BE7"/>
    <w:rsid w:val="00391BEA"/>
    <w:rsid w:val="00391C18"/>
    <w:rsid w:val="00391C3A"/>
    <w:rsid w:val="00391CD2"/>
    <w:rsid w:val="00391D72"/>
    <w:rsid w:val="003920C4"/>
    <w:rsid w:val="003920E1"/>
    <w:rsid w:val="0039214E"/>
    <w:rsid w:val="0039219A"/>
    <w:rsid w:val="003921C0"/>
    <w:rsid w:val="00392247"/>
    <w:rsid w:val="003922C7"/>
    <w:rsid w:val="0039230C"/>
    <w:rsid w:val="0039232E"/>
    <w:rsid w:val="003923B0"/>
    <w:rsid w:val="00392409"/>
    <w:rsid w:val="00392439"/>
    <w:rsid w:val="0039265E"/>
    <w:rsid w:val="0039281F"/>
    <w:rsid w:val="003928DC"/>
    <w:rsid w:val="0039293D"/>
    <w:rsid w:val="00392A5D"/>
    <w:rsid w:val="00392A86"/>
    <w:rsid w:val="00392AD8"/>
    <w:rsid w:val="00392AEA"/>
    <w:rsid w:val="00392B6B"/>
    <w:rsid w:val="00393055"/>
    <w:rsid w:val="00393073"/>
    <w:rsid w:val="00393262"/>
    <w:rsid w:val="0039326A"/>
    <w:rsid w:val="0039328B"/>
    <w:rsid w:val="00393295"/>
    <w:rsid w:val="003932E3"/>
    <w:rsid w:val="0039332C"/>
    <w:rsid w:val="00393330"/>
    <w:rsid w:val="003934A5"/>
    <w:rsid w:val="00393658"/>
    <w:rsid w:val="0039380D"/>
    <w:rsid w:val="0039384B"/>
    <w:rsid w:val="003938D0"/>
    <w:rsid w:val="003938D4"/>
    <w:rsid w:val="003938E9"/>
    <w:rsid w:val="00393A9C"/>
    <w:rsid w:val="00393AB1"/>
    <w:rsid w:val="00393AD1"/>
    <w:rsid w:val="00393B02"/>
    <w:rsid w:val="00393BBC"/>
    <w:rsid w:val="00393C56"/>
    <w:rsid w:val="00393CA2"/>
    <w:rsid w:val="00393CC5"/>
    <w:rsid w:val="00393CF3"/>
    <w:rsid w:val="00393D03"/>
    <w:rsid w:val="00393D8D"/>
    <w:rsid w:val="00393E08"/>
    <w:rsid w:val="00393F81"/>
    <w:rsid w:val="00393F92"/>
    <w:rsid w:val="00393FB4"/>
    <w:rsid w:val="00393FF2"/>
    <w:rsid w:val="00394027"/>
    <w:rsid w:val="00394103"/>
    <w:rsid w:val="00394106"/>
    <w:rsid w:val="003941C6"/>
    <w:rsid w:val="00394570"/>
    <w:rsid w:val="00394588"/>
    <w:rsid w:val="003945C3"/>
    <w:rsid w:val="0039460E"/>
    <w:rsid w:val="00394630"/>
    <w:rsid w:val="003946CB"/>
    <w:rsid w:val="0039476F"/>
    <w:rsid w:val="0039479C"/>
    <w:rsid w:val="003947FD"/>
    <w:rsid w:val="0039481B"/>
    <w:rsid w:val="003948AF"/>
    <w:rsid w:val="003948B3"/>
    <w:rsid w:val="00394960"/>
    <w:rsid w:val="00394978"/>
    <w:rsid w:val="003949EF"/>
    <w:rsid w:val="00394B24"/>
    <w:rsid w:val="00394BB3"/>
    <w:rsid w:val="00394BBF"/>
    <w:rsid w:val="00394C16"/>
    <w:rsid w:val="00394C89"/>
    <w:rsid w:val="00394CB0"/>
    <w:rsid w:val="00394CF5"/>
    <w:rsid w:val="00394D45"/>
    <w:rsid w:val="00394DAC"/>
    <w:rsid w:val="00395083"/>
    <w:rsid w:val="003950AE"/>
    <w:rsid w:val="00395107"/>
    <w:rsid w:val="00395127"/>
    <w:rsid w:val="003951E5"/>
    <w:rsid w:val="0039520C"/>
    <w:rsid w:val="00395338"/>
    <w:rsid w:val="00395413"/>
    <w:rsid w:val="0039545E"/>
    <w:rsid w:val="00395551"/>
    <w:rsid w:val="00395556"/>
    <w:rsid w:val="00395558"/>
    <w:rsid w:val="00395579"/>
    <w:rsid w:val="00395645"/>
    <w:rsid w:val="00395707"/>
    <w:rsid w:val="00395852"/>
    <w:rsid w:val="00395879"/>
    <w:rsid w:val="003958B0"/>
    <w:rsid w:val="0039594B"/>
    <w:rsid w:val="00395A3B"/>
    <w:rsid w:val="00395BC9"/>
    <w:rsid w:val="00395C4A"/>
    <w:rsid w:val="00395D1A"/>
    <w:rsid w:val="00395DA2"/>
    <w:rsid w:val="00395E9D"/>
    <w:rsid w:val="00395F45"/>
    <w:rsid w:val="003960E0"/>
    <w:rsid w:val="0039616D"/>
    <w:rsid w:val="0039625E"/>
    <w:rsid w:val="00396349"/>
    <w:rsid w:val="0039635A"/>
    <w:rsid w:val="0039642B"/>
    <w:rsid w:val="00396484"/>
    <w:rsid w:val="00396521"/>
    <w:rsid w:val="003965AD"/>
    <w:rsid w:val="003965BD"/>
    <w:rsid w:val="003966DE"/>
    <w:rsid w:val="003967A1"/>
    <w:rsid w:val="003967C7"/>
    <w:rsid w:val="00396872"/>
    <w:rsid w:val="003968F3"/>
    <w:rsid w:val="00396972"/>
    <w:rsid w:val="00396A09"/>
    <w:rsid w:val="00396ADF"/>
    <w:rsid w:val="00396B3D"/>
    <w:rsid w:val="00396B6A"/>
    <w:rsid w:val="00396BC9"/>
    <w:rsid w:val="00396BFE"/>
    <w:rsid w:val="00396C07"/>
    <w:rsid w:val="00396C35"/>
    <w:rsid w:val="00396D0E"/>
    <w:rsid w:val="00396D17"/>
    <w:rsid w:val="00396D8F"/>
    <w:rsid w:val="00396E26"/>
    <w:rsid w:val="00396E6A"/>
    <w:rsid w:val="00396EAC"/>
    <w:rsid w:val="00396FE2"/>
    <w:rsid w:val="00397175"/>
    <w:rsid w:val="0039733A"/>
    <w:rsid w:val="0039746B"/>
    <w:rsid w:val="003974E2"/>
    <w:rsid w:val="00397602"/>
    <w:rsid w:val="0039766D"/>
    <w:rsid w:val="003976DE"/>
    <w:rsid w:val="003976E1"/>
    <w:rsid w:val="00397810"/>
    <w:rsid w:val="003978D0"/>
    <w:rsid w:val="00397906"/>
    <w:rsid w:val="00397983"/>
    <w:rsid w:val="00397A66"/>
    <w:rsid w:val="00397A6D"/>
    <w:rsid w:val="00397B18"/>
    <w:rsid w:val="00397B49"/>
    <w:rsid w:val="00397CAE"/>
    <w:rsid w:val="00397E31"/>
    <w:rsid w:val="00397E3F"/>
    <w:rsid w:val="00397EBA"/>
    <w:rsid w:val="003A0075"/>
    <w:rsid w:val="003A0164"/>
    <w:rsid w:val="003A0201"/>
    <w:rsid w:val="003A0212"/>
    <w:rsid w:val="003A0229"/>
    <w:rsid w:val="003A0290"/>
    <w:rsid w:val="003A030D"/>
    <w:rsid w:val="003A035F"/>
    <w:rsid w:val="003A036E"/>
    <w:rsid w:val="003A03CE"/>
    <w:rsid w:val="003A044C"/>
    <w:rsid w:val="003A0482"/>
    <w:rsid w:val="003A0508"/>
    <w:rsid w:val="003A05A1"/>
    <w:rsid w:val="003A0681"/>
    <w:rsid w:val="003A084B"/>
    <w:rsid w:val="003A0A3D"/>
    <w:rsid w:val="003A0ABA"/>
    <w:rsid w:val="003A0AD9"/>
    <w:rsid w:val="003A0AFB"/>
    <w:rsid w:val="003A0B1B"/>
    <w:rsid w:val="003A0B23"/>
    <w:rsid w:val="003A0B32"/>
    <w:rsid w:val="003A0B9F"/>
    <w:rsid w:val="003A0C28"/>
    <w:rsid w:val="003A0C44"/>
    <w:rsid w:val="003A0C6C"/>
    <w:rsid w:val="003A0D31"/>
    <w:rsid w:val="003A0E39"/>
    <w:rsid w:val="003A0E8B"/>
    <w:rsid w:val="003A0F32"/>
    <w:rsid w:val="003A0FAC"/>
    <w:rsid w:val="003A114D"/>
    <w:rsid w:val="003A11D6"/>
    <w:rsid w:val="003A1269"/>
    <w:rsid w:val="003A132E"/>
    <w:rsid w:val="003A1370"/>
    <w:rsid w:val="003A151C"/>
    <w:rsid w:val="003A1572"/>
    <w:rsid w:val="003A15D4"/>
    <w:rsid w:val="003A15EC"/>
    <w:rsid w:val="003A1633"/>
    <w:rsid w:val="003A163C"/>
    <w:rsid w:val="003A1779"/>
    <w:rsid w:val="003A181F"/>
    <w:rsid w:val="003A1859"/>
    <w:rsid w:val="003A1881"/>
    <w:rsid w:val="003A1968"/>
    <w:rsid w:val="003A196E"/>
    <w:rsid w:val="003A19EE"/>
    <w:rsid w:val="003A1ADF"/>
    <w:rsid w:val="003A1CDA"/>
    <w:rsid w:val="003A1D17"/>
    <w:rsid w:val="003A1DF6"/>
    <w:rsid w:val="003A1E42"/>
    <w:rsid w:val="003A1EC0"/>
    <w:rsid w:val="003A1FCD"/>
    <w:rsid w:val="003A1FEC"/>
    <w:rsid w:val="003A203B"/>
    <w:rsid w:val="003A208E"/>
    <w:rsid w:val="003A21AA"/>
    <w:rsid w:val="003A224F"/>
    <w:rsid w:val="003A23AA"/>
    <w:rsid w:val="003A2596"/>
    <w:rsid w:val="003A269D"/>
    <w:rsid w:val="003A26C3"/>
    <w:rsid w:val="003A26C7"/>
    <w:rsid w:val="003A26F3"/>
    <w:rsid w:val="003A26F4"/>
    <w:rsid w:val="003A2729"/>
    <w:rsid w:val="003A2798"/>
    <w:rsid w:val="003A283F"/>
    <w:rsid w:val="003A28AB"/>
    <w:rsid w:val="003A2A6C"/>
    <w:rsid w:val="003A2A96"/>
    <w:rsid w:val="003A2B11"/>
    <w:rsid w:val="003A2B7F"/>
    <w:rsid w:val="003A2B93"/>
    <w:rsid w:val="003A2BA8"/>
    <w:rsid w:val="003A2BCD"/>
    <w:rsid w:val="003A2C7A"/>
    <w:rsid w:val="003A2CCC"/>
    <w:rsid w:val="003A2E0F"/>
    <w:rsid w:val="003A2E40"/>
    <w:rsid w:val="003A2EFE"/>
    <w:rsid w:val="003A2F5E"/>
    <w:rsid w:val="003A2F98"/>
    <w:rsid w:val="003A3077"/>
    <w:rsid w:val="003A308F"/>
    <w:rsid w:val="003A31DD"/>
    <w:rsid w:val="003A3246"/>
    <w:rsid w:val="003A32C2"/>
    <w:rsid w:val="003A3329"/>
    <w:rsid w:val="003A3364"/>
    <w:rsid w:val="003A3566"/>
    <w:rsid w:val="003A35BB"/>
    <w:rsid w:val="003A35F5"/>
    <w:rsid w:val="003A36BD"/>
    <w:rsid w:val="003A36F7"/>
    <w:rsid w:val="003A37AC"/>
    <w:rsid w:val="003A37B0"/>
    <w:rsid w:val="003A3825"/>
    <w:rsid w:val="003A38A0"/>
    <w:rsid w:val="003A3B73"/>
    <w:rsid w:val="003A3B8D"/>
    <w:rsid w:val="003A3BA2"/>
    <w:rsid w:val="003A3BF8"/>
    <w:rsid w:val="003A3C68"/>
    <w:rsid w:val="003A3C6C"/>
    <w:rsid w:val="003A3CAE"/>
    <w:rsid w:val="003A3CE4"/>
    <w:rsid w:val="003A3DE9"/>
    <w:rsid w:val="003A3E68"/>
    <w:rsid w:val="003A3EBF"/>
    <w:rsid w:val="003A4040"/>
    <w:rsid w:val="003A40F6"/>
    <w:rsid w:val="003A411A"/>
    <w:rsid w:val="003A4173"/>
    <w:rsid w:val="003A4203"/>
    <w:rsid w:val="003A4236"/>
    <w:rsid w:val="003A42B2"/>
    <w:rsid w:val="003A4316"/>
    <w:rsid w:val="003A437A"/>
    <w:rsid w:val="003A4475"/>
    <w:rsid w:val="003A450D"/>
    <w:rsid w:val="003A4569"/>
    <w:rsid w:val="003A464B"/>
    <w:rsid w:val="003A465F"/>
    <w:rsid w:val="003A46A5"/>
    <w:rsid w:val="003A46CF"/>
    <w:rsid w:val="003A46D3"/>
    <w:rsid w:val="003A46EF"/>
    <w:rsid w:val="003A471E"/>
    <w:rsid w:val="003A4824"/>
    <w:rsid w:val="003A4872"/>
    <w:rsid w:val="003A48AD"/>
    <w:rsid w:val="003A48C8"/>
    <w:rsid w:val="003A48D2"/>
    <w:rsid w:val="003A490B"/>
    <w:rsid w:val="003A4AD6"/>
    <w:rsid w:val="003A4AE1"/>
    <w:rsid w:val="003A4B9C"/>
    <w:rsid w:val="003A4BEF"/>
    <w:rsid w:val="003A4C11"/>
    <w:rsid w:val="003A4C65"/>
    <w:rsid w:val="003A4C8D"/>
    <w:rsid w:val="003A4CCA"/>
    <w:rsid w:val="003A4D0E"/>
    <w:rsid w:val="003A4DE6"/>
    <w:rsid w:val="003A4EA2"/>
    <w:rsid w:val="003A507C"/>
    <w:rsid w:val="003A5153"/>
    <w:rsid w:val="003A518E"/>
    <w:rsid w:val="003A5266"/>
    <w:rsid w:val="003A52A2"/>
    <w:rsid w:val="003A5354"/>
    <w:rsid w:val="003A5469"/>
    <w:rsid w:val="003A54A8"/>
    <w:rsid w:val="003A5501"/>
    <w:rsid w:val="003A5530"/>
    <w:rsid w:val="003A5536"/>
    <w:rsid w:val="003A5694"/>
    <w:rsid w:val="003A56D5"/>
    <w:rsid w:val="003A5762"/>
    <w:rsid w:val="003A5801"/>
    <w:rsid w:val="003A582C"/>
    <w:rsid w:val="003A58D0"/>
    <w:rsid w:val="003A5A4D"/>
    <w:rsid w:val="003A5B2D"/>
    <w:rsid w:val="003A5BAB"/>
    <w:rsid w:val="003A5CAB"/>
    <w:rsid w:val="003A5CE8"/>
    <w:rsid w:val="003A606D"/>
    <w:rsid w:val="003A608C"/>
    <w:rsid w:val="003A60EF"/>
    <w:rsid w:val="003A6109"/>
    <w:rsid w:val="003A6203"/>
    <w:rsid w:val="003A620E"/>
    <w:rsid w:val="003A6280"/>
    <w:rsid w:val="003A62E2"/>
    <w:rsid w:val="003A6312"/>
    <w:rsid w:val="003A6361"/>
    <w:rsid w:val="003A63BB"/>
    <w:rsid w:val="003A661B"/>
    <w:rsid w:val="003A677B"/>
    <w:rsid w:val="003A67AC"/>
    <w:rsid w:val="003A684D"/>
    <w:rsid w:val="003A6926"/>
    <w:rsid w:val="003A6974"/>
    <w:rsid w:val="003A6996"/>
    <w:rsid w:val="003A6A91"/>
    <w:rsid w:val="003A6AA1"/>
    <w:rsid w:val="003A6B76"/>
    <w:rsid w:val="003A6C08"/>
    <w:rsid w:val="003A6D39"/>
    <w:rsid w:val="003A6DDD"/>
    <w:rsid w:val="003A6DEE"/>
    <w:rsid w:val="003A6E87"/>
    <w:rsid w:val="003A6EA9"/>
    <w:rsid w:val="003A6ECE"/>
    <w:rsid w:val="003A6F38"/>
    <w:rsid w:val="003A6F62"/>
    <w:rsid w:val="003A7065"/>
    <w:rsid w:val="003A71A3"/>
    <w:rsid w:val="003A71B7"/>
    <w:rsid w:val="003A72B6"/>
    <w:rsid w:val="003A7391"/>
    <w:rsid w:val="003A742B"/>
    <w:rsid w:val="003A7483"/>
    <w:rsid w:val="003A7504"/>
    <w:rsid w:val="003A752F"/>
    <w:rsid w:val="003A755C"/>
    <w:rsid w:val="003A787E"/>
    <w:rsid w:val="003A79BC"/>
    <w:rsid w:val="003A7A91"/>
    <w:rsid w:val="003A7AFF"/>
    <w:rsid w:val="003A7BB3"/>
    <w:rsid w:val="003A7C00"/>
    <w:rsid w:val="003A7C54"/>
    <w:rsid w:val="003A7D44"/>
    <w:rsid w:val="003A7DAD"/>
    <w:rsid w:val="003A7EF1"/>
    <w:rsid w:val="003A7F74"/>
    <w:rsid w:val="003B0068"/>
    <w:rsid w:val="003B0097"/>
    <w:rsid w:val="003B00FD"/>
    <w:rsid w:val="003B010E"/>
    <w:rsid w:val="003B01F3"/>
    <w:rsid w:val="003B02A9"/>
    <w:rsid w:val="003B0307"/>
    <w:rsid w:val="003B036F"/>
    <w:rsid w:val="003B03C6"/>
    <w:rsid w:val="003B0485"/>
    <w:rsid w:val="003B04D6"/>
    <w:rsid w:val="003B0506"/>
    <w:rsid w:val="003B07F5"/>
    <w:rsid w:val="003B0944"/>
    <w:rsid w:val="003B0ABD"/>
    <w:rsid w:val="003B0B00"/>
    <w:rsid w:val="003B0B75"/>
    <w:rsid w:val="003B0C5E"/>
    <w:rsid w:val="003B0CEC"/>
    <w:rsid w:val="003B0D45"/>
    <w:rsid w:val="003B0EBD"/>
    <w:rsid w:val="003B0F3D"/>
    <w:rsid w:val="003B0F69"/>
    <w:rsid w:val="003B0F90"/>
    <w:rsid w:val="003B111A"/>
    <w:rsid w:val="003B11AE"/>
    <w:rsid w:val="003B11D6"/>
    <w:rsid w:val="003B1274"/>
    <w:rsid w:val="003B1293"/>
    <w:rsid w:val="003B14A9"/>
    <w:rsid w:val="003B14D0"/>
    <w:rsid w:val="003B15BF"/>
    <w:rsid w:val="003B1612"/>
    <w:rsid w:val="003B1666"/>
    <w:rsid w:val="003B16AC"/>
    <w:rsid w:val="003B1724"/>
    <w:rsid w:val="003B17D5"/>
    <w:rsid w:val="003B187E"/>
    <w:rsid w:val="003B18C9"/>
    <w:rsid w:val="003B197F"/>
    <w:rsid w:val="003B1996"/>
    <w:rsid w:val="003B1A3A"/>
    <w:rsid w:val="003B1A5B"/>
    <w:rsid w:val="003B1AC3"/>
    <w:rsid w:val="003B1D4A"/>
    <w:rsid w:val="003B1D5B"/>
    <w:rsid w:val="003B1D79"/>
    <w:rsid w:val="003B1E82"/>
    <w:rsid w:val="003B1EB8"/>
    <w:rsid w:val="003B1EE3"/>
    <w:rsid w:val="003B1F0D"/>
    <w:rsid w:val="003B203A"/>
    <w:rsid w:val="003B2047"/>
    <w:rsid w:val="003B2064"/>
    <w:rsid w:val="003B206A"/>
    <w:rsid w:val="003B2197"/>
    <w:rsid w:val="003B222F"/>
    <w:rsid w:val="003B224B"/>
    <w:rsid w:val="003B2262"/>
    <w:rsid w:val="003B22B0"/>
    <w:rsid w:val="003B249B"/>
    <w:rsid w:val="003B2532"/>
    <w:rsid w:val="003B263D"/>
    <w:rsid w:val="003B270B"/>
    <w:rsid w:val="003B2745"/>
    <w:rsid w:val="003B282E"/>
    <w:rsid w:val="003B286E"/>
    <w:rsid w:val="003B2875"/>
    <w:rsid w:val="003B2931"/>
    <w:rsid w:val="003B29C4"/>
    <w:rsid w:val="003B2A61"/>
    <w:rsid w:val="003B2B22"/>
    <w:rsid w:val="003B2B85"/>
    <w:rsid w:val="003B2B9A"/>
    <w:rsid w:val="003B2C94"/>
    <w:rsid w:val="003B2F30"/>
    <w:rsid w:val="003B2FBB"/>
    <w:rsid w:val="003B300B"/>
    <w:rsid w:val="003B3105"/>
    <w:rsid w:val="003B31A4"/>
    <w:rsid w:val="003B325E"/>
    <w:rsid w:val="003B32F9"/>
    <w:rsid w:val="003B336D"/>
    <w:rsid w:val="003B3382"/>
    <w:rsid w:val="003B340A"/>
    <w:rsid w:val="003B361D"/>
    <w:rsid w:val="003B3716"/>
    <w:rsid w:val="003B38BE"/>
    <w:rsid w:val="003B38EC"/>
    <w:rsid w:val="003B39F3"/>
    <w:rsid w:val="003B3A3C"/>
    <w:rsid w:val="003B3AA2"/>
    <w:rsid w:val="003B3AD6"/>
    <w:rsid w:val="003B3B0C"/>
    <w:rsid w:val="003B3B0F"/>
    <w:rsid w:val="003B3B3D"/>
    <w:rsid w:val="003B3C36"/>
    <w:rsid w:val="003B3C93"/>
    <w:rsid w:val="003B3DE8"/>
    <w:rsid w:val="003B3E06"/>
    <w:rsid w:val="003B3E68"/>
    <w:rsid w:val="003B3E8F"/>
    <w:rsid w:val="003B3F47"/>
    <w:rsid w:val="003B3F99"/>
    <w:rsid w:val="003B3FBC"/>
    <w:rsid w:val="003B402F"/>
    <w:rsid w:val="003B408C"/>
    <w:rsid w:val="003B416B"/>
    <w:rsid w:val="003B41A8"/>
    <w:rsid w:val="003B4313"/>
    <w:rsid w:val="003B433A"/>
    <w:rsid w:val="003B4385"/>
    <w:rsid w:val="003B444F"/>
    <w:rsid w:val="003B4613"/>
    <w:rsid w:val="003B463C"/>
    <w:rsid w:val="003B4678"/>
    <w:rsid w:val="003B4711"/>
    <w:rsid w:val="003B47D1"/>
    <w:rsid w:val="003B490B"/>
    <w:rsid w:val="003B4948"/>
    <w:rsid w:val="003B4954"/>
    <w:rsid w:val="003B49B8"/>
    <w:rsid w:val="003B4A0E"/>
    <w:rsid w:val="003B4A83"/>
    <w:rsid w:val="003B4B37"/>
    <w:rsid w:val="003B4BA2"/>
    <w:rsid w:val="003B4CAF"/>
    <w:rsid w:val="003B4CB4"/>
    <w:rsid w:val="003B4CBF"/>
    <w:rsid w:val="003B4E28"/>
    <w:rsid w:val="003B4E2A"/>
    <w:rsid w:val="003B4E2C"/>
    <w:rsid w:val="003B4ED7"/>
    <w:rsid w:val="003B4EE1"/>
    <w:rsid w:val="003B5075"/>
    <w:rsid w:val="003B50C2"/>
    <w:rsid w:val="003B5172"/>
    <w:rsid w:val="003B52AE"/>
    <w:rsid w:val="003B52CA"/>
    <w:rsid w:val="003B5398"/>
    <w:rsid w:val="003B53C2"/>
    <w:rsid w:val="003B547C"/>
    <w:rsid w:val="003B5585"/>
    <w:rsid w:val="003B571B"/>
    <w:rsid w:val="003B57C3"/>
    <w:rsid w:val="003B57F4"/>
    <w:rsid w:val="003B5886"/>
    <w:rsid w:val="003B589A"/>
    <w:rsid w:val="003B5911"/>
    <w:rsid w:val="003B5A1A"/>
    <w:rsid w:val="003B5A1E"/>
    <w:rsid w:val="003B5B19"/>
    <w:rsid w:val="003B5B48"/>
    <w:rsid w:val="003B5B7C"/>
    <w:rsid w:val="003B5CE4"/>
    <w:rsid w:val="003B5D70"/>
    <w:rsid w:val="003B5E02"/>
    <w:rsid w:val="003B5E70"/>
    <w:rsid w:val="003B5E8F"/>
    <w:rsid w:val="003B5F47"/>
    <w:rsid w:val="003B5FDB"/>
    <w:rsid w:val="003B5FF6"/>
    <w:rsid w:val="003B600A"/>
    <w:rsid w:val="003B6125"/>
    <w:rsid w:val="003B617E"/>
    <w:rsid w:val="003B61D2"/>
    <w:rsid w:val="003B620E"/>
    <w:rsid w:val="003B62C4"/>
    <w:rsid w:val="003B632C"/>
    <w:rsid w:val="003B63A6"/>
    <w:rsid w:val="003B64DA"/>
    <w:rsid w:val="003B66A8"/>
    <w:rsid w:val="003B66E6"/>
    <w:rsid w:val="003B6756"/>
    <w:rsid w:val="003B67C8"/>
    <w:rsid w:val="003B685A"/>
    <w:rsid w:val="003B6888"/>
    <w:rsid w:val="003B69E4"/>
    <w:rsid w:val="003B6A9D"/>
    <w:rsid w:val="003B6AE7"/>
    <w:rsid w:val="003B6B69"/>
    <w:rsid w:val="003B6B9A"/>
    <w:rsid w:val="003B6C78"/>
    <w:rsid w:val="003B6D27"/>
    <w:rsid w:val="003B6DB6"/>
    <w:rsid w:val="003B6DB7"/>
    <w:rsid w:val="003B6DBD"/>
    <w:rsid w:val="003B6E0F"/>
    <w:rsid w:val="003B6E65"/>
    <w:rsid w:val="003B6FAF"/>
    <w:rsid w:val="003B6FF8"/>
    <w:rsid w:val="003B70F5"/>
    <w:rsid w:val="003B7188"/>
    <w:rsid w:val="003B72A7"/>
    <w:rsid w:val="003B7361"/>
    <w:rsid w:val="003B73D1"/>
    <w:rsid w:val="003B743E"/>
    <w:rsid w:val="003B74A1"/>
    <w:rsid w:val="003B764F"/>
    <w:rsid w:val="003B766B"/>
    <w:rsid w:val="003B7689"/>
    <w:rsid w:val="003B76B4"/>
    <w:rsid w:val="003B7782"/>
    <w:rsid w:val="003B77F8"/>
    <w:rsid w:val="003B7835"/>
    <w:rsid w:val="003B789B"/>
    <w:rsid w:val="003B7A1F"/>
    <w:rsid w:val="003B7B26"/>
    <w:rsid w:val="003B7B3B"/>
    <w:rsid w:val="003B7B65"/>
    <w:rsid w:val="003B7BC6"/>
    <w:rsid w:val="003B7CCC"/>
    <w:rsid w:val="003B7D39"/>
    <w:rsid w:val="003B7D4B"/>
    <w:rsid w:val="003B7D4F"/>
    <w:rsid w:val="003B7D57"/>
    <w:rsid w:val="003B7DDD"/>
    <w:rsid w:val="003B7E99"/>
    <w:rsid w:val="003B7F4B"/>
    <w:rsid w:val="003B7F52"/>
    <w:rsid w:val="003B7FAB"/>
    <w:rsid w:val="003B7FBD"/>
    <w:rsid w:val="003B7FDC"/>
    <w:rsid w:val="003C00B3"/>
    <w:rsid w:val="003C00B6"/>
    <w:rsid w:val="003C00E6"/>
    <w:rsid w:val="003C00F9"/>
    <w:rsid w:val="003C0119"/>
    <w:rsid w:val="003C0317"/>
    <w:rsid w:val="003C0455"/>
    <w:rsid w:val="003C0483"/>
    <w:rsid w:val="003C06E7"/>
    <w:rsid w:val="003C06F6"/>
    <w:rsid w:val="003C0730"/>
    <w:rsid w:val="003C074B"/>
    <w:rsid w:val="003C0785"/>
    <w:rsid w:val="003C0AC0"/>
    <w:rsid w:val="003C0AC7"/>
    <w:rsid w:val="003C0CF9"/>
    <w:rsid w:val="003C0D05"/>
    <w:rsid w:val="003C0D22"/>
    <w:rsid w:val="003C0F65"/>
    <w:rsid w:val="003C0FD9"/>
    <w:rsid w:val="003C10E7"/>
    <w:rsid w:val="003C116F"/>
    <w:rsid w:val="003C11C6"/>
    <w:rsid w:val="003C12E6"/>
    <w:rsid w:val="003C137A"/>
    <w:rsid w:val="003C1502"/>
    <w:rsid w:val="003C1602"/>
    <w:rsid w:val="003C165C"/>
    <w:rsid w:val="003C16BD"/>
    <w:rsid w:val="003C174A"/>
    <w:rsid w:val="003C174D"/>
    <w:rsid w:val="003C1766"/>
    <w:rsid w:val="003C178A"/>
    <w:rsid w:val="003C17CE"/>
    <w:rsid w:val="003C17DB"/>
    <w:rsid w:val="003C1806"/>
    <w:rsid w:val="003C1867"/>
    <w:rsid w:val="003C189F"/>
    <w:rsid w:val="003C18E6"/>
    <w:rsid w:val="003C1977"/>
    <w:rsid w:val="003C198B"/>
    <w:rsid w:val="003C19E2"/>
    <w:rsid w:val="003C1A1E"/>
    <w:rsid w:val="003C1A61"/>
    <w:rsid w:val="003C1BF6"/>
    <w:rsid w:val="003C1C47"/>
    <w:rsid w:val="003C1CBF"/>
    <w:rsid w:val="003C1D10"/>
    <w:rsid w:val="003C1DDF"/>
    <w:rsid w:val="003C1EAF"/>
    <w:rsid w:val="003C1FCB"/>
    <w:rsid w:val="003C1FEE"/>
    <w:rsid w:val="003C2002"/>
    <w:rsid w:val="003C20CD"/>
    <w:rsid w:val="003C216C"/>
    <w:rsid w:val="003C21AD"/>
    <w:rsid w:val="003C21B0"/>
    <w:rsid w:val="003C2307"/>
    <w:rsid w:val="003C230F"/>
    <w:rsid w:val="003C2410"/>
    <w:rsid w:val="003C2433"/>
    <w:rsid w:val="003C24DB"/>
    <w:rsid w:val="003C259F"/>
    <w:rsid w:val="003C260A"/>
    <w:rsid w:val="003C2748"/>
    <w:rsid w:val="003C274D"/>
    <w:rsid w:val="003C27A5"/>
    <w:rsid w:val="003C27FA"/>
    <w:rsid w:val="003C281C"/>
    <w:rsid w:val="003C2989"/>
    <w:rsid w:val="003C29D0"/>
    <w:rsid w:val="003C29FD"/>
    <w:rsid w:val="003C2A43"/>
    <w:rsid w:val="003C2A4F"/>
    <w:rsid w:val="003C2A65"/>
    <w:rsid w:val="003C2B28"/>
    <w:rsid w:val="003C2D6C"/>
    <w:rsid w:val="003C2D7A"/>
    <w:rsid w:val="003C2DA5"/>
    <w:rsid w:val="003C2E10"/>
    <w:rsid w:val="003C2E59"/>
    <w:rsid w:val="003C3007"/>
    <w:rsid w:val="003C3082"/>
    <w:rsid w:val="003C30EF"/>
    <w:rsid w:val="003C30F5"/>
    <w:rsid w:val="003C31F5"/>
    <w:rsid w:val="003C32CC"/>
    <w:rsid w:val="003C33ED"/>
    <w:rsid w:val="003C341F"/>
    <w:rsid w:val="003C3500"/>
    <w:rsid w:val="003C3620"/>
    <w:rsid w:val="003C36A0"/>
    <w:rsid w:val="003C36B4"/>
    <w:rsid w:val="003C3885"/>
    <w:rsid w:val="003C3932"/>
    <w:rsid w:val="003C3995"/>
    <w:rsid w:val="003C3BE1"/>
    <w:rsid w:val="003C3C68"/>
    <w:rsid w:val="003C3CBB"/>
    <w:rsid w:val="003C3D03"/>
    <w:rsid w:val="003C3DAA"/>
    <w:rsid w:val="003C3E5B"/>
    <w:rsid w:val="003C3F7B"/>
    <w:rsid w:val="003C4004"/>
    <w:rsid w:val="003C4022"/>
    <w:rsid w:val="003C40B4"/>
    <w:rsid w:val="003C40B8"/>
    <w:rsid w:val="003C41DA"/>
    <w:rsid w:val="003C424B"/>
    <w:rsid w:val="003C4286"/>
    <w:rsid w:val="003C4414"/>
    <w:rsid w:val="003C4435"/>
    <w:rsid w:val="003C4479"/>
    <w:rsid w:val="003C451F"/>
    <w:rsid w:val="003C45C5"/>
    <w:rsid w:val="003C45E5"/>
    <w:rsid w:val="003C4708"/>
    <w:rsid w:val="003C4728"/>
    <w:rsid w:val="003C4805"/>
    <w:rsid w:val="003C4960"/>
    <w:rsid w:val="003C4A25"/>
    <w:rsid w:val="003C4AD9"/>
    <w:rsid w:val="003C4B4D"/>
    <w:rsid w:val="003C4C51"/>
    <w:rsid w:val="003C4C7C"/>
    <w:rsid w:val="003C4D2F"/>
    <w:rsid w:val="003C4EF8"/>
    <w:rsid w:val="003C4F1C"/>
    <w:rsid w:val="003C5018"/>
    <w:rsid w:val="003C508D"/>
    <w:rsid w:val="003C5097"/>
    <w:rsid w:val="003C50A8"/>
    <w:rsid w:val="003C50BD"/>
    <w:rsid w:val="003C50BF"/>
    <w:rsid w:val="003C5249"/>
    <w:rsid w:val="003C5308"/>
    <w:rsid w:val="003C53CF"/>
    <w:rsid w:val="003C53EE"/>
    <w:rsid w:val="003C559E"/>
    <w:rsid w:val="003C56F7"/>
    <w:rsid w:val="003C5722"/>
    <w:rsid w:val="003C57C4"/>
    <w:rsid w:val="003C582E"/>
    <w:rsid w:val="003C598B"/>
    <w:rsid w:val="003C5A42"/>
    <w:rsid w:val="003C5ADC"/>
    <w:rsid w:val="003C5C23"/>
    <w:rsid w:val="003C5C2D"/>
    <w:rsid w:val="003C5D01"/>
    <w:rsid w:val="003C5D0E"/>
    <w:rsid w:val="003C5DA3"/>
    <w:rsid w:val="003C5E49"/>
    <w:rsid w:val="003C5EC1"/>
    <w:rsid w:val="003C5FD9"/>
    <w:rsid w:val="003C6055"/>
    <w:rsid w:val="003C6175"/>
    <w:rsid w:val="003C621B"/>
    <w:rsid w:val="003C6253"/>
    <w:rsid w:val="003C6267"/>
    <w:rsid w:val="003C626B"/>
    <w:rsid w:val="003C63A2"/>
    <w:rsid w:val="003C64FB"/>
    <w:rsid w:val="003C663B"/>
    <w:rsid w:val="003C667A"/>
    <w:rsid w:val="003C66A1"/>
    <w:rsid w:val="003C66D3"/>
    <w:rsid w:val="003C6962"/>
    <w:rsid w:val="003C69A2"/>
    <w:rsid w:val="003C6AA7"/>
    <w:rsid w:val="003C6ACB"/>
    <w:rsid w:val="003C6B6A"/>
    <w:rsid w:val="003C6BA3"/>
    <w:rsid w:val="003C6C23"/>
    <w:rsid w:val="003C6CB7"/>
    <w:rsid w:val="003C6D76"/>
    <w:rsid w:val="003C6EBE"/>
    <w:rsid w:val="003C6F45"/>
    <w:rsid w:val="003C6F48"/>
    <w:rsid w:val="003C703D"/>
    <w:rsid w:val="003C7065"/>
    <w:rsid w:val="003C7119"/>
    <w:rsid w:val="003C74D6"/>
    <w:rsid w:val="003C74F6"/>
    <w:rsid w:val="003C7553"/>
    <w:rsid w:val="003C7567"/>
    <w:rsid w:val="003C759F"/>
    <w:rsid w:val="003C75AC"/>
    <w:rsid w:val="003C76A9"/>
    <w:rsid w:val="003C77FB"/>
    <w:rsid w:val="003C792E"/>
    <w:rsid w:val="003C799E"/>
    <w:rsid w:val="003C79CF"/>
    <w:rsid w:val="003C79F5"/>
    <w:rsid w:val="003C7A48"/>
    <w:rsid w:val="003C7ACE"/>
    <w:rsid w:val="003C7B6A"/>
    <w:rsid w:val="003C7B74"/>
    <w:rsid w:val="003C7B98"/>
    <w:rsid w:val="003C7BCA"/>
    <w:rsid w:val="003C7C78"/>
    <w:rsid w:val="003C7D93"/>
    <w:rsid w:val="003C7E14"/>
    <w:rsid w:val="003C7E7D"/>
    <w:rsid w:val="003C7EC1"/>
    <w:rsid w:val="003C7FD1"/>
    <w:rsid w:val="003D0036"/>
    <w:rsid w:val="003D0077"/>
    <w:rsid w:val="003D00D0"/>
    <w:rsid w:val="003D0175"/>
    <w:rsid w:val="003D01E9"/>
    <w:rsid w:val="003D02CE"/>
    <w:rsid w:val="003D034A"/>
    <w:rsid w:val="003D03BF"/>
    <w:rsid w:val="003D0436"/>
    <w:rsid w:val="003D04E0"/>
    <w:rsid w:val="003D0583"/>
    <w:rsid w:val="003D0587"/>
    <w:rsid w:val="003D0591"/>
    <w:rsid w:val="003D05BF"/>
    <w:rsid w:val="003D0615"/>
    <w:rsid w:val="003D06CA"/>
    <w:rsid w:val="003D070F"/>
    <w:rsid w:val="003D077D"/>
    <w:rsid w:val="003D07EF"/>
    <w:rsid w:val="003D0850"/>
    <w:rsid w:val="003D0A91"/>
    <w:rsid w:val="003D0AFB"/>
    <w:rsid w:val="003D0B81"/>
    <w:rsid w:val="003D0BCC"/>
    <w:rsid w:val="003D0C02"/>
    <w:rsid w:val="003D0D76"/>
    <w:rsid w:val="003D0D93"/>
    <w:rsid w:val="003D0DB6"/>
    <w:rsid w:val="003D0E59"/>
    <w:rsid w:val="003D0E82"/>
    <w:rsid w:val="003D0F58"/>
    <w:rsid w:val="003D1232"/>
    <w:rsid w:val="003D12BA"/>
    <w:rsid w:val="003D12D3"/>
    <w:rsid w:val="003D13A4"/>
    <w:rsid w:val="003D13BF"/>
    <w:rsid w:val="003D163C"/>
    <w:rsid w:val="003D1655"/>
    <w:rsid w:val="003D1656"/>
    <w:rsid w:val="003D1684"/>
    <w:rsid w:val="003D1758"/>
    <w:rsid w:val="003D1870"/>
    <w:rsid w:val="003D18B2"/>
    <w:rsid w:val="003D18B7"/>
    <w:rsid w:val="003D18E5"/>
    <w:rsid w:val="003D195B"/>
    <w:rsid w:val="003D19ED"/>
    <w:rsid w:val="003D1A15"/>
    <w:rsid w:val="003D1A85"/>
    <w:rsid w:val="003D1AC7"/>
    <w:rsid w:val="003D1B4D"/>
    <w:rsid w:val="003D1B53"/>
    <w:rsid w:val="003D1B69"/>
    <w:rsid w:val="003D1BCF"/>
    <w:rsid w:val="003D1DDB"/>
    <w:rsid w:val="003D1E4A"/>
    <w:rsid w:val="003D1EA8"/>
    <w:rsid w:val="003D1EC2"/>
    <w:rsid w:val="003D1F00"/>
    <w:rsid w:val="003D1FC5"/>
    <w:rsid w:val="003D2066"/>
    <w:rsid w:val="003D2131"/>
    <w:rsid w:val="003D2160"/>
    <w:rsid w:val="003D21C7"/>
    <w:rsid w:val="003D2382"/>
    <w:rsid w:val="003D247F"/>
    <w:rsid w:val="003D24FE"/>
    <w:rsid w:val="003D2609"/>
    <w:rsid w:val="003D26CB"/>
    <w:rsid w:val="003D2703"/>
    <w:rsid w:val="003D2708"/>
    <w:rsid w:val="003D2851"/>
    <w:rsid w:val="003D28DD"/>
    <w:rsid w:val="003D2998"/>
    <w:rsid w:val="003D29E9"/>
    <w:rsid w:val="003D2A3C"/>
    <w:rsid w:val="003D2A80"/>
    <w:rsid w:val="003D2A9A"/>
    <w:rsid w:val="003D2B27"/>
    <w:rsid w:val="003D2B4E"/>
    <w:rsid w:val="003D2B50"/>
    <w:rsid w:val="003D2C12"/>
    <w:rsid w:val="003D2C69"/>
    <w:rsid w:val="003D2C95"/>
    <w:rsid w:val="003D2D7A"/>
    <w:rsid w:val="003D2E12"/>
    <w:rsid w:val="003D2EA5"/>
    <w:rsid w:val="003D2F0F"/>
    <w:rsid w:val="003D2F43"/>
    <w:rsid w:val="003D3017"/>
    <w:rsid w:val="003D30E8"/>
    <w:rsid w:val="003D3121"/>
    <w:rsid w:val="003D3407"/>
    <w:rsid w:val="003D341C"/>
    <w:rsid w:val="003D344A"/>
    <w:rsid w:val="003D34AE"/>
    <w:rsid w:val="003D3501"/>
    <w:rsid w:val="003D352B"/>
    <w:rsid w:val="003D3531"/>
    <w:rsid w:val="003D35C7"/>
    <w:rsid w:val="003D360A"/>
    <w:rsid w:val="003D361F"/>
    <w:rsid w:val="003D365E"/>
    <w:rsid w:val="003D36E5"/>
    <w:rsid w:val="003D377C"/>
    <w:rsid w:val="003D377E"/>
    <w:rsid w:val="003D380C"/>
    <w:rsid w:val="003D3830"/>
    <w:rsid w:val="003D3A0C"/>
    <w:rsid w:val="003D3A37"/>
    <w:rsid w:val="003D3A46"/>
    <w:rsid w:val="003D3AB8"/>
    <w:rsid w:val="003D3B53"/>
    <w:rsid w:val="003D3B85"/>
    <w:rsid w:val="003D3BEC"/>
    <w:rsid w:val="003D3C04"/>
    <w:rsid w:val="003D3C98"/>
    <w:rsid w:val="003D3D6E"/>
    <w:rsid w:val="003D3D78"/>
    <w:rsid w:val="003D3F57"/>
    <w:rsid w:val="003D3FBC"/>
    <w:rsid w:val="003D3FF9"/>
    <w:rsid w:val="003D4034"/>
    <w:rsid w:val="003D4056"/>
    <w:rsid w:val="003D40C3"/>
    <w:rsid w:val="003D4190"/>
    <w:rsid w:val="003D421B"/>
    <w:rsid w:val="003D429B"/>
    <w:rsid w:val="003D42C7"/>
    <w:rsid w:val="003D4306"/>
    <w:rsid w:val="003D4368"/>
    <w:rsid w:val="003D437C"/>
    <w:rsid w:val="003D43D7"/>
    <w:rsid w:val="003D45C4"/>
    <w:rsid w:val="003D45C6"/>
    <w:rsid w:val="003D45E8"/>
    <w:rsid w:val="003D464E"/>
    <w:rsid w:val="003D46F3"/>
    <w:rsid w:val="003D4718"/>
    <w:rsid w:val="003D4753"/>
    <w:rsid w:val="003D480D"/>
    <w:rsid w:val="003D4844"/>
    <w:rsid w:val="003D488B"/>
    <w:rsid w:val="003D49B2"/>
    <w:rsid w:val="003D4A25"/>
    <w:rsid w:val="003D4A30"/>
    <w:rsid w:val="003D4AD5"/>
    <w:rsid w:val="003D4D34"/>
    <w:rsid w:val="003D4D35"/>
    <w:rsid w:val="003D4E12"/>
    <w:rsid w:val="003D4E3B"/>
    <w:rsid w:val="003D4E58"/>
    <w:rsid w:val="003D4E96"/>
    <w:rsid w:val="003D4FB0"/>
    <w:rsid w:val="003D505A"/>
    <w:rsid w:val="003D50FC"/>
    <w:rsid w:val="003D5105"/>
    <w:rsid w:val="003D5112"/>
    <w:rsid w:val="003D5186"/>
    <w:rsid w:val="003D5192"/>
    <w:rsid w:val="003D52D9"/>
    <w:rsid w:val="003D531F"/>
    <w:rsid w:val="003D5393"/>
    <w:rsid w:val="003D53A3"/>
    <w:rsid w:val="003D5496"/>
    <w:rsid w:val="003D54D2"/>
    <w:rsid w:val="003D5524"/>
    <w:rsid w:val="003D55F5"/>
    <w:rsid w:val="003D5698"/>
    <w:rsid w:val="003D56A7"/>
    <w:rsid w:val="003D570E"/>
    <w:rsid w:val="003D57B4"/>
    <w:rsid w:val="003D5874"/>
    <w:rsid w:val="003D58C7"/>
    <w:rsid w:val="003D5992"/>
    <w:rsid w:val="003D5A6B"/>
    <w:rsid w:val="003D5B5F"/>
    <w:rsid w:val="003D5BBB"/>
    <w:rsid w:val="003D5C02"/>
    <w:rsid w:val="003D5C24"/>
    <w:rsid w:val="003D5CB0"/>
    <w:rsid w:val="003D5CCC"/>
    <w:rsid w:val="003D5CD2"/>
    <w:rsid w:val="003D5DEE"/>
    <w:rsid w:val="003D5DF0"/>
    <w:rsid w:val="003D5DFE"/>
    <w:rsid w:val="003D5E4B"/>
    <w:rsid w:val="003D6018"/>
    <w:rsid w:val="003D6127"/>
    <w:rsid w:val="003D61FB"/>
    <w:rsid w:val="003D620F"/>
    <w:rsid w:val="003D62FB"/>
    <w:rsid w:val="003D63C0"/>
    <w:rsid w:val="003D63FC"/>
    <w:rsid w:val="003D650C"/>
    <w:rsid w:val="003D667A"/>
    <w:rsid w:val="003D66F7"/>
    <w:rsid w:val="003D6769"/>
    <w:rsid w:val="003D680A"/>
    <w:rsid w:val="003D68A1"/>
    <w:rsid w:val="003D68B2"/>
    <w:rsid w:val="003D68E3"/>
    <w:rsid w:val="003D68F0"/>
    <w:rsid w:val="003D6921"/>
    <w:rsid w:val="003D6A18"/>
    <w:rsid w:val="003D6AD6"/>
    <w:rsid w:val="003D6AFE"/>
    <w:rsid w:val="003D6B09"/>
    <w:rsid w:val="003D6C14"/>
    <w:rsid w:val="003D6C5C"/>
    <w:rsid w:val="003D6E23"/>
    <w:rsid w:val="003D6E31"/>
    <w:rsid w:val="003D6E75"/>
    <w:rsid w:val="003D6E81"/>
    <w:rsid w:val="003D6F00"/>
    <w:rsid w:val="003D6F1F"/>
    <w:rsid w:val="003D6F34"/>
    <w:rsid w:val="003D6FFA"/>
    <w:rsid w:val="003D7042"/>
    <w:rsid w:val="003D707D"/>
    <w:rsid w:val="003D7083"/>
    <w:rsid w:val="003D7098"/>
    <w:rsid w:val="003D7176"/>
    <w:rsid w:val="003D7216"/>
    <w:rsid w:val="003D722B"/>
    <w:rsid w:val="003D72F1"/>
    <w:rsid w:val="003D7346"/>
    <w:rsid w:val="003D74A2"/>
    <w:rsid w:val="003D74A8"/>
    <w:rsid w:val="003D74BB"/>
    <w:rsid w:val="003D755A"/>
    <w:rsid w:val="003D755F"/>
    <w:rsid w:val="003D75B5"/>
    <w:rsid w:val="003D7635"/>
    <w:rsid w:val="003D7694"/>
    <w:rsid w:val="003D774B"/>
    <w:rsid w:val="003D7767"/>
    <w:rsid w:val="003D77E5"/>
    <w:rsid w:val="003D785B"/>
    <w:rsid w:val="003D795F"/>
    <w:rsid w:val="003D7A6E"/>
    <w:rsid w:val="003D7A7F"/>
    <w:rsid w:val="003D7B1C"/>
    <w:rsid w:val="003D7D33"/>
    <w:rsid w:val="003D7DFC"/>
    <w:rsid w:val="003D7E6D"/>
    <w:rsid w:val="003D7F34"/>
    <w:rsid w:val="003D7F72"/>
    <w:rsid w:val="003D7FFA"/>
    <w:rsid w:val="003E0046"/>
    <w:rsid w:val="003E006E"/>
    <w:rsid w:val="003E01E5"/>
    <w:rsid w:val="003E0238"/>
    <w:rsid w:val="003E02AB"/>
    <w:rsid w:val="003E0338"/>
    <w:rsid w:val="003E0361"/>
    <w:rsid w:val="003E0399"/>
    <w:rsid w:val="003E03AA"/>
    <w:rsid w:val="003E0475"/>
    <w:rsid w:val="003E04A1"/>
    <w:rsid w:val="003E0503"/>
    <w:rsid w:val="003E055D"/>
    <w:rsid w:val="003E05CB"/>
    <w:rsid w:val="003E06F8"/>
    <w:rsid w:val="003E07E6"/>
    <w:rsid w:val="003E088D"/>
    <w:rsid w:val="003E09F9"/>
    <w:rsid w:val="003E0A53"/>
    <w:rsid w:val="003E0B60"/>
    <w:rsid w:val="003E0C03"/>
    <w:rsid w:val="003E0C50"/>
    <w:rsid w:val="003E0CD5"/>
    <w:rsid w:val="003E0DC9"/>
    <w:rsid w:val="003E0DE4"/>
    <w:rsid w:val="003E0E88"/>
    <w:rsid w:val="003E0FD4"/>
    <w:rsid w:val="003E1078"/>
    <w:rsid w:val="003E10AC"/>
    <w:rsid w:val="003E1115"/>
    <w:rsid w:val="003E1287"/>
    <w:rsid w:val="003E12E4"/>
    <w:rsid w:val="003E12F1"/>
    <w:rsid w:val="003E133F"/>
    <w:rsid w:val="003E13F4"/>
    <w:rsid w:val="003E1459"/>
    <w:rsid w:val="003E1464"/>
    <w:rsid w:val="003E1474"/>
    <w:rsid w:val="003E151D"/>
    <w:rsid w:val="003E1648"/>
    <w:rsid w:val="003E1664"/>
    <w:rsid w:val="003E166D"/>
    <w:rsid w:val="003E16C7"/>
    <w:rsid w:val="003E18F9"/>
    <w:rsid w:val="003E1A13"/>
    <w:rsid w:val="003E1A30"/>
    <w:rsid w:val="003E1BFC"/>
    <w:rsid w:val="003E1C9C"/>
    <w:rsid w:val="003E1D7B"/>
    <w:rsid w:val="003E1DDC"/>
    <w:rsid w:val="003E1E1C"/>
    <w:rsid w:val="003E1E39"/>
    <w:rsid w:val="003E1F20"/>
    <w:rsid w:val="003E1FA7"/>
    <w:rsid w:val="003E1FCB"/>
    <w:rsid w:val="003E20F2"/>
    <w:rsid w:val="003E2146"/>
    <w:rsid w:val="003E2256"/>
    <w:rsid w:val="003E22FA"/>
    <w:rsid w:val="003E235D"/>
    <w:rsid w:val="003E2482"/>
    <w:rsid w:val="003E24B9"/>
    <w:rsid w:val="003E2545"/>
    <w:rsid w:val="003E2594"/>
    <w:rsid w:val="003E25AD"/>
    <w:rsid w:val="003E2775"/>
    <w:rsid w:val="003E2801"/>
    <w:rsid w:val="003E2805"/>
    <w:rsid w:val="003E29A3"/>
    <w:rsid w:val="003E2A62"/>
    <w:rsid w:val="003E2BE0"/>
    <w:rsid w:val="003E2BF4"/>
    <w:rsid w:val="003E2C23"/>
    <w:rsid w:val="003E2C38"/>
    <w:rsid w:val="003E2C68"/>
    <w:rsid w:val="003E2C76"/>
    <w:rsid w:val="003E2CAF"/>
    <w:rsid w:val="003E2CD5"/>
    <w:rsid w:val="003E2DDB"/>
    <w:rsid w:val="003E2EA2"/>
    <w:rsid w:val="003E2F23"/>
    <w:rsid w:val="003E2F7C"/>
    <w:rsid w:val="003E30BC"/>
    <w:rsid w:val="003E30E7"/>
    <w:rsid w:val="003E3103"/>
    <w:rsid w:val="003E3146"/>
    <w:rsid w:val="003E31C0"/>
    <w:rsid w:val="003E325A"/>
    <w:rsid w:val="003E327A"/>
    <w:rsid w:val="003E3435"/>
    <w:rsid w:val="003E3460"/>
    <w:rsid w:val="003E37A4"/>
    <w:rsid w:val="003E37C8"/>
    <w:rsid w:val="003E3893"/>
    <w:rsid w:val="003E38C0"/>
    <w:rsid w:val="003E3AB4"/>
    <w:rsid w:val="003E3B65"/>
    <w:rsid w:val="003E3C63"/>
    <w:rsid w:val="003E3C67"/>
    <w:rsid w:val="003E3C89"/>
    <w:rsid w:val="003E3CA7"/>
    <w:rsid w:val="003E3D6B"/>
    <w:rsid w:val="003E3DD9"/>
    <w:rsid w:val="003E3E6B"/>
    <w:rsid w:val="003E3E8B"/>
    <w:rsid w:val="003E3F5D"/>
    <w:rsid w:val="003E3F66"/>
    <w:rsid w:val="003E3FCB"/>
    <w:rsid w:val="003E3FF9"/>
    <w:rsid w:val="003E4072"/>
    <w:rsid w:val="003E415D"/>
    <w:rsid w:val="003E435A"/>
    <w:rsid w:val="003E43EF"/>
    <w:rsid w:val="003E4411"/>
    <w:rsid w:val="003E445B"/>
    <w:rsid w:val="003E4541"/>
    <w:rsid w:val="003E4660"/>
    <w:rsid w:val="003E46D6"/>
    <w:rsid w:val="003E4718"/>
    <w:rsid w:val="003E4742"/>
    <w:rsid w:val="003E47D5"/>
    <w:rsid w:val="003E47F6"/>
    <w:rsid w:val="003E48AC"/>
    <w:rsid w:val="003E48B8"/>
    <w:rsid w:val="003E49A7"/>
    <w:rsid w:val="003E4A01"/>
    <w:rsid w:val="003E4A75"/>
    <w:rsid w:val="003E4A7E"/>
    <w:rsid w:val="003E4A80"/>
    <w:rsid w:val="003E4A82"/>
    <w:rsid w:val="003E4AD1"/>
    <w:rsid w:val="003E4AF1"/>
    <w:rsid w:val="003E4B48"/>
    <w:rsid w:val="003E4BEF"/>
    <w:rsid w:val="003E4D66"/>
    <w:rsid w:val="003E4EAB"/>
    <w:rsid w:val="003E4F31"/>
    <w:rsid w:val="003E5004"/>
    <w:rsid w:val="003E50A9"/>
    <w:rsid w:val="003E5180"/>
    <w:rsid w:val="003E51F0"/>
    <w:rsid w:val="003E5333"/>
    <w:rsid w:val="003E53F7"/>
    <w:rsid w:val="003E542B"/>
    <w:rsid w:val="003E54E1"/>
    <w:rsid w:val="003E5509"/>
    <w:rsid w:val="003E5617"/>
    <w:rsid w:val="003E571B"/>
    <w:rsid w:val="003E5912"/>
    <w:rsid w:val="003E593A"/>
    <w:rsid w:val="003E5957"/>
    <w:rsid w:val="003E5994"/>
    <w:rsid w:val="003E5A6D"/>
    <w:rsid w:val="003E5A79"/>
    <w:rsid w:val="003E5A7F"/>
    <w:rsid w:val="003E5D64"/>
    <w:rsid w:val="003E5D7E"/>
    <w:rsid w:val="003E5DF6"/>
    <w:rsid w:val="003E5E5B"/>
    <w:rsid w:val="003E5E62"/>
    <w:rsid w:val="003E5F2A"/>
    <w:rsid w:val="003E601B"/>
    <w:rsid w:val="003E606E"/>
    <w:rsid w:val="003E6080"/>
    <w:rsid w:val="003E60AE"/>
    <w:rsid w:val="003E60B8"/>
    <w:rsid w:val="003E61BD"/>
    <w:rsid w:val="003E629C"/>
    <w:rsid w:val="003E62F0"/>
    <w:rsid w:val="003E632A"/>
    <w:rsid w:val="003E6355"/>
    <w:rsid w:val="003E64CD"/>
    <w:rsid w:val="003E65BC"/>
    <w:rsid w:val="003E6608"/>
    <w:rsid w:val="003E6702"/>
    <w:rsid w:val="003E6714"/>
    <w:rsid w:val="003E680B"/>
    <w:rsid w:val="003E6811"/>
    <w:rsid w:val="003E69F8"/>
    <w:rsid w:val="003E6ABD"/>
    <w:rsid w:val="003E6AEA"/>
    <w:rsid w:val="003E6B3D"/>
    <w:rsid w:val="003E6BEB"/>
    <w:rsid w:val="003E6CBA"/>
    <w:rsid w:val="003E6D1C"/>
    <w:rsid w:val="003E6D43"/>
    <w:rsid w:val="003E6DFB"/>
    <w:rsid w:val="003E6E3B"/>
    <w:rsid w:val="003E7008"/>
    <w:rsid w:val="003E71D8"/>
    <w:rsid w:val="003E71EA"/>
    <w:rsid w:val="003E71EE"/>
    <w:rsid w:val="003E736C"/>
    <w:rsid w:val="003E73B7"/>
    <w:rsid w:val="003E73C9"/>
    <w:rsid w:val="003E74F0"/>
    <w:rsid w:val="003E7533"/>
    <w:rsid w:val="003E756B"/>
    <w:rsid w:val="003E75F2"/>
    <w:rsid w:val="003E7629"/>
    <w:rsid w:val="003E7655"/>
    <w:rsid w:val="003E7705"/>
    <w:rsid w:val="003E7708"/>
    <w:rsid w:val="003E7761"/>
    <w:rsid w:val="003E7771"/>
    <w:rsid w:val="003E77EB"/>
    <w:rsid w:val="003E79CF"/>
    <w:rsid w:val="003E7A7B"/>
    <w:rsid w:val="003E7AC6"/>
    <w:rsid w:val="003E7B1A"/>
    <w:rsid w:val="003E7B42"/>
    <w:rsid w:val="003E7B84"/>
    <w:rsid w:val="003E7B89"/>
    <w:rsid w:val="003E7BBE"/>
    <w:rsid w:val="003E7CF0"/>
    <w:rsid w:val="003E7D55"/>
    <w:rsid w:val="003E7DBD"/>
    <w:rsid w:val="003E7F18"/>
    <w:rsid w:val="003E7F42"/>
    <w:rsid w:val="003E7F8C"/>
    <w:rsid w:val="003E7FC0"/>
    <w:rsid w:val="003F000E"/>
    <w:rsid w:val="003F008E"/>
    <w:rsid w:val="003F00CF"/>
    <w:rsid w:val="003F016D"/>
    <w:rsid w:val="003F0394"/>
    <w:rsid w:val="003F04F0"/>
    <w:rsid w:val="003F04FA"/>
    <w:rsid w:val="003F050A"/>
    <w:rsid w:val="003F05D8"/>
    <w:rsid w:val="003F0629"/>
    <w:rsid w:val="003F063B"/>
    <w:rsid w:val="003F06C6"/>
    <w:rsid w:val="003F06CC"/>
    <w:rsid w:val="003F071F"/>
    <w:rsid w:val="003F07EF"/>
    <w:rsid w:val="003F0835"/>
    <w:rsid w:val="003F098A"/>
    <w:rsid w:val="003F09ED"/>
    <w:rsid w:val="003F0A93"/>
    <w:rsid w:val="003F0AEE"/>
    <w:rsid w:val="003F0B34"/>
    <w:rsid w:val="003F0C5A"/>
    <w:rsid w:val="003F0CC0"/>
    <w:rsid w:val="003F0D15"/>
    <w:rsid w:val="003F0D42"/>
    <w:rsid w:val="003F0D45"/>
    <w:rsid w:val="003F0DCF"/>
    <w:rsid w:val="003F0E21"/>
    <w:rsid w:val="003F0FAA"/>
    <w:rsid w:val="003F0FD1"/>
    <w:rsid w:val="003F0FDC"/>
    <w:rsid w:val="003F106E"/>
    <w:rsid w:val="003F10C0"/>
    <w:rsid w:val="003F10CA"/>
    <w:rsid w:val="003F114C"/>
    <w:rsid w:val="003F11C0"/>
    <w:rsid w:val="003F123E"/>
    <w:rsid w:val="003F124F"/>
    <w:rsid w:val="003F128D"/>
    <w:rsid w:val="003F12E3"/>
    <w:rsid w:val="003F13F5"/>
    <w:rsid w:val="003F14A4"/>
    <w:rsid w:val="003F14CD"/>
    <w:rsid w:val="003F150F"/>
    <w:rsid w:val="003F15C1"/>
    <w:rsid w:val="003F168E"/>
    <w:rsid w:val="003F16E8"/>
    <w:rsid w:val="003F171C"/>
    <w:rsid w:val="003F173E"/>
    <w:rsid w:val="003F17AC"/>
    <w:rsid w:val="003F17E1"/>
    <w:rsid w:val="003F180B"/>
    <w:rsid w:val="003F183A"/>
    <w:rsid w:val="003F1897"/>
    <w:rsid w:val="003F1966"/>
    <w:rsid w:val="003F19A4"/>
    <w:rsid w:val="003F19DD"/>
    <w:rsid w:val="003F1A1D"/>
    <w:rsid w:val="003F1BCA"/>
    <w:rsid w:val="003F1C2A"/>
    <w:rsid w:val="003F1C4A"/>
    <w:rsid w:val="003F1C9D"/>
    <w:rsid w:val="003F1D33"/>
    <w:rsid w:val="003F1D79"/>
    <w:rsid w:val="003F1D91"/>
    <w:rsid w:val="003F1E25"/>
    <w:rsid w:val="003F1E9D"/>
    <w:rsid w:val="003F1EB4"/>
    <w:rsid w:val="003F2029"/>
    <w:rsid w:val="003F2095"/>
    <w:rsid w:val="003F20CE"/>
    <w:rsid w:val="003F21A6"/>
    <w:rsid w:val="003F2235"/>
    <w:rsid w:val="003F223D"/>
    <w:rsid w:val="003F232A"/>
    <w:rsid w:val="003F23A3"/>
    <w:rsid w:val="003F23DA"/>
    <w:rsid w:val="003F2470"/>
    <w:rsid w:val="003F24A7"/>
    <w:rsid w:val="003F2570"/>
    <w:rsid w:val="003F25D6"/>
    <w:rsid w:val="003F2657"/>
    <w:rsid w:val="003F2685"/>
    <w:rsid w:val="003F26D4"/>
    <w:rsid w:val="003F2776"/>
    <w:rsid w:val="003F281C"/>
    <w:rsid w:val="003F2873"/>
    <w:rsid w:val="003F29FF"/>
    <w:rsid w:val="003F2A17"/>
    <w:rsid w:val="003F2A51"/>
    <w:rsid w:val="003F2AE1"/>
    <w:rsid w:val="003F2B17"/>
    <w:rsid w:val="003F2C3E"/>
    <w:rsid w:val="003F2C54"/>
    <w:rsid w:val="003F2D0D"/>
    <w:rsid w:val="003F2DDA"/>
    <w:rsid w:val="003F2E3D"/>
    <w:rsid w:val="003F2E99"/>
    <w:rsid w:val="003F2F1F"/>
    <w:rsid w:val="003F3042"/>
    <w:rsid w:val="003F3134"/>
    <w:rsid w:val="003F3155"/>
    <w:rsid w:val="003F316C"/>
    <w:rsid w:val="003F3318"/>
    <w:rsid w:val="003F332A"/>
    <w:rsid w:val="003F341F"/>
    <w:rsid w:val="003F353B"/>
    <w:rsid w:val="003F35C9"/>
    <w:rsid w:val="003F3679"/>
    <w:rsid w:val="003F38F4"/>
    <w:rsid w:val="003F393D"/>
    <w:rsid w:val="003F39EB"/>
    <w:rsid w:val="003F3A14"/>
    <w:rsid w:val="003F3A2E"/>
    <w:rsid w:val="003F3A86"/>
    <w:rsid w:val="003F3AF7"/>
    <w:rsid w:val="003F3C31"/>
    <w:rsid w:val="003F3D5A"/>
    <w:rsid w:val="003F3D95"/>
    <w:rsid w:val="003F3EC9"/>
    <w:rsid w:val="003F3F49"/>
    <w:rsid w:val="003F3F62"/>
    <w:rsid w:val="003F3FC3"/>
    <w:rsid w:val="003F4007"/>
    <w:rsid w:val="003F4187"/>
    <w:rsid w:val="003F4192"/>
    <w:rsid w:val="003F41A2"/>
    <w:rsid w:val="003F4236"/>
    <w:rsid w:val="003F42C1"/>
    <w:rsid w:val="003F4353"/>
    <w:rsid w:val="003F43A9"/>
    <w:rsid w:val="003F4401"/>
    <w:rsid w:val="003F4458"/>
    <w:rsid w:val="003F4480"/>
    <w:rsid w:val="003F455A"/>
    <w:rsid w:val="003F45FE"/>
    <w:rsid w:val="003F4743"/>
    <w:rsid w:val="003F4781"/>
    <w:rsid w:val="003F4806"/>
    <w:rsid w:val="003F482B"/>
    <w:rsid w:val="003F485C"/>
    <w:rsid w:val="003F4928"/>
    <w:rsid w:val="003F4956"/>
    <w:rsid w:val="003F497A"/>
    <w:rsid w:val="003F49A1"/>
    <w:rsid w:val="003F49A6"/>
    <w:rsid w:val="003F49AE"/>
    <w:rsid w:val="003F4A07"/>
    <w:rsid w:val="003F4A44"/>
    <w:rsid w:val="003F4A55"/>
    <w:rsid w:val="003F4D3D"/>
    <w:rsid w:val="003F4DE7"/>
    <w:rsid w:val="003F4DFB"/>
    <w:rsid w:val="003F4E79"/>
    <w:rsid w:val="003F4E7B"/>
    <w:rsid w:val="003F4E94"/>
    <w:rsid w:val="003F4ED5"/>
    <w:rsid w:val="003F4FC7"/>
    <w:rsid w:val="003F507A"/>
    <w:rsid w:val="003F5105"/>
    <w:rsid w:val="003F5109"/>
    <w:rsid w:val="003F5173"/>
    <w:rsid w:val="003F51C1"/>
    <w:rsid w:val="003F51D7"/>
    <w:rsid w:val="003F5250"/>
    <w:rsid w:val="003F5284"/>
    <w:rsid w:val="003F5399"/>
    <w:rsid w:val="003F53DF"/>
    <w:rsid w:val="003F5443"/>
    <w:rsid w:val="003F54A4"/>
    <w:rsid w:val="003F5807"/>
    <w:rsid w:val="003F583E"/>
    <w:rsid w:val="003F5915"/>
    <w:rsid w:val="003F5975"/>
    <w:rsid w:val="003F59FD"/>
    <w:rsid w:val="003F5A77"/>
    <w:rsid w:val="003F5AC4"/>
    <w:rsid w:val="003F5B15"/>
    <w:rsid w:val="003F5B23"/>
    <w:rsid w:val="003F5B24"/>
    <w:rsid w:val="003F5B42"/>
    <w:rsid w:val="003F5B75"/>
    <w:rsid w:val="003F5BB5"/>
    <w:rsid w:val="003F5C60"/>
    <w:rsid w:val="003F5E33"/>
    <w:rsid w:val="003F5F3B"/>
    <w:rsid w:val="003F5F5A"/>
    <w:rsid w:val="003F6003"/>
    <w:rsid w:val="003F6007"/>
    <w:rsid w:val="003F603B"/>
    <w:rsid w:val="003F60A6"/>
    <w:rsid w:val="003F60B5"/>
    <w:rsid w:val="003F60F5"/>
    <w:rsid w:val="003F633E"/>
    <w:rsid w:val="003F6362"/>
    <w:rsid w:val="003F6397"/>
    <w:rsid w:val="003F655E"/>
    <w:rsid w:val="003F6567"/>
    <w:rsid w:val="003F65CC"/>
    <w:rsid w:val="003F662B"/>
    <w:rsid w:val="003F6642"/>
    <w:rsid w:val="003F6677"/>
    <w:rsid w:val="003F66E8"/>
    <w:rsid w:val="003F676F"/>
    <w:rsid w:val="003F67C2"/>
    <w:rsid w:val="003F6866"/>
    <w:rsid w:val="003F688D"/>
    <w:rsid w:val="003F68E4"/>
    <w:rsid w:val="003F6927"/>
    <w:rsid w:val="003F6968"/>
    <w:rsid w:val="003F6A00"/>
    <w:rsid w:val="003F6A4C"/>
    <w:rsid w:val="003F6A59"/>
    <w:rsid w:val="003F6B02"/>
    <w:rsid w:val="003F6B28"/>
    <w:rsid w:val="003F6B5B"/>
    <w:rsid w:val="003F6CE4"/>
    <w:rsid w:val="003F6DF7"/>
    <w:rsid w:val="003F6E93"/>
    <w:rsid w:val="003F6F0A"/>
    <w:rsid w:val="003F6F12"/>
    <w:rsid w:val="003F6F65"/>
    <w:rsid w:val="003F709E"/>
    <w:rsid w:val="003F70BB"/>
    <w:rsid w:val="003F71A5"/>
    <w:rsid w:val="003F7229"/>
    <w:rsid w:val="003F7308"/>
    <w:rsid w:val="003F732F"/>
    <w:rsid w:val="003F7340"/>
    <w:rsid w:val="003F73CE"/>
    <w:rsid w:val="003F7431"/>
    <w:rsid w:val="003F744C"/>
    <w:rsid w:val="003F74A1"/>
    <w:rsid w:val="003F75F7"/>
    <w:rsid w:val="003F7632"/>
    <w:rsid w:val="003F7762"/>
    <w:rsid w:val="003F7A0E"/>
    <w:rsid w:val="003F7A3C"/>
    <w:rsid w:val="003F7AA2"/>
    <w:rsid w:val="003F7CD7"/>
    <w:rsid w:val="003F7D4E"/>
    <w:rsid w:val="003F7E5F"/>
    <w:rsid w:val="003F7E75"/>
    <w:rsid w:val="003F7F1D"/>
    <w:rsid w:val="003F7FB8"/>
    <w:rsid w:val="003F7FE5"/>
    <w:rsid w:val="003F7FFA"/>
    <w:rsid w:val="003F7FFB"/>
    <w:rsid w:val="004000FB"/>
    <w:rsid w:val="00400127"/>
    <w:rsid w:val="00400204"/>
    <w:rsid w:val="004002CB"/>
    <w:rsid w:val="004002F4"/>
    <w:rsid w:val="00400317"/>
    <w:rsid w:val="0040037F"/>
    <w:rsid w:val="004003DF"/>
    <w:rsid w:val="00400434"/>
    <w:rsid w:val="0040045A"/>
    <w:rsid w:val="00400552"/>
    <w:rsid w:val="004005E7"/>
    <w:rsid w:val="00400619"/>
    <w:rsid w:val="004006F2"/>
    <w:rsid w:val="004006FC"/>
    <w:rsid w:val="0040072D"/>
    <w:rsid w:val="0040075B"/>
    <w:rsid w:val="004008CE"/>
    <w:rsid w:val="00400980"/>
    <w:rsid w:val="00400A0D"/>
    <w:rsid w:val="00400A38"/>
    <w:rsid w:val="00400A43"/>
    <w:rsid w:val="00400BF8"/>
    <w:rsid w:val="00400C59"/>
    <w:rsid w:val="00400C5E"/>
    <w:rsid w:val="00400D0D"/>
    <w:rsid w:val="00400D94"/>
    <w:rsid w:val="00400DE2"/>
    <w:rsid w:val="00400E2E"/>
    <w:rsid w:val="00400E78"/>
    <w:rsid w:val="00400F91"/>
    <w:rsid w:val="00400FB1"/>
    <w:rsid w:val="00400FBE"/>
    <w:rsid w:val="00401017"/>
    <w:rsid w:val="0040107B"/>
    <w:rsid w:val="004010D1"/>
    <w:rsid w:val="004011CA"/>
    <w:rsid w:val="00401326"/>
    <w:rsid w:val="00401345"/>
    <w:rsid w:val="0040137A"/>
    <w:rsid w:val="004013D5"/>
    <w:rsid w:val="00401474"/>
    <w:rsid w:val="00401501"/>
    <w:rsid w:val="004015F5"/>
    <w:rsid w:val="004016E7"/>
    <w:rsid w:val="00401712"/>
    <w:rsid w:val="00401713"/>
    <w:rsid w:val="00401836"/>
    <w:rsid w:val="00401857"/>
    <w:rsid w:val="004018F7"/>
    <w:rsid w:val="004018FF"/>
    <w:rsid w:val="004019E2"/>
    <w:rsid w:val="00401A48"/>
    <w:rsid w:val="00401B0A"/>
    <w:rsid w:val="00401B35"/>
    <w:rsid w:val="00401B5F"/>
    <w:rsid w:val="00401BBB"/>
    <w:rsid w:val="00401C6A"/>
    <w:rsid w:val="00401C8E"/>
    <w:rsid w:val="00401D83"/>
    <w:rsid w:val="00401D8C"/>
    <w:rsid w:val="00401E29"/>
    <w:rsid w:val="00401F6C"/>
    <w:rsid w:val="00401FBE"/>
    <w:rsid w:val="004021FE"/>
    <w:rsid w:val="00402225"/>
    <w:rsid w:val="00402239"/>
    <w:rsid w:val="00402278"/>
    <w:rsid w:val="00402295"/>
    <w:rsid w:val="004022A0"/>
    <w:rsid w:val="004022EF"/>
    <w:rsid w:val="0040234A"/>
    <w:rsid w:val="004023DD"/>
    <w:rsid w:val="00402402"/>
    <w:rsid w:val="0040245D"/>
    <w:rsid w:val="00402563"/>
    <w:rsid w:val="0040256F"/>
    <w:rsid w:val="004025DD"/>
    <w:rsid w:val="00402671"/>
    <w:rsid w:val="004026A1"/>
    <w:rsid w:val="004026F5"/>
    <w:rsid w:val="00402774"/>
    <w:rsid w:val="004027F8"/>
    <w:rsid w:val="00402863"/>
    <w:rsid w:val="00402880"/>
    <w:rsid w:val="0040288B"/>
    <w:rsid w:val="0040289F"/>
    <w:rsid w:val="004028A2"/>
    <w:rsid w:val="00402900"/>
    <w:rsid w:val="00402911"/>
    <w:rsid w:val="00402A08"/>
    <w:rsid w:val="00402BE3"/>
    <w:rsid w:val="00402C10"/>
    <w:rsid w:val="00402D2D"/>
    <w:rsid w:val="00402DBB"/>
    <w:rsid w:val="00402DBF"/>
    <w:rsid w:val="00402E7D"/>
    <w:rsid w:val="00402EFB"/>
    <w:rsid w:val="00402EFD"/>
    <w:rsid w:val="00402F57"/>
    <w:rsid w:val="00402F6F"/>
    <w:rsid w:val="00402FDF"/>
    <w:rsid w:val="00403006"/>
    <w:rsid w:val="004030E9"/>
    <w:rsid w:val="004031F7"/>
    <w:rsid w:val="0040328C"/>
    <w:rsid w:val="0040328E"/>
    <w:rsid w:val="00403380"/>
    <w:rsid w:val="00403399"/>
    <w:rsid w:val="00403496"/>
    <w:rsid w:val="004034CE"/>
    <w:rsid w:val="00403506"/>
    <w:rsid w:val="004035D3"/>
    <w:rsid w:val="004035E3"/>
    <w:rsid w:val="004037CB"/>
    <w:rsid w:val="004037ED"/>
    <w:rsid w:val="00403816"/>
    <w:rsid w:val="004038EA"/>
    <w:rsid w:val="00403958"/>
    <w:rsid w:val="004039B8"/>
    <w:rsid w:val="004039E4"/>
    <w:rsid w:val="004039EB"/>
    <w:rsid w:val="00403A33"/>
    <w:rsid w:val="00403A72"/>
    <w:rsid w:val="00403B00"/>
    <w:rsid w:val="00403B37"/>
    <w:rsid w:val="00403C58"/>
    <w:rsid w:val="00403D08"/>
    <w:rsid w:val="00403D81"/>
    <w:rsid w:val="00403DC4"/>
    <w:rsid w:val="00403DE5"/>
    <w:rsid w:val="00403E42"/>
    <w:rsid w:val="00403E4F"/>
    <w:rsid w:val="00403FDB"/>
    <w:rsid w:val="004040BC"/>
    <w:rsid w:val="004040F6"/>
    <w:rsid w:val="004041FD"/>
    <w:rsid w:val="00404209"/>
    <w:rsid w:val="00404269"/>
    <w:rsid w:val="0040426B"/>
    <w:rsid w:val="00404278"/>
    <w:rsid w:val="004042EB"/>
    <w:rsid w:val="004043D3"/>
    <w:rsid w:val="004044AB"/>
    <w:rsid w:val="004044C6"/>
    <w:rsid w:val="004045A1"/>
    <w:rsid w:val="004045BC"/>
    <w:rsid w:val="004045C7"/>
    <w:rsid w:val="00404623"/>
    <w:rsid w:val="0040467C"/>
    <w:rsid w:val="004046FA"/>
    <w:rsid w:val="00404781"/>
    <w:rsid w:val="004047F3"/>
    <w:rsid w:val="00404900"/>
    <w:rsid w:val="0040498F"/>
    <w:rsid w:val="00404B41"/>
    <w:rsid w:val="00404C13"/>
    <w:rsid w:val="00404D8B"/>
    <w:rsid w:val="00404DC3"/>
    <w:rsid w:val="00404DE5"/>
    <w:rsid w:val="00404EDC"/>
    <w:rsid w:val="00405027"/>
    <w:rsid w:val="0040502F"/>
    <w:rsid w:val="00405032"/>
    <w:rsid w:val="00405079"/>
    <w:rsid w:val="00405183"/>
    <w:rsid w:val="004051F0"/>
    <w:rsid w:val="0040524E"/>
    <w:rsid w:val="00405432"/>
    <w:rsid w:val="004055B5"/>
    <w:rsid w:val="00405762"/>
    <w:rsid w:val="00405774"/>
    <w:rsid w:val="004057C1"/>
    <w:rsid w:val="004057DD"/>
    <w:rsid w:val="004057E6"/>
    <w:rsid w:val="004058E8"/>
    <w:rsid w:val="0040591F"/>
    <w:rsid w:val="00405979"/>
    <w:rsid w:val="004059E4"/>
    <w:rsid w:val="00405A03"/>
    <w:rsid w:val="00405AC8"/>
    <w:rsid w:val="00405CC2"/>
    <w:rsid w:val="00405DDD"/>
    <w:rsid w:val="00405E3B"/>
    <w:rsid w:val="00405F32"/>
    <w:rsid w:val="00405F35"/>
    <w:rsid w:val="00406027"/>
    <w:rsid w:val="00406070"/>
    <w:rsid w:val="00406157"/>
    <w:rsid w:val="0040648D"/>
    <w:rsid w:val="00406542"/>
    <w:rsid w:val="004065A1"/>
    <w:rsid w:val="00406611"/>
    <w:rsid w:val="0040666A"/>
    <w:rsid w:val="0040667C"/>
    <w:rsid w:val="004066CA"/>
    <w:rsid w:val="004066D6"/>
    <w:rsid w:val="004066E0"/>
    <w:rsid w:val="00406833"/>
    <w:rsid w:val="004068AC"/>
    <w:rsid w:val="004068EE"/>
    <w:rsid w:val="004069C5"/>
    <w:rsid w:val="00406ABE"/>
    <w:rsid w:val="00406B65"/>
    <w:rsid w:val="00406BD9"/>
    <w:rsid w:val="00406C61"/>
    <w:rsid w:val="00406E12"/>
    <w:rsid w:val="00406E16"/>
    <w:rsid w:val="00406E59"/>
    <w:rsid w:val="00406FC5"/>
    <w:rsid w:val="0040712A"/>
    <w:rsid w:val="0040718F"/>
    <w:rsid w:val="00407224"/>
    <w:rsid w:val="004073A5"/>
    <w:rsid w:val="00407438"/>
    <w:rsid w:val="00407510"/>
    <w:rsid w:val="00407511"/>
    <w:rsid w:val="0040752B"/>
    <w:rsid w:val="00407546"/>
    <w:rsid w:val="0040762B"/>
    <w:rsid w:val="00407643"/>
    <w:rsid w:val="00407747"/>
    <w:rsid w:val="00407837"/>
    <w:rsid w:val="0040787B"/>
    <w:rsid w:val="00407893"/>
    <w:rsid w:val="004078B2"/>
    <w:rsid w:val="00407914"/>
    <w:rsid w:val="0040799F"/>
    <w:rsid w:val="00407A84"/>
    <w:rsid w:val="00407A95"/>
    <w:rsid w:val="00407B2A"/>
    <w:rsid w:val="00407B6D"/>
    <w:rsid w:val="00407BDB"/>
    <w:rsid w:val="00407C1A"/>
    <w:rsid w:val="00407CBC"/>
    <w:rsid w:val="00407D57"/>
    <w:rsid w:val="00407DA3"/>
    <w:rsid w:val="00407E0A"/>
    <w:rsid w:val="00407F61"/>
    <w:rsid w:val="00407FEF"/>
    <w:rsid w:val="00410154"/>
    <w:rsid w:val="004101C0"/>
    <w:rsid w:val="004101D8"/>
    <w:rsid w:val="004102A3"/>
    <w:rsid w:val="0041032C"/>
    <w:rsid w:val="004105EA"/>
    <w:rsid w:val="004105EC"/>
    <w:rsid w:val="0041069B"/>
    <w:rsid w:val="004107BA"/>
    <w:rsid w:val="00410839"/>
    <w:rsid w:val="004108B7"/>
    <w:rsid w:val="004108C4"/>
    <w:rsid w:val="00410A13"/>
    <w:rsid w:val="00410A4F"/>
    <w:rsid w:val="00410A5D"/>
    <w:rsid w:val="00410CCA"/>
    <w:rsid w:val="00410CDB"/>
    <w:rsid w:val="00410D00"/>
    <w:rsid w:val="00410D25"/>
    <w:rsid w:val="00410DAB"/>
    <w:rsid w:val="00410F6C"/>
    <w:rsid w:val="00410FA4"/>
    <w:rsid w:val="00410FFB"/>
    <w:rsid w:val="0041106B"/>
    <w:rsid w:val="0041114C"/>
    <w:rsid w:val="00411154"/>
    <w:rsid w:val="00411167"/>
    <w:rsid w:val="0041116F"/>
    <w:rsid w:val="0041128D"/>
    <w:rsid w:val="004113D0"/>
    <w:rsid w:val="0041166D"/>
    <w:rsid w:val="004116A0"/>
    <w:rsid w:val="004116E6"/>
    <w:rsid w:val="004116FC"/>
    <w:rsid w:val="00411758"/>
    <w:rsid w:val="00411776"/>
    <w:rsid w:val="00411786"/>
    <w:rsid w:val="0041181A"/>
    <w:rsid w:val="00411847"/>
    <w:rsid w:val="0041185F"/>
    <w:rsid w:val="00411892"/>
    <w:rsid w:val="004118E9"/>
    <w:rsid w:val="0041197F"/>
    <w:rsid w:val="004119F3"/>
    <w:rsid w:val="00411A64"/>
    <w:rsid w:val="00411A90"/>
    <w:rsid w:val="00411BF8"/>
    <w:rsid w:val="00411CDE"/>
    <w:rsid w:val="00411D9D"/>
    <w:rsid w:val="00411E13"/>
    <w:rsid w:val="00411E63"/>
    <w:rsid w:val="00411EF5"/>
    <w:rsid w:val="004120E2"/>
    <w:rsid w:val="00412134"/>
    <w:rsid w:val="004121D5"/>
    <w:rsid w:val="004121E5"/>
    <w:rsid w:val="00412277"/>
    <w:rsid w:val="004122D9"/>
    <w:rsid w:val="0041231D"/>
    <w:rsid w:val="00412389"/>
    <w:rsid w:val="004123BC"/>
    <w:rsid w:val="00412417"/>
    <w:rsid w:val="00412418"/>
    <w:rsid w:val="004124D1"/>
    <w:rsid w:val="0041259E"/>
    <w:rsid w:val="0041266B"/>
    <w:rsid w:val="004127B8"/>
    <w:rsid w:val="00412842"/>
    <w:rsid w:val="004128B5"/>
    <w:rsid w:val="004128D4"/>
    <w:rsid w:val="0041290F"/>
    <w:rsid w:val="00412985"/>
    <w:rsid w:val="004129C9"/>
    <w:rsid w:val="00412A9E"/>
    <w:rsid w:val="00412B4D"/>
    <w:rsid w:val="00412B86"/>
    <w:rsid w:val="00412BBE"/>
    <w:rsid w:val="00412D21"/>
    <w:rsid w:val="00412D4E"/>
    <w:rsid w:val="00412DFC"/>
    <w:rsid w:val="00412EBD"/>
    <w:rsid w:val="00413005"/>
    <w:rsid w:val="00413028"/>
    <w:rsid w:val="00413188"/>
    <w:rsid w:val="00413189"/>
    <w:rsid w:val="00413280"/>
    <w:rsid w:val="0041329C"/>
    <w:rsid w:val="0041330B"/>
    <w:rsid w:val="0041341E"/>
    <w:rsid w:val="00413426"/>
    <w:rsid w:val="0041342D"/>
    <w:rsid w:val="00413501"/>
    <w:rsid w:val="00413610"/>
    <w:rsid w:val="004136AB"/>
    <w:rsid w:val="004136F6"/>
    <w:rsid w:val="0041371C"/>
    <w:rsid w:val="004137AB"/>
    <w:rsid w:val="00413842"/>
    <w:rsid w:val="004138E1"/>
    <w:rsid w:val="004139F6"/>
    <w:rsid w:val="00413AE9"/>
    <w:rsid w:val="00413B03"/>
    <w:rsid w:val="00413B29"/>
    <w:rsid w:val="00413B61"/>
    <w:rsid w:val="00413B83"/>
    <w:rsid w:val="00413CD4"/>
    <w:rsid w:val="00413CF1"/>
    <w:rsid w:val="00413D68"/>
    <w:rsid w:val="00413D8C"/>
    <w:rsid w:val="00413DD2"/>
    <w:rsid w:val="00413E2B"/>
    <w:rsid w:val="00413E54"/>
    <w:rsid w:val="00413E5A"/>
    <w:rsid w:val="00413F1B"/>
    <w:rsid w:val="00413F40"/>
    <w:rsid w:val="0041402F"/>
    <w:rsid w:val="00414196"/>
    <w:rsid w:val="00414392"/>
    <w:rsid w:val="004143BC"/>
    <w:rsid w:val="004143FE"/>
    <w:rsid w:val="00414428"/>
    <w:rsid w:val="0041455E"/>
    <w:rsid w:val="00414576"/>
    <w:rsid w:val="004145AB"/>
    <w:rsid w:val="00414617"/>
    <w:rsid w:val="0041466F"/>
    <w:rsid w:val="0041469E"/>
    <w:rsid w:val="0041476D"/>
    <w:rsid w:val="00414783"/>
    <w:rsid w:val="00414796"/>
    <w:rsid w:val="0041488C"/>
    <w:rsid w:val="004148C7"/>
    <w:rsid w:val="004148DB"/>
    <w:rsid w:val="00414946"/>
    <w:rsid w:val="00414967"/>
    <w:rsid w:val="00414AB5"/>
    <w:rsid w:val="00414ABD"/>
    <w:rsid w:val="00414C04"/>
    <w:rsid w:val="00414C8B"/>
    <w:rsid w:val="00414CC4"/>
    <w:rsid w:val="00414EA8"/>
    <w:rsid w:val="00415016"/>
    <w:rsid w:val="00415022"/>
    <w:rsid w:val="00415049"/>
    <w:rsid w:val="00415129"/>
    <w:rsid w:val="0041517D"/>
    <w:rsid w:val="004151DD"/>
    <w:rsid w:val="00415263"/>
    <w:rsid w:val="00415278"/>
    <w:rsid w:val="00415310"/>
    <w:rsid w:val="0041532B"/>
    <w:rsid w:val="00415365"/>
    <w:rsid w:val="00415369"/>
    <w:rsid w:val="004153D4"/>
    <w:rsid w:val="00415487"/>
    <w:rsid w:val="0041548E"/>
    <w:rsid w:val="004154BE"/>
    <w:rsid w:val="004155AE"/>
    <w:rsid w:val="0041565E"/>
    <w:rsid w:val="0041567D"/>
    <w:rsid w:val="004157CD"/>
    <w:rsid w:val="00415896"/>
    <w:rsid w:val="00415A41"/>
    <w:rsid w:val="00415C50"/>
    <w:rsid w:val="00415D41"/>
    <w:rsid w:val="00415DC1"/>
    <w:rsid w:val="00415F43"/>
    <w:rsid w:val="00415F5E"/>
    <w:rsid w:val="00415F78"/>
    <w:rsid w:val="0041604F"/>
    <w:rsid w:val="00416050"/>
    <w:rsid w:val="00416055"/>
    <w:rsid w:val="004160BE"/>
    <w:rsid w:val="00416191"/>
    <w:rsid w:val="0041620E"/>
    <w:rsid w:val="00416298"/>
    <w:rsid w:val="004162E6"/>
    <w:rsid w:val="0041634B"/>
    <w:rsid w:val="00416442"/>
    <w:rsid w:val="004164E4"/>
    <w:rsid w:val="00416577"/>
    <w:rsid w:val="00416593"/>
    <w:rsid w:val="004165E9"/>
    <w:rsid w:val="0041660D"/>
    <w:rsid w:val="00416637"/>
    <w:rsid w:val="00416716"/>
    <w:rsid w:val="00416779"/>
    <w:rsid w:val="004167B0"/>
    <w:rsid w:val="004167B7"/>
    <w:rsid w:val="004167D9"/>
    <w:rsid w:val="00416861"/>
    <w:rsid w:val="004168EA"/>
    <w:rsid w:val="0041690A"/>
    <w:rsid w:val="00416B40"/>
    <w:rsid w:val="00416BB9"/>
    <w:rsid w:val="00416C02"/>
    <w:rsid w:val="00416C0F"/>
    <w:rsid w:val="00416C60"/>
    <w:rsid w:val="00416D93"/>
    <w:rsid w:val="00416D9F"/>
    <w:rsid w:val="00416DD9"/>
    <w:rsid w:val="00416E68"/>
    <w:rsid w:val="00416E8D"/>
    <w:rsid w:val="00416F22"/>
    <w:rsid w:val="00416FB7"/>
    <w:rsid w:val="00416FCB"/>
    <w:rsid w:val="00417095"/>
    <w:rsid w:val="004173B7"/>
    <w:rsid w:val="004173E1"/>
    <w:rsid w:val="004174C0"/>
    <w:rsid w:val="00417506"/>
    <w:rsid w:val="00417538"/>
    <w:rsid w:val="004175FC"/>
    <w:rsid w:val="0041766C"/>
    <w:rsid w:val="004176A2"/>
    <w:rsid w:val="00417738"/>
    <w:rsid w:val="004177BD"/>
    <w:rsid w:val="004177FC"/>
    <w:rsid w:val="00417840"/>
    <w:rsid w:val="0041786A"/>
    <w:rsid w:val="00417874"/>
    <w:rsid w:val="004178B4"/>
    <w:rsid w:val="00417988"/>
    <w:rsid w:val="00417A74"/>
    <w:rsid w:val="00417A8B"/>
    <w:rsid w:val="00417B02"/>
    <w:rsid w:val="00417B78"/>
    <w:rsid w:val="00417C03"/>
    <w:rsid w:val="00417C48"/>
    <w:rsid w:val="00417D24"/>
    <w:rsid w:val="00417D79"/>
    <w:rsid w:val="00417E30"/>
    <w:rsid w:val="00417E99"/>
    <w:rsid w:val="00417EEC"/>
    <w:rsid w:val="00417F8C"/>
    <w:rsid w:val="00417F92"/>
    <w:rsid w:val="00417FDB"/>
    <w:rsid w:val="0042000A"/>
    <w:rsid w:val="00420011"/>
    <w:rsid w:val="00420022"/>
    <w:rsid w:val="0042006D"/>
    <w:rsid w:val="00420127"/>
    <w:rsid w:val="0042015D"/>
    <w:rsid w:val="00420164"/>
    <w:rsid w:val="004201DB"/>
    <w:rsid w:val="0042047C"/>
    <w:rsid w:val="00420702"/>
    <w:rsid w:val="0042073D"/>
    <w:rsid w:val="004207EB"/>
    <w:rsid w:val="00420806"/>
    <w:rsid w:val="00420847"/>
    <w:rsid w:val="00420873"/>
    <w:rsid w:val="004208E1"/>
    <w:rsid w:val="00420955"/>
    <w:rsid w:val="004209C4"/>
    <w:rsid w:val="00420BAC"/>
    <w:rsid w:val="00420BC6"/>
    <w:rsid w:val="00420C0A"/>
    <w:rsid w:val="00420CEB"/>
    <w:rsid w:val="00420CFD"/>
    <w:rsid w:val="00420D28"/>
    <w:rsid w:val="00420E69"/>
    <w:rsid w:val="00420E9D"/>
    <w:rsid w:val="00420EFD"/>
    <w:rsid w:val="00420F78"/>
    <w:rsid w:val="00420FCD"/>
    <w:rsid w:val="0042117C"/>
    <w:rsid w:val="0042117E"/>
    <w:rsid w:val="00421264"/>
    <w:rsid w:val="00421273"/>
    <w:rsid w:val="00421368"/>
    <w:rsid w:val="004214EE"/>
    <w:rsid w:val="00421537"/>
    <w:rsid w:val="00421793"/>
    <w:rsid w:val="00421875"/>
    <w:rsid w:val="004218F9"/>
    <w:rsid w:val="00421903"/>
    <w:rsid w:val="00421951"/>
    <w:rsid w:val="00421971"/>
    <w:rsid w:val="004219C3"/>
    <w:rsid w:val="004219D5"/>
    <w:rsid w:val="004219D7"/>
    <w:rsid w:val="00421A84"/>
    <w:rsid w:val="00421AAD"/>
    <w:rsid w:val="00421B3D"/>
    <w:rsid w:val="00421C41"/>
    <w:rsid w:val="00421CC3"/>
    <w:rsid w:val="00421CFB"/>
    <w:rsid w:val="00421DF5"/>
    <w:rsid w:val="00421FEF"/>
    <w:rsid w:val="0042202A"/>
    <w:rsid w:val="00422057"/>
    <w:rsid w:val="004220AC"/>
    <w:rsid w:val="004221A8"/>
    <w:rsid w:val="00422233"/>
    <w:rsid w:val="0042232D"/>
    <w:rsid w:val="00422372"/>
    <w:rsid w:val="004226EA"/>
    <w:rsid w:val="00422777"/>
    <w:rsid w:val="00422920"/>
    <w:rsid w:val="00422951"/>
    <w:rsid w:val="00422B4D"/>
    <w:rsid w:val="00422B52"/>
    <w:rsid w:val="00422B9D"/>
    <w:rsid w:val="00422C8B"/>
    <w:rsid w:val="00422D0D"/>
    <w:rsid w:val="00422E7B"/>
    <w:rsid w:val="00422F01"/>
    <w:rsid w:val="0042303F"/>
    <w:rsid w:val="0042305E"/>
    <w:rsid w:val="0042324D"/>
    <w:rsid w:val="0042334E"/>
    <w:rsid w:val="004234CD"/>
    <w:rsid w:val="004234D3"/>
    <w:rsid w:val="00423634"/>
    <w:rsid w:val="0042389E"/>
    <w:rsid w:val="004238C0"/>
    <w:rsid w:val="00423A98"/>
    <w:rsid w:val="00423B38"/>
    <w:rsid w:val="00423C2A"/>
    <w:rsid w:val="00423CC7"/>
    <w:rsid w:val="00423D7F"/>
    <w:rsid w:val="00423DAC"/>
    <w:rsid w:val="00423EFC"/>
    <w:rsid w:val="00423FE1"/>
    <w:rsid w:val="0042404E"/>
    <w:rsid w:val="0042408C"/>
    <w:rsid w:val="004240C4"/>
    <w:rsid w:val="0042433C"/>
    <w:rsid w:val="0042444A"/>
    <w:rsid w:val="004244AA"/>
    <w:rsid w:val="004244D0"/>
    <w:rsid w:val="0042453B"/>
    <w:rsid w:val="004245F3"/>
    <w:rsid w:val="004245FC"/>
    <w:rsid w:val="0042464C"/>
    <w:rsid w:val="004246BE"/>
    <w:rsid w:val="0042489F"/>
    <w:rsid w:val="004248BB"/>
    <w:rsid w:val="004248E0"/>
    <w:rsid w:val="00424993"/>
    <w:rsid w:val="004249D3"/>
    <w:rsid w:val="00424A9A"/>
    <w:rsid w:val="00424ABF"/>
    <w:rsid w:val="00424AD5"/>
    <w:rsid w:val="00424AEC"/>
    <w:rsid w:val="00424B38"/>
    <w:rsid w:val="00424B73"/>
    <w:rsid w:val="00424BAB"/>
    <w:rsid w:val="00424C45"/>
    <w:rsid w:val="00424C55"/>
    <w:rsid w:val="00424DBC"/>
    <w:rsid w:val="00424DE6"/>
    <w:rsid w:val="00424F0D"/>
    <w:rsid w:val="00424F66"/>
    <w:rsid w:val="00424F85"/>
    <w:rsid w:val="004251CE"/>
    <w:rsid w:val="004251D9"/>
    <w:rsid w:val="00425207"/>
    <w:rsid w:val="00425250"/>
    <w:rsid w:val="004252EE"/>
    <w:rsid w:val="00425316"/>
    <w:rsid w:val="004253D6"/>
    <w:rsid w:val="0042546D"/>
    <w:rsid w:val="004254EB"/>
    <w:rsid w:val="00425529"/>
    <w:rsid w:val="00425581"/>
    <w:rsid w:val="004255E9"/>
    <w:rsid w:val="004256FF"/>
    <w:rsid w:val="00425713"/>
    <w:rsid w:val="00425736"/>
    <w:rsid w:val="0042577D"/>
    <w:rsid w:val="004257E0"/>
    <w:rsid w:val="004257EF"/>
    <w:rsid w:val="00425823"/>
    <w:rsid w:val="00425897"/>
    <w:rsid w:val="004258FE"/>
    <w:rsid w:val="00425947"/>
    <w:rsid w:val="0042596A"/>
    <w:rsid w:val="00425984"/>
    <w:rsid w:val="004259E6"/>
    <w:rsid w:val="004259FE"/>
    <w:rsid w:val="00425AF6"/>
    <w:rsid w:val="00425D16"/>
    <w:rsid w:val="00425F28"/>
    <w:rsid w:val="0042613B"/>
    <w:rsid w:val="00426143"/>
    <w:rsid w:val="00426165"/>
    <w:rsid w:val="0042625B"/>
    <w:rsid w:val="004262A2"/>
    <w:rsid w:val="004262C7"/>
    <w:rsid w:val="00426317"/>
    <w:rsid w:val="004263D9"/>
    <w:rsid w:val="0042646A"/>
    <w:rsid w:val="004264C3"/>
    <w:rsid w:val="00426547"/>
    <w:rsid w:val="0042657C"/>
    <w:rsid w:val="0042664F"/>
    <w:rsid w:val="00426659"/>
    <w:rsid w:val="004266A5"/>
    <w:rsid w:val="00426771"/>
    <w:rsid w:val="0042688A"/>
    <w:rsid w:val="00426898"/>
    <w:rsid w:val="00426941"/>
    <w:rsid w:val="004269B1"/>
    <w:rsid w:val="004269E0"/>
    <w:rsid w:val="00426AA3"/>
    <w:rsid w:val="00426ADF"/>
    <w:rsid w:val="00426B0A"/>
    <w:rsid w:val="00426B58"/>
    <w:rsid w:val="00426B8B"/>
    <w:rsid w:val="00426CB2"/>
    <w:rsid w:val="00426D12"/>
    <w:rsid w:val="00426D1C"/>
    <w:rsid w:val="00426E34"/>
    <w:rsid w:val="00426E64"/>
    <w:rsid w:val="00426E89"/>
    <w:rsid w:val="00426EA7"/>
    <w:rsid w:val="00426F4B"/>
    <w:rsid w:val="00426FC7"/>
    <w:rsid w:val="00426FD2"/>
    <w:rsid w:val="0042703D"/>
    <w:rsid w:val="00427071"/>
    <w:rsid w:val="00427142"/>
    <w:rsid w:val="004271FD"/>
    <w:rsid w:val="00427237"/>
    <w:rsid w:val="0042728F"/>
    <w:rsid w:val="004272A9"/>
    <w:rsid w:val="004272DA"/>
    <w:rsid w:val="00427364"/>
    <w:rsid w:val="004274C0"/>
    <w:rsid w:val="004274E0"/>
    <w:rsid w:val="00427560"/>
    <w:rsid w:val="00427629"/>
    <w:rsid w:val="0042762A"/>
    <w:rsid w:val="0042762E"/>
    <w:rsid w:val="00427661"/>
    <w:rsid w:val="004276E2"/>
    <w:rsid w:val="0042772F"/>
    <w:rsid w:val="004278DA"/>
    <w:rsid w:val="00427928"/>
    <w:rsid w:val="0042794A"/>
    <w:rsid w:val="00427956"/>
    <w:rsid w:val="00427B9B"/>
    <w:rsid w:val="00427C54"/>
    <w:rsid w:val="00427D79"/>
    <w:rsid w:val="00427DB6"/>
    <w:rsid w:val="00427DC1"/>
    <w:rsid w:val="00427E2A"/>
    <w:rsid w:val="00427E7C"/>
    <w:rsid w:val="00427EF5"/>
    <w:rsid w:val="00430011"/>
    <w:rsid w:val="00430041"/>
    <w:rsid w:val="004300B6"/>
    <w:rsid w:val="004300E0"/>
    <w:rsid w:val="00430108"/>
    <w:rsid w:val="0043036C"/>
    <w:rsid w:val="0043055C"/>
    <w:rsid w:val="0043058C"/>
    <w:rsid w:val="00430638"/>
    <w:rsid w:val="0043063A"/>
    <w:rsid w:val="00430682"/>
    <w:rsid w:val="00430683"/>
    <w:rsid w:val="004306D0"/>
    <w:rsid w:val="004307EA"/>
    <w:rsid w:val="004307FB"/>
    <w:rsid w:val="0043087F"/>
    <w:rsid w:val="0043093E"/>
    <w:rsid w:val="00430B09"/>
    <w:rsid w:val="00430B12"/>
    <w:rsid w:val="00430BDE"/>
    <w:rsid w:val="00430C51"/>
    <w:rsid w:val="00430CB3"/>
    <w:rsid w:val="00430D65"/>
    <w:rsid w:val="00430D8D"/>
    <w:rsid w:val="00430DCB"/>
    <w:rsid w:val="00430EEC"/>
    <w:rsid w:val="00430FB6"/>
    <w:rsid w:val="00431115"/>
    <w:rsid w:val="00431177"/>
    <w:rsid w:val="0043122E"/>
    <w:rsid w:val="0043134C"/>
    <w:rsid w:val="00431405"/>
    <w:rsid w:val="00431438"/>
    <w:rsid w:val="0043145D"/>
    <w:rsid w:val="004314FF"/>
    <w:rsid w:val="00431522"/>
    <w:rsid w:val="0043153A"/>
    <w:rsid w:val="0043167C"/>
    <w:rsid w:val="0043174B"/>
    <w:rsid w:val="00431980"/>
    <w:rsid w:val="00431A23"/>
    <w:rsid w:val="00431A90"/>
    <w:rsid w:val="00431AAC"/>
    <w:rsid w:val="00431B3A"/>
    <w:rsid w:val="00431D03"/>
    <w:rsid w:val="00431D8F"/>
    <w:rsid w:val="00431DBB"/>
    <w:rsid w:val="00431E9B"/>
    <w:rsid w:val="00431F40"/>
    <w:rsid w:val="00431FA0"/>
    <w:rsid w:val="00431FC0"/>
    <w:rsid w:val="0043219B"/>
    <w:rsid w:val="004321AB"/>
    <w:rsid w:val="004321B1"/>
    <w:rsid w:val="004321E0"/>
    <w:rsid w:val="0043220E"/>
    <w:rsid w:val="0043231F"/>
    <w:rsid w:val="004324A4"/>
    <w:rsid w:val="0043250A"/>
    <w:rsid w:val="00432553"/>
    <w:rsid w:val="0043259E"/>
    <w:rsid w:val="004325A1"/>
    <w:rsid w:val="004325BA"/>
    <w:rsid w:val="0043261B"/>
    <w:rsid w:val="004326EF"/>
    <w:rsid w:val="00432706"/>
    <w:rsid w:val="00432756"/>
    <w:rsid w:val="004327A7"/>
    <w:rsid w:val="004327EE"/>
    <w:rsid w:val="00432947"/>
    <w:rsid w:val="00432964"/>
    <w:rsid w:val="00432971"/>
    <w:rsid w:val="00432A1E"/>
    <w:rsid w:val="00432C0B"/>
    <w:rsid w:val="00432C22"/>
    <w:rsid w:val="00432C99"/>
    <w:rsid w:val="00432CBA"/>
    <w:rsid w:val="00432E2E"/>
    <w:rsid w:val="00432EBB"/>
    <w:rsid w:val="00432ECC"/>
    <w:rsid w:val="00432F01"/>
    <w:rsid w:val="00432F2C"/>
    <w:rsid w:val="0043306C"/>
    <w:rsid w:val="00433095"/>
    <w:rsid w:val="004330D0"/>
    <w:rsid w:val="004330F5"/>
    <w:rsid w:val="00433165"/>
    <w:rsid w:val="004331E7"/>
    <w:rsid w:val="004332A9"/>
    <w:rsid w:val="004332AD"/>
    <w:rsid w:val="0043332B"/>
    <w:rsid w:val="0043333B"/>
    <w:rsid w:val="00433369"/>
    <w:rsid w:val="00433377"/>
    <w:rsid w:val="004333A9"/>
    <w:rsid w:val="004333F5"/>
    <w:rsid w:val="00433442"/>
    <w:rsid w:val="004334A1"/>
    <w:rsid w:val="004334C4"/>
    <w:rsid w:val="00433528"/>
    <w:rsid w:val="004335A3"/>
    <w:rsid w:val="00433669"/>
    <w:rsid w:val="004336F8"/>
    <w:rsid w:val="00433804"/>
    <w:rsid w:val="0043380E"/>
    <w:rsid w:val="00433939"/>
    <w:rsid w:val="00433975"/>
    <w:rsid w:val="00433992"/>
    <w:rsid w:val="00433A4B"/>
    <w:rsid w:val="00433B3E"/>
    <w:rsid w:val="00433B90"/>
    <w:rsid w:val="00433C3F"/>
    <w:rsid w:val="00433D59"/>
    <w:rsid w:val="00433D5B"/>
    <w:rsid w:val="00433D88"/>
    <w:rsid w:val="00433DBA"/>
    <w:rsid w:val="00433E09"/>
    <w:rsid w:val="00433F79"/>
    <w:rsid w:val="00433FD5"/>
    <w:rsid w:val="00434170"/>
    <w:rsid w:val="004341ED"/>
    <w:rsid w:val="0043420B"/>
    <w:rsid w:val="00434234"/>
    <w:rsid w:val="00434262"/>
    <w:rsid w:val="0043426C"/>
    <w:rsid w:val="00434383"/>
    <w:rsid w:val="004343D1"/>
    <w:rsid w:val="004343FA"/>
    <w:rsid w:val="00434443"/>
    <w:rsid w:val="00434684"/>
    <w:rsid w:val="004346AC"/>
    <w:rsid w:val="00434783"/>
    <w:rsid w:val="00434883"/>
    <w:rsid w:val="004348EC"/>
    <w:rsid w:val="0043491A"/>
    <w:rsid w:val="00434AA7"/>
    <w:rsid w:val="00434AED"/>
    <w:rsid w:val="00434CD7"/>
    <w:rsid w:val="00434DEA"/>
    <w:rsid w:val="00434DFB"/>
    <w:rsid w:val="00434E24"/>
    <w:rsid w:val="00434E2A"/>
    <w:rsid w:val="00434EB6"/>
    <w:rsid w:val="00434EBA"/>
    <w:rsid w:val="00434F1E"/>
    <w:rsid w:val="00435276"/>
    <w:rsid w:val="004352E5"/>
    <w:rsid w:val="0043545B"/>
    <w:rsid w:val="004354A9"/>
    <w:rsid w:val="00435573"/>
    <w:rsid w:val="004356DD"/>
    <w:rsid w:val="00435770"/>
    <w:rsid w:val="0043578F"/>
    <w:rsid w:val="004357BE"/>
    <w:rsid w:val="004357CE"/>
    <w:rsid w:val="004357EE"/>
    <w:rsid w:val="004359B4"/>
    <w:rsid w:val="004359E4"/>
    <w:rsid w:val="00435A2B"/>
    <w:rsid w:val="00435B21"/>
    <w:rsid w:val="00435B33"/>
    <w:rsid w:val="00435B91"/>
    <w:rsid w:val="00435B93"/>
    <w:rsid w:val="00435CFA"/>
    <w:rsid w:val="00435D5D"/>
    <w:rsid w:val="00435D9B"/>
    <w:rsid w:val="00435EE3"/>
    <w:rsid w:val="00435FC9"/>
    <w:rsid w:val="00435FCD"/>
    <w:rsid w:val="00436040"/>
    <w:rsid w:val="004361A7"/>
    <w:rsid w:val="00436272"/>
    <w:rsid w:val="004362FF"/>
    <w:rsid w:val="004363D3"/>
    <w:rsid w:val="004363E2"/>
    <w:rsid w:val="0043643C"/>
    <w:rsid w:val="00436469"/>
    <w:rsid w:val="00436539"/>
    <w:rsid w:val="0043653F"/>
    <w:rsid w:val="0043654D"/>
    <w:rsid w:val="004365DA"/>
    <w:rsid w:val="00436716"/>
    <w:rsid w:val="0043690E"/>
    <w:rsid w:val="00436940"/>
    <w:rsid w:val="0043697E"/>
    <w:rsid w:val="00436BEA"/>
    <w:rsid w:val="00436BF8"/>
    <w:rsid w:val="00436CD6"/>
    <w:rsid w:val="00436DBB"/>
    <w:rsid w:val="00436DC8"/>
    <w:rsid w:val="00436E7F"/>
    <w:rsid w:val="004370F2"/>
    <w:rsid w:val="004371AA"/>
    <w:rsid w:val="004371C3"/>
    <w:rsid w:val="00437210"/>
    <w:rsid w:val="004372D3"/>
    <w:rsid w:val="00437393"/>
    <w:rsid w:val="0043741C"/>
    <w:rsid w:val="004374CF"/>
    <w:rsid w:val="00437687"/>
    <w:rsid w:val="004376D3"/>
    <w:rsid w:val="004377AF"/>
    <w:rsid w:val="004377BE"/>
    <w:rsid w:val="004377D3"/>
    <w:rsid w:val="0043785F"/>
    <w:rsid w:val="00437A1A"/>
    <w:rsid w:val="00437AC6"/>
    <w:rsid w:val="00437BD2"/>
    <w:rsid w:val="00437C4B"/>
    <w:rsid w:val="00437C5D"/>
    <w:rsid w:val="00437E3A"/>
    <w:rsid w:val="00437F2B"/>
    <w:rsid w:val="00437F3A"/>
    <w:rsid w:val="00437F7C"/>
    <w:rsid w:val="00437F91"/>
    <w:rsid w:val="00440005"/>
    <w:rsid w:val="00440053"/>
    <w:rsid w:val="0044011F"/>
    <w:rsid w:val="00440253"/>
    <w:rsid w:val="004402DB"/>
    <w:rsid w:val="004402EC"/>
    <w:rsid w:val="00440333"/>
    <w:rsid w:val="0044043C"/>
    <w:rsid w:val="00440582"/>
    <w:rsid w:val="004405AB"/>
    <w:rsid w:val="004406EA"/>
    <w:rsid w:val="0044075F"/>
    <w:rsid w:val="004407AB"/>
    <w:rsid w:val="004407CD"/>
    <w:rsid w:val="00440819"/>
    <w:rsid w:val="0044084D"/>
    <w:rsid w:val="004408B7"/>
    <w:rsid w:val="00440AF2"/>
    <w:rsid w:val="00440B22"/>
    <w:rsid w:val="00440D2A"/>
    <w:rsid w:val="00440D66"/>
    <w:rsid w:val="00440D85"/>
    <w:rsid w:val="00440DDA"/>
    <w:rsid w:val="00440EFF"/>
    <w:rsid w:val="0044106C"/>
    <w:rsid w:val="004411BA"/>
    <w:rsid w:val="004411D3"/>
    <w:rsid w:val="00441206"/>
    <w:rsid w:val="0044122E"/>
    <w:rsid w:val="00441230"/>
    <w:rsid w:val="00441460"/>
    <w:rsid w:val="004414F3"/>
    <w:rsid w:val="00441597"/>
    <w:rsid w:val="0044161D"/>
    <w:rsid w:val="004416ED"/>
    <w:rsid w:val="00441A21"/>
    <w:rsid w:val="00441A9F"/>
    <w:rsid w:val="00441AEA"/>
    <w:rsid w:val="00441B12"/>
    <w:rsid w:val="00441B1C"/>
    <w:rsid w:val="00441B32"/>
    <w:rsid w:val="00441B43"/>
    <w:rsid w:val="00441B83"/>
    <w:rsid w:val="00441C1F"/>
    <w:rsid w:val="00441C2A"/>
    <w:rsid w:val="00441CA0"/>
    <w:rsid w:val="00441CD5"/>
    <w:rsid w:val="00441CF2"/>
    <w:rsid w:val="00441D27"/>
    <w:rsid w:val="00441D69"/>
    <w:rsid w:val="00441D70"/>
    <w:rsid w:val="00441D9E"/>
    <w:rsid w:val="00441F54"/>
    <w:rsid w:val="0044209C"/>
    <w:rsid w:val="004420C6"/>
    <w:rsid w:val="00442118"/>
    <w:rsid w:val="0044214C"/>
    <w:rsid w:val="0044223D"/>
    <w:rsid w:val="0044224B"/>
    <w:rsid w:val="00442261"/>
    <w:rsid w:val="0044227F"/>
    <w:rsid w:val="0044239F"/>
    <w:rsid w:val="0044252E"/>
    <w:rsid w:val="0044253D"/>
    <w:rsid w:val="0044277F"/>
    <w:rsid w:val="004427BF"/>
    <w:rsid w:val="004427F5"/>
    <w:rsid w:val="00442831"/>
    <w:rsid w:val="00442890"/>
    <w:rsid w:val="00442913"/>
    <w:rsid w:val="00442960"/>
    <w:rsid w:val="00442ACF"/>
    <w:rsid w:val="00442AF2"/>
    <w:rsid w:val="00442B6D"/>
    <w:rsid w:val="00442DAE"/>
    <w:rsid w:val="00442F35"/>
    <w:rsid w:val="00442F61"/>
    <w:rsid w:val="00442F8F"/>
    <w:rsid w:val="00442F99"/>
    <w:rsid w:val="00442FBE"/>
    <w:rsid w:val="00443142"/>
    <w:rsid w:val="0044314D"/>
    <w:rsid w:val="00443257"/>
    <w:rsid w:val="004433C7"/>
    <w:rsid w:val="004433FA"/>
    <w:rsid w:val="00443409"/>
    <w:rsid w:val="00443419"/>
    <w:rsid w:val="00443504"/>
    <w:rsid w:val="004435E3"/>
    <w:rsid w:val="00443744"/>
    <w:rsid w:val="004437DF"/>
    <w:rsid w:val="00443867"/>
    <w:rsid w:val="00443A00"/>
    <w:rsid w:val="00443A20"/>
    <w:rsid w:val="00443AFD"/>
    <w:rsid w:val="00443B6E"/>
    <w:rsid w:val="00443B73"/>
    <w:rsid w:val="00443BC2"/>
    <w:rsid w:val="00443CE2"/>
    <w:rsid w:val="00443D63"/>
    <w:rsid w:val="00443E19"/>
    <w:rsid w:val="00443EB9"/>
    <w:rsid w:val="00443F82"/>
    <w:rsid w:val="00443F87"/>
    <w:rsid w:val="00443F96"/>
    <w:rsid w:val="00443FA8"/>
    <w:rsid w:val="00443FAB"/>
    <w:rsid w:val="00443FB5"/>
    <w:rsid w:val="00443FC1"/>
    <w:rsid w:val="0044401F"/>
    <w:rsid w:val="00444069"/>
    <w:rsid w:val="00444278"/>
    <w:rsid w:val="0044430D"/>
    <w:rsid w:val="004443D9"/>
    <w:rsid w:val="0044443E"/>
    <w:rsid w:val="00444446"/>
    <w:rsid w:val="004445F6"/>
    <w:rsid w:val="00444601"/>
    <w:rsid w:val="00444628"/>
    <w:rsid w:val="00444733"/>
    <w:rsid w:val="00444734"/>
    <w:rsid w:val="00444889"/>
    <w:rsid w:val="00444950"/>
    <w:rsid w:val="004449E2"/>
    <w:rsid w:val="00444A05"/>
    <w:rsid w:val="00444A1A"/>
    <w:rsid w:val="00444A75"/>
    <w:rsid w:val="00444AAF"/>
    <w:rsid w:val="00444ABE"/>
    <w:rsid w:val="00444B21"/>
    <w:rsid w:val="00444B42"/>
    <w:rsid w:val="00444B69"/>
    <w:rsid w:val="00444BCA"/>
    <w:rsid w:val="00444BEA"/>
    <w:rsid w:val="00444D28"/>
    <w:rsid w:val="00444D2A"/>
    <w:rsid w:val="00444DBE"/>
    <w:rsid w:val="00444EDA"/>
    <w:rsid w:val="00444F2C"/>
    <w:rsid w:val="00444F57"/>
    <w:rsid w:val="0044508A"/>
    <w:rsid w:val="00445172"/>
    <w:rsid w:val="004451B2"/>
    <w:rsid w:val="0044521E"/>
    <w:rsid w:val="00445323"/>
    <w:rsid w:val="0044537B"/>
    <w:rsid w:val="004453D6"/>
    <w:rsid w:val="00445421"/>
    <w:rsid w:val="00445517"/>
    <w:rsid w:val="004455B6"/>
    <w:rsid w:val="00445615"/>
    <w:rsid w:val="0044565A"/>
    <w:rsid w:val="004456BE"/>
    <w:rsid w:val="004456EC"/>
    <w:rsid w:val="00445739"/>
    <w:rsid w:val="00445757"/>
    <w:rsid w:val="004457AA"/>
    <w:rsid w:val="004458FB"/>
    <w:rsid w:val="004459C8"/>
    <w:rsid w:val="00445A74"/>
    <w:rsid w:val="00445A86"/>
    <w:rsid w:val="00445B59"/>
    <w:rsid w:val="00445C3C"/>
    <w:rsid w:val="00445C5C"/>
    <w:rsid w:val="00445C75"/>
    <w:rsid w:val="00445D24"/>
    <w:rsid w:val="00445E81"/>
    <w:rsid w:val="00445E8D"/>
    <w:rsid w:val="00445F0A"/>
    <w:rsid w:val="0044610E"/>
    <w:rsid w:val="004461E1"/>
    <w:rsid w:val="0044629E"/>
    <w:rsid w:val="004463F2"/>
    <w:rsid w:val="0044641A"/>
    <w:rsid w:val="0044648C"/>
    <w:rsid w:val="00446576"/>
    <w:rsid w:val="004465A0"/>
    <w:rsid w:val="0044670E"/>
    <w:rsid w:val="004467D2"/>
    <w:rsid w:val="00446817"/>
    <w:rsid w:val="00446873"/>
    <w:rsid w:val="004469D2"/>
    <w:rsid w:val="00446A90"/>
    <w:rsid w:val="00446AC5"/>
    <w:rsid w:val="00446AE9"/>
    <w:rsid w:val="00446B78"/>
    <w:rsid w:val="00446C2F"/>
    <w:rsid w:val="00446C64"/>
    <w:rsid w:val="00446CF8"/>
    <w:rsid w:val="00446D26"/>
    <w:rsid w:val="00446D28"/>
    <w:rsid w:val="00446DB0"/>
    <w:rsid w:val="00446E3C"/>
    <w:rsid w:val="00446ECC"/>
    <w:rsid w:val="00446ED9"/>
    <w:rsid w:val="00446F7E"/>
    <w:rsid w:val="0044715A"/>
    <w:rsid w:val="0044726A"/>
    <w:rsid w:val="00447285"/>
    <w:rsid w:val="004472BB"/>
    <w:rsid w:val="004472E6"/>
    <w:rsid w:val="004473F1"/>
    <w:rsid w:val="004473F2"/>
    <w:rsid w:val="0044740A"/>
    <w:rsid w:val="0044746B"/>
    <w:rsid w:val="00447521"/>
    <w:rsid w:val="00447524"/>
    <w:rsid w:val="004475DF"/>
    <w:rsid w:val="004475F4"/>
    <w:rsid w:val="00447600"/>
    <w:rsid w:val="00447623"/>
    <w:rsid w:val="0044765B"/>
    <w:rsid w:val="00447779"/>
    <w:rsid w:val="00447797"/>
    <w:rsid w:val="004477CA"/>
    <w:rsid w:val="0044782E"/>
    <w:rsid w:val="00447963"/>
    <w:rsid w:val="0044796E"/>
    <w:rsid w:val="00447A27"/>
    <w:rsid w:val="00447A31"/>
    <w:rsid w:val="00447AE6"/>
    <w:rsid w:val="00447AF5"/>
    <w:rsid w:val="00447B88"/>
    <w:rsid w:val="00447D28"/>
    <w:rsid w:val="00447D92"/>
    <w:rsid w:val="00447E44"/>
    <w:rsid w:val="00447F82"/>
    <w:rsid w:val="00447FA9"/>
    <w:rsid w:val="00447FC6"/>
    <w:rsid w:val="0045001F"/>
    <w:rsid w:val="0045002F"/>
    <w:rsid w:val="00450112"/>
    <w:rsid w:val="004501B2"/>
    <w:rsid w:val="00450293"/>
    <w:rsid w:val="00450353"/>
    <w:rsid w:val="004504E8"/>
    <w:rsid w:val="004504F3"/>
    <w:rsid w:val="00450538"/>
    <w:rsid w:val="00450579"/>
    <w:rsid w:val="004505D8"/>
    <w:rsid w:val="004505E1"/>
    <w:rsid w:val="0045066A"/>
    <w:rsid w:val="00450715"/>
    <w:rsid w:val="00450734"/>
    <w:rsid w:val="00450738"/>
    <w:rsid w:val="00450755"/>
    <w:rsid w:val="004507D5"/>
    <w:rsid w:val="004507D6"/>
    <w:rsid w:val="0045085C"/>
    <w:rsid w:val="004508E3"/>
    <w:rsid w:val="00450923"/>
    <w:rsid w:val="00450A16"/>
    <w:rsid w:val="00450B6C"/>
    <w:rsid w:val="00450BE9"/>
    <w:rsid w:val="00450BFC"/>
    <w:rsid w:val="00450C03"/>
    <w:rsid w:val="00450C07"/>
    <w:rsid w:val="00450C16"/>
    <w:rsid w:val="00450E05"/>
    <w:rsid w:val="00450E0A"/>
    <w:rsid w:val="00450FDE"/>
    <w:rsid w:val="00451032"/>
    <w:rsid w:val="004510BD"/>
    <w:rsid w:val="00451113"/>
    <w:rsid w:val="0045123D"/>
    <w:rsid w:val="00451284"/>
    <w:rsid w:val="004512FB"/>
    <w:rsid w:val="00451428"/>
    <w:rsid w:val="00451442"/>
    <w:rsid w:val="0045145D"/>
    <w:rsid w:val="00451765"/>
    <w:rsid w:val="0045183E"/>
    <w:rsid w:val="004518C5"/>
    <w:rsid w:val="00451931"/>
    <w:rsid w:val="00451933"/>
    <w:rsid w:val="00451970"/>
    <w:rsid w:val="00451993"/>
    <w:rsid w:val="00451B01"/>
    <w:rsid w:val="00451BB3"/>
    <w:rsid w:val="00451BDF"/>
    <w:rsid w:val="00451C6A"/>
    <w:rsid w:val="00451CA3"/>
    <w:rsid w:val="00451CC3"/>
    <w:rsid w:val="00451CE3"/>
    <w:rsid w:val="00451D80"/>
    <w:rsid w:val="00451DA1"/>
    <w:rsid w:val="00451DE2"/>
    <w:rsid w:val="00451E32"/>
    <w:rsid w:val="00451E86"/>
    <w:rsid w:val="00451EB8"/>
    <w:rsid w:val="0045204B"/>
    <w:rsid w:val="0045207B"/>
    <w:rsid w:val="004520C9"/>
    <w:rsid w:val="00452104"/>
    <w:rsid w:val="00452124"/>
    <w:rsid w:val="00452288"/>
    <w:rsid w:val="00452377"/>
    <w:rsid w:val="00452381"/>
    <w:rsid w:val="00452445"/>
    <w:rsid w:val="00452485"/>
    <w:rsid w:val="00452555"/>
    <w:rsid w:val="00452583"/>
    <w:rsid w:val="0045261C"/>
    <w:rsid w:val="004526D5"/>
    <w:rsid w:val="00452795"/>
    <w:rsid w:val="00452847"/>
    <w:rsid w:val="00452915"/>
    <w:rsid w:val="0045291D"/>
    <w:rsid w:val="00452BAC"/>
    <w:rsid w:val="00452BAD"/>
    <w:rsid w:val="00452D6F"/>
    <w:rsid w:val="00452D75"/>
    <w:rsid w:val="00452E06"/>
    <w:rsid w:val="00452EE8"/>
    <w:rsid w:val="00452F5B"/>
    <w:rsid w:val="00452F85"/>
    <w:rsid w:val="0045301A"/>
    <w:rsid w:val="00453020"/>
    <w:rsid w:val="00453050"/>
    <w:rsid w:val="004530C9"/>
    <w:rsid w:val="00453206"/>
    <w:rsid w:val="0045328A"/>
    <w:rsid w:val="004532B3"/>
    <w:rsid w:val="0045335E"/>
    <w:rsid w:val="004533A8"/>
    <w:rsid w:val="004533FF"/>
    <w:rsid w:val="004534E1"/>
    <w:rsid w:val="00453568"/>
    <w:rsid w:val="004536FA"/>
    <w:rsid w:val="004538A6"/>
    <w:rsid w:val="004538E9"/>
    <w:rsid w:val="004539A1"/>
    <w:rsid w:val="004539BB"/>
    <w:rsid w:val="00453B71"/>
    <w:rsid w:val="00453C46"/>
    <w:rsid w:val="00453DC2"/>
    <w:rsid w:val="00453DFB"/>
    <w:rsid w:val="00453E07"/>
    <w:rsid w:val="00453F43"/>
    <w:rsid w:val="0045404F"/>
    <w:rsid w:val="00454089"/>
    <w:rsid w:val="004540AD"/>
    <w:rsid w:val="004541D7"/>
    <w:rsid w:val="004541D9"/>
    <w:rsid w:val="00454241"/>
    <w:rsid w:val="004542FE"/>
    <w:rsid w:val="004543EE"/>
    <w:rsid w:val="0045447A"/>
    <w:rsid w:val="004544B6"/>
    <w:rsid w:val="004544F0"/>
    <w:rsid w:val="004544FF"/>
    <w:rsid w:val="0045451D"/>
    <w:rsid w:val="004545AC"/>
    <w:rsid w:val="00454613"/>
    <w:rsid w:val="00454683"/>
    <w:rsid w:val="00454716"/>
    <w:rsid w:val="0045476B"/>
    <w:rsid w:val="00454840"/>
    <w:rsid w:val="00454846"/>
    <w:rsid w:val="00454869"/>
    <w:rsid w:val="00454899"/>
    <w:rsid w:val="0045493D"/>
    <w:rsid w:val="004549AA"/>
    <w:rsid w:val="00454B91"/>
    <w:rsid w:val="00454C28"/>
    <w:rsid w:val="00454C2F"/>
    <w:rsid w:val="00454C64"/>
    <w:rsid w:val="00454CBA"/>
    <w:rsid w:val="00454D77"/>
    <w:rsid w:val="00454E3C"/>
    <w:rsid w:val="00454EA3"/>
    <w:rsid w:val="00454FF0"/>
    <w:rsid w:val="00455085"/>
    <w:rsid w:val="0045514D"/>
    <w:rsid w:val="004551B9"/>
    <w:rsid w:val="004551E8"/>
    <w:rsid w:val="0045529C"/>
    <w:rsid w:val="004552C7"/>
    <w:rsid w:val="0045535A"/>
    <w:rsid w:val="00455440"/>
    <w:rsid w:val="0045561B"/>
    <w:rsid w:val="0045567A"/>
    <w:rsid w:val="0045570F"/>
    <w:rsid w:val="004557C2"/>
    <w:rsid w:val="00455807"/>
    <w:rsid w:val="0045581C"/>
    <w:rsid w:val="0045583C"/>
    <w:rsid w:val="004558BA"/>
    <w:rsid w:val="004558E0"/>
    <w:rsid w:val="00455A08"/>
    <w:rsid w:val="00455A0B"/>
    <w:rsid w:val="00455AAA"/>
    <w:rsid w:val="00455AFE"/>
    <w:rsid w:val="00455B28"/>
    <w:rsid w:val="00455B5D"/>
    <w:rsid w:val="00455CA7"/>
    <w:rsid w:val="00455CC0"/>
    <w:rsid w:val="00455D22"/>
    <w:rsid w:val="00455D68"/>
    <w:rsid w:val="00455DB8"/>
    <w:rsid w:val="00455DC1"/>
    <w:rsid w:val="00455E91"/>
    <w:rsid w:val="004560D9"/>
    <w:rsid w:val="004560EE"/>
    <w:rsid w:val="00456138"/>
    <w:rsid w:val="00456255"/>
    <w:rsid w:val="00456395"/>
    <w:rsid w:val="004563D2"/>
    <w:rsid w:val="004564E5"/>
    <w:rsid w:val="00456560"/>
    <w:rsid w:val="004565A1"/>
    <w:rsid w:val="00456635"/>
    <w:rsid w:val="00456898"/>
    <w:rsid w:val="004568FF"/>
    <w:rsid w:val="0045691C"/>
    <w:rsid w:val="00456931"/>
    <w:rsid w:val="00456AC1"/>
    <w:rsid w:val="00456AE2"/>
    <w:rsid w:val="00456BCB"/>
    <w:rsid w:val="00456BDD"/>
    <w:rsid w:val="00456D4C"/>
    <w:rsid w:val="00456D76"/>
    <w:rsid w:val="00456D89"/>
    <w:rsid w:val="00456E65"/>
    <w:rsid w:val="00456F77"/>
    <w:rsid w:val="00456F84"/>
    <w:rsid w:val="00456FB8"/>
    <w:rsid w:val="004570CC"/>
    <w:rsid w:val="0045711F"/>
    <w:rsid w:val="00457197"/>
    <w:rsid w:val="004572D5"/>
    <w:rsid w:val="004572F8"/>
    <w:rsid w:val="004574A6"/>
    <w:rsid w:val="004574E3"/>
    <w:rsid w:val="00457519"/>
    <w:rsid w:val="004575F0"/>
    <w:rsid w:val="00457684"/>
    <w:rsid w:val="00457776"/>
    <w:rsid w:val="004577C9"/>
    <w:rsid w:val="004577F8"/>
    <w:rsid w:val="004579A5"/>
    <w:rsid w:val="004579D4"/>
    <w:rsid w:val="00457A0E"/>
    <w:rsid w:val="00457A65"/>
    <w:rsid w:val="00457B2F"/>
    <w:rsid w:val="00457B43"/>
    <w:rsid w:val="00457B56"/>
    <w:rsid w:val="00457B94"/>
    <w:rsid w:val="00457C22"/>
    <w:rsid w:val="00457C5A"/>
    <w:rsid w:val="00457D0B"/>
    <w:rsid w:val="00457D20"/>
    <w:rsid w:val="00457D91"/>
    <w:rsid w:val="00457EDD"/>
    <w:rsid w:val="0046013F"/>
    <w:rsid w:val="004601B2"/>
    <w:rsid w:val="00460340"/>
    <w:rsid w:val="00460428"/>
    <w:rsid w:val="0046046E"/>
    <w:rsid w:val="004604F2"/>
    <w:rsid w:val="004606BD"/>
    <w:rsid w:val="0046076A"/>
    <w:rsid w:val="004607C3"/>
    <w:rsid w:val="004608FD"/>
    <w:rsid w:val="00460B2D"/>
    <w:rsid w:val="00460B2E"/>
    <w:rsid w:val="00460BC0"/>
    <w:rsid w:val="00460C94"/>
    <w:rsid w:val="00460D68"/>
    <w:rsid w:val="00460E4D"/>
    <w:rsid w:val="00460E6B"/>
    <w:rsid w:val="00460E86"/>
    <w:rsid w:val="00460ED0"/>
    <w:rsid w:val="00460F8C"/>
    <w:rsid w:val="00460FF0"/>
    <w:rsid w:val="00461007"/>
    <w:rsid w:val="0046101D"/>
    <w:rsid w:val="0046104B"/>
    <w:rsid w:val="0046113E"/>
    <w:rsid w:val="0046114C"/>
    <w:rsid w:val="00461174"/>
    <w:rsid w:val="004611B7"/>
    <w:rsid w:val="004611EE"/>
    <w:rsid w:val="0046128C"/>
    <w:rsid w:val="00461384"/>
    <w:rsid w:val="004613C4"/>
    <w:rsid w:val="0046162D"/>
    <w:rsid w:val="00461712"/>
    <w:rsid w:val="00461740"/>
    <w:rsid w:val="00461748"/>
    <w:rsid w:val="00461859"/>
    <w:rsid w:val="00461995"/>
    <w:rsid w:val="004619C0"/>
    <w:rsid w:val="00461BFA"/>
    <w:rsid w:val="00461C6B"/>
    <w:rsid w:val="00461D4A"/>
    <w:rsid w:val="00461DC9"/>
    <w:rsid w:val="00461DFC"/>
    <w:rsid w:val="00461E32"/>
    <w:rsid w:val="00461E40"/>
    <w:rsid w:val="00461EAA"/>
    <w:rsid w:val="00461EC0"/>
    <w:rsid w:val="00461EC6"/>
    <w:rsid w:val="00461ECA"/>
    <w:rsid w:val="00461F1E"/>
    <w:rsid w:val="00461F7B"/>
    <w:rsid w:val="00462193"/>
    <w:rsid w:val="004622CA"/>
    <w:rsid w:val="004622CD"/>
    <w:rsid w:val="00462317"/>
    <w:rsid w:val="004623CD"/>
    <w:rsid w:val="004623EC"/>
    <w:rsid w:val="00462412"/>
    <w:rsid w:val="004625FF"/>
    <w:rsid w:val="00462611"/>
    <w:rsid w:val="00462638"/>
    <w:rsid w:val="0046265A"/>
    <w:rsid w:val="00462695"/>
    <w:rsid w:val="004626C2"/>
    <w:rsid w:val="004626FC"/>
    <w:rsid w:val="004627D0"/>
    <w:rsid w:val="00462805"/>
    <w:rsid w:val="0046282B"/>
    <w:rsid w:val="004628DE"/>
    <w:rsid w:val="0046294F"/>
    <w:rsid w:val="00462A64"/>
    <w:rsid w:val="00462A6E"/>
    <w:rsid w:val="00462C08"/>
    <w:rsid w:val="00462C39"/>
    <w:rsid w:val="00462C48"/>
    <w:rsid w:val="00462C6E"/>
    <w:rsid w:val="00462CD9"/>
    <w:rsid w:val="00462D28"/>
    <w:rsid w:val="00462D6D"/>
    <w:rsid w:val="00462E6D"/>
    <w:rsid w:val="00462ED8"/>
    <w:rsid w:val="00462EEB"/>
    <w:rsid w:val="00462F1F"/>
    <w:rsid w:val="00462F30"/>
    <w:rsid w:val="0046311E"/>
    <w:rsid w:val="0046318B"/>
    <w:rsid w:val="00463199"/>
    <w:rsid w:val="004633D7"/>
    <w:rsid w:val="004634A2"/>
    <w:rsid w:val="00463514"/>
    <w:rsid w:val="00463658"/>
    <w:rsid w:val="00463677"/>
    <w:rsid w:val="004636FB"/>
    <w:rsid w:val="0046375A"/>
    <w:rsid w:val="00463774"/>
    <w:rsid w:val="00463837"/>
    <w:rsid w:val="004638CA"/>
    <w:rsid w:val="00463919"/>
    <w:rsid w:val="0046397E"/>
    <w:rsid w:val="004639E1"/>
    <w:rsid w:val="00463A07"/>
    <w:rsid w:val="00463A40"/>
    <w:rsid w:val="00463AAF"/>
    <w:rsid w:val="00463AD6"/>
    <w:rsid w:val="00463BDF"/>
    <w:rsid w:val="00463C79"/>
    <w:rsid w:val="00463D86"/>
    <w:rsid w:val="00463DB2"/>
    <w:rsid w:val="00463E9A"/>
    <w:rsid w:val="00463F47"/>
    <w:rsid w:val="00463F67"/>
    <w:rsid w:val="00464085"/>
    <w:rsid w:val="00464097"/>
    <w:rsid w:val="004640FE"/>
    <w:rsid w:val="0046414D"/>
    <w:rsid w:val="00464178"/>
    <w:rsid w:val="0046442F"/>
    <w:rsid w:val="0046446D"/>
    <w:rsid w:val="00464507"/>
    <w:rsid w:val="0046450E"/>
    <w:rsid w:val="0046453A"/>
    <w:rsid w:val="00464614"/>
    <w:rsid w:val="004647BB"/>
    <w:rsid w:val="00464915"/>
    <w:rsid w:val="00464A9C"/>
    <w:rsid w:val="00464BB2"/>
    <w:rsid w:val="00464C39"/>
    <w:rsid w:val="00464C63"/>
    <w:rsid w:val="00464C80"/>
    <w:rsid w:val="00464CDA"/>
    <w:rsid w:val="00464DD1"/>
    <w:rsid w:val="00464E10"/>
    <w:rsid w:val="00464E93"/>
    <w:rsid w:val="00464E9D"/>
    <w:rsid w:val="00464F28"/>
    <w:rsid w:val="00464F32"/>
    <w:rsid w:val="00464F97"/>
    <w:rsid w:val="00464FD1"/>
    <w:rsid w:val="004650D7"/>
    <w:rsid w:val="0046515D"/>
    <w:rsid w:val="0046518B"/>
    <w:rsid w:val="004651A4"/>
    <w:rsid w:val="004653DF"/>
    <w:rsid w:val="00465576"/>
    <w:rsid w:val="00465824"/>
    <w:rsid w:val="00465937"/>
    <w:rsid w:val="00465955"/>
    <w:rsid w:val="00465AC9"/>
    <w:rsid w:val="00465B16"/>
    <w:rsid w:val="00465C02"/>
    <w:rsid w:val="00465C4A"/>
    <w:rsid w:val="00465C88"/>
    <w:rsid w:val="00465D31"/>
    <w:rsid w:val="00465D82"/>
    <w:rsid w:val="00465D98"/>
    <w:rsid w:val="00465ED4"/>
    <w:rsid w:val="00465F08"/>
    <w:rsid w:val="00465F0B"/>
    <w:rsid w:val="00465FAD"/>
    <w:rsid w:val="00466008"/>
    <w:rsid w:val="00466067"/>
    <w:rsid w:val="004661D8"/>
    <w:rsid w:val="0046624C"/>
    <w:rsid w:val="00466299"/>
    <w:rsid w:val="0046632E"/>
    <w:rsid w:val="00466389"/>
    <w:rsid w:val="004663A6"/>
    <w:rsid w:val="00466481"/>
    <w:rsid w:val="0046648D"/>
    <w:rsid w:val="004664BE"/>
    <w:rsid w:val="004664F5"/>
    <w:rsid w:val="00466581"/>
    <w:rsid w:val="0046662E"/>
    <w:rsid w:val="0046664D"/>
    <w:rsid w:val="0046667D"/>
    <w:rsid w:val="004666AD"/>
    <w:rsid w:val="004666F1"/>
    <w:rsid w:val="00466782"/>
    <w:rsid w:val="00466889"/>
    <w:rsid w:val="00466A34"/>
    <w:rsid w:val="00466A35"/>
    <w:rsid w:val="00466B5F"/>
    <w:rsid w:val="00466B71"/>
    <w:rsid w:val="00466BF9"/>
    <w:rsid w:val="00466C95"/>
    <w:rsid w:val="00466CB3"/>
    <w:rsid w:val="00466CB8"/>
    <w:rsid w:val="00466D99"/>
    <w:rsid w:val="00466DF2"/>
    <w:rsid w:val="00466F81"/>
    <w:rsid w:val="00466F99"/>
    <w:rsid w:val="00466FB6"/>
    <w:rsid w:val="00467004"/>
    <w:rsid w:val="0046700F"/>
    <w:rsid w:val="0046714E"/>
    <w:rsid w:val="004671BD"/>
    <w:rsid w:val="00467206"/>
    <w:rsid w:val="0046721D"/>
    <w:rsid w:val="00467250"/>
    <w:rsid w:val="004672F6"/>
    <w:rsid w:val="0046746A"/>
    <w:rsid w:val="00467518"/>
    <w:rsid w:val="00467545"/>
    <w:rsid w:val="00467573"/>
    <w:rsid w:val="00467698"/>
    <w:rsid w:val="0046778C"/>
    <w:rsid w:val="004678E3"/>
    <w:rsid w:val="0046797A"/>
    <w:rsid w:val="004679B4"/>
    <w:rsid w:val="004679E0"/>
    <w:rsid w:val="00467B09"/>
    <w:rsid w:val="00467B2C"/>
    <w:rsid w:val="00467B63"/>
    <w:rsid w:val="00467C93"/>
    <w:rsid w:val="00467CCA"/>
    <w:rsid w:val="00467D7B"/>
    <w:rsid w:val="00467E19"/>
    <w:rsid w:val="00470029"/>
    <w:rsid w:val="00470088"/>
    <w:rsid w:val="004700D4"/>
    <w:rsid w:val="00470109"/>
    <w:rsid w:val="0047013D"/>
    <w:rsid w:val="0047033C"/>
    <w:rsid w:val="00470380"/>
    <w:rsid w:val="00470477"/>
    <w:rsid w:val="004704A7"/>
    <w:rsid w:val="00470501"/>
    <w:rsid w:val="004705A1"/>
    <w:rsid w:val="00470619"/>
    <w:rsid w:val="0047066C"/>
    <w:rsid w:val="00470690"/>
    <w:rsid w:val="004706DE"/>
    <w:rsid w:val="004706F7"/>
    <w:rsid w:val="004707B5"/>
    <w:rsid w:val="004707E0"/>
    <w:rsid w:val="00470862"/>
    <w:rsid w:val="00470907"/>
    <w:rsid w:val="0047097B"/>
    <w:rsid w:val="00470A73"/>
    <w:rsid w:val="00470BF5"/>
    <w:rsid w:val="00470C2E"/>
    <w:rsid w:val="00470C5E"/>
    <w:rsid w:val="00470CE9"/>
    <w:rsid w:val="00470CF0"/>
    <w:rsid w:val="00470DD8"/>
    <w:rsid w:val="00470DED"/>
    <w:rsid w:val="00470E10"/>
    <w:rsid w:val="00470E40"/>
    <w:rsid w:val="00470E53"/>
    <w:rsid w:val="00470E75"/>
    <w:rsid w:val="00470ECA"/>
    <w:rsid w:val="00470EF8"/>
    <w:rsid w:val="00470F18"/>
    <w:rsid w:val="00470F4B"/>
    <w:rsid w:val="004710A6"/>
    <w:rsid w:val="00471113"/>
    <w:rsid w:val="00471212"/>
    <w:rsid w:val="0047129A"/>
    <w:rsid w:val="004712C1"/>
    <w:rsid w:val="0047131B"/>
    <w:rsid w:val="00471398"/>
    <w:rsid w:val="0047153D"/>
    <w:rsid w:val="00471571"/>
    <w:rsid w:val="00471644"/>
    <w:rsid w:val="0047164A"/>
    <w:rsid w:val="00471772"/>
    <w:rsid w:val="004717A5"/>
    <w:rsid w:val="004717A9"/>
    <w:rsid w:val="0047180B"/>
    <w:rsid w:val="0047199F"/>
    <w:rsid w:val="004719B2"/>
    <w:rsid w:val="00471AF0"/>
    <w:rsid w:val="00471BC5"/>
    <w:rsid w:val="00471BEF"/>
    <w:rsid w:val="00471C0C"/>
    <w:rsid w:val="00471C51"/>
    <w:rsid w:val="00471E66"/>
    <w:rsid w:val="00471E7A"/>
    <w:rsid w:val="00471F16"/>
    <w:rsid w:val="00471FDF"/>
    <w:rsid w:val="00472042"/>
    <w:rsid w:val="00472213"/>
    <w:rsid w:val="004722B2"/>
    <w:rsid w:val="00472368"/>
    <w:rsid w:val="0047264C"/>
    <w:rsid w:val="004727F3"/>
    <w:rsid w:val="00472849"/>
    <w:rsid w:val="00472940"/>
    <w:rsid w:val="00472A6C"/>
    <w:rsid w:val="00472B1B"/>
    <w:rsid w:val="00472B22"/>
    <w:rsid w:val="00472B93"/>
    <w:rsid w:val="00472BB5"/>
    <w:rsid w:val="00472BFF"/>
    <w:rsid w:val="00472C5D"/>
    <w:rsid w:val="00472D5C"/>
    <w:rsid w:val="00472D99"/>
    <w:rsid w:val="00472D9A"/>
    <w:rsid w:val="00472DE8"/>
    <w:rsid w:val="00472E32"/>
    <w:rsid w:val="00472EC6"/>
    <w:rsid w:val="00472F31"/>
    <w:rsid w:val="00472F45"/>
    <w:rsid w:val="00472F8B"/>
    <w:rsid w:val="00472FBE"/>
    <w:rsid w:val="0047302E"/>
    <w:rsid w:val="0047305E"/>
    <w:rsid w:val="004730E7"/>
    <w:rsid w:val="0047310E"/>
    <w:rsid w:val="00473125"/>
    <w:rsid w:val="0047313A"/>
    <w:rsid w:val="00473238"/>
    <w:rsid w:val="00473293"/>
    <w:rsid w:val="004732E7"/>
    <w:rsid w:val="00473314"/>
    <w:rsid w:val="0047331C"/>
    <w:rsid w:val="00473517"/>
    <w:rsid w:val="0047357F"/>
    <w:rsid w:val="004735EF"/>
    <w:rsid w:val="0047363E"/>
    <w:rsid w:val="00473657"/>
    <w:rsid w:val="0047369C"/>
    <w:rsid w:val="004736A7"/>
    <w:rsid w:val="0047372C"/>
    <w:rsid w:val="0047373C"/>
    <w:rsid w:val="004737FC"/>
    <w:rsid w:val="004738C1"/>
    <w:rsid w:val="004738CF"/>
    <w:rsid w:val="004738F5"/>
    <w:rsid w:val="00473935"/>
    <w:rsid w:val="00473998"/>
    <w:rsid w:val="004739F8"/>
    <w:rsid w:val="00473A40"/>
    <w:rsid w:val="00473A77"/>
    <w:rsid w:val="00473AAF"/>
    <w:rsid w:val="00473B6A"/>
    <w:rsid w:val="00473C40"/>
    <w:rsid w:val="00473C67"/>
    <w:rsid w:val="00473D0F"/>
    <w:rsid w:val="00473D24"/>
    <w:rsid w:val="00473D5A"/>
    <w:rsid w:val="00473DD7"/>
    <w:rsid w:val="00473E34"/>
    <w:rsid w:val="00473EB2"/>
    <w:rsid w:val="00473EF6"/>
    <w:rsid w:val="00473FA6"/>
    <w:rsid w:val="00474040"/>
    <w:rsid w:val="00474081"/>
    <w:rsid w:val="004740FA"/>
    <w:rsid w:val="00474179"/>
    <w:rsid w:val="004741BE"/>
    <w:rsid w:val="004743B7"/>
    <w:rsid w:val="0047448B"/>
    <w:rsid w:val="004744EF"/>
    <w:rsid w:val="004745CE"/>
    <w:rsid w:val="00474611"/>
    <w:rsid w:val="00474666"/>
    <w:rsid w:val="00474704"/>
    <w:rsid w:val="00474743"/>
    <w:rsid w:val="00474766"/>
    <w:rsid w:val="00474810"/>
    <w:rsid w:val="00474881"/>
    <w:rsid w:val="004749B6"/>
    <w:rsid w:val="004749DC"/>
    <w:rsid w:val="004749E1"/>
    <w:rsid w:val="004749E7"/>
    <w:rsid w:val="004749ED"/>
    <w:rsid w:val="00474A71"/>
    <w:rsid w:val="00474AF9"/>
    <w:rsid w:val="00474B5B"/>
    <w:rsid w:val="00474B7E"/>
    <w:rsid w:val="00474B92"/>
    <w:rsid w:val="00474BFE"/>
    <w:rsid w:val="00474C5F"/>
    <w:rsid w:val="00474C80"/>
    <w:rsid w:val="00474D09"/>
    <w:rsid w:val="00474D12"/>
    <w:rsid w:val="00474E57"/>
    <w:rsid w:val="00474F28"/>
    <w:rsid w:val="00474FED"/>
    <w:rsid w:val="0047514D"/>
    <w:rsid w:val="004751FE"/>
    <w:rsid w:val="0047522B"/>
    <w:rsid w:val="0047523B"/>
    <w:rsid w:val="00475320"/>
    <w:rsid w:val="0047537C"/>
    <w:rsid w:val="0047545B"/>
    <w:rsid w:val="004754B2"/>
    <w:rsid w:val="00475507"/>
    <w:rsid w:val="0047569A"/>
    <w:rsid w:val="004756AD"/>
    <w:rsid w:val="004756DB"/>
    <w:rsid w:val="00475741"/>
    <w:rsid w:val="0047577F"/>
    <w:rsid w:val="004757DC"/>
    <w:rsid w:val="0047587A"/>
    <w:rsid w:val="0047587C"/>
    <w:rsid w:val="00475892"/>
    <w:rsid w:val="00475893"/>
    <w:rsid w:val="00475911"/>
    <w:rsid w:val="00475A54"/>
    <w:rsid w:val="00475AB1"/>
    <w:rsid w:val="00475B01"/>
    <w:rsid w:val="00475B2C"/>
    <w:rsid w:val="00475B6B"/>
    <w:rsid w:val="00475BA3"/>
    <w:rsid w:val="00475BFF"/>
    <w:rsid w:val="00475E27"/>
    <w:rsid w:val="00475F36"/>
    <w:rsid w:val="00475F5C"/>
    <w:rsid w:val="00475F5D"/>
    <w:rsid w:val="00475F6E"/>
    <w:rsid w:val="00475F95"/>
    <w:rsid w:val="0047610F"/>
    <w:rsid w:val="00476118"/>
    <w:rsid w:val="0047619C"/>
    <w:rsid w:val="00476227"/>
    <w:rsid w:val="00476230"/>
    <w:rsid w:val="0047624E"/>
    <w:rsid w:val="004763A6"/>
    <w:rsid w:val="00476409"/>
    <w:rsid w:val="004764E3"/>
    <w:rsid w:val="00476580"/>
    <w:rsid w:val="00476642"/>
    <w:rsid w:val="0047668D"/>
    <w:rsid w:val="00476785"/>
    <w:rsid w:val="004767EC"/>
    <w:rsid w:val="0047688C"/>
    <w:rsid w:val="00476A69"/>
    <w:rsid w:val="00476A7A"/>
    <w:rsid w:val="00476B21"/>
    <w:rsid w:val="00476B43"/>
    <w:rsid w:val="00476BB5"/>
    <w:rsid w:val="00476BEB"/>
    <w:rsid w:val="00476D16"/>
    <w:rsid w:val="00476D35"/>
    <w:rsid w:val="00476DBF"/>
    <w:rsid w:val="00476E75"/>
    <w:rsid w:val="00476E7C"/>
    <w:rsid w:val="0047707F"/>
    <w:rsid w:val="00477273"/>
    <w:rsid w:val="00477345"/>
    <w:rsid w:val="004773D3"/>
    <w:rsid w:val="004773F6"/>
    <w:rsid w:val="0047748B"/>
    <w:rsid w:val="004774EE"/>
    <w:rsid w:val="00477511"/>
    <w:rsid w:val="0047753A"/>
    <w:rsid w:val="0047757A"/>
    <w:rsid w:val="004775AE"/>
    <w:rsid w:val="00477645"/>
    <w:rsid w:val="00477646"/>
    <w:rsid w:val="0047767D"/>
    <w:rsid w:val="004776C8"/>
    <w:rsid w:val="00477723"/>
    <w:rsid w:val="0047773C"/>
    <w:rsid w:val="0047776A"/>
    <w:rsid w:val="004777D2"/>
    <w:rsid w:val="00477805"/>
    <w:rsid w:val="0047788E"/>
    <w:rsid w:val="004778A7"/>
    <w:rsid w:val="004778CA"/>
    <w:rsid w:val="004779C5"/>
    <w:rsid w:val="00477ADA"/>
    <w:rsid w:val="00477AE2"/>
    <w:rsid w:val="00477B4A"/>
    <w:rsid w:val="00477B91"/>
    <w:rsid w:val="00477BD6"/>
    <w:rsid w:val="00477C56"/>
    <w:rsid w:val="00477CEC"/>
    <w:rsid w:val="00477D82"/>
    <w:rsid w:val="00477E2C"/>
    <w:rsid w:val="00477E6D"/>
    <w:rsid w:val="00477ED1"/>
    <w:rsid w:val="00477EE2"/>
    <w:rsid w:val="00477F91"/>
    <w:rsid w:val="00477FF6"/>
    <w:rsid w:val="00480006"/>
    <w:rsid w:val="00480093"/>
    <w:rsid w:val="00480124"/>
    <w:rsid w:val="0048049E"/>
    <w:rsid w:val="004804E3"/>
    <w:rsid w:val="00480701"/>
    <w:rsid w:val="0048072F"/>
    <w:rsid w:val="004807EF"/>
    <w:rsid w:val="004807F9"/>
    <w:rsid w:val="00480B0E"/>
    <w:rsid w:val="00480BBD"/>
    <w:rsid w:val="00480BBE"/>
    <w:rsid w:val="00480BF3"/>
    <w:rsid w:val="00480C9D"/>
    <w:rsid w:val="00480CE8"/>
    <w:rsid w:val="00480CF1"/>
    <w:rsid w:val="00480D31"/>
    <w:rsid w:val="00480E14"/>
    <w:rsid w:val="00480E1B"/>
    <w:rsid w:val="00480EBE"/>
    <w:rsid w:val="00480ED1"/>
    <w:rsid w:val="00480F40"/>
    <w:rsid w:val="00480F5A"/>
    <w:rsid w:val="00480F92"/>
    <w:rsid w:val="00480F97"/>
    <w:rsid w:val="00481054"/>
    <w:rsid w:val="0048106A"/>
    <w:rsid w:val="004810A4"/>
    <w:rsid w:val="00481187"/>
    <w:rsid w:val="00481232"/>
    <w:rsid w:val="0048129B"/>
    <w:rsid w:val="0048135A"/>
    <w:rsid w:val="004813B8"/>
    <w:rsid w:val="004813C9"/>
    <w:rsid w:val="00481503"/>
    <w:rsid w:val="00481512"/>
    <w:rsid w:val="00481587"/>
    <w:rsid w:val="004815C1"/>
    <w:rsid w:val="0048163B"/>
    <w:rsid w:val="004816AF"/>
    <w:rsid w:val="004818B2"/>
    <w:rsid w:val="004818BA"/>
    <w:rsid w:val="004818C8"/>
    <w:rsid w:val="00481932"/>
    <w:rsid w:val="00481A6F"/>
    <w:rsid w:val="00481AC2"/>
    <w:rsid w:val="00481BC7"/>
    <w:rsid w:val="00481C7B"/>
    <w:rsid w:val="00481D4A"/>
    <w:rsid w:val="00481D75"/>
    <w:rsid w:val="00481DAE"/>
    <w:rsid w:val="00481E0D"/>
    <w:rsid w:val="00481E11"/>
    <w:rsid w:val="00481E85"/>
    <w:rsid w:val="00481F6B"/>
    <w:rsid w:val="004820BC"/>
    <w:rsid w:val="00482190"/>
    <w:rsid w:val="004821BC"/>
    <w:rsid w:val="004821D3"/>
    <w:rsid w:val="004822B5"/>
    <w:rsid w:val="00482329"/>
    <w:rsid w:val="0048234F"/>
    <w:rsid w:val="004823F5"/>
    <w:rsid w:val="0048242B"/>
    <w:rsid w:val="004824AE"/>
    <w:rsid w:val="004825E0"/>
    <w:rsid w:val="004825E1"/>
    <w:rsid w:val="0048268E"/>
    <w:rsid w:val="004826CE"/>
    <w:rsid w:val="00482739"/>
    <w:rsid w:val="004827C5"/>
    <w:rsid w:val="004827EC"/>
    <w:rsid w:val="004828A5"/>
    <w:rsid w:val="0048298C"/>
    <w:rsid w:val="00482A4A"/>
    <w:rsid w:val="00482A82"/>
    <w:rsid w:val="00482BD3"/>
    <w:rsid w:val="00482C2E"/>
    <w:rsid w:val="00482C80"/>
    <w:rsid w:val="00482D2C"/>
    <w:rsid w:val="00482D43"/>
    <w:rsid w:val="00482E41"/>
    <w:rsid w:val="00482E4C"/>
    <w:rsid w:val="00482EC9"/>
    <w:rsid w:val="00482EEB"/>
    <w:rsid w:val="00482EFF"/>
    <w:rsid w:val="00482F00"/>
    <w:rsid w:val="00482F02"/>
    <w:rsid w:val="00482F45"/>
    <w:rsid w:val="00482F4E"/>
    <w:rsid w:val="00482FA2"/>
    <w:rsid w:val="0048307F"/>
    <w:rsid w:val="004830C7"/>
    <w:rsid w:val="0048321B"/>
    <w:rsid w:val="00483288"/>
    <w:rsid w:val="0048328F"/>
    <w:rsid w:val="004832F4"/>
    <w:rsid w:val="004833F6"/>
    <w:rsid w:val="0048348B"/>
    <w:rsid w:val="004834E0"/>
    <w:rsid w:val="00483554"/>
    <w:rsid w:val="0048356C"/>
    <w:rsid w:val="004835E6"/>
    <w:rsid w:val="004835ED"/>
    <w:rsid w:val="004836B2"/>
    <w:rsid w:val="004836F7"/>
    <w:rsid w:val="0048376A"/>
    <w:rsid w:val="00483774"/>
    <w:rsid w:val="0048378A"/>
    <w:rsid w:val="004837E6"/>
    <w:rsid w:val="004837E8"/>
    <w:rsid w:val="004837EE"/>
    <w:rsid w:val="00483827"/>
    <w:rsid w:val="004838DD"/>
    <w:rsid w:val="004838E7"/>
    <w:rsid w:val="0048396A"/>
    <w:rsid w:val="00483A02"/>
    <w:rsid w:val="00483A27"/>
    <w:rsid w:val="00483A2D"/>
    <w:rsid w:val="00483B7C"/>
    <w:rsid w:val="00483D0D"/>
    <w:rsid w:val="00483D86"/>
    <w:rsid w:val="00483D8B"/>
    <w:rsid w:val="00483EC3"/>
    <w:rsid w:val="00483ED3"/>
    <w:rsid w:val="00483F64"/>
    <w:rsid w:val="00483FA6"/>
    <w:rsid w:val="00483FCC"/>
    <w:rsid w:val="0048409D"/>
    <w:rsid w:val="0048421F"/>
    <w:rsid w:val="0048427D"/>
    <w:rsid w:val="004842B9"/>
    <w:rsid w:val="004842C1"/>
    <w:rsid w:val="004843BD"/>
    <w:rsid w:val="004843E7"/>
    <w:rsid w:val="004844A2"/>
    <w:rsid w:val="004844BE"/>
    <w:rsid w:val="004846FF"/>
    <w:rsid w:val="00484A0D"/>
    <w:rsid w:val="00484A1C"/>
    <w:rsid w:val="00484A2A"/>
    <w:rsid w:val="00484B00"/>
    <w:rsid w:val="00484B1C"/>
    <w:rsid w:val="00484B1E"/>
    <w:rsid w:val="00484B32"/>
    <w:rsid w:val="00484B53"/>
    <w:rsid w:val="00484BB2"/>
    <w:rsid w:val="00484C0A"/>
    <w:rsid w:val="00484C50"/>
    <w:rsid w:val="00484CA5"/>
    <w:rsid w:val="00484CA8"/>
    <w:rsid w:val="00484CCD"/>
    <w:rsid w:val="00484D0E"/>
    <w:rsid w:val="00484E59"/>
    <w:rsid w:val="00484E6E"/>
    <w:rsid w:val="00484EA4"/>
    <w:rsid w:val="00484EDA"/>
    <w:rsid w:val="00484F3A"/>
    <w:rsid w:val="00484F87"/>
    <w:rsid w:val="004852FD"/>
    <w:rsid w:val="00485328"/>
    <w:rsid w:val="0048545F"/>
    <w:rsid w:val="004855A2"/>
    <w:rsid w:val="0048562A"/>
    <w:rsid w:val="004856DB"/>
    <w:rsid w:val="00485706"/>
    <w:rsid w:val="00485913"/>
    <w:rsid w:val="0048592E"/>
    <w:rsid w:val="00485940"/>
    <w:rsid w:val="00485A49"/>
    <w:rsid w:val="00485AA6"/>
    <w:rsid w:val="00485AC6"/>
    <w:rsid w:val="00485B4A"/>
    <w:rsid w:val="00485B8F"/>
    <w:rsid w:val="00485C8F"/>
    <w:rsid w:val="00485CA6"/>
    <w:rsid w:val="00485CD6"/>
    <w:rsid w:val="00485CE4"/>
    <w:rsid w:val="00485D00"/>
    <w:rsid w:val="00485D2C"/>
    <w:rsid w:val="00485DFC"/>
    <w:rsid w:val="00485E56"/>
    <w:rsid w:val="00485E80"/>
    <w:rsid w:val="00485F30"/>
    <w:rsid w:val="00485F45"/>
    <w:rsid w:val="0048607D"/>
    <w:rsid w:val="004860E8"/>
    <w:rsid w:val="00486118"/>
    <w:rsid w:val="00486149"/>
    <w:rsid w:val="004861D9"/>
    <w:rsid w:val="00486281"/>
    <w:rsid w:val="0048632E"/>
    <w:rsid w:val="004863FC"/>
    <w:rsid w:val="00486439"/>
    <w:rsid w:val="00486440"/>
    <w:rsid w:val="00486446"/>
    <w:rsid w:val="00486450"/>
    <w:rsid w:val="00486591"/>
    <w:rsid w:val="004865D7"/>
    <w:rsid w:val="0048662E"/>
    <w:rsid w:val="00486676"/>
    <w:rsid w:val="00486680"/>
    <w:rsid w:val="00486736"/>
    <w:rsid w:val="00486759"/>
    <w:rsid w:val="004867FC"/>
    <w:rsid w:val="00486812"/>
    <w:rsid w:val="00486B51"/>
    <w:rsid w:val="00486B5E"/>
    <w:rsid w:val="00486BED"/>
    <w:rsid w:val="00486C22"/>
    <w:rsid w:val="00486C24"/>
    <w:rsid w:val="00486C52"/>
    <w:rsid w:val="00486C6C"/>
    <w:rsid w:val="00486C85"/>
    <w:rsid w:val="00486D21"/>
    <w:rsid w:val="00486D3E"/>
    <w:rsid w:val="00486D59"/>
    <w:rsid w:val="00486D72"/>
    <w:rsid w:val="00486DDD"/>
    <w:rsid w:val="00486E87"/>
    <w:rsid w:val="00486FF5"/>
    <w:rsid w:val="0048706C"/>
    <w:rsid w:val="00487102"/>
    <w:rsid w:val="00487190"/>
    <w:rsid w:val="004872C3"/>
    <w:rsid w:val="00487302"/>
    <w:rsid w:val="00487392"/>
    <w:rsid w:val="004873B3"/>
    <w:rsid w:val="004873CA"/>
    <w:rsid w:val="00487468"/>
    <w:rsid w:val="0048748B"/>
    <w:rsid w:val="004874E8"/>
    <w:rsid w:val="004875FC"/>
    <w:rsid w:val="00487642"/>
    <w:rsid w:val="004876D8"/>
    <w:rsid w:val="00487820"/>
    <w:rsid w:val="00487834"/>
    <w:rsid w:val="00487903"/>
    <w:rsid w:val="0048794D"/>
    <w:rsid w:val="00487984"/>
    <w:rsid w:val="00487A1C"/>
    <w:rsid w:val="00487A63"/>
    <w:rsid w:val="00487A74"/>
    <w:rsid w:val="00487A87"/>
    <w:rsid w:val="00487B1A"/>
    <w:rsid w:val="00487C08"/>
    <w:rsid w:val="00487C09"/>
    <w:rsid w:val="00487C7C"/>
    <w:rsid w:val="00487CAD"/>
    <w:rsid w:val="00487E73"/>
    <w:rsid w:val="00487EFB"/>
    <w:rsid w:val="00487F68"/>
    <w:rsid w:val="0049007C"/>
    <w:rsid w:val="004900AF"/>
    <w:rsid w:val="004900E7"/>
    <w:rsid w:val="004901C3"/>
    <w:rsid w:val="00490289"/>
    <w:rsid w:val="004902D0"/>
    <w:rsid w:val="004903C7"/>
    <w:rsid w:val="004903CB"/>
    <w:rsid w:val="004905E6"/>
    <w:rsid w:val="00490650"/>
    <w:rsid w:val="004907B9"/>
    <w:rsid w:val="004907C6"/>
    <w:rsid w:val="00490843"/>
    <w:rsid w:val="00490862"/>
    <w:rsid w:val="004908DE"/>
    <w:rsid w:val="00490919"/>
    <w:rsid w:val="004909C5"/>
    <w:rsid w:val="00490A33"/>
    <w:rsid w:val="00490BEE"/>
    <w:rsid w:val="00490C14"/>
    <w:rsid w:val="00490C7D"/>
    <w:rsid w:val="00490CD1"/>
    <w:rsid w:val="00490DD9"/>
    <w:rsid w:val="00490DF6"/>
    <w:rsid w:val="00490E79"/>
    <w:rsid w:val="00490F0A"/>
    <w:rsid w:val="00490F15"/>
    <w:rsid w:val="00490F60"/>
    <w:rsid w:val="00490FF4"/>
    <w:rsid w:val="00491005"/>
    <w:rsid w:val="00491105"/>
    <w:rsid w:val="00491166"/>
    <w:rsid w:val="0049129E"/>
    <w:rsid w:val="0049140B"/>
    <w:rsid w:val="0049142D"/>
    <w:rsid w:val="0049146D"/>
    <w:rsid w:val="00491485"/>
    <w:rsid w:val="004916A0"/>
    <w:rsid w:val="004917F6"/>
    <w:rsid w:val="00491824"/>
    <w:rsid w:val="00491835"/>
    <w:rsid w:val="004918FC"/>
    <w:rsid w:val="00491945"/>
    <w:rsid w:val="004919A3"/>
    <w:rsid w:val="00491A42"/>
    <w:rsid w:val="00491AB8"/>
    <w:rsid w:val="00491C1F"/>
    <w:rsid w:val="00491C62"/>
    <w:rsid w:val="00491CC1"/>
    <w:rsid w:val="00491CC8"/>
    <w:rsid w:val="00491D67"/>
    <w:rsid w:val="00491E72"/>
    <w:rsid w:val="00491FF3"/>
    <w:rsid w:val="00492007"/>
    <w:rsid w:val="00492067"/>
    <w:rsid w:val="004921F5"/>
    <w:rsid w:val="00492220"/>
    <w:rsid w:val="00492281"/>
    <w:rsid w:val="004922BF"/>
    <w:rsid w:val="0049249C"/>
    <w:rsid w:val="004924A1"/>
    <w:rsid w:val="004924B9"/>
    <w:rsid w:val="0049254F"/>
    <w:rsid w:val="00492558"/>
    <w:rsid w:val="0049255F"/>
    <w:rsid w:val="00492572"/>
    <w:rsid w:val="004925C4"/>
    <w:rsid w:val="004925E0"/>
    <w:rsid w:val="004927E0"/>
    <w:rsid w:val="0049284B"/>
    <w:rsid w:val="0049288B"/>
    <w:rsid w:val="004928F2"/>
    <w:rsid w:val="00492918"/>
    <w:rsid w:val="00492A15"/>
    <w:rsid w:val="00492AE9"/>
    <w:rsid w:val="00492B8E"/>
    <w:rsid w:val="00492BD7"/>
    <w:rsid w:val="00492BF2"/>
    <w:rsid w:val="00492C41"/>
    <w:rsid w:val="00492D8F"/>
    <w:rsid w:val="00492DBE"/>
    <w:rsid w:val="00492EA2"/>
    <w:rsid w:val="00492EB5"/>
    <w:rsid w:val="00492F34"/>
    <w:rsid w:val="00492FF9"/>
    <w:rsid w:val="00493025"/>
    <w:rsid w:val="00493026"/>
    <w:rsid w:val="004930B5"/>
    <w:rsid w:val="004930BA"/>
    <w:rsid w:val="00493277"/>
    <w:rsid w:val="0049327D"/>
    <w:rsid w:val="004932C7"/>
    <w:rsid w:val="00493311"/>
    <w:rsid w:val="00493429"/>
    <w:rsid w:val="00493507"/>
    <w:rsid w:val="00493614"/>
    <w:rsid w:val="00493615"/>
    <w:rsid w:val="00493660"/>
    <w:rsid w:val="004937F1"/>
    <w:rsid w:val="004937F8"/>
    <w:rsid w:val="0049398A"/>
    <w:rsid w:val="00493A6E"/>
    <w:rsid w:val="00493DAA"/>
    <w:rsid w:val="00493DC6"/>
    <w:rsid w:val="00493EF3"/>
    <w:rsid w:val="00493FAF"/>
    <w:rsid w:val="004940AB"/>
    <w:rsid w:val="004941CB"/>
    <w:rsid w:val="0049421B"/>
    <w:rsid w:val="00494259"/>
    <w:rsid w:val="0049439C"/>
    <w:rsid w:val="004943BE"/>
    <w:rsid w:val="00494412"/>
    <w:rsid w:val="0049448B"/>
    <w:rsid w:val="004944A2"/>
    <w:rsid w:val="004944AE"/>
    <w:rsid w:val="004944D6"/>
    <w:rsid w:val="00494579"/>
    <w:rsid w:val="00494621"/>
    <w:rsid w:val="00494695"/>
    <w:rsid w:val="004946D1"/>
    <w:rsid w:val="004947F5"/>
    <w:rsid w:val="00494840"/>
    <w:rsid w:val="0049489D"/>
    <w:rsid w:val="0049490E"/>
    <w:rsid w:val="0049499A"/>
    <w:rsid w:val="004949A5"/>
    <w:rsid w:val="00494A0D"/>
    <w:rsid w:val="00494A30"/>
    <w:rsid w:val="00494A86"/>
    <w:rsid w:val="00494C05"/>
    <w:rsid w:val="00494DE2"/>
    <w:rsid w:val="00494FC8"/>
    <w:rsid w:val="00495066"/>
    <w:rsid w:val="004950F5"/>
    <w:rsid w:val="00495162"/>
    <w:rsid w:val="00495174"/>
    <w:rsid w:val="0049518A"/>
    <w:rsid w:val="00495448"/>
    <w:rsid w:val="0049553E"/>
    <w:rsid w:val="004955FC"/>
    <w:rsid w:val="004956D8"/>
    <w:rsid w:val="00495830"/>
    <w:rsid w:val="00495A7D"/>
    <w:rsid w:val="00495ACA"/>
    <w:rsid w:val="00495B4D"/>
    <w:rsid w:val="00495BAF"/>
    <w:rsid w:val="00495BD6"/>
    <w:rsid w:val="00495EB8"/>
    <w:rsid w:val="00495EE1"/>
    <w:rsid w:val="00495F26"/>
    <w:rsid w:val="00495F33"/>
    <w:rsid w:val="00495FD8"/>
    <w:rsid w:val="00496021"/>
    <w:rsid w:val="0049611D"/>
    <w:rsid w:val="0049621B"/>
    <w:rsid w:val="004962D4"/>
    <w:rsid w:val="00496390"/>
    <w:rsid w:val="00496408"/>
    <w:rsid w:val="00496468"/>
    <w:rsid w:val="0049649D"/>
    <w:rsid w:val="0049654E"/>
    <w:rsid w:val="00496791"/>
    <w:rsid w:val="004967F3"/>
    <w:rsid w:val="0049681D"/>
    <w:rsid w:val="004968C9"/>
    <w:rsid w:val="0049696A"/>
    <w:rsid w:val="004969AD"/>
    <w:rsid w:val="004969ED"/>
    <w:rsid w:val="00496A1E"/>
    <w:rsid w:val="00496AE0"/>
    <w:rsid w:val="00496B06"/>
    <w:rsid w:val="00496B11"/>
    <w:rsid w:val="00496B24"/>
    <w:rsid w:val="00496B4F"/>
    <w:rsid w:val="00496B69"/>
    <w:rsid w:val="00496B94"/>
    <w:rsid w:val="00496C18"/>
    <w:rsid w:val="00496D78"/>
    <w:rsid w:val="00496DBE"/>
    <w:rsid w:val="00496DFE"/>
    <w:rsid w:val="00496F47"/>
    <w:rsid w:val="00496F75"/>
    <w:rsid w:val="00496F7D"/>
    <w:rsid w:val="00497047"/>
    <w:rsid w:val="00497050"/>
    <w:rsid w:val="00497357"/>
    <w:rsid w:val="00497369"/>
    <w:rsid w:val="004973AF"/>
    <w:rsid w:val="004973D0"/>
    <w:rsid w:val="004974C3"/>
    <w:rsid w:val="00497582"/>
    <w:rsid w:val="0049778E"/>
    <w:rsid w:val="004977A5"/>
    <w:rsid w:val="004977D0"/>
    <w:rsid w:val="00497872"/>
    <w:rsid w:val="004978DC"/>
    <w:rsid w:val="004978EE"/>
    <w:rsid w:val="00497ABB"/>
    <w:rsid w:val="00497ABF"/>
    <w:rsid w:val="00497AFF"/>
    <w:rsid w:val="00497B01"/>
    <w:rsid w:val="00497B45"/>
    <w:rsid w:val="00497BD1"/>
    <w:rsid w:val="00497C93"/>
    <w:rsid w:val="00497DBF"/>
    <w:rsid w:val="00497EBD"/>
    <w:rsid w:val="00497F0C"/>
    <w:rsid w:val="00497FF6"/>
    <w:rsid w:val="004A002F"/>
    <w:rsid w:val="004A00C0"/>
    <w:rsid w:val="004A00E0"/>
    <w:rsid w:val="004A0102"/>
    <w:rsid w:val="004A01C5"/>
    <w:rsid w:val="004A02B1"/>
    <w:rsid w:val="004A03E8"/>
    <w:rsid w:val="004A05CD"/>
    <w:rsid w:val="004A067F"/>
    <w:rsid w:val="004A06F8"/>
    <w:rsid w:val="004A072C"/>
    <w:rsid w:val="004A0838"/>
    <w:rsid w:val="004A0860"/>
    <w:rsid w:val="004A08C7"/>
    <w:rsid w:val="004A08F3"/>
    <w:rsid w:val="004A08F4"/>
    <w:rsid w:val="004A08FD"/>
    <w:rsid w:val="004A09D6"/>
    <w:rsid w:val="004A0A36"/>
    <w:rsid w:val="004A0B80"/>
    <w:rsid w:val="004A0B8C"/>
    <w:rsid w:val="004A0C4F"/>
    <w:rsid w:val="004A0D09"/>
    <w:rsid w:val="004A0D43"/>
    <w:rsid w:val="004A0D67"/>
    <w:rsid w:val="004A1084"/>
    <w:rsid w:val="004A10E5"/>
    <w:rsid w:val="004A1393"/>
    <w:rsid w:val="004A1400"/>
    <w:rsid w:val="004A14AD"/>
    <w:rsid w:val="004A16AB"/>
    <w:rsid w:val="004A1835"/>
    <w:rsid w:val="004A192C"/>
    <w:rsid w:val="004A1997"/>
    <w:rsid w:val="004A1A23"/>
    <w:rsid w:val="004A1BD6"/>
    <w:rsid w:val="004A1C6C"/>
    <w:rsid w:val="004A1CD1"/>
    <w:rsid w:val="004A1D7A"/>
    <w:rsid w:val="004A1E53"/>
    <w:rsid w:val="004A2022"/>
    <w:rsid w:val="004A20E3"/>
    <w:rsid w:val="004A2134"/>
    <w:rsid w:val="004A213C"/>
    <w:rsid w:val="004A21A9"/>
    <w:rsid w:val="004A21AB"/>
    <w:rsid w:val="004A21BD"/>
    <w:rsid w:val="004A2255"/>
    <w:rsid w:val="004A22EA"/>
    <w:rsid w:val="004A22F2"/>
    <w:rsid w:val="004A22FE"/>
    <w:rsid w:val="004A239F"/>
    <w:rsid w:val="004A25C4"/>
    <w:rsid w:val="004A25F7"/>
    <w:rsid w:val="004A25F8"/>
    <w:rsid w:val="004A2627"/>
    <w:rsid w:val="004A2771"/>
    <w:rsid w:val="004A2802"/>
    <w:rsid w:val="004A289A"/>
    <w:rsid w:val="004A2941"/>
    <w:rsid w:val="004A2960"/>
    <w:rsid w:val="004A2968"/>
    <w:rsid w:val="004A29D4"/>
    <w:rsid w:val="004A2A29"/>
    <w:rsid w:val="004A2A3E"/>
    <w:rsid w:val="004A2A6A"/>
    <w:rsid w:val="004A2A89"/>
    <w:rsid w:val="004A2D92"/>
    <w:rsid w:val="004A2E0A"/>
    <w:rsid w:val="004A2EED"/>
    <w:rsid w:val="004A2F73"/>
    <w:rsid w:val="004A31AF"/>
    <w:rsid w:val="004A347D"/>
    <w:rsid w:val="004A3755"/>
    <w:rsid w:val="004A37B3"/>
    <w:rsid w:val="004A388A"/>
    <w:rsid w:val="004A38CD"/>
    <w:rsid w:val="004A3932"/>
    <w:rsid w:val="004A3B85"/>
    <w:rsid w:val="004A3BEF"/>
    <w:rsid w:val="004A3BFD"/>
    <w:rsid w:val="004A3C18"/>
    <w:rsid w:val="004A3C32"/>
    <w:rsid w:val="004A3D3D"/>
    <w:rsid w:val="004A3DE9"/>
    <w:rsid w:val="004A3F4D"/>
    <w:rsid w:val="004A4159"/>
    <w:rsid w:val="004A4195"/>
    <w:rsid w:val="004A41D8"/>
    <w:rsid w:val="004A41E7"/>
    <w:rsid w:val="004A4256"/>
    <w:rsid w:val="004A4344"/>
    <w:rsid w:val="004A43BE"/>
    <w:rsid w:val="004A4419"/>
    <w:rsid w:val="004A4522"/>
    <w:rsid w:val="004A4525"/>
    <w:rsid w:val="004A452B"/>
    <w:rsid w:val="004A45A7"/>
    <w:rsid w:val="004A45C9"/>
    <w:rsid w:val="004A4614"/>
    <w:rsid w:val="004A4717"/>
    <w:rsid w:val="004A4775"/>
    <w:rsid w:val="004A480C"/>
    <w:rsid w:val="004A48CD"/>
    <w:rsid w:val="004A4A0A"/>
    <w:rsid w:val="004A4A14"/>
    <w:rsid w:val="004A4ABA"/>
    <w:rsid w:val="004A4B11"/>
    <w:rsid w:val="004A4B4F"/>
    <w:rsid w:val="004A4BB0"/>
    <w:rsid w:val="004A4C0B"/>
    <w:rsid w:val="004A4D53"/>
    <w:rsid w:val="004A4D5E"/>
    <w:rsid w:val="004A4DFF"/>
    <w:rsid w:val="004A4E09"/>
    <w:rsid w:val="004A4E0A"/>
    <w:rsid w:val="004A4ED0"/>
    <w:rsid w:val="004A4F06"/>
    <w:rsid w:val="004A5046"/>
    <w:rsid w:val="004A51F1"/>
    <w:rsid w:val="004A52EF"/>
    <w:rsid w:val="004A533F"/>
    <w:rsid w:val="004A5368"/>
    <w:rsid w:val="004A53F6"/>
    <w:rsid w:val="004A544A"/>
    <w:rsid w:val="004A5483"/>
    <w:rsid w:val="004A54AD"/>
    <w:rsid w:val="004A5504"/>
    <w:rsid w:val="004A5520"/>
    <w:rsid w:val="004A5592"/>
    <w:rsid w:val="004A55C5"/>
    <w:rsid w:val="004A5635"/>
    <w:rsid w:val="004A5698"/>
    <w:rsid w:val="004A56E8"/>
    <w:rsid w:val="004A573C"/>
    <w:rsid w:val="004A58F8"/>
    <w:rsid w:val="004A59A2"/>
    <w:rsid w:val="004A5A83"/>
    <w:rsid w:val="004A5AB1"/>
    <w:rsid w:val="004A5AED"/>
    <w:rsid w:val="004A5AFD"/>
    <w:rsid w:val="004A5B6A"/>
    <w:rsid w:val="004A5B8E"/>
    <w:rsid w:val="004A5BF3"/>
    <w:rsid w:val="004A5C96"/>
    <w:rsid w:val="004A5CB6"/>
    <w:rsid w:val="004A5D08"/>
    <w:rsid w:val="004A5DDC"/>
    <w:rsid w:val="004A5DF0"/>
    <w:rsid w:val="004A5EF1"/>
    <w:rsid w:val="004A5FF4"/>
    <w:rsid w:val="004A6089"/>
    <w:rsid w:val="004A6096"/>
    <w:rsid w:val="004A60D3"/>
    <w:rsid w:val="004A60EE"/>
    <w:rsid w:val="004A6117"/>
    <w:rsid w:val="004A6209"/>
    <w:rsid w:val="004A63D7"/>
    <w:rsid w:val="004A649B"/>
    <w:rsid w:val="004A6529"/>
    <w:rsid w:val="004A65A9"/>
    <w:rsid w:val="004A65D3"/>
    <w:rsid w:val="004A65FF"/>
    <w:rsid w:val="004A663D"/>
    <w:rsid w:val="004A6640"/>
    <w:rsid w:val="004A66A6"/>
    <w:rsid w:val="004A66C1"/>
    <w:rsid w:val="004A6765"/>
    <w:rsid w:val="004A6894"/>
    <w:rsid w:val="004A6930"/>
    <w:rsid w:val="004A6992"/>
    <w:rsid w:val="004A69C0"/>
    <w:rsid w:val="004A6ABF"/>
    <w:rsid w:val="004A6B3B"/>
    <w:rsid w:val="004A6B9C"/>
    <w:rsid w:val="004A6C2F"/>
    <w:rsid w:val="004A6E4D"/>
    <w:rsid w:val="004A6ED5"/>
    <w:rsid w:val="004A6F13"/>
    <w:rsid w:val="004A708A"/>
    <w:rsid w:val="004A7221"/>
    <w:rsid w:val="004A7357"/>
    <w:rsid w:val="004A73DA"/>
    <w:rsid w:val="004A7449"/>
    <w:rsid w:val="004A76A9"/>
    <w:rsid w:val="004A7718"/>
    <w:rsid w:val="004A788A"/>
    <w:rsid w:val="004A789C"/>
    <w:rsid w:val="004A78F3"/>
    <w:rsid w:val="004A7976"/>
    <w:rsid w:val="004A79FE"/>
    <w:rsid w:val="004A7BDF"/>
    <w:rsid w:val="004A7CDF"/>
    <w:rsid w:val="004A7D11"/>
    <w:rsid w:val="004A7D79"/>
    <w:rsid w:val="004A7E2C"/>
    <w:rsid w:val="004A7F44"/>
    <w:rsid w:val="004B0039"/>
    <w:rsid w:val="004B0157"/>
    <w:rsid w:val="004B01B3"/>
    <w:rsid w:val="004B021E"/>
    <w:rsid w:val="004B023D"/>
    <w:rsid w:val="004B0277"/>
    <w:rsid w:val="004B029F"/>
    <w:rsid w:val="004B046D"/>
    <w:rsid w:val="004B05EC"/>
    <w:rsid w:val="004B0695"/>
    <w:rsid w:val="004B0705"/>
    <w:rsid w:val="004B07B9"/>
    <w:rsid w:val="004B07C8"/>
    <w:rsid w:val="004B08F2"/>
    <w:rsid w:val="004B08F6"/>
    <w:rsid w:val="004B0916"/>
    <w:rsid w:val="004B0990"/>
    <w:rsid w:val="004B09B3"/>
    <w:rsid w:val="004B0A07"/>
    <w:rsid w:val="004B0A5E"/>
    <w:rsid w:val="004B0A9E"/>
    <w:rsid w:val="004B0B93"/>
    <w:rsid w:val="004B0BE9"/>
    <w:rsid w:val="004B0CC7"/>
    <w:rsid w:val="004B0D28"/>
    <w:rsid w:val="004B0D9B"/>
    <w:rsid w:val="004B0DD9"/>
    <w:rsid w:val="004B0EB8"/>
    <w:rsid w:val="004B1029"/>
    <w:rsid w:val="004B10B2"/>
    <w:rsid w:val="004B10B8"/>
    <w:rsid w:val="004B114C"/>
    <w:rsid w:val="004B1224"/>
    <w:rsid w:val="004B12AF"/>
    <w:rsid w:val="004B141C"/>
    <w:rsid w:val="004B1493"/>
    <w:rsid w:val="004B152B"/>
    <w:rsid w:val="004B1557"/>
    <w:rsid w:val="004B15A9"/>
    <w:rsid w:val="004B1601"/>
    <w:rsid w:val="004B1641"/>
    <w:rsid w:val="004B16E9"/>
    <w:rsid w:val="004B17C0"/>
    <w:rsid w:val="004B17CE"/>
    <w:rsid w:val="004B1805"/>
    <w:rsid w:val="004B18C7"/>
    <w:rsid w:val="004B1911"/>
    <w:rsid w:val="004B19B9"/>
    <w:rsid w:val="004B19C7"/>
    <w:rsid w:val="004B19E9"/>
    <w:rsid w:val="004B19F5"/>
    <w:rsid w:val="004B1BE1"/>
    <w:rsid w:val="004B1C17"/>
    <w:rsid w:val="004B1C77"/>
    <w:rsid w:val="004B1C84"/>
    <w:rsid w:val="004B1D4A"/>
    <w:rsid w:val="004B1D58"/>
    <w:rsid w:val="004B1DCF"/>
    <w:rsid w:val="004B1DFA"/>
    <w:rsid w:val="004B1E18"/>
    <w:rsid w:val="004B1E54"/>
    <w:rsid w:val="004B1E5B"/>
    <w:rsid w:val="004B1EFD"/>
    <w:rsid w:val="004B1F1F"/>
    <w:rsid w:val="004B1F7E"/>
    <w:rsid w:val="004B1FA8"/>
    <w:rsid w:val="004B204E"/>
    <w:rsid w:val="004B20DF"/>
    <w:rsid w:val="004B2108"/>
    <w:rsid w:val="004B219D"/>
    <w:rsid w:val="004B21A5"/>
    <w:rsid w:val="004B22E1"/>
    <w:rsid w:val="004B22F5"/>
    <w:rsid w:val="004B238A"/>
    <w:rsid w:val="004B2405"/>
    <w:rsid w:val="004B245A"/>
    <w:rsid w:val="004B24D3"/>
    <w:rsid w:val="004B24FA"/>
    <w:rsid w:val="004B2573"/>
    <w:rsid w:val="004B25BC"/>
    <w:rsid w:val="004B25D7"/>
    <w:rsid w:val="004B25F2"/>
    <w:rsid w:val="004B2625"/>
    <w:rsid w:val="004B26A3"/>
    <w:rsid w:val="004B2705"/>
    <w:rsid w:val="004B278E"/>
    <w:rsid w:val="004B27A2"/>
    <w:rsid w:val="004B2890"/>
    <w:rsid w:val="004B29C8"/>
    <w:rsid w:val="004B2A7C"/>
    <w:rsid w:val="004B2A94"/>
    <w:rsid w:val="004B2AD3"/>
    <w:rsid w:val="004B2AD8"/>
    <w:rsid w:val="004B2AED"/>
    <w:rsid w:val="004B2B42"/>
    <w:rsid w:val="004B2B64"/>
    <w:rsid w:val="004B2BB9"/>
    <w:rsid w:val="004B2C04"/>
    <w:rsid w:val="004B2C27"/>
    <w:rsid w:val="004B2C66"/>
    <w:rsid w:val="004B2C79"/>
    <w:rsid w:val="004B2DA9"/>
    <w:rsid w:val="004B2DB3"/>
    <w:rsid w:val="004B2F0A"/>
    <w:rsid w:val="004B2FB2"/>
    <w:rsid w:val="004B3065"/>
    <w:rsid w:val="004B30DF"/>
    <w:rsid w:val="004B31BE"/>
    <w:rsid w:val="004B31EA"/>
    <w:rsid w:val="004B3222"/>
    <w:rsid w:val="004B3247"/>
    <w:rsid w:val="004B3325"/>
    <w:rsid w:val="004B3342"/>
    <w:rsid w:val="004B33D7"/>
    <w:rsid w:val="004B3474"/>
    <w:rsid w:val="004B34FC"/>
    <w:rsid w:val="004B3596"/>
    <w:rsid w:val="004B35A6"/>
    <w:rsid w:val="004B3874"/>
    <w:rsid w:val="004B3881"/>
    <w:rsid w:val="004B3A93"/>
    <w:rsid w:val="004B3B2A"/>
    <w:rsid w:val="004B3B38"/>
    <w:rsid w:val="004B3B67"/>
    <w:rsid w:val="004B3B98"/>
    <w:rsid w:val="004B3C5C"/>
    <w:rsid w:val="004B3D87"/>
    <w:rsid w:val="004B3EB9"/>
    <w:rsid w:val="004B40A7"/>
    <w:rsid w:val="004B40B9"/>
    <w:rsid w:val="004B42BB"/>
    <w:rsid w:val="004B42D3"/>
    <w:rsid w:val="004B430A"/>
    <w:rsid w:val="004B4349"/>
    <w:rsid w:val="004B4365"/>
    <w:rsid w:val="004B448A"/>
    <w:rsid w:val="004B460A"/>
    <w:rsid w:val="004B46B8"/>
    <w:rsid w:val="004B47C7"/>
    <w:rsid w:val="004B483C"/>
    <w:rsid w:val="004B488A"/>
    <w:rsid w:val="004B48BD"/>
    <w:rsid w:val="004B4973"/>
    <w:rsid w:val="004B4A75"/>
    <w:rsid w:val="004B4ABE"/>
    <w:rsid w:val="004B4B31"/>
    <w:rsid w:val="004B4C65"/>
    <w:rsid w:val="004B4C97"/>
    <w:rsid w:val="004B4D07"/>
    <w:rsid w:val="004B4E30"/>
    <w:rsid w:val="004B4E76"/>
    <w:rsid w:val="004B4E8F"/>
    <w:rsid w:val="004B4E90"/>
    <w:rsid w:val="004B504C"/>
    <w:rsid w:val="004B5103"/>
    <w:rsid w:val="004B5170"/>
    <w:rsid w:val="004B53EF"/>
    <w:rsid w:val="004B5408"/>
    <w:rsid w:val="004B54F6"/>
    <w:rsid w:val="004B54F9"/>
    <w:rsid w:val="004B557E"/>
    <w:rsid w:val="004B55F0"/>
    <w:rsid w:val="004B56CE"/>
    <w:rsid w:val="004B57B7"/>
    <w:rsid w:val="004B57C9"/>
    <w:rsid w:val="004B5843"/>
    <w:rsid w:val="004B589E"/>
    <w:rsid w:val="004B58BC"/>
    <w:rsid w:val="004B59CF"/>
    <w:rsid w:val="004B5A0B"/>
    <w:rsid w:val="004B5AAC"/>
    <w:rsid w:val="004B5B41"/>
    <w:rsid w:val="004B5B4E"/>
    <w:rsid w:val="004B5E52"/>
    <w:rsid w:val="004B5E60"/>
    <w:rsid w:val="004B5E6C"/>
    <w:rsid w:val="004B5F42"/>
    <w:rsid w:val="004B604C"/>
    <w:rsid w:val="004B60B3"/>
    <w:rsid w:val="004B60DB"/>
    <w:rsid w:val="004B61D1"/>
    <w:rsid w:val="004B6209"/>
    <w:rsid w:val="004B62E9"/>
    <w:rsid w:val="004B632D"/>
    <w:rsid w:val="004B6374"/>
    <w:rsid w:val="004B63ED"/>
    <w:rsid w:val="004B64C5"/>
    <w:rsid w:val="004B6543"/>
    <w:rsid w:val="004B6719"/>
    <w:rsid w:val="004B673E"/>
    <w:rsid w:val="004B68A1"/>
    <w:rsid w:val="004B68AB"/>
    <w:rsid w:val="004B69DC"/>
    <w:rsid w:val="004B6A63"/>
    <w:rsid w:val="004B6A83"/>
    <w:rsid w:val="004B6A88"/>
    <w:rsid w:val="004B6B15"/>
    <w:rsid w:val="004B6B7A"/>
    <w:rsid w:val="004B6D07"/>
    <w:rsid w:val="004B6D4D"/>
    <w:rsid w:val="004B6E61"/>
    <w:rsid w:val="004B6E8A"/>
    <w:rsid w:val="004B6EAC"/>
    <w:rsid w:val="004B6F37"/>
    <w:rsid w:val="004B6F3F"/>
    <w:rsid w:val="004B6F66"/>
    <w:rsid w:val="004B6FC4"/>
    <w:rsid w:val="004B6FD1"/>
    <w:rsid w:val="004B71EB"/>
    <w:rsid w:val="004B724A"/>
    <w:rsid w:val="004B72D7"/>
    <w:rsid w:val="004B7394"/>
    <w:rsid w:val="004B7414"/>
    <w:rsid w:val="004B741A"/>
    <w:rsid w:val="004B7464"/>
    <w:rsid w:val="004B7619"/>
    <w:rsid w:val="004B7652"/>
    <w:rsid w:val="004B7674"/>
    <w:rsid w:val="004B76E5"/>
    <w:rsid w:val="004B76E9"/>
    <w:rsid w:val="004B773D"/>
    <w:rsid w:val="004B775D"/>
    <w:rsid w:val="004B77B1"/>
    <w:rsid w:val="004B77E1"/>
    <w:rsid w:val="004B77EE"/>
    <w:rsid w:val="004B78E6"/>
    <w:rsid w:val="004B7928"/>
    <w:rsid w:val="004B7A6C"/>
    <w:rsid w:val="004B7AF1"/>
    <w:rsid w:val="004B7AF5"/>
    <w:rsid w:val="004B7B83"/>
    <w:rsid w:val="004B7B9E"/>
    <w:rsid w:val="004B7BAA"/>
    <w:rsid w:val="004B7D5D"/>
    <w:rsid w:val="004B7D8A"/>
    <w:rsid w:val="004B7DA3"/>
    <w:rsid w:val="004B7DA9"/>
    <w:rsid w:val="004B7DD1"/>
    <w:rsid w:val="004B7E5F"/>
    <w:rsid w:val="004B7ED3"/>
    <w:rsid w:val="004B7EFF"/>
    <w:rsid w:val="004B7F3D"/>
    <w:rsid w:val="004B7FB7"/>
    <w:rsid w:val="004C02EF"/>
    <w:rsid w:val="004C0450"/>
    <w:rsid w:val="004C0476"/>
    <w:rsid w:val="004C0485"/>
    <w:rsid w:val="004C04B5"/>
    <w:rsid w:val="004C053C"/>
    <w:rsid w:val="004C0596"/>
    <w:rsid w:val="004C05BC"/>
    <w:rsid w:val="004C0631"/>
    <w:rsid w:val="004C07B9"/>
    <w:rsid w:val="004C07BC"/>
    <w:rsid w:val="004C0856"/>
    <w:rsid w:val="004C09C2"/>
    <w:rsid w:val="004C0AA5"/>
    <w:rsid w:val="004C0AA9"/>
    <w:rsid w:val="004C0BAA"/>
    <w:rsid w:val="004C0BB5"/>
    <w:rsid w:val="004C0BCE"/>
    <w:rsid w:val="004C0C8A"/>
    <w:rsid w:val="004C0D10"/>
    <w:rsid w:val="004C0D29"/>
    <w:rsid w:val="004C0D55"/>
    <w:rsid w:val="004C0D80"/>
    <w:rsid w:val="004C0D82"/>
    <w:rsid w:val="004C0E6D"/>
    <w:rsid w:val="004C0FAC"/>
    <w:rsid w:val="004C101E"/>
    <w:rsid w:val="004C10A7"/>
    <w:rsid w:val="004C1121"/>
    <w:rsid w:val="004C1586"/>
    <w:rsid w:val="004C15EC"/>
    <w:rsid w:val="004C15FF"/>
    <w:rsid w:val="004C17EE"/>
    <w:rsid w:val="004C1876"/>
    <w:rsid w:val="004C18E2"/>
    <w:rsid w:val="004C1929"/>
    <w:rsid w:val="004C195A"/>
    <w:rsid w:val="004C1A0A"/>
    <w:rsid w:val="004C1AE0"/>
    <w:rsid w:val="004C1D9E"/>
    <w:rsid w:val="004C1DD1"/>
    <w:rsid w:val="004C1E07"/>
    <w:rsid w:val="004C1E30"/>
    <w:rsid w:val="004C1ECC"/>
    <w:rsid w:val="004C1EE2"/>
    <w:rsid w:val="004C1EFE"/>
    <w:rsid w:val="004C1F23"/>
    <w:rsid w:val="004C1FDD"/>
    <w:rsid w:val="004C1FFB"/>
    <w:rsid w:val="004C2065"/>
    <w:rsid w:val="004C20AA"/>
    <w:rsid w:val="004C20AD"/>
    <w:rsid w:val="004C211F"/>
    <w:rsid w:val="004C21A5"/>
    <w:rsid w:val="004C21B9"/>
    <w:rsid w:val="004C21E5"/>
    <w:rsid w:val="004C2263"/>
    <w:rsid w:val="004C2296"/>
    <w:rsid w:val="004C22FA"/>
    <w:rsid w:val="004C23B9"/>
    <w:rsid w:val="004C2491"/>
    <w:rsid w:val="004C2494"/>
    <w:rsid w:val="004C264F"/>
    <w:rsid w:val="004C27AD"/>
    <w:rsid w:val="004C27E4"/>
    <w:rsid w:val="004C287E"/>
    <w:rsid w:val="004C2A91"/>
    <w:rsid w:val="004C2BB0"/>
    <w:rsid w:val="004C2C1A"/>
    <w:rsid w:val="004C2CE1"/>
    <w:rsid w:val="004C2D19"/>
    <w:rsid w:val="004C2D31"/>
    <w:rsid w:val="004C2D9B"/>
    <w:rsid w:val="004C2DB2"/>
    <w:rsid w:val="004C2DD1"/>
    <w:rsid w:val="004C2DE3"/>
    <w:rsid w:val="004C2E14"/>
    <w:rsid w:val="004C2E44"/>
    <w:rsid w:val="004C2EC7"/>
    <w:rsid w:val="004C2F0E"/>
    <w:rsid w:val="004C2F49"/>
    <w:rsid w:val="004C308B"/>
    <w:rsid w:val="004C3199"/>
    <w:rsid w:val="004C3256"/>
    <w:rsid w:val="004C3262"/>
    <w:rsid w:val="004C3279"/>
    <w:rsid w:val="004C32B3"/>
    <w:rsid w:val="004C333A"/>
    <w:rsid w:val="004C337B"/>
    <w:rsid w:val="004C3385"/>
    <w:rsid w:val="004C33AE"/>
    <w:rsid w:val="004C343B"/>
    <w:rsid w:val="004C34B2"/>
    <w:rsid w:val="004C34C6"/>
    <w:rsid w:val="004C34C9"/>
    <w:rsid w:val="004C35AC"/>
    <w:rsid w:val="004C35E2"/>
    <w:rsid w:val="004C360F"/>
    <w:rsid w:val="004C37BF"/>
    <w:rsid w:val="004C37F5"/>
    <w:rsid w:val="004C3833"/>
    <w:rsid w:val="004C387D"/>
    <w:rsid w:val="004C38DB"/>
    <w:rsid w:val="004C39A8"/>
    <w:rsid w:val="004C3A30"/>
    <w:rsid w:val="004C3A36"/>
    <w:rsid w:val="004C3A4A"/>
    <w:rsid w:val="004C3ADA"/>
    <w:rsid w:val="004C3ADC"/>
    <w:rsid w:val="004C3AF7"/>
    <w:rsid w:val="004C3B37"/>
    <w:rsid w:val="004C3BEB"/>
    <w:rsid w:val="004C3C28"/>
    <w:rsid w:val="004C3C3D"/>
    <w:rsid w:val="004C3C58"/>
    <w:rsid w:val="004C3C72"/>
    <w:rsid w:val="004C3CC4"/>
    <w:rsid w:val="004C3EAD"/>
    <w:rsid w:val="004C3EE1"/>
    <w:rsid w:val="004C3F00"/>
    <w:rsid w:val="004C3F87"/>
    <w:rsid w:val="004C3F93"/>
    <w:rsid w:val="004C3F9B"/>
    <w:rsid w:val="004C3FAB"/>
    <w:rsid w:val="004C4002"/>
    <w:rsid w:val="004C4089"/>
    <w:rsid w:val="004C41D2"/>
    <w:rsid w:val="004C4251"/>
    <w:rsid w:val="004C4290"/>
    <w:rsid w:val="004C439D"/>
    <w:rsid w:val="004C450F"/>
    <w:rsid w:val="004C452F"/>
    <w:rsid w:val="004C4593"/>
    <w:rsid w:val="004C46A9"/>
    <w:rsid w:val="004C46B4"/>
    <w:rsid w:val="004C47C2"/>
    <w:rsid w:val="004C4A10"/>
    <w:rsid w:val="004C4A65"/>
    <w:rsid w:val="004C4A79"/>
    <w:rsid w:val="004C4A99"/>
    <w:rsid w:val="004C4E97"/>
    <w:rsid w:val="004C4FC9"/>
    <w:rsid w:val="004C514A"/>
    <w:rsid w:val="004C5199"/>
    <w:rsid w:val="004C51DD"/>
    <w:rsid w:val="004C51EC"/>
    <w:rsid w:val="004C52AD"/>
    <w:rsid w:val="004C52C8"/>
    <w:rsid w:val="004C52CB"/>
    <w:rsid w:val="004C52FA"/>
    <w:rsid w:val="004C534A"/>
    <w:rsid w:val="004C53D2"/>
    <w:rsid w:val="004C5502"/>
    <w:rsid w:val="004C557F"/>
    <w:rsid w:val="004C5588"/>
    <w:rsid w:val="004C565C"/>
    <w:rsid w:val="004C568D"/>
    <w:rsid w:val="004C5729"/>
    <w:rsid w:val="004C5768"/>
    <w:rsid w:val="004C57A3"/>
    <w:rsid w:val="004C59BD"/>
    <w:rsid w:val="004C5A1D"/>
    <w:rsid w:val="004C5A29"/>
    <w:rsid w:val="004C5CF0"/>
    <w:rsid w:val="004C5D65"/>
    <w:rsid w:val="004C5E15"/>
    <w:rsid w:val="004C5FF1"/>
    <w:rsid w:val="004C617A"/>
    <w:rsid w:val="004C619B"/>
    <w:rsid w:val="004C61BF"/>
    <w:rsid w:val="004C61ED"/>
    <w:rsid w:val="004C623C"/>
    <w:rsid w:val="004C62D6"/>
    <w:rsid w:val="004C658B"/>
    <w:rsid w:val="004C659A"/>
    <w:rsid w:val="004C6605"/>
    <w:rsid w:val="004C6629"/>
    <w:rsid w:val="004C66A5"/>
    <w:rsid w:val="004C6732"/>
    <w:rsid w:val="004C67CC"/>
    <w:rsid w:val="004C67D1"/>
    <w:rsid w:val="004C6807"/>
    <w:rsid w:val="004C6853"/>
    <w:rsid w:val="004C6856"/>
    <w:rsid w:val="004C6859"/>
    <w:rsid w:val="004C687E"/>
    <w:rsid w:val="004C6953"/>
    <w:rsid w:val="004C69E6"/>
    <w:rsid w:val="004C6A78"/>
    <w:rsid w:val="004C6B32"/>
    <w:rsid w:val="004C6B67"/>
    <w:rsid w:val="004C6BA0"/>
    <w:rsid w:val="004C6BA3"/>
    <w:rsid w:val="004C6D30"/>
    <w:rsid w:val="004C6D8D"/>
    <w:rsid w:val="004C6E61"/>
    <w:rsid w:val="004C6E99"/>
    <w:rsid w:val="004C6EA9"/>
    <w:rsid w:val="004C6F12"/>
    <w:rsid w:val="004C6F45"/>
    <w:rsid w:val="004C6FFF"/>
    <w:rsid w:val="004C7007"/>
    <w:rsid w:val="004C7060"/>
    <w:rsid w:val="004C70EA"/>
    <w:rsid w:val="004C72CA"/>
    <w:rsid w:val="004C7348"/>
    <w:rsid w:val="004C73E9"/>
    <w:rsid w:val="004C74BE"/>
    <w:rsid w:val="004C7519"/>
    <w:rsid w:val="004C752F"/>
    <w:rsid w:val="004C760C"/>
    <w:rsid w:val="004C76B0"/>
    <w:rsid w:val="004C7727"/>
    <w:rsid w:val="004C77EA"/>
    <w:rsid w:val="004C781A"/>
    <w:rsid w:val="004C7839"/>
    <w:rsid w:val="004C7864"/>
    <w:rsid w:val="004C7968"/>
    <w:rsid w:val="004C7A34"/>
    <w:rsid w:val="004C7BED"/>
    <w:rsid w:val="004C7C57"/>
    <w:rsid w:val="004C7C64"/>
    <w:rsid w:val="004C7D8D"/>
    <w:rsid w:val="004C7E40"/>
    <w:rsid w:val="004C7F18"/>
    <w:rsid w:val="004C7F99"/>
    <w:rsid w:val="004D00F3"/>
    <w:rsid w:val="004D0121"/>
    <w:rsid w:val="004D01A1"/>
    <w:rsid w:val="004D027E"/>
    <w:rsid w:val="004D02B1"/>
    <w:rsid w:val="004D0381"/>
    <w:rsid w:val="004D03B4"/>
    <w:rsid w:val="004D0457"/>
    <w:rsid w:val="004D0458"/>
    <w:rsid w:val="004D05F0"/>
    <w:rsid w:val="004D0891"/>
    <w:rsid w:val="004D08EA"/>
    <w:rsid w:val="004D08F7"/>
    <w:rsid w:val="004D0907"/>
    <w:rsid w:val="004D096A"/>
    <w:rsid w:val="004D09BC"/>
    <w:rsid w:val="004D0A62"/>
    <w:rsid w:val="004D0ADD"/>
    <w:rsid w:val="004D0C28"/>
    <w:rsid w:val="004D0D5D"/>
    <w:rsid w:val="004D0DE3"/>
    <w:rsid w:val="004D0DEF"/>
    <w:rsid w:val="004D0E7A"/>
    <w:rsid w:val="004D0F3F"/>
    <w:rsid w:val="004D0F8F"/>
    <w:rsid w:val="004D0FFE"/>
    <w:rsid w:val="004D1007"/>
    <w:rsid w:val="004D100F"/>
    <w:rsid w:val="004D10C4"/>
    <w:rsid w:val="004D114D"/>
    <w:rsid w:val="004D12A5"/>
    <w:rsid w:val="004D12D4"/>
    <w:rsid w:val="004D1406"/>
    <w:rsid w:val="004D1412"/>
    <w:rsid w:val="004D1519"/>
    <w:rsid w:val="004D1678"/>
    <w:rsid w:val="004D169C"/>
    <w:rsid w:val="004D17C9"/>
    <w:rsid w:val="004D1893"/>
    <w:rsid w:val="004D189E"/>
    <w:rsid w:val="004D1901"/>
    <w:rsid w:val="004D1922"/>
    <w:rsid w:val="004D192F"/>
    <w:rsid w:val="004D19A0"/>
    <w:rsid w:val="004D19A3"/>
    <w:rsid w:val="004D19D8"/>
    <w:rsid w:val="004D1A92"/>
    <w:rsid w:val="004D1A95"/>
    <w:rsid w:val="004D1B63"/>
    <w:rsid w:val="004D1B6C"/>
    <w:rsid w:val="004D1BAE"/>
    <w:rsid w:val="004D1CE3"/>
    <w:rsid w:val="004D1DA3"/>
    <w:rsid w:val="004D1DAE"/>
    <w:rsid w:val="004D1DD9"/>
    <w:rsid w:val="004D1DDA"/>
    <w:rsid w:val="004D2057"/>
    <w:rsid w:val="004D2064"/>
    <w:rsid w:val="004D20BC"/>
    <w:rsid w:val="004D20CB"/>
    <w:rsid w:val="004D20EF"/>
    <w:rsid w:val="004D211B"/>
    <w:rsid w:val="004D2186"/>
    <w:rsid w:val="004D21B4"/>
    <w:rsid w:val="004D21BE"/>
    <w:rsid w:val="004D22DC"/>
    <w:rsid w:val="004D23CC"/>
    <w:rsid w:val="004D2490"/>
    <w:rsid w:val="004D24B7"/>
    <w:rsid w:val="004D2589"/>
    <w:rsid w:val="004D25AC"/>
    <w:rsid w:val="004D26FD"/>
    <w:rsid w:val="004D2709"/>
    <w:rsid w:val="004D2748"/>
    <w:rsid w:val="004D2817"/>
    <w:rsid w:val="004D282B"/>
    <w:rsid w:val="004D29E2"/>
    <w:rsid w:val="004D29E3"/>
    <w:rsid w:val="004D29EE"/>
    <w:rsid w:val="004D2BF2"/>
    <w:rsid w:val="004D2CE3"/>
    <w:rsid w:val="004D2D26"/>
    <w:rsid w:val="004D2DC1"/>
    <w:rsid w:val="004D2F1E"/>
    <w:rsid w:val="004D2FB4"/>
    <w:rsid w:val="004D2FB8"/>
    <w:rsid w:val="004D30C8"/>
    <w:rsid w:val="004D3223"/>
    <w:rsid w:val="004D3252"/>
    <w:rsid w:val="004D3332"/>
    <w:rsid w:val="004D34B7"/>
    <w:rsid w:val="004D353F"/>
    <w:rsid w:val="004D376F"/>
    <w:rsid w:val="004D3780"/>
    <w:rsid w:val="004D37B5"/>
    <w:rsid w:val="004D37BF"/>
    <w:rsid w:val="004D3853"/>
    <w:rsid w:val="004D3881"/>
    <w:rsid w:val="004D3907"/>
    <w:rsid w:val="004D3924"/>
    <w:rsid w:val="004D3967"/>
    <w:rsid w:val="004D3A0B"/>
    <w:rsid w:val="004D3A17"/>
    <w:rsid w:val="004D3ACA"/>
    <w:rsid w:val="004D3D44"/>
    <w:rsid w:val="004D3D6B"/>
    <w:rsid w:val="004D3E70"/>
    <w:rsid w:val="004D3F15"/>
    <w:rsid w:val="004D3F4A"/>
    <w:rsid w:val="004D401C"/>
    <w:rsid w:val="004D41B9"/>
    <w:rsid w:val="004D4233"/>
    <w:rsid w:val="004D42E2"/>
    <w:rsid w:val="004D438B"/>
    <w:rsid w:val="004D441A"/>
    <w:rsid w:val="004D44BE"/>
    <w:rsid w:val="004D44BF"/>
    <w:rsid w:val="004D44FB"/>
    <w:rsid w:val="004D452A"/>
    <w:rsid w:val="004D4624"/>
    <w:rsid w:val="004D466A"/>
    <w:rsid w:val="004D46B6"/>
    <w:rsid w:val="004D46CB"/>
    <w:rsid w:val="004D4731"/>
    <w:rsid w:val="004D473A"/>
    <w:rsid w:val="004D4793"/>
    <w:rsid w:val="004D4797"/>
    <w:rsid w:val="004D47FC"/>
    <w:rsid w:val="004D48B1"/>
    <w:rsid w:val="004D4A8E"/>
    <w:rsid w:val="004D4C7E"/>
    <w:rsid w:val="004D4CFF"/>
    <w:rsid w:val="004D4E33"/>
    <w:rsid w:val="004D4E6F"/>
    <w:rsid w:val="004D4F47"/>
    <w:rsid w:val="004D4F63"/>
    <w:rsid w:val="004D5022"/>
    <w:rsid w:val="004D5059"/>
    <w:rsid w:val="004D507F"/>
    <w:rsid w:val="004D50C5"/>
    <w:rsid w:val="004D5106"/>
    <w:rsid w:val="004D51D1"/>
    <w:rsid w:val="004D521A"/>
    <w:rsid w:val="004D5233"/>
    <w:rsid w:val="004D531D"/>
    <w:rsid w:val="004D5321"/>
    <w:rsid w:val="004D53DD"/>
    <w:rsid w:val="004D54AF"/>
    <w:rsid w:val="004D54BF"/>
    <w:rsid w:val="004D54E6"/>
    <w:rsid w:val="004D567D"/>
    <w:rsid w:val="004D5695"/>
    <w:rsid w:val="004D56D9"/>
    <w:rsid w:val="004D575B"/>
    <w:rsid w:val="004D57BC"/>
    <w:rsid w:val="004D57C3"/>
    <w:rsid w:val="004D5857"/>
    <w:rsid w:val="004D58BC"/>
    <w:rsid w:val="004D58C5"/>
    <w:rsid w:val="004D594F"/>
    <w:rsid w:val="004D5A89"/>
    <w:rsid w:val="004D5C69"/>
    <w:rsid w:val="004D5CF9"/>
    <w:rsid w:val="004D5D04"/>
    <w:rsid w:val="004D5E96"/>
    <w:rsid w:val="004D5F13"/>
    <w:rsid w:val="004D5F27"/>
    <w:rsid w:val="004D608C"/>
    <w:rsid w:val="004D60B8"/>
    <w:rsid w:val="004D60D0"/>
    <w:rsid w:val="004D6126"/>
    <w:rsid w:val="004D61B7"/>
    <w:rsid w:val="004D61F4"/>
    <w:rsid w:val="004D624B"/>
    <w:rsid w:val="004D6333"/>
    <w:rsid w:val="004D6411"/>
    <w:rsid w:val="004D6442"/>
    <w:rsid w:val="004D649F"/>
    <w:rsid w:val="004D64B6"/>
    <w:rsid w:val="004D656B"/>
    <w:rsid w:val="004D6588"/>
    <w:rsid w:val="004D661C"/>
    <w:rsid w:val="004D66AA"/>
    <w:rsid w:val="004D66AB"/>
    <w:rsid w:val="004D676A"/>
    <w:rsid w:val="004D67CF"/>
    <w:rsid w:val="004D69DB"/>
    <w:rsid w:val="004D6AAB"/>
    <w:rsid w:val="004D6BCF"/>
    <w:rsid w:val="004D6BD1"/>
    <w:rsid w:val="004D6C09"/>
    <w:rsid w:val="004D6CB3"/>
    <w:rsid w:val="004D6D6C"/>
    <w:rsid w:val="004D6E08"/>
    <w:rsid w:val="004D6E17"/>
    <w:rsid w:val="004D6E5F"/>
    <w:rsid w:val="004D6E8F"/>
    <w:rsid w:val="004D6F37"/>
    <w:rsid w:val="004D6F94"/>
    <w:rsid w:val="004D7054"/>
    <w:rsid w:val="004D70BE"/>
    <w:rsid w:val="004D7216"/>
    <w:rsid w:val="004D722C"/>
    <w:rsid w:val="004D7239"/>
    <w:rsid w:val="004D72FF"/>
    <w:rsid w:val="004D7331"/>
    <w:rsid w:val="004D7366"/>
    <w:rsid w:val="004D7491"/>
    <w:rsid w:val="004D74B2"/>
    <w:rsid w:val="004D74BE"/>
    <w:rsid w:val="004D7512"/>
    <w:rsid w:val="004D752D"/>
    <w:rsid w:val="004D76B7"/>
    <w:rsid w:val="004D772A"/>
    <w:rsid w:val="004D77F2"/>
    <w:rsid w:val="004D78D3"/>
    <w:rsid w:val="004D7974"/>
    <w:rsid w:val="004D79E1"/>
    <w:rsid w:val="004D79F1"/>
    <w:rsid w:val="004D7A26"/>
    <w:rsid w:val="004D7AE0"/>
    <w:rsid w:val="004D7AFE"/>
    <w:rsid w:val="004D7B8F"/>
    <w:rsid w:val="004D7B9A"/>
    <w:rsid w:val="004D7BB8"/>
    <w:rsid w:val="004D7BCF"/>
    <w:rsid w:val="004D7C1F"/>
    <w:rsid w:val="004D7C56"/>
    <w:rsid w:val="004D7C93"/>
    <w:rsid w:val="004D7D51"/>
    <w:rsid w:val="004D7D5B"/>
    <w:rsid w:val="004D7ED9"/>
    <w:rsid w:val="004D7FAC"/>
    <w:rsid w:val="004E0001"/>
    <w:rsid w:val="004E0105"/>
    <w:rsid w:val="004E01E6"/>
    <w:rsid w:val="004E0281"/>
    <w:rsid w:val="004E029F"/>
    <w:rsid w:val="004E02A9"/>
    <w:rsid w:val="004E0342"/>
    <w:rsid w:val="004E036E"/>
    <w:rsid w:val="004E03DE"/>
    <w:rsid w:val="004E0437"/>
    <w:rsid w:val="004E062F"/>
    <w:rsid w:val="004E064A"/>
    <w:rsid w:val="004E0683"/>
    <w:rsid w:val="004E06B1"/>
    <w:rsid w:val="004E087D"/>
    <w:rsid w:val="004E08DE"/>
    <w:rsid w:val="004E0935"/>
    <w:rsid w:val="004E09DC"/>
    <w:rsid w:val="004E0A1E"/>
    <w:rsid w:val="004E0ACC"/>
    <w:rsid w:val="004E0B21"/>
    <w:rsid w:val="004E0B76"/>
    <w:rsid w:val="004E0B94"/>
    <w:rsid w:val="004E0BA2"/>
    <w:rsid w:val="004E0C5F"/>
    <w:rsid w:val="004E0C71"/>
    <w:rsid w:val="004E0C7A"/>
    <w:rsid w:val="004E0C9C"/>
    <w:rsid w:val="004E0D79"/>
    <w:rsid w:val="004E0DF5"/>
    <w:rsid w:val="004E0E51"/>
    <w:rsid w:val="004E0EE4"/>
    <w:rsid w:val="004E0F13"/>
    <w:rsid w:val="004E0F4F"/>
    <w:rsid w:val="004E0F61"/>
    <w:rsid w:val="004E0FA1"/>
    <w:rsid w:val="004E0FD7"/>
    <w:rsid w:val="004E1133"/>
    <w:rsid w:val="004E116D"/>
    <w:rsid w:val="004E117C"/>
    <w:rsid w:val="004E1194"/>
    <w:rsid w:val="004E1200"/>
    <w:rsid w:val="004E126F"/>
    <w:rsid w:val="004E12C0"/>
    <w:rsid w:val="004E12F4"/>
    <w:rsid w:val="004E13FE"/>
    <w:rsid w:val="004E144A"/>
    <w:rsid w:val="004E155D"/>
    <w:rsid w:val="004E170E"/>
    <w:rsid w:val="004E17B2"/>
    <w:rsid w:val="004E1918"/>
    <w:rsid w:val="004E196E"/>
    <w:rsid w:val="004E1A63"/>
    <w:rsid w:val="004E1A90"/>
    <w:rsid w:val="004E1B84"/>
    <w:rsid w:val="004E1BA0"/>
    <w:rsid w:val="004E1E4A"/>
    <w:rsid w:val="004E1EC6"/>
    <w:rsid w:val="004E1EFE"/>
    <w:rsid w:val="004E1F03"/>
    <w:rsid w:val="004E1F33"/>
    <w:rsid w:val="004E1F64"/>
    <w:rsid w:val="004E1FE5"/>
    <w:rsid w:val="004E1FF7"/>
    <w:rsid w:val="004E206F"/>
    <w:rsid w:val="004E212B"/>
    <w:rsid w:val="004E2150"/>
    <w:rsid w:val="004E232B"/>
    <w:rsid w:val="004E23F5"/>
    <w:rsid w:val="004E241B"/>
    <w:rsid w:val="004E2523"/>
    <w:rsid w:val="004E2623"/>
    <w:rsid w:val="004E2651"/>
    <w:rsid w:val="004E26BB"/>
    <w:rsid w:val="004E26DA"/>
    <w:rsid w:val="004E27DD"/>
    <w:rsid w:val="004E28C1"/>
    <w:rsid w:val="004E2919"/>
    <w:rsid w:val="004E29A8"/>
    <w:rsid w:val="004E29E3"/>
    <w:rsid w:val="004E2A11"/>
    <w:rsid w:val="004E2A52"/>
    <w:rsid w:val="004E2B1A"/>
    <w:rsid w:val="004E2BC1"/>
    <w:rsid w:val="004E2C5D"/>
    <w:rsid w:val="004E2C87"/>
    <w:rsid w:val="004E2D20"/>
    <w:rsid w:val="004E2D82"/>
    <w:rsid w:val="004E2E8E"/>
    <w:rsid w:val="004E2E95"/>
    <w:rsid w:val="004E2F5F"/>
    <w:rsid w:val="004E2FE8"/>
    <w:rsid w:val="004E3032"/>
    <w:rsid w:val="004E312B"/>
    <w:rsid w:val="004E314B"/>
    <w:rsid w:val="004E324A"/>
    <w:rsid w:val="004E324E"/>
    <w:rsid w:val="004E325B"/>
    <w:rsid w:val="004E3300"/>
    <w:rsid w:val="004E3424"/>
    <w:rsid w:val="004E3443"/>
    <w:rsid w:val="004E3551"/>
    <w:rsid w:val="004E356C"/>
    <w:rsid w:val="004E3597"/>
    <w:rsid w:val="004E3663"/>
    <w:rsid w:val="004E3690"/>
    <w:rsid w:val="004E375E"/>
    <w:rsid w:val="004E3782"/>
    <w:rsid w:val="004E378F"/>
    <w:rsid w:val="004E37B1"/>
    <w:rsid w:val="004E386F"/>
    <w:rsid w:val="004E3875"/>
    <w:rsid w:val="004E38BC"/>
    <w:rsid w:val="004E3914"/>
    <w:rsid w:val="004E3AB7"/>
    <w:rsid w:val="004E3B9B"/>
    <w:rsid w:val="004E3C1D"/>
    <w:rsid w:val="004E3D01"/>
    <w:rsid w:val="004E3D21"/>
    <w:rsid w:val="004E3DA9"/>
    <w:rsid w:val="004E3DF5"/>
    <w:rsid w:val="004E3E5A"/>
    <w:rsid w:val="004E3E6A"/>
    <w:rsid w:val="004E3EA0"/>
    <w:rsid w:val="004E3ECD"/>
    <w:rsid w:val="004E3FA1"/>
    <w:rsid w:val="004E3FB8"/>
    <w:rsid w:val="004E4026"/>
    <w:rsid w:val="004E4047"/>
    <w:rsid w:val="004E4191"/>
    <w:rsid w:val="004E422B"/>
    <w:rsid w:val="004E4268"/>
    <w:rsid w:val="004E42E1"/>
    <w:rsid w:val="004E4336"/>
    <w:rsid w:val="004E4338"/>
    <w:rsid w:val="004E433F"/>
    <w:rsid w:val="004E4352"/>
    <w:rsid w:val="004E43B1"/>
    <w:rsid w:val="004E459A"/>
    <w:rsid w:val="004E45D0"/>
    <w:rsid w:val="004E45DB"/>
    <w:rsid w:val="004E4811"/>
    <w:rsid w:val="004E4939"/>
    <w:rsid w:val="004E497D"/>
    <w:rsid w:val="004E4987"/>
    <w:rsid w:val="004E4A64"/>
    <w:rsid w:val="004E4AA7"/>
    <w:rsid w:val="004E4B80"/>
    <w:rsid w:val="004E4D31"/>
    <w:rsid w:val="004E4D89"/>
    <w:rsid w:val="004E4E0E"/>
    <w:rsid w:val="004E4EC9"/>
    <w:rsid w:val="004E4F1D"/>
    <w:rsid w:val="004E4FC6"/>
    <w:rsid w:val="004E5001"/>
    <w:rsid w:val="004E525F"/>
    <w:rsid w:val="004E52B6"/>
    <w:rsid w:val="004E52EC"/>
    <w:rsid w:val="004E53E2"/>
    <w:rsid w:val="004E568B"/>
    <w:rsid w:val="004E56F8"/>
    <w:rsid w:val="004E573E"/>
    <w:rsid w:val="004E576D"/>
    <w:rsid w:val="004E578E"/>
    <w:rsid w:val="004E5812"/>
    <w:rsid w:val="004E582B"/>
    <w:rsid w:val="004E5916"/>
    <w:rsid w:val="004E5919"/>
    <w:rsid w:val="004E59D6"/>
    <w:rsid w:val="004E5A03"/>
    <w:rsid w:val="004E5B02"/>
    <w:rsid w:val="004E5B44"/>
    <w:rsid w:val="004E5BB7"/>
    <w:rsid w:val="004E5CEA"/>
    <w:rsid w:val="004E5D18"/>
    <w:rsid w:val="004E5D1F"/>
    <w:rsid w:val="004E5D2C"/>
    <w:rsid w:val="004E5D3B"/>
    <w:rsid w:val="004E5D74"/>
    <w:rsid w:val="004E5E10"/>
    <w:rsid w:val="004E5EB7"/>
    <w:rsid w:val="004E5F3F"/>
    <w:rsid w:val="004E6038"/>
    <w:rsid w:val="004E6079"/>
    <w:rsid w:val="004E6080"/>
    <w:rsid w:val="004E60CC"/>
    <w:rsid w:val="004E60E1"/>
    <w:rsid w:val="004E60E7"/>
    <w:rsid w:val="004E6103"/>
    <w:rsid w:val="004E6137"/>
    <w:rsid w:val="004E61FE"/>
    <w:rsid w:val="004E628C"/>
    <w:rsid w:val="004E629F"/>
    <w:rsid w:val="004E6314"/>
    <w:rsid w:val="004E6388"/>
    <w:rsid w:val="004E641B"/>
    <w:rsid w:val="004E6453"/>
    <w:rsid w:val="004E65F2"/>
    <w:rsid w:val="004E66EF"/>
    <w:rsid w:val="004E6898"/>
    <w:rsid w:val="004E68AA"/>
    <w:rsid w:val="004E6ADB"/>
    <w:rsid w:val="004E6B62"/>
    <w:rsid w:val="004E6B75"/>
    <w:rsid w:val="004E6C17"/>
    <w:rsid w:val="004E6C6D"/>
    <w:rsid w:val="004E6D77"/>
    <w:rsid w:val="004E6D9F"/>
    <w:rsid w:val="004E6DE5"/>
    <w:rsid w:val="004E6EA0"/>
    <w:rsid w:val="004E6ED0"/>
    <w:rsid w:val="004E6F0F"/>
    <w:rsid w:val="004E70DC"/>
    <w:rsid w:val="004E7101"/>
    <w:rsid w:val="004E71A2"/>
    <w:rsid w:val="004E71D2"/>
    <w:rsid w:val="004E720C"/>
    <w:rsid w:val="004E725A"/>
    <w:rsid w:val="004E72B0"/>
    <w:rsid w:val="004E72C8"/>
    <w:rsid w:val="004E731F"/>
    <w:rsid w:val="004E735E"/>
    <w:rsid w:val="004E73E1"/>
    <w:rsid w:val="004E7460"/>
    <w:rsid w:val="004E74F8"/>
    <w:rsid w:val="004E74FB"/>
    <w:rsid w:val="004E7528"/>
    <w:rsid w:val="004E75C0"/>
    <w:rsid w:val="004E763B"/>
    <w:rsid w:val="004E7665"/>
    <w:rsid w:val="004E7732"/>
    <w:rsid w:val="004E774D"/>
    <w:rsid w:val="004E786F"/>
    <w:rsid w:val="004E7BC5"/>
    <w:rsid w:val="004E7C64"/>
    <w:rsid w:val="004E7C99"/>
    <w:rsid w:val="004E7D45"/>
    <w:rsid w:val="004E7E02"/>
    <w:rsid w:val="004E7E9F"/>
    <w:rsid w:val="004E7EA5"/>
    <w:rsid w:val="004E7EE4"/>
    <w:rsid w:val="004F024C"/>
    <w:rsid w:val="004F0253"/>
    <w:rsid w:val="004F027A"/>
    <w:rsid w:val="004F028F"/>
    <w:rsid w:val="004F030A"/>
    <w:rsid w:val="004F0374"/>
    <w:rsid w:val="004F0496"/>
    <w:rsid w:val="004F04F6"/>
    <w:rsid w:val="004F063F"/>
    <w:rsid w:val="004F067D"/>
    <w:rsid w:val="004F0744"/>
    <w:rsid w:val="004F07B1"/>
    <w:rsid w:val="004F089B"/>
    <w:rsid w:val="004F08C0"/>
    <w:rsid w:val="004F08ED"/>
    <w:rsid w:val="004F093C"/>
    <w:rsid w:val="004F09E3"/>
    <w:rsid w:val="004F0A11"/>
    <w:rsid w:val="004F0BAD"/>
    <w:rsid w:val="004F0C32"/>
    <w:rsid w:val="004F0C60"/>
    <w:rsid w:val="004F0C75"/>
    <w:rsid w:val="004F0CC6"/>
    <w:rsid w:val="004F0CE6"/>
    <w:rsid w:val="004F0DE2"/>
    <w:rsid w:val="004F0EBA"/>
    <w:rsid w:val="004F0EBC"/>
    <w:rsid w:val="004F0FF5"/>
    <w:rsid w:val="004F1075"/>
    <w:rsid w:val="004F107A"/>
    <w:rsid w:val="004F1112"/>
    <w:rsid w:val="004F136A"/>
    <w:rsid w:val="004F13ED"/>
    <w:rsid w:val="004F1444"/>
    <w:rsid w:val="004F149A"/>
    <w:rsid w:val="004F151C"/>
    <w:rsid w:val="004F1538"/>
    <w:rsid w:val="004F1555"/>
    <w:rsid w:val="004F162A"/>
    <w:rsid w:val="004F1640"/>
    <w:rsid w:val="004F1702"/>
    <w:rsid w:val="004F1746"/>
    <w:rsid w:val="004F1794"/>
    <w:rsid w:val="004F183C"/>
    <w:rsid w:val="004F19B0"/>
    <w:rsid w:val="004F1CAA"/>
    <w:rsid w:val="004F1CAD"/>
    <w:rsid w:val="004F1CCD"/>
    <w:rsid w:val="004F1D2D"/>
    <w:rsid w:val="004F1D50"/>
    <w:rsid w:val="004F1E00"/>
    <w:rsid w:val="004F1F53"/>
    <w:rsid w:val="004F20AE"/>
    <w:rsid w:val="004F211A"/>
    <w:rsid w:val="004F214D"/>
    <w:rsid w:val="004F214F"/>
    <w:rsid w:val="004F22A1"/>
    <w:rsid w:val="004F22A8"/>
    <w:rsid w:val="004F2432"/>
    <w:rsid w:val="004F2495"/>
    <w:rsid w:val="004F252D"/>
    <w:rsid w:val="004F25B4"/>
    <w:rsid w:val="004F26F2"/>
    <w:rsid w:val="004F2830"/>
    <w:rsid w:val="004F283E"/>
    <w:rsid w:val="004F286D"/>
    <w:rsid w:val="004F2896"/>
    <w:rsid w:val="004F289F"/>
    <w:rsid w:val="004F292A"/>
    <w:rsid w:val="004F297C"/>
    <w:rsid w:val="004F2B3E"/>
    <w:rsid w:val="004F2BF9"/>
    <w:rsid w:val="004F2C03"/>
    <w:rsid w:val="004F2C37"/>
    <w:rsid w:val="004F2CC7"/>
    <w:rsid w:val="004F2CDB"/>
    <w:rsid w:val="004F2D91"/>
    <w:rsid w:val="004F2E2A"/>
    <w:rsid w:val="004F2E59"/>
    <w:rsid w:val="004F2E8C"/>
    <w:rsid w:val="004F2EE3"/>
    <w:rsid w:val="004F2F10"/>
    <w:rsid w:val="004F2F5A"/>
    <w:rsid w:val="004F2FFF"/>
    <w:rsid w:val="004F3073"/>
    <w:rsid w:val="004F3085"/>
    <w:rsid w:val="004F3136"/>
    <w:rsid w:val="004F31D9"/>
    <w:rsid w:val="004F31F2"/>
    <w:rsid w:val="004F3397"/>
    <w:rsid w:val="004F3410"/>
    <w:rsid w:val="004F34B6"/>
    <w:rsid w:val="004F34BE"/>
    <w:rsid w:val="004F3520"/>
    <w:rsid w:val="004F353A"/>
    <w:rsid w:val="004F3559"/>
    <w:rsid w:val="004F375D"/>
    <w:rsid w:val="004F37D1"/>
    <w:rsid w:val="004F37E0"/>
    <w:rsid w:val="004F3879"/>
    <w:rsid w:val="004F3A93"/>
    <w:rsid w:val="004F3B09"/>
    <w:rsid w:val="004F3B18"/>
    <w:rsid w:val="004F3C5F"/>
    <w:rsid w:val="004F3CAB"/>
    <w:rsid w:val="004F3EAE"/>
    <w:rsid w:val="004F3EFA"/>
    <w:rsid w:val="004F3F0A"/>
    <w:rsid w:val="004F3FCB"/>
    <w:rsid w:val="004F4091"/>
    <w:rsid w:val="004F40C5"/>
    <w:rsid w:val="004F41D8"/>
    <w:rsid w:val="004F4254"/>
    <w:rsid w:val="004F44D0"/>
    <w:rsid w:val="004F44F6"/>
    <w:rsid w:val="004F4514"/>
    <w:rsid w:val="004F456D"/>
    <w:rsid w:val="004F45D7"/>
    <w:rsid w:val="004F4641"/>
    <w:rsid w:val="004F4702"/>
    <w:rsid w:val="004F47A6"/>
    <w:rsid w:val="004F4895"/>
    <w:rsid w:val="004F4938"/>
    <w:rsid w:val="004F4987"/>
    <w:rsid w:val="004F4AF1"/>
    <w:rsid w:val="004F4B25"/>
    <w:rsid w:val="004F4B99"/>
    <w:rsid w:val="004F4BE6"/>
    <w:rsid w:val="004F4C08"/>
    <w:rsid w:val="004F4C87"/>
    <w:rsid w:val="004F4CE0"/>
    <w:rsid w:val="004F4D3D"/>
    <w:rsid w:val="004F4E88"/>
    <w:rsid w:val="004F5160"/>
    <w:rsid w:val="004F5164"/>
    <w:rsid w:val="004F51AB"/>
    <w:rsid w:val="004F52CA"/>
    <w:rsid w:val="004F5377"/>
    <w:rsid w:val="004F5386"/>
    <w:rsid w:val="004F53D8"/>
    <w:rsid w:val="004F542C"/>
    <w:rsid w:val="004F542E"/>
    <w:rsid w:val="004F559F"/>
    <w:rsid w:val="004F563C"/>
    <w:rsid w:val="004F5815"/>
    <w:rsid w:val="004F5918"/>
    <w:rsid w:val="004F5A6A"/>
    <w:rsid w:val="004F5A8E"/>
    <w:rsid w:val="004F5AE2"/>
    <w:rsid w:val="004F5B02"/>
    <w:rsid w:val="004F5B52"/>
    <w:rsid w:val="004F5B67"/>
    <w:rsid w:val="004F5BAE"/>
    <w:rsid w:val="004F5C8B"/>
    <w:rsid w:val="004F5CCB"/>
    <w:rsid w:val="004F5DD1"/>
    <w:rsid w:val="004F5DE8"/>
    <w:rsid w:val="004F5F40"/>
    <w:rsid w:val="004F5FCA"/>
    <w:rsid w:val="004F60B7"/>
    <w:rsid w:val="004F6208"/>
    <w:rsid w:val="004F621B"/>
    <w:rsid w:val="004F6304"/>
    <w:rsid w:val="004F641F"/>
    <w:rsid w:val="004F6476"/>
    <w:rsid w:val="004F64B6"/>
    <w:rsid w:val="004F655A"/>
    <w:rsid w:val="004F66CF"/>
    <w:rsid w:val="004F689B"/>
    <w:rsid w:val="004F68BE"/>
    <w:rsid w:val="004F68D7"/>
    <w:rsid w:val="004F692D"/>
    <w:rsid w:val="004F6972"/>
    <w:rsid w:val="004F6A25"/>
    <w:rsid w:val="004F6BF0"/>
    <w:rsid w:val="004F6C8F"/>
    <w:rsid w:val="004F6C96"/>
    <w:rsid w:val="004F6CD8"/>
    <w:rsid w:val="004F6E53"/>
    <w:rsid w:val="004F6E67"/>
    <w:rsid w:val="004F6F10"/>
    <w:rsid w:val="004F6F3E"/>
    <w:rsid w:val="004F6FA0"/>
    <w:rsid w:val="004F7068"/>
    <w:rsid w:val="004F70BD"/>
    <w:rsid w:val="004F70E9"/>
    <w:rsid w:val="004F726E"/>
    <w:rsid w:val="004F736B"/>
    <w:rsid w:val="004F7376"/>
    <w:rsid w:val="004F7394"/>
    <w:rsid w:val="004F739D"/>
    <w:rsid w:val="004F73CA"/>
    <w:rsid w:val="004F73EA"/>
    <w:rsid w:val="004F7466"/>
    <w:rsid w:val="004F7493"/>
    <w:rsid w:val="004F749F"/>
    <w:rsid w:val="004F74DC"/>
    <w:rsid w:val="004F7573"/>
    <w:rsid w:val="004F7750"/>
    <w:rsid w:val="004F7756"/>
    <w:rsid w:val="004F77A7"/>
    <w:rsid w:val="004F791F"/>
    <w:rsid w:val="004F7937"/>
    <w:rsid w:val="004F7983"/>
    <w:rsid w:val="004F79B6"/>
    <w:rsid w:val="004F79C7"/>
    <w:rsid w:val="004F7A49"/>
    <w:rsid w:val="004F7A79"/>
    <w:rsid w:val="004F7B2D"/>
    <w:rsid w:val="004F7B3E"/>
    <w:rsid w:val="004F7B79"/>
    <w:rsid w:val="004F7BBB"/>
    <w:rsid w:val="004F7C15"/>
    <w:rsid w:val="004F7C60"/>
    <w:rsid w:val="004F7CA3"/>
    <w:rsid w:val="004F7CF2"/>
    <w:rsid w:val="004F7DF2"/>
    <w:rsid w:val="004F7EF0"/>
    <w:rsid w:val="004F7F54"/>
    <w:rsid w:val="004F7F91"/>
    <w:rsid w:val="004F7FF2"/>
    <w:rsid w:val="0050009A"/>
    <w:rsid w:val="005000C7"/>
    <w:rsid w:val="005000CC"/>
    <w:rsid w:val="00500182"/>
    <w:rsid w:val="005001A1"/>
    <w:rsid w:val="005001A6"/>
    <w:rsid w:val="005001C7"/>
    <w:rsid w:val="00500218"/>
    <w:rsid w:val="00500239"/>
    <w:rsid w:val="005003FC"/>
    <w:rsid w:val="00500420"/>
    <w:rsid w:val="0050046E"/>
    <w:rsid w:val="0050054E"/>
    <w:rsid w:val="0050055D"/>
    <w:rsid w:val="00500701"/>
    <w:rsid w:val="00500711"/>
    <w:rsid w:val="00500723"/>
    <w:rsid w:val="005007EA"/>
    <w:rsid w:val="0050086E"/>
    <w:rsid w:val="005009B2"/>
    <w:rsid w:val="00500A5D"/>
    <w:rsid w:val="00500BC1"/>
    <w:rsid w:val="00500C19"/>
    <w:rsid w:val="00500C71"/>
    <w:rsid w:val="00500C72"/>
    <w:rsid w:val="00500CA1"/>
    <w:rsid w:val="00500DDF"/>
    <w:rsid w:val="00500EC1"/>
    <w:rsid w:val="00500F00"/>
    <w:rsid w:val="00500F88"/>
    <w:rsid w:val="00500FC8"/>
    <w:rsid w:val="00501058"/>
    <w:rsid w:val="005010EA"/>
    <w:rsid w:val="005011DC"/>
    <w:rsid w:val="005012DF"/>
    <w:rsid w:val="0050138D"/>
    <w:rsid w:val="005013D0"/>
    <w:rsid w:val="00501469"/>
    <w:rsid w:val="005014C0"/>
    <w:rsid w:val="0050155B"/>
    <w:rsid w:val="005015E4"/>
    <w:rsid w:val="005015F4"/>
    <w:rsid w:val="0050160D"/>
    <w:rsid w:val="00501633"/>
    <w:rsid w:val="005016FA"/>
    <w:rsid w:val="0050172A"/>
    <w:rsid w:val="00501813"/>
    <w:rsid w:val="005018EB"/>
    <w:rsid w:val="005018ED"/>
    <w:rsid w:val="0050190C"/>
    <w:rsid w:val="0050190E"/>
    <w:rsid w:val="0050197D"/>
    <w:rsid w:val="005019A8"/>
    <w:rsid w:val="00501A06"/>
    <w:rsid w:val="00501AC1"/>
    <w:rsid w:val="00501B1F"/>
    <w:rsid w:val="00501CB2"/>
    <w:rsid w:val="00501FC5"/>
    <w:rsid w:val="0050203C"/>
    <w:rsid w:val="005020FE"/>
    <w:rsid w:val="00502123"/>
    <w:rsid w:val="00502210"/>
    <w:rsid w:val="00502288"/>
    <w:rsid w:val="005023C3"/>
    <w:rsid w:val="005023FF"/>
    <w:rsid w:val="00502420"/>
    <w:rsid w:val="0050245B"/>
    <w:rsid w:val="00502464"/>
    <w:rsid w:val="00502476"/>
    <w:rsid w:val="0050250C"/>
    <w:rsid w:val="00502557"/>
    <w:rsid w:val="00502597"/>
    <w:rsid w:val="0050279F"/>
    <w:rsid w:val="005027DB"/>
    <w:rsid w:val="005027FF"/>
    <w:rsid w:val="00502844"/>
    <w:rsid w:val="00502882"/>
    <w:rsid w:val="005028BC"/>
    <w:rsid w:val="005028E8"/>
    <w:rsid w:val="00502A18"/>
    <w:rsid w:val="00502AF5"/>
    <w:rsid w:val="00502B14"/>
    <w:rsid w:val="00502B30"/>
    <w:rsid w:val="00502B44"/>
    <w:rsid w:val="00502CA8"/>
    <w:rsid w:val="00502CE5"/>
    <w:rsid w:val="00502DDE"/>
    <w:rsid w:val="00502E8A"/>
    <w:rsid w:val="00502F7B"/>
    <w:rsid w:val="00502FEF"/>
    <w:rsid w:val="00503039"/>
    <w:rsid w:val="005030C0"/>
    <w:rsid w:val="00503213"/>
    <w:rsid w:val="005032C8"/>
    <w:rsid w:val="005034AE"/>
    <w:rsid w:val="005034BA"/>
    <w:rsid w:val="005035E5"/>
    <w:rsid w:val="00503763"/>
    <w:rsid w:val="005037F8"/>
    <w:rsid w:val="0050380A"/>
    <w:rsid w:val="00503810"/>
    <w:rsid w:val="00503866"/>
    <w:rsid w:val="005039A4"/>
    <w:rsid w:val="005039DB"/>
    <w:rsid w:val="00503A30"/>
    <w:rsid w:val="00503A6F"/>
    <w:rsid w:val="00503B4D"/>
    <w:rsid w:val="00503B67"/>
    <w:rsid w:val="00503B78"/>
    <w:rsid w:val="00503CA4"/>
    <w:rsid w:val="00503CF0"/>
    <w:rsid w:val="00503D00"/>
    <w:rsid w:val="00503FAA"/>
    <w:rsid w:val="00503FDD"/>
    <w:rsid w:val="005040C2"/>
    <w:rsid w:val="005042C4"/>
    <w:rsid w:val="005042F1"/>
    <w:rsid w:val="00504307"/>
    <w:rsid w:val="00504311"/>
    <w:rsid w:val="00504342"/>
    <w:rsid w:val="0050444F"/>
    <w:rsid w:val="00504537"/>
    <w:rsid w:val="00504657"/>
    <w:rsid w:val="00504896"/>
    <w:rsid w:val="005048E8"/>
    <w:rsid w:val="00504A18"/>
    <w:rsid w:val="00504A6E"/>
    <w:rsid w:val="00504B82"/>
    <w:rsid w:val="00504BF0"/>
    <w:rsid w:val="00504BFC"/>
    <w:rsid w:val="00504C77"/>
    <w:rsid w:val="00504C81"/>
    <w:rsid w:val="00504CE7"/>
    <w:rsid w:val="00504D80"/>
    <w:rsid w:val="00504D84"/>
    <w:rsid w:val="00504DD5"/>
    <w:rsid w:val="00504E02"/>
    <w:rsid w:val="00504E4E"/>
    <w:rsid w:val="00504FBA"/>
    <w:rsid w:val="00504FDF"/>
    <w:rsid w:val="00505002"/>
    <w:rsid w:val="0050502C"/>
    <w:rsid w:val="005050CC"/>
    <w:rsid w:val="00505283"/>
    <w:rsid w:val="0050530B"/>
    <w:rsid w:val="00505378"/>
    <w:rsid w:val="00505381"/>
    <w:rsid w:val="00505411"/>
    <w:rsid w:val="005054B5"/>
    <w:rsid w:val="00505619"/>
    <w:rsid w:val="005056AE"/>
    <w:rsid w:val="00505826"/>
    <w:rsid w:val="005058CF"/>
    <w:rsid w:val="005058DD"/>
    <w:rsid w:val="005059C8"/>
    <w:rsid w:val="00505AFE"/>
    <w:rsid w:val="00505B0F"/>
    <w:rsid w:val="00505B41"/>
    <w:rsid w:val="00505BC1"/>
    <w:rsid w:val="00505BCC"/>
    <w:rsid w:val="00505C08"/>
    <w:rsid w:val="00505C3C"/>
    <w:rsid w:val="00505C62"/>
    <w:rsid w:val="00505C91"/>
    <w:rsid w:val="00505CFE"/>
    <w:rsid w:val="00505D9E"/>
    <w:rsid w:val="00505F95"/>
    <w:rsid w:val="00506115"/>
    <w:rsid w:val="005061F6"/>
    <w:rsid w:val="005062A0"/>
    <w:rsid w:val="0050640B"/>
    <w:rsid w:val="00506571"/>
    <w:rsid w:val="005065CB"/>
    <w:rsid w:val="005065DC"/>
    <w:rsid w:val="005065E1"/>
    <w:rsid w:val="0050665C"/>
    <w:rsid w:val="00506673"/>
    <w:rsid w:val="00506712"/>
    <w:rsid w:val="00506744"/>
    <w:rsid w:val="0050675D"/>
    <w:rsid w:val="005067EB"/>
    <w:rsid w:val="005068F6"/>
    <w:rsid w:val="005069F8"/>
    <w:rsid w:val="00506A4D"/>
    <w:rsid w:val="00506A52"/>
    <w:rsid w:val="00506A60"/>
    <w:rsid w:val="00506AB5"/>
    <w:rsid w:val="00506B9B"/>
    <w:rsid w:val="00506C2B"/>
    <w:rsid w:val="00506C5C"/>
    <w:rsid w:val="00506CD8"/>
    <w:rsid w:val="00506CDB"/>
    <w:rsid w:val="00506CDE"/>
    <w:rsid w:val="00506DC3"/>
    <w:rsid w:val="00506DCE"/>
    <w:rsid w:val="00506E76"/>
    <w:rsid w:val="00506EFB"/>
    <w:rsid w:val="00506F60"/>
    <w:rsid w:val="00506FCC"/>
    <w:rsid w:val="0050704C"/>
    <w:rsid w:val="00507064"/>
    <w:rsid w:val="00507098"/>
    <w:rsid w:val="0050710F"/>
    <w:rsid w:val="0050721B"/>
    <w:rsid w:val="0050726B"/>
    <w:rsid w:val="00507276"/>
    <w:rsid w:val="00507279"/>
    <w:rsid w:val="0050729B"/>
    <w:rsid w:val="005072E1"/>
    <w:rsid w:val="005073EC"/>
    <w:rsid w:val="00507463"/>
    <w:rsid w:val="0050748C"/>
    <w:rsid w:val="005074B8"/>
    <w:rsid w:val="00507601"/>
    <w:rsid w:val="0050766B"/>
    <w:rsid w:val="005078ED"/>
    <w:rsid w:val="00507986"/>
    <w:rsid w:val="005079FC"/>
    <w:rsid w:val="00507AB4"/>
    <w:rsid w:val="00507AD4"/>
    <w:rsid w:val="00507B4B"/>
    <w:rsid w:val="00507BA2"/>
    <w:rsid w:val="00507BD9"/>
    <w:rsid w:val="00507C74"/>
    <w:rsid w:val="00507C7B"/>
    <w:rsid w:val="00507CD8"/>
    <w:rsid w:val="00507CE2"/>
    <w:rsid w:val="00507D13"/>
    <w:rsid w:val="00507D30"/>
    <w:rsid w:val="00507DB1"/>
    <w:rsid w:val="00507EA8"/>
    <w:rsid w:val="00507FC8"/>
    <w:rsid w:val="00510042"/>
    <w:rsid w:val="00510088"/>
    <w:rsid w:val="005100A8"/>
    <w:rsid w:val="005101C2"/>
    <w:rsid w:val="0051022F"/>
    <w:rsid w:val="005102AD"/>
    <w:rsid w:val="00510357"/>
    <w:rsid w:val="0051035D"/>
    <w:rsid w:val="005103B2"/>
    <w:rsid w:val="00510424"/>
    <w:rsid w:val="005104D1"/>
    <w:rsid w:val="005105D3"/>
    <w:rsid w:val="005106D0"/>
    <w:rsid w:val="005106D5"/>
    <w:rsid w:val="0051072D"/>
    <w:rsid w:val="00510739"/>
    <w:rsid w:val="005107CE"/>
    <w:rsid w:val="005107D4"/>
    <w:rsid w:val="00510941"/>
    <w:rsid w:val="0051095F"/>
    <w:rsid w:val="00510B17"/>
    <w:rsid w:val="00510B85"/>
    <w:rsid w:val="00510BAC"/>
    <w:rsid w:val="00510C65"/>
    <w:rsid w:val="00510C89"/>
    <w:rsid w:val="00510DB2"/>
    <w:rsid w:val="00510E54"/>
    <w:rsid w:val="00510F24"/>
    <w:rsid w:val="0051102C"/>
    <w:rsid w:val="00511068"/>
    <w:rsid w:val="0051109C"/>
    <w:rsid w:val="005110A7"/>
    <w:rsid w:val="005110D2"/>
    <w:rsid w:val="0051111E"/>
    <w:rsid w:val="0051115F"/>
    <w:rsid w:val="00511162"/>
    <w:rsid w:val="00511183"/>
    <w:rsid w:val="00511341"/>
    <w:rsid w:val="00511478"/>
    <w:rsid w:val="0051160C"/>
    <w:rsid w:val="00511649"/>
    <w:rsid w:val="0051174A"/>
    <w:rsid w:val="00511797"/>
    <w:rsid w:val="005117C3"/>
    <w:rsid w:val="0051182A"/>
    <w:rsid w:val="005119B3"/>
    <w:rsid w:val="00511A21"/>
    <w:rsid w:val="00511A31"/>
    <w:rsid w:val="00511B32"/>
    <w:rsid w:val="00511DA3"/>
    <w:rsid w:val="00511DC8"/>
    <w:rsid w:val="00511DCA"/>
    <w:rsid w:val="00511E19"/>
    <w:rsid w:val="00511FBD"/>
    <w:rsid w:val="00511FED"/>
    <w:rsid w:val="00512044"/>
    <w:rsid w:val="0051209C"/>
    <w:rsid w:val="005120C5"/>
    <w:rsid w:val="005120C8"/>
    <w:rsid w:val="00512140"/>
    <w:rsid w:val="0051217D"/>
    <w:rsid w:val="005121E8"/>
    <w:rsid w:val="0051226D"/>
    <w:rsid w:val="0051233C"/>
    <w:rsid w:val="005123E7"/>
    <w:rsid w:val="005123ED"/>
    <w:rsid w:val="0051242F"/>
    <w:rsid w:val="00512464"/>
    <w:rsid w:val="005125D3"/>
    <w:rsid w:val="005126B4"/>
    <w:rsid w:val="0051273A"/>
    <w:rsid w:val="0051275C"/>
    <w:rsid w:val="0051288A"/>
    <w:rsid w:val="005128CC"/>
    <w:rsid w:val="005128DA"/>
    <w:rsid w:val="005128EA"/>
    <w:rsid w:val="00512912"/>
    <w:rsid w:val="005129F6"/>
    <w:rsid w:val="00512A37"/>
    <w:rsid w:val="00512A49"/>
    <w:rsid w:val="00512A86"/>
    <w:rsid w:val="00512B16"/>
    <w:rsid w:val="00512B2F"/>
    <w:rsid w:val="00512BAA"/>
    <w:rsid w:val="00512C05"/>
    <w:rsid w:val="00512CDE"/>
    <w:rsid w:val="00512F90"/>
    <w:rsid w:val="00512FCA"/>
    <w:rsid w:val="00513009"/>
    <w:rsid w:val="00513058"/>
    <w:rsid w:val="005131F1"/>
    <w:rsid w:val="0051322F"/>
    <w:rsid w:val="00513231"/>
    <w:rsid w:val="0051339A"/>
    <w:rsid w:val="005133C5"/>
    <w:rsid w:val="0051340B"/>
    <w:rsid w:val="005134FF"/>
    <w:rsid w:val="0051355A"/>
    <w:rsid w:val="0051358B"/>
    <w:rsid w:val="00513595"/>
    <w:rsid w:val="0051360C"/>
    <w:rsid w:val="005136F6"/>
    <w:rsid w:val="0051376F"/>
    <w:rsid w:val="00513877"/>
    <w:rsid w:val="005139BA"/>
    <w:rsid w:val="005139C5"/>
    <w:rsid w:val="00513B46"/>
    <w:rsid w:val="00513C09"/>
    <w:rsid w:val="00513C79"/>
    <w:rsid w:val="00513C89"/>
    <w:rsid w:val="00513CAB"/>
    <w:rsid w:val="00513E37"/>
    <w:rsid w:val="00513E93"/>
    <w:rsid w:val="00513F51"/>
    <w:rsid w:val="00513F59"/>
    <w:rsid w:val="00513FF2"/>
    <w:rsid w:val="0051400E"/>
    <w:rsid w:val="0051401A"/>
    <w:rsid w:val="00514041"/>
    <w:rsid w:val="00514051"/>
    <w:rsid w:val="0051416D"/>
    <w:rsid w:val="005141B8"/>
    <w:rsid w:val="00514214"/>
    <w:rsid w:val="005143CC"/>
    <w:rsid w:val="00514409"/>
    <w:rsid w:val="00514488"/>
    <w:rsid w:val="005144B9"/>
    <w:rsid w:val="005144D8"/>
    <w:rsid w:val="0051459F"/>
    <w:rsid w:val="005145D3"/>
    <w:rsid w:val="005146B1"/>
    <w:rsid w:val="00514716"/>
    <w:rsid w:val="0051471B"/>
    <w:rsid w:val="0051478B"/>
    <w:rsid w:val="0051487E"/>
    <w:rsid w:val="00514890"/>
    <w:rsid w:val="0051499F"/>
    <w:rsid w:val="005149B9"/>
    <w:rsid w:val="00514A45"/>
    <w:rsid w:val="00514A66"/>
    <w:rsid w:val="00514ABD"/>
    <w:rsid w:val="00514ACA"/>
    <w:rsid w:val="00514ADC"/>
    <w:rsid w:val="00514B31"/>
    <w:rsid w:val="00514B67"/>
    <w:rsid w:val="00514BE3"/>
    <w:rsid w:val="00514C78"/>
    <w:rsid w:val="00514C84"/>
    <w:rsid w:val="00514CC6"/>
    <w:rsid w:val="00514D31"/>
    <w:rsid w:val="00514DF0"/>
    <w:rsid w:val="00514E97"/>
    <w:rsid w:val="00514FB0"/>
    <w:rsid w:val="00515022"/>
    <w:rsid w:val="00515043"/>
    <w:rsid w:val="00515079"/>
    <w:rsid w:val="0051516F"/>
    <w:rsid w:val="00515170"/>
    <w:rsid w:val="0051518F"/>
    <w:rsid w:val="0051521A"/>
    <w:rsid w:val="005152A8"/>
    <w:rsid w:val="005152F4"/>
    <w:rsid w:val="00515547"/>
    <w:rsid w:val="0051559C"/>
    <w:rsid w:val="00515656"/>
    <w:rsid w:val="00515657"/>
    <w:rsid w:val="00515674"/>
    <w:rsid w:val="00515675"/>
    <w:rsid w:val="005156B2"/>
    <w:rsid w:val="005156E5"/>
    <w:rsid w:val="00515752"/>
    <w:rsid w:val="005157A2"/>
    <w:rsid w:val="005157AF"/>
    <w:rsid w:val="005157C9"/>
    <w:rsid w:val="005157CE"/>
    <w:rsid w:val="0051580E"/>
    <w:rsid w:val="00515962"/>
    <w:rsid w:val="00515A09"/>
    <w:rsid w:val="00515A0E"/>
    <w:rsid w:val="00515A72"/>
    <w:rsid w:val="00515AC4"/>
    <w:rsid w:val="00515ACB"/>
    <w:rsid w:val="00515B87"/>
    <w:rsid w:val="00515D71"/>
    <w:rsid w:val="00515D7B"/>
    <w:rsid w:val="00515DA8"/>
    <w:rsid w:val="00515E86"/>
    <w:rsid w:val="00515F22"/>
    <w:rsid w:val="00515F47"/>
    <w:rsid w:val="00515FFF"/>
    <w:rsid w:val="00516013"/>
    <w:rsid w:val="00516016"/>
    <w:rsid w:val="00516072"/>
    <w:rsid w:val="005161C8"/>
    <w:rsid w:val="00516229"/>
    <w:rsid w:val="0051628A"/>
    <w:rsid w:val="005162C5"/>
    <w:rsid w:val="005162D8"/>
    <w:rsid w:val="005162F3"/>
    <w:rsid w:val="0051639E"/>
    <w:rsid w:val="005163DB"/>
    <w:rsid w:val="005163E4"/>
    <w:rsid w:val="005166A5"/>
    <w:rsid w:val="005166DB"/>
    <w:rsid w:val="00516726"/>
    <w:rsid w:val="00516771"/>
    <w:rsid w:val="00516A57"/>
    <w:rsid w:val="00516A6A"/>
    <w:rsid w:val="00516AF7"/>
    <w:rsid w:val="00516AFC"/>
    <w:rsid w:val="00516B08"/>
    <w:rsid w:val="00516B0E"/>
    <w:rsid w:val="00516B12"/>
    <w:rsid w:val="00516B5E"/>
    <w:rsid w:val="00516C88"/>
    <w:rsid w:val="00516CAC"/>
    <w:rsid w:val="00516DF1"/>
    <w:rsid w:val="00516E54"/>
    <w:rsid w:val="00516EBA"/>
    <w:rsid w:val="00516EBE"/>
    <w:rsid w:val="00516F71"/>
    <w:rsid w:val="00516FF6"/>
    <w:rsid w:val="00517062"/>
    <w:rsid w:val="00517166"/>
    <w:rsid w:val="00517200"/>
    <w:rsid w:val="0051734F"/>
    <w:rsid w:val="00517378"/>
    <w:rsid w:val="00517391"/>
    <w:rsid w:val="00517447"/>
    <w:rsid w:val="0051745E"/>
    <w:rsid w:val="00517488"/>
    <w:rsid w:val="00517503"/>
    <w:rsid w:val="005176C4"/>
    <w:rsid w:val="005177B8"/>
    <w:rsid w:val="005177C7"/>
    <w:rsid w:val="00517832"/>
    <w:rsid w:val="005178BC"/>
    <w:rsid w:val="00517950"/>
    <w:rsid w:val="0051795D"/>
    <w:rsid w:val="005179A9"/>
    <w:rsid w:val="005179D9"/>
    <w:rsid w:val="00517B3C"/>
    <w:rsid w:val="00517BA2"/>
    <w:rsid w:val="00517BB0"/>
    <w:rsid w:val="00517BDF"/>
    <w:rsid w:val="00517C98"/>
    <w:rsid w:val="00517CD7"/>
    <w:rsid w:val="00517CE3"/>
    <w:rsid w:val="00517E0E"/>
    <w:rsid w:val="00517E8B"/>
    <w:rsid w:val="00517EAE"/>
    <w:rsid w:val="00517EEE"/>
    <w:rsid w:val="00517F8F"/>
    <w:rsid w:val="00517FAB"/>
    <w:rsid w:val="0052003E"/>
    <w:rsid w:val="005201C0"/>
    <w:rsid w:val="00520367"/>
    <w:rsid w:val="005203D3"/>
    <w:rsid w:val="0052042D"/>
    <w:rsid w:val="00520463"/>
    <w:rsid w:val="0052066A"/>
    <w:rsid w:val="0052077F"/>
    <w:rsid w:val="005207B0"/>
    <w:rsid w:val="0052085D"/>
    <w:rsid w:val="00520887"/>
    <w:rsid w:val="00520A2A"/>
    <w:rsid w:val="00520A41"/>
    <w:rsid w:val="00520AD6"/>
    <w:rsid w:val="00520B59"/>
    <w:rsid w:val="00520BAC"/>
    <w:rsid w:val="00520C15"/>
    <w:rsid w:val="00520C83"/>
    <w:rsid w:val="00520E08"/>
    <w:rsid w:val="00520E9D"/>
    <w:rsid w:val="00520F25"/>
    <w:rsid w:val="00520F8F"/>
    <w:rsid w:val="00520FAF"/>
    <w:rsid w:val="0052102A"/>
    <w:rsid w:val="00521114"/>
    <w:rsid w:val="00521154"/>
    <w:rsid w:val="005211F6"/>
    <w:rsid w:val="00521222"/>
    <w:rsid w:val="00521274"/>
    <w:rsid w:val="005212C0"/>
    <w:rsid w:val="005212EC"/>
    <w:rsid w:val="005215FE"/>
    <w:rsid w:val="0052162C"/>
    <w:rsid w:val="00521665"/>
    <w:rsid w:val="005216AC"/>
    <w:rsid w:val="005216AE"/>
    <w:rsid w:val="005216BE"/>
    <w:rsid w:val="00521858"/>
    <w:rsid w:val="005218DE"/>
    <w:rsid w:val="00521B00"/>
    <w:rsid w:val="00521B37"/>
    <w:rsid w:val="00521CCA"/>
    <w:rsid w:val="00521CEA"/>
    <w:rsid w:val="00521CF6"/>
    <w:rsid w:val="00521D1F"/>
    <w:rsid w:val="00521DA0"/>
    <w:rsid w:val="00521EAF"/>
    <w:rsid w:val="00521EB0"/>
    <w:rsid w:val="00521EF3"/>
    <w:rsid w:val="00521F75"/>
    <w:rsid w:val="00522035"/>
    <w:rsid w:val="005220DF"/>
    <w:rsid w:val="00522165"/>
    <w:rsid w:val="00522267"/>
    <w:rsid w:val="005222B1"/>
    <w:rsid w:val="0052236A"/>
    <w:rsid w:val="0052238A"/>
    <w:rsid w:val="005223C1"/>
    <w:rsid w:val="005223C5"/>
    <w:rsid w:val="005223CA"/>
    <w:rsid w:val="00522418"/>
    <w:rsid w:val="005224D8"/>
    <w:rsid w:val="00522530"/>
    <w:rsid w:val="005225DB"/>
    <w:rsid w:val="00522600"/>
    <w:rsid w:val="00522608"/>
    <w:rsid w:val="005226C1"/>
    <w:rsid w:val="005226C3"/>
    <w:rsid w:val="0052271F"/>
    <w:rsid w:val="00522744"/>
    <w:rsid w:val="0052274F"/>
    <w:rsid w:val="005227DE"/>
    <w:rsid w:val="00522806"/>
    <w:rsid w:val="0052299F"/>
    <w:rsid w:val="00522A89"/>
    <w:rsid w:val="00522ACE"/>
    <w:rsid w:val="00522B83"/>
    <w:rsid w:val="00522C90"/>
    <w:rsid w:val="00522CEA"/>
    <w:rsid w:val="00522E29"/>
    <w:rsid w:val="00522E54"/>
    <w:rsid w:val="00522ED8"/>
    <w:rsid w:val="00522F38"/>
    <w:rsid w:val="00522F93"/>
    <w:rsid w:val="00522FCD"/>
    <w:rsid w:val="00522FF4"/>
    <w:rsid w:val="00523013"/>
    <w:rsid w:val="00523068"/>
    <w:rsid w:val="005230F3"/>
    <w:rsid w:val="0052314D"/>
    <w:rsid w:val="00523170"/>
    <w:rsid w:val="0052333D"/>
    <w:rsid w:val="00523358"/>
    <w:rsid w:val="00523386"/>
    <w:rsid w:val="00523393"/>
    <w:rsid w:val="00523404"/>
    <w:rsid w:val="00523493"/>
    <w:rsid w:val="005234AD"/>
    <w:rsid w:val="0052369C"/>
    <w:rsid w:val="00523725"/>
    <w:rsid w:val="0052376C"/>
    <w:rsid w:val="00523770"/>
    <w:rsid w:val="00523824"/>
    <w:rsid w:val="0052386A"/>
    <w:rsid w:val="005238CA"/>
    <w:rsid w:val="00523B3F"/>
    <w:rsid w:val="00523B8A"/>
    <w:rsid w:val="00523D80"/>
    <w:rsid w:val="00523E0A"/>
    <w:rsid w:val="00523E7D"/>
    <w:rsid w:val="00523EBA"/>
    <w:rsid w:val="00523ED0"/>
    <w:rsid w:val="00523F45"/>
    <w:rsid w:val="00523FF4"/>
    <w:rsid w:val="00524025"/>
    <w:rsid w:val="005240E5"/>
    <w:rsid w:val="005240F9"/>
    <w:rsid w:val="0052413E"/>
    <w:rsid w:val="005241E1"/>
    <w:rsid w:val="005241E7"/>
    <w:rsid w:val="0052422E"/>
    <w:rsid w:val="00524325"/>
    <w:rsid w:val="005243DD"/>
    <w:rsid w:val="00524413"/>
    <w:rsid w:val="0052443C"/>
    <w:rsid w:val="0052448C"/>
    <w:rsid w:val="00524494"/>
    <w:rsid w:val="005244F2"/>
    <w:rsid w:val="0052456A"/>
    <w:rsid w:val="005245ED"/>
    <w:rsid w:val="005245F5"/>
    <w:rsid w:val="00524603"/>
    <w:rsid w:val="0052479D"/>
    <w:rsid w:val="005247A1"/>
    <w:rsid w:val="005247DD"/>
    <w:rsid w:val="00524834"/>
    <w:rsid w:val="00524982"/>
    <w:rsid w:val="005249A7"/>
    <w:rsid w:val="00524A0C"/>
    <w:rsid w:val="00524A46"/>
    <w:rsid w:val="00524A77"/>
    <w:rsid w:val="00524A7F"/>
    <w:rsid w:val="00524AAE"/>
    <w:rsid w:val="00524B5F"/>
    <w:rsid w:val="00524B9D"/>
    <w:rsid w:val="00524BAE"/>
    <w:rsid w:val="00524CA3"/>
    <w:rsid w:val="00524D6F"/>
    <w:rsid w:val="00524DF8"/>
    <w:rsid w:val="00524E13"/>
    <w:rsid w:val="00524F23"/>
    <w:rsid w:val="0052501A"/>
    <w:rsid w:val="005252A4"/>
    <w:rsid w:val="0052543B"/>
    <w:rsid w:val="005254D2"/>
    <w:rsid w:val="0052561A"/>
    <w:rsid w:val="00525643"/>
    <w:rsid w:val="00525765"/>
    <w:rsid w:val="00525796"/>
    <w:rsid w:val="005257A9"/>
    <w:rsid w:val="00525936"/>
    <w:rsid w:val="005259DB"/>
    <w:rsid w:val="00525A86"/>
    <w:rsid w:val="00525BA6"/>
    <w:rsid w:val="00525C16"/>
    <w:rsid w:val="00525C32"/>
    <w:rsid w:val="00525D93"/>
    <w:rsid w:val="00525E16"/>
    <w:rsid w:val="00525EED"/>
    <w:rsid w:val="00525F82"/>
    <w:rsid w:val="00525FFD"/>
    <w:rsid w:val="005260AE"/>
    <w:rsid w:val="00526137"/>
    <w:rsid w:val="0052631F"/>
    <w:rsid w:val="00526324"/>
    <w:rsid w:val="00526354"/>
    <w:rsid w:val="0052635C"/>
    <w:rsid w:val="005263E0"/>
    <w:rsid w:val="00526497"/>
    <w:rsid w:val="005264B1"/>
    <w:rsid w:val="005264EF"/>
    <w:rsid w:val="005265E1"/>
    <w:rsid w:val="00526637"/>
    <w:rsid w:val="0052667F"/>
    <w:rsid w:val="005266AE"/>
    <w:rsid w:val="005266E9"/>
    <w:rsid w:val="00526917"/>
    <w:rsid w:val="00526A81"/>
    <w:rsid w:val="00526AAB"/>
    <w:rsid w:val="00526AD0"/>
    <w:rsid w:val="00526B01"/>
    <w:rsid w:val="00526B80"/>
    <w:rsid w:val="00526B9E"/>
    <w:rsid w:val="00526BBE"/>
    <w:rsid w:val="00526C79"/>
    <w:rsid w:val="00526CB6"/>
    <w:rsid w:val="00526D12"/>
    <w:rsid w:val="00526D40"/>
    <w:rsid w:val="00526DEA"/>
    <w:rsid w:val="00526E31"/>
    <w:rsid w:val="00526E73"/>
    <w:rsid w:val="00526FAB"/>
    <w:rsid w:val="00527025"/>
    <w:rsid w:val="0052720A"/>
    <w:rsid w:val="0052722A"/>
    <w:rsid w:val="0052723D"/>
    <w:rsid w:val="00527276"/>
    <w:rsid w:val="00527326"/>
    <w:rsid w:val="005273C1"/>
    <w:rsid w:val="005273F2"/>
    <w:rsid w:val="0052747A"/>
    <w:rsid w:val="0052748B"/>
    <w:rsid w:val="005274AB"/>
    <w:rsid w:val="005274F1"/>
    <w:rsid w:val="005274FE"/>
    <w:rsid w:val="00527538"/>
    <w:rsid w:val="0052756E"/>
    <w:rsid w:val="0052759B"/>
    <w:rsid w:val="005276D4"/>
    <w:rsid w:val="00527768"/>
    <w:rsid w:val="005277CF"/>
    <w:rsid w:val="00527823"/>
    <w:rsid w:val="0052783E"/>
    <w:rsid w:val="00527901"/>
    <w:rsid w:val="00527992"/>
    <w:rsid w:val="005279E3"/>
    <w:rsid w:val="00527A63"/>
    <w:rsid w:val="00527ABA"/>
    <w:rsid w:val="00527AE7"/>
    <w:rsid w:val="00527BAD"/>
    <w:rsid w:val="00527C28"/>
    <w:rsid w:val="00527C34"/>
    <w:rsid w:val="00527D7A"/>
    <w:rsid w:val="00527E2A"/>
    <w:rsid w:val="00527F08"/>
    <w:rsid w:val="00527F6E"/>
    <w:rsid w:val="00527F9C"/>
    <w:rsid w:val="00527FF1"/>
    <w:rsid w:val="00530097"/>
    <w:rsid w:val="0053010E"/>
    <w:rsid w:val="00530116"/>
    <w:rsid w:val="00530166"/>
    <w:rsid w:val="005301DC"/>
    <w:rsid w:val="005302AD"/>
    <w:rsid w:val="0053032F"/>
    <w:rsid w:val="00530377"/>
    <w:rsid w:val="0053041D"/>
    <w:rsid w:val="00530528"/>
    <w:rsid w:val="00530609"/>
    <w:rsid w:val="0053060D"/>
    <w:rsid w:val="005307EB"/>
    <w:rsid w:val="005307F3"/>
    <w:rsid w:val="00530817"/>
    <w:rsid w:val="005308F0"/>
    <w:rsid w:val="005309C2"/>
    <w:rsid w:val="005309D6"/>
    <w:rsid w:val="00530A95"/>
    <w:rsid w:val="00530AD4"/>
    <w:rsid w:val="00530B8E"/>
    <w:rsid w:val="00530BF5"/>
    <w:rsid w:val="00530C00"/>
    <w:rsid w:val="00530CB6"/>
    <w:rsid w:val="00530D02"/>
    <w:rsid w:val="00530D67"/>
    <w:rsid w:val="00530E3B"/>
    <w:rsid w:val="00530E9A"/>
    <w:rsid w:val="00530EA3"/>
    <w:rsid w:val="00530EF0"/>
    <w:rsid w:val="00530F14"/>
    <w:rsid w:val="00531078"/>
    <w:rsid w:val="005310D2"/>
    <w:rsid w:val="005311C3"/>
    <w:rsid w:val="0053126C"/>
    <w:rsid w:val="005312B5"/>
    <w:rsid w:val="005312C2"/>
    <w:rsid w:val="005313AF"/>
    <w:rsid w:val="005313F5"/>
    <w:rsid w:val="005314C4"/>
    <w:rsid w:val="005314DE"/>
    <w:rsid w:val="0053161F"/>
    <w:rsid w:val="005316CD"/>
    <w:rsid w:val="005317EA"/>
    <w:rsid w:val="005317EF"/>
    <w:rsid w:val="005317FD"/>
    <w:rsid w:val="005318A1"/>
    <w:rsid w:val="00531996"/>
    <w:rsid w:val="005319B1"/>
    <w:rsid w:val="005319F3"/>
    <w:rsid w:val="00531A59"/>
    <w:rsid w:val="00531ABA"/>
    <w:rsid w:val="00531E9E"/>
    <w:rsid w:val="00531EC3"/>
    <w:rsid w:val="00531F95"/>
    <w:rsid w:val="0053200A"/>
    <w:rsid w:val="0053205B"/>
    <w:rsid w:val="005321B6"/>
    <w:rsid w:val="00532217"/>
    <w:rsid w:val="0053223E"/>
    <w:rsid w:val="00532287"/>
    <w:rsid w:val="005322F5"/>
    <w:rsid w:val="005323DC"/>
    <w:rsid w:val="00532483"/>
    <w:rsid w:val="005324BC"/>
    <w:rsid w:val="00532658"/>
    <w:rsid w:val="00532732"/>
    <w:rsid w:val="00532748"/>
    <w:rsid w:val="00532754"/>
    <w:rsid w:val="00532787"/>
    <w:rsid w:val="005327F0"/>
    <w:rsid w:val="0053286C"/>
    <w:rsid w:val="0053287B"/>
    <w:rsid w:val="0053291B"/>
    <w:rsid w:val="0053294D"/>
    <w:rsid w:val="0053295E"/>
    <w:rsid w:val="005329A6"/>
    <w:rsid w:val="005329F1"/>
    <w:rsid w:val="00532A40"/>
    <w:rsid w:val="00532B44"/>
    <w:rsid w:val="00532C12"/>
    <w:rsid w:val="00532C22"/>
    <w:rsid w:val="00532C3D"/>
    <w:rsid w:val="00532C68"/>
    <w:rsid w:val="00532C75"/>
    <w:rsid w:val="00532E5F"/>
    <w:rsid w:val="00532EBC"/>
    <w:rsid w:val="00532F24"/>
    <w:rsid w:val="00533048"/>
    <w:rsid w:val="00533115"/>
    <w:rsid w:val="00533145"/>
    <w:rsid w:val="005331A6"/>
    <w:rsid w:val="005332D3"/>
    <w:rsid w:val="00533346"/>
    <w:rsid w:val="005333D2"/>
    <w:rsid w:val="005333E7"/>
    <w:rsid w:val="005333EA"/>
    <w:rsid w:val="00533497"/>
    <w:rsid w:val="005334D5"/>
    <w:rsid w:val="005334E2"/>
    <w:rsid w:val="0053355A"/>
    <w:rsid w:val="0053361D"/>
    <w:rsid w:val="00533620"/>
    <w:rsid w:val="005336EE"/>
    <w:rsid w:val="005336FC"/>
    <w:rsid w:val="0053370C"/>
    <w:rsid w:val="005337CC"/>
    <w:rsid w:val="005337D7"/>
    <w:rsid w:val="005337DE"/>
    <w:rsid w:val="0053384D"/>
    <w:rsid w:val="0053385B"/>
    <w:rsid w:val="005338E4"/>
    <w:rsid w:val="00533A61"/>
    <w:rsid w:val="00533AFE"/>
    <w:rsid w:val="00533BFC"/>
    <w:rsid w:val="00533C81"/>
    <w:rsid w:val="00533D94"/>
    <w:rsid w:val="00533E20"/>
    <w:rsid w:val="00533E22"/>
    <w:rsid w:val="00533E6E"/>
    <w:rsid w:val="00533F53"/>
    <w:rsid w:val="00533FD4"/>
    <w:rsid w:val="0053404D"/>
    <w:rsid w:val="00534068"/>
    <w:rsid w:val="005340E0"/>
    <w:rsid w:val="0053411A"/>
    <w:rsid w:val="00534154"/>
    <w:rsid w:val="005341CB"/>
    <w:rsid w:val="0053421B"/>
    <w:rsid w:val="005342CD"/>
    <w:rsid w:val="00534316"/>
    <w:rsid w:val="0053434B"/>
    <w:rsid w:val="0053440B"/>
    <w:rsid w:val="005346D5"/>
    <w:rsid w:val="0053470F"/>
    <w:rsid w:val="0053472D"/>
    <w:rsid w:val="00534743"/>
    <w:rsid w:val="005347FC"/>
    <w:rsid w:val="00534848"/>
    <w:rsid w:val="00534912"/>
    <w:rsid w:val="0053494B"/>
    <w:rsid w:val="00534A3A"/>
    <w:rsid w:val="00534A54"/>
    <w:rsid w:val="00534BBE"/>
    <w:rsid w:val="00534C58"/>
    <w:rsid w:val="00534E2A"/>
    <w:rsid w:val="00534E67"/>
    <w:rsid w:val="00534FB7"/>
    <w:rsid w:val="00534FF0"/>
    <w:rsid w:val="00535140"/>
    <w:rsid w:val="00535160"/>
    <w:rsid w:val="005351F8"/>
    <w:rsid w:val="00535292"/>
    <w:rsid w:val="00535326"/>
    <w:rsid w:val="005353D9"/>
    <w:rsid w:val="0053549B"/>
    <w:rsid w:val="005354A2"/>
    <w:rsid w:val="0053550A"/>
    <w:rsid w:val="00535590"/>
    <w:rsid w:val="0053561A"/>
    <w:rsid w:val="0053564A"/>
    <w:rsid w:val="005356DB"/>
    <w:rsid w:val="00535788"/>
    <w:rsid w:val="0053585B"/>
    <w:rsid w:val="005358AE"/>
    <w:rsid w:val="00535916"/>
    <w:rsid w:val="00535955"/>
    <w:rsid w:val="005359D4"/>
    <w:rsid w:val="005359E3"/>
    <w:rsid w:val="00535A3A"/>
    <w:rsid w:val="00535A6E"/>
    <w:rsid w:val="00535A9D"/>
    <w:rsid w:val="00535AB2"/>
    <w:rsid w:val="00535E3C"/>
    <w:rsid w:val="00535E9E"/>
    <w:rsid w:val="00535F8E"/>
    <w:rsid w:val="00535FC5"/>
    <w:rsid w:val="00536002"/>
    <w:rsid w:val="00536043"/>
    <w:rsid w:val="0053605E"/>
    <w:rsid w:val="0053611B"/>
    <w:rsid w:val="00536122"/>
    <w:rsid w:val="00536141"/>
    <w:rsid w:val="0053615E"/>
    <w:rsid w:val="0053618A"/>
    <w:rsid w:val="005362C7"/>
    <w:rsid w:val="005362F9"/>
    <w:rsid w:val="00536415"/>
    <w:rsid w:val="00536429"/>
    <w:rsid w:val="00536472"/>
    <w:rsid w:val="00536488"/>
    <w:rsid w:val="005364A8"/>
    <w:rsid w:val="0053652C"/>
    <w:rsid w:val="005365C2"/>
    <w:rsid w:val="0053680F"/>
    <w:rsid w:val="00536911"/>
    <w:rsid w:val="00536920"/>
    <w:rsid w:val="005369A1"/>
    <w:rsid w:val="005369B6"/>
    <w:rsid w:val="00536A0F"/>
    <w:rsid w:val="00536A5D"/>
    <w:rsid w:val="00536B6E"/>
    <w:rsid w:val="00536BBA"/>
    <w:rsid w:val="00536CC5"/>
    <w:rsid w:val="00536D12"/>
    <w:rsid w:val="00536D1F"/>
    <w:rsid w:val="00536EDC"/>
    <w:rsid w:val="00536F54"/>
    <w:rsid w:val="0053706A"/>
    <w:rsid w:val="005371F4"/>
    <w:rsid w:val="00537316"/>
    <w:rsid w:val="005375E4"/>
    <w:rsid w:val="0053767E"/>
    <w:rsid w:val="005376E1"/>
    <w:rsid w:val="00537751"/>
    <w:rsid w:val="0053777F"/>
    <w:rsid w:val="005377BC"/>
    <w:rsid w:val="00537864"/>
    <w:rsid w:val="00537918"/>
    <w:rsid w:val="00537938"/>
    <w:rsid w:val="0053794F"/>
    <w:rsid w:val="00537979"/>
    <w:rsid w:val="005379D8"/>
    <w:rsid w:val="00537A00"/>
    <w:rsid w:val="00537A03"/>
    <w:rsid w:val="00537A6B"/>
    <w:rsid w:val="00537A82"/>
    <w:rsid w:val="00537AD9"/>
    <w:rsid w:val="00537B09"/>
    <w:rsid w:val="00537B54"/>
    <w:rsid w:val="00537B62"/>
    <w:rsid w:val="00537CE9"/>
    <w:rsid w:val="00537D0B"/>
    <w:rsid w:val="00537D7A"/>
    <w:rsid w:val="00537D82"/>
    <w:rsid w:val="00537DAA"/>
    <w:rsid w:val="00537E67"/>
    <w:rsid w:val="00537EB1"/>
    <w:rsid w:val="00537F14"/>
    <w:rsid w:val="00537F3C"/>
    <w:rsid w:val="00537F76"/>
    <w:rsid w:val="005400F2"/>
    <w:rsid w:val="005401A3"/>
    <w:rsid w:val="00540239"/>
    <w:rsid w:val="005402C4"/>
    <w:rsid w:val="005403C3"/>
    <w:rsid w:val="0054042C"/>
    <w:rsid w:val="0054042E"/>
    <w:rsid w:val="00540497"/>
    <w:rsid w:val="005404DC"/>
    <w:rsid w:val="00540523"/>
    <w:rsid w:val="00540539"/>
    <w:rsid w:val="00540545"/>
    <w:rsid w:val="005405EC"/>
    <w:rsid w:val="00540607"/>
    <w:rsid w:val="0054065B"/>
    <w:rsid w:val="005406D1"/>
    <w:rsid w:val="00540734"/>
    <w:rsid w:val="0054078B"/>
    <w:rsid w:val="005407BA"/>
    <w:rsid w:val="00540837"/>
    <w:rsid w:val="00540900"/>
    <w:rsid w:val="005409FD"/>
    <w:rsid w:val="00540A96"/>
    <w:rsid w:val="00540ABF"/>
    <w:rsid w:val="00540B64"/>
    <w:rsid w:val="00540B92"/>
    <w:rsid w:val="00540BF7"/>
    <w:rsid w:val="00540C74"/>
    <w:rsid w:val="00540CF3"/>
    <w:rsid w:val="00540D38"/>
    <w:rsid w:val="00540D54"/>
    <w:rsid w:val="00540DFF"/>
    <w:rsid w:val="00540E4F"/>
    <w:rsid w:val="00540F6F"/>
    <w:rsid w:val="00540FEA"/>
    <w:rsid w:val="00541033"/>
    <w:rsid w:val="0054103A"/>
    <w:rsid w:val="005410B0"/>
    <w:rsid w:val="005410CC"/>
    <w:rsid w:val="005410DF"/>
    <w:rsid w:val="005410E0"/>
    <w:rsid w:val="0054116E"/>
    <w:rsid w:val="00541190"/>
    <w:rsid w:val="005411B5"/>
    <w:rsid w:val="00541223"/>
    <w:rsid w:val="00541247"/>
    <w:rsid w:val="005412CE"/>
    <w:rsid w:val="00541329"/>
    <w:rsid w:val="00541367"/>
    <w:rsid w:val="00541369"/>
    <w:rsid w:val="00541387"/>
    <w:rsid w:val="005413B2"/>
    <w:rsid w:val="00541623"/>
    <w:rsid w:val="00541625"/>
    <w:rsid w:val="0054168E"/>
    <w:rsid w:val="0054177D"/>
    <w:rsid w:val="00541908"/>
    <w:rsid w:val="00541ADF"/>
    <w:rsid w:val="00541B00"/>
    <w:rsid w:val="00541B18"/>
    <w:rsid w:val="00541B2E"/>
    <w:rsid w:val="00541B36"/>
    <w:rsid w:val="00541B8B"/>
    <w:rsid w:val="00541BD0"/>
    <w:rsid w:val="00541C9F"/>
    <w:rsid w:val="00541CB1"/>
    <w:rsid w:val="00541E26"/>
    <w:rsid w:val="00541EE5"/>
    <w:rsid w:val="00541F37"/>
    <w:rsid w:val="00541F7C"/>
    <w:rsid w:val="00542059"/>
    <w:rsid w:val="00542087"/>
    <w:rsid w:val="00542088"/>
    <w:rsid w:val="00542146"/>
    <w:rsid w:val="005423A6"/>
    <w:rsid w:val="005423B2"/>
    <w:rsid w:val="005426A4"/>
    <w:rsid w:val="005427A2"/>
    <w:rsid w:val="005427FB"/>
    <w:rsid w:val="0054282F"/>
    <w:rsid w:val="005428F5"/>
    <w:rsid w:val="0054295B"/>
    <w:rsid w:val="005429D1"/>
    <w:rsid w:val="005429F3"/>
    <w:rsid w:val="00542A1C"/>
    <w:rsid w:val="00542A85"/>
    <w:rsid w:val="00542AB6"/>
    <w:rsid w:val="00542BFA"/>
    <w:rsid w:val="00542C17"/>
    <w:rsid w:val="00542C1E"/>
    <w:rsid w:val="00542C8F"/>
    <w:rsid w:val="00542CC4"/>
    <w:rsid w:val="00542D72"/>
    <w:rsid w:val="00542DAE"/>
    <w:rsid w:val="00542F58"/>
    <w:rsid w:val="00542F74"/>
    <w:rsid w:val="00542F7B"/>
    <w:rsid w:val="00543030"/>
    <w:rsid w:val="0054307B"/>
    <w:rsid w:val="005430E2"/>
    <w:rsid w:val="00543133"/>
    <w:rsid w:val="00543146"/>
    <w:rsid w:val="005431D4"/>
    <w:rsid w:val="005433DE"/>
    <w:rsid w:val="0054345E"/>
    <w:rsid w:val="005434D5"/>
    <w:rsid w:val="005434F5"/>
    <w:rsid w:val="0054361E"/>
    <w:rsid w:val="005436C6"/>
    <w:rsid w:val="00543714"/>
    <w:rsid w:val="00543879"/>
    <w:rsid w:val="0054389A"/>
    <w:rsid w:val="005439CA"/>
    <w:rsid w:val="005439E3"/>
    <w:rsid w:val="00543A7F"/>
    <w:rsid w:val="00543AC7"/>
    <w:rsid w:val="00543AEB"/>
    <w:rsid w:val="00543B00"/>
    <w:rsid w:val="00543B29"/>
    <w:rsid w:val="00543B35"/>
    <w:rsid w:val="00543B3C"/>
    <w:rsid w:val="00543BE4"/>
    <w:rsid w:val="00543C2F"/>
    <w:rsid w:val="00543C49"/>
    <w:rsid w:val="00543D2A"/>
    <w:rsid w:val="00543D5F"/>
    <w:rsid w:val="00543F66"/>
    <w:rsid w:val="0054405E"/>
    <w:rsid w:val="005440B5"/>
    <w:rsid w:val="00544118"/>
    <w:rsid w:val="00544185"/>
    <w:rsid w:val="005442BF"/>
    <w:rsid w:val="005442EA"/>
    <w:rsid w:val="0054432B"/>
    <w:rsid w:val="0054433A"/>
    <w:rsid w:val="0054435B"/>
    <w:rsid w:val="00544380"/>
    <w:rsid w:val="00544408"/>
    <w:rsid w:val="00544424"/>
    <w:rsid w:val="00544454"/>
    <w:rsid w:val="0054453C"/>
    <w:rsid w:val="005445A5"/>
    <w:rsid w:val="005445AE"/>
    <w:rsid w:val="00544607"/>
    <w:rsid w:val="0054461D"/>
    <w:rsid w:val="00544783"/>
    <w:rsid w:val="0054481F"/>
    <w:rsid w:val="0054484C"/>
    <w:rsid w:val="005448BE"/>
    <w:rsid w:val="00544A21"/>
    <w:rsid w:val="00544A4F"/>
    <w:rsid w:val="00544AF1"/>
    <w:rsid w:val="00544B0E"/>
    <w:rsid w:val="00544BAA"/>
    <w:rsid w:val="00544CD1"/>
    <w:rsid w:val="00544E32"/>
    <w:rsid w:val="00544E70"/>
    <w:rsid w:val="00544FF9"/>
    <w:rsid w:val="00545070"/>
    <w:rsid w:val="0054508F"/>
    <w:rsid w:val="005450FC"/>
    <w:rsid w:val="00545170"/>
    <w:rsid w:val="005451B4"/>
    <w:rsid w:val="00545207"/>
    <w:rsid w:val="0054521D"/>
    <w:rsid w:val="00545289"/>
    <w:rsid w:val="0054529F"/>
    <w:rsid w:val="00545304"/>
    <w:rsid w:val="00545565"/>
    <w:rsid w:val="00545598"/>
    <w:rsid w:val="005456F5"/>
    <w:rsid w:val="0054580C"/>
    <w:rsid w:val="00545833"/>
    <w:rsid w:val="005459C6"/>
    <w:rsid w:val="00545B7F"/>
    <w:rsid w:val="00545CD1"/>
    <w:rsid w:val="00545CD5"/>
    <w:rsid w:val="00545DC8"/>
    <w:rsid w:val="00545DCF"/>
    <w:rsid w:val="00545E31"/>
    <w:rsid w:val="00545E99"/>
    <w:rsid w:val="00545F10"/>
    <w:rsid w:val="00545FB6"/>
    <w:rsid w:val="00545FCF"/>
    <w:rsid w:val="00546007"/>
    <w:rsid w:val="0054602B"/>
    <w:rsid w:val="0054603D"/>
    <w:rsid w:val="00546040"/>
    <w:rsid w:val="00546066"/>
    <w:rsid w:val="005461C8"/>
    <w:rsid w:val="00546263"/>
    <w:rsid w:val="0054628F"/>
    <w:rsid w:val="005462AE"/>
    <w:rsid w:val="00546365"/>
    <w:rsid w:val="00546417"/>
    <w:rsid w:val="00546465"/>
    <w:rsid w:val="005464DF"/>
    <w:rsid w:val="005465C9"/>
    <w:rsid w:val="005465D5"/>
    <w:rsid w:val="0054665C"/>
    <w:rsid w:val="0054669F"/>
    <w:rsid w:val="00546708"/>
    <w:rsid w:val="005467F7"/>
    <w:rsid w:val="0054684B"/>
    <w:rsid w:val="005468A8"/>
    <w:rsid w:val="005468DB"/>
    <w:rsid w:val="005469D0"/>
    <w:rsid w:val="00546A60"/>
    <w:rsid w:val="00546B9A"/>
    <w:rsid w:val="00546D18"/>
    <w:rsid w:val="00546E69"/>
    <w:rsid w:val="00546F35"/>
    <w:rsid w:val="005471A6"/>
    <w:rsid w:val="0054724C"/>
    <w:rsid w:val="00547381"/>
    <w:rsid w:val="00547569"/>
    <w:rsid w:val="005475F7"/>
    <w:rsid w:val="00547616"/>
    <w:rsid w:val="00547644"/>
    <w:rsid w:val="005476E3"/>
    <w:rsid w:val="005477C4"/>
    <w:rsid w:val="0054789E"/>
    <w:rsid w:val="005479B3"/>
    <w:rsid w:val="00547C74"/>
    <w:rsid w:val="00547C7D"/>
    <w:rsid w:val="00547CEC"/>
    <w:rsid w:val="00547DB6"/>
    <w:rsid w:val="0054892F"/>
    <w:rsid w:val="005500CC"/>
    <w:rsid w:val="005500E4"/>
    <w:rsid w:val="0055024A"/>
    <w:rsid w:val="0055026E"/>
    <w:rsid w:val="005502B6"/>
    <w:rsid w:val="005502CE"/>
    <w:rsid w:val="00550325"/>
    <w:rsid w:val="00550414"/>
    <w:rsid w:val="00550482"/>
    <w:rsid w:val="0055049E"/>
    <w:rsid w:val="00550585"/>
    <w:rsid w:val="0055059D"/>
    <w:rsid w:val="005505D2"/>
    <w:rsid w:val="005505D7"/>
    <w:rsid w:val="00550A03"/>
    <w:rsid w:val="00550A0C"/>
    <w:rsid w:val="00550A46"/>
    <w:rsid w:val="00550ADD"/>
    <w:rsid w:val="00550B37"/>
    <w:rsid w:val="00550DD7"/>
    <w:rsid w:val="00550E8E"/>
    <w:rsid w:val="00550ECC"/>
    <w:rsid w:val="00551107"/>
    <w:rsid w:val="0055119A"/>
    <w:rsid w:val="005511E6"/>
    <w:rsid w:val="00551237"/>
    <w:rsid w:val="0055125A"/>
    <w:rsid w:val="00551470"/>
    <w:rsid w:val="00551472"/>
    <w:rsid w:val="00551479"/>
    <w:rsid w:val="00551493"/>
    <w:rsid w:val="005515EF"/>
    <w:rsid w:val="0055161B"/>
    <w:rsid w:val="00551640"/>
    <w:rsid w:val="0055166D"/>
    <w:rsid w:val="00551688"/>
    <w:rsid w:val="005516E4"/>
    <w:rsid w:val="00551841"/>
    <w:rsid w:val="005518A9"/>
    <w:rsid w:val="0055198A"/>
    <w:rsid w:val="00551A15"/>
    <w:rsid w:val="00551A7E"/>
    <w:rsid w:val="00551B2B"/>
    <w:rsid w:val="00551BC0"/>
    <w:rsid w:val="00551C02"/>
    <w:rsid w:val="00551C92"/>
    <w:rsid w:val="00551C97"/>
    <w:rsid w:val="00551D4C"/>
    <w:rsid w:val="00551D52"/>
    <w:rsid w:val="00551E05"/>
    <w:rsid w:val="00551E92"/>
    <w:rsid w:val="00551FFC"/>
    <w:rsid w:val="0055217C"/>
    <w:rsid w:val="0055218C"/>
    <w:rsid w:val="0055223F"/>
    <w:rsid w:val="00552245"/>
    <w:rsid w:val="0055228E"/>
    <w:rsid w:val="00552325"/>
    <w:rsid w:val="005523AE"/>
    <w:rsid w:val="00552436"/>
    <w:rsid w:val="00552462"/>
    <w:rsid w:val="00552626"/>
    <w:rsid w:val="00552641"/>
    <w:rsid w:val="005526D8"/>
    <w:rsid w:val="0055276D"/>
    <w:rsid w:val="0055277D"/>
    <w:rsid w:val="005527C0"/>
    <w:rsid w:val="00552928"/>
    <w:rsid w:val="00552ABE"/>
    <w:rsid w:val="00552AD9"/>
    <w:rsid w:val="00552AF4"/>
    <w:rsid w:val="00552B56"/>
    <w:rsid w:val="00552B88"/>
    <w:rsid w:val="00552BD8"/>
    <w:rsid w:val="00552C0C"/>
    <w:rsid w:val="00552CAE"/>
    <w:rsid w:val="00552D4E"/>
    <w:rsid w:val="00552D5A"/>
    <w:rsid w:val="00552E45"/>
    <w:rsid w:val="00552F14"/>
    <w:rsid w:val="00552F82"/>
    <w:rsid w:val="00552F9C"/>
    <w:rsid w:val="0055301E"/>
    <w:rsid w:val="0055314D"/>
    <w:rsid w:val="005531C9"/>
    <w:rsid w:val="0055324C"/>
    <w:rsid w:val="00553322"/>
    <w:rsid w:val="0055335C"/>
    <w:rsid w:val="00553435"/>
    <w:rsid w:val="00553648"/>
    <w:rsid w:val="0055365B"/>
    <w:rsid w:val="005536A3"/>
    <w:rsid w:val="005536C4"/>
    <w:rsid w:val="005537E7"/>
    <w:rsid w:val="00553905"/>
    <w:rsid w:val="00553AB4"/>
    <w:rsid w:val="00553B8F"/>
    <w:rsid w:val="00553C66"/>
    <w:rsid w:val="00553D61"/>
    <w:rsid w:val="00553E64"/>
    <w:rsid w:val="00553E72"/>
    <w:rsid w:val="00553EE2"/>
    <w:rsid w:val="00553F31"/>
    <w:rsid w:val="0055401F"/>
    <w:rsid w:val="00554094"/>
    <w:rsid w:val="0055413A"/>
    <w:rsid w:val="00554192"/>
    <w:rsid w:val="005541A6"/>
    <w:rsid w:val="005541D4"/>
    <w:rsid w:val="0055423D"/>
    <w:rsid w:val="00554445"/>
    <w:rsid w:val="0055477E"/>
    <w:rsid w:val="005547C0"/>
    <w:rsid w:val="005547EE"/>
    <w:rsid w:val="0055486E"/>
    <w:rsid w:val="005548A5"/>
    <w:rsid w:val="00554938"/>
    <w:rsid w:val="0055496C"/>
    <w:rsid w:val="005549C9"/>
    <w:rsid w:val="00554A6F"/>
    <w:rsid w:val="00554A89"/>
    <w:rsid w:val="00554B46"/>
    <w:rsid w:val="00554B97"/>
    <w:rsid w:val="00554BBE"/>
    <w:rsid w:val="00554BDF"/>
    <w:rsid w:val="00554C04"/>
    <w:rsid w:val="00554C53"/>
    <w:rsid w:val="00554C94"/>
    <w:rsid w:val="00554CB8"/>
    <w:rsid w:val="00554D13"/>
    <w:rsid w:val="00554D24"/>
    <w:rsid w:val="00554D55"/>
    <w:rsid w:val="00554D70"/>
    <w:rsid w:val="00554E17"/>
    <w:rsid w:val="00554E83"/>
    <w:rsid w:val="00554E9F"/>
    <w:rsid w:val="00554EDB"/>
    <w:rsid w:val="00554FCB"/>
    <w:rsid w:val="005551C1"/>
    <w:rsid w:val="00555249"/>
    <w:rsid w:val="005552A6"/>
    <w:rsid w:val="005553CD"/>
    <w:rsid w:val="0055548D"/>
    <w:rsid w:val="00555491"/>
    <w:rsid w:val="005554A0"/>
    <w:rsid w:val="005554AE"/>
    <w:rsid w:val="0055551E"/>
    <w:rsid w:val="0055553C"/>
    <w:rsid w:val="00555595"/>
    <w:rsid w:val="005556B4"/>
    <w:rsid w:val="00555762"/>
    <w:rsid w:val="0055592D"/>
    <w:rsid w:val="00555A15"/>
    <w:rsid w:val="00555A3E"/>
    <w:rsid w:val="00555B4A"/>
    <w:rsid w:val="00555BAD"/>
    <w:rsid w:val="00555D33"/>
    <w:rsid w:val="00555DFB"/>
    <w:rsid w:val="00555E14"/>
    <w:rsid w:val="00555EC7"/>
    <w:rsid w:val="00555EEA"/>
    <w:rsid w:val="00555F72"/>
    <w:rsid w:val="00555FC1"/>
    <w:rsid w:val="0055602C"/>
    <w:rsid w:val="005560B0"/>
    <w:rsid w:val="005560CF"/>
    <w:rsid w:val="0055618F"/>
    <w:rsid w:val="005561AB"/>
    <w:rsid w:val="00556386"/>
    <w:rsid w:val="005563E0"/>
    <w:rsid w:val="00556407"/>
    <w:rsid w:val="00556485"/>
    <w:rsid w:val="005564C4"/>
    <w:rsid w:val="00556529"/>
    <w:rsid w:val="00556576"/>
    <w:rsid w:val="005565B3"/>
    <w:rsid w:val="0055664F"/>
    <w:rsid w:val="0055677F"/>
    <w:rsid w:val="005567AC"/>
    <w:rsid w:val="005567F4"/>
    <w:rsid w:val="00556813"/>
    <w:rsid w:val="0055685F"/>
    <w:rsid w:val="00556972"/>
    <w:rsid w:val="00556999"/>
    <w:rsid w:val="00556AA1"/>
    <w:rsid w:val="00556B29"/>
    <w:rsid w:val="00556CC5"/>
    <w:rsid w:val="00556D03"/>
    <w:rsid w:val="00556D0B"/>
    <w:rsid w:val="00556D40"/>
    <w:rsid w:val="00556F7B"/>
    <w:rsid w:val="00557029"/>
    <w:rsid w:val="0055709B"/>
    <w:rsid w:val="0055709F"/>
    <w:rsid w:val="005570B5"/>
    <w:rsid w:val="00557119"/>
    <w:rsid w:val="005571B4"/>
    <w:rsid w:val="005571B9"/>
    <w:rsid w:val="005571CD"/>
    <w:rsid w:val="005572D1"/>
    <w:rsid w:val="00557313"/>
    <w:rsid w:val="005573B7"/>
    <w:rsid w:val="005573C9"/>
    <w:rsid w:val="005573D0"/>
    <w:rsid w:val="005573DA"/>
    <w:rsid w:val="00557408"/>
    <w:rsid w:val="0055742A"/>
    <w:rsid w:val="00557449"/>
    <w:rsid w:val="0055750F"/>
    <w:rsid w:val="00557647"/>
    <w:rsid w:val="00557697"/>
    <w:rsid w:val="0055773D"/>
    <w:rsid w:val="00557765"/>
    <w:rsid w:val="005577AB"/>
    <w:rsid w:val="005579DE"/>
    <w:rsid w:val="00557A48"/>
    <w:rsid w:val="00557AAC"/>
    <w:rsid w:val="00557AE5"/>
    <w:rsid w:val="00557B5E"/>
    <w:rsid w:val="00557BC5"/>
    <w:rsid w:val="00557C1C"/>
    <w:rsid w:val="00557C28"/>
    <w:rsid w:val="00557CDC"/>
    <w:rsid w:val="00557DE6"/>
    <w:rsid w:val="00557DFA"/>
    <w:rsid w:val="00557FEB"/>
    <w:rsid w:val="00559114"/>
    <w:rsid w:val="0056003A"/>
    <w:rsid w:val="0056004B"/>
    <w:rsid w:val="00560086"/>
    <w:rsid w:val="00560097"/>
    <w:rsid w:val="005600BF"/>
    <w:rsid w:val="00560189"/>
    <w:rsid w:val="005601E9"/>
    <w:rsid w:val="0056021A"/>
    <w:rsid w:val="0056035F"/>
    <w:rsid w:val="00560360"/>
    <w:rsid w:val="0056039D"/>
    <w:rsid w:val="0056043D"/>
    <w:rsid w:val="00560447"/>
    <w:rsid w:val="0056045E"/>
    <w:rsid w:val="00560475"/>
    <w:rsid w:val="005604C9"/>
    <w:rsid w:val="00560516"/>
    <w:rsid w:val="0056059A"/>
    <w:rsid w:val="00560671"/>
    <w:rsid w:val="0056069F"/>
    <w:rsid w:val="005606CE"/>
    <w:rsid w:val="00560754"/>
    <w:rsid w:val="0056087D"/>
    <w:rsid w:val="00560920"/>
    <w:rsid w:val="0056092B"/>
    <w:rsid w:val="00560946"/>
    <w:rsid w:val="0056097D"/>
    <w:rsid w:val="00560A27"/>
    <w:rsid w:val="00560A71"/>
    <w:rsid w:val="00560AAF"/>
    <w:rsid w:val="00560B1F"/>
    <w:rsid w:val="00560B8E"/>
    <w:rsid w:val="00560B8F"/>
    <w:rsid w:val="00560BF4"/>
    <w:rsid w:val="00560BF6"/>
    <w:rsid w:val="00560CB3"/>
    <w:rsid w:val="00560CBD"/>
    <w:rsid w:val="00560CF0"/>
    <w:rsid w:val="00560CFA"/>
    <w:rsid w:val="00560D1A"/>
    <w:rsid w:val="00560D28"/>
    <w:rsid w:val="00560E6C"/>
    <w:rsid w:val="00560EEB"/>
    <w:rsid w:val="00560F47"/>
    <w:rsid w:val="00560F83"/>
    <w:rsid w:val="0056104B"/>
    <w:rsid w:val="0056104D"/>
    <w:rsid w:val="0056105B"/>
    <w:rsid w:val="0056106A"/>
    <w:rsid w:val="00561261"/>
    <w:rsid w:val="00561289"/>
    <w:rsid w:val="00561414"/>
    <w:rsid w:val="00561420"/>
    <w:rsid w:val="005614DD"/>
    <w:rsid w:val="005616A7"/>
    <w:rsid w:val="00561794"/>
    <w:rsid w:val="005617F1"/>
    <w:rsid w:val="005617FC"/>
    <w:rsid w:val="00561856"/>
    <w:rsid w:val="005618A9"/>
    <w:rsid w:val="005618AA"/>
    <w:rsid w:val="005619DE"/>
    <w:rsid w:val="00561A61"/>
    <w:rsid w:val="00561A64"/>
    <w:rsid w:val="00561ABC"/>
    <w:rsid w:val="00561B0D"/>
    <w:rsid w:val="00561B47"/>
    <w:rsid w:val="00561B65"/>
    <w:rsid w:val="00561C8D"/>
    <w:rsid w:val="00561F00"/>
    <w:rsid w:val="00561F63"/>
    <w:rsid w:val="00561F6F"/>
    <w:rsid w:val="00561FBA"/>
    <w:rsid w:val="005621E7"/>
    <w:rsid w:val="00562284"/>
    <w:rsid w:val="005622B4"/>
    <w:rsid w:val="00562343"/>
    <w:rsid w:val="00562397"/>
    <w:rsid w:val="005623AD"/>
    <w:rsid w:val="00562572"/>
    <w:rsid w:val="0056263F"/>
    <w:rsid w:val="005626BB"/>
    <w:rsid w:val="0056279C"/>
    <w:rsid w:val="005627D7"/>
    <w:rsid w:val="005627F8"/>
    <w:rsid w:val="005628D8"/>
    <w:rsid w:val="0056293F"/>
    <w:rsid w:val="005629EC"/>
    <w:rsid w:val="00562A11"/>
    <w:rsid w:val="00562A76"/>
    <w:rsid w:val="00562A89"/>
    <w:rsid w:val="00562BF3"/>
    <w:rsid w:val="00562C1C"/>
    <w:rsid w:val="00562C27"/>
    <w:rsid w:val="00562C3F"/>
    <w:rsid w:val="00562C7B"/>
    <w:rsid w:val="00562C83"/>
    <w:rsid w:val="00562CBB"/>
    <w:rsid w:val="00562CF4"/>
    <w:rsid w:val="00562D14"/>
    <w:rsid w:val="00562D50"/>
    <w:rsid w:val="00562D95"/>
    <w:rsid w:val="00562E91"/>
    <w:rsid w:val="0056304C"/>
    <w:rsid w:val="00563163"/>
    <w:rsid w:val="005631B0"/>
    <w:rsid w:val="00563418"/>
    <w:rsid w:val="005634DD"/>
    <w:rsid w:val="005635ED"/>
    <w:rsid w:val="005637E9"/>
    <w:rsid w:val="00563862"/>
    <w:rsid w:val="00563909"/>
    <w:rsid w:val="00563998"/>
    <w:rsid w:val="005639BC"/>
    <w:rsid w:val="005639C9"/>
    <w:rsid w:val="00563A8C"/>
    <w:rsid w:val="00563A95"/>
    <w:rsid w:val="00563AE1"/>
    <w:rsid w:val="00563AE7"/>
    <w:rsid w:val="00563AF0"/>
    <w:rsid w:val="00563AF9"/>
    <w:rsid w:val="00563BEA"/>
    <w:rsid w:val="00563C3F"/>
    <w:rsid w:val="00563CBF"/>
    <w:rsid w:val="00563DA7"/>
    <w:rsid w:val="00563EFC"/>
    <w:rsid w:val="00563F55"/>
    <w:rsid w:val="00563F91"/>
    <w:rsid w:val="00563FAC"/>
    <w:rsid w:val="005640DE"/>
    <w:rsid w:val="0056435D"/>
    <w:rsid w:val="0056460D"/>
    <w:rsid w:val="00564629"/>
    <w:rsid w:val="005646B2"/>
    <w:rsid w:val="005646CB"/>
    <w:rsid w:val="00564738"/>
    <w:rsid w:val="0056476C"/>
    <w:rsid w:val="005647D9"/>
    <w:rsid w:val="005647E1"/>
    <w:rsid w:val="00564919"/>
    <w:rsid w:val="0056492E"/>
    <w:rsid w:val="00564A5B"/>
    <w:rsid w:val="00564AE0"/>
    <w:rsid w:val="00564C1A"/>
    <w:rsid w:val="00564C8A"/>
    <w:rsid w:val="00564CD6"/>
    <w:rsid w:val="00564D9E"/>
    <w:rsid w:val="00564DB0"/>
    <w:rsid w:val="00564E72"/>
    <w:rsid w:val="00564F6A"/>
    <w:rsid w:val="00564F82"/>
    <w:rsid w:val="00565021"/>
    <w:rsid w:val="0056513B"/>
    <w:rsid w:val="0056519D"/>
    <w:rsid w:val="005651FB"/>
    <w:rsid w:val="0056524F"/>
    <w:rsid w:val="0056528D"/>
    <w:rsid w:val="00565349"/>
    <w:rsid w:val="0056534C"/>
    <w:rsid w:val="005654E4"/>
    <w:rsid w:val="005654F4"/>
    <w:rsid w:val="005654FB"/>
    <w:rsid w:val="005655FB"/>
    <w:rsid w:val="00565648"/>
    <w:rsid w:val="0056576C"/>
    <w:rsid w:val="0056583C"/>
    <w:rsid w:val="0056585A"/>
    <w:rsid w:val="005658D7"/>
    <w:rsid w:val="0056593F"/>
    <w:rsid w:val="005659D7"/>
    <w:rsid w:val="00565C3A"/>
    <w:rsid w:val="00565E0F"/>
    <w:rsid w:val="00565E6C"/>
    <w:rsid w:val="00565F78"/>
    <w:rsid w:val="00565FA2"/>
    <w:rsid w:val="00566033"/>
    <w:rsid w:val="00566084"/>
    <w:rsid w:val="005660D6"/>
    <w:rsid w:val="00566108"/>
    <w:rsid w:val="00566159"/>
    <w:rsid w:val="005661A9"/>
    <w:rsid w:val="0056623E"/>
    <w:rsid w:val="00566392"/>
    <w:rsid w:val="005663DD"/>
    <w:rsid w:val="00566409"/>
    <w:rsid w:val="005664C0"/>
    <w:rsid w:val="00566538"/>
    <w:rsid w:val="00566540"/>
    <w:rsid w:val="005665F8"/>
    <w:rsid w:val="0056660A"/>
    <w:rsid w:val="0056663D"/>
    <w:rsid w:val="00566767"/>
    <w:rsid w:val="00566792"/>
    <w:rsid w:val="005667BC"/>
    <w:rsid w:val="00566801"/>
    <w:rsid w:val="0056693E"/>
    <w:rsid w:val="00566948"/>
    <w:rsid w:val="00566978"/>
    <w:rsid w:val="005669A4"/>
    <w:rsid w:val="00566A6F"/>
    <w:rsid w:val="00566B6C"/>
    <w:rsid w:val="00566B7C"/>
    <w:rsid w:val="00566C0E"/>
    <w:rsid w:val="00566CC9"/>
    <w:rsid w:val="00566D44"/>
    <w:rsid w:val="00566D99"/>
    <w:rsid w:val="00566DC2"/>
    <w:rsid w:val="00566DDE"/>
    <w:rsid w:val="00566DEC"/>
    <w:rsid w:val="00566E9D"/>
    <w:rsid w:val="00566EA5"/>
    <w:rsid w:val="00566F45"/>
    <w:rsid w:val="00566FF8"/>
    <w:rsid w:val="005670AE"/>
    <w:rsid w:val="00567185"/>
    <w:rsid w:val="005671F2"/>
    <w:rsid w:val="00567300"/>
    <w:rsid w:val="0056735A"/>
    <w:rsid w:val="0056742E"/>
    <w:rsid w:val="0056749C"/>
    <w:rsid w:val="00567574"/>
    <w:rsid w:val="00567588"/>
    <w:rsid w:val="0056762B"/>
    <w:rsid w:val="0056768D"/>
    <w:rsid w:val="00567774"/>
    <w:rsid w:val="00567974"/>
    <w:rsid w:val="00567B5F"/>
    <w:rsid w:val="00567B88"/>
    <w:rsid w:val="00567BA6"/>
    <w:rsid w:val="00567D22"/>
    <w:rsid w:val="00567D7E"/>
    <w:rsid w:val="00567DA0"/>
    <w:rsid w:val="00567DA8"/>
    <w:rsid w:val="00567DDB"/>
    <w:rsid w:val="00567EC4"/>
    <w:rsid w:val="00567EEB"/>
    <w:rsid w:val="00570143"/>
    <w:rsid w:val="0057016E"/>
    <w:rsid w:val="0057030D"/>
    <w:rsid w:val="005703C2"/>
    <w:rsid w:val="00570433"/>
    <w:rsid w:val="0057045E"/>
    <w:rsid w:val="00570463"/>
    <w:rsid w:val="00570499"/>
    <w:rsid w:val="005704D7"/>
    <w:rsid w:val="005704F8"/>
    <w:rsid w:val="00570519"/>
    <w:rsid w:val="0057054E"/>
    <w:rsid w:val="00570581"/>
    <w:rsid w:val="00570724"/>
    <w:rsid w:val="00570735"/>
    <w:rsid w:val="0057083D"/>
    <w:rsid w:val="005708C0"/>
    <w:rsid w:val="00570973"/>
    <w:rsid w:val="00570A42"/>
    <w:rsid w:val="00570A98"/>
    <w:rsid w:val="00570B70"/>
    <w:rsid w:val="00570BFF"/>
    <w:rsid w:val="00570CE2"/>
    <w:rsid w:val="00570D14"/>
    <w:rsid w:val="00570D42"/>
    <w:rsid w:val="00570DEE"/>
    <w:rsid w:val="00570E98"/>
    <w:rsid w:val="00570E99"/>
    <w:rsid w:val="00571031"/>
    <w:rsid w:val="0057109D"/>
    <w:rsid w:val="00571110"/>
    <w:rsid w:val="00571156"/>
    <w:rsid w:val="00571162"/>
    <w:rsid w:val="00571269"/>
    <w:rsid w:val="00571355"/>
    <w:rsid w:val="0057136A"/>
    <w:rsid w:val="0057139C"/>
    <w:rsid w:val="005713AA"/>
    <w:rsid w:val="0057145E"/>
    <w:rsid w:val="0057145F"/>
    <w:rsid w:val="00571579"/>
    <w:rsid w:val="005715A3"/>
    <w:rsid w:val="005716A7"/>
    <w:rsid w:val="0057174B"/>
    <w:rsid w:val="00571767"/>
    <w:rsid w:val="00571929"/>
    <w:rsid w:val="00571A25"/>
    <w:rsid w:val="00571A5E"/>
    <w:rsid w:val="00571A97"/>
    <w:rsid w:val="00571AC4"/>
    <w:rsid w:val="00571ACC"/>
    <w:rsid w:val="00571AF0"/>
    <w:rsid w:val="00571B6D"/>
    <w:rsid w:val="00571C31"/>
    <w:rsid w:val="00571CEF"/>
    <w:rsid w:val="00571CFA"/>
    <w:rsid w:val="00571EBC"/>
    <w:rsid w:val="00571FE1"/>
    <w:rsid w:val="0057201C"/>
    <w:rsid w:val="0057208C"/>
    <w:rsid w:val="005720DA"/>
    <w:rsid w:val="005721C6"/>
    <w:rsid w:val="00572246"/>
    <w:rsid w:val="005722D0"/>
    <w:rsid w:val="00572313"/>
    <w:rsid w:val="00572322"/>
    <w:rsid w:val="005723DC"/>
    <w:rsid w:val="005723EF"/>
    <w:rsid w:val="005724C5"/>
    <w:rsid w:val="005724F0"/>
    <w:rsid w:val="005724FB"/>
    <w:rsid w:val="00572538"/>
    <w:rsid w:val="00572584"/>
    <w:rsid w:val="00572614"/>
    <w:rsid w:val="00572792"/>
    <w:rsid w:val="005729B9"/>
    <w:rsid w:val="00572A6A"/>
    <w:rsid w:val="00572A80"/>
    <w:rsid w:val="00572AB6"/>
    <w:rsid w:val="00572BE5"/>
    <w:rsid w:val="00572CC0"/>
    <w:rsid w:val="00572CCE"/>
    <w:rsid w:val="00572D18"/>
    <w:rsid w:val="00572D69"/>
    <w:rsid w:val="00572D7F"/>
    <w:rsid w:val="00572DCE"/>
    <w:rsid w:val="00572DD9"/>
    <w:rsid w:val="00572DF6"/>
    <w:rsid w:val="00572F24"/>
    <w:rsid w:val="00572F39"/>
    <w:rsid w:val="00572F49"/>
    <w:rsid w:val="00572F7A"/>
    <w:rsid w:val="00572FA4"/>
    <w:rsid w:val="00572FD7"/>
    <w:rsid w:val="00573061"/>
    <w:rsid w:val="00573064"/>
    <w:rsid w:val="005730BC"/>
    <w:rsid w:val="005731E3"/>
    <w:rsid w:val="005731F5"/>
    <w:rsid w:val="005734C9"/>
    <w:rsid w:val="00573750"/>
    <w:rsid w:val="00573763"/>
    <w:rsid w:val="0057381B"/>
    <w:rsid w:val="00573873"/>
    <w:rsid w:val="005738C1"/>
    <w:rsid w:val="005738FA"/>
    <w:rsid w:val="00573931"/>
    <w:rsid w:val="005739AC"/>
    <w:rsid w:val="005739FB"/>
    <w:rsid w:val="00573A9F"/>
    <w:rsid w:val="00573AD0"/>
    <w:rsid w:val="00573AD8"/>
    <w:rsid w:val="00573B2C"/>
    <w:rsid w:val="00573B63"/>
    <w:rsid w:val="00573BBE"/>
    <w:rsid w:val="00573BDA"/>
    <w:rsid w:val="00573C06"/>
    <w:rsid w:val="00573D5A"/>
    <w:rsid w:val="00573DBF"/>
    <w:rsid w:val="00573E8F"/>
    <w:rsid w:val="00573F4D"/>
    <w:rsid w:val="00573F6D"/>
    <w:rsid w:val="00573F6F"/>
    <w:rsid w:val="00573F9B"/>
    <w:rsid w:val="00573FAB"/>
    <w:rsid w:val="00573FE2"/>
    <w:rsid w:val="00574017"/>
    <w:rsid w:val="0057404D"/>
    <w:rsid w:val="0057415E"/>
    <w:rsid w:val="005741D4"/>
    <w:rsid w:val="00574256"/>
    <w:rsid w:val="005742FA"/>
    <w:rsid w:val="0057436C"/>
    <w:rsid w:val="0057438E"/>
    <w:rsid w:val="00574454"/>
    <w:rsid w:val="00574489"/>
    <w:rsid w:val="005744D1"/>
    <w:rsid w:val="00574534"/>
    <w:rsid w:val="0057467B"/>
    <w:rsid w:val="005746DB"/>
    <w:rsid w:val="00574944"/>
    <w:rsid w:val="005749E5"/>
    <w:rsid w:val="00574A26"/>
    <w:rsid w:val="00574A3B"/>
    <w:rsid w:val="00574A51"/>
    <w:rsid w:val="00574B23"/>
    <w:rsid w:val="00574B44"/>
    <w:rsid w:val="00574CDF"/>
    <w:rsid w:val="00574D7B"/>
    <w:rsid w:val="00574E5F"/>
    <w:rsid w:val="00575095"/>
    <w:rsid w:val="005750FD"/>
    <w:rsid w:val="00575119"/>
    <w:rsid w:val="0057511E"/>
    <w:rsid w:val="00575167"/>
    <w:rsid w:val="00575182"/>
    <w:rsid w:val="0057519C"/>
    <w:rsid w:val="005751C7"/>
    <w:rsid w:val="00575228"/>
    <w:rsid w:val="0057530F"/>
    <w:rsid w:val="005753B0"/>
    <w:rsid w:val="0057553C"/>
    <w:rsid w:val="005755D9"/>
    <w:rsid w:val="0057580B"/>
    <w:rsid w:val="00575858"/>
    <w:rsid w:val="005758D6"/>
    <w:rsid w:val="00575916"/>
    <w:rsid w:val="00575970"/>
    <w:rsid w:val="005759E3"/>
    <w:rsid w:val="00575A28"/>
    <w:rsid w:val="00575A35"/>
    <w:rsid w:val="00575A79"/>
    <w:rsid w:val="00575A96"/>
    <w:rsid w:val="00575AA9"/>
    <w:rsid w:val="00575AFB"/>
    <w:rsid w:val="00575C47"/>
    <w:rsid w:val="00575CE2"/>
    <w:rsid w:val="00575DA3"/>
    <w:rsid w:val="00575DC9"/>
    <w:rsid w:val="00575E44"/>
    <w:rsid w:val="00575E88"/>
    <w:rsid w:val="00575EB4"/>
    <w:rsid w:val="00576040"/>
    <w:rsid w:val="00576082"/>
    <w:rsid w:val="00576110"/>
    <w:rsid w:val="00576279"/>
    <w:rsid w:val="005762AB"/>
    <w:rsid w:val="00576346"/>
    <w:rsid w:val="00576414"/>
    <w:rsid w:val="00576424"/>
    <w:rsid w:val="00576554"/>
    <w:rsid w:val="00576611"/>
    <w:rsid w:val="00576696"/>
    <w:rsid w:val="005766BF"/>
    <w:rsid w:val="00576723"/>
    <w:rsid w:val="005767A1"/>
    <w:rsid w:val="005767FC"/>
    <w:rsid w:val="00576846"/>
    <w:rsid w:val="00576A27"/>
    <w:rsid w:val="00576AF5"/>
    <w:rsid w:val="00576B94"/>
    <w:rsid w:val="00576BAE"/>
    <w:rsid w:val="00576C3A"/>
    <w:rsid w:val="00576CA6"/>
    <w:rsid w:val="00576CC6"/>
    <w:rsid w:val="00576D0E"/>
    <w:rsid w:val="00576D24"/>
    <w:rsid w:val="00576D4F"/>
    <w:rsid w:val="00576D81"/>
    <w:rsid w:val="00576E09"/>
    <w:rsid w:val="00576EF4"/>
    <w:rsid w:val="00576FB0"/>
    <w:rsid w:val="00576FB2"/>
    <w:rsid w:val="00576FBD"/>
    <w:rsid w:val="00576FEB"/>
    <w:rsid w:val="0057718C"/>
    <w:rsid w:val="005771AE"/>
    <w:rsid w:val="005771CB"/>
    <w:rsid w:val="005771E2"/>
    <w:rsid w:val="005771EA"/>
    <w:rsid w:val="005772AA"/>
    <w:rsid w:val="005772BB"/>
    <w:rsid w:val="00577483"/>
    <w:rsid w:val="0057758B"/>
    <w:rsid w:val="005775D9"/>
    <w:rsid w:val="005775F1"/>
    <w:rsid w:val="00577810"/>
    <w:rsid w:val="005778E7"/>
    <w:rsid w:val="00577905"/>
    <w:rsid w:val="00577B80"/>
    <w:rsid w:val="00577C71"/>
    <w:rsid w:val="00577CE3"/>
    <w:rsid w:val="00577D03"/>
    <w:rsid w:val="00577D5A"/>
    <w:rsid w:val="00577E73"/>
    <w:rsid w:val="00577ED9"/>
    <w:rsid w:val="00577EFB"/>
    <w:rsid w:val="00577F2D"/>
    <w:rsid w:val="00577F38"/>
    <w:rsid w:val="00577FAF"/>
    <w:rsid w:val="0058009C"/>
    <w:rsid w:val="005800F8"/>
    <w:rsid w:val="005802FE"/>
    <w:rsid w:val="00580326"/>
    <w:rsid w:val="00580331"/>
    <w:rsid w:val="005803E5"/>
    <w:rsid w:val="0058056A"/>
    <w:rsid w:val="00580580"/>
    <w:rsid w:val="005805D0"/>
    <w:rsid w:val="005805DC"/>
    <w:rsid w:val="005805F1"/>
    <w:rsid w:val="0058072E"/>
    <w:rsid w:val="00580767"/>
    <w:rsid w:val="005807E2"/>
    <w:rsid w:val="005807EB"/>
    <w:rsid w:val="005809C5"/>
    <w:rsid w:val="00580A93"/>
    <w:rsid w:val="00580DDD"/>
    <w:rsid w:val="00580E07"/>
    <w:rsid w:val="00580E54"/>
    <w:rsid w:val="00580E55"/>
    <w:rsid w:val="00580F1D"/>
    <w:rsid w:val="00580F4D"/>
    <w:rsid w:val="00580F6D"/>
    <w:rsid w:val="00580FA5"/>
    <w:rsid w:val="0058105D"/>
    <w:rsid w:val="00581066"/>
    <w:rsid w:val="005810A6"/>
    <w:rsid w:val="0058111C"/>
    <w:rsid w:val="005812A4"/>
    <w:rsid w:val="005813B9"/>
    <w:rsid w:val="005814AF"/>
    <w:rsid w:val="0058156E"/>
    <w:rsid w:val="005815C3"/>
    <w:rsid w:val="005815D0"/>
    <w:rsid w:val="0058164B"/>
    <w:rsid w:val="00581657"/>
    <w:rsid w:val="005817F7"/>
    <w:rsid w:val="00581852"/>
    <w:rsid w:val="00581989"/>
    <w:rsid w:val="005819E8"/>
    <w:rsid w:val="00581AC8"/>
    <w:rsid w:val="00581C00"/>
    <w:rsid w:val="00581C8A"/>
    <w:rsid w:val="00581D3F"/>
    <w:rsid w:val="00581D96"/>
    <w:rsid w:val="00581DF5"/>
    <w:rsid w:val="00581E5A"/>
    <w:rsid w:val="00581EDD"/>
    <w:rsid w:val="00581F37"/>
    <w:rsid w:val="00582083"/>
    <w:rsid w:val="0058223E"/>
    <w:rsid w:val="0058224B"/>
    <w:rsid w:val="00582253"/>
    <w:rsid w:val="005823D7"/>
    <w:rsid w:val="00582549"/>
    <w:rsid w:val="005825F9"/>
    <w:rsid w:val="00582650"/>
    <w:rsid w:val="00582652"/>
    <w:rsid w:val="0058276B"/>
    <w:rsid w:val="005828A9"/>
    <w:rsid w:val="005828CB"/>
    <w:rsid w:val="00582987"/>
    <w:rsid w:val="005829BC"/>
    <w:rsid w:val="00582A86"/>
    <w:rsid w:val="00582A91"/>
    <w:rsid w:val="00582CF4"/>
    <w:rsid w:val="00582D5D"/>
    <w:rsid w:val="00582D5E"/>
    <w:rsid w:val="00582D60"/>
    <w:rsid w:val="00582DFD"/>
    <w:rsid w:val="00582E06"/>
    <w:rsid w:val="00582ED0"/>
    <w:rsid w:val="00582F07"/>
    <w:rsid w:val="00582F19"/>
    <w:rsid w:val="00582F2F"/>
    <w:rsid w:val="00582F75"/>
    <w:rsid w:val="00582FD3"/>
    <w:rsid w:val="00582FE5"/>
    <w:rsid w:val="00583020"/>
    <w:rsid w:val="0058306A"/>
    <w:rsid w:val="005831C9"/>
    <w:rsid w:val="00583268"/>
    <w:rsid w:val="00583387"/>
    <w:rsid w:val="005833D5"/>
    <w:rsid w:val="00583486"/>
    <w:rsid w:val="005834D2"/>
    <w:rsid w:val="005835CD"/>
    <w:rsid w:val="005835D4"/>
    <w:rsid w:val="005835E7"/>
    <w:rsid w:val="00583658"/>
    <w:rsid w:val="00583707"/>
    <w:rsid w:val="005838B0"/>
    <w:rsid w:val="005838EC"/>
    <w:rsid w:val="005838F7"/>
    <w:rsid w:val="0058396D"/>
    <w:rsid w:val="00583A8C"/>
    <w:rsid w:val="00583C0D"/>
    <w:rsid w:val="00583C2C"/>
    <w:rsid w:val="00583C4A"/>
    <w:rsid w:val="00583C60"/>
    <w:rsid w:val="00583CE8"/>
    <w:rsid w:val="00583D76"/>
    <w:rsid w:val="00583E08"/>
    <w:rsid w:val="00583F07"/>
    <w:rsid w:val="00584017"/>
    <w:rsid w:val="0058406C"/>
    <w:rsid w:val="00584088"/>
    <w:rsid w:val="0058408F"/>
    <w:rsid w:val="005840AA"/>
    <w:rsid w:val="005841D2"/>
    <w:rsid w:val="005841ED"/>
    <w:rsid w:val="0058429F"/>
    <w:rsid w:val="0058435C"/>
    <w:rsid w:val="00584389"/>
    <w:rsid w:val="00584445"/>
    <w:rsid w:val="005844BA"/>
    <w:rsid w:val="005844D4"/>
    <w:rsid w:val="00584503"/>
    <w:rsid w:val="00584534"/>
    <w:rsid w:val="00584569"/>
    <w:rsid w:val="00584572"/>
    <w:rsid w:val="005845F6"/>
    <w:rsid w:val="00584736"/>
    <w:rsid w:val="005848CF"/>
    <w:rsid w:val="00584AB2"/>
    <w:rsid w:val="00584ABB"/>
    <w:rsid w:val="00584B28"/>
    <w:rsid w:val="00584E5C"/>
    <w:rsid w:val="00584E60"/>
    <w:rsid w:val="00584EB8"/>
    <w:rsid w:val="00584F0C"/>
    <w:rsid w:val="00584F53"/>
    <w:rsid w:val="00584F9A"/>
    <w:rsid w:val="00584FA3"/>
    <w:rsid w:val="0058501B"/>
    <w:rsid w:val="005850B2"/>
    <w:rsid w:val="00585264"/>
    <w:rsid w:val="00585292"/>
    <w:rsid w:val="005852DC"/>
    <w:rsid w:val="00585329"/>
    <w:rsid w:val="00585395"/>
    <w:rsid w:val="005853B0"/>
    <w:rsid w:val="00585609"/>
    <w:rsid w:val="00585619"/>
    <w:rsid w:val="00585652"/>
    <w:rsid w:val="0058570E"/>
    <w:rsid w:val="00585790"/>
    <w:rsid w:val="005857E1"/>
    <w:rsid w:val="00585845"/>
    <w:rsid w:val="005858B9"/>
    <w:rsid w:val="005858D5"/>
    <w:rsid w:val="00585927"/>
    <w:rsid w:val="00585A87"/>
    <w:rsid w:val="00585AD5"/>
    <w:rsid w:val="00585AF4"/>
    <w:rsid w:val="00585B65"/>
    <w:rsid w:val="00585C83"/>
    <w:rsid w:val="00585CE0"/>
    <w:rsid w:val="00585CFF"/>
    <w:rsid w:val="00585D16"/>
    <w:rsid w:val="00585D83"/>
    <w:rsid w:val="00585FD5"/>
    <w:rsid w:val="00585FD9"/>
    <w:rsid w:val="00585FE5"/>
    <w:rsid w:val="00586082"/>
    <w:rsid w:val="005860BC"/>
    <w:rsid w:val="00586215"/>
    <w:rsid w:val="00586235"/>
    <w:rsid w:val="00586249"/>
    <w:rsid w:val="005863A5"/>
    <w:rsid w:val="00586485"/>
    <w:rsid w:val="00586583"/>
    <w:rsid w:val="00586590"/>
    <w:rsid w:val="005865BE"/>
    <w:rsid w:val="005866F6"/>
    <w:rsid w:val="005867B9"/>
    <w:rsid w:val="005868DF"/>
    <w:rsid w:val="005868E8"/>
    <w:rsid w:val="00586B10"/>
    <w:rsid w:val="00586BEB"/>
    <w:rsid w:val="00586C07"/>
    <w:rsid w:val="00586C40"/>
    <w:rsid w:val="00586CE6"/>
    <w:rsid w:val="00586D31"/>
    <w:rsid w:val="00586DD8"/>
    <w:rsid w:val="00586F44"/>
    <w:rsid w:val="00587053"/>
    <w:rsid w:val="005870A8"/>
    <w:rsid w:val="00587137"/>
    <w:rsid w:val="00587152"/>
    <w:rsid w:val="005871A7"/>
    <w:rsid w:val="005871AE"/>
    <w:rsid w:val="005871B6"/>
    <w:rsid w:val="00587213"/>
    <w:rsid w:val="005872B8"/>
    <w:rsid w:val="005873AD"/>
    <w:rsid w:val="00587430"/>
    <w:rsid w:val="00587477"/>
    <w:rsid w:val="00587501"/>
    <w:rsid w:val="00587526"/>
    <w:rsid w:val="00587527"/>
    <w:rsid w:val="005876AF"/>
    <w:rsid w:val="00587724"/>
    <w:rsid w:val="00587736"/>
    <w:rsid w:val="0058796C"/>
    <w:rsid w:val="00587A7B"/>
    <w:rsid w:val="00587A88"/>
    <w:rsid w:val="00587AEA"/>
    <w:rsid w:val="00587BC6"/>
    <w:rsid w:val="00587DEC"/>
    <w:rsid w:val="00587E60"/>
    <w:rsid w:val="00587E94"/>
    <w:rsid w:val="00587ECE"/>
    <w:rsid w:val="00587EFB"/>
    <w:rsid w:val="00590214"/>
    <w:rsid w:val="00590237"/>
    <w:rsid w:val="0059023C"/>
    <w:rsid w:val="0059024D"/>
    <w:rsid w:val="005902D9"/>
    <w:rsid w:val="00590453"/>
    <w:rsid w:val="005904C7"/>
    <w:rsid w:val="005905BF"/>
    <w:rsid w:val="00590602"/>
    <w:rsid w:val="0059064C"/>
    <w:rsid w:val="00590899"/>
    <w:rsid w:val="005908B1"/>
    <w:rsid w:val="005908EF"/>
    <w:rsid w:val="0059095D"/>
    <w:rsid w:val="00590A39"/>
    <w:rsid w:val="00590B8A"/>
    <w:rsid w:val="00590B9A"/>
    <w:rsid w:val="00590D7B"/>
    <w:rsid w:val="00590E6B"/>
    <w:rsid w:val="00590FBC"/>
    <w:rsid w:val="00590FF3"/>
    <w:rsid w:val="005910E0"/>
    <w:rsid w:val="00591144"/>
    <w:rsid w:val="00591229"/>
    <w:rsid w:val="00591248"/>
    <w:rsid w:val="0059127D"/>
    <w:rsid w:val="00591375"/>
    <w:rsid w:val="0059146A"/>
    <w:rsid w:val="0059156C"/>
    <w:rsid w:val="0059159A"/>
    <w:rsid w:val="00591639"/>
    <w:rsid w:val="00591674"/>
    <w:rsid w:val="005917F8"/>
    <w:rsid w:val="00591822"/>
    <w:rsid w:val="00591982"/>
    <w:rsid w:val="00591AA1"/>
    <w:rsid w:val="00591AE8"/>
    <w:rsid w:val="00591B05"/>
    <w:rsid w:val="00591B26"/>
    <w:rsid w:val="00591B7E"/>
    <w:rsid w:val="00591BE7"/>
    <w:rsid w:val="00591C25"/>
    <w:rsid w:val="00592039"/>
    <w:rsid w:val="00592053"/>
    <w:rsid w:val="00592061"/>
    <w:rsid w:val="0059217A"/>
    <w:rsid w:val="0059223A"/>
    <w:rsid w:val="00592258"/>
    <w:rsid w:val="0059225D"/>
    <w:rsid w:val="005922D5"/>
    <w:rsid w:val="005922DC"/>
    <w:rsid w:val="0059232B"/>
    <w:rsid w:val="00592395"/>
    <w:rsid w:val="005923F4"/>
    <w:rsid w:val="00592487"/>
    <w:rsid w:val="005924CD"/>
    <w:rsid w:val="005926F5"/>
    <w:rsid w:val="00592990"/>
    <w:rsid w:val="005929B8"/>
    <w:rsid w:val="005929D6"/>
    <w:rsid w:val="00592A04"/>
    <w:rsid w:val="00592AEA"/>
    <w:rsid w:val="00592B75"/>
    <w:rsid w:val="00592BFC"/>
    <w:rsid w:val="00592C6A"/>
    <w:rsid w:val="00592DA5"/>
    <w:rsid w:val="00592DD6"/>
    <w:rsid w:val="00592E98"/>
    <w:rsid w:val="00593043"/>
    <w:rsid w:val="005930F4"/>
    <w:rsid w:val="00593121"/>
    <w:rsid w:val="00593210"/>
    <w:rsid w:val="005932E5"/>
    <w:rsid w:val="0059336D"/>
    <w:rsid w:val="00593379"/>
    <w:rsid w:val="0059341F"/>
    <w:rsid w:val="0059351D"/>
    <w:rsid w:val="00593570"/>
    <w:rsid w:val="005935EA"/>
    <w:rsid w:val="00593643"/>
    <w:rsid w:val="00593669"/>
    <w:rsid w:val="005936C3"/>
    <w:rsid w:val="00593878"/>
    <w:rsid w:val="005938E4"/>
    <w:rsid w:val="0059394B"/>
    <w:rsid w:val="005939DE"/>
    <w:rsid w:val="00593A04"/>
    <w:rsid w:val="00593A3E"/>
    <w:rsid w:val="00593A96"/>
    <w:rsid w:val="00593A9F"/>
    <w:rsid w:val="00593B44"/>
    <w:rsid w:val="00593B94"/>
    <w:rsid w:val="00593CF8"/>
    <w:rsid w:val="00593E51"/>
    <w:rsid w:val="00593ED3"/>
    <w:rsid w:val="00593F67"/>
    <w:rsid w:val="00593F6A"/>
    <w:rsid w:val="00593FEF"/>
    <w:rsid w:val="005940F4"/>
    <w:rsid w:val="005941BA"/>
    <w:rsid w:val="005941DC"/>
    <w:rsid w:val="0059423A"/>
    <w:rsid w:val="005942CE"/>
    <w:rsid w:val="005942D4"/>
    <w:rsid w:val="0059430C"/>
    <w:rsid w:val="00594340"/>
    <w:rsid w:val="005943CE"/>
    <w:rsid w:val="00594425"/>
    <w:rsid w:val="00594443"/>
    <w:rsid w:val="0059447F"/>
    <w:rsid w:val="00594511"/>
    <w:rsid w:val="005947EE"/>
    <w:rsid w:val="005948FB"/>
    <w:rsid w:val="0059490C"/>
    <w:rsid w:val="0059491D"/>
    <w:rsid w:val="00594959"/>
    <w:rsid w:val="005949EA"/>
    <w:rsid w:val="00594A1E"/>
    <w:rsid w:val="00594A22"/>
    <w:rsid w:val="00594B18"/>
    <w:rsid w:val="00594B61"/>
    <w:rsid w:val="00594BD0"/>
    <w:rsid w:val="00594D14"/>
    <w:rsid w:val="00594E58"/>
    <w:rsid w:val="00594F03"/>
    <w:rsid w:val="005950C1"/>
    <w:rsid w:val="00595151"/>
    <w:rsid w:val="00595174"/>
    <w:rsid w:val="005951E1"/>
    <w:rsid w:val="00595230"/>
    <w:rsid w:val="00595249"/>
    <w:rsid w:val="00595260"/>
    <w:rsid w:val="0059530E"/>
    <w:rsid w:val="00595385"/>
    <w:rsid w:val="00595388"/>
    <w:rsid w:val="00595401"/>
    <w:rsid w:val="00595430"/>
    <w:rsid w:val="005954AB"/>
    <w:rsid w:val="00595719"/>
    <w:rsid w:val="005957E2"/>
    <w:rsid w:val="00595887"/>
    <w:rsid w:val="00595936"/>
    <w:rsid w:val="005959C2"/>
    <w:rsid w:val="00595A1B"/>
    <w:rsid w:val="00595B16"/>
    <w:rsid w:val="00595B1B"/>
    <w:rsid w:val="00595B73"/>
    <w:rsid w:val="00595C07"/>
    <w:rsid w:val="00595C90"/>
    <w:rsid w:val="00595CCC"/>
    <w:rsid w:val="00595D6A"/>
    <w:rsid w:val="00595D9C"/>
    <w:rsid w:val="00595EBE"/>
    <w:rsid w:val="00595F43"/>
    <w:rsid w:val="00595F97"/>
    <w:rsid w:val="00595FC2"/>
    <w:rsid w:val="00595FF4"/>
    <w:rsid w:val="00596132"/>
    <w:rsid w:val="00596165"/>
    <w:rsid w:val="00596235"/>
    <w:rsid w:val="005962B7"/>
    <w:rsid w:val="0059639E"/>
    <w:rsid w:val="005963BC"/>
    <w:rsid w:val="005963DB"/>
    <w:rsid w:val="005963E5"/>
    <w:rsid w:val="0059664E"/>
    <w:rsid w:val="0059671B"/>
    <w:rsid w:val="005969AE"/>
    <w:rsid w:val="005969AF"/>
    <w:rsid w:val="005969F1"/>
    <w:rsid w:val="00596AD1"/>
    <w:rsid w:val="00596CA0"/>
    <w:rsid w:val="00596D27"/>
    <w:rsid w:val="00596EE8"/>
    <w:rsid w:val="00596F52"/>
    <w:rsid w:val="00596F71"/>
    <w:rsid w:val="00596FBF"/>
    <w:rsid w:val="00597166"/>
    <w:rsid w:val="005971B1"/>
    <w:rsid w:val="005971DE"/>
    <w:rsid w:val="005971F6"/>
    <w:rsid w:val="00597201"/>
    <w:rsid w:val="00597217"/>
    <w:rsid w:val="0059729F"/>
    <w:rsid w:val="00597334"/>
    <w:rsid w:val="005973AC"/>
    <w:rsid w:val="005974EF"/>
    <w:rsid w:val="00597568"/>
    <w:rsid w:val="00597643"/>
    <w:rsid w:val="0059767F"/>
    <w:rsid w:val="00597793"/>
    <w:rsid w:val="00597797"/>
    <w:rsid w:val="00597819"/>
    <w:rsid w:val="00597984"/>
    <w:rsid w:val="00597AA1"/>
    <w:rsid w:val="00597B1F"/>
    <w:rsid w:val="00597B50"/>
    <w:rsid w:val="00597C13"/>
    <w:rsid w:val="00597D77"/>
    <w:rsid w:val="00597DAA"/>
    <w:rsid w:val="00597DB8"/>
    <w:rsid w:val="00597E9B"/>
    <w:rsid w:val="00597EEE"/>
    <w:rsid w:val="00597F98"/>
    <w:rsid w:val="00597FA3"/>
    <w:rsid w:val="005A00F3"/>
    <w:rsid w:val="005A018D"/>
    <w:rsid w:val="005A01FC"/>
    <w:rsid w:val="005A02B9"/>
    <w:rsid w:val="005A02CD"/>
    <w:rsid w:val="005A0305"/>
    <w:rsid w:val="005A031F"/>
    <w:rsid w:val="005A032A"/>
    <w:rsid w:val="005A03AE"/>
    <w:rsid w:val="005A0415"/>
    <w:rsid w:val="005A051F"/>
    <w:rsid w:val="005A05D5"/>
    <w:rsid w:val="005A066A"/>
    <w:rsid w:val="005A07BA"/>
    <w:rsid w:val="005A0897"/>
    <w:rsid w:val="005A09CF"/>
    <w:rsid w:val="005A0A9E"/>
    <w:rsid w:val="005A0ACC"/>
    <w:rsid w:val="005A0ACE"/>
    <w:rsid w:val="005A0B53"/>
    <w:rsid w:val="005A0BD0"/>
    <w:rsid w:val="005A0C6A"/>
    <w:rsid w:val="005A0C8D"/>
    <w:rsid w:val="005A0CDA"/>
    <w:rsid w:val="005A0D7D"/>
    <w:rsid w:val="005A0E13"/>
    <w:rsid w:val="005A0E54"/>
    <w:rsid w:val="005A0EB6"/>
    <w:rsid w:val="005A0EF0"/>
    <w:rsid w:val="005A0F1D"/>
    <w:rsid w:val="005A0FC5"/>
    <w:rsid w:val="005A0FEC"/>
    <w:rsid w:val="005A1013"/>
    <w:rsid w:val="005A107E"/>
    <w:rsid w:val="005A108B"/>
    <w:rsid w:val="005A10E9"/>
    <w:rsid w:val="005A1117"/>
    <w:rsid w:val="005A113E"/>
    <w:rsid w:val="005A1169"/>
    <w:rsid w:val="005A11AF"/>
    <w:rsid w:val="005A1226"/>
    <w:rsid w:val="005A131F"/>
    <w:rsid w:val="005A138B"/>
    <w:rsid w:val="005A13AD"/>
    <w:rsid w:val="005A1446"/>
    <w:rsid w:val="005A1572"/>
    <w:rsid w:val="005A1612"/>
    <w:rsid w:val="005A1792"/>
    <w:rsid w:val="005A17CE"/>
    <w:rsid w:val="005A1819"/>
    <w:rsid w:val="005A18ED"/>
    <w:rsid w:val="005A193C"/>
    <w:rsid w:val="005A196B"/>
    <w:rsid w:val="005A1A0C"/>
    <w:rsid w:val="005A1B42"/>
    <w:rsid w:val="005A1C20"/>
    <w:rsid w:val="005A1CE9"/>
    <w:rsid w:val="005A1E59"/>
    <w:rsid w:val="005A1EED"/>
    <w:rsid w:val="005A1EF3"/>
    <w:rsid w:val="005A1F93"/>
    <w:rsid w:val="005A1FA1"/>
    <w:rsid w:val="005A1FA4"/>
    <w:rsid w:val="005A1FE9"/>
    <w:rsid w:val="005A202E"/>
    <w:rsid w:val="005A20D8"/>
    <w:rsid w:val="005A20F8"/>
    <w:rsid w:val="005A2134"/>
    <w:rsid w:val="005A21A9"/>
    <w:rsid w:val="005A21D8"/>
    <w:rsid w:val="005A220D"/>
    <w:rsid w:val="005A2282"/>
    <w:rsid w:val="005A2295"/>
    <w:rsid w:val="005A22C8"/>
    <w:rsid w:val="005A22EF"/>
    <w:rsid w:val="005A236C"/>
    <w:rsid w:val="005A247B"/>
    <w:rsid w:val="005A24DB"/>
    <w:rsid w:val="005A2564"/>
    <w:rsid w:val="005A25FB"/>
    <w:rsid w:val="005A265A"/>
    <w:rsid w:val="005A2699"/>
    <w:rsid w:val="005A2769"/>
    <w:rsid w:val="005A299A"/>
    <w:rsid w:val="005A29A3"/>
    <w:rsid w:val="005A2A0F"/>
    <w:rsid w:val="005A2A2E"/>
    <w:rsid w:val="005A2A7B"/>
    <w:rsid w:val="005A2C9D"/>
    <w:rsid w:val="005A2CF0"/>
    <w:rsid w:val="005A2D53"/>
    <w:rsid w:val="005A2E9E"/>
    <w:rsid w:val="005A2ED8"/>
    <w:rsid w:val="005A2EF8"/>
    <w:rsid w:val="005A2F6C"/>
    <w:rsid w:val="005A3071"/>
    <w:rsid w:val="005A3130"/>
    <w:rsid w:val="005A31A9"/>
    <w:rsid w:val="005A31FA"/>
    <w:rsid w:val="005A32DA"/>
    <w:rsid w:val="005A3342"/>
    <w:rsid w:val="005A3371"/>
    <w:rsid w:val="005A33DD"/>
    <w:rsid w:val="005A33E4"/>
    <w:rsid w:val="005A34C6"/>
    <w:rsid w:val="005A34E0"/>
    <w:rsid w:val="005A34EA"/>
    <w:rsid w:val="005A3519"/>
    <w:rsid w:val="005A3570"/>
    <w:rsid w:val="005A35AA"/>
    <w:rsid w:val="005A3627"/>
    <w:rsid w:val="005A37CE"/>
    <w:rsid w:val="005A37E7"/>
    <w:rsid w:val="005A37F9"/>
    <w:rsid w:val="005A3821"/>
    <w:rsid w:val="005A39C3"/>
    <w:rsid w:val="005A39D7"/>
    <w:rsid w:val="005A39E4"/>
    <w:rsid w:val="005A39EF"/>
    <w:rsid w:val="005A3A19"/>
    <w:rsid w:val="005A3BB1"/>
    <w:rsid w:val="005A3C9A"/>
    <w:rsid w:val="005A3CB1"/>
    <w:rsid w:val="005A3CFE"/>
    <w:rsid w:val="005A3D39"/>
    <w:rsid w:val="005A3D3B"/>
    <w:rsid w:val="005A3D48"/>
    <w:rsid w:val="005A3E0F"/>
    <w:rsid w:val="005A3E33"/>
    <w:rsid w:val="005A3E83"/>
    <w:rsid w:val="005A3EA1"/>
    <w:rsid w:val="005A3EA7"/>
    <w:rsid w:val="005A3F50"/>
    <w:rsid w:val="005A3F7C"/>
    <w:rsid w:val="005A401F"/>
    <w:rsid w:val="005A40E8"/>
    <w:rsid w:val="005A4121"/>
    <w:rsid w:val="005A4158"/>
    <w:rsid w:val="005A4171"/>
    <w:rsid w:val="005A422D"/>
    <w:rsid w:val="005A4247"/>
    <w:rsid w:val="005A428D"/>
    <w:rsid w:val="005A42C7"/>
    <w:rsid w:val="005A4323"/>
    <w:rsid w:val="005A4332"/>
    <w:rsid w:val="005A433E"/>
    <w:rsid w:val="005A4506"/>
    <w:rsid w:val="005A451E"/>
    <w:rsid w:val="005A466A"/>
    <w:rsid w:val="005A4671"/>
    <w:rsid w:val="005A46CF"/>
    <w:rsid w:val="005A4828"/>
    <w:rsid w:val="005A4848"/>
    <w:rsid w:val="005A4977"/>
    <w:rsid w:val="005A4AC3"/>
    <w:rsid w:val="005A4B81"/>
    <w:rsid w:val="005A4C8D"/>
    <w:rsid w:val="005A4CB0"/>
    <w:rsid w:val="005A4CEE"/>
    <w:rsid w:val="005A4D33"/>
    <w:rsid w:val="005A4DE8"/>
    <w:rsid w:val="005A4E08"/>
    <w:rsid w:val="005A4E1D"/>
    <w:rsid w:val="005A4EB5"/>
    <w:rsid w:val="005A4EE0"/>
    <w:rsid w:val="005A4F97"/>
    <w:rsid w:val="005A500C"/>
    <w:rsid w:val="005A505B"/>
    <w:rsid w:val="005A50EB"/>
    <w:rsid w:val="005A517A"/>
    <w:rsid w:val="005A532E"/>
    <w:rsid w:val="005A53F1"/>
    <w:rsid w:val="005A5493"/>
    <w:rsid w:val="005A5494"/>
    <w:rsid w:val="005A54CC"/>
    <w:rsid w:val="005A5579"/>
    <w:rsid w:val="005A558E"/>
    <w:rsid w:val="005A55DE"/>
    <w:rsid w:val="005A56B6"/>
    <w:rsid w:val="005A56EB"/>
    <w:rsid w:val="005A56FA"/>
    <w:rsid w:val="005A5769"/>
    <w:rsid w:val="005A58F5"/>
    <w:rsid w:val="005A58F9"/>
    <w:rsid w:val="005A5976"/>
    <w:rsid w:val="005A5A61"/>
    <w:rsid w:val="005A5B18"/>
    <w:rsid w:val="005A5BBD"/>
    <w:rsid w:val="005A5BCF"/>
    <w:rsid w:val="005A5BD3"/>
    <w:rsid w:val="005A5BDA"/>
    <w:rsid w:val="005A5C91"/>
    <w:rsid w:val="005A5D3B"/>
    <w:rsid w:val="005A5D8E"/>
    <w:rsid w:val="005A5F86"/>
    <w:rsid w:val="005A5F8B"/>
    <w:rsid w:val="005A5FB8"/>
    <w:rsid w:val="005A5FC8"/>
    <w:rsid w:val="005A6021"/>
    <w:rsid w:val="005A6147"/>
    <w:rsid w:val="005A616F"/>
    <w:rsid w:val="005A6188"/>
    <w:rsid w:val="005A6263"/>
    <w:rsid w:val="005A629D"/>
    <w:rsid w:val="005A6321"/>
    <w:rsid w:val="005A6396"/>
    <w:rsid w:val="005A6456"/>
    <w:rsid w:val="005A646F"/>
    <w:rsid w:val="005A653E"/>
    <w:rsid w:val="005A662E"/>
    <w:rsid w:val="005A66FC"/>
    <w:rsid w:val="005A6771"/>
    <w:rsid w:val="005A69A0"/>
    <w:rsid w:val="005A6A71"/>
    <w:rsid w:val="005A6AAD"/>
    <w:rsid w:val="005A6B9D"/>
    <w:rsid w:val="005A6C38"/>
    <w:rsid w:val="005A6CF9"/>
    <w:rsid w:val="005A6D5E"/>
    <w:rsid w:val="005A6E5D"/>
    <w:rsid w:val="005A6EC2"/>
    <w:rsid w:val="005A6FA7"/>
    <w:rsid w:val="005A7037"/>
    <w:rsid w:val="005A7088"/>
    <w:rsid w:val="005A708E"/>
    <w:rsid w:val="005A70B0"/>
    <w:rsid w:val="005A7292"/>
    <w:rsid w:val="005A72D1"/>
    <w:rsid w:val="005A72E9"/>
    <w:rsid w:val="005A7466"/>
    <w:rsid w:val="005A75D8"/>
    <w:rsid w:val="005A7652"/>
    <w:rsid w:val="005A76C4"/>
    <w:rsid w:val="005A778C"/>
    <w:rsid w:val="005A77CC"/>
    <w:rsid w:val="005A78BA"/>
    <w:rsid w:val="005A791D"/>
    <w:rsid w:val="005A792E"/>
    <w:rsid w:val="005A792F"/>
    <w:rsid w:val="005A798A"/>
    <w:rsid w:val="005A79D3"/>
    <w:rsid w:val="005A79E7"/>
    <w:rsid w:val="005A7B1B"/>
    <w:rsid w:val="005A7C56"/>
    <w:rsid w:val="005A7CAF"/>
    <w:rsid w:val="005A7D56"/>
    <w:rsid w:val="005A7DB4"/>
    <w:rsid w:val="005A7DDF"/>
    <w:rsid w:val="005A7E0F"/>
    <w:rsid w:val="005A7E79"/>
    <w:rsid w:val="005A7EF6"/>
    <w:rsid w:val="005A7F2F"/>
    <w:rsid w:val="005A7FF4"/>
    <w:rsid w:val="005B0090"/>
    <w:rsid w:val="005B01CA"/>
    <w:rsid w:val="005B033F"/>
    <w:rsid w:val="005B049D"/>
    <w:rsid w:val="005B050A"/>
    <w:rsid w:val="005B0525"/>
    <w:rsid w:val="005B0617"/>
    <w:rsid w:val="005B061D"/>
    <w:rsid w:val="005B068A"/>
    <w:rsid w:val="005B07C5"/>
    <w:rsid w:val="005B07F0"/>
    <w:rsid w:val="005B07F1"/>
    <w:rsid w:val="005B088E"/>
    <w:rsid w:val="005B08A1"/>
    <w:rsid w:val="005B08AF"/>
    <w:rsid w:val="005B0915"/>
    <w:rsid w:val="005B093A"/>
    <w:rsid w:val="005B0A05"/>
    <w:rsid w:val="005B0A11"/>
    <w:rsid w:val="005B0B3B"/>
    <w:rsid w:val="005B0B3C"/>
    <w:rsid w:val="005B0BE8"/>
    <w:rsid w:val="005B0BF4"/>
    <w:rsid w:val="005B0CAC"/>
    <w:rsid w:val="005B0DCE"/>
    <w:rsid w:val="005B0DD8"/>
    <w:rsid w:val="005B0E33"/>
    <w:rsid w:val="005B0EB5"/>
    <w:rsid w:val="005B10B4"/>
    <w:rsid w:val="005B111C"/>
    <w:rsid w:val="005B1168"/>
    <w:rsid w:val="005B11AF"/>
    <w:rsid w:val="005B120F"/>
    <w:rsid w:val="005B121A"/>
    <w:rsid w:val="005B1548"/>
    <w:rsid w:val="005B1581"/>
    <w:rsid w:val="005B16C4"/>
    <w:rsid w:val="005B1700"/>
    <w:rsid w:val="005B1703"/>
    <w:rsid w:val="005B173F"/>
    <w:rsid w:val="005B1808"/>
    <w:rsid w:val="005B18DF"/>
    <w:rsid w:val="005B1A08"/>
    <w:rsid w:val="005B1A3B"/>
    <w:rsid w:val="005B1A97"/>
    <w:rsid w:val="005B1AD8"/>
    <w:rsid w:val="005B1B25"/>
    <w:rsid w:val="005B1B3B"/>
    <w:rsid w:val="005B1B9B"/>
    <w:rsid w:val="005B1C8F"/>
    <w:rsid w:val="005B1D5A"/>
    <w:rsid w:val="005B1DFA"/>
    <w:rsid w:val="005B1E2F"/>
    <w:rsid w:val="005B1E6B"/>
    <w:rsid w:val="005B1E85"/>
    <w:rsid w:val="005B1EDB"/>
    <w:rsid w:val="005B1F09"/>
    <w:rsid w:val="005B1FE5"/>
    <w:rsid w:val="005B2025"/>
    <w:rsid w:val="005B20A8"/>
    <w:rsid w:val="005B21D6"/>
    <w:rsid w:val="005B2270"/>
    <w:rsid w:val="005B2382"/>
    <w:rsid w:val="005B23DE"/>
    <w:rsid w:val="005B23F1"/>
    <w:rsid w:val="005B2571"/>
    <w:rsid w:val="005B25BC"/>
    <w:rsid w:val="005B2673"/>
    <w:rsid w:val="005B26E1"/>
    <w:rsid w:val="005B275F"/>
    <w:rsid w:val="005B282F"/>
    <w:rsid w:val="005B2948"/>
    <w:rsid w:val="005B294B"/>
    <w:rsid w:val="005B295F"/>
    <w:rsid w:val="005B29CD"/>
    <w:rsid w:val="005B29E6"/>
    <w:rsid w:val="005B2A7A"/>
    <w:rsid w:val="005B2ABB"/>
    <w:rsid w:val="005B2AC7"/>
    <w:rsid w:val="005B2ACD"/>
    <w:rsid w:val="005B2B13"/>
    <w:rsid w:val="005B2B89"/>
    <w:rsid w:val="005B2B8C"/>
    <w:rsid w:val="005B2BA6"/>
    <w:rsid w:val="005B2C85"/>
    <w:rsid w:val="005B2D01"/>
    <w:rsid w:val="005B2DF8"/>
    <w:rsid w:val="005B2E2A"/>
    <w:rsid w:val="005B2EE0"/>
    <w:rsid w:val="005B2FB5"/>
    <w:rsid w:val="005B2FEB"/>
    <w:rsid w:val="005B307E"/>
    <w:rsid w:val="005B337E"/>
    <w:rsid w:val="005B33AA"/>
    <w:rsid w:val="005B33E3"/>
    <w:rsid w:val="005B3487"/>
    <w:rsid w:val="005B3547"/>
    <w:rsid w:val="005B3583"/>
    <w:rsid w:val="005B3646"/>
    <w:rsid w:val="005B36EB"/>
    <w:rsid w:val="005B36F3"/>
    <w:rsid w:val="005B3729"/>
    <w:rsid w:val="005B37FA"/>
    <w:rsid w:val="005B3822"/>
    <w:rsid w:val="005B3917"/>
    <w:rsid w:val="005B394C"/>
    <w:rsid w:val="005B3955"/>
    <w:rsid w:val="005B3993"/>
    <w:rsid w:val="005B399F"/>
    <w:rsid w:val="005B39AB"/>
    <w:rsid w:val="005B39D9"/>
    <w:rsid w:val="005B39F2"/>
    <w:rsid w:val="005B3AC1"/>
    <w:rsid w:val="005B3B73"/>
    <w:rsid w:val="005B3BC6"/>
    <w:rsid w:val="005B3C9E"/>
    <w:rsid w:val="005B3EBC"/>
    <w:rsid w:val="005B3F33"/>
    <w:rsid w:val="005B3F44"/>
    <w:rsid w:val="005B3FA9"/>
    <w:rsid w:val="005B41F9"/>
    <w:rsid w:val="005B427A"/>
    <w:rsid w:val="005B4293"/>
    <w:rsid w:val="005B4380"/>
    <w:rsid w:val="005B43B5"/>
    <w:rsid w:val="005B447E"/>
    <w:rsid w:val="005B448A"/>
    <w:rsid w:val="005B44B4"/>
    <w:rsid w:val="005B452C"/>
    <w:rsid w:val="005B4658"/>
    <w:rsid w:val="005B468C"/>
    <w:rsid w:val="005B4722"/>
    <w:rsid w:val="005B474E"/>
    <w:rsid w:val="005B47F6"/>
    <w:rsid w:val="005B4970"/>
    <w:rsid w:val="005B4976"/>
    <w:rsid w:val="005B4A1C"/>
    <w:rsid w:val="005B4BA9"/>
    <w:rsid w:val="005B4BB8"/>
    <w:rsid w:val="005B4D91"/>
    <w:rsid w:val="005B4DDC"/>
    <w:rsid w:val="005B4DE3"/>
    <w:rsid w:val="005B4E6F"/>
    <w:rsid w:val="005B4F9C"/>
    <w:rsid w:val="005B501D"/>
    <w:rsid w:val="005B517B"/>
    <w:rsid w:val="005B518B"/>
    <w:rsid w:val="005B51C1"/>
    <w:rsid w:val="005B521F"/>
    <w:rsid w:val="005B5224"/>
    <w:rsid w:val="005B5284"/>
    <w:rsid w:val="005B52AD"/>
    <w:rsid w:val="005B52B3"/>
    <w:rsid w:val="005B54D2"/>
    <w:rsid w:val="005B56F6"/>
    <w:rsid w:val="005B5743"/>
    <w:rsid w:val="005B5747"/>
    <w:rsid w:val="005B58E6"/>
    <w:rsid w:val="005B597F"/>
    <w:rsid w:val="005B5995"/>
    <w:rsid w:val="005B5A26"/>
    <w:rsid w:val="005B5A60"/>
    <w:rsid w:val="005B5AA1"/>
    <w:rsid w:val="005B5B92"/>
    <w:rsid w:val="005B5BEF"/>
    <w:rsid w:val="005B5C46"/>
    <w:rsid w:val="005B5D3D"/>
    <w:rsid w:val="005B5E05"/>
    <w:rsid w:val="005B5E80"/>
    <w:rsid w:val="005B5EC0"/>
    <w:rsid w:val="005B5F54"/>
    <w:rsid w:val="005B6063"/>
    <w:rsid w:val="005B608C"/>
    <w:rsid w:val="005B617A"/>
    <w:rsid w:val="005B618B"/>
    <w:rsid w:val="005B6210"/>
    <w:rsid w:val="005B6392"/>
    <w:rsid w:val="005B64AC"/>
    <w:rsid w:val="005B6544"/>
    <w:rsid w:val="005B655C"/>
    <w:rsid w:val="005B6633"/>
    <w:rsid w:val="005B6634"/>
    <w:rsid w:val="005B6838"/>
    <w:rsid w:val="005B684C"/>
    <w:rsid w:val="005B6888"/>
    <w:rsid w:val="005B6891"/>
    <w:rsid w:val="005B69BF"/>
    <w:rsid w:val="005B6ACC"/>
    <w:rsid w:val="005B6B17"/>
    <w:rsid w:val="005B6B63"/>
    <w:rsid w:val="005B6B89"/>
    <w:rsid w:val="005B6BB0"/>
    <w:rsid w:val="005B6BD1"/>
    <w:rsid w:val="005B6BDB"/>
    <w:rsid w:val="005B6C14"/>
    <w:rsid w:val="005B6C24"/>
    <w:rsid w:val="005B6CCD"/>
    <w:rsid w:val="005B6CD1"/>
    <w:rsid w:val="005B6CDF"/>
    <w:rsid w:val="005B6F2D"/>
    <w:rsid w:val="005B6F38"/>
    <w:rsid w:val="005B6F57"/>
    <w:rsid w:val="005B6FFB"/>
    <w:rsid w:val="005B7078"/>
    <w:rsid w:val="005B70F6"/>
    <w:rsid w:val="005B715F"/>
    <w:rsid w:val="005B7169"/>
    <w:rsid w:val="005B7185"/>
    <w:rsid w:val="005B722B"/>
    <w:rsid w:val="005B7279"/>
    <w:rsid w:val="005B72D0"/>
    <w:rsid w:val="005B736E"/>
    <w:rsid w:val="005B737F"/>
    <w:rsid w:val="005B741D"/>
    <w:rsid w:val="005B74B3"/>
    <w:rsid w:val="005B7640"/>
    <w:rsid w:val="005B76FA"/>
    <w:rsid w:val="005B7741"/>
    <w:rsid w:val="005B775B"/>
    <w:rsid w:val="005B7813"/>
    <w:rsid w:val="005B78E0"/>
    <w:rsid w:val="005B79CA"/>
    <w:rsid w:val="005B7B25"/>
    <w:rsid w:val="005B7B32"/>
    <w:rsid w:val="005B7B43"/>
    <w:rsid w:val="005B7CAA"/>
    <w:rsid w:val="005B7D2B"/>
    <w:rsid w:val="005B7D7C"/>
    <w:rsid w:val="005B7DAD"/>
    <w:rsid w:val="005B7E4B"/>
    <w:rsid w:val="005B7E65"/>
    <w:rsid w:val="005B7F07"/>
    <w:rsid w:val="005B7F7C"/>
    <w:rsid w:val="005C0028"/>
    <w:rsid w:val="005C004C"/>
    <w:rsid w:val="005C0100"/>
    <w:rsid w:val="005C0142"/>
    <w:rsid w:val="005C01B1"/>
    <w:rsid w:val="005C02CB"/>
    <w:rsid w:val="005C030F"/>
    <w:rsid w:val="005C0371"/>
    <w:rsid w:val="005C03BD"/>
    <w:rsid w:val="005C044B"/>
    <w:rsid w:val="005C054A"/>
    <w:rsid w:val="005C056E"/>
    <w:rsid w:val="005C0582"/>
    <w:rsid w:val="005C064E"/>
    <w:rsid w:val="005C0747"/>
    <w:rsid w:val="005C085C"/>
    <w:rsid w:val="005C0872"/>
    <w:rsid w:val="005C0889"/>
    <w:rsid w:val="005C088F"/>
    <w:rsid w:val="005C0901"/>
    <w:rsid w:val="005C094F"/>
    <w:rsid w:val="005C09F0"/>
    <w:rsid w:val="005C0A47"/>
    <w:rsid w:val="005C0A93"/>
    <w:rsid w:val="005C0AE7"/>
    <w:rsid w:val="005C0B3A"/>
    <w:rsid w:val="005C0B41"/>
    <w:rsid w:val="005C0B9F"/>
    <w:rsid w:val="005C0BD7"/>
    <w:rsid w:val="005C0C9A"/>
    <w:rsid w:val="005C0CC3"/>
    <w:rsid w:val="005C0D29"/>
    <w:rsid w:val="005C0D67"/>
    <w:rsid w:val="005C0DAF"/>
    <w:rsid w:val="005C0DE9"/>
    <w:rsid w:val="005C0E36"/>
    <w:rsid w:val="005C0F28"/>
    <w:rsid w:val="005C0F4F"/>
    <w:rsid w:val="005C0F87"/>
    <w:rsid w:val="005C0FDA"/>
    <w:rsid w:val="005C1025"/>
    <w:rsid w:val="005C115E"/>
    <w:rsid w:val="005C122D"/>
    <w:rsid w:val="005C1419"/>
    <w:rsid w:val="005C143B"/>
    <w:rsid w:val="005C1473"/>
    <w:rsid w:val="005C149D"/>
    <w:rsid w:val="005C14CE"/>
    <w:rsid w:val="005C1640"/>
    <w:rsid w:val="005C1643"/>
    <w:rsid w:val="005C17D7"/>
    <w:rsid w:val="005C1814"/>
    <w:rsid w:val="005C1913"/>
    <w:rsid w:val="005C1949"/>
    <w:rsid w:val="005C1B03"/>
    <w:rsid w:val="005C1B20"/>
    <w:rsid w:val="005C1BC4"/>
    <w:rsid w:val="005C1C19"/>
    <w:rsid w:val="005C1C37"/>
    <w:rsid w:val="005C1D58"/>
    <w:rsid w:val="005C1E2C"/>
    <w:rsid w:val="005C2087"/>
    <w:rsid w:val="005C2135"/>
    <w:rsid w:val="005C213F"/>
    <w:rsid w:val="005C2153"/>
    <w:rsid w:val="005C2181"/>
    <w:rsid w:val="005C227B"/>
    <w:rsid w:val="005C22DD"/>
    <w:rsid w:val="005C2318"/>
    <w:rsid w:val="005C23E1"/>
    <w:rsid w:val="005C250A"/>
    <w:rsid w:val="005C262B"/>
    <w:rsid w:val="005C263B"/>
    <w:rsid w:val="005C265E"/>
    <w:rsid w:val="005C267B"/>
    <w:rsid w:val="005C289C"/>
    <w:rsid w:val="005C2927"/>
    <w:rsid w:val="005C29A8"/>
    <w:rsid w:val="005C29B4"/>
    <w:rsid w:val="005C2A64"/>
    <w:rsid w:val="005C2A69"/>
    <w:rsid w:val="005C2A7B"/>
    <w:rsid w:val="005C2ABF"/>
    <w:rsid w:val="005C2C70"/>
    <w:rsid w:val="005C2C8C"/>
    <w:rsid w:val="005C2C99"/>
    <w:rsid w:val="005C2D94"/>
    <w:rsid w:val="005C2E57"/>
    <w:rsid w:val="005C2E5D"/>
    <w:rsid w:val="005C2EB2"/>
    <w:rsid w:val="005C2F52"/>
    <w:rsid w:val="005C2F94"/>
    <w:rsid w:val="005C30C0"/>
    <w:rsid w:val="005C31A1"/>
    <w:rsid w:val="005C3206"/>
    <w:rsid w:val="005C3250"/>
    <w:rsid w:val="005C3264"/>
    <w:rsid w:val="005C32EB"/>
    <w:rsid w:val="005C336E"/>
    <w:rsid w:val="005C33CA"/>
    <w:rsid w:val="005C346E"/>
    <w:rsid w:val="005C35FB"/>
    <w:rsid w:val="005C3777"/>
    <w:rsid w:val="005C3825"/>
    <w:rsid w:val="005C38B4"/>
    <w:rsid w:val="005C3901"/>
    <w:rsid w:val="005C3A7C"/>
    <w:rsid w:val="005C3A90"/>
    <w:rsid w:val="005C3AAC"/>
    <w:rsid w:val="005C3B02"/>
    <w:rsid w:val="005C3B49"/>
    <w:rsid w:val="005C3BD0"/>
    <w:rsid w:val="005C3BD1"/>
    <w:rsid w:val="005C3D17"/>
    <w:rsid w:val="005C3D89"/>
    <w:rsid w:val="005C3F16"/>
    <w:rsid w:val="005C40A7"/>
    <w:rsid w:val="005C40EB"/>
    <w:rsid w:val="005C40ED"/>
    <w:rsid w:val="005C4149"/>
    <w:rsid w:val="005C4182"/>
    <w:rsid w:val="005C4214"/>
    <w:rsid w:val="005C426C"/>
    <w:rsid w:val="005C42D4"/>
    <w:rsid w:val="005C4310"/>
    <w:rsid w:val="005C4428"/>
    <w:rsid w:val="005C4526"/>
    <w:rsid w:val="005C45DA"/>
    <w:rsid w:val="005C462E"/>
    <w:rsid w:val="005C464F"/>
    <w:rsid w:val="005C4652"/>
    <w:rsid w:val="005C4699"/>
    <w:rsid w:val="005C478D"/>
    <w:rsid w:val="005C47CB"/>
    <w:rsid w:val="005C4830"/>
    <w:rsid w:val="005C490B"/>
    <w:rsid w:val="005C4943"/>
    <w:rsid w:val="005C499C"/>
    <w:rsid w:val="005C49FE"/>
    <w:rsid w:val="005C4A08"/>
    <w:rsid w:val="005C4A09"/>
    <w:rsid w:val="005C4BAA"/>
    <w:rsid w:val="005C4C3B"/>
    <w:rsid w:val="005C4CA7"/>
    <w:rsid w:val="005C4D44"/>
    <w:rsid w:val="005C4D8E"/>
    <w:rsid w:val="005C4DBC"/>
    <w:rsid w:val="005C4DC7"/>
    <w:rsid w:val="005C4E14"/>
    <w:rsid w:val="005C4E7E"/>
    <w:rsid w:val="005C4F16"/>
    <w:rsid w:val="005C4F18"/>
    <w:rsid w:val="005C4F65"/>
    <w:rsid w:val="005C4F6A"/>
    <w:rsid w:val="005C4FA7"/>
    <w:rsid w:val="005C4FCB"/>
    <w:rsid w:val="005C4FE3"/>
    <w:rsid w:val="005C50A1"/>
    <w:rsid w:val="005C5281"/>
    <w:rsid w:val="005C52F0"/>
    <w:rsid w:val="005C55D4"/>
    <w:rsid w:val="005C55E6"/>
    <w:rsid w:val="005C5636"/>
    <w:rsid w:val="005C5676"/>
    <w:rsid w:val="005C568A"/>
    <w:rsid w:val="005C56DA"/>
    <w:rsid w:val="005C57B6"/>
    <w:rsid w:val="005C57BD"/>
    <w:rsid w:val="005C580E"/>
    <w:rsid w:val="005C5894"/>
    <w:rsid w:val="005C58CA"/>
    <w:rsid w:val="005C595F"/>
    <w:rsid w:val="005C5BB1"/>
    <w:rsid w:val="005C5BBD"/>
    <w:rsid w:val="005C5C13"/>
    <w:rsid w:val="005C5C66"/>
    <w:rsid w:val="005C5CC8"/>
    <w:rsid w:val="005C5D4A"/>
    <w:rsid w:val="005C5D56"/>
    <w:rsid w:val="005C5D9F"/>
    <w:rsid w:val="005C5E08"/>
    <w:rsid w:val="005C6031"/>
    <w:rsid w:val="005C60F5"/>
    <w:rsid w:val="005C6124"/>
    <w:rsid w:val="005C6157"/>
    <w:rsid w:val="005C6280"/>
    <w:rsid w:val="005C631C"/>
    <w:rsid w:val="005C6337"/>
    <w:rsid w:val="005C6353"/>
    <w:rsid w:val="005C6461"/>
    <w:rsid w:val="005C6472"/>
    <w:rsid w:val="005C6513"/>
    <w:rsid w:val="005C6561"/>
    <w:rsid w:val="005C6687"/>
    <w:rsid w:val="005C6696"/>
    <w:rsid w:val="005C66CD"/>
    <w:rsid w:val="005C6782"/>
    <w:rsid w:val="005C6808"/>
    <w:rsid w:val="005C684C"/>
    <w:rsid w:val="005C688A"/>
    <w:rsid w:val="005C68ED"/>
    <w:rsid w:val="005C6944"/>
    <w:rsid w:val="005C69A3"/>
    <w:rsid w:val="005C6A1B"/>
    <w:rsid w:val="005C6A82"/>
    <w:rsid w:val="005C6B0E"/>
    <w:rsid w:val="005C6C7D"/>
    <w:rsid w:val="005C6D56"/>
    <w:rsid w:val="005C6E0D"/>
    <w:rsid w:val="005C6E7A"/>
    <w:rsid w:val="005C6E87"/>
    <w:rsid w:val="005C6EA2"/>
    <w:rsid w:val="005C6EB9"/>
    <w:rsid w:val="005C6FB9"/>
    <w:rsid w:val="005C7023"/>
    <w:rsid w:val="005C713F"/>
    <w:rsid w:val="005C726E"/>
    <w:rsid w:val="005C7372"/>
    <w:rsid w:val="005C73C9"/>
    <w:rsid w:val="005C7411"/>
    <w:rsid w:val="005C7472"/>
    <w:rsid w:val="005C74B3"/>
    <w:rsid w:val="005C7515"/>
    <w:rsid w:val="005C75D1"/>
    <w:rsid w:val="005C7699"/>
    <w:rsid w:val="005C76D8"/>
    <w:rsid w:val="005C773A"/>
    <w:rsid w:val="005C779D"/>
    <w:rsid w:val="005C77BE"/>
    <w:rsid w:val="005C77C2"/>
    <w:rsid w:val="005C780B"/>
    <w:rsid w:val="005C7817"/>
    <w:rsid w:val="005C784D"/>
    <w:rsid w:val="005C7868"/>
    <w:rsid w:val="005C7892"/>
    <w:rsid w:val="005C78B2"/>
    <w:rsid w:val="005C78C4"/>
    <w:rsid w:val="005C78D6"/>
    <w:rsid w:val="005C79B7"/>
    <w:rsid w:val="005C79E7"/>
    <w:rsid w:val="005C79F3"/>
    <w:rsid w:val="005C7A89"/>
    <w:rsid w:val="005C7AAA"/>
    <w:rsid w:val="005C7B5B"/>
    <w:rsid w:val="005C7B82"/>
    <w:rsid w:val="005C7CD4"/>
    <w:rsid w:val="005C7D26"/>
    <w:rsid w:val="005C7DB4"/>
    <w:rsid w:val="005C7DD3"/>
    <w:rsid w:val="005C7E11"/>
    <w:rsid w:val="005C7E57"/>
    <w:rsid w:val="005C7ECF"/>
    <w:rsid w:val="005C7EDD"/>
    <w:rsid w:val="005C7F01"/>
    <w:rsid w:val="005C7F2D"/>
    <w:rsid w:val="005C7F5E"/>
    <w:rsid w:val="005D000A"/>
    <w:rsid w:val="005D0022"/>
    <w:rsid w:val="005D0087"/>
    <w:rsid w:val="005D00A8"/>
    <w:rsid w:val="005D00B1"/>
    <w:rsid w:val="005D00DB"/>
    <w:rsid w:val="005D00FA"/>
    <w:rsid w:val="005D01B0"/>
    <w:rsid w:val="005D0237"/>
    <w:rsid w:val="005D0253"/>
    <w:rsid w:val="005D026C"/>
    <w:rsid w:val="005D0288"/>
    <w:rsid w:val="005D0393"/>
    <w:rsid w:val="005D03D3"/>
    <w:rsid w:val="005D0421"/>
    <w:rsid w:val="005D0443"/>
    <w:rsid w:val="005D044F"/>
    <w:rsid w:val="005D04A0"/>
    <w:rsid w:val="005D050C"/>
    <w:rsid w:val="005D05E8"/>
    <w:rsid w:val="005D06BD"/>
    <w:rsid w:val="005D0734"/>
    <w:rsid w:val="005D0817"/>
    <w:rsid w:val="005D08C0"/>
    <w:rsid w:val="005D0B36"/>
    <w:rsid w:val="005D0BCA"/>
    <w:rsid w:val="005D0C28"/>
    <w:rsid w:val="005D0F30"/>
    <w:rsid w:val="005D0F78"/>
    <w:rsid w:val="005D105D"/>
    <w:rsid w:val="005D10C8"/>
    <w:rsid w:val="005D1243"/>
    <w:rsid w:val="005D125C"/>
    <w:rsid w:val="005D1326"/>
    <w:rsid w:val="005D13BE"/>
    <w:rsid w:val="005D1547"/>
    <w:rsid w:val="005D15D5"/>
    <w:rsid w:val="005D1610"/>
    <w:rsid w:val="005D16D4"/>
    <w:rsid w:val="005D179C"/>
    <w:rsid w:val="005D17FD"/>
    <w:rsid w:val="005D183B"/>
    <w:rsid w:val="005D1874"/>
    <w:rsid w:val="005D19BE"/>
    <w:rsid w:val="005D1AA6"/>
    <w:rsid w:val="005D1BAD"/>
    <w:rsid w:val="005D1BE3"/>
    <w:rsid w:val="005D1BFC"/>
    <w:rsid w:val="005D1C0B"/>
    <w:rsid w:val="005D1D21"/>
    <w:rsid w:val="005D1D8C"/>
    <w:rsid w:val="005D1E06"/>
    <w:rsid w:val="005D1E44"/>
    <w:rsid w:val="005D1E55"/>
    <w:rsid w:val="005D1F62"/>
    <w:rsid w:val="005D202C"/>
    <w:rsid w:val="005D2079"/>
    <w:rsid w:val="005D20B1"/>
    <w:rsid w:val="005D2175"/>
    <w:rsid w:val="005D2216"/>
    <w:rsid w:val="005D22E5"/>
    <w:rsid w:val="005D237B"/>
    <w:rsid w:val="005D243F"/>
    <w:rsid w:val="005D24AD"/>
    <w:rsid w:val="005D2514"/>
    <w:rsid w:val="005D266E"/>
    <w:rsid w:val="005D26A0"/>
    <w:rsid w:val="005D2740"/>
    <w:rsid w:val="005D2794"/>
    <w:rsid w:val="005D27AD"/>
    <w:rsid w:val="005D27D7"/>
    <w:rsid w:val="005D2882"/>
    <w:rsid w:val="005D289F"/>
    <w:rsid w:val="005D28D4"/>
    <w:rsid w:val="005D2916"/>
    <w:rsid w:val="005D2979"/>
    <w:rsid w:val="005D299C"/>
    <w:rsid w:val="005D29B7"/>
    <w:rsid w:val="005D29BF"/>
    <w:rsid w:val="005D2A38"/>
    <w:rsid w:val="005D2B4A"/>
    <w:rsid w:val="005D2BA2"/>
    <w:rsid w:val="005D2BA6"/>
    <w:rsid w:val="005D2C74"/>
    <w:rsid w:val="005D2CEC"/>
    <w:rsid w:val="005D2DE0"/>
    <w:rsid w:val="005D2E63"/>
    <w:rsid w:val="005D2E6F"/>
    <w:rsid w:val="005D2F5A"/>
    <w:rsid w:val="005D3036"/>
    <w:rsid w:val="005D305E"/>
    <w:rsid w:val="005D30A7"/>
    <w:rsid w:val="005D32C9"/>
    <w:rsid w:val="005D33C3"/>
    <w:rsid w:val="005D3431"/>
    <w:rsid w:val="005D343A"/>
    <w:rsid w:val="005D344A"/>
    <w:rsid w:val="005D35C4"/>
    <w:rsid w:val="005D36B9"/>
    <w:rsid w:val="005D36CC"/>
    <w:rsid w:val="005D380E"/>
    <w:rsid w:val="005D39B0"/>
    <w:rsid w:val="005D39C5"/>
    <w:rsid w:val="005D3ABC"/>
    <w:rsid w:val="005D3B0F"/>
    <w:rsid w:val="005D3B85"/>
    <w:rsid w:val="005D3BBD"/>
    <w:rsid w:val="005D3C58"/>
    <w:rsid w:val="005D3CA1"/>
    <w:rsid w:val="005D3DA2"/>
    <w:rsid w:val="005D3DFA"/>
    <w:rsid w:val="005D3F19"/>
    <w:rsid w:val="005D41DD"/>
    <w:rsid w:val="005D42F7"/>
    <w:rsid w:val="005D4316"/>
    <w:rsid w:val="005D437B"/>
    <w:rsid w:val="005D4442"/>
    <w:rsid w:val="005D4469"/>
    <w:rsid w:val="005D449B"/>
    <w:rsid w:val="005D45DD"/>
    <w:rsid w:val="005D468D"/>
    <w:rsid w:val="005D46A9"/>
    <w:rsid w:val="005D4715"/>
    <w:rsid w:val="005D473A"/>
    <w:rsid w:val="005D47DE"/>
    <w:rsid w:val="005D4862"/>
    <w:rsid w:val="005D49AF"/>
    <w:rsid w:val="005D4A25"/>
    <w:rsid w:val="005D4A7E"/>
    <w:rsid w:val="005D4C57"/>
    <w:rsid w:val="005D4C78"/>
    <w:rsid w:val="005D4D2D"/>
    <w:rsid w:val="005D4D67"/>
    <w:rsid w:val="005D4DF1"/>
    <w:rsid w:val="005D4E4A"/>
    <w:rsid w:val="005D4FF8"/>
    <w:rsid w:val="005D5006"/>
    <w:rsid w:val="005D5014"/>
    <w:rsid w:val="005D51DA"/>
    <w:rsid w:val="005D51F5"/>
    <w:rsid w:val="005D51FA"/>
    <w:rsid w:val="005D5219"/>
    <w:rsid w:val="005D521A"/>
    <w:rsid w:val="005D5271"/>
    <w:rsid w:val="005D53A2"/>
    <w:rsid w:val="005D53A9"/>
    <w:rsid w:val="005D5547"/>
    <w:rsid w:val="005D55AC"/>
    <w:rsid w:val="005D572E"/>
    <w:rsid w:val="005D584E"/>
    <w:rsid w:val="005D584F"/>
    <w:rsid w:val="005D5A1F"/>
    <w:rsid w:val="005D5A3A"/>
    <w:rsid w:val="005D5B76"/>
    <w:rsid w:val="005D5C1E"/>
    <w:rsid w:val="005D5D06"/>
    <w:rsid w:val="005D5D49"/>
    <w:rsid w:val="005D5D75"/>
    <w:rsid w:val="005D5F47"/>
    <w:rsid w:val="005D601B"/>
    <w:rsid w:val="005D60FA"/>
    <w:rsid w:val="005D6113"/>
    <w:rsid w:val="005D61A3"/>
    <w:rsid w:val="005D6290"/>
    <w:rsid w:val="005D62F5"/>
    <w:rsid w:val="005D6391"/>
    <w:rsid w:val="005D63A2"/>
    <w:rsid w:val="005D63DF"/>
    <w:rsid w:val="005D6494"/>
    <w:rsid w:val="005D6506"/>
    <w:rsid w:val="005D6589"/>
    <w:rsid w:val="005D6649"/>
    <w:rsid w:val="005D666E"/>
    <w:rsid w:val="005D6698"/>
    <w:rsid w:val="005D672E"/>
    <w:rsid w:val="005D678B"/>
    <w:rsid w:val="005D67CB"/>
    <w:rsid w:val="005D67EE"/>
    <w:rsid w:val="005D6839"/>
    <w:rsid w:val="005D6856"/>
    <w:rsid w:val="005D68EC"/>
    <w:rsid w:val="005D695E"/>
    <w:rsid w:val="005D69CB"/>
    <w:rsid w:val="005D6B17"/>
    <w:rsid w:val="005D6BA4"/>
    <w:rsid w:val="005D6C08"/>
    <w:rsid w:val="005D6C0E"/>
    <w:rsid w:val="005D6D41"/>
    <w:rsid w:val="005D6EAA"/>
    <w:rsid w:val="005D6EAD"/>
    <w:rsid w:val="005D6EEA"/>
    <w:rsid w:val="005D6F6B"/>
    <w:rsid w:val="005D6F79"/>
    <w:rsid w:val="005D6F92"/>
    <w:rsid w:val="005D6FCD"/>
    <w:rsid w:val="005D6FDF"/>
    <w:rsid w:val="005D7111"/>
    <w:rsid w:val="005D711F"/>
    <w:rsid w:val="005D7209"/>
    <w:rsid w:val="005D7297"/>
    <w:rsid w:val="005D72F8"/>
    <w:rsid w:val="005D72FF"/>
    <w:rsid w:val="005D7499"/>
    <w:rsid w:val="005D74FE"/>
    <w:rsid w:val="005D7529"/>
    <w:rsid w:val="005D7581"/>
    <w:rsid w:val="005D7585"/>
    <w:rsid w:val="005D75A0"/>
    <w:rsid w:val="005D7656"/>
    <w:rsid w:val="005D7791"/>
    <w:rsid w:val="005D77A1"/>
    <w:rsid w:val="005D77A7"/>
    <w:rsid w:val="005D7855"/>
    <w:rsid w:val="005D7863"/>
    <w:rsid w:val="005D7886"/>
    <w:rsid w:val="005D78F8"/>
    <w:rsid w:val="005D7913"/>
    <w:rsid w:val="005D7A13"/>
    <w:rsid w:val="005D7B0D"/>
    <w:rsid w:val="005D7B36"/>
    <w:rsid w:val="005D7B55"/>
    <w:rsid w:val="005D7C5C"/>
    <w:rsid w:val="005D7C66"/>
    <w:rsid w:val="005D7C70"/>
    <w:rsid w:val="005D7D71"/>
    <w:rsid w:val="005D7EA7"/>
    <w:rsid w:val="005D7ED6"/>
    <w:rsid w:val="005D7EF6"/>
    <w:rsid w:val="005D7F01"/>
    <w:rsid w:val="005D7F0C"/>
    <w:rsid w:val="005D7F84"/>
    <w:rsid w:val="005E000F"/>
    <w:rsid w:val="005E0036"/>
    <w:rsid w:val="005E0115"/>
    <w:rsid w:val="005E011A"/>
    <w:rsid w:val="005E017A"/>
    <w:rsid w:val="005E0297"/>
    <w:rsid w:val="005E032E"/>
    <w:rsid w:val="005E034D"/>
    <w:rsid w:val="005E046A"/>
    <w:rsid w:val="005E0645"/>
    <w:rsid w:val="005E0664"/>
    <w:rsid w:val="005E06E8"/>
    <w:rsid w:val="005E075F"/>
    <w:rsid w:val="005E07DF"/>
    <w:rsid w:val="005E07E0"/>
    <w:rsid w:val="005E097B"/>
    <w:rsid w:val="005E0BB3"/>
    <w:rsid w:val="005E0C30"/>
    <w:rsid w:val="005E0C50"/>
    <w:rsid w:val="005E0CAB"/>
    <w:rsid w:val="005E0CB2"/>
    <w:rsid w:val="005E0DBA"/>
    <w:rsid w:val="005E0DD5"/>
    <w:rsid w:val="005E0E31"/>
    <w:rsid w:val="005E0FC1"/>
    <w:rsid w:val="005E1032"/>
    <w:rsid w:val="005E1034"/>
    <w:rsid w:val="005E1084"/>
    <w:rsid w:val="005E11D1"/>
    <w:rsid w:val="005E123D"/>
    <w:rsid w:val="005E13B2"/>
    <w:rsid w:val="005E13C3"/>
    <w:rsid w:val="005E1472"/>
    <w:rsid w:val="005E151F"/>
    <w:rsid w:val="005E155E"/>
    <w:rsid w:val="005E1566"/>
    <w:rsid w:val="005E1587"/>
    <w:rsid w:val="005E1614"/>
    <w:rsid w:val="005E161E"/>
    <w:rsid w:val="005E1636"/>
    <w:rsid w:val="005E170D"/>
    <w:rsid w:val="005E17BB"/>
    <w:rsid w:val="005E17C7"/>
    <w:rsid w:val="005E1896"/>
    <w:rsid w:val="005E189D"/>
    <w:rsid w:val="005E19A9"/>
    <w:rsid w:val="005E1A91"/>
    <w:rsid w:val="005E1AAB"/>
    <w:rsid w:val="005E1B0A"/>
    <w:rsid w:val="005E1B13"/>
    <w:rsid w:val="005E1BBF"/>
    <w:rsid w:val="005E1C34"/>
    <w:rsid w:val="005E1D06"/>
    <w:rsid w:val="005E1E60"/>
    <w:rsid w:val="005E1E87"/>
    <w:rsid w:val="005E1E98"/>
    <w:rsid w:val="005E1F46"/>
    <w:rsid w:val="005E1F84"/>
    <w:rsid w:val="005E1FC5"/>
    <w:rsid w:val="005E2020"/>
    <w:rsid w:val="005E2101"/>
    <w:rsid w:val="005E2125"/>
    <w:rsid w:val="005E2184"/>
    <w:rsid w:val="005E2237"/>
    <w:rsid w:val="005E2260"/>
    <w:rsid w:val="005E2478"/>
    <w:rsid w:val="005E247A"/>
    <w:rsid w:val="005E24BE"/>
    <w:rsid w:val="005E2548"/>
    <w:rsid w:val="005E2595"/>
    <w:rsid w:val="005E2618"/>
    <w:rsid w:val="005E2672"/>
    <w:rsid w:val="005E2675"/>
    <w:rsid w:val="005E2775"/>
    <w:rsid w:val="005E2783"/>
    <w:rsid w:val="005E27A4"/>
    <w:rsid w:val="005E27D7"/>
    <w:rsid w:val="005E2879"/>
    <w:rsid w:val="005E28A3"/>
    <w:rsid w:val="005E29AC"/>
    <w:rsid w:val="005E2A74"/>
    <w:rsid w:val="005E2B05"/>
    <w:rsid w:val="005E2CA3"/>
    <w:rsid w:val="005E2CAA"/>
    <w:rsid w:val="005E2D6D"/>
    <w:rsid w:val="005E2DB8"/>
    <w:rsid w:val="005E2EB3"/>
    <w:rsid w:val="005E2FF3"/>
    <w:rsid w:val="005E3009"/>
    <w:rsid w:val="005E304A"/>
    <w:rsid w:val="005E30B0"/>
    <w:rsid w:val="005E30B6"/>
    <w:rsid w:val="005E3167"/>
    <w:rsid w:val="005E32D4"/>
    <w:rsid w:val="005E3302"/>
    <w:rsid w:val="005E33AA"/>
    <w:rsid w:val="005E33B4"/>
    <w:rsid w:val="005E33BC"/>
    <w:rsid w:val="005E33CF"/>
    <w:rsid w:val="005E33D7"/>
    <w:rsid w:val="005E342A"/>
    <w:rsid w:val="005E34A5"/>
    <w:rsid w:val="005E3509"/>
    <w:rsid w:val="005E3589"/>
    <w:rsid w:val="005E3595"/>
    <w:rsid w:val="005E35F0"/>
    <w:rsid w:val="005E373F"/>
    <w:rsid w:val="005E378B"/>
    <w:rsid w:val="005E3895"/>
    <w:rsid w:val="005E389F"/>
    <w:rsid w:val="005E38F3"/>
    <w:rsid w:val="005E391B"/>
    <w:rsid w:val="005E3934"/>
    <w:rsid w:val="005E3962"/>
    <w:rsid w:val="005E3981"/>
    <w:rsid w:val="005E39EA"/>
    <w:rsid w:val="005E3A33"/>
    <w:rsid w:val="005E3A3D"/>
    <w:rsid w:val="005E3A70"/>
    <w:rsid w:val="005E3B66"/>
    <w:rsid w:val="005E3BE8"/>
    <w:rsid w:val="005E3D0A"/>
    <w:rsid w:val="005E3D8B"/>
    <w:rsid w:val="005E3DFB"/>
    <w:rsid w:val="005E3E03"/>
    <w:rsid w:val="005E3F5F"/>
    <w:rsid w:val="005E40B9"/>
    <w:rsid w:val="005E40BF"/>
    <w:rsid w:val="005E41AF"/>
    <w:rsid w:val="005E4291"/>
    <w:rsid w:val="005E4432"/>
    <w:rsid w:val="005E45DB"/>
    <w:rsid w:val="005E469B"/>
    <w:rsid w:val="005E4787"/>
    <w:rsid w:val="005E4937"/>
    <w:rsid w:val="005E4972"/>
    <w:rsid w:val="005E4B53"/>
    <w:rsid w:val="005E4B7A"/>
    <w:rsid w:val="005E4BBA"/>
    <w:rsid w:val="005E4C1F"/>
    <w:rsid w:val="005E4C56"/>
    <w:rsid w:val="005E4CF9"/>
    <w:rsid w:val="005E4E54"/>
    <w:rsid w:val="005E4E5D"/>
    <w:rsid w:val="005E4F90"/>
    <w:rsid w:val="005E4FC6"/>
    <w:rsid w:val="005E51E2"/>
    <w:rsid w:val="005E5261"/>
    <w:rsid w:val="005E52C9"/>
    <w:rsid w:val="005E539F"/>
    <w:rsid w:val="005E53C2"/>
    <w:rsid w:val="005E53DB"/>
    <w:rsid w:val="005E543B"/>
    <w:rsid w:val="005E5444"/>
    <w:rsid w:val="005E55C4"/>
    <w:rsid w:val="005E55FF"/>
    <w:rsid w:val="005E567B"/>
    <w:rsid w:val="005E56B7"/>
    <w:rsid w:val="005E572E"/>
    <w:rsid w:val="005E5730"/>
    <w:rsid w:val="005E57A5"/>
    <w:rsid w:val="005E58AF"/>
    <w:rsid w:val="005E5904"/>
    <w:rsid w:val="005E5918"/>
    <w:rsid w:val="005E5994"/>
    <w:rsid w:val="005E59C9"/>
    <w:rsid w:val="005E5C23"/>
    <w:rsid w:val="005E5CB8"/>
    <w:rsid w:val="005E5E62"/>
    <w:rsid w:val="005E5E6D"/>
    <w:rsid w:val="005E5EF0"/>
    <w:rsid w:val="005E5F62"/>
    <w:rsid w:val="005E5F72"/>
    <w:rsid w:val="005E6004"/>
    <w:rsid w:val="005E6035"/>
    <w:rsid w:val="005E6086"/>
    <w:rsid w:val="005E61BE"/>
    <w:rsid w:val="005E61FB"/>
    <w:rsid w:val="005E6253"/>
    <w:rsid w:val="005E63A9"/>
    <w:rsid w:val="005E63DA"/>
    <w:rsid w:val="005E6594"/>
    <w:rsid w:val="005E659F"/>
    <w:rsid w:val="005E65EF"/>
    <w:rsid w:val="005E6617"/>
    <w:rsid w:val="005E6673"/>
    <w:rsid w:val="005E6679"/>
    <w:rsid w:val="005E67AB"/>
    <w:rsid w:val="005E67B9"/>
    <w:rsid w:val="005E67E0"/>
    <w:rsid w:val="005E6876"/>
    <w:rsid w:val="005E6996"/>
    <w:rsid w:val="005E69AC"/>
    <w:rsid w:val="005E6A48"/>
    <w:rsid w:val="005E6A73"/>
    <w:rsid w:val="005E6BAD"/>
    <w:rsid w:val="005E6C46"/>
    <w:rsid w:val="005E6D1C"/>
    <w:rsid w:val="005E6D84"/>
    <w:rsid w:val="005E6E77"/>
    <w:rsid w:val="005E6EB5"/>
    <w:rsid w:val="005E6F02"/>
    <w:rsid w:val="005E6FE3"/>
    <w:rsid w:val="005E7007"/>
    <w:rsid w:val="005E7030"/>
    <w:rsid w:val="005E7050"/>
    <w:rsid w:val="005E706B"/>
    <w:rsid w:val="005E7080"/>
    <w:rsid w:val="005E70BD"/>
    <w:rsid w:val="005E71B6"/>
    <w:rsid w:val="005E71E5"/>
    <w:rsid w:val="005E724A"/>
    <w:rsid w:val="005E729D"/>
    <w:rsid w:val="005E7308"/>
    <w:rsid w:val="005E73FF"/>
    <w:rsid w:val="005E780F"/>
    <w:rsid w:val="005E7867"/>
    <w:rsid w:val="005E7960"/>
    <w:rsid w:val="005E7A11"/>
    <w:rsid w:val="005E7BB2"/>
    <w:rsid w:val="005E7BB4"/>
    <w:rsid w:val="005E7C5B"/>
    <w:rsid w:val="005E7C89"/>
    <w:rsid w:val="005E7DD9"/>
    <w:rsid w:val="005F009C"/>
    <w:rsid w:val="005F0103"/>
    <w:rsid w:val="005F0155"/>
    <w:rsid w:val="005F0182"/>
    <w:rsid w:val="005F0211"/>
    <w:rsid w:val="005F0278"/>
    <w:rsid w:val="005F032B"/>
    <w:rsid w:val="005F03A3"/>
    <w:rsid w:val="005F03D6"/>
    <w:rsid w:val="005F0407"/>
    <w:rsid w:val="005F042C"/>
    <w:rsid w:val="005F043F"/>
    <w:rsid w:val="005F0688"/>
    <w:rsid w:val="005F075D"/>
    <w:rsid w:val="005F07DC"/>
    <w:rsid w:val="005F0932"/>
    <w:rsid w:val="005F0981"/>
    <w:rsid w:val="005F09BE"/>
    <w:rsid w:val="005F0A24"/>
    <w:rsid w:val="005F0A27"/>
    <w:rsid w:val="005F0A94"/>
    <w:rsid w:val="005F0B11"/>
    <w:rsid w:val="005F0C7E"/>
    <w:rsid w:val="005F0CAA"/>
    <w:rsid w:val="005F0CEC"/>
    <w:rsid w:val="005F0D61"/>
    <w:rsid w:val="005F0D6E"/>
    <w:rsid w:val="005F0E02"/>
    <w:rsid w:val="005F0F26"/>
    <w:rsid w:val="005F0FFB"/>
    <w:rsid w:val="005F1011"/>
    <w:rsid w:val="005F1046"/>
    <w:rsid w:val="005F1047"/>
    <w:rsid w:val="005F1119"/>
    <w:rsid w:val="005F11D5"/>
    <w:rsid w:val="005F121D"/>
    <w:rsid w:val="005F1399"/>
    <w:rsid w:val="005F1429"/>
    <w:rsid w:val="005F1462"/>
    <w:rsid w:val="005F154A"/>
    <w:rsid w:val="005F158E"/>
    <w:rsid w:val="005F15E0"/>
    <w:rsid w:val="005F16D9"/>
    <w:rsid w:val="005F1732"/>
    <w:rsid w:val="005F1782"/>
    <w:rsid w:val="005F17F6"/>
    <w:rsid w:val="005F1806"/>
    <w:rsid w:val="005F18F7"/>
    <w:rsid w:val="005F19AB"/>
    <w:rsid w:val="005F1A69"/>
    <w:rsid w:val="005F1AE0"/>
    <w:rsid w:val="005F1B23"/>
    <w:rsid w:val="005F1B54"/>
    <w:rsid w:val="005F1BB5"/>
    <w:rsid w:val="005F1BCF"/>
    <w:rsid w:val="005F1C4A"/>
    <w:rsid w:val="005F1CA5"/>
    <w:rsid w:val="005F1D08"/>
    <w:rsid w:val="005F1DB0"/>
    <w:rsid w:val="005F1E20"/>
    <w:rsid w:val="005F1E21"/>
    <w:rsid w:val="005F1F88"/>
    <w:rsid w:val="005F2165"/>
    <w:rsid w:val="005F218A"/>
    <w:rsid w:val="005F21A5"/>
    <w:rsid w:val="005F2276"/>
    <w:rsid w:val="005F2332"/>
    <w:rsid w:val="005F2347"/>
    <w:rsid w:val="005F24FE"/>
    <w:rsid w:val="005F261C"/>
    <w:rsid w:val="005F2641"/>
    <w:rsid w:val="005F2688"/>
    <w:rsid w:val="005F275E"/>
    <w:rsid w:val="005F27AE"/>
    <w:rsid w:val="005F2847"/>
    <w:rsid w:val="005F285C"/>
    <w:rsid w:val="005F286A"/>
    <w:rsid w:val="005F296E"/>
    <w:rsid w:val="005F2A38"/>
    <w:rsid w:val="005F2A5D"/>
    <w:rsid w:val="005F2CBB"/>
    <w:rsid w:val="005F2D3C"/>
    <w:rsid w:val="005F2DDE"/>
    <w:rsid w:val="005F2DE7"/>
    <w:rsid w:val="005F2E9B"/>
    <w:rsid w:val="005F2ED1"/>
    <w:rsid w:val="005F2F63"/>
    <w:rsid w:val="005F2F74"/>
    <w:rsid w:val="005F2F94"/>
    <w:rsid w:val="005F2FCC"/>
    <w:rsid w:val="005F31D3"/>
    <w:rsid w:val="005F3261"/>
    <w:rsid w:val="005F3350"/>
    <w:rsid w:val="005F3433"/>
    <w:rsid w:val="005F3537"/>
    <w:rsid w:val="005F35C4"/>
    <w:rsid w:val="005F35CB"/>
    <w:rsid w:val="005F363E"/>
    <w:rsid w:val="005F3719"/>
    <w:rsid w:val="005F37B6"/>
    <w:rsid w:val="005F37D5"/>
    <w:rsid w:val="005F382B"/>
    <w:rsid w:val="005F3831"/>
    <w:rsid w:val="005F3911"/>
    <w:rsid w:val="005F3954"/>
    <w:rsid w:val="005F3A56"/>
    <w:rsid w:val="005F3AED"/>
    <w:rsid w:val="005F3B4B"/>
    <w:rsid w:val="005F3C5E"/>
    <w:rsid w:val="005F3CAF"/>
    <w:rsid w:val="005F3D2C"/>
    <w:rsid w:val="005F3E02"/>
    <w:rsid w:val="005F3E04"/>
    <w:rsid w:val="005F3E82"/>
    <w:rsid w:val="005F3EF6"/>
    <w:rsid w:val="005F3F1D"/>
    <w:rsid w:val="005F4134"/>
    <w:rsid w:val="005F41A3"/>
    <w:rsid w:val="005F4339"/>
    <w:rsid w:val="005F43DD"/>
    <w:rsid w:val="005F43E4"/>
    <w:rsid w:val="005F43EE"/>
    <w:rsid w:val="005F4412"/>
    <w:rsid w:val="005F44D9"/>
    <w:rsid w:val="005F4564"/>
    <w:rsid w:val="005F45B0"/>
    <w:rsid w:val="005F46AE"/>
    <w:rsid w:val="005F470B"/>
    <w:rsid w:val="005F4719"/>
    <w:rsid w:val="005F4873"/>
    <w:rsid w:val="005F4896"/>
    <w:rsid w:val="005F48D3"/>
    <w:rsid w:val="005F496C"/>
    <w:rsid w:val="005F4A58"/>
    <w:rsid w:val="005F4B2D"/>
    <w:rsid w:val="005F4B62"/>
    <w:rsid w:val="005F4C8D"/>
    <w:rsid w:val="005F4CF7"/>
    <w:rsid w:val="005F4D2E"/>
    <w:rsid w:val="005F4DFC"/>
    <w:rsid w:val="005F4E19"/>
    <w:rsid w:val="005F4E54"/>
    <w:rsid w:val="005F4EA6"/>
    <w:rsid w:val="005F4EFB"/>
    <w:rsid w:val="005F4F5B"/>
    <w:rsid w:val="005F5117"/>
    <w:rsid w:val="005F52A1"/>
    <w:rsid w:val="005F5500"/>
    <w:rsid w:val="005F55A8"/>
    <w:rsid w:val="005F5640"/>
    <w:rsid w:val="005F56C7"/>
    <w:rsid w:val="005F56E1"/>
    <w:rsid w:val="005F57A9"/>
    <w:rsid w:val="005F5843"/>
    <w:rsid w:val="005F5889"/>
    <w:rsid w:val="005F59F8"/>
    <w:rsid w:val="005F59FA"/>
    <w:rsid w:val="005F5A5E"/>
    <w:rsid w:val="005F5AB2"/>
    <w:rsid w:val="005F5B15"/>
    <w:rsid w:val="005F5C2C"/>
    <w:rsid w:val="005F5CCB"/>
    <w:rsid w:val="005F5CDF"/>
    <w:rsid w:val="005F5CF8"/>
    <w:rsid w:val="005F5D24"/>
    <w:rsid w:val="005F5D5B"/>
    <w:rsid w:val="005F5E3A"/>
    <w:rsid w:val="005F5ECA"/>
    <w:rsid w:val="005F5F62"/>
    <w:rsid w:val="005F5F63"/>
    <w:rsid w:val="005F5F74"/>
    <w:rsid w:val="005F5FA2"/>
    <w:rsid w:val="005F5FB5"/>
    <w:rsid w:val="005F60EE"/>
    <w:rsid w:val="005F612E"/>
    <w:rsid w:val="005F614A"/>
    <w:rsid w:val="005F6189"/>
    <w:rsid w:val="005F6192"/>
    <w:rsid w:val="005F61EA"/>
    <w:rsid w:val="005F6252"/>
    <w:rsid w:val="005F62ED"/>
    <w:rsid w:val="005F6382"/>
    <w:rsid w:val="005F63DD"/>
    <w:rsid w:val="005F6475"/>
    <w:rsid w:val="005F64FF"/>
    <w:rsid w:val="005F6529"/>
    <w:rsid w:val="005F6602"/>
    <w:rsid w:val="005F6661"/>
    <w:rsid w:val="005F6682"/>
    <w:rsid w:val="005F66F4"/>
    <w:rsid w:val="005F670B"/>
    <w:rsid w:val="005F67DC"/>
    <w:rsid w:val="005F683E"/>
    <w:rsid w:val="005F68D9"/>
    <w:rsid w:val="005F6940"/>
    <w:rsid w:val="005F6A19"/>
    <w:rsid w:val="005F6A49"/>
    <w:rsid w:val="005F6B28"/>
    <w:rsid w:val="005F6B2B"/>
    <w:rsid w:val="005F6BFF"/>
    <w:rsid w:val="005F6C33"/>
    <w:rsid w:val="005F6CC9"/>
    <w:rsid w:val="005F6CD2"/>
    <w:rsid w:val="005F6D06"/>
    <w:rsid w:val="005F6D2C"/>
    <w:rsid w:val="005F6D3D"/>
    <w:rsid w:val="005F6E8A"/>
    <w:rsid w:val="005F6F2C"/>
    <w:rsid w:val="005F6FDB"/>
    <w:rsid w:val="005F6FF1"/>
    <w:rsid w:val="005F7064"/>
    <w:rsid w:val="005F710C"/>
    <w:rsid w:val="005F7171"/>
    <w:rsid w:val="005F719A"/>
    <w:rsid w:val="005F71E1"/>
    <w:rsid w:val="005F7217"/>
    <w:rsid w:val="005F721D"/>
    <w:rsid w:val="005F72F4"/>
    <w:rsid w:val="005F7378"/>
    <w:rsid w:val="005F7457"/>
    <w:rsid w:val="005F7467"/>
    <w:rsid w:val="005F749E"/>
    <w:rsid w:val="005F77CA"/>
    <w:rsid w:val="005F78F3"/>
    <w:rsid w:val="005F7987"/>
    <w:rsid w:val="005F7ADF"/>
    <w:rsid w:val="005F7B51"/>
    <w:rsid w:val="005F7D16"/>
    <w:rsid w:val="005F7DB7"/>
    <w:rsid w:val="005F7DC1"/>
    <w:rsid w:val="005F7DD0"/>
    <w:rsid w:val="005F7E6F"/>
    <w:rsid w:val="005F7F07"/>
    <w:rsid w:val="005F7F88"/>
    <w:rsid w:val="005F7FDF"/>
    <w:rsid w:val="0060006C"/>
    <w:rsid w:val="00600179"/>
    <w:rsid w:val="0060018D"/>
    <w:rsid w:val="0060019E"/>
    <w:rsid w:val="006001F6"/>
    <w:rsid w:val="006002F5"/>
    <w:rsid w:val="0060033B"/>
    <w:rsid w:val="0060037D"/>
    <w:rsid w:val="00600403"/>
    <w:rsid w:val="00600413"/>
    <w:rsid w:val="0060041A"/>
    <w:rsid w:val="00600469"/>
    <w:rsid w:val="0060049A"/>
    <w:rsid w:val="0060053B"/>
    <w:rsid w:val="006005BF"/>
    <w:rsid w:val="006005DF"/>
    <w:rsid w:val="006005EB"/>
    <w:rsid w:val="0060062D"/>
    <w:rsid w:val="00600717"/>
    <w:rsid w:val="00600721"/>
    <w:rsid w:val="006007E9"/>
    <w:rsid w:val="00600840"/>
    <w:rsid w:val="00600959"/>
    <w:rsid w:val="006009CD"/>
    <w:rsid w:val="00600A2C"/>
    <w:rsid w:val="00600ABC"/>
    <w:rsid w:val="00600B07"/>
    <w:rsid w:val="00600B11"/>
    <w:rsid w:val="00600B83"/>
    <w:rsid w:val="00600BC2"/>
    <w:rsid w:val="00600E4D"/>
    <w:rsid w:val="00600EE4"/>
    <w:rsid w:val="00600F0B"/>
    <w:rsid w:val="00600F72"/>
    <w:rsid w:val="00600F8D"/>
    <w:rsid w:val="00600FEF"/>
    <w:rsid w:val="00601071"/>
    <w:rsid w:val="006010E1"/>
    <w:rsid w:val="006010F9"/>
    <w:rsid w:val="00601233"/>
    <w:rsid w:val="006013F4"/>
    <w:rsid w:val="0060145B"/>
    <w:rsid w:val="006015B6"/>
    <w:rsid w:val="00601626"/>
    <w:rsid w:val="00601734"/>
    <w:rsid w:val="00601756"/>
    <w:rsid w:val="00601793"/>
    <w:rsid w:val="00601955"/>
    <w:rsid w:val="00601A11"/>
    <w:rsid w:val="00601A16"/>
    <w:rsid w:val="00601B78"/>
    <w:rsid w:val="00601BD2"/>
    <w:rsid w:val="00601BF2"/>
    <w:rsid w:val="00601C64"/>
    <w:rsid w:val="00601CBB"/>
    <w:rsid w:val="00601D7B"/>
    <w:rsid w:val="00601DCF"/>
    <w:rsid w:val="00601E2F"/>
    <w:rsid w:val="00601E5F"/>
    <w:rsid w:val="00601FB5"/>
    <w:rsid w:val="00601FE7"/>
    <w:rsid w:val="00602012"/>
    <w:rsid w:val="00602056"/>
    <w:rsid w:val="00602062"/>
    <w:rsid w:val="006020F4"/>
    <w:rsid w:val="0060218B"/>
    <w:rsid w:val="00602269"/>
    <w:rsid w:val="006022F6"/>
    <w:rsid w:val="0060235E"/>
    <w:rsid w:val="0060244D"/>
    <w:rsid w:val="00602463"/>
    <w:rsid w:val="006024CE"/>
    <w:rsid w:val="00602516"/>
    <w:rsid w:val="0060254F"/>
    <w:rsid w:val="0060255A"/>
    <w:rsid w:val="00602590"/>
    <w:rsid w:val="006025AF"/>
    <w:rsid w:val="00602742"/>
    <w:rsid w:val="006027B5"/>
    <w:rsid w:val="0060282D"/>
    <w:rsid w:val="0060296E"/>
    <w:rsid w:val="00602A5A"/>
    <w:rsid w:val="00602AAD"/>
    <w:rsid w:val="00602B0F"/>
    <w:rsid w:val="00602B91"/>
    <w:rsid w:val="00602D74"/>
    <w:rsid w:val="00602DCA"/>
    <w:rsid w:val="00602EE8"/>
    <w:rsid w:val="00602F71"/>
    <w:rsid w:val="00602F72"/>
    <w:rsid w:val="0060301D"/>
    <w:rsid w:val="0060308D"/>
    <w:rsid w:val="0060310D"/>
    <w:rsid w:val="00603206"/>
    <w:rsid w:val="00603220"/>
    <w:rsid w:val="00603237"/>
    <w:rsid w:val="00603273"/>
    <w:rsid w:val="006032A8"/>
    <w:rsid w:val="006032C9"/>
    <w:rsid w:val="006032D8"/>
    <w:rsid w:val="00603337"/>
    <w:rsid w:val="006033BB"/>
    <w:rsid w:val="00603496"/>
    <w:rsid w:val="006034C5"/>
    <w:rsid w:val="0060352E"/>
    <w:rsid w:val="006035EF"/>
    <w:rsid w:val="006036D9"/>
    <w:rsid w:val="006037A9"/>
    <w:rsid w:val="006037BC"/>
    <w:rsid w:val="006037BD"/>
    <w:rsid w:val="0060382E"/>
    <w:rsid w:val="0060385C"/>
    <w:rsid w:val="0060387E"/>
    <w:rsid w:val="0060388F"/>
    <w:rsid w:val="006038A5"/>
    <w:rsid w:val="006039EF"/>
    <w:rsid w:val="00603B2E"/>
    <w:rsid w:val="00603B58"/>
    <w:rsid w:val="00603BB0"/>
    <w:rsid w:val="00603C8B"/>
    <w:rsid w:val="00603D14"/>
    <w:rsid w:val="00603DA5"/>
    <w:rsid w:val="00603DD7"/>
    <w:rsid w:val="00603E09"/>
    <w:rsid w:val="00603E42"/>
    <w:rsid w:val="00603EDA"/>
    <w:rsid w:val="00603F08"/>
    <w:rsid w:val="00603F0E"/>
    <w:rsid w:val="00603FA9"/>
    <w:rsid w:val="00603FF3"/>
    <w:rsid w:val="00604024"/>
    <w:rsid w:val="0060403F"/>
    <w:rsid w:val="00604129"/>
    <w:rsid w:val="0060419D"/>
    <w:rsid w:val="006041F7"/>
    <w:rsid w:val="00604377"/>
    <w:rsid w:val="00604378"/>
    <w:rsid w:val="00604407"/>
    <w:rsid w:val="00604430"/>
    <w:rsid w:val="00604488"/>
    <w:rsid w:val="0060459A"/>
    <w:rsid w:val="006045B6"/>
    <w:rsid w:val="0060471B"/>
    <w:rsid w:val="00604766"/>
    <w:rsid w:val="006047EF"/>
    <w:rsid w:val="006049AE"/>
    <w:rsid w:val="006049F0"/>
    <w:rsid w:val="00604A25"/>
    <w:rsid w:val="00604C38"/>
    <w:rsid w:val="00604C45"/>
    <w:rsid w:val="00604C67"/>
    <w:rsid w:val="00604E2F"/>
    <w:rsid w:val="00604E4E"/>
    <w:rsid w:val="00604F4E"/>
    <w:rsid w:val="00604F81"/>
    <w:rsid w:val="00604FBA"/>
    <w:rsid w:val="00604FED"/>
    <w:rsid w:val="006050C5"/>
    <w:rsid w:val="006050C6"/>
    <w:rsid w:val="0060514C"/>
    <w:rsid w:val="00605180"/>
    <w:rsid w:val="006051DC"/>
    <w:rsid w:val="0060532C"/>
    <w:rsid w:val="00605346"/>
    <w:rsid w:val="00605381"/>
    <w:rsid w:val="006053B6"/>
    <w:rsid w:val="0060548C"/>
    <w:rsid w:val="006054C0"/>
    <w:rsid w:val="00605542"/>
    <w:rsid w:val="0060556A"/>
    <w:rsid w:val="006055AA"/>
    <w:rsid w:val="0060562F"/>
    <w:rsid w:val="00605735"/>
    <w:rsid w:val="006057EF"/>
    <w:rsid w:val="00605843"/>
    <w:rsid w:val="00605878"/>
    <w:rsid w:val="0060588E"/>
    <w:rsid w:val="006058B8"/>
    <w:rsid w:val="0060594F"/>
    <w:rsid w:val="00605968"/>
    <w:rsid w:val="0060599D"/>
    <w:rsid w:val="006059CE"/>
    <w:rsid w:val="00605BD5"/>
    <w:rsid w:val="00605C33"/>
    <w:rsid w:val="00605C38"/>
    <w:rsid w:val="00605C73"/>
    <w:rsid w:val="00605CBE"/>
    <w:rsid w:val="00605D3E"/>
    <w:rsid w:val="00605D4D"/>
    <w:rsid w:val="00605D76"/>
    <w:rsid w:val="00605E40"/>
    <w:rsid w:val="00605E96"/>
    <w:rsid w:val="00606089"/>
    <w:rsid w:val="006061B5"/>
    <w:rsid w:val="006061E3"/>
    <w:rsid w:val="00606224"/>
    <w:rsid w:val="006062FA"/>
    <w:rsid w:val="0060639F"/>
    <w:rsid w:val="006063D5"/>
    <w:rsid w:val="006064AF"/>
    <w:rsid w:val="006064FC"/>
    <w:rsid w:val="00606514"/>
    <w:rsid w:val="00606589"/>
    <w:rsid w:val="0060660C"/>
    <w:rsid w:val="00606650"/>
    <w:rsid w:val="00606730"/>
    <w:rsid w:val="006068B8"/>
    <w:rsid w:val="006068BA"/>
    <w:rsid w:val="00606902"/>
    <w:rsid w:val="00606917"/>
    <w:rsid w:val="00606B08"/>
    <w:rsid w:val="00606C4E"/>
    <w:rsid w:val="00606CE7"/>
    <w:rsid w:val="00606CF9"/>
    <w:rsid w:val="00606D98"/>
    <w:rsid w:val="00606E5E"/>
    <w:rsid w:val="00606EB6"/>
    <w:rsid w:val="00606FC3"/>
    <w:rsid w:val="00606FE1"/>
    <w:rsid w:val="0060700F"/>
    <w:rsid w:val="0060706E"/>
    <w:rsid w:val="006070A4"/>
    <w:rsid w:val="00607187"/>
    <w:rsid w:val="00607230"/>
    <w:rsid w:val="0060727A"/>
    <w:rsid w:val="0060732C"/>
    <w:rsid w:val="0060735A"/>
    <w:rsid w:val="00607365"/>
    <w:rsid w:val="00607383"/>
    <w:rsid w:val="006073E7"/>
    <w:rsid w:val="0060742C"/>
    <w:rsid w:val="00607502"/>
    <w:rsid w:val="006075B0"/>
    <w:rsid w:val="0060765B"/>
    <w:rsid w:val="0060776E"/>
    <w:rsid w:val="0060779A"/>
    <w:rsid w:val="0060779D"/>
    <w:rsid w:val="00607811"/>
    <w:rsid w:val="00607829"/>
    <w:rsid w:val="0060789D"/>
    <w:rsid w:val="00607924"/>
    <w:rsid w:val="00607956"/>
    <w:rsid w:val="006079B0"/>
    <w:rsid w:val="006079BE"/>
    <w:rsid w:val="006079D5"/>
    <w:rsid w:val="00607BC5"/>
    <w:rsid w:val="00607BFD"/>
    <w:rsid w:val="00607C4F"/>
    <w:rsid w:val="00607D51"/>
    <w:rsid w:val="00607D89"/>
    <w:rsid w:val="00607DBF"/>
    <w:rsid w:val="00607DC2"/>
    <w:rsid w:val="00607E93"/>
    <w:rsid w:val="00607EA1"/>
    <w:rsid w:val="00607EBD"/>
    <w:rsid w:val="00607F36"/>
    <w:rsid w:val="0061006A"/>
    <w:rsid w:val="00610136"/>
    <w:rsid w:val="0061014C"/>
    <w:rsid w:val="0061016F"/>
    <w:rsid w:val="00610175"/>
    <w:rsid w:val="006101E4"/>
    <w:rsid w:val="0061022E"/>
    <w:rsid w:val="006103C4"/>
    <w:rsid w:val="00610498"/>
    <w:rsid w:val="0061050A"/>
    <w:rsid w:val="0061055F"/>
    <w:rsid w:val="00610570"/>
    <w:rsid w:val="00610808"/>
    <w:rsid w:val="0061080A"/>
    <w:rsid w:val="00610842"/>
    <w:rsid w:val="006108C7"/>
    <w:rsid w:val="006109ED"/>
    <w:rsid w:val="006109EF"/>
    <w:rsid w:val="00610A18"/>
    <w:rsid w:val="00610A2F"/>
    <w:rsid w:val="00610C22"/>
    <w:rsid w:val="00610D9B"/>
    <w:rsid w:val="00610DF7"/>
    <w:rsid w:val="00610EB9"/>
    <w:rsid w:val="00610F04"/>
    <w:rsid w:val="00610F1A"/>
    <w:rsid w:val="0061101B"/>
    <w:rsid w:val="0061106C"/>
    <w:rsid w:val="00611071"/>
    <w:rsid w:val="006113A5"/>
    <w:rsid w:val="006113D5"/>
    <w:rsid w:val="0061142F"/>
    <w:rsid w:val="006114C3"/>
    <w:rsid w:val="006114E5"/>
    <w:rsid w:val="00611504"/>
    <w:rsid w:val="00611537"/>
    <w:rsid w:val="0061163E"/>
    <w:rsid w:val="00611793"/>
    <w:rsid w:val="0061186B"/>
    <w:rsid w:val="00611877"/>
    <w:rsid w:val="0061187B"/>
    <w:rsid w:val="00611A75"/>
    <w:rsid w:val="00611B9A"/>
    <w:rsid w:val="00611BCF"/>
    <w:rsid w:val="00611C08"/>
    <w:rsid w:val="00611C2A"/>
    <w:rsid w:val="00611D13"/>
    <w:rsid w:val="00611DDD"/>
    <w:rsid w:val="00611E88"/>
    <w:rsid w:val="00611ECD"/>
    <w:rsid w:val="00611F37"/>
    <w:rsid w:val="00611F90"/>
    <w:rsid w:val="00612067"/>
    <w:rsid w:val="006120C4"/>
    <w:rsid w:val="00612116"/>
    <w:rsid w:val="0061215B"/>
    <w:rsid w:val="006121BB"/>
    <w:rsid w:val="006121F3"/>
    <w:rsid w:val="006121F9"/>
    <w:rsid w:val="006122B0"/>
    <w:rsid w:val="00612356"/>
    <w:rsid w:val="006123C6"/>
    <w:rsid w:val="006124E6"/>
    <w:rsid w:val="00612513"/>
    <w:rsid w:val="006125CE"/>
    <w:rsid w:val="006126F2"/>
    <w:rsid w:val="00612708"/>
    <w:rsid w:val="0061276F"/>
    <w:rsid w:val="00612793"/>
    <w:rsid w:val="0061291B"/>
    <w:rsid w:val="0061293A"/>
    <w:rsid w:val="0061299E"/>
    <w:rsid w:val="006129DF"/>
    <w:rsid w:val="00612B5E"/>
    <w:rsid w:val="00612BDB"/>
    <w:rsid w:val="00612C95"/>
    <w:rsid w:val="00612C9D"/>
    <w:rsid w:val="00613094"/>
    <w:rsid w:val="0061309D"/>
    <w:rsid w:val="00613151"/>
    <w:rsid w:val="00613212"/>
    <w:rsid w:val="00613277"/>
    <w:rsid w:val="0061328F"/>
    <w:rsid w:val="006132AA"/>
    <w:rsid w:val="0061347D"/>
    <w:rsid w:val="006134D5"/>
    <w:rsid w:val="00613547"/>
    <w:rsid w:val="006138A7"/>
    <w:rsid w:val="006138F9"/>
    <w:rsid w:val="0061394E"/>
    <w:rsid w:val="0061395F"/>
    <w:rsid w:val="00613960"/>
    <w:rsid w:val="00613CB5"/>
    <w:rsid w:val="00613D8D"/>
    <w:rsid w:val="00613E0E"/>
    <w:rsid w:val="00613E61"/>
    <w:rsid w:val="00613E96"/>
    <w:rsid w:val="00613EA2"/>
    <w:rsid w:val="00613F3A"/>
    <w:rsid w:val="00613F6E"/>
    <w:rsid w:val="00613FBB"/>
    <w:rsid w:val="00614014"/>
    <w:rsid w:val="00614036"/>
    <w:rsid w:val="00614038"/>
    <w:rsid w:val="006140E7"/>
    <w:rsid w:val="006143F2"/>
    <w:rsid w:val="00614443"/>
    <w:rsid w:val="00614521"/>
    <w:rsid w:val="00614533"/>
    <w:rsid w:val="0061453C"/>
    <w:rsid w:val="0061458C"/>
    <w:rsid w:val="006145DB"/>
    <w:rsid w:val="006145F5"/>
    <w:rsid w:val="006145FC"/>
    <w:rsid w:val="006145FE"/>
    <w:rsid w:val="00614638"/>
    <w:rsid w:val="0061463E"/>
    <w:rsid w:val="0061493F"/>
    <w:rsid w:val="0061497A"/>
    <w:rsid w:val="00614A44"/>
    <w:rsid w:val="00614A59"/>
    <w:rsid w:val="00614AC4"/>
    <w:rsid w:val="00614AC6"/>
    <w:rsid w:val="00614ACD"/>
    <w:rsid w:val="00614B05"/>
    <w:rsid w:val="00614B2F"/>
    <w:rsid w:val="00614C0D"/>
    <w:rsid w:val="00614C83"/>
    <w:rsid w:val="00614DAD"/>
    <w:rsid w:val="00614DD5"/>
    <w:rsid w:val="00614EDA"/>
    <w:rsid w:val="00614FFD"/>
    <w:rsid w:val="006150D1"/>
    <w:rsid w:val="006150E1"/>
    <w:rsid w:val="00615157"/>
    <w:rsid w:val="00615189"/>
    <w:rsid w:val="006151CA"/>
    <w:rsid w:val="00615304"/>
    <w:rsid w:val="0061534C"/>
    <w:rsid w:val="006153B6"/>
    <w:rsid w:val="006153CF"/>
    <w:rsid w:val="006154AF"/>
    <w:rsid w:val="006154BD"/>
    <w:rsid w:val="00615567"/>
    <w:rsid w:val="006155AE"/>
    <w:rsid w:val="006156F6"/>
    <w:rsid w:val="00615717"/>
    <w:rsid w:val="0061576F"/>
    <w:rsid w:val="00615793"/>
    <w:rsid w:val="006157E9"/>
    <w:rsid w:val="0061584B"/>
    <w:rsid w:val="0061591F"/>
    <w:rsid w:val="00615970"/>
    <w:rsid w:val="00615992"/>
    <w:rsid w:val="006159FE"/>
    <w:rsid w:val="00615AAD"/>
    <w:rsid w:val="00615ADD"/>
    <w:rsid w:val="00615B08"/>
    <w:rsid w:val="00615BAD"/>
    <w:rsid w:val="00615C1D"/>
    <w:rsid w:val="00615C3C"/>
    <w:rsid w:val="00615E0A"/>
    <w:rsid w:val="00615E47"/>
    <w:rsid w:val="00615EDE"/>
    <w:rsid w:val="00615F5A"/>
    <w:rsid w:val="00615F86"/>
    <w:rsid w:val="00615FB0"/>
    <w:rsid w:val="00615FD8"/>
    <w:rsid w:val="0061604F"/>
    <w:rsid w:val="0061609B"/>
    <w:rsid w:val="0061609C"/>
    <w:rsid w:val="006160B4"/>
    <w:rsid w:val="006161CA"/>
    <w:rsid w:val="00616204"/>
    <w:rsid w:val="0061622F"/>
    <w:rsid w:val="006162D3"/>
    <w:rsid w:val="0061633E"/>
    <w:rsid w:val="006163A8"/>
    <w:rsid w:val="00616416"/>
    <w:rsid w:val="00616430"/>
    <w:rsid w:val="006164A5"/>
    <w:rsid w:val="00616577"/>
    <w:rsid w:val="006165E1"/>
    <w:rsid w:val="00616618"/>
    <w:rsid w:val="00616669"/>
    <w:rsid w:val="00616731"/>
    <w:rsid w:val="0061678E"/>
    <w:rsid w:val="006167A8"/>
    <w:rsid w:val="006168AE"/>
    <w:rsid w:val="006168F0"/>
    <w:rsid w:val="006169AF"/>
    <w:rsid w:val="006169B9"/>
    <w:rsid w:val="00616A87"/>
    <w:rsid w:val="00616AAB"/>
    <w:rsid w:val="00616B80"/>
    <w:rsid w:val="00616BD6"/>
    <w:rsid w:val="00616C90"/>
    <w:rsid w:val="00616CE4"/>
    <w:rsid w:val="00616CFF"/>
    <w:rsid w:val="00616D01"/>
    <w:rsid w:val="00616E6D"/>
    <w:rsid w:val="00616EB7"/>
    <w:rsid w:val="00616FF5"/>
    <w:rsid w:val="00617075"/>
    <w:rsid w:val="0061710D"/>
    <w:rsid w:val="006171DC"/>
    <w:rsid w:val="006171FB"/>
    <w:rsid w:val="0061724C"/>
    <w:rsid w:val="00617288"/>
    <w:rsid w:val="006172D9"/>
    <w:rsid w:val="0061730B"/>
    <w:rsid w:val="0061738C"/>
    <w:rsid w:val="00617397"/>
    <w:rsid w:val="0061751C"/>
    <w:rsid w:val="006175D4"/>
    <w:rsid w:val="00617715"/>
    <w:rsid w:val="006177F8"/>
    <w:rsid w:val="00617826"/>
    <w:rsid w:val="006179A6"/>
    <w:rsid w:val="006179BC"/>
    <w:rsid w:val="00617A33"/>
    <w:rsid w:val="00617A79"/>
    <w:rsid w:val="00617A9B"/>
    <w:rsid w:val="00617AC0"/>
    <w:rsid w:val="00617ADD"/>
    <w:rsid w:val="00617B01"/>
    <w:rsid w:val="00617B93"/>
    <w:rsid w:val="00617C6C"/>
    <w:rsid w:val="00617D90"/>
    <w:rsid w:val="00617F82"/>
    <w:rsid w:val="00617FB9"/>
    <w:rsid w:val="00620029"/>
    <w:rsid w:val="00620050"/>
    <w:rsid w:val="0062005A"/>
    <w:rsid w:val="006200BC"/>
    <w:rsid w:val="00620127"/>
    <w:rsid w:val="00620193"/>
    <w:rsid w:val="00620258"/>
    <w:rsid w:val="00620410"/>
    <w:rsid w:val="00620483"/>
    <w:rsid w:val="006204FC"/>
    <w:rsid w:val="00620534"/>
    <w:rsid w:val="006206B6"/>
    <w:rsid w:val="006206BB"/>
    <w:rsid w:val="006206D5"/>
    <w:rsid w:val="006207CF"/>
    <w:rsid w:val="0062089F"/>
    <w:rsid w:val="00620963"/>
    <w:rsid w:val="006209C0"/>
    <w:rsid w:val="00620AC3"/>
    <w:rsid w:val="00620BCF"/>
    <w:rsid w:val="00620D32"/>
    <w:rsid w:val="00620D57"/>
    <w:rsid w:val="00620D9D"/>
    <w:rsid w:val="00620E08"/>
    <w:rsid w:val="00620E26"/>
    <w:rsid w:val="00620E38"/>
    <w:rsid w:val="00621079"/>
    <w:rsid w:val="006210A4"/>
    <w:rsid w:val="00621281"/>
    <w:rsid w:val="006212C5"/>
    <w:rsid w:val="0062136E"/>
    <w:rsid w:val="006213B3"/>
    <w:rsid w:val="006213E5"/>
    <w:rsid w:val="00621485"/>
    <w:rsid w:val="006214CE"/>
    <w:rsid w:val="0062169F"/>
    <w:rsid w:val="00621733"/>
    <w:rsid w:val="0062173F"/>
    <w:rsid w:val="00621780"/>
    <w:rsid w:val="00621785"/>
    <w:rsid w:val="006217F5"/>
    <w:rsid w:val="006217FD"/>
    <w:rsid w:val="0062185F"/>
    <w:rsid w:val="00621895"/>
    <w:rsid w:val="006218F6"/>
    <w:rsid w:val="00621A6F"/>
    <w:rsid w:val="00621B62"/>
    <w:rsid w:val="00621B6D"/>
    <w:rsid w:val="00621C17"/>
    <w:rsid w:val="00621C25"/>
    <w:rsid w:val="00621C4C"/>
    <w:rsid w:val="00621D14"/>
    <w:rsid w:val="00621D91"/>
    <w:rsid w:val="00621ED4"/>
    <w:rsid w:val="00621EDA"/>
    <w:rsid w:val="00621FEE"/>
    <w:rsid w:val="0062202C"/>
    <w:rsid w:val="006220BA"/>
    <w:rsid w:val="00622103"/>
    <w:rsid w:val="00622133"/>
    <w:rsid w:val="006221C7"/>
    <w:rsid w:val="006221EE"/>
    <w:rsid w:val="0062220A"/>
    <w:rsid w:val="006222B1"/>
    <w:rsid w:val="00622306"/>
    <w:rsid w:val="006223BC"/>
    <w:rsid w:val="006223C4"/>
    <w:rsid w:val="006223F0"/>
    <w:rsid w:val="00622421"/>
    <w:rsid w:val="0062249E"/>
    <w:rsid w:val="006224E8"/>
    <w:rsid w:val="006224FA"/>
    <w:rsid w:val="00622586"/>
    <w:rsid w:val="006225FA"/>
    <w:rsid w:val="006225FD"/>
    <w:rsid w:val="006226B1"/>
    <w:rsid w:val="006226BE"/>
    <w:rsid w:val="00622755"/>
    <w:rsid w:val="00622793"/>
    <w:rsid w:val="006227B3"/>
    <w:rsid w:val="0062280E"/>
    <w:rsid w:val="00622893"/>
    <w:rsid w:val="006228A3"/>
    <w:rsid w:val="006229A2"/>
    <w:rsid w:val="00622A94"/>
    <w:rsid w:val="00622AF6"/>
    <w:rsid w:val="00622B3D"/>
    <w:rsid w:val="00622B63"/>
    <w:rsid w:val="00622C04"/>
    <w:rsid w:val="00622CD5"/>
    <w:rsid w:val="00622D1F"/>
    <w:rsid w:val="00622DC7"/>
    <w:rsid w:val="00622DC8"/>
    <w:rsid w:val="00622DE7"/>
    <w:rsid w:val="00622DEB"/>
    <w:rsid w:val="00622E6C"/>
    <w:rsid w:val="00622EC2"/>
    <w:rsid w:val="00622FBD"/>
    <w:rsid w:val="00623004"/>
    <w:rsid w:val="0062308E"/>
    <w:rsid w:val="0062324E"/>
    <w:rsid w:val="006232B3"/>
    <w:rsid w:val="00623311"/>
    <w:rsid w:val="00623354"/>
    <w:rsid w:val="0062339A"/>
    <w:rsid w:val="006233AA"/>
    <w:rsid w:val="006234F6"/>
    <w:rsid w:val="0062351A"/>
    <w:rsid w:val="00623621"/>
    <w:rsid w:val="00623655"/>
    <w:rsid w:val="0062370E"/>
    <w:rsid w:val="00623788"/>
    <w:rsid w:val="006238D9"/>
    <w:rsid w:val="006239DF"/>
    <w:rsid w:val="006239ED"/>
    <w:rsid w:val="006239F3"/>
    <w:rsid w:val="00623A97"/>
    <w:rsid w:val="00623AD7"/>
    <w:rsid w:val="00623C3B"/>
    <w:rsid w:val="00623E31"/>
    <w:rsid w:val="00623E98"/>
    <w:rsid w:val="00623F5C"/>
    <w:rsid w:val="00623FB6"/>
    <w:rsid w:val="00623FF7"/>
    <w:rsid w:val="0062404C"/>
    <w:rsid w:val="00624080"/>
    <w:rsid w:val="006241C0"/>
    <w:rsid w:val="00624276"/>
    <w:rsid w:val="0062429F"/>
    <w:rsid w:val="006243C6"/>
    <w:rsid w:val="0062449D"/>
    <w:rsid w:val="00624514"/>
    <w:rsid w:val="006245A6"/>
    <w:rsid w:val="006245BA"/>
    <w:rsid w:val="00624677"/>
    <w:rsid w:val="0062469F"/>
    <w:rsid w:val="0062484C"/>
    <w:rsid w:val="006248AD"/>
    <w:rsid w:val="00624901"/>
    <w:rsid w:val="006249BA"/>
    <w:rsid w:val="006249BC"/>
    <w:rsid w:val="00624A31"/>
    <w:rsid w:val="00624C02"/>
    <w:rsid w:val="00624C07"/>
    <w:rsid w:val="00624D2E"/>
    <w:rsid w:val="00624E16"/>
    <w:rsid w:val="00624E2D"/>
    <w:rsid w:val="00624FA3"/>
    <w:rsid w:val="00624FD9"/>
    <w:rsid w:val="00625066"/>
    <w:rsid w:val="006250DE"/>
    <w:rsid w:val="006250F7"/>
    <w:rsid w:val="0062516D"/>
    <w:rsid w:val="0062519F"/>
    <w:rsid w:val="00625239"/>
    <w:rsid w:val="0062530C"/>
    <w:rsid w:val="0062534A"/>
    <w:rsid w:val="006253BF"/>
    <w:rsid w:val="006254F4"/>
    <w:rsid w:val="0062561A"/>
    <w:rsid w:val="00625681"/>
    <w:rsid w:val="0062572F"/>
    <w:rsid w:val="006257B3"/>
    <w:rsid w:val="0062582B"/>
    <w:rsid w:val="00625858"/>
    <w:rsid w:val="006258FD"/>
    <w:rsid w:val="00625910"/>
    <w:rsid w:val="0062593D"/>
    <w:rsid w:val="00625988"/>
    <w:rsid w:val="006259BD"/>
    <w:rsid w:val="006259FD"/>
    <w:rsid w:val="00625A1E"/>
    <w:rsid w:val="00625A42"/>
    <w:rsid w:val="00625A66"/>
    <w:rsid w:val="00625A97"/>
    <w:rsid w:val="00625AC7"/>
    <w:rsid w:val="00625B0C"/>
    <w:rsid w:val="00625B9E"/>
    <w:rsid w:val="00625BD7"/>
    <w:rsid w:val="00625DC0"/>
    <w:rsid w:val="00625F4E"/>
    <w:rsid w:val="0062601B"/>
    <w:rsid w:val="006260E2"/>
    <w:rsid w:val="00626115"/>
    <w:rsid w:val="006261DD"/>
    <w:rsid w:val="006261F6"/>
    <w:rsid w:val="00626209"/>
    <w:rsid w:val="006262A4"/>
    <w:rsid w:val="006263F2"/>
    <w:rsid w:val="00626409"/>
    <w:rsid w:val="00626417"/>
    <w:rsid w:val="0062648B"/>
    <w:rsid w:val="006264A4"/>
    <w:rsid w:val="006264BB"/>
    <w:rsid w:val="006264D1"/>
    <w:rsid w:val="0062652C"/>
    <w:rsid w:val="0062655D"/>
    <w:rsid w:val="006265DA"/>
    <w:rsid w:val="00626625"/>
    <w:rsid w:val="006266B6"/>
    <w:rsid w:val="0062671D"/>
    <w:rsid w:val="00626881"/>
    <w:rsid w:val="006269B1"/>
    <w:rsid w:val="00626A47"/>
    <w:rsid w:val="00626AC3"/>
    <w:rsid w:val="00626D49"/>
    <w:rsid w:val="00626D58"/>
    <w:rsid w:val="00626E70"/>
    <w:rsid w:val="00626F22"/>
    <w:rsid w:val="00626F59"/>
    <w:rsid w:val="00626F5D"/>
    <w:rsid w:val="00626FA6"/>
    <w:rsid w:val="00626FBC"/>
    <w:rsid w:val="00627021"/>
    <w:rsid w:val="0062708C"/>
    <w:rsid w:val="006270EE"/>
    <w:rsid w:val="00627123"/>
    <w:rsid w:val="006271BA"/>
    <w:rsid w:val="006271E3"/>
    <w:rsid w:val="006271ED"/>
    <w:rsid w:val="00627292"/>
    <w:rsid w:val="0062730D"/>
    <w:rsid w:val="00627387"/>
    <w:rsid w:val="0062739E"/>
    <w:rsid w:val="006273F4"/>
    <w:rsid w:val="0062743C"/>
    <w:rsid w:val="00627487"/>
    <w:rsid w:val="00627731"/>
    <w:rsid w:val="00627733"/>
    <w:rsid w:val="006277BA"/>
    <w:rsid w:val="006277CF"/>
    <w:rsid w:val="00627915"/>
    <w:rsid w:val="006279CE"/>
    <w:rsid w:val="00627A58"/>
    <w:rsid w:val="00627ACF"/>
    <w:rsid w:val="00627B63"/>
    <w:rsid w:val="00627BE1"/>
    <w:rsid w:val="00627C72"/>
    <w:rsid w:val="00627C86"/>
    <w:rsid w:val="00627D92"/>
    <w:rsid w:val="00627E02"/>
    <w:rsid w:val="00627F02"/>
    <w:rsid w:val="00627F59"/>
    <w:rsid w:val="00627F5F"/>
    <w:rsid w:val="00627FF9"/>
    <w:rsid w:val="0063001D"/>
    <w:rsid w:val="00630021"/>
    <w:rsid w:val="006300DD"/>
    <w:rsid w:val="0063017A"/>
    <w:rsid w:val="006301B2"/>
    <w:rsid w:val="006301D3"/>
    <w:rsid w:val="006301F1"/>
    <w:rsid w:val="006301F8"/>
    <w:rsid w:val="00630371"/>
    <w:rsid w:val="0063038E"/>
    <w:rsid w:val="00630391"/>
    <w:rsid w:val="00630394"/>
    <w:rsid w:val="006303BE"/>
    <w:rsid w:val="006303C4"/>
    <w:rsid w:val="00630402"/>
    <w:rsid w:val="00630443"/>
    <w:rsid w:val="006304A8"/>
    <w:rsid w:val="0063058C"/>
    <w:rsid w:val="006305FA"/>
    <w:rsid w:val="0063064B"/>
    <w:rsid w:val="00630683"/>
    <w:rsid w:val="0063069B"/>
    <w:rsid w:val="006306AC"/>
    <w:rsid w:val="0063084C"/>
    <w:rsid w:val="006308B4"/>
    <w:rsid w:val="0063095A"/>
    <w:rsid w:val="0063096C"/>
    <w:rsid w:val="00630A34"/>
    <w:rsid w:val="00630A50"/>
    <w:rsid w:val="00630A92"/>
    <w:rsid w:val="00630AAF"/>
    <w:rsid w:val="00630B08"/>
    <w:rsid w:val="00630C2B"/>
    <w:rsid w:val="00630CA8"/>
    <w:rsid w:val="00630DBE"/>
    <w:rsid w:val="00630DF0"/>
    <w:rsid w:val="00630E68"/>
    <w:rsid w:val="00630F36"/>
    <w:rsid w:val="0063107D"/>
    <w:rsid w:val="006310FF"/>
    <w:rsid w:val="00631127"/>
    <w:rsid w:val="00631184"/>
    <w:rsid w:val="00631198"/>
    <w:rsid w:val="0063129B"/>
    <w:rsid w:val="0063134A"/>
    <w:rsid w:val="006314DC"/>
    <w:rsid w:val="00631577"/>
    <w:rsid w:val="0063159E"/>
    <w:rsid w:val="00631628"/>
    <w:rsid w:val="00631716"/>
    <w:rsid w:val="006317D6"/>
    <w:rsid w:val="00631833"/>
    <w:rsid w:val="006318EE"/>
    <w:rsid w:val="00631996"/>
    <w:rsid w:val="00631A43"/>
    <w:rsid w:val="00631C6C"/>
    <w:rsid w:val="00631CBB"/>
    <w:rsid w:val="00631E16"/>
    <w:rsid w:val="00631E3C"/>
    <w:rsid w:val="00631E77"/>
    <w:rsid w:val="00631EB1"/>
    <w:rsid w:val="006320B5"/>
    <w:rsid w:val="0063218D"/>
    <w:rsid w:val="006321A5"/>
    <w:rsid w:val="006322FA"/>
    <w:rsid w:val="0063238E"/>
    <w:rsid w:val="00632470"/>
    <w:rsid w:val="006324BB"/>
    <w:rsid w:val="0063250C"/>
    <w:rsid w:val="00632530"/>
    <w:rsid w:val="00632543"/>
    <w:rsid w:val="006326AC"/>
    <w:rsid w:val="006328F0"/>
    <w:rsid w:val="006328FC"/>
    <w:rsid w:val="00632A07"/>
    <w:rsid w:val="00632A0F"/>
    <w:rsid w:val="00632A4F"/>
    <w:rsid w:val="00632A66"/>
    <w:rsid w:val="00632B21"/>
    <w:rsid w:val="00632B33"/>
    <w:rsid w:val="00632B99"/>
    <w:rsid w:val="00632D5C"/>
    <w:rsid w:val="00632DF1"/>
    <w:rsid w:val="00632E64"/>
    <w:rsid w:val="00632E80"/>
    <w:rsid w:val="00632EB1"/>
    <w:rsid w:val="00632FE9"/>
    <w:rsid w:val="00633011"/>
    <w:rsid w:val="006330DD"/>
    <w:rsid w:val="006330DF"/>
    <w:rsid w:val="00633162"/>
    <w:rsid w:val="0063349E"/>
    <w:rsid w:val="006334AE"/>
    <w:rsid w:val="00633556"/>
    <w:rsid w:val="0063356B"/>
    <w:rsid w:val="00633719"/>
    <w:rsid w:val="00633902"/>
    <w:rsid w:val="00633953"/>
    <w:rsid w:val="006339D7"/>
    <w:rsid w:val="006339EC"/>
    <w:rsid w:val="00633A7A"/>
    <w:rsid w:val="00633AD5"/>
    <w:rsid w:val="00633B2A"/>
    <w:rsid w:val="00633B80"/>
    <w:rsid w:val="00633CD9"/>
    <w:rsid w:val="00633CE7"/>
    <w:rsid w:val="00633DB4"/>
    <w:rsid w:val="00633E7A"/>
    <w:rsid w:val="00633F47"/>
    <w:rsid w:val="006340D6"/>
    <w:rsid w:val="006341BD"/>
    <w:rsid w:val="006341BF"/>
    <w:rsid w:val="006341E7"/>
    <w:rsid w:val="006341FD"/>
    <w:rsid w:val="0063432A"/>
    <w:rsid w:val="006343A3"/>
    <w:rsid w:val="006343B2"/>
    <w:rsid w:val="006343D2"/>
    <w:rsid w:val="006343F5"/>
    <w:rsid w:val="00634432"/>
    <w:rsid w:val="0063451A"/>
    <w:rsid w:val="00634562"/>
    <w:rsid w:val="006345A9"/>
    <w:rsid w:val="006345D6"/>
    <w:rsid w:val="00634697"/>
    <w:rsid w:val="006346D4"/>
    <w:rsid w:val="006346FD"/>
    <w:rsid w:val="006346FF"/>
    <w:rsid w:val="0063475D"/>
    <w:rsid w:val="0063497B"/>
    <w:rsid w:val="00634A88"/>
    <w:rsid w:val="00634C7A"/>
    <w:rsid w:val="00634C85"/>
    <w:rsid w:val="00634CDD"/>
    <w:rsid w:val="00634E50"/>
    <w:rsid w:val="00634E5A"/>
    <w:rsid w:val="00635048"/>
    <w:rsid w:val="006350A0"/>
    <w:rsid w:val="0063513D"/>
    <w:rsid w:val="00635147"/>
    <w:rsid w:val="00635209"/>
    <w:rsid w:val="006352A1"/>
    <w:rsid w:val="006352B7"/>
    <w:rsid w:val="006352F4"/>
    <w:rsid w:val="0063536A"/>
    <w:rsid w:val="006357B0"/>
    <w:rsid w:val="006357D6"/>
    <w:rsid w:val="00635821"/>
    <w:rsid w:val="00635902"/>
    <w:rsid w:val="00635945"/>
    <w:rsid w:val="00635B03"/>
    <w:rsid w:val="00635B65"/>
    <w:rsid w:val="00635B6A"/>
    <w:rsid w:val="00635BF0"/>
    <w:rsid w:val="00635C0A"/>
    <w:rsid w:val="00635D06"/>
    <w:rsid w:val="00635DAF"/>
    <w:rsid w:val="00635E7C"/>
    <w:rsid w:val="00635EDB"/>
    <w:rsid w:val="00636009"/>
    <w:rsid w:val="00636053"/>
    <w:rsid w:val="0063621C"/>
    <w:rsid w:val="0063621D"/>
    <w:rsid w:val="0063641C"/>
    <w:rsid w:val="006364AC"/>
    <w:rsid w:val="006364D4"/>
    <w:rsid w:val="0063650B"/>
    <w:rsid w:val="00636516"/>
    <w:rsid w:val="0063673E"/>
    <w:rsid w:val="006367E3"/>
    <w:rsid w:val="00636874"/>
    <w:rsid w:val="006368D3"/>
    <w:rsid w:val="00636902"/>
    <w:rsid w:val="006369B5"/>
    <w:rsid w:val="006369C1"/>
    <w:rsid w:val="00636A27"/>
    <w:rsid w:val="00636ADA"/>
    <w:rsid w:val="00636B67"/>
    <w:rsid w:val="00636B93"/>
    <w:rsid w:val="00636CCC"/>
    <w:rsid w:val="00636D27"/>
    <w:rsid w:val="00636D93"/>
    <w:rsid w:val="00636DD4"/>
    <w:rsid w:val="00636EE5"/>
    <w:rsid w:val="00636F04"/>
    <w:rsid w:val="00636FAA"/>
    <w:rsid w:val="00636FD7"/>
    <w:rsid w:val="00637031"/>
    <w:rsid w:val="00637036"/>
    <w:rsid w:val="0063704F"/>
    <w:rsid w:val="0063705E"/>
    <w:rsid w:val="00637359"/>
    <w:rsid w:val="006373C1"/>
    <w:rsid w:val="00637403"/>
    <w:rsid w:val="00637415"/>
    <w:rsid w:val="0063747E"/>
    <w:rsid w:val="006374A8"/>
    <w:rsid w:val="00637568"/>
    <w:rsid w:val="006376A6"/>
    <w:rsid w:val="006376B2"/>
    <w:rsid w:val="00637710"/>
    <w:rsid w:val="0063772D"/>
    <w:rsid w:val="0063778A"/>
    <w:rsid w:val="006377B9"/>
    <w:rsid w:val="006377CA"/>
    <w:rsid w:val="006378C2"/>
    <w:rsid w:val="0063790E"/>
    <w:rsid w:val="0063790F"/>
    <w:rsid w:val="00637948"/>
    <w:rsid w:val="00637960"/>
    <w:rsid w:val="00637968"/>
    <w:rsid w:val="00637987"/>
    <w:rsid w:val="006379E0"/>
    <w:rsid w:val="00637A43"/>
    <w:rsid w:val="00637B21"/>
    <w:rsid w:val="00637BC5"/>
    <w:rsid w:val="00637BE5"/>
    <w:rsid w:val="00637C6A"/>
    <w:rsid w:val="00637CE2"/>
    <w:rsid w:val="00637E53"/>
    <w:rsid w:val="00637F36"/>
    <w:rsid w:val="0064002D"/>
    <w:rsid w:val="0064002E"/>
    <w:rsid w:val="00640129"/>
    <w:rsid w:val="0064015C"/>
    <w:rsid w:val="006401CE"/>
    <w:rsid w:val="00640284"/>
    <w:rsid w:val="006404CD"/>
    <w:rsid w:val="0064060E"/>
    <w:rsid w:val="00640625"/>
    <w:rsid w:val="006406CC"/>
    <w:rsid w:val="006406E5"/>
    <w:rsid w:val="006406FD"/>
    <w:rsid w:val="00640756"/>
    <w:rsid w:val="00640802"/>
    <w:rsid w:val="006408B2"/>
    <w:rsid w:val="006408DB"/>
    <w:rsid w:val="0064093B"/>
    <w:rsid w:val="00640A49"/>
    <w:rsid w:val="00640A5F"/>
    <w:rsid w:val="00640B0A"/>
    <w:rsid w:val="00640B7E"/>
    <w:rsid w:val="00640BA0"/>
    <w:rsid w:val="00640BAB"/>
    <w:rsid w:val="00640C0D"/>
    <w:rsid w:val="00640CBD"/>
    <w:rsid w:val="00640D67"/>
    <w:rsid w:val="00640DCF"/>
    <w:rsid w:val="00640E23"/>
    <w:rsid w:val="00640EB8"/>
    <w:rsid w:val="00640F68"/>
    <w:rsid w:val="0064103A"/>
    <w:rsid w:val="006410A8"/>
    <w:rsid w:val="0064113C"/>
    <w:rsid w:val="00641166"/>
    <w:rsid w:val="006411A7"/>
    <w:rsid w:val="006412AE"/>
    <w:rsid w:val="006412EE"/>
    <w:rsid w:val="006413C3"/>
    <w:rsid w:val="00641427"/>
    <w:rsid w:val="0064144D"/>
    <w:rsid w:val="00641463"/>
    <w:rsid w:val="0064149B"/>
    <w:rsid w:val="006415F9"/>
    <w:rsid w:val="0064164F"/>
    <w:rsid w:val="0064193A"/>
    <w:rsid w:val="00641956"/>
    <w:rsid w:val="00641959"/>
    <w:rsid w:val="00641A8E"/>
    <w:rsid w:val="00641AA0"/>
    <w:rsid w:val="00641B9C"/>
    <w:rsid w:val="00641BD5"/>
    <w:rsid w:val="00641BF8"/>
    <w:rsid w:val="00641CFA"/>
    <w:rsid w:val="00641E04"/>
    <w:rsid w:val="00641EDD"/>
    <w:rsid w:val="00642076"/>
    <w:rsid w:val="006420B8"/>
    <w:rsid w:val="00642156"/>
    <w:rsid w:val="006421F1"/>
    <w:rsid w:val="006421F6"/>
    <w:rsid w:val="006422DB"/>
    <w:rsid w:val="00642315"/>
    <w:rsid w:val="00642405"/>
    <w:rsid w:val="0064248C"/>
    <w:rsid w:val="00642658"/>
    <w:rsid w:val="00642704"/>
    <w:rsid w:val="00642719"/>
    <w:rsid w:val="006427DD"/>
    <w:rsid w:val="0064284A"/>
    <w:rsid w:val="006428B1"/>
    <w:rsid w:val="006429B9"/>
    <w:rsid w:val="00642A1A"/>
    <w:rsid w:val="00642A1D"/>
    <w:rsid w:val="00642A41"/>
    <w:rsid w:val="00642BAF"/>
    <w:rsid w:val="00642C12"/>
    <w:rsid w:val="00642CC2"/>
    <w:rsid w:val="00642D04"/>
    <w:rsid w:val="00642D8E"/>
    <w:rsid w:val="00642DF1"/>
    <w:rsid w:val="00642E12"/>
    <w:rsid w:val="00642E7D"/>
    <w:rsid w:val="00642E88"/>
    <w:rsid w:val="00642EF3"/>
    <w:rsid w:val="00642F1C"/>
    <w:rsid w:val="00642FDF"/>
    <w:rsid w:val="006430A3"/>
    <w:rsid w:val="006430A8"/>
    <w:rsid w:val="006430F3"/>
    <w:rsid w:val="00643157"/>
    <w:rsid w:val="00643178"/>
    <w:rsid w:val="006431AA"/>
    <w:rsid w:val="006431C5"/>
    <w:rsid w:val="006431D8"/>
    <w:rsid w:val="006431DB"/>
    <w:rsid w:val="00643220"/>
    <w:rsid w:val="00643229"/>
    <w:rsid w:val="0064324E"/>
    <w:rsid w:val="00643299"/>
    <w:rsid w:val="006432C7"/>
    <w:rsid w:val="00643462"/>
    <w:rsid w:val="006434D7"/>
    <w:rsid w:val="00643506"/>
    <w:rsid w:val="00643572"/>
    <w:rsid w:val="006435AB"/>
    <w:rsid w:val="006435D9"/>
    <w:rsid w:val="00643640"/>
    <w:rsid w:val="00643658"/>
    <w:rsid w:val="0064369E"/>
    <w:rsid w:val="006437F4"/>
    <w:rsid w:val="00643886"/>
    <w:rsid w:val="00643928"/>
    <w:rsid w:val="00643964"/>
    <w:rsid w:val="0064396F"/>
    <w:rsid w:val="00643A6B"/>
    <w:rsid w:val="00643CDE"/>
    <w:rsid w:val="00643D1E"/>
    <w:rsid w:val="00643D3A"/>
    <w:rsid w:val="00643F06"/>
    <w:rsid w:val="00643FEC"/>
    <w:rsid w:val="00644003"/>
    <w:rsid w:val="00644089"/>
    <w:rsid w:val="006440BF"/>
    <w:rsid w:val="006440F0"/>
    <w:rsid w:val="00644175"/>
    <w:rsid w:val="006441B7"/>
    <w:rsid w:val="00644250"/>
    <w:rsid w:val="00644260"/>
    <w:rsid w:val="00644295"/>
    <w:rsid w:val="006442F6"/>
    <w:rsid w:val="00644341"/>
    <w:rsid w:val="006444E1"/>
    <w:rsid w:val="00644520"/>
    <w:rsid w:val="0064460C"/>
    <w:rsid w:val="00644628"/>
    <w:rsid w:val="00644659"/>
    <w:rsid w:val="00644700"/>
    <w:rsid w:val="0064471A"/>
    <w:rsid w:val="006447A8"/>
    <w:rsid w:val="006447D9"/>
    <w:rsid w:val="006448FF"/>
    <w:rsid w:val="00644919"/>
    <w:rsid w:val="0064491C"/>
    <w:rsid w:val="00644950"/>
    <w:rsid w:val="006449C3"/>
    <w:rsid w:val="00644A25"/>
    <w:rsid w:val="00644A37"/>
    <w:rsid w:val="00644AD2"/>
    <w:rsid w:val="00644B1D"/>
    <w:rsid w:val="00644CE5"/>
    <w:rsid w:val="00644CFD"/>
    <w:rsid w:val="00644DF9"/>
    <w:rsid w:val="00644E5D"/>
    <w:rsid w:val="00644F39"/>
    <w:rsid w:val="00644F48"/>
    <w:rsid w:val="00644FCB"/>
    <w:rsid w:val="00645091"/>
    <w:rsid w:val="00645146"/>
    <w:rsid w:val="006451AC"/>
    <w:rsid w:val="006451BF"/>
    <w:rsid w:val="006451D6"/>
    <w:rsid w:val="00645209"/>
    <w:rsid w:val="00645423"/>
    <w:rsid w:val="00645440"/>
    <w:rsid w:val="00645474"/>
    <w:rsid w:val="0064547D"/>
    <w:rsid w:val="00645484"/>
    <w:rsid w:val="0064550E"/>
    <w:rsid w:val="00645555"/>
    <w:rsid w:val="00645688"/>
    <w:rsid w:val="00645693"/>
    <w:rsid w:val="006456EC"/>
    <w:rsid w:val="00645791"/>
    <w:rsid w:val="0064579C"/>
    <w:rsid w:val="00645874"/>
    <w:rsid w:val="00645893"/>
    <w:rsid w:val="006458A3"/>
    <w:rsid w:val="006458B5"/>
    <w:rsid w:val="006458CE"/>
    <w:rsid w:val="00645972"/>
    <w:rsid w:val="006459AA"/>
    <w:rsid w:val="006459BA"/>
    <w:rsid w:val="006459D7"/>
    <w:rsid w:val="00645A49"/>
    <w:rsid w:val="00645B18"/>
    <w:rsid w:val="00645BE9"/>
    <w:rsid w:val="00645BF4"/>
    <w:rsid w:val="00645BFF"/>
    <w:rsid w:val="00645C42"/>
    <w:rsid w:val="00645C44"/>
    <w:rsid w:val="00645C5D"/>
    <w:rsid w:val="00645DCF"/>
    <w:rsid w:val="00645E34"/>
    <w:rsid w:val="00645E3D"/>
    <w:rsid w:val="00645F23"/>
    <w:rsid w:val="00645FF1"/>
    <w:rsid w:val="006460C6"/>
    <w:rsid w:val="00646141"/>
    <w:rsid w:val="00646180"/>
    <w:rsid w:val="006462FD"/>
    <w:rsid w:val="00646338"/>
    <w:rsid w:val="00646371"/>
    <w:rsid w:val="00646374"/>
    <w:rsid w:val="006463A4"/>
    <w:rsid w:val="006463F4"/>
    <w:rsid w:val="00646403"/>
    <w:rsid w:val="0064641C"/>
    <w:rsid w:val="00646523"/>
    <w:rsid w:val="006465E9"/>
    <w:rsid w:val="0064662D"/>
    <w:rsid w:val="006466E3"/>
    <w:rsid w:val="00646754"/>
    <w:rsid w:val="00646765"/>
    <w:rsid w:val="00646823"/>
    <w:rsid w:val="00646890"/>
    <w:rsid w:val="006468A6"/>
    <w:rsid w:val="006468B0"/>
    <w:rsid w:val="006468E7"/>
    <w:rsid w:val="00646AD9"/>
    <w:rsid w:val="00646B6F"/>
    <w:rsid w:val="00646CF1"/>
    <w:rsid w:val="00646D92"/>
    <w:rsid w:val="00646DD0"/>
    <w:rsid w:val="00646DF4"/>
    <w:rsid w:val="00646EC5"/>
    <w:rsid w:val="00646FCC"/>
    <w:rsid w:val="00646FD3"/>
    <w:rsid w:val="0064701B"/>
    <w:rsid w:val="0064707B"/>
    <w:rsid w:val="00647171"/>
    <w:rsid w:val="00647185"/>
    <w:rsid w:val="006471D9"/>
    <w:rsid w:val="006471DD"/>
    <w:rsid w:val="00647227"/>
    <w:rsid w:val="0064724E"/>
    <w:rsid w:val="00647270"/>
    <w:rsid w:val="00647289"/>
    <w:rsid w:val="006473AE"/>
    <w:rsid w:val="00647493"/>
    <w:rsid w:val="006475A9"/>
    <w:rsid w:val="006475B9"/>
    <w:rsid w:val="006475DD"/>
    <w:rsid w:val="00647636"/>
    <w:rsid w:val="0064768C"/>
    <w:rsid w:val="006476F3"/>
    <w:rsid w:val="00647762"/>
    <w:rsid w:val="006477A4"/>
    <w:rsid w:val="0064792B"/>
    <w:rsid w:val="00647936"/>
    <w:rsid w:val="006479CA"/>
    <w:rsid w:val="00647A46"/>
    <w:rsid w:val="00647AE6"/>
    <w:rsid w:val="00647B3C"/>
    <w:rsid w:val="00647B54"/>
    <w:rsid w:val="00647B80"/>
    <w:rsid w:val="00647C0D"/>
    <w:rsid w:val="00647E81"/>
    <w:rsid w:val="0065003B"/>
    <w:rsid w:val="00650064"/>
    <w:rsid w:val="006500A9"/>
    <w:rsid w:val="006500E0"/>
    <w:rsid w:val="00650151"/>
    <w:rsid w:val="0065021D"/>
    <w:rsid w:val="006502DA"/>
    <w:rsid w:val="00650348"/>
    <w:rsid w:val="006503C0"/>
    <w:rsid w:val="006504AA"/>
    <w:rsid w:val="00650548"/>
    <w:rsid w:val="0065054C"/>
    <w:rsid w:val="006505BB"/>
    <w:rsid w:val="00650611"/>
    <w:rsid w:val="006506AE"/>
    <w:rsid w:val="00650753"/>
    <w:rsid w:val="00650762"/>
    <w:rsid w:val="00650801"/>
    <w:rsid w:val="006509FF"/>
    <w:rsid w:val="00650A9C"/>
    <w:rsid w:val="00650B53"/>
    <w:rsid w:val="00650B6E"/>
    <w:rsid w:val="00650BDF"/>
    <w:rsid w:val="00650C95"/>
    <w:rsid w:val="00650CD3"/>
    <w:rsid w:val="00650D69"/>
    <w:rsid w:val="00650DA0"/>
    <w:rsid w:val="00650E0E"/>
    <w:rsid w:val="00650F4F"/>
    <w:rsid w:val="00650FE2"/>
    <w:rsid w:val="00650FE5"/>
    <w:rsid w:val="00650FE9"/>
    <w:rsid w:val="00651030"/>
    <w:rsid w:val="00651075"/>
    <w:rsid w:val="00651083"/>
    <w:rsid w:val="006510A3"/>
    <w:rsid w:val="006510F3"/>
    <w:rsid w:val="00651156"/>
    <w:rsid w:val="0065117B"/>
    <w:rsid w:val="00651193"/>
    <w:rsid w:val="006511E3"/>
    <w:rsid w:val="006512DE"/>
    <w:rsid w:val="0065130F"/>
    <w:rsid w:val="00651385"/>
    <w:rsid w:val="0065145A"/>
    <w:rsid w:val="0065145B"/>
    <w:rsid w:val="006514FD"/>
    <w:rsid w:val="0065157B"/>
    <w:rsid w:val="00651590"/>
    <w:rsid w:val="00651594"/>
    <w:rsid w:val="006515DC"/>
    <w:rsid w:val="0065160B"/>
    <w:rsid w:val="006516B7"/>
    <w:rsid w:val="006516D9"/>
    <w:rsid w:val="006516F7"/>
    <w:rsid w:val="006517D1"/>
    <w:rsid w:val="006517E0"/>
    <w:rsid w:val="006518B4"/>
    <w:rsid w:val="0065194C"/>
    <w:rsid w:val="00651971"/>
    <w:rsid w:val="00651A20"/>
    <w:rsid w:val="00651BB2"/>
    <w:rsid w:val="00651C8E"/>
    <w:rsid w:val="00651D02"/>
    <w:rsid w:val="00651D2F"/>
    <w:rsid w:val="00651E48"/>
    <w:rsid w:val="00651E4F"/>
    <w:rsid w:val="00651E6D"/>
    <w:rsid w:val="00651EA4"/>
    <w:rsid w:val="00651EC2"/>
    <w:rsid w:val="00651F1D"/>
    <w:rsid w:val="00651F4A"/>
    <w:rsid w:val="00651F5D"/>
    <w:rsid w:val="00651FBC"/>
    <w:rsid w:val="00652091"/>
    <w:rsid w:val="00652097"/>
    <w:rsid w:val="00652100"/>
    <w:rsid w:val="00652234"/>
    <w:rsid w:val="00652276"/>
    <w:rsid w:val="00652355"/>
    <w:rsid w:val="006523A1"/>
    <w:rsid w:val="0065246B"/>
    <w:rsid w:val="006525D3"/>
    <w:rsid w:val="006525DA"/>
    <w:rsid w:val="00652604"/>
    <w:rsid w:val="0065265F"/>
    <w:rsid w:val="006526B8"/>
    <w:rsid w:val="0065281A"/>
    <w:rsid w:val="0065282C"/>
    <w:rsid w:val="006528BC"/>
    <w:rsid w:val="00652968"/>
    <w:rsid w:val="006529FE"/>
    <w:rsid w:val="00652A2F"/>
    <w:rsid w:val="00652A7C"/>
    <w:rsid w:val="00652D92"/>
    <w:rsid w:val="00652EF2"/>
    <w:rsid w:val="00652F25"/>
    <w:rsid w:val="00653072"/>
    <w:rsid w:val="00653094"/>
    <w:rsid w:val="006530E2"/>
    <w:rsid w:val="00653134"/>
    <w:rsid w:val="0065317B"/>
    <w:rsid w:val="006531D7"/>
    <w:rsid w:val="00653249"/>
    <w:rsid w:val="0065326F"/>
    <w:rsid w:val="00653270"/>
    <w:rsid w:val="00653301"/>
    <w:rsid w:val="006534E5"/>
    <w:rsid w:val="00653641"/>
    <w:rsid w:val="0065366B"/>
    <w:rsid w:val="006536A2"/>
    <w:rsid w:val="0065377F"/>
    <w:rsid w:val="0065382C"/>
    <w:rsid w:val="00653877"/>
    <w:rsid w:val="006538A1"/>
    <w:rsid w:val="006538E5"/>
    <w:rsid w:val="0065399C"/>
    <w:rsid w:val="006539B5"/>
    <w:rsid w:val="006539D0"/>
    <w:rsid w:val="00653AC5"/>
    <w:rsid w:val="00653B2F"/>
    <w:rsid w:val="00653BEF"/>
    <w:rsid w:val="00653CD6"/>
    <w:rsid w:val="00653CDD"/>
    <w:rsid w:val="00653D36"/>
    <w:rsid w:val="00653E9E"/>
    <w:rsid w:val="00653EE7"/>
    <w:rsid w:val="00653FDD"/>
    <w:rsid w:val="00654025"/>
    <w:rsid w:val="00654040"/>
    <w:rsid w:val="006540A1"/>
    <w:rsid w:val="0065420E"/>
    <w:rsid w:val="0065437E"/>
    <w:rsid w:val="00654383"/>
    <w:rsid w:val="006543B2"/>
    <w:rsid w:val="0065441E"/>
    <w:rsid w:val="00654424"/>
    <w:rsid w:val="0065451A"/>
    <w:rsid w:val="00654553"/>
    <w:rsid w:val="006545D3"/>
    <w:rsid w:val="00654607"/>
    <w:rsid w:val="0065467F"/>
    <w:rsid w:val="006546BB"/>
    <w:rsid w:val="006546DE"/>
    <w:rsid w:val="0065474D"/>
    <w:rsid w:val="00654759"/>
    <w:rsid w:val="00654829"/>
    <w:rsid w:val="00654839"/>
    <w:rsid w:val="00654967"/>
    <w:rsid w:val="006549EE"/>
    <w:rsid w:val="00654A55"/>
    <w:rsid w:val="00654A6F"/>
    <w:rsid w:val="00654AC3"/>
    <w:rsid w:val="00654B0D"/>
    <w:rsid w:val="00654BB0"/>
    <w:rsid w:val="00654C91"/>
    <w:rsid w:val="00654E77"/>
    <w:rsid w:val="00654EA0"/>
    <w:rsid w:val="00654F3B"/>
    <w:rsid w:val="00654FE6"/>
    <w:rsid w:val="00655027"/>
    <w:rsid w:val="006550BC"/>
    <w:rsid w:val="00655212"/>
    <w:rsid w:val="0065540D"/>
    <w:rsid w:val="00655451"/>
    <w:rsid w:val="0065548A"/>
    <w:rsid w:val="006554BF"/>
    <w:rsid w:val="006555AA"/>
    <w:rsid w:val="00655803"/>
    <w:rsid w:val="00655859"/>
    <w:rsid w:val="006558B7"/>
    <w:rsid w:val="00655977"/>
    <w:rsid w:val="00655B8C"/>
    <w:rsid w:val="00655CBC"/>
    <w:rsid w:val="00655D70"/>
    <w:rsid w:val="00655E99"/>
    <w:rsid w:val="0065600F"/>
    <w:rsid w:val="0065606E"/>
    <w:rsid w:val="00656084"/>
    <w:rsid w:val="0065611C"/>
    <w:rsid w:val="00656128"/>
    <w:rsid w:val="006561B3"/>
    <w:rsid w:val="00656331"/>
    <w:rsid w:val="006564FF"/>
    <w:rsid w:val="0065651F"/>
    <w:rsid w:val="006565EB"/>
    <w:rsid w:val="00656615"/>
    <w:rsid w:val="0065663A"/>
    <w:rsid w:val="006566A2"/>
    <w:rsid w:val="006567C3"/>
    <w:rsid w:val="00656877"/>
    <w:rsid w:val="006569A2"/>
    <w:rsid w:val="006569C9"/>
    <w:rsid w:val="00656B3A"/>
    <w:rsid w:val="00656BE5"/>
    <w:rsid w:val="00656CE3"/>
    <w:rsid w:val="00656D9B"/>
    <w:rsid w:val="00656E02"/>
    <w:rsid w:val="00656E86"/>
    <w:rsid w:val="00656E9F"/>
    <w:rsid w:val="00656EE5"/>
    <w:rsid w:val="00656F57"/>
    <w:rsid w:val="00656F60"/>
    <w:rsid w:val="00656FAA"/>
    <w:rsid w:val="00656FB5"/>
    <w:rsid w:val="006570AA"/>
    <w:rsid w:val="006570CD"/>
    <w:rsid w:val="0065718B"/>
    <w:rsid w:val="00657242"/>
    <w:rsid w:val="0065732F"/>
    <w:rsid w:val="006573E4"/>
    <w:rsid w:val="006573E5"/>
    <w:rsid w:val="006573F5"/>
    <w:rsid w:val="006574FA"/>
    <w:rsid w:val="0065753E"/>
    <w:rsid w:val="0065764D"/>
    <w:rsid w:val="0065768C"/>
    <w:rsid w:val="006576ED"/>
    <w:rsid w:val="0065779F"/>
    <w:rsid w:val="006577BA"/>
    <w:rsid w:val="0065783E"/>
    <w:rsid w:val="006578E3"/>
    <w:rsid w:val="006579F1"/>
    <w:rsid w:val="00657A08"/>
    <w:rsid w:val="00657AD2"/>
    <w:rsid w:val="00657B46"/>
    <w:rsid w:val="00657BA3"/>
    <w:rsid w:val="00657BD5"/>
    <w:rsid w:val="00657C4A"/>
    <w:rsid w:val="00657D8E"/>
    <w:rsid w:val="00657DD7"/>
    <w:rsid w:val="00657DE4"/>
    <w:rsid w:val="00657DFD"/>
    <w:rsid w:val="00657E11"/>
    <w:rsid w:val="00657E7D"/>
    <w:rsid w:val="0066005E"/>
    <w:rsid w:val="006600B2"/>
    <w:rsid w:val="006600F8"/>
    <w:rsid w:val="0066017B"/>
    <w:rsid w:val="0066026B"/>
    <w:rsid w:val="006602A1"/>
    <w:rsid w:val="00660385"/>
    <w:rsid w:val="0066039E"/>
    <w:rsid w:val="006603DA"/>
    <w:rsid w:val="00660423"/>
    <w:rsid w:val="006604DE"/>
    <w:rsid w:val="00660606"/>
    <w:rsid w:val="00660674"/>
    <w:rsid w:val="006606A8"/>
    <w:rsid w:val="0066071A"/>
    <w:rsid w:val="0066073F"/>
    <w:rsid w:val="0066075D"/>
    <w:rsid w:val="006607FE"/>
    <w:rsid w:val="00660822"/>
    <w:rsid w:val="0066089E"/>
    <w:rsid w:val="0066091C"/>
    <w:rsid w:val="0066093F"/>
    <w:rsid w:val="006609CF"/>
    <w:rsid w:val="00660AA2"/>
    <w:rsid w:val="00660C33"/>
    <w:rsid w:val="00660C89"/>
    <w:rsid w:val="00660DA5"/>
    <w:rsid w:val="00660E0D"/>
    <w:rsid w:val="00660E19"/>
    <w:rsid w:val="00660E4E"/>
    <w:rsid w:val="00660EA5"/>
    <w:rsid w:val="00660EE9"/>
    <w:rsid w:val="00660F3F"/>
    <w:rsid w:val="0066104D"/>
    <w:rsid w:val="006610C6"/>
    <w:rsid w:val="00661143"/>
    <w:rsid w:val="00661361"/>
    <w:rsid w:val="0066136F"/>
    <w:rsid w:val="006613EC"/>
    <w:rsid w:val="00661437"/>
    <w:rsid w:val="00661472"/>
    <w:rsid w:val="00661595"/>
    <w:rsid w:val="0066161C"/>
    <w:rsid w:val="00661665"/>
    <w:rsid w:val="00661696"/>
    <w:rsid w:val="006616C5"/>
    <w:rsid w:val="00661713"/>
    <w:rsid w:val="0066174F"/>
    <w:rsid w:val="006618D9"/>
    <w:rsid w:val="00661914"/>
    <w:rsid w:val="0066191F"/>
    <w:rsid w:val="0066197D"/>
    <w:rsid w:val="006619D8"/>
    <w:rsid w:val="00661A2B"/>
    <w:rsid w:val="00661A8C"/>
    <w:rsid w:val="00661A93"/>
    <w:rsid w:val="00661C95"/>
    <w:rsid w:val="00661D18"/>
    <w:rsid w:val="00661D28"/>
    <w:rsid w:val="00661D83"/>
    <w:rsid w:val="00661DD8"/>
    <w:rsid w:val="00661E10"/>
    <w:rsid w:val="00661E11"/>
    <w:rsid w:val="00661EB6"/>
    <w:rsid w:val="00661FD2"/>
    <w:rsid w:val="00661FD8"/>
    <w:rsid w:val="00662028"/>
    <w:rsid w:val="006620CB"/>
    <w:rsid w:val="00662156"/>
    <w:rsid w:val="00662174"/>
    <w:rsid w:val="00662254"/>
    <w:rsid w:val="006622BD"/>
    <w:rsid w:val="00662357"/>
    <w:rsid w:val="006624BB"/>
    <w:rsid w:val="0066257A"/>
    <w:rsid w:val="006626BA"/>
    <w:rsid w:val="006626D6"/>
    <w:rsid w:val="006626E5"/>
    <w:rsid w:val="00662884"/>
    <w:rsid w:val="00662901"/>
    <w:rsid w:val="0066297D"/>
    <w:rsid w:val="00662A3D"/>
    <w:rsid w:val="00662B08"/>
    <w:rsid w:val="00662B13"/>
    <w:rsid w:val="00662B8C"/>
    <w:rsid w:val="00662BDA"/>
    <w:rsid w:val="00662CB9"/>
    <w:rsid w:val="00662CFC"/>
    <w:rsid w:val="00662D91"/>
    <w:rsid w:val="00662DA7"/>
    <w:rsid w:val="00662DEA"/>
    <w:rsid w:val="00662F7F"/>
    <w:rsid w:val="00662FD3"/>
    <w:rsid w:val="00662FF1"/>
    <w:rsid w:val="0066301F"/>
    <w:rsid w:val="006631CA"/>
    <w:rsid w:val="0066321B"/>
    <w:rsid w:val="006632F9"/>
    <w:rsid w:val="0066346C"/>
    <w:rsid w:val="00663510"/>
    <w:rsid w:val="006636C6"/>
    <w:rsid w:val="0066375B"/>
    <w:rsid w:val="00663787"/>
    <w:rsid w:val="00663790"/>
    <w:rsid w:val="006637D3"/>
    <w:rsid w:val="006638B5"/>
    <w:rsid w:val="00663926"/>
    <w:rsid w:val="0066396A"/>
    <w:rsid w:val="0066397D"/>
    <w:rsid w:val="0066399E"/>
    <w:rsid w:val="006639EC"/>
    <w:rsid w:val="00663A15"/>
    <w:rsid w:val="00663A2E"/>
    <w:rsid w:val="00663A45"/>
    <w:rsid w:val="00663B4A"/>
    <w:rsid w:val="00663B63"/>
    <w:rsid w:val="00663B79"/>
    <w:rsid w:val="00663B9D"/>
    <w:rsid w:val="00663BC4"/>
    <w:rsid w:val="00663BE9"/>
    <w:rsid w:val="00663C34"/>
    <w:rsid w:val="00663D76"/>
    <w:rsid w:val="00663D95"/>
    <w:rsid w:val="00663D9B"/>
    <w:rsid w:val="00663DBD"/>
    <w:rsid w:val="00663DFA"/>
    <w:rsid w:val="00663E79"/>
    <w:rsid w:val="00663EC8"/>
    <w:rsid w:val="00663F70"/>
    <w:rsid w:val="00664080"/>
    <w:rsid w:val="006642C3"/>
    <w:rsid w:val="00664352"/>
    <w:rsid w:val="0066435C"/>
    <w:rsid w:val="006643D2"/>
    <w:rsid w:val="006644B7"/>
    <w:rsid w:val="00664514"/>
    <w:rsid w:val="0066468F"/>
    <w:rsid w:val="00664691"/>
    <w:rsid w:val="006646BF"/>
    <w:rsid w:val="0066484B"/>
    <w:rsid w:val="00664953"/>
    <w:rsid w:val="00664968"/>
    <w:rsid w:val="00664A69"/>
    <w:rsid w:val="00664B0C"/>
    <w:rsid w:val="00664B28"/>
    <w:rsid w:val="00664B2A"/>
    <w:rsid w:val="00664C44"/>
    <w:rsid w:val="00664C51"/>
    <w:rsid w:val="00664C8F"/>
    <w:rsid w:val="00664CA2"/>
    <w:rsid w:val="00664DC4"/>
    <w:rsid w:val="00664E14"/>
    <w:rsid w:val="00664E16"/>
    <w:rsid w:val="00664EA1"/>
    <w:rsid w:val="00664EE2"/>
    <w:rsid w:val="00664F5E"/>
    <w:rsid w:val="00665039"/>
    <w:rsid w:val="00665060"/>
    <w:rsid w:val="00665137"/>
    <w:rsid w:val="006651AF"/>
    <w:rsid w:val="00665287"/>
    <w:rsid w:val="00665299"/>
    <w:rsid w:val="006652A5"/>
    <w:rsid w:val="00665410"/>
    <w:rsid w:val="00665435"/>
    <w:rsid w:val="0066544C"/>
    <w:rsid w:val="00665467"/>
    <w:rsid w:val="00665585"/>
    <w:rsid w:val="00665693"/>
    <w:rsid w:val="0066577E"/>
    <w:rsid w:val="006657F8"/>
    <w:rsid w:val="00665804"/>
    <w:rsid w:val="00665841"/>
    <w:rsid w:val="006658B2"/>
    <w:rsid w:val="006659DB"/>
    <w:rsid w:val="006659E0"/>
    <w:rsid w:val="00665ABF"/>
    <w:rsid w:val="00665B4C"/>
    <w:rsid w:val="00665BB0"/>
    <w:rsid w:val="00665BDA"/>
    <w:rsid w:val="00665C10"/>
    <w:rsid w:val="00665C15"/>
    <w:rsid w:val="00665C17"/>
    <w:rsid w:val="00665C82"/>
    <w:rsid w:val="00665D79"/>
    <w:rsid w:val="00665D9D"/>
    <w:rsid w:val="00665E9B"/>
    <w:rsid w:val="00665ED0"/>
    <w:rsid w:val="00665EF1"/>
    <w:rsid w:val="00665F4B"/>
    <w:rsid w:val="00665F54"/>
    <w:rsid w:val="00665F93"/>
    <w:rsid w:val="00665FF1"/>
    <w:rsid w:val="00666164"/>
    <w:rsid w:val="006661D0"/>
    <w:rsid w:val="0066620B"/>
    <w:rsid w:val="00666351"/>
    <w:rsid w:val="00666356"/>
    <w:rsid w:val="0066635A"/>
    <w:rsid w:val="0066638F"/>
    <w:rsid w:val="0066641A"/>
    <w:rsid w:val="0066646D"/>
    <w:rsid w:val="006664A9"/>
    <w:rsid w:val="00666649"/>
    <w:rsid w:val="0066672C"/>
    <w:rsid w:val="00666766"/>
    <w:rsid w:val="006668CA"/>
    <w:rsid w:val="0066696D"/>
    <w:rsid w:val="00666A2D"/>
    <w:rsid w:val="00666A97"/>
    <w:rsid w:val="00666B28"/>
    <w:rsid w:val="00666B5B"/>
    <w:rsid w:val="00666BEB"/>
    <w:rsid w:val="00666E8E"/>
    <w:rsid w:val="00666ECA"/>
    <w:rsid w:val="0066709D"/>
    <w:rsid w:val="006670F3"/>
    <w:rsid w:val="0066712B"/>
    <w:rsid w:val="00667273"/>
    <w:rsid w:val="0066730C"/>
    <w:rsid w:val="00667354"/>
    <w:rsid w:val="006673EA"/>
    <w:rsid w:val="00667407"/>
    <w:rsid w:val="006674A5"/>
    <w:rsid w:val="006674D5"/>
    <w:rsid w:val="006674D8"/>
    <w:rsid w:val="006674F5"/>
    <w:rsid w:val="00667517"/>
    <w:rsid w:val="0066753D"/>
    <w:rsid w:val="0066753F"/>
    <w:rsid w:val="006675A8"/>
    <w:rsid w:val="006676E4"/>
    <w:rsid w:val="00667782"/>
    <w:rsid w:val="006677E8"/>
    <w:rsid w:val="006678F0"/>
    <w:rsid w:val="00667A4D"/>
    <w:rsid w:val="00667A6B"/>
    <w:rsid w:val="00667ADC"/>
    <w:rsid w:val="00667AFF"/>
    <w:rsid w:val="00667B27"/>
    <w:rsid w:val="00667BB8"/>
    <w:rsid w:val="00667C52"/>
    <w:rsid w:val="00667C62"/>
    <w:rsid w:val="00667C98"/>
    <w:rsid w:val="00667D2C"/>
    <w:rsid w:val="00667DE5"/>
    <w:rsid w:val="00667DEE"/>
    <w:rsid w:val="00667E4C"/>
    <w:rsid w:val="00667E78"/>
    <w:rsid w:val="00667F97"/>
    <w:rsid w:val="00667FF3"/>
    <w:rsid w:val="00670006"/>
    <w:rsid w:val="006700A1"/>
    <w:rsid w:val="006700B6"/>
    <w:rsid w:val="006700DA"/>
    <w:rsid w:val="00670129"/>
    <w:rsid w:val="0067014D"/>
    <w:rsid w:val="0067019C"/>
    <w:rsid w:val="00670348"/>
    <w:rsid w:val="00670352"/>
    <w:rsid w:val="0067039F"/>
    <w:rsid w:val="006703B8"/>
    <w:rsid w:val="006703ED"/>
    <w:rsid w:val="00670484"/>
    <w:rsid w:val="006704CF"/>
    <w:rsid w:val="006704F9"/>
    <w:rsid w:val="006705AD"/>
    <w:rsid w:val="00670669"/>
    <w:rsid w:val="006706E7"/>
    <w:rsid w:val="006707A7"/>
    <w:rsid w:val="006707EE"/>
    <w:rsid w:val="0067084E"/>
    <w:rsid w:val="0067088A"/>
    <w:rsid w:val="0067088E"/>
    <w:rsid w:val="00670A7D"/>
    <w:rsid w:val="00670B9B"/>
    <w:rsid w:val="00670C75"/>
    <w:rsid w:val="00670D3A"/>
    <w:rsid w:val="00670D4F"/>
    <w:rsid w:val="00670D82"/>
    <w:rsid w:val="00670DA6"/>
    <w:rsid w:val="00670DB9"/>
    <w:rsid w:val="00670DF2"/>
    <w:rsid w:val="00670E72"/>
    <w:rsid w:val="00670F34"/>
    <w:rsid w:val="00670F56"/>
    <w:rsid w:val="00670F89"/>
    <w:rsid w:val="00670FE1"/>
    <w:rsid w:val="00670FE2"/>
    <w:rsid w:val="00670FE3"/>
    <w:rsid w:val="00671030"/>
    <w:rsid w:val="006710A1"/>
    <w:rsid w:val="006711B0"/>
    <w:rsid w:val="00671239"/>
    <w:rsid w:val="0067127C"/>
    <w:rsid w:val="0067128B"/>
    <w:rsid w:val="0067131F"/>
    <w:rsid w:val="00671322"/>
    <w:rsid w:val="00671367"/>
    <w:rsid w:val="00671374"/>
    <w:rsid w:val="006713D3"/>
    <w:rsid w:val="00671451"/>
    <w:rsid w:val="00671540"/>
    <w:rsid w:val="006716B0"/>
    <w:rsid w:val="00671821"/>
    <w:rsid w:val="006718F4"/>
    <w:rsid w:val="0067190F"/>
    <w:rsid w:val="0067192D"/>
    <w:rsid w:val="00671935"/>
    <w:rsid w:val="00671A0D"/>
    <w:rsid w:val="00671A4E"/>
    <w:rsid w:val="00671B5C"/>
    <w:rsid w:val="00671C27"/>
    <w:rsid w:val="00671CB2"/>
    <w:rsid w:val="00671CB3"/>
    <w:rsid w:val="00671CE7"/>
    <w:rsid w:val="00671D34"/>
    <w:rsid w:val="00671D78"/>
    <w:rsid w:val="00671FAE"/>
    <w:rsid w:val="00672132"/>
    <w:rsid w:val="00672180"/>
    <w:rsid w:val="00672373"/>
    <w:rsid w:val="00672422"/>
    <w:rsid w:val="0067255B"/>
    <w:rsid w:val="0067256A"/>
    <w:rsid w:val="00672593"/>
    <w:rsid w:val="0067263B"/>
    <w:rsid w:val="0067264C"/>
    <w:rsid w:val="00672724"/>
    <w:rsid w:val="00672753"/>
    <w:rsid w:val="006728BB"/>
    <w:rsid w:val="0067294B"/>
    <w:rsid w:val="006729C8"/>
    <w:rsid w:val="00672A29"/>
    <w:rsid w:val="00672AE4"/>
    <w:rsid w:val="00672AF9"/>
    <w:rsid w:val="00672BAA"/>
    <w:rsid w:val="00672C67"/>
    <w:rsid w:val="00672C80"/>
    <w:rsid w:val="00672D6D"/>
    <w:rsid w:val="00672E16"/>
    <w:rsid w:val="00672EDE"/>
    <w:rsid w:val="00672F6B"/>
    <w:rsid w:val="00673008"/>
    <w:rsid w:val="00673065"/>
    <w:rsid w:val="00673102"/>
    <w:rsid w:val="0067319B"/>
    <w:rsid w:val="00673401"/>
    <w:rsid w:val="0067346A"/>
    <w:rsid w:val="00673547"/>
    <w:rsid w:val="006735B5"/>
    <w:rsid w:val="006735ED"/>
    <w:rsid w:val="0067369F"/>
    <w:rsid w:val="006736B6"/>
    <w:rsid w:val="006736C0"/>
    <w:rsid w:val="006736F8"/>
    <w:rsid w:val="006737CA"/>
    <w:rsid w:val="006737DE"/>
    <w:rsid w:val="006738A3"/>
    <w:rsid w:val="00673937"/>
    <w:rsid w:val="00673939"/>
    <w:rsid w:val="00673B24"/>
    <w:rsid w:val="00673B26"/>
    <w:rsid w:val="00673B3B"/>
    <w:rsid w:val="00673B4E"/>
    <w:rsid w:val="00673B58"/>
    <w:rsid w:val="00673BD1"/>
    <w:rsid w:val="00673C4B"/>
    <w:rsid w:val="00673C6B"/>
    <w:rsid w:val="00673CD0"/>
    <w:rsid w:val="00673F86"/>
    <w:rsid w:val="00673FAD"/>
    <w:rsid w:val="00673FB1"/>
    <w:rsid w:val="00674118"/>
    <w:rsid w:val="00674237"/>
    <w:rsid w:val="006742B8"/>
    <w:rsid w:val="006742C1"/>
    <w:rsid w:val="00674315"/>
    <w:rsid w:val="00674352"/>
    <w:rsid w:val="006743F3"/>
    <w:rsid w:val="00674410"/>
    <w:rsid w:val="00674476"/>
    <w:rsid w:val="006744A2"/>
    <w:rsid w:val="006744DF"/>
    <w:rsid w:val="00674503"/>
    <w:rsid w:val="00674536"/>
    <w:rsid w:val="00674587"/>
    <w:rsid w:val="00674595"/>
    <w:rsid w:val="006745FA"/>
    <w:rsid w:val="00674600"/>
    <w:rsid w:val="00674694"/>
    <w:rsid w:val="00674712"/>
    <w:rsid w:val="00674848"/>
    <w:rsid w:val="0067485A"/>
    <w:rsid w:val="00674864"/>
    <w:rsid w:val="00674881"/>
    <w:rsid w:val="006749C0"/>
    <w:rsid w:val="00674BFA"/>
    <w:rsid w:val="00674C82"/>
    <w:rsid w:val="00674DD8"/>
    <w:rsid w:val="00674E7A"/>
    <w:rsid w:val="00674FBB"/>
    <w:rsid w:val="0067501A"/>
    <w:rsid w:val="006750A4"/>
    <w:rsid w:val="006750C3"/>
    <w:rsid w:val="0067510E"/>
    <w:rsid w:val="0067513F"/>
    <w:rsid w:val="00675252"/>
    <w:rsid w:val="00675307"/>
    <w:rsid w:val="006753E6"/>
    <w:rsid w:val="0067541B"/>
    <w:rsid w:val="00675420"/>
    <w:rsid w:val="0067549E"/>
    <w:rsid w:val="00675515"/>
    <w:rsid w:val="00675563"/>
    <w:rsid w:val="00675577"/>
    <w:rsid w:val="0067564D"/>
    <w:rsid w:val="00675703"/>
    <w:rsid w:val="00675849"/>
    <w:rsid w:val="0067597E"/>
    <w:rsid w:val="00675A18"/>
    <w:rsid w:val="00675B43"/>
    <w:rsid w:val="00675B4C"/>
    <w:rsid w:val="00675D6C"/>
    <w:rsid w:val="00675EFC"/>
    <w:rsid w:val="00675F34"/>
    <w:rsid w:val="00675F4A"/>
    <w:rsid w:val="00675F6D"/>
    <w:rsid w:val="00676014"/>
    <w:rsid w:val="006761CF"/>
    <w:rsid w:val="006762DC"/>
    <w:rsid w:val="0067630C"/>
    <w:rsid w:val="0067638B"/>
    <w:rsid w:val="0067642A"/>
    <w:rsid w:val="0067666D"/>
    <w:rsid w:val="00676760"/>
    <w:rsid w:val="00676879"/>
    <w:rsid w:val="0067693A"/>
    <w:rsid w:val="00676A6D"/>
    <w:rsid w:val="00676BF3"/>
    <w:rsid w:val="00676C48"/>
    <w:rsid w:val="00676C55"/>
    <w:rsid w:val="00676C63"/>
    <w:rsid w:val="00676C86"/>
    <w:rsid w:val="00676D28"/>
    <w:rsid w:val="00676D88"/>
    <w:rsid w:val="00676E09"/>
    <w:rsid w:val="00676E39"/>
    <w:rsid w:val="00676E72"/>
    <w:rsid w:val="00676EA7"/>
    <w:rsid w:val="00676ECB"/>
    <w:rsid w:val="00676EEF"/>
    <w:rsid w:val="00676F03"/>
    <w:rsid w:val="00676F9A"/>
    <w:rsid w:val="00676FDC"/>
    <w:rsid w:val="006771C3"/>
    <w:rsid w:val="006771C5"/>
    <w:rsid w:val="00677206"/>
    <w:rsid w:val="00677233"/>
    <w:rsid w:val="00677334"/>
    <w:rsid w:val="00677638"/>
    <w:rsid w:val="0067763D"/>
    <w:rsid w:val="006776BA"/>
    <w:rsid w:val="0067772C"/>
    <w:rsid w:val="006777CB"/>
    <w:rsid w:val="006777F4"/>
    <w:rsid w:val="00677807"/>
    <w:rsid w:val="006778BA"/>
    <w:rsid w:val="006778C1"/>
    <w:rsid w:val="00677975"/>
    <w:rsid w:val="00677ACA"/>
    <w:rsid w:val="00677B1A"/>
    <w:rsid w:val="00677C16"/>
    <w:rsid w:val="00677C46"/>
    <w:rsid w:val="00677E24"/>
    <w:rsid w:val="00677EAC"/>
    <w:rsid w:val="00677F67"/>
    <w:rsid w:val="00677F98"/>
    <w:rsid w:val="00677FE9"/>
    <w:rsid w:val="00677FFD"/>
    <w:rsid w:val="00680025"/>
    <w:rsid w:val="0068008F"/>
    <w:rsid w:val="006801A7"/>
    <w:rsid w:val="006803E2"/>
    <w:rsid w:val="00680468"/>
    <w:rsid w:val="00680505"/>
    <w:rsid w:val="00680573"/>
    <w:rsid w:val="00680788"/>
    <w:rsid w:val="006807F8"/>
    <w:rsid w:val="0068084C"/>
    <w:rsid w:val="0068086B"/>
    <w:rsid w:val="006808BB"/>
    <w:rsid w:val="00680A0E"/>
    <w:rsid w:val="00680AC2"/>
    <w:rsid w:val="00680AE0"/>
    <w:rsid w:val="00680BB8"/>
    <w:rsid w:val="00680BFD"/>
    <w:rsid w:val="00680D04"/>
    <w:rsid w:val="00680D4C"/>
    <w:rsid w:val="00680DD4"/>
    <w:rsid w:val="00680F70"/>
    <w:rsid w:val="00680F7B"/>
    <w:rsid w:val="00681025"/>
    <w:rsid w:val="00681068"/>
    <w:rsid w:val="006810D1"/>
    <w:rsid w:val="006810D3"/>
    <w:rsid w:val="006810FA"/>
    <w:rsid w:val="006810FC"/>
    <w:rsid w:val="006811DD"/>
    <w:rsid w:val="0068130E"/>
    <w:rsid w:val="006813D3"/>
    <w:rsid w:val="006813E6"/>
    <w:rsid w:val="00681431"/>
    <w:rsid w:val="00681618"/>
    <w:rsid w:val="00681639"/>
    <w:rsid w:val="00681845"/>
    <w:rsid w:val="006818FC"/>
    <w:rsid w:val="00681908"/>
    <w:rsid w:val="0068199F"/>
    <w:rsid w:val="00681AF0"/>
    <w:rsid w:val="00681B13"/>
    <w:rsid w:val="00681B5B"/>
    <w:rsid w:val="00681C5A"/>
    <w:rsid w:val="00681CCA"/>
    <w:rsid w:val="00681D40"/>
    <w:rsid w:val="00681DE4"/>
    <w:rsid w:val="00681E7E"/>
    <w:rsid w:val="00681EDC"/>
    <w:rsid w:val="006820F3"/>
    <w:rsid w:val="00682110"/>
    <w:rsid w:val="00682179"/>
    <w:rsid w:val="00682198"/>
    <w:rsid w:val="00682348"/>
    <w:rsid w:val="0068239D"/>
    <w:rsid w:val="006823CF"/>
    <w:rsid w:val="006823E5"/>
    <w:rsid w:val="00682455"/>
    <w:rsid w:val="0068245D"/>
    <w:rsid w:val="006824B0"/>
    <w:rsid w:val="00682519"/>
    <w:rsid w:val="006825BC"/>
    <w:rsid w:val="00682666"/>
    <w:rsid w:val="00682698"/>
    <w:rsid w:val="0068285E"/>
    <w:rsid w:val="006828C8"/>
    <w:rsid w:val="006828F7"/>
    <w:rsid w:val="00682A0C"/>
    <w:rsid w:val="00682A57"/>
    <w:rsid w:val="00682ACE"/>
    <w:rsid w:val="00682D9C"/>
    <w:rsid w:val="00682DEF"/>
    <w:rsid w:val="00682E39"/>
    <w:rsid w:val="00682E53"/>
    <w:rsid w:val="00682E62"/>
    <w:rsid w:val="00683150"/>
    <w:rsid w:val="006831F2"/>
    <w:rsid w:val="006832D6"/>
    <w:rsid w:val="0068332B"/>
    <w:rsid w:val="006833F6"/>
    <w:rsid w:val="0068357F"/>
    <w:rsid w:val="00683668"/>
    <w:rsid w:val="006836B5"/>
    <w:rsid w:val="006837E1"/>
    <w:rsid w:val="0068387C"/>
    <w:rsid w:val="0068393E"/>
    <w:rsid w:val="0068394A"/>
    <w:rsid w:val="00683A64"/>
    <w:rsid w:val="00683C97"/>
    <w:rsid w:val="00683CE6"/>
    <w:rsid w:val="00683D4A"/>
    <w:rsid w:val="00683D51"/>
    <w:rsid w:val="00683F61"/>
    <w:rsid w:val="00684224"/>
    <w:rsid w:val="00684313"/>
    <w:rsid w:val="00684354"/>
    <w:rsid w:val="0068436E"/>
    <w:rsid w:val="00684386"/>
    <w:rsid w:val="0068444D"/>
    <w:rsid w:val="006844F7"/>
    <w:rsid w:val="0068451F"/>
    <w:rsid w:val="00684560"/>
    <w:rsid w:val="006845BB"/>
    <w:rsid w:val="00684646"/>
    <w:rsid w:val="00684649"/>
    <w:rsid w:val="00684680"/>
    <w:rsid w:val="00684691"/>
    <w:rsid w:val="006846F0"/>
    <w:rsid w:val="00684713"/>
    <w:rsid w:val="00684753"/>
    <w:rsid w:val="0068475A"/>
    <w:rsid w:val="006847B8"/>
    <w:rsid w:val="006847FA"/>
    <w:rsid w:val="00684906"/>
    <w:rsid w:val="00684925"/>
    <w:rsid w:val="00684927"/>
    <w:rsid w:val="00684A25"/>
    <w:rsid w:val="00684B03"/>
    <w:rsid w:val="00684B6F"/>
    <w:rsid w:val="00684BA9"/>
    <w:rsid w:val="00684C6E"/>
    <w:rsid w:val="00684C79"/>
    <w:rsid w:val="00684CE8"/>
    <w:rsid w:val="00684D2F"/>
    <w:rsid w:val="00684D95"/>
    <w:rsid w:val="00684DBC"/>
    <w:rsid w:val="00684DEB"/>
    <w:rsid w:val="00684FCC"/>
    <w:rsid w:val="00685028"/>
    <w:rsid w:val="006850D9"/>
    <w:rsid w:val="006850E2"/>
    <w:rsid w:val="00685170"/>
    <w:rsid w:val="006851DD"/>
    <w:rsid w:val="00685255"/>
    <w:rsid w:val="006852EA"/>
    <w:rsid w:val="0068532C"/>
    <w:rsid w:val="00685380"/>
    <w:rsid w:val="00685430"/>
    <w:rsid w:val="00685469"/>
    <w:rsid w:val="006854C9"/>
    <w:rsid w:val="00685582"/>
    <w:rsid w:val="00685595"/>
    <w:rsid w:val="00685617"/>
    <w:rsid w:val="0068563D"/>
    <w:rsid w:val="006856B7"/>
    <w:rsid w:val="00685784"/>
    <w:rsid w:val="006857D3"/>
    <w:rsid w:val="006857D8"/>
    <w:rsid w:val="00685963"/>
    <w:rsid w:val="006859BF"/>
    <w:rsid w:val="00685A25"/>
    <w:rsid w:val="00685B07"/>
    <w:rsid w:val="00685B48"/>
    <w:rsid w:val="00685B93"/>
    <w:rsid w:val="00685C17"/>
    <w:rsid w:val="00685D0B"/>
    <w:rsid w:val="00685DF6"/>
    <w:rsid w:val="00685E5C"/>
    <w:rsid w:val="00685F52"/>
    <w:rsid w:val="00685F80"/>
    <w:rsid w:val="0068608C"/>
    <w:rsid w:val="006860DB"/>
    <w:rsid w:val="0068611F"/>
    <w:rsid w:val="0068612D"/>
    <w:rsid w:val="00686252"/>
    <w:rsid w:val="00686261"/>
    <w:rsid w:val="006862B6"/>
    <w:rsid w:val="0068631F"/>
    <w:rsid w:val="00686381"/>
    <w:rsid w:val="006863B4"/>
    <w:rsid w:val="00686450"/>
    <w:rsid w:val="006864F6"/>
    <w:rsid w:val="00686513"/>
    <w:rsid w:val="00686624"/>
    <w:rsid w:val="00686786"/>
    <w:rsid w:val="006867D3"/>
    <w:rsid w:val="0068683D"/>
    <w:rsid w:val="0068697E"/>
    <w:rsid w:val="00686AD5"/>
    <w:rsid w:val="00686B68"/>
    <w:rsid w:val="00686B7B"/>
    <w:rsid w:val="00686C77"/>
    <w:rsid w:val="00686C86"/>
    <w:rsid w:val="00686D02"/>
    <w:rsid w:val="00686E4B"/>
    <w:rsid w:val="00686F83"/>
    <w:rsid w:val="006870D4"/>
    <w:rsid w:val="0068725A"/>
    <w:rsid w:val="0068732D"/>
    <w:rsid w:val="0068749F"/>
    <w:rsid w:val="00687591"/>
    <w:rsid w:val="006875B3"/>
    <w:rsid w:val="0068777B"/>
    <w:rsid w:val="00687995"/>
    <w:rsid w:val="006879B9"/>
    <w:rsid w:val="00687A9D"/>
    <w:rsid w:val="00687B06"/>
    <w:rsid w:val="00687C1F"/>
    <w:rsid w:val="00687D28"/>
    <w:rsid w:val="00687E20"/>
    <w:rsid w:val="00687E2A"/>
    <w:rsid w:val="00687F52"/>
    <w:rsid w:val="00690020"/>
    <w:rsid w:val="0069006E"/>
    <w:rsid w:val="006900D2"/>
    <w:rsid w:val="006903D7"/>
    <w:rsid w:val="006904B9"/>
    <w:rsid w:val="00690586"/>
    <w:rsid w:val="0069068A"/>
    <w:rsid w:val="00690739"/>
    <w:rsid w:val="006907E2"/>
    <w:rsid w:val="00690870"/>
    <w:rsid w:val="006908EA"/>
    <w:rsid w:val="00690992"/>
    <w:rsid w:val="006909A2"/>
    <w:rsid w:val="006909C3"/>
    <w:rsid w:val="00690A9D"/>
    <w:rsid w:val="00690AC1"/>
    <w:rsid w:val="00690AD7"/>
    <w:rsid w:val="00690ADF"/>
    <w:rsid w:val="00690BEB"/>
    <w:rsid w:val="00690C00"/>
    <w:rsid w:val="00690C09"/>
    <w:rsid w:val="00690C2C"/>
    <w:rsid w:val="00690D81"/>
    <w:rsid w:val="00690E2E"/>
    <w:rsid w:val="00690EDD"/>
    <w:rsid w:val="006911DF"/>
    <w:rsid w:val="006911E4"/>
    <w:rsid w:val="0069122E"/>
    <w:rsid w:val="006912C0"/>
    <w:rsid w:val="006913DA"/>
    <w:rsid w:val="00691424"/>
    <w:rsid w:val="00691453"/>
    <w:rsid w:val="00691476"/>
    <w:rsid w:val="00691511"/>
    <w:rsid w:val="00691769"/>
    <w:rsid w:val="0069183B"/>
    <w:rsid w:val="006918AD"/>
    <w:rsid w:val="00691903"/>
    <w:rsid w:val="00691A66"/>
    <w:rsid w:val="00691ACB"/>
    <w:rsid w:val="00691B27"/>
    <w:rsid w:val="00691B2F"/>
    <w:rsid w:val="00691C5D"/>
    <w:rsid w:val="00691CD9"/>
    <w:rsid w:val="00691D47"/>
    <w:rsid w:val="00691D9E"/>
    <w:rsid w:val="00691DCB"/>
    <w:rsid w:val="00691E2E"/>
    <w:rsid w:val="00691EB4"/>
    <w:rsid w:val="00691F53"/>
    <w:rsid w:val="00691F67"/>
    <w:rsid w:val="0069200D"/>
    <w:rsid w:val="00692054"/>
    <w:rsid w:val="0069223B"/>
    <w:rsid w:val="00692288"/>
    <w:rsid w:val="006922E7"/>
    <w:rsid w:val="006923CC"/>
    <w:rsid w:val="006924EF"/>
    <w:rsid w:val="006924FE"/>
    <w:rsid w:val="00692549"/>
    <w:rsid w:val="00692573"/>
    <w:rsid w:val="006926BA"/>
    <w:rsid w:val="006926C4"/>
    <w:rsid w:val="00692742"/>
    <w:rsid w:val="0069275B"/>
    <w:rsid w:val="00692921"/>
    <w:rsid w:val="00692A06"/>
    <w:rsid w:val="00692C2F"/>
    <w:rsid w:val="00692D36"/>
    <w:rsid w:val="00692DE7"/>
    <w:rsid w:val="00692DEA"/>
    <w:rsid w:val="00692E88"/>
    <w:rsid w:val="00692F14"/>
    <w:rsid w:val="00692F87"/>
    <w:rsid w:val="00693005"/>
    <w:rsid w:val="00693023"/>
    <w:rsid w:val="0069307D"/>
    <w:rsid w:val="0069326E"/>
    <w:rsid w:val="006933E8"/>
    <w:rsid w:val="006933F1"/>
    <w:rsid w:val="00693414"/>
    <w:rsid w:val="00693476"/>
    <w:rsid w:val="006934E3"/>
    <w:rsid w:val="006935D5"/>
    <w:rsid w:val="00693687"/>
    <w:rsid w:val="006936F5"/>
    <w:rsid w:val="0069372E"/>
    <w:rsid w:val="00693790"/>
    <w:rsid w:val="006937B9"/>
    <w:rsid w:val="006937BB"/>
    <w:rsid w:val="00693861"/>
    <w:rsid w:val="0069396E"/>
    <w:rsid w:val="006939F7"/>
    <w:rsid w:val="00693A91"/>
    <w:rsid w:val="00693AA6"/>
    <w:rsid w:val="00693B18"/>
    <w:rsid w:val="00693B62"/>
    <w:rsid w:val="00693B76"/>
    <w:rsid w:val="00693BCC"/>
    <w:rsid w:val="00693C1A"/>
    <w:rsid w:val="00693C7D"/>
    <w:rsid w:val="00693C82"/>
    <w:rsid w:val="00693D28"/>
    <w:rsid w:val="00693D44"/>
    <w:rsid w:val="00693D7E"/>
    <w:rsid w:val="00693D96"/>
    <w:rsid w:val="00693E36"/>
    <w:rsid w:val="006940FB"/>
    <w:rsid w:val="0069446B"/>
    <w:rsid w:val="006944CF"/>
    <w:rsid w:val="0069451F"/>
    <w:rsid w:val="0069454B"/>
    <w:rsid w:val="006945A6"/>
    <w:rsid w:val="006945BC"/>
    <w:rsid w:val="00694672"/>
    <w:rsid w:val="0069478E"/>
    <w:rsid w:val="0069479E"/>
    <w:rsid w:val="0069487A"/>
    <w:rsid w:val="006948E6"/>
    <w:rsid w:val="00694904"/>
    <w:rsid w:val="00694986"/>
    <w:rsid w:val="00694A28"/>
    <w:rsid w:val="00694AA4"/>
    <w:rsid w:val="00694B0C"/>
    <w:rsid w:val="00694C50"/>
    <w:rsid w:val="00694C70"/>
    <w:rsid w:val="00694C9E"/>
    <w:rsid w:val="00694D0D"/>
    <w:rsid w:val="00694E4D"/>
    <w:rsid w:val="00694EC5"/>
    <w:rsid w:val="00694EFF"/>
    <w:rsid w:val="00694F3F"/>
    <w:rsid w:val="00694F85"/>
    <w:rsid w:val="00694FED"/>
    <w:rsid w:val="0069512E"/>
    <w:rsid w:val="00695184"/>
    <w:rsid w:val="00695252"/>
    <w:rsid w:val="00695308"/>
    <w:rsid w:val="00695335"/>
    <w:rsid w:val="006953AD"/>
    <w:rsid w:val="00695436"/>
    <w:rsid w:val="00695468"/>
    <w:rsid w:val="006954F2"/>
    <w:rsid w:val="00695503"/>
    <w:rsid w:val="00695559"/>
    <w:rsid w:val="0069556C"/>
    <w:rsid w:val="00695590"/>
    <w:rsid w:val="0069576A"/>
    <w:rsid w:val="006957EE"/>
    <w:rsid w:val="00695815"/>
    <w:rsid w:val="00695863"/>
    <w:rsid w:val="0069586C"/>
    <w:rsid w:val="00695997"/>
    <w:rsid w:val="00695A05"/>
    <w:rsid w:val="00695ADC"/>
    <w:rsid w:val="00695BCC"/>
    <w:rsid w:val="00695C3A"/>
    <w:rsid w:val="00695CD3"/>
    <w:rsid w:val="00695CDF"/>
    <w:rsid w:val="00695D01"/>
    <w:rsid w:val="00695DC4"/>
    <w:rsid w:val="00695E36"/>
    <w:rsid w:val="00695EB4"/>
    <w:rsid w:val="00695ED6"/>
    <w:rsid w:val="00695F73"/>
    <w:rsid w:val="00696049"/>
    <w:rsid w:val="006960A5"/>
    <w:rsid w:val="006960C0"/>
    <w:rsid w:val="00696127"/>
    <w:rsid w:val="0069613C"/>
    <w:rsid w:val="0069619C"/>
    <w:rsid w:val="006961C0"/>
    <w:rsid w:val="006961DF"/>
    <w:rsid w:val="006961F7"/>
    <w:rsid w:val="0069627D"/>
    <w:rsid w:val="00696297"/>
    <w:rsid w:val="006963A7"/>
    <w:rsid w:val="00696503"/>
    <w:rsid w:val="0069655A"/>
    <w:rsid w:val="00696570"/>
    <w:rsid w:val="006965F0"/>
    <w:rsid w:val="00696682"/>
    <w:rsid w:val="00696874"/>
    <w:rsid w:val="006968B1"/>
    <w:rsid w:val="0069696C"/>
    <w:rsid w:val="00696973"/>
    <w:rsid w:val="00696A90"/>
    <w:rsid w:val="00696AE5"/>
    <w:rsid w:val="00696D02"/>
    <w:rsid w:val="00696D0C"/>
    <w:rsid w:val="00696D6F"/>
    <w:rsid w:val="00696E66"/>
    <w:rsid w:val="00696E70"/>
    <w:rsid w:val="00696EA6"/>
    <w:rsid w:val="00696F25"/>
    <w:rsid w:val="00696F30"/>
    <w:rsid w:val="00696FB8"/>
    <w:rsid w:val="00696FFC"/>
    <w:rsid w:val="0069710D"/>
    <w:rsid w:val="00697245"/>
    <w:rsid w:val="0069727A"/>
    <w:rsid w:val="00697313"/>
    <w:rsid w:val="00697444"/>
    <w:rsid w:val="00697459"/>
    <w:rsid w:val="0069746B"/>
    <w:rsid w:val="006974B2"/>
    <w:rsid w:val="006974FA"/>
    <w:rsid w:val="0069761D"/>
    <w:rsid w:val="00697645"/>
    <w:rsid w:val="00697750"/>
    <w:rsid w:val="006977BF"/>
    <w:rsid w:val="006978AD"/>
    <w:rsid w:val="006978D1"/>
    <w:rsid w:val="0069794D"/>
    <w:rsid w:val="00697960"/>
    <w:rsid w:val="006979AA"/>
    <w:rsid w:val="00697A79"/>
    <w:rsid w:val="00697AA9"/>
    <w:rsid w:val="00697D1C"/>
    <w:rsid w:val="00697DEF"/>
    <w:rsid w:val="00697E25"/>
    <w:rsid w:val="00697FA8"/>
    <w:rsid w:val="0069AD97"/>
    <w:rsid w:val="006A015B"/>
    <w:rsid w:val="006A01CE"/>
    <w:rsid w:val="006A025E"/>
    <w:rsid w:val="006A030F"/>
    <w:rsid w:val="006A035C"/>
    <w:rsid w:val="006A04BC"/>
    <w:rsid w:val="006A05D0"/>
    <w:rsid w:val="006A07BF"/>
    <w:rsid w:val="006A09A3"/>
    <w:rsid w:val="006A0A55"/>
    <w:rsid w:val="006A0A8A"/>
    <w:rsid w:val="006A0B3A"/>
    <w:rsid w:val="006A0B76"/>
    <w:rsid w:val="006A0B9C"/>
    <w:rsid w:val="006A0CDF"/>
    <w:rsid w:val="006A0F8C"/>
    <w:rsid w:val="006A0FA2"/>
    <w:rsid w:val="006A0FBF"/>
    <w:rsid w:val="006A10B5"/>
    <w:rsid w:val="006A117F"/>
    <w:rsid w:val="006A11FF"/>
    <w:rsid w:val="006A121E"/>
    <w:rsid w:val="006A1225"/>
    <w:rsid w:val="006A134D"/>
    <w:rsid w:val="006A13C4"/>
    <w:rsid w:val="006A13D8"/>
    <w:rsid w:val="006A1482"/>
    <w:rsid w:val="006A1596"/>
    <w:rsid w:val="006A1637"/>
    <w:rsid w:val="006A1648"/>
    <w:rsid w:val="006A16B1"/>
    <w:rsid w:val="006A1757"/>
    <w:rsid w:val="006A17E7"/>
    <w:rsid w:val="006A1831"/>
    <w:rsid w:val="006A1851"/>
    <w:rsid w:val="006A1897"/>
    <w:rsid w:val="006A18C1"/>
    <w:rsid w:val="006A18D2"/>
    <w:rsid w:val="006A194B"/>
    <w:rsid w:val="006A1B42"/>
    <w:rsid w:val="006A1BA4"/>
    <w:rsid w:val="006A1BAB"/>
    <w:rsid w:val="006A1BCC"/>
    <w:rsid w:val="006A1C5A"/>
    <w:rsid w:val="006A1D59"/>
    <w:rsid w:val="006A1DE3"/>
    <w:rsid w:val="006A1EBA"/>
    <w:rsid w:val="006A1EF4"/>
    <w:rsid w:val="006A1FA0"/>
    <w:rsid w:val="006A1FE6"/>
    <w:rsid w:val="006A21D3"/>
    <w:rsid w:val="006A22EA"/>
    <w:rsid w:val="006A233A"/>
    <w:rsid w:val="006A2355"/>
    <w:rsid w:val="006A2385"/>
    <w:rsid w:val="006A244E"/>
    <w:rsid w:val="006A24CB"/>
    <w:rsid w:val="006A255D"/>
    <w:rsid w:val="006A2593"/>
    <w:rsid w:val="006A27E7"/>
    <w:rsid w:val="006A27F4"/>
    <w:rsid w:val="006A2866"/>
    <w:rsid w:val="006A294A"/>
    <w:rsid w:val="006A296F"/>
    <w:rsid w:val="006A2A7A"/>
    <w:rsid w:val="006A2AC0"/>
    <w:rsid w:val="006A2B5D"/>
    <w:rsid w:val="006A2B87"/>
    <w:rsid w:val="006A2BE0"/>
    <w:rsid w:val="006A2BF1"/>
    <w:rsid w:val="006A2C4C"/>
    <w:rsid w:val="006A2CF6"/>
    <w:rsid w:val="006A2D6D"/>
    <w:rsid w:val="006A2D8F"/>
    <w:rsid w:val="006A2E07"/>
    <w:rsid w:val="006A2E32"/>
    <w:rsid w:val="006A2F02"/>
    <w:rsid w:val="006A2F03"/>
    <w:rsid w:val="006A2F31"/>
    <w:rsid w:val="006A3051"/>
    <w:rsid w:val="006A306E"/>
    <w:rsid w:val="006A3089"/>
    <w:rsid w:val="006A30E9"/>
    <w:rsid w:val="006A3118"/>
    <w:rsid w:val="006A3131"/>
    <w:rsid w:val="006A3162"/>
    <w:rsid w:val="006A3175"/>
    <w:rsid w:val="006A3233"/>
    <w:rsid w:val="006A3296"/>
    <w:rsid w:val="006A3354"/>
    <w:rsid w:val="006A359C"/>
    <w:rsid w:val="006A36D7"/>
    <w:rsid w:val="006A36EE"/>
    <w:rsid w:val="006A37C2"/>
    <w:rsid w:val="006A383D"/>
    <w:rsid w:val="006A3857"/>
    <w:rsid w:val="006A3926"/>
    <w:rsid w:val="006A3BC2"/>
    <w:rsid w:val="006A3CC7"/>
    <w:rsid w:val="006A3D84"/>
    <w:rsid w:val="006A3DC7"/>
    <w:rsid w:val="006A3E31"/>
    <w:rsid w:val="006A3E57"/>
    <w:rsid w:val="006A3EE9"/>
    <w:rsid w:val="006A4026"/>
    <w:rsid w:val="006A40AC"/>
    <w:rsid w:val="006A40EC"/>
    <w:rsid w:val="006A410C"/>
    <w:rsid w:val="006A4186"/>
    <w:rsid w:val="006A425D"/>
    <w:rsid w:val="006A4354"/>
    <w:rsid w:val="006A43DC"/>
    <w:rsid w:val="006A457D"/>
    <w:rsid w:val="006A45D1"/>
    <w:rsid w:val="006A45EE"/>
    <w:rsid w:val="006A45F5"/>
    <w:rsid w:val="006A4655"/>
    <w:rsid w:val="006A4677"/>
    <w:rsid w:val="006A4688"/>
    <w:rsid w:val="006A46E8"/>
    <w:rsid w:val="006A46F8"/>
    <w:rsid w:val="006A475F"/>
    <w:rsid w:val="006A483E"/>
    <w:rsid w:val="006A4949"/>
    <w:rsid w:val="006A4B70"/>
    <w:rsid w:val="006A4BC0"/>
    <w:rsid w:val="006A4E1D"/>
    <w:rsid w:val="006A4E66"/>
    <w:rsid w:val="006A4F12"/>
    <w:rsid w:val="006A4F29"/>
    <w:rsid w:val="006A4F49"/>
    <w:rsid w:val="006A5110"/>
    <w:rsid w:val="006A52A6"/>
    <w:rsid w:val="006A5395"/>
    <w:rsid w:val="006A53A0"/>
    <w:rsid w:val="006A543D"/>
    <w:rsid w:val="006A544B"/>
    <w:rsid w:val="006A553E"/>
    <w:rsid w:val="006A554B"/>
    <w:rsid w:val="006A5647"/>
    <w:rsid w:val="006A56BC"/>
    <w:rsid w:val="006A572F"/>
    <w:rsid w:val="006A57DF"/>
    <w:rsid w:val="006A580D"/>
    <w:rsid w:val="006A5884"/>
    <w:rsid w:val="006A59A7"/>
    <w:rsid w:val="006A5A9D"/>
    <w:rsid w:val="006A5EA0"/>
    <w:rsid w:val="006A5F89"/>
    <w:rsid w:val="006A5FE7"/>
    <w:rsid w:val="006A5FED"/>
    <w:rsid w:val="006A60BF"/>
    <w:rsid w:val="006A61A0"/>
    <w:rsid w:val="006A6239"/>
    <w:rsid w:val="006A6266"/>
    <w:rsid w:val="006A64B3"/>
    <w:rsid w:val="006A6575"/>
    <w:rsid w:val="006A68A2"/>
    <w:rsid w:val="006A69FD"/>
    <w:rsid w:val="006A6AEF"/>
    <w:rsid w:val="006A6C21"/>
    <w:rsid w:val="006A6D22"/>
    <w:rsid w:val="006A6D58"/>
    <w:rsid w:val="006A6D7E"/>
    <w:rsid w:val="006A6E9C"/>
    <w:rsid w:val="006A6F63"/>
    <w:rsid w:val="006A6F98"/>
    <w:rsid w:val="006A703B"/>
    <w:rsid w:val="006A7116"/>
    <w:rsid w:val="006A71F0"/>
    <w:rsid w:val="006A73AD"/>
    <w:rsid w:val="006A763C"/>
    <w:rsid w:val="006A764E"/>
    <w:rsid w:val="006A76F3"/>
    <w:rsid w:val="006A775D"/>
    <w:rsid w:val="006A7833"/>
    <w:rsid w:val="006A7841"/>
    <w:rsid w:val="006A78DE"/>
    <w:rsid w:val="006A7A14"/>
    <w:rsid w:val="006A7ABD"/>
    <w:rsid w:val="006A7AF4"/>
    <w:rsid w:val="006A7C5B"/>
    <w:rsid w:val="006A7D04"/>
    <w:rsid w:val="006A7D33"/>
    <w:rsid w:val="006A7E07"/>
    <w:rsid w:val="006A7FA1"/>
    <w:rsid w:val="006A7FAE"/>
    <w:rsid w:val="006B005F"/>
    <w:rsid w:val="006B00AF"/>
    <w:rsid w:val="006B017B"/>
    <w:rsid w:val="006B01EB"/>
    <w:rsid w:val="006B0234"/>
    <w:rsid w:val="006B02A6"/>
    <w:rsid w:val="006B0323"/>
    <w:rsid w:val="006B0395"/>
    <w:rsid w:val="006B03B4"/>
    <w:rsid w:val="006B03DA"/>
    <w:rsid w:val="006B03F5"/>
    <w:rsid w:val="006B0405"/>
    <w:rsid w:val="006B0421"/>
    <w:rsid w:val="006B0470"/>
    <w:rsid w:val="006B04B7"/>
    <w:rsid w:val="006B04E1"/>
    <w:rsid w:val="006B0511"/>
    <w:rsid w:val="006B05A7"/>
    <w:rsid w:val="006B05D1"/>
    <w:rsid w:val="006B06DA"/>
    <w:rsid w:val="006B06ED"/>
    <w:rsid w:val="006B077D"/>
    <w:rsid w:val="006B0797"/>
    <w:rsid w:val="006B08CF"/>
    <w:rsid w:val="006B090E"/>
    <w:rsid w:val="006B096B"/>
    <w:rsid w:val="006B0982"/>
    <w:rsid w:val="006B09AF"/>
    <w:rsid w:val="006B0C76"/>
    <w:rsid w:val="006B0CDF"/>
    <w:rsid w:val="006B0D6C"/>
    <w:rsid w:val="006B0DD0"/>
    <w:rsid w:val="006B0DD2"/>
    <w:rsid w:val="006B0DD7"/>
    <w:rsid w:val="006B0DE8"/>
    <w:rsid w:val="006B0DFB"/>
    <w:rsid w:val="006B0F3C"/>
    <w:rsid w:val="006B0F4A"/>
    <w:rsid w:val="006B0F63"/>
    <w:rsid w:val="006B0FED"/>
    <w:rsid w:val="006B10EC"/>
    <w:rsid w:val="006B1167"/>
    <w:rsid w:val="006B1199"/>
    <w:rsid w:val="006B1227"/>
    <w:rsid w:val="006B1309"/>
    <w:rsid w:val="006B13B3"/>
    <w:rsid w:val="006B1663"/>
    <w:rsid w:val="006B16E4"/>
    <w:rsid w:val="006B1757"/>
    <w:rsid w:val="006B1785"/>
    <w:rsid w:val="006B17EE"/>
    <w:rsid w:val="006B19B4"/>
    <w:rsid w:val="006B1A24"/>
    <w:rsid w:val="006B1A3D"/>
    <w:rsid w:val="006B1B4F"/>
    <w:rsid w:val="006B1D3A"/>
    <w:rsid w:val="006B1D3C"/>
    <w:rsid w:val="006B1DBF"/>
    <w:rsid w:val="006B1E7E"/>
    <w:rsid w:val="006B1F60"/>
    <w:rsid w:val="006B1FE5"/>
    <w:rsid w:val="006B2022"/>
    <w:rsid w:val="006B212F"/>
    <w:rsid w:val="006B21DB"/>
    <w:rsid w:val="006B2277"/>
    <w:rsid w:val="006B2391"/>
    <w:rsid w:val="006B23E0"/>
    <w:rsid w:val="006B243B"/>
    <w:rsid w:val="006B24D8"/>
    <w:rsid w:val="006B25B2"/>
    <w:rsid w:val="006B25FF"/>
    <w:rsid w:val="006B27F4"/>
    <w:rsid w:val="006B28DA"/>
    <w:rsid w:val="006B2962"/>
    <w:rsid w:val="006B29A6"/>
    <w:rsid w:val="006B2B48"/>
    <w:rsid w:val="006B2C6D"/>
    <w:rsid w:val="006B2CA5"/>
    <w:rsid w:val="006B2CAF"/>
    <w:rsid w:val="006B2D0A"/>
    <w:rsid w:val="006B2EBB"/>
    <w:rsid w:val="006B2FD8"/>
    <w:rsid w:val="006B30AD"/>
    <w:rsid w:val="006B30EA"/>
    <w:rsid w:val="006B30F5"/>
    <w:rsid w:val="006B312D"/>
    <w:rsid w:val="006B31E9"/>
    <w:rsid w:val="006B3216"/>
    <w:rsid w:val="006B3312"/>
    <w:rsid w:val="006B338D"/>
    <w:rsid w:val="006B339E"/>
    <w:rsid w:val="006B33A3"/>
    <w:rsid w:val="006B33E1"/>
    <w:rsid w:val="006B353E"/>
    <w:rsid w:val="006B3664"/>
    <w:rsid w:val="006B3759"/>
    <w:rsid w:val="006B378A"/>
    <w:rsid w:val="006B37E1"/>
    <w:rsid w:val="006B38E8"/>
    <w:rsid w:val="006B39FC"/>
    <w:rsid w:val="006B3AFB"/>
    <w:rsid w:val="006B3B0D"/>
    <w:rsid w:val="006B3B0F"/>
    <w:rsid w:val="006B3C3C"/>
    <w:rsid w:val="006B3C3E"/>
    <w:rsid w:val="006B3C8C"/>
    <w:rsid w:val="006B3CC1"/>
    <w:rsid w:val="006B3CD9"/>
    <w:rsid w:val="006B3E3F"/>
    <w:rsid w:val="006B3EC3"/>
    <w:rsid w:val="006B3ED6"/>
    <w:rsid w:val="006B3F3E"/>
    <w:rsid w:val="006B3FAA"/>
    <w:rsid w:val="006B4078"/>
    <w:rsid w:val="006B422D"/>
    <w:rsid w:val="006B4331"/>
    <w:rsid w:val="006B435E"/>
    <w:rsid w:val="006B43B2"/>
    <w:rsid w:val="006B43CB"/>
    <w:rsid w:val="006B43CD"/>
    <w:rsid w:val="006B4452"/>
    <w:rsid w:val="006B44F2"/>
    <w:rsid w:val="006B4528"/>
    <w:rsid w:val="006B4584"/>
    <w:rsid w:val="006B45C2"/>
    <w:rsid w:val="006B45F1"/>
    <w:rsid w:val="006B474B"/>
    <w:rsid w:val="006B476D"/>
    <w:rsid w:val="006B4787"/>
    <w:rsid w:val="006B47B9"/>
    <w:rsid w:val="006B4918"/>
    <w:rsid w:val="006B4933"/>
    <w:rsid w:val="006B49AA"/>
    <w:rsid w:val="006B4AB7"/>
    <w:rsid w:val="006B4ABA"/>
    <w:rsid w:val="006B4B35"/>
    <w:rsid w:val="006B4D6F"/>
    <w:rsid w:val="006B4DD5"/>
    <w:rsid w:val="006B4E00"/>
    <w:rsid w:val="006B4E1A"/>
    <w:rsid w:val="006B4E59"/>
    <w:rsid w:val="006B4FA2"/>
    <w:rsid w:val="006B4FEE"/>
    <w:rsid w:val="006B501F"/>
    <w:rsid w:val="006B50CD"/>
    <w:rsid w:val="006B512E"/>
    <w:rsid w:val="006B5226"/>
    <w:rsid w:val="006B5279"/>
    <w:rsid w:val="006B52B1"/>
    <w:rsid w:val="006B5420"/>
    <w:rsid w:val="006B54EF"/>
    <w:rsid w:val="006B5598"/>
    <w:rsid w:val="006B5765"/>
    <w:rsid w:val="006B5889"/>
    <w:rsid w:val="006B58CD"/>
    <w:rsid w:val="006B59D1"/>
    <w:rsid w:val="006B5A08"/>
    <w:rsid w:val="006B5ADE"/>
    <w:rsid w:val="006B5AE5"/>
    <w:rsid w:val="006B5B5B"/>
    <w:rsid w:val="006B5CFE"/>
    <w:rsid w:val="006B5DBD"/>
    <w:rsid w:val="006B5DED"/>
    <w:rsid w:val="006B5E52"/>
    <w:rsid w:val="006B5F6E"/>
    <w:rsid w:val="006B5F76"/>
    <w:rsid w:val="006B5F91"/>
    <w:rsid w:val="006B6030"/>
    <w:rsid w:val="006B6044"/>
    <w:rsid w:val="006B60EF"/>
    <w:rsid w:val="006B61D1"/>
    <w:rsid w:val="006B624B"/>
    <w:rsid w:val="006B6296"/>
    <w:rsid w:val="006B62F7"/>
    <w:rsid w:val="006B641A"/>
    <w:rsid w:val="006B6428"/>
    <w:rsid w:val="006B645E"/>
    <w:rsid w:val="006B6467"/>
    <w:rsid w:val="006B6624"/>
    <w:rsid w:val="006B6700"/>
    <w:rsid w:val="006B671A"/>
    <w:rsid w:val="006B6797"/>
    <w:rsid w:val="006B67A4"/>
    <w:rsid w:val="006B6949"/>
    <w:rsid w:val="006B6956"/>
    <w:rsid w:val="006B69CD"/>
    <w:rsid w:val="006B69EF"/>
    <w:rsid w:val="006B6A6A"/>
    <w:rsid w:val="006B6A83"/>
    <w:rsid w:val="006B6C09"/>
    <w:rsid w:val="006B6D15"/>
    <w:rsid w:val="006B6D85"/>
    <w:rsid w:val="006B6D87"/>
    <w:rsid w:val="006B6DD4"/>
    <w:rsid w:val="006B6E1A"/>
    <w:rsid w:val="006B6F2B"/>
    <w:rsid w:val="006B6F48"/>
    <w:rsid w:val="006B6FC7"/>
    <w:rsid w:val="006B6FF7"/>
    <w:rsid w:val="006B7254"/>
    <w:rsid w:val="006B73A4"/>
    <w:rsid w:val="006B73D1"/>
    <w:rsid w:val="006B73E7"/>
    <w:rsid w:val="006B7404"/>
    <w:rsid w:val="006B7532"/>
    <w:rsid w:val="006B756B"/>
    <w:rsid w:val="006B757E"/>
    <w:rsid w:val="006B7635"/>
    <w:rsid w:val="006B7844"/>
    <w:rsid w:val="006B78FF"/>
    <w:rsid w:val="006B793E"/>
    <w:rsid w:val="006B794C"/>
    <w:rsid w:val="006B79DA"/>
    <w:rsid w:val="006B7AA4"/>
    <w:rsid w:val="006B7AC4"/>
    <w:rsid w:val="006B7B17"/>
    <w:rsid w:val="006B7C4A"/>
    <w:rsid w:val="006B7C78"/>
    <w:rsid w:val="006B7CBD"/>
    <w:rsid w:val="006B7D31"/>
    <w:rsid w:val="006B7D91"/>
    <w:rsid w:val="006B7D95"/>
    <w:rsid w:val="006B7EC6"/>
    <w:rsid w:val="006B7F84"/>
    <w:rsid w:val="006B7F8D"/>
    <w:rsid w:val="006C0030"/>
    <w:rsid w:val="006C0263"/>
    <w:rsid w:val="006C0440"/>
    <w:rsid w:val="006C0450"/>
    <w:rsid w:val="006C0595"/>
    <w:rsid w:val="006C05B9"/>
    <w:rsid w:val="006C06DD"/>
    <w:rsid w:val="006C06E7"/>
    <w:rsid w:val="006C07BF"/>
    <w:rsid w:val="006C084B"/>
    <w:rsid w:val="006C089E"/>
    <w:rsid w:val="006C08B4"/>
    <w:rsid w:val="006C09B1"/>
    <w:rsid w:val="006C0ACC"/>
    <w:rsid w:val="006C0AFA"/>
    <w:rsid w:val="006C0B9C"/>
    <w:rsid w:val="006C0BBA"/>
    <w:rsid w:val="006C0BC1"/>
    <w:rsid w:val="006C0BF1"/>
    <w:rsid w:val="006C0C17"/>
    <w:rsid w:val="006C0CAB"/>
    <w:rsid w:val="006C0CCA"/>
    <w:rsid w:val="006C0E7A"/>
    <w:rsid w:val="006C0EC2"/>
    <w:rsid w:val="006C0ED6"/>
    <w:rsid w:val="006C0EE5"/>
    <w:rsid w:val="006C0F6F"/>
    <w:rsid w:val="006C0FF4"/>
    <w:rsid w:val="006C10AF"/>
    <w:rsid w:val="006C124E"/>
    <w:rsid w:val="006C12F9"/>
    <w:rsid w:val="006C1330"/>
    <w:rsid w:val="006C141C"/>
    <w:rsid w:val="006C165F"/>
    <w:rsid w:val="006C176C"/>
    <w:rsid w:val="006C1836"/>
    <w:rsid w:val="006C1843"/>
    <w:rsid w:val="006C1888"/>
    <w:rsid w:val="006C1A8E"/>
    <w:rsid w:val="006C1AFC"/>
    <w:rsid w:val="006C1B1F"/>
    <w:rsid w:val="006C1B42"/>
    <w:rsid w:val="006C1B6B"/>
    <w:rsid w:val="006C1BEF"/>
    <w:rsid w:val="006C1C14"/>
    <w:rsid w:val="006C1C2E"/>
    <w:rsid w:val="006C1C7B"/>
    <w:rsid w:val="006C1CEA"/>
    <w:rsid w:val="006C1CFA"/>
    <w:rsid w:val="006C1DCF"/>
    <w:rsid w:val="006C1E2E"/>
    <w:rsid w:val="006C1E34"/>
    <w:rsid w:val="006C20D5"/>
    <w:rsid w:val="006C2261"/>
    <w:rsid w:val="006C22C7"/>
    <w:rsid w:val="006C23F6"/>
    <w:rsid w:val="006C2421"/>
    <w:rsid w:val="006C2435"/>
    <w:rsid w:val="006C255C"/>
    <w:rsid w:val="006C25DC"/>
    <w:rsid w:val="006C25DE"/>
    <w:rsid w:val="006C260C"/>
    <w:rsid w:val="006C26F6"/>
    <w:rsid w:val="006C271C"/>
    <w:rsid w:val="006C282B"/>
    <w:rsid w:val="006C2855"/>
    <w:rsid w:val="006C2955"/>
    <w:rsid w:val="006C29F3"/>
    <w:rsid w:val="006C2AD9"/>
    <w:rsid w:val="006C2B42"/>
    <w:rsid w:val="006C2BAD"/>
    <w:rsid w:val="006C2BF1"/>
    <w:rsid w:val="006C2C9A"/>
    <w:rsid w:val="006C2E3F"/>
    <w:rsid w:val="006C2E76"/>
    <w:rsid w:val="006C3044"/>
    <w:rsid w:val="006C30EE"/>
    <w:rsid w:val="006C31AD"/>
    <w:rsid w:val="006C3223"/>
    <w:rsid w:val="006C32B1"/>
    <w:rsid w:val="006C32CA"/>
    <w:rsid w:val="006C32E9"/>
    <w:rsid w:val="006C3330"/>
    <w:rsid w:val="006C3417"/>
    <w:rsid w:val="006C3491"/>
    <w:rsid w:val="006C3577"/>
    <w:rsid w:val="006C35A1"/>
    <w:rsid w:val="006C3673"/>
    <w:rsid w:val="006C3749"/>
    <w:rsid w:val="006C3830"/>
    <w:rsid w:val="006C38DF"/>
    <w:rsid w:val="006C38F3"/>
    <w:rsid w:val="006C39B3"/>
    <w:rsid w:val="006C39E1"/>
    <w:rsid w:val="006C3A2B"/>
    <w:rsid w:val="006C3AC0"/>
    <w:rsid w:val="006C3B09"/>
    <w:rsid w:val="006C3B7A"/>
    <w:rsid w:val="006C3C01"/>
    <w:rsid w:val="006C3DA8"/>
    <w:rsid w:val="006C3DAB"/>
    <w:rsid w:val="006C3E6B"/>
    <w:rsid w:val="006C3E8B"/>
    <w:rsid w:val="006C3EA1"/>
    <w:rsid w:val="006C3EA6"/>
    <w:rsid w:val="006C3F20"/>
    <w:rsid w:val="006C3F37"/>
    <w:rsid w:val="006C3FDA"/>
    <w:rsid w:val="006C401B"/>
    <w:rsid w:val="006C41B3"/>
    <w:rsid w:val="006C41F1"/>
    <w:rsid w:val="006C4265"/>
    <w:rsid w:val="006C42B4"/>
    <w:rsid w:val="006C42BA"/>
    <w:rsid w:val="006C4360"/>
    <w:rsid w:val="006C4388"/>
    <w:rsid w:val="006C4403"/>
    <w:rsid w:val="006C445A"/>
    <w:rsid w:val="006C4631"/>
    <w:rsid w:val="006C464D"/>
    <w:rsid w:val="006C4674"/>
    <w:rsid w:val="006C46E2"/>
    <w:rsid w:val="006C4724"/>
    <w:rsid w:val="006C47A2"/>
    <w:rsid w:val="006C4801"/>
    <w:rsid w:val="006C4942"/>
    <w:rsid w:val="006C4984"/>
    <w:rsid w:val="006C4A3C"/>
    <w:rsid w:val="006C4AAD"/>
    <w:rsid w:val="006C4B57"/>
    <w:rsid w:val="006C4C10"/>
    <w:rsid w:val="006C4C13"/>
    <w:rsid w:val="006C4C64"/>
    <w:rsid w:val="006C4D81"/>
    <w:rsid w:val="006C4EB5"/>
    <w:rsid w:val="006C4EFD"/>
    <w:rsid w:val="006C4FD7"/>
    <w:rsid w:val="006C5059"/>
    <w:rsid w:val="006C50EF"/>
    <w:rsid w:val="006C50FD"/>
    <w:rsid w:val="006C5112"/>
    <w:rsid w:val="006C511D"/>
    <w:rsid w:val="006C514E"/>
    <w:rsid w:val="006C51A0"/>
    <w:rsid w:val="006C5229"/>
    <w:rsid w:val="006C52C0"/>
    <w:rsid w:val="006C5321"/>
    <w:rsid w:val="006C5347"/>
    <w:rsid w:val="006C535D"/>
    <w:rsid w:val="006C5387"/>
    <w:rsid w:val="006C5495"/>
    <w:rsid w:val="006C54ED"/>
    <w:rsid w:val="006C5554"/>
    <w:rsid w:val="006C5677"/>
    <w:rsid w:val="006C56A1"/>
    <w:rsid w:val="006C56B4"/>
    <w:rsid w:val="006C5724"/>
    <w:rsid w:val="006C57F6"/>
    <w:rsid w:val="006C5869"/>
    <w:rsid w:val="006C58C4"/>
    <w:rsid w:val="006C5914"/>
    <w:rsid w:val="006C5A27"/>
    <w:rsid w:val="006C5A93"/>
    <w:rsid w:val="006C5B12"/>
    <w:rsid w:val="006C5B52"/>
    <w:rsid w:val="006C5BF2"/>
    <w:rsid w:val="006C5C77"/>
    <w:rsid w:val="006C5D13"/>
    <w:rsid w:val="006C5D23"/>
    <w:rsid w:val="006C5D66"/>
    <w:rsid w:val="006C5DE0"/>
    <w:rsid w:val="006C5DE5"/>
    <w:rsid w:val="006C5E2B"/>
    <w:rsid w:val="006C5E2C"/>
    <w:rsid w:val="006C5E4E"/>
    <w:rsid w:val="006C5FB9"/>
    <w:rsid w:val="006C6017"/>
    <w:rsid w:val="006C607D"/>
    <w:rsid w:val="006C6098"/>
    <w:rsid w:val="006C61D4"/>
    <w:rsid w:val="006C628D"/>
    <w:rsid w:val="006C62D6"/>
    <w:rsid w:val="006C6644"/>
    <w:rsid w:val="006C668D"/>
    <w:rsid w:val="006C66F0"/>
    <w:rsid w:val="006C67AB"/>
    <w:rsid w:val="006C67F0"/>
    <w:rsid w:val="006C681D"/>
    <w:rsid w:val="006C69BF"/>
    <w:rsid w:val="006C6A1D"/>
    <w:rsid w:val="006C6A9A"/>
    <w:rsid w:val="006C6B50"/>
    <w:rsid w:val="006C6C67"/>
    <w:rsid w:val="006C6C80"/>
    <w:rsid w:val="006C6CF7"/>
    <w:rsid w:val="006C6DB4"/>
    <w:rsid w:val="006C6E9A"/>
    <w:rsid w:val="006C6F51"/>
    <w:rsid w:val="006C6F8A"/>
    <w:rsid w:val="006C6FC2"/>
    <w:rsid w:val="006C704F"/>
    <w:rsid w:val="006C70CB"/>
    <w:rsid w:val="006C7106"/>
    <w:rsid w:val="006C7147"/>
    <w:rsid w:val="006C71D0"/>
    <w:rsid w:val="006C71DB"/>
    <w:rsid w:val="006C71FC"/>
    <w:rsid w:val="006C7209"/>
    <w:rsid w:val="006C7226"/>
    <w:rsid w:val="006C7268"/>
    <w:rsid w:val="006C72FA"/>
    <w:rsid w:val="006C7455"/>
    <w:rsid w:val="006C7467"/>
    <w:rsid w:val="006C746F"/>
    <w:rsid w:val="006C752E"/>
    <w:rsid w:val="006C755D"/>
    <w:rsid w:val="006C760B"/>
    <w:rsid w:val="006C7621"/>
    <w:rsid w:val="006C76A0"/>
    <w:rsid w:val="006C76E3"/>
    <w:rsid w:val="006C7715"/>
    <w:rsid w:val="006C7797"/>
    <w:rsid w:val="006C782C"/>
    <w:rsid w:val="006C783B"/>
    <w:rsid w:val="006C784C"/>
    <w:rsid w:val="006C785E"/>
    <w:rsid w:val="006C78F2"/>
    <w:rsid w:val="006C7B23"/>
    <w:rsid w:val="006C7BCC"/>
    <w:rsid w:val="006C7CE3"/>
    <w:rsid w:val="006C7CE8"/>
    <w:rsid w:val="006C7CE9"/>
    <w:rsid w:val="006C7D17"/>
    <w:rsid w:val="006C7E3E"/>
    <w:rsid w:val="006C7E5D"/>
    <w:rsid w:val="006C7EC0"/>
    <w:rsid w:val="006C7ECD"/>
    <w:rsid w:val="006C7F28"/>
    <w:rsid w:val="006C7F86"/>
    <w:rsid w:val="006D0054"/>
    <w:rsid w:val="006D0066"/>
    <w:rsid w:val="006D0084"/>
    <w:rsid w:val="006D0177"/>
    <w:rsid w:val="006D01A9"/>
    <w:rsid w:val="006D01E7"/>
    <w:rsid w:val="006D01EF"/>
    <w:rsid w:val="006D0338"/>
    <w:rsid w:val="006D0376"/>
    <w:rsid w:val="006D03FB"/>
    <w:rsid w:val="006D0468"/>
    <w:rsid w:val="006D0559"/>
    <w:rsid w:val="006D05FE"/>
    <w:rsid w:val="006D068A"/>
    <w:rsid w:val="006D06C4"/>
    <w:rsid w:val="006D06DB"/>
    <w:rsid w:val="006D0846"/>
    <w:rsid w:val="006D0895"/>
    <w:rsid w:val="006D0899"/>
    <w:rsid w:val="006D09BE"/>
    <w:rsid w:val="006D0A60"/>
    <w:rsid w:val="006D0A7B"/>
    <w:rsid w:val="006D0ABE"/>
    <w:rsid w:val="006D0B81"/>
    <w:rsid w:val="006D0BCD"/>
    <w:rsid w:val="006D0C17"/>
    <w:rsid w:val="006D0C6E"/>
    <w:rsid w:val="006D0DD6"/>
    <w:rsid w:val="006D0E36"/>
    <w:rsid w:val="006D0EB1"/>
    <w:rsid w:val="006D10CC"/>
    <w:rsid w:val="006D10DB"/>
    <w:rsid w:val="006D1123"/>
    <w:rsid w:val="006D1133"/>
    <w:rsid w:val="006D1234"/>
    <w:rsid w:val="006D1282"/>
    <w:rsid w:val="006D12EC"/>
    <w:rsid w:val="006D12FE"/>
    <w:rsid w:val="006D140C"/>
    <w:rsid w:val="006D1507"/>
    <w:rsid w:val="006D156C"/>
    <w:rsid w:val="006D15A1"/>
    <w:rsid w:val="006D1601"/>
    <w:rsid w:val="006D16AA"/>
    <w:rsid w:val="006D16D3"/>
    <w:rsid w:val="006D16DE"/>
    <w:rsid w:val="006D16E8"/>
    <w:rsid w:val="006D1934"/>
    <w:rsid w:val="006D1AE8"/>
    <w:rsid w:val="006D1C94"/>
    <w:rsid w:val="006D1C9C"/>
    <w:rsid w:val="006D1DCB"/>
    <w:rsid w:val="006D1DF7"/>
    <w:rsid w:val="006D1EB6"/>
    <w:rsid w:val="006D1F25"/>
    <w:rsid w:val="006D20A6"/>
    <w:rsid w:val="006D22C5"/>
    <w:rsid w:val="006D242C"/>
    <w:rsid w:val="006D2575"/>
    <w:rsid w:val="006D261D"/>
    <w:rsid w:val="006D2634"/>
    <w:rsid w:val="006D27AC"/>
    <w:rsid w:val="006D2811"/>
    <w:rsid w:val="006D2916"/>
    <w:rsid w:val="006D2946"/>
    <w:rsid w:val="006D2972"/>
    <w:rsid w:val="006D29BF"/>
    <w:rsid w:val="006D2B4C"/>
    <w:rsid w:val="006D2C1E"/>
    <w:rsid w:val="006D2C39"/>
    <w:rsid w:val="006D2C58"/>
    <w:rsid w:val="006D2C78"/>
    <w:rsid w:val="006D2CB6"/>
    <w:rsid w:val="006D2D76"/>
    <w:rsid w:val="006D2FE7"/>
    <w:rsid w:val="006D327A"/>
    <w:rsid w:val="006D32AB"/>
    <w:rsid w:val="006D331B"/>
    <w:rsid w:val="006D3328"/>
    <w:rsid w:val="006D33A5"/>
    <w:rsid w:val="006D3455"/>
    <w:rsid w:val="006D3550"/>
    <w:rsid w:val="006D3597"/>
    <w:rsid w:val="006D3598"/>
    <w:rsid w:val="006D3711"/>
    <w:rsid w:val="006D3762"/>
    <w:rsid w:val="006D3783"/>
    <w:rsid w:val="006D3790"/>
    <w:rsid w:val="006D3791"/>
    <w:rsid w:val="006D37F8"/>
    <w:rsid w:val="006D3818"/>
    <w:rsid w:val="006D3877"/>
    <w:rsid w:val="006D39F0"/>
    <w:rsid w:val="006D3ACB"/>
    <w:rsid w:val="006D3B94"/>
    <w:rsid w:val="006D3BBE"/>
    <w:rsid w:val="006D3C94"/>
    <w:rsid w:val="006D3CA6"/>
    <w:rsid w:val="006D3E0E"/>
    <w:rsid w:val="006D3F3A"/>
    <w:rsid w:val="006D4019"/>
    <w:rsid w:val="006D4049"/>
    <w:rsid w:val="006D40EE"/>
    <w:rsid w:val="006D412E"/>
    <w:rsid w:val="006D4198"/>
    <w:rsid w:val="006D42C1"/>
    <w:rsid w:val="006D42CE"/>
    <w:rsid w:val="006D43D6"/>
    <w:rsid w:val="006D44C1"/>
    <w:rsid w:val="006D4558"/>
    <w:rsid w:val="006D4559"/>
    <w:rsid w:val="006D45FF"/>
    <w:rsid w:val="006D463E"/>
    <w:rsid w:val="006D46D5"/>
    <w:rsid w:val="006D46EA"/>
    <w:rsid w:val="006D47D4"/>
    <w:rsid w:val="006D4820"/>
    <w:rsid w:val="006D4827"/>
    <w:rsid w:val="006D4848"/>
    <w:rsid w:val="006D4880"/>
    <w:rsid w:val="006D48A6"/>
    <w:rsid w:val="006D48B8"/>
    <w:rsid w:val="006D4921"/>
    <w:rsid w:val="006D494C"/>
    <w:rsid w:val="006D4984"/>
    <w:rsid w:val="006D49A5"/>
    <w:rsid w:val="006D49CC"/>
    <w:rsid w:val="006D4A5F"/>
    <w:rsid w:val="006D4A65"/>
    <w:rsid w:val="006D4AE2"/>
    <w:rsid w:val="006D4B65"/>
    <w:rsid w:val="006D4BD2"/>
    <w:rsid w:val="006D4BDE"/>
    <w:rsid w:val="006D4BF8"/>
    <w:rsid w:val="006D4BFE"/>
    <w:rsid w:val="006D4D17"/>
    <w:rsid w:val="006D4D69"/>
    <w:rsid w:val="006D4D7E"/>
    <w:rsid w:val="006D4D89"/>
    <w:rsid w:val="006D4D9F"/>
    <w:rsid w:val="006D4DD8"/>
    <w:rsid w:val="006D4E53"/>
    <w:rsid w:val="006D4EB8"/>
    <w:rsid w:val="006D4EC8"/>
    <w:rsid w:val="006D4ED9"/>
    <w:rsid w:val="006D4F90"/>
    <w:rsid w:val="006D4FC1"/>
    <w:rsid w:val="006D5007"/>
    <w:rsid w:val="006D5119"/>
    <w:rsid w:val="006D516D"/>
    <w:rsid w:val="006D51CB"/>
    <w:rsid w:val="006D530C"/>
    <w:rsid w:val="006D53C0"/>
    <w:rsid w:val="006D547B"/>
    <w:rsid w:val="006D557C"/>
    <w:rsid w:val="006D5768"/>
    <w:rsid w:val="006D57B7"/>
    <w:rsid w:val="006D57EB"/>
    <w:rsid w:val="006D5857"/>
    <w:rsid w:val="006D59B6"/>
    <w:rsid w:val="006D5BEC"/>
    <w:rsid w:val="006D5C8C"/>
    <w:rsid w:val="006D5C92"/>
    <w:rsid w:val="006D5CA7"/>
    <w:rsid w:val="006D5CD6"/>
    <w:rsid w:val="006D5D70"/>
    <w:rsid w:val="006D5DE6"/>
    <w:rsid w:val="006D5DFC"/>
    <w:rsid w:val="006D5E9E"/>
    <w:rsid w:val="006D5EB3"/>
    <w:rsid w:val="006D5EDC"/>
    <w:rsid w:val="006D6002"/>
    <w:rsid w:val="006D6022"/>
    <w:rsid w:val="006D6025"/>
    <w:rsid w:val="006D611F"/>
    <w:rsid w:val="006D6147"/>
    <w:rsid w:val="006D61C6"/>
    <w:rsid w:val="006D61E1"/>
    <w:rsid w:val="006D6218"/>
    <w:rsid w:val="006D641B"/>
    <w:rsid w:val="006D6452"/>
    <w:rsid w:val="006D6460"/>
    <w:rsid w:val="006D6477"/>
    <w:rsid w:val="006D6563"/>
    <w:rsid w:val="006D6602"/>
    <w:rsid w:val="006D66C3"/>
    <w:rsid w:val="006D671B"/>
    <w:rsid w:val="006D6768"/>
    <w:rsid w:val="006D676C"/>
    <w:rsid w:val="006D67C6"/>
    <w:rsid w:val="006D67C8"/>
    <w:rsid w:val="006D6895"/>
    <w:rsid w:val="006D6918"/>
    <w:rsid w:val="006D691B"/>
    <w:rsid w:val="006D6968"/>
    <w:rsid w:val="006D69A4"/>
    <w:rsid w:val="006D69D0"/>
    <w:rsid w:val="006D6A5E"/>
    <w:rsid w:val="006D6AA0"/>
    <w:rsid w:val="006D6BB1"/>
    <w:rsid w:val="006D6C1E"/>
    <w:rsid w:val="006D6C47"/>
    <w:rsid w:val="006D6C57"/>
    <w:rsid w:val="006D6D19"/>
    <w:rsid w:val="006D6DB7"/>
    <w:rsid w:val="006D6E07"/>
    <w:rsid w:val="006D6E6A"/>
    <w:rsid w:val="006D6EA6"/>
    <w:rsid w:val="006D6FC5"/>
    <w:rsid w:val="006D702B"/>
    <w:rsid w:val="006D7050"/>
    <w:rsid w:val="006D7104"/>
    <w:rsid w:val="006D7130"/>
    <w:rsid w:val="006D7281"/>
    <w:rsid w:val="006D72BF"/>
    <w:rsid w:val="006D735B"/>
    <w:rsid w:val="006D73D8"/>
    <w:rsid w:val="006D73F4"/>
    <w:rsid w:val="006D7401"/>
    <w:rsid w:val="006D740B"/>
    <w:rsid w:val="006D7467"/>
    <w:rsid w:val="006D748C"/>
    <w:rsid w:val="006D749D"/>
    <w:rsid w:val="006D74D1"/>
    <w:rsid w:val="006D7692"/>
    <w:rsid w:val="006D76C9"/>
    <w:rsid w:val="006D7747"/>
    <w:rsid w:val="006D77AC"/>
    <w:rsid w:val="006D7848"/>
    <w:rsid w:val="006D7ABE"/>
    <w:rsid w:val="006D7AD0"/>
    <w:rsid w:val="006D7BB3"/>
    <w:rsid w:val="006D7C20"/>
    <w:rsid w:val="006D7D0F"/>
    <w:rsid w:val="006D7D1F"/>
    <w:rsid w:val="006D7DC1"/>
    <w:rsid w:val="006D7DCD"/>
    <w:rsid w:val="006D7E2F"/>
    <w:rsid w:val="006D7ED7"/>
    <w:rsid w:val="006D7F51"/>
    <w:rsid w:val="006D7F8A"/>
    <w:rsid w:val="006E0264"/>
    <w:rsid w:val="006E02D7"/>
    <w:rsid w:val="006E02E1"/>
    <w:rsid w:val="006E032C"/>
    <w:rsid w:val="006E046C"/>
    <w:rsid w:val="006E0551"/>
    <w:rsid w:val="006E074B"/>
    <w:rsid w:val="006E09A7"/>
    <w:rsid w:val="006E09B4"/>
    <w:rsid w:val="006E09E2"/>
    <w:rsid w:val="006E0AA5"/>
    <w:rsid w:val="006E0C17"/>
    <w:rsid w:val="006E0C87"/>
    <w:rsid w:val="006E0CB2"/>
    <w:rsid w:val="006E0D1F"/>
    <w:rsid w:val="006E0DAE"/>
    <w:rsid w:val="006E0E89"/>
    <w:rsid w:val="006E0E90"/>
    <w:rsid w:val="006E0EB9"/>
    <w:rsid w:val="006E0ECB"/>
    <w:rsid w:val="006E0F85"/>
    <w:rsid w:val="006E0FE7"/>
    <w:rsid w:val="006E1021"/>
    <w:rsid w:val="006E103B"/>
    <w:rsid w:val="006E10A7"/>
    <w:rsid w:val="006E11C1"/>
    <w:rsid w:val="006E11C7"/>
    <w:rsid w:val="006E14CA"/>
    <w:rsid w:val="006E14FE"/>
    <w:rsid w:val="006E155A"/>
    <w:rsid w:val="006E15D8"/>
    <w:rsid w:val="006E1682"/>
    <w:rsid w:val="006E16F9"/>
    <w:rsid w:val="006E1748"/>
    <w:rsid w:val="006E17CD"/>
    <w:rsid w:val="006E1803"/>
    <w:rsid w:val="006E1A89"/>
    <w:rsid w:val="006E1AAC"/>
    <w:rsid w:val="006E1B28"/>
    <w:rsid w:val="006E1C25"/>
    <w:rsid w:val="006E1CD1"/>
    <w:rsid w:val="006E1E61"/>
    <w:rsid w:val="006E1E71"/>
    <w:rsid w:val="006E1FC2"/>
    <w:rsid w:val="006E2010"/>
    <w:rsid w:val="006E208A"/>
    <w:rsid w:val="006E2231"/>
    <w:rsid w:val="006E229D"/>
    <w:rsid w:val="006E22BF"/>
    <w:rsid w:val="006E22F0"/>
    <w:rsid w:val="006E24A0"/>
    <w:rsid w:val="006E24FE"/>
    <w:rsid w:val="006E2604"/>
    <w:rsid w:val="006E2694"/>
    <w:rsid w:val="006E26A3"/>
    <w:rsid w:val="006E26A8"/>
    <w:rsid w:val="006E26BC"/>
    <w:rsid w:val="006E26E4"/>
    <w:rsid w:val="006E279C"/>
    <w:rsid w:val="006E27CE"/>
    <w:rsid w:val="006E287D"/>
    <w:rsid w:val="006E297B"/>
    <w:rsid w:val="006E29EC"/>
    <w:rsid w:val="006E2A52"/>
    <w:rsid w:val="006E2ABD"/>
    <w:rsid w:val="006E2AEB"/>
    <w:rsid w:val="006E2B6F"/>
    <w:rsid w:val="006E2C78"/>
    <w:rsid w:val="006E2CA0"/>
    <w:rsid w:val="006E2CA7"/>
    <w:rsid w:val="006E2E01"/>
    <w:rsid w:val="006E2EBE"/>
    <w:rsid w:val="006E30F8"/>
    <w:rsid w:val="006E3166"/>
    <w:rsid w:val="006E31A5"/>
    <w:rsid w:val="006E31C6"/>
    <w:rsid w:val="006E31E3"/>
    <w:rsid w:val="006E3217"/>
    <w:rsid w:val="006E323B"/>
    <w:rsid w:val="006E3246"/>
    <w:rsid w:val="006E3269"/>
    <w:rsid w:val="006E32D1"/>
    <w:rsid w:val="006E32D5"/>
    <w:rsid w:val="006E32E3"/>
    <w:rsid w:val="006E32E5"/>
    <w:rsid w:val="006E32EF"/>
    <w:rsid w:val="006E32F9"/>
    <w:rsid w:val="006E333F"/>
    <w:rsid w:val="006E3557"/>
    <w:rsid w:val="006E355E"/>
    <w:rsid w:val="006E35C8"/>
    <w:rsid w:val="006E35FA"/>
    <w:rsid w:val="006E3697"/>
    <w:rsid w:val="006E372D"/>
    <w:rsid w:val="006E378F"/>
    <w:rsid w:val="006E3802"/>
    <w:rsid w:val="006E389E"/>
    <w:rsid w:val="006E38F4"/>
    <w:rsid w:val="006E3916"/>
    <w:rsid w:val="006E3962"/>
    <w:rsid w:val="006E39B5"/>
    <w:rsid w:val="006E39D5"/>
    <w:rsid w:val="006E3A4E"/>
    <w:rsid w:val="006E3AD8"/>
    <w:rsid w:val="006E3B64"/>
    <w:rsid w:val="006E3BA0"/>
    <w:rsid w:val="006E3BA1"/>
    <w:rsid w:val="006E3C29"/>
    <w:rsid w:val="006E3D31"/>
    <w:rsid w:val="006E3D3E"/>
    <w:rsid w:val="006E3DBE"/>
    <w:rsid w:val="006E3E21"/>
    <w:rsid w:val="006E3ED0"/>
    <w:rsid w:val="006E3F1E"/>
    <w:rsid w:val="006E4076"/>
    <w:rsid w:val="006E40B4"/>
    <w:rsid w:val="006E41B3"/>
    <w:rsid w:val="006E41DD"/>
    <w:rsid w:val="006E41E3"/>
    <w:rsid w:val="006E4269"/>
    <w:rsid w:val="006E437E"/>
    <w:rsid w:val="006E43D9"/>
    <w:rsid w:val="006E4459"/>
    <w:rsid w:val="006E44AE"/>
    <w:rsid w:val="006E44DA"/>
    <w:rsid w:val="006E45D4"/>
    <w:rsid w:val="006E45DD"/>
    <w:rsid w:val="006E46E8"/>
    <w:rsid w:val="006E4821"/>
    <w:rsid w:val="006E4856"/>
    <w:rsid w:val="006E486F"/>
    <w:rsid w:val="006E4B3B"/>
    <w:rsid w:val="006E4BA2"/>
    <w:rsid w:val="006E4BA9"/>
    <w:rsid w:val="006E4BCD"/>
    <w:rsid w:val="006E4BDB"/>
    <w:rsid w:val="006E4C3E"/>
    <w:rsid w:val="006E4D5B"/>
    <w:rsid w:val="006E4D71"/>
    <w:rsid w:val="006E4D97"/>
    <w:rsid w:val="006E4DEF"/>
    <w:rsid w:val="006E4F09"/>
    <w:rsid w:val="006E4F1B"/>
    <w:rsid w:val="006E4F2F"/>
    <w:rsid w:val="006E4F5E"/>
    <w:rsid w:val="006E4FAA"/>
    <w:rsid w:val="006E5037"/>
    <w:rsid w:val="006E503F"/>
    <w:rsid w:val="006E50E6"/>
    <w:rsid w:val="006E5127"/>
    <w:rsid w:val="006E516B"/>
    <w:rsid w:val="006E517C"/>
    <w:rsid w:val="006E526A"/>
    <w:rsid w:val="006E5279"/>
    <w:rsid w:val="006E52AE"/>
    <w:rsid w:val="006E531A"/>
    <w:rsid w:val="006E5326"/>
    <w:rsid w:val="006E53B9"/>
    <w:rsid w:val="006E5443"/>
    <w:rsid w:val="006E5458"/>
    <w:rsid w:val="006E553B"/>
    <w:rsid w:val="006E554E"/>
    <w:rsid w:val="006E559D"/>
    <w:rsid w:val="006E55B3"/>
    <w:rsid w:val="006E55ED"/>
    <w:rsid w:val="006E5695"/>
    <w:rsid w:val="006E58D0"/>
    <w:rsid w:val="006E58E6"/>
    <w:rsid w:val="006E591D"/>
    <w:rsid w:val="006E5943"/>
    <w:rsid w:val="006E59C5"/>
    <w:rsid w:val="006E59D8"/>
    <w:rsid w:val="006E5A1E"/>
    <w:rsid w:val="006E5AE0"/>
    <w:rsid w:val="006E5D84"/>
    <w:rsid w:val="006E5DBF"/>
    <w:rsid w:val="006E5F77"/>
    <w:rsid w:val="006E5F80"/>
    <w:rsid w:val="006E5FC4"/>
    <w:rsid w:val="006E601A"/>
    <w:rsid w:val="006E60BC"/>
    <w:rsid w:val="006E610E"/>
    <w:rsid w:val="006E61A0"/>
    <w:rsid w:val="006E6547"/>
    <w:rsid w:val="006E654B"/>
    <w:rsid w:val="006E65F2"/>
    <w:rsid w:val="006E6622"/>
    <w:rsid w:val="006E664E"/>
    <w:rsid w:val="006E66B2"/>
    <w:rsid w:val="006E66C5"/>
    <w:rsid w:val="006E66E5"/>
    <w:rsid w:val="006E6818"/>
    <w:rsid w:val="006E686F"/>
    <w:rsid w:val="006E6896"/>
    <w:rsid w:val="006E693D"/>
    <w:rsid w:val="006E69AA"/>
    <w:rsid w:val="006E69E3"/>
    <w:rsid w:val="006E6A28"/>
    <w:rsid w:val="006E6A7D"/>
    <w:rsid w:val="006E6AC1"/>
    <w:rsid w:val="006E6AC9"/>
    <w:rsid w:val="006E6ADE"/>
    <w:rsid w:val="006E6B18"/>
    <w:rsid w:val="006E6B45"/>
    <w:rsid w:val="006E6B4B"/>
    <w:rsid w:val="006E6BD6"/>
    <w:rsid w:val="006E6BD9"/>
    <w:rsid w:val="006E6BF0"/>
    <w:rsid w:val="006E6D76"/>
    <w:rsid w:val="006E6D79"/>
    <w:rsid w:val="006E6E46"/>
    <w:rsid w:val="006E6F99"/>
    <w:rsid w:val="006E7045"/>
    <w:rsid w:val="006E7051"/>
    <w:rsid w:val="006E7121"/>
    <w:rsid w:val="006E715F"/>
    <w:rsid w:val="006E71AB"/>
    <w:rsid w:val="006E71FC"/>
    <w:rsid w:val="006E72C0"/>
    <w:rsid w:val="006E72DC"/>
    <w:rsid w:val="006E7362"/>
    <w:rsid w:val="006E74A3"/>
    <w:rsid w:val="006E759A"/>
    <w:rsid w:val="006E75A5"/>
    <w:rsid w:val="006E75D2"/>
    <w:rsid w:val="006E7629"/>
    <w:rsid w:val="006E766F"/>
    <w:rsid w:val="006E768F"/>
    <w:rsid w:val="006E769C"/>
    <w:rsid w:val="006E78A2"/>
    <w:rsid w:val="006E7913"/>
    <w:rsid w:val="006E7940"/>
    <w:rsid w:val="006E79E8"/>
    <w:rsid w:val="006E7A9C"/>
    <w:rsid w:val="006E7B1A"/>
    <w:rsid w:val="006E7C20"/>
    <w:rsid w:val="006E7C34"/>
    <w:rsid w:val="006E7CA9"/>
    <w:rsid w:val="006E7D26"/>
    <w:rsid w:val="006E7D2D"/>
    <w:rsid w:val="006E7D5A"/>
    <w:rsid w:val="006E7E2D"/>
    <w:rsid w:val="006E7E48"/>
    <w:rsid w:val="006E7E6C"/>
    <w:rsid w:val="006E7F31"/>
    <w:rsid w:val="006E7F34"/>
    <w:rsid w:val="006E7F57"/>
    <w:rsid w:val="006F008E"/>
    <w:rsid w:val="006F011C"/>
    <w:rsid w:val="006F031D"/>
    <w:rsid w:val="006F036A"/>
    <w:rsid w:val="006F055C"/>
    <w:rsid w:val="006F058B"/>
    <w:rsid w:val="006F061F"/>
    <w:rsid w:val="006F0627"/>
    <w:rsid w:val="006F064C"/>
    <w:rsid w:val="006F06C5"/>
    <w:rsid w:val="006F0785"/>
    <w:rsid w:val="006F07D4"/>
    <w:rsid w:val="006F07DF"/>
    <w:rsid w:val="006F083E"/>
    <w:rsid w:val="006F0856"/>
    <w:rsid w:val="006F08B9"/>
    <w:rsid w:val="006F09A6"/>
    <w:rsid w:val="006F0A2D"/>
    <w:rsid w:val="006F0A62"/>
    <w:rsid w:val="006F0AA0"/>
    <w:rsid w:val="006F0AB7"/>
    <w:rsid w:val="006F0B7F"/>
    <w:rsid w:val="006F0BB3"/>
    <w:rsid w:val="006F0BB9"/>
    <w:rsid w:val="006F0BF8"/>
    <w:rsid w:val="006F0DF5"/>
    <w:rsid w:val="006F0F86"/>
    <w:rsid w:val="006F0F9F"/>
    <w:rsid w:val="006F1084"/>
    <w:rsid w:val="006F10E4"/>
    <w:rsid w:val="006F112D"/>
    <w:rsid w:val="006F1189"/>
    <w:rsid w:val="006F11AD"/>
    <w:rsid w:val="006F11D4"/>
    <w:rsid w:val="006F11E1"/>
    <w:rsid w:val="006F12D1"/>
    <w:rsid w:val="006F1421"/>
    <w:rsid w:val="006F14BE"/>
    <w:rsid w:val="006F14C6"/>
    <w:rsid w:val="006F14C9"/>
    <w:rsid w:val="006F14E7"/>
    <w:rsid w:val="006F14F6"/>
    <w:rsid w:val="006F1576"/>
    <w:rsid w:val="006F1587"/>
    <w:rsid w:val="006F1652"/>
    <w:rsid w:val="006F167A"/>
    <w:rsid w:val="006F1767"/>
    <w:rsid w:val="006F17A2"/>
    <w:rsid w:val="006F17DB"/>
    <w:rsid w:val="006F1808"/>
    <w:rsid w:val="006F1819"/>
    <w:rsid w:val="006F1855"/>
    <w:rsid w:val="006F187B"/>
    <w:rsid w:val="006F18A6"/>
    <w:rsid w:val="006F1933"/>
    <w:rsid w:val="006F195C"/>
    <w:rsid w:val="006F1AE8"/>
    <w:rsid w:val="006F1AF7"/>
    <w:rsid w:val="006F1BE5"/>
    <w:rsid w:val="006F1C31"/>
    <w:rsid w:val="006F1D2A"/>
    <w:rsid w:val="006F1D49"/>
    <w:rsid w:val="006F1DCC"/>
    <w:rsid w:val="006F1E4F"/>
    <w:rsid w:val="006F1FC8"/>
    <w:rsid w:val="006F1FD8"/>
    <w:rsid w:val="006F20E8"/>
    <w:rsid w:val="006F216A"/>
    <w:rsid w:val="006F21CE"/>
    <w:rsid w:val="006F221E"/>
    <w:rsid w:val="006F2324"/>
    <w:rsid w:val="006F23D8"/>
    <w:rsid w:val="006F24EA"/>
    <w:rsid w:val="006F252C"/>
    <w:rsid w:val="006F25FA"/>
    <w:rsid w:val="006F2691"/>
    <w:rsid w:val="006F26FA"/>
    <w:rsid w:val="006F275B"/>
    <w:rsid w:val="006F276C"/>
    <w:rsid w:val="006F277F"/>
    <w:rsid w:val="006F2898"/>
    <w:rsid w:val="006F294E"/>
    <w:rsid w:val="006F29BB"/>
    <w:rsid w:val="006F29C0"/>
    <w:rsid w:val="006F2BFF"/>
    <w:rsid w:val="006F2D5C"/>
    <w:rsid w:val="006F2DDB"/>
    <w:rsid w:val="006F2E24"/>
    <w:rsid w:val="006F2EB8"/>
    <w:rsid w:val="006F2F07"/>
    <w:rsid w:val="006F2FDF"/>
    <w:rsid w:val="006F2FE2"/>
    <w:rsid w:val="006F30E3"/>
    <w:rsid w:val="006F30ED"/>
    <w:rsid w:val="006F31BF"/>
    <w:rsid w:val="006F31CA"/>
    <w:rsid w:val="006F32CD"/>
    <w:rsid w:val="006F32D6"/>
    <w:rsid w:val="006F33AE"/>
    <w:rsid w:val="006F34E2"/>
    <w:rsid w:val="006F354B"/>
    <w:rsid w:val="006F35B8"/>
    <w:rsid w:val="006F35C1"/>
    <w:rsid w:val="006F3681"/>
    <w:rsid w:val="006F36E6"/>
    <w:rsid w:val="006F36E8"/>
    <w:rsid w:val="006F3708"/>
    <w:rsid w:val="006F374D"/>
    <w:rsid w:val="006F3764"/>
    <w:rsid w:val="006F3801"/>
    <w:rsid w:val="006F3862"/>
    <w:rsid w:val="006F38CD"/>
    <w:rsid w:val="006F3A14"/>
    <w:rsid w:val="006F3A37"/>
    <w:rsid w:val="006F3A3D"/>
    <w:rsid w:val="006F3A3F"/>
    <w:rsid w:val="006F3A53"/>
    <w:rsid w:val="006F3AF6"/>
    <w:rsid w:val="006F3C14"/>
    <w:rsid w:val="006F3C70"/>
    <w:rsid w:val="006F3CB6"/>
    <w:rsid w:val="006F3D72"/>
    <w:rsid w:val="006F3D80"/>
    <w:rsid w:val="006F3E4F"/>
    <w:rsid w:val="006F3EB5"/>
    <w:rsid w:val="006F3EF0"/>
    <w:rsid w:val="006F408C"/>
    <w:rsid w:val="006F422E"/>
    <w:rsid w:val="006F4245"/>
    <w:rsid w:val="006F42D0"/>
    <w:rsid w:val="006F44F7"/>
    <w:rsid w:val="006F4770"/>
    <w:rsid w:val="006F48EB"/>
    <w:rsid w:val="006F4928"/>
    <w:rsid w:val="006F4969"/>
    <w:rsid w:val="006F4A6F"/>
    <w:rsid w:val="006F4B26"/>
    <w:rsid w:val="006F4BCA"/>
    <w:rsid w:val="006F4CE1"/>
    <w:rsid w:val="006F4D9C"/>
    <w:rsid w:val="006F4E3B"/>
    <w:rsid w:val="006F4F6F"/>
    <w:rsid w:val="006F4FA2"/>
    <w:rsid w:val="006F501E"/>
    <w:rsid w:val="006F5055"/>
    <w:rsid w:val="006F505A"/>
    <w:rsid w:val="006F5163"/>
    <w:rsid w:val="006F519C"/>
    <w:rsid w:val="006F5208"/>
    <w:rsid w:val="006F5296"/>
    <w:rsid w:val="006F530B"/>
    <w:rsid w:val="006F5399"/>
    <w:rsid w:val="006F5489"/>
    <w:rsid w:val="006F54CD"/>
    <w:rsid w:val="006F5519"/>
    <w:rsid w:val="006F5523"/>
    <w:rsid w:val="006F5527"/>
    <w:rsid w:val="006F55AB"/>
    <w:rsid w:val="006F55C6"/>
    <w:rsid w:val="006F579D"/>
    <w:rsid w:val="006F5974"/>
    <w:rsid w:val="006F5A43"/>
    <w:rsid w:val="006F5AAE"/>
    <w:rsid w:val="006F5B0F"/>
    <w:rsid w:val="006F5B27"/>
    <w:rsid w:val="006F5B99"/>
    <w:rsid w:val="006F5C06"/>
    <w:rsid w:val="006F5C9F"/>
    <w:rsid w:val="006F5D92"/>
    <w:rsid w:val="006F5ED6"/>
    <w:rsid w:val="006F5F47"/>
    <w:rsid w:val="006F5F81"/>
    <w:rsid w:val="006F6176"/>
    <w:rsid w:val="006F617C"/>
    <w:rsid w:val="006F62FD"/>
    <w:rsid w:val="006F6407"/>
    <w:rsid w:val="006F658E"/>
    <w:rsid w:val="006F659C"/>
    <w:rsid w:val="006F660D"/>
    <w:rsid w:val="006F66B2"/>
    <w:rsid w:val="006F66F8"/>
    <w:rsid w:val="006F6717"/>
    <w:rsid w:val="006F67BF"/>
    <w:rsid w:val="006F67E2"/>
    <w:rsid w:val="006F68C8"/>
    <w:rsid w:val="006F699D"/>
    <w:rsid w:val="006F6A99"/>
    <w:rsid w:val="006F6B51"/>
    <w:rsid w:val="006F6B8C"/>
    <w:rsid w:val="006F6BFB"/>
    <w:rsid w:val="006F6DDD"/>
    <w:rsid w:val="006F6E19"/>
    <w:rsid w:val="006F6E73"/>
    <w:rsid w:val="006F6E74"/>
    <w:rsid w:val="006F6E9E"/>
    <w:rsid w:val="006F6F53"/>
    <w:rsid w:val="006F6F59"/>
    <w:rsid w:val="006F6F91"/>
    <w:rsid w:val="006F6FF4"/>
    <w:rsid w:val="006F70C7"/>
    <w:rsid w:val="006F7109"/>
    <w:rsid w:val="006F71BF"/>
    <w:rsid w:val="006F71E5"/>
    <w:rsid w:val="006F735B"/>
    <w:rsid w:val="006F73B8"/>
    <w:rsid w:val="006F74D2"/>
    <w:rsid w:val="006F75A0"/>
    <w:rsid w:val="006F75CC"/>
    <w:rsid w:val="006F76FF"/>
    <w:rsid w:val="006F7950"/>
    <w:rsid w:val="006F79F3"/>
    <w:rsid w:val="006F7B3F"/>
    <w:rsid w:val="006F7CD2"/>
    <w:rsid w:val="006F7DD5"/>
    <w:rsid w:val="006F7DD6"/>
    <w:rsid w:val="006F7DED"/>
    <w:rsid w:val="006F7E28"/>
    <w:rsid w:val="006F7F95"/>
    <w:rsid w:val="00700022"/>
    <w:rsid w:val="00700028"/>
    <w:rsid w:val="00700062"/>
    <w:rsid w:val="007000A5"/>
    <w:rsid w:val="007001CB"/>
    <w:rsid w:val="0070022B"/>
    <w:rsid w:val="00700278"/>
    <w:rsid w:val="00700286"/>
    <w:rsid w:val="007002D1"/>
    <w:rsid w:val="0070031B"/>
    <w:rsid w:val="007004B4"/>
    <w:rsid w:val="007004D4"/>
    <w:rsid w:val="0070057B"/>
    <w:rsid w:val="007005BF"/>
    <w:rsid w:val="007005C7"/>
    <w:rsid w:val="007008D3"/>
    <w:rsid w:val="007009A3"/>
    <w:rsid w:val="00700AA2"/>
    <w:rsid w:val="00700BE6"/>
    <w:rsid w:val="00700C74"/>
    <w:rsid w:val="00700D06"/>
    <w:rsid w:val="00700E03"/>
    <w:rsid w:val="00700F54"/>
    <w:rsid w:val="00700F93"/>
    <w:rsid w:val="0070103E"/>
    <w:rsid w:val="00701043"/>
    <w:rsid w:val="0070107D"/>
    <w:rsid w:val="007010B8"/>
    <w:rsid w:val="007010F8"/>
    <w:rsid w:val="00701119"/>
    <w:rsid w:val="00701157"/>
    <w:rsid w:val="0070116E"/>
    <w:rsid w:val="007011F0"/>
    <w:rsid w:val="0070121D"/>
    <w:rsid w:val="0070125A"/>
    <w:rsid w:val="00701294"/>
    <w:rsid w:val="007012D6"/>
    <w:rsid w:val="00701361"/>
    <w:rsid w:val="00701385"/>
    <w:rsid w:val="0070138A"/>
    <w:rsid w:val="00701495"/>
    <w:rsid w:val="007014B7"/>
    <w:rsid w:val="00701635"/>
    <w:rsid w:val="00701639"/>
    <w:rsid w:val="00701642"/>
    <w:rsid w:val="007017F5"/>
    <w:rsid w:val="0070183A"/>
    <w:rsid w:val="0070184A"/>
    <w:rsid w:val="00701958"/>
    <w:rsid w:val="00701A53"/>
    <w:rsid w:val="00701AB8"/>
    <w:rsid w:val="00701BA0"/>
    <w:rsid w:val="00701C08"/>
    <w:rsid w:val="00701CF7"/>
    <w:rsid w:val="00701D0F"/>
    <w:rsid w:val="00701DA4"/>
    <w:rsid w:val="00701E3F"/>
    <w:rsid w:val="00701EDF"/>
    <w:rsid w:val="00701F59"/>
    <w:rsid w:val="00701F85"/>
    <w:rsid w:val="00702002"/>
    <w:rsid w:val="0070203D"/>
    <w:rsid w:val="0070205D"/>
    <w:rsid w:val="007020F3"/>
    <w:rsid w:val="00702106"/>
    <w:rsid w:val="00702114"/>
    <w:rsid w:val="00702122"/>
    <w:rsid w:val="007021BA"/>
    <w:rsid w:val="0070222C"/>
    <w:rsid w:val="0070230A"/>
    <w:rsid w:val="007023B6"/>
    <w:rsid w:val="007023B8"/>
    <w:rsid w:val="007023D9"/>
    <w:rsid w:val="00702422"/>
    <w:rsid w:val="00702479"/>
    <w:rsid w:val="00702540"/>
    <w:rsid w:val="00702579"/>
    <w:rsid w:val="007025D5"/>
    <w:rsid w:val="007025DE"/>
    <w:rsid w:val="00702603"/>
    <w:rsid w:val="00702738"/>
    <w:rsid w:val="00702782"/>
    <w:rsid w:val="00702784"/>
    <w:rsid w:val="007027FD"/>
    <w:rsid w:val="007028A6"/>
    <w:rsid w:val="00702958"/>
    <w:rsid w:val="00702A5C"/>
    <w:rsid w:val="00702ABA"/>
    <w:rsid w:val="00702AC8"/>
    <w:rsid w:val="00702AE0"/>
    <w:rsid w:val="00702AF4"/>
    <w:rsid w:val="00702B5A"/>
    <w:rsid w:val="00702B68"/>
    <w:rsid w:val="00702BAB"/>
    <w:rsid w:val="00702C89"/>
    <w:rsid w:val="00702CF6"/>
    <w:rsid w:val="00702D57"/>
    <w:rsid w:val="00702D6E"/>
    <w:rsid w:val="00702EC0"/>
    <w:rsid w:val="00702EE9"/>
    <w:rsid w:val="00702FB4"/>
    <w:rsid w:val="00703124"/>
    <w:rsid w:val="007031B4"/>
    <w:rsid w:val="00703254"/>
    <w:rsid w:val="007032CF"/>
    <w:rsid w:val="00703380"/>
    <w:rsid w:val="007033B2"/>
    <w:rsid w:val="00703412"/>
    <w:rsid w:val="0070348A"/>
    <w:rsid w:val="00703555"/>
    <w:rsid w:val="00703647"/>
    <w:rsid w:val="007036CF"/>
    <w:rsid w:val="00703772"/>
    <w:rsid w:val="007037B9"/>
    <w:rsid w:val="00703813"/>
    <w:rsid w:val="00703832"/>
    <w:rsid w:val="007038BB"/>
    <w:rsid w:val="00703938"/>
    <w:rsid w:val="0070393F"/>
    <w:rsid w:val="007039D0"/>
    <w:rsid w:val="00703A7E"/>
    <w:rsid w:val="00703BD1"/>
    <w:rsid w:val="00703C72"/>
    <w:rsid w:val="00703C7E"/>
    <w:rsid w:val="00703CB3"/>
    <w:rsid w:val="00703D15"/>
    <w:rsid w:val="00703DC4"/>
    <w:rsid w:val="00703F00"/>
    <w:rsid w:val="0070424D"/>
    <w:rsid w:val="00704470"/>
    <w:rsid w:val="00704473"/>
    <w:rsid w:val="00704509"/>
    <w:rsid w:val="0070452C"/>
    <w:rsid w:val="007045AF"/>
    <w:rsid w:val="0070463B"/>
    <w:rsid w:val="00704746"/>
    <w:rsid w:val="007047AE"/>
    <w:rsid w:val="007047B9"/>
    <w:rsid w:val="007047EA"/>
    <w:rsid w:val="007048E5"/>
    <w:rsid w:val="0070495A"/>
    <w:rsid w:val="00704975"/>
    <w:rsid w:val="00704983"/>
    <w:rsid w:val="00704998"/>
    <w:rsid w:val="007049A1"/>
    <w:rsid w:val="00704A07"/>
    <w:rsid w:val="00704A0D"/>
    <w:rsid w:val="00704A32"/>
    <w:rsid w:val="00704A9F"/>
    <w:rsid w:val="00704B0D"/>
    <w:rsid w:val="00704C34"/>
    <w:rsid w:val="00704D5B"/>
    <w:rsid w:val="00704D9A"/>
    <w:rsid w:val="00704D9C"/>
    <w:rsid w:val="00704DA3"/>
    <w:rsid w:val="00704DB4"/>
    <w:rsid w:val="00704EE2"/>
    <w:rsid w:val="00704F29"/>
    <w:rsid w:val="00704F54"/>
    <w:rsid w:val="00704FC2"/>
    <w:rsid w:val="00704FDE"/>
    <w:rsid w:val="00704FE8"/>
    <w:rsid w:val="00704FEA"/>
    <w:rsid w:val="007050A6"/>
    <w:rsid w:val="0070510B"/>
    <w:rsid w:val="00705208"/>
    <w:rsid w:val="0070521F"/>
    <w:rsid w:val="00705294"/>
    <w:rsid w:val="007052FA"/>
    <w:rsid w:val="00705328"/>
    <w:rsid w:val="007054B9"/>
    <w:rsid w:val="0070552C"/>
    <w:rsid w:val="00705572"/>
    <w:rsid w:val="0070560A"/>
    <w:rsid w:val="00705778"/>
    <w:rsid w:val="0070582D"/>
    <w:rsid w:val="0070583F"/>
    <w:rsid w:val="0070596C"/>
    <w:rsid w:val="007059FE"/>
    <w:rsid w:val="00705A74"/>
    <w:rsid w:val="00705B1B"/>
    <w:rsid w:val="00705B45"/>
    <w:rsid w:val="00705BE6"/>
    <w:rsid w:val="00705C06"/>
    <w:rsid w:val="00705C23"/>
    <w:rsid w:val="00705C2C"/>
    <w:rsid w:val="00705CEB"/>
    <w:rsid w:val="00705D1A"/>
    <w:rsid w:val="00705DD5"/>
    <w:rsid w:val="00705E60"/>
    <w:rsid w:val="007060BB"/>
    <w:rsid w:val="0070610E"/>
    <w:rsid w:val="0070611D"/>
    <w:rsid w:val="0070611F"/>
    <w:rsid w:val="00706194"/>
    <w:rsid w:val="007061B5"/>
    <w:rsid w:val="007061C5"/>
    <w:rsid w:val="007061CF"/>
    <w:rsid w:val="007061F9"/>
    <w:rsid w:val="0070628D"/>
    <w:rsid w:val="0070636F"/>
    <w:rsid w:val="00706451"/>
    <w:rsid w:val="007064C4"/>
    <w:rsid w:val="00706752"/>
    <w:rsid w:val="007069EE"/>
    <w:rsid w:val="00706ABA"/>
    <w:rsid w:val="00706B51"/>
    <w:rsid w:val="00706B7C"/>
    <w:rsid w:val="00706B7D"/>
    <w:rsid w:val="00706C5F"/>
    <w:rsid w:val="00706C6B"/>
    <w:rsid w:val="00706C94"/>
    <w:rsid w:val="00706CE6"/>
    <w:rsid w:val="00706D02"/>
    <w:rsid w:val="00706D2F"/>
    <w:rsid w:val="00706F65"/>
    <w:rsid w:val="00706FA9"/>
    <w:rsid w:val="00707018"/>
    <w:rsid w:val="00707030"/>
    <w:rsid w:val="00707032"/>
    <w:rsid w:val="00707042"/>
    <w:rsid w:val="00707068"/>
    <w:rsid w:val="007070A1"/>
    <w:rsid w:val="00707136"/>
    <w:rsid w:val="0070722A"/>
    <w:rsid w:val="00707242"/>
    <w:rsid w:val="00707250"/>
    <w:rsid w:val="007073E1"/>
    <w:rsid w:val="00707626"/>
    <w:rsid w:val="0070762B"/>
    <w:rsid w:val="0070764A"/>
    <w:rsid w:val="0070767A"/>
    <w:rsid w:val="007076D6"/>
    <w:rsid w:val="007079D3"/>
    <w:rsid w:val="00707A14"/>
    <w:rsid w:val="00707A4A"/>
    <w:rsid w:val="00707A4F"/>
    <w:rsid w:val="00707AA1"/>
    <w:rsid w:val="00707AE2"/>
    <w:rsid w:val="00707B24"/>
    <w:rsid w:val="00707B75"/>
    <w:rsid w:val="00707DC4"/>
    <w:rsid w:val="00707E65"/>
    <w:rsid w:val="00710173"/>
    <w:rsid w:val="0071025B"/>
    <w:rsid w:val="0071039A"/>
    <w:rsid w:val="0071065D"/>
    <w:rsid w:val="0071069B"/>
    <w:rsid w:val="0071082C"/>
    <w:rsid w:val="0071090A"/>
    <w:rsid w:val="0071090D"/>
    <w:rsid w:val="00710915"/>
    <w:rsid w:val="00710B16"/>
    <w:rsid w:val="00710B41"/>
    <w:rsid w:val="00710D01"/>
    <w:rsid w:val="00710D43"/>
    <w:rsid w:val="00710D6C"/>
    <w:rsid w:val="00710D93"/>
    <w:rsid w:val="00710E48"/>
    <w:rsid w:val="00710EFD"/>
    <w:rsid w:val="00710F1D"/>
    <w:rsid w:val="00710FA4"/>
    <w:rsid w:val="0071104C"/>
    <w:rsid w:val="00711064"/>
    <w:rsid w:val="007110ED"/>
    <w:rsid w:val="00711177"/>
    <w:rsid w:val="0071117B"/>
    <w:rsid w:val="007111FE"/>
    <w:rsid w:val="00711210"/>
    <w:rsid w:val="0071121C"/>
    <w:rsid w:val="00711222"/>
    <w:rsid w:val="0071126E"/>
    <w:rsid w:val="00711279"/>
    <w:rsid w:val="007112BF"/>
    <w:rsid w:val="00711336"/>
    <w:rsid w:val="00711416"/>
    <w:rsid w:val="00711510"/>
    <w:rsid w:val="0071151C"/>
    <w:rsid w:val="00711596"/>
    <w:rsid w:val="00711611"/>
    <w:rsid w:val="0071164D"/>
    <w:rsid w:val="00711723"/>
    <w:rsid w:val="00711732"/>
    <w:rsid w:val="0071174D"/>
    <w:rsid w:val="0071178E"/>
    <w:rsid w:val="007117B9"/>
    <w:rsid w:val="0071185F"/>
    <w:rsid w:val="007118B0"/>
    <w:rsid w:val="0071192F"/>
    <w:rsid w:val="00711984"/>
    <w:rsid w:val="00711AD9"/>
    <w:rsid w:val="00711AF4"/>
    <w:rsid w:val="00711B68"/>
    <w:rsid w:val="00711BF3"/>
    <w:rsid w:val="00711C3C"/>
    <w:rsid w:val="00711C5C"/>
    <w:rsid w:val="00711CA2"/>
    <w:rsid w:val="00711CB1"/>
    <w:rsid w:val="00711D04"/>
    <w:rsid w:val="00711D0D"/>
    <w:rsid w:val="00711D78"/>
    <w:rsid w:val="00711D86"/>
    <w:rsid w:val="00711DD0"/>
    <w:rsid w:val="00711EF8"/>
    <w:rsid w:val="00711F03"/>
    <w:rsid w:val="00711F53"/>
    <w:rsid w:val="0071202D"/>
    <w:rsid w:val="0071206E"/>
    <w:rsid w:val="0071207C"/>
    <w:rsid w:val="00712134"/>
    <w:rsid w:val="0071215B"/>
    <w:rsid w:val="00712167"/>
    <w:rsid w:val="00712261"/>
    <w:rsid w:val="0071235B"/>
    <w:rsid w:val="00712470"/>
    <w:rsid w:val="007124F8"/>
    <w:rsid w:val="00712623"/>
    <w:rsid w:val="00712653"/>
    <w:rsid w:val="00712696"/>
    <w:rsid w:val="007126F5"/>
    <w:rsid w:val="0071275D"/>
    <w:rsid w:val="007127EE"/>
    <w:rsid w:val="00712A10"/>
    <w:rsid w:val="00712A22"/>
    <w:rsid w:val="00712ABA"/>
    <w:rsid w:val="00712AF4"/>
    <w:rsid w:val="00712B22"/>
    <w:rsid w:val="00712B2E"/>
    <w:rsid w:val="00712B51"/>
    <w:rsid w:val="00712B94"/>
    <w:rsid w:val="00712BCC"/>
    <w:rsid w:val="00712CC2"/>
    <w:rsid w:val="00712CF4"/>
    <w:rsid w:val="00712EEC"/>
    <w:rsid w:val="00712F60"/>
    <w:rsid w:val="00712FE8"/>
    <w:rsid w:val="00713085"/>
    <w:rsid w:val="0071310F"/>
    <w:rsid w:val="00713193"/>
    <w:rsid w:val="007131BF"/>
    <w:rsid w:val="00713238"/>
    <w:rsid w:val="0071323F"/>
    <w:rsid w:val="00713269"/>
    <w:rsid w:val="0071333E"/>
    <w:rsid w:val="00713382"/>
    <w:rsid w:val="0071343D"/>
    <w:rsid w:val="007134E8"/>
    <w:rsid w:val="00713506"/>
    <w:rsid w:val="00713518"/>
    <w:rsid w:val="00713619"/>
    <w:rsid w:val="00713796"/>
    <w:rsid w:val="007138FA"/>
    <w:rsid w:val="00713900"/>
    <w:rsid w:val="00713A4A"/>
    <w:rsid w:val="00713A4B"/>
    <w:rsid w:val="00713B49"/>
    <w:rsid w:val="00713BD4"/>
    <w:rsid w:val="00713C42"/>
    <w:rsid w:val="00713CE9"/>
    <w:rsid w:val="00713D26"/>
    <w:rsid w:val="00713D76"/>
    <w:rsid w:val="00713D86"/>
    <w:rsid w:val="00713DC0"/>
    <w:rsid w:val="00713DC9"/>
    <w:rsid w:val="00713E06"/>
    <w:rsid w:val="00713EBB"/>
    <w:rsid w:val="00713F05"/>
    <w:rsid w:val="00713F92"/>
    <w:rsid w:val="00713FCD"/>
    <w:rsid w:val="00713FF4"/>
    <w:rsid w:val="00714126"/>
    <w:rsid w:val="00714224"/>
    <w:rsid w:val="00714244"/>
    <w:rsid w:val="00714294"/>
    <w:rsid w:val="0071430E"/>
    <w:rsid w:val="0071437A"/>
    <w:rsid w:val="00714405"/>
    <w:rsid w:val="00714530"/>
    <w:rsid w:val="00714592"/>
    <w:rsid w:val="007145AE"/>
    <w:rsid w:val="007145D8"/>
    <w:rsid w:val="00714615"/>
    <w:rsid w:val="007146A2"/>
    <w:rsid w:val="007146EA"/>
    <w:rsid w:val="00714749"/>
    <w:rsid w:val="00714774"/>
    <w:rsid w:val="007147BD"/>
    <w:rsid w:val="007147D5"/>
    <w:rsid w:val="007147EC"/>
    <w:rsid w:val="00714875"/>
    <w:rsid w:val="00714953"/>
    <w:rsid w:val="0071495D"/>
    <w:rsid w:val="00714A5A"/>
    <w:rsid w:val="00714A66"/>
    <w:rsid w:val="00714BDC"/>
    <w:rsid w:val="00714CA5"/>
    <w:rsid w:val="00714D00"/>
    <w:rsid w:val="00714D8F"/>
    <w:rsid w:val="00714DD6"/>
    <w:rsid w:val="00714DFB"/>
    <w:rsid w:val="00715069"/>
    <w:rsid w:val="007150B0"/>
    <w:rsid w:val="00715153"/>
    <w:rsid w:val="007151C8"/>
    <w:rsid w:val="0071521C"/>
    <w:rsid w:val="0071522C"/>
    <w:rsid w:val="007153C4"/>
    <w:rsid w:val="00715413"/>
    <w:rsid w:val="0071546C"/>
    <w:rsid w:val="007154DC"/>
    <w:rsid w:val="00715577"/>
    <w:rsid w:val="007157F7"/>
    <w:rsid w:val="0071591E"/>
    <w:rsid w:val="007159BB"/>
    <w:rsid w:val="007159EF"/>
    <w:rsid w:val="00715A07"/>
    <w:rsid w:val="00715A17"/>
    <w:rsid w:val="00715A8D"/>
    <w:rsid w:val="00715B05"/>
    <w:rsid w:val="00715BCA"/>
    <w:rsid w:val="00715C17"/>
    <w:rsid w:val="00715D9C"/>
    <w:rsid w:val="00715DD0"/>
    <w:rsid w:val="00715F1A"/>
    <w:rsid w:val="00715F39"/>
    <w:rsid w:val="00715FCC"/>
    <w:rsid w:val="00716037"/>
    <w:rsid w:val="007160EF"/>
    <w:rsid w:val="00716125"/>
    <w:rsid w:val="00716220"/>
    <w:rsid w:val="00716266"/>
    <w:rsid w:val="007162D2"/>
    <w:rsid w:val="00716327"/>
    <w:rsid w:val="0071659E"/>
    <w:rsid w:val="007167CB"/>
    <w:rsid w:val="00716812"/>
    <w:rsid w:val="0071685D"/>
    <w:rsid w:val="007168BC"/>
    <w:rsid w:val="00716903"/>
    <w:rsid w:val="0071691A"/>
    <w:rsid w:val="0071693E"/>
    <w:rsid w:val="0071696D"/>
    <w:rsid w:val="007169F8"/>
    <w:rsid w:val="00716A31"/>
    <w:rsid w:val="00716B7C"/>
    <w:rsid w:val="00716BC8"/>
    <w:rsid w:val="00716C57"/>
    <w:rsid w:val="00716CFB"/>
    <w:rsid w:val="00716E29"/>
    <w:rsid w:val="00716E53"/>
    <w:rsid w:val="00716E8D"/>
    <w:rsid w:val="00717089"/>
    <w:rsid w:val="00717296"/>
    <w:rsid w:val="007172D2"/>
    <w:rsid w:val="0071730D"/>
    <w:rsid w:val="00717320"/>
    <w:rsid w:val="0071733E"/>
    <w:rsid w:val="00717367"/>
    <w:rsid w:val="007173BB"/>
    <w:rsid w:val="00717505"/>
    <w:rsid w:val="00717548"/>
    <w:rsid w:val="007175E5"/>
    <w:rsid w:val="00717620"/>
    <w:rsid w:val="0071770A"/>
    <w:rsid w:val="0071777A"/>
    <w:rsid w:val="007177EF"/>
    <w:rsid w:val="00717875"/>
    <w:rsid w:val="0071789F"/>
    <w:rsid w:val="007178B3"/>
    <w:rsid w:val="00717A8A"/>
    <w:rsid w:val="00717AC1"/>
    <w:rsid w:val="00717B0E"/>
    <w:rsid w:val="00717BA1"/>
    <w:rsid w:val="00717C34"/>
    <w:rsid w:val="00717C6F"/>
    <w:rsid w:val="00717DDA"/>
    <w:rsid w:val="00717DEE"/>
    <w:rsid w:val="00717E0B"/>
    <w:rsid w:val="00717E88"/>
    <w:rsid w:val="00717E9E"/>
    <w:rsid w:val="00717ED1"/>
    <w:rsid w:val="00717FD1"/>
    <w:rsid w:val="0072014E"/>
    <w:rsid w:val="0072022F"/>
    <w:rsid w:val="00720247"/>
    <w:rsid w:val="007204EB"/>
    <w:rsid w:val="0072055D"/>
    <w:rsid w:val="00720599"/>
    <w:rsid w:val="007205A9"/>
    <w:rsid w:val="007205B7"/>
    <w:rsid w:val="0072060B"/>
    <w:rsid w:val="007206D0"/>
    <w:rsid w:val="00720817"/>
    <w:rsid w:val="00720873"/>
    <w:rsid w:val="00720939"/>
    <w:rsid w:val="00720A65"/>
    <w:rsid w:val="00720B06"/>
    <w:rsid w:val="00720B5B"/>
    <w:rsid w:val="00720B6C"/>
    <w:rsid w:val="00720C47"/>
    <w:rsid w:val="00720CDE"/>
    <w:rsid w:val="00720DB3"/>
    <w:rsid w:val="00720DB9"/>
    <w:rsid w:val="00720DC8"/>
    <w:rsid w:val="00720DDF"/>
    <w:rsid w:val="00720F49"/>
    <w:rsid w:val="00720F8B"/>
    <w:rsid w:val="007210C2"/>
    <w:rsid w:val="0072118D"/>
    <w:rsid w:val="00721440"/>
    <w:rsid w:val="0072153F"/>
    <w:rsid w:val="007215DF"/>
    <w:rsid w:val="0072160C"/>
    <w:rsid w:val="00721673"/>
    <w:rsid w:val="0072179C"/>
    <w:rsid w:val="007217C2"/>
    <w:rsid w:val="007218BB"/>
    <w:rsid w:val="007218EC"/>
    <w:rsid w:val="00721918"/>
    <w:rsid w:val="00721983"/>
    <w:rsid w:val="00721995"/>
    <w:rsid w:val="007219D7"/>
    <w:rsid w:val="007219E3"/>
    <w:rsid w:val="00721A30"/>
    <w:rsid w:val="00721A48"/>
    <w:rsid w:val="00721A65"/>
    <w:rsid w:val="00721B7F"/>
    <w:rsid w:val="00721BB9"/>
    <w:rsid w:val="00721BE4"/>
    <w:rsid w:val="00721C65"/>
    <w:rsid w:val="00721CFA"/>
    <w:rsid w:val="00721E22"/>
    <w:rsid w:val="00721E55"/>
    <w:rsid w:val="00721F81"/>
    <w:rsid w:val="00721FC6"/>
    <w:rsid w:val="00721FED"/>
    <w:rsid w:val="007220B4"/>
    <w:rsid w:val="00722177"/>
    <w:rsid w:val="007221D7"/>
    <w:rsid w:val="00722202"/>
    <w:rsid w:val="00722209"/>
    <w:rsid w:val="0072227F"/>
    <w:rsid w:val="007222AC"/>
    <w:rsid w:val="007222EE"/>
    <w:rsid w:val="007223CF"/>
    <w:rsid w:val="0072244C"/>
    <w:rsid w:val="0072246E"/>
    <w:rsid w:val="00722493"/>
    <w:rsid w:val="007224BB"/>
    <w:rsid w:val="007226BE"/>
    <w:rsid w:val="007226C9"/>
    <w:rsid w:val="007226D9"/>
    <w:rsid w:val="007226EF"/>
    <w:rsid w:val="00722913"/>
    <w:rsid w:val="00722937"/>
    <w:rsid w:val="00722A3E"/>
    <w:rsid w:val="00722AEB"/>
    <w:rsid w:val="00722BC8"/>
    <w:rsid w:val="00722BD1"/>
    <w:rsid w:val="00722C90"/>
    <w:rsid w:val="00722CE4"/>
    <w:rsid w:val="00722D2E"/>
    <w:rsid w:val="00722DCB"/>
    <w:rsid w:val="00722E3C"/>
    <w:rsid w:val="00722E94"/>
    <w:rsid w:val="00722EAB"/>
    <w:rsid w:val="00722EF9"/>
    <w:rsid w:val="00722F2F"/>
    <w:rsid w:val="00722F33"/>
    <w:rsid w:val="00722F34"/>
    <w:rsid w:val="00722F67"/>
    <w:rsid w:val="00723023"/>
    <w:rsid w:val="0072305C"/>
    <w:rsid w:val="00723078"/>
    <w:rsid w:val="00723094"/>
    <w:rsid w:val="00723200"/>
    <w:rsid w:val="0072330B"/>
    <w:rsid w:val="007233B1"/>
    <w:rsid w:val="007235BD"/>
    <w:rsid w:val="007235CA"/>
    <w:rsid w:val="007235D2"/>
    <w:rsid w:val="007236A1"/>
    <w:rsid w:val="007236A3"/>
    <w:rsid w:val="007237D1"/>
    <w:rsid w:val="007237E7"/>
    <w:rsid w:val="00723856"/>
    <w:rsid w:val="0072385B"/>
    <w:rsid w:val="007238FF"/>
    <w:rsid w:val="0072396A"/>
    <w:rsid w:val="00723A60"/>
    <w:rsid w:val="00723AD9"/>
    <w:rsid w:val="00723ADA"/>
    <w:rsid w:val="00723B48"/>
    <w:rsid w:val="00723B60"/>
    <w:rsid w:val="00723B82"/>
    <w:rsid w:val="00723B8A"/>
    <w:rsid w:val="00723B93"/>
    <w:rsid w:val="00723BE7"/>
    <w:rsid w:val="00723C03"/>
    <w:rsid w:val="00723CDF"/>
    <w:rsid w:val="00723E7F"/>
    <w:rsid w:val="00723F9A"/>
    <w:rsid w:val="0072406D"/>
    <w:rsid w:val="00724094"/>
    <w:rsid w:val="00724102"/>
    <w:rsid w:val="00724178"/>
    <w:rsid w:val="0072417D"/>
    <w:rsid w:val="007241AE"/>
    <w:rsid w:val="00724202"/>
    <w:rsid w:val="0072422F"/>
    <w:rsid w:val="007242E5"/>
    <w:rsid w:val="00724432"/>
    <w:rsid w:val="00724450"/>
    <w:rsid w:val="0072447E"/>
    <w:rsid w:val="007245FD"/>
    <w:rsid w:val="0072488A"/>
    <w:rsid w:val="00724991"/>
    <w:rsid w:val="007249D8"/>
    <w:rsid w:val="00724A1B"/>
    <w:rsid w:val="00724A64"/>
    <w:rsid w:val="00724AED"/>
    <w:rsid w:val="00724B25"/>
    <w:rsid w:val="00724B5A"/>
    <w:rsid w:val="00724B9C"/>
    <w:rsid w:val="00724BD2"/>
    <w:rsid w:val="00724C29"/>
    <w:rsid w:val="00724C90"/>
    <w:rsid w:val="00724CDC"/>
    <w:rsid w:val="00724E65"/>
    <w:rsid w:val="00724E8A"/>
    <w:rsid w:val="00724ECD"/>
    <w:rsid w:val="00724F76"/>
    <w:rsid w:val="00724FB9"/>
    <w:rsid w:val="0072505B"/>
    <w:rsid w:val="007250C0"/>
    <w:rsid w:val="007250C6"/>
    <w:rsid w:val="007250E1"/>
    <w:rsid w:val="00725113"/>
    <w:rsid w:val="007251C3"/>
    <w:rsid w:val="007251CA"/>
    <w:rsid w:val="00725423"/>
    <w:rsid w:val="007254D7"/>
    <w:rsid w:val="0072554F"/>
    <w:rsid w:val="007256B8"/>
    <w:rsid w:val="007256E2"/>
    <w:rsid w:val="00725793"/>
    <w:rsid w:val="007257E9"/>
    <w:rsid w:val="00725802"/>
    <w:rsid w:val="007258A6"/>
    <w:rsid w:val="00725981"/>
    <w:rsid w:val="00725AA4"/>
    <w:rsid w:val="00725B8E"/>
    <w:rsid w:val="00725C46"/>
    <w:rsid w:val="00725CDB"/>
    <w:rsid w:val="00725D23"/>
    <w:rsid w:val="00725D3B"/>
    <w:rsid w:val="00725D53"/>
    <w:rsid w:val="00725E66"/>
    <w:rsid w:val="00725E86"/>
    <w:rsid w:val="00725E9E"/>
    <w:rsid w:val="00725EFC"/>
    <w:rsid w:val="00725F23"/>
    <w:rsid w:val="00725FFD"/>
    <w:rsid w:val="0072606B"/>
    <w:rsid w:val="00726140"/>
    <w:rsid w:val="00726255"/>
    <w:rsid w:val="007262F2"/>
    <w:rsid w:val="007263FB"/>
    <w:rsid w:val="00726501"/>
    <w:rsid w:val="00726686"/>
    <w:rsid w:val="007267C2"/>
    <w:rsid w:val="0072684E"/>
    <w:rsid w:val="00726929"/>
    <w:rsid w:val="00726AE9"/>
    <w:rsid w:val="00726AEE"/>
    <w:rsid w:val="00726B1F"/>
    <w:rsid w:val="00726B5E"/>
    <w:rsid w:val="00726BA2"/>
    <w:rsid w:val="00726BCD"/>
    <w:rsid w:val="00726C25"/>
    <w:rsid w:val="00726D0B"/>
    <w:rsid w:val="00726DA4"/>
    <w:rsid w:val="00726DBD"/>
    <w:rsid w:val="00726DE3"/>
    <w:rsid w:val="00726FD2"/>
    <w:rsid w:val="00726FED"/>
    <w:rsid w:val="0072706A"/>
    <w:rsid w:val="007270F1"/>
    <w:rsid w:val="007272C6"/>
    <w:rsid w:val="00727347"/>
    <w:rsid w:val="0072753B"/>
    <w:rsid w:val="007275A8"/>
    <w:rsid w:val="007275ED"/>
    <w:rsid w:val="00727770"/>
    <w:rsid w:val="007277B1"/>
    <w:rsid w:val="0072788D"/>
    <w:rsid w:val="00727891"/>
    <w:rsid w:val="0072795A"/>
    <w:rsid w:val="0072798E"/>
    <w:rsid w:val="00727AA9"/>
    <w:rsid w:val="00727ACB"/>
    <w:rsid w:val="00727B01"/>
    <w:rsid w:val="00727C26"/>
    <w:rsid w:val="00727C93"/>
    <w:rsid w:val="00727CDD"/>
    <w:rsid w:val="00727CE8"/>
    <w:rsid w:val="00727DBE"/>
    <w:rsid w:val="00727E00"/>
    <w:rsid w:val="00727F10"/>
    <w:rsid w:val="00727F52"/>
    <w:rsid w:val="00727FDC"/>
    <w:rsid w:val="00727FE7"/>
    <w:rsid w:val="0073007A"/>
    <w:rsid w:val="007300CC"/>
    <w:rsid w:val="00730101"/>
    <w:rsid w:val="007301FD"/>
    <w:rsid w:val="007302C1"/>
    <w:rsid w:val="00730348"/>
    <w:rsid w:val="007303A4"/>
    <w:rsid w:val="007303C8"/>
    <w:rsid w:val="007303D0"/>
    <w:rsid w:val="00730472"/>
    <w:rsid w:val="00730499"/>
    <w:rsid w:val="007304B9"/>
    <w:rsid w:val="007304FD"/>
    <w:rsid w:val="00730553"/>
    <w:rsid w:val="00730587"/>
    <w:rsid w:val="007305CD"/>
    <w:rsid w:val="007305F5"/>
    <w:rsid w:val="007306F4"/>
    <w:rsid w:val="0073087E"/>
    <w:rsid w:val="00730920"/>
    <w:rsid w:val="0073092F"/>
    <w:rsid w:val="007309D7"/>
    <w:rsid w:val="00730A92"/>
    <w:rsid w:val="00730B6A"/>
    <w:rsid w:val="00730B94"/>
    <w:rsid w:val="00730BBE"/>
    <w:rsid w:val="00730BED"/>
    <w:rsid w:val="00730C4B"/>
    <w:rsid w:val="00730D0B"/>
    <w:rsid w:val="00730D11"/>
    <w:rsid w:val="00730D3A"/>
    <w:rsid w:val="00730D5A"/>
    <w:rsid w:val="00730E0A"/>
    <w:rsid w:val="00730E7D"/>
    <w:rsid w:val="00730F0F"/>
    <w:rsid w:val="00730F1D"/>
    <w:rsid w:val="00730F21"/>
    <w:rsid w:val="00730FD2"/>
    <w:rsid w:val="007310D4"/>
    <w:rsid w:val="007310EB"/>
    <w:rsid w:val="007311EF"/>
    <w:rsid w:val="007311F7"/>
    <w:rsid w:val="00731295"/>
    <w:rsid w:val="00731450"/>
    <w:rsid w:val="0073145B"/>
    <w:rsid w:val="007314E6"/>
    <w:rsid w:val="00731512"/>
    <w:rsid w:val="00731799"/>
    <w:rsid w:val="007318B6"/>
    <w:rsid w:val="00731932"/>
    <w:rsid w:val="007319A5"/>
    <w:rsid w:val="00731A4F"/>
    <w:rsid w:val="00731A59"/>
    <w:rsid w:val="00731E5C"/>
    <w:rsid w:val="00731EC5"/>
    <w:rsid w:val="00731F40"/>
    <w:rsid w:val="00731F90"/>
    <w:rsid w:val="00731F93"/>
    <w:rsid w:val="007320B9"/>
    <w:rsid w:val="0073210F"/>
    <w:rsid w:val="0073218D"/>
    <w:rsid w:val="0073224E"/>
    <w:rsid w:val="00732346"/>
    <w:rsid w:val="00732348"/>
    <w:rsid w:val="00732449"/>
    <w:rsid w:val="00732509"/>
    <w:rsid w:val="00732813"/>
    <w:rsid w:val="00732827"/>
    <w:rsid w:val="00732857"/>
    <w:rsid w:val="00732879"/>
    <w:rsid w:val="007328A9"/>
    <w:rsid w:val="00732930"/>
    <w:rsid w:val="007329E2"/>
    <w:rsid w:val="00732B32"/>
    <w:rsid w:val="00732B6F"/>
    <w:rsid w:val="00732BCF"/>
    <w:rsid w:val="00732C22"/>
    <w:rsid w:val="00732C36"/>
    <w:rsid w:val="00732D00"/>
    <w:rsid w:val="00732D3B"/>
    <w:rsid w:val="00732D5F"/>
    <w:rsid w:val="00732E3A"/>
    <w:rsid w:val="00732FBD"/>
    <w:rsid w:val="00733047"/>
    <w:rsid w:val="007331AD"/>
    <w:rsid w:val="007331FE"/>
    <w:rsid w:val="0073320D"/>
    <w:rsid w:val="0073329D"/>
    <w:rsid w:val="007332D5"/>
    <w:rsid w:val="007332F9"/>
    <w:rsid w:val="0073339C"/>
    <w:rsid w:val="007333B6"/>
    <w:rsid w:val="00733402"/>
    <w:rsid w:val="00733444"/>
    <w:rsid w:val="007334CC"/>
    <w:rsid w:val="007335A8"/>
    <w:rsid w:val="007335AA"/>
    <w:rsid w:val="007336EC"/>
    <w:rsid w:val="007337A9"/>
    <w:rsid w:val="007337D7"/>
    <w:rsid w:val="007337DB"/>
    <w:rsid w:val="007338A5"/>
    <w:rsid w:val="00733972"/>
    <w:rsid w:val="00733A40"/>
    <w:rsid w:val="00733A7C"/>
    <w:rsid w:val="00733AAF"/>
    <w:rsid w:val="00733AB8"/>
    <w:rsid w:val="00733AC3"/>
    <w:rsid w:val="00733AF6"/>
    <w:rsid w:val="00733B60"/>
    <w:rsid w:val="00733C43"/>
    <w:rsid w:val="00733D31"/>
    <w:rsid w:val="00733DE3"/>
    <w:rsid w:val="00733E49"/>
    <w:rsid w:val="00733F43"/>
    <w:rsid w:val="007341F5"/>
    <w:rsid w:val="00734278"/>
    <w:rsid w:val="0073449D"/>
    <w:rsid w:val="007344EA"/>
    <w:rsid w:val="0073455C"/>
    <w:rsid w:val="007345CA"/>
    <w:rsid w:val="007345FC"/>
    <w:rsid w:val="0073462C"/>
    <w:rsid w:val="00734696"/>
    <w:rsid w:val="007346BC"/>
    <w:rsid w:val="007346D8"/>
    <w:rsid w:val="007347E3"/>
    <w:rsid w:val="0073480D"/>
    <w:rsid w:val="007349C3"/>
    <w:rsid w:val="00734A83"/>
    <w:rsid w:val="00734AF6"/>
    <w:rsid w:val="00734AFE"/>
    <w:rsid w:val="00734B50"/>
    <w:rsid w:val="00734B8D"/>
    <w:rsid w:val="00734CD0"/>
    <w:rsid w:val="00734D6B"/>
    <w:rsid w:val="00734D7F"/>
    <w:rsid w:val="00734D90"/>
    <w:rsid w:val="00734E3F"/>
    <w:rsid w:val="00734FD4"/>
    <w:rsid w:val="007350CA"/>
    <w:rsid w:val="007350E0"/>
    <w:rsid w:val="007350F3"/>
    <w:rsid w:val="00735134"/>
    <w:rsid w:val="007351FF"/>
    <w:rsid w:val="00735252"/>
    <w:rsid w:val="0073527A"/>
    <w:rsid w:val="007352E6"/>
    <w:rsid w:val="0073538C"/>
    <w:rsid w:val="00735429"/>
    <w:rsid w:val="00735447"/>
    <w:rsid w:val="00735450"/>
    <w:rsid w:val="00735485"/>
    <w:rsid w:val="007354F8"/>
    <w:rsid w:val="00735565"/>
    <w:rsid w:val="0073557E"/>
    <w:rsid w:val="00735589"/>
    <w:rsid w:val="00735595"/>
    <w:rsid w:val="007355A8"/>
    <w:rsid w:val="007355DD"/>
    <w:rsid w:val="0073563C"/>
    <w:rsid w:val="0073569C"/>
    <w:rsid w:val="007356D3"/>
    <w:rsid w:val="007357AD"/>
    <w:rsid w:val="007357BF"/>
    <w:rsid w:val="00735810"/>
    <w:rsid w:val="0073595A"/>
    <w:rsid w:val="007359B5"/>
    <w:rsid w:val="00735AA7"/>
    <w:rsid w:val="00735ABA"/>
    <w:rsid w:val="00735AF7"/>
    <w:rsid w:val="00735B33"/>
    <w:rsid w:val="00735B58"/>
    <w:rsid w:val="00735C4F"/>
    <w:rsid w:val="00735C5A"/>
    <w:rsid w:val="00735D12"/>
    <w:rsid w:val="00735E1F"/>
    <w:rsid w:val="00735E4F"/>
    <w:rsid w:val="00735E67"/>
    <w:rsid w:val="00735E7B"/>
    <w:rsid w:val="00735F4D"/>
    <w:rsid w:val="00735F8E"/>
    <w:rsid w:val="00735FDE"/>
    <w:rsid w:val="00735FF9"/>
    <w:rsid w:val="007360AF"/>
    <w:rsid w:val="00736132"/>
    <w:rsid w:val="00736137"/>
    <w:rsid w:val="007361E6"/>
    <w:rsid w:val="0073624F"/>
    <w:rsid w:val="007362BA"/>
    <w:rsid w:val="00736338"/>
    <w:rsid w:val="00736360"/>
    <w:rsid w:val="00736368"/>
    <w:rsid w:val="00736382"/>
    <w:rsid w:val="00736499"/>
    <w:rsid w:val="007364DA"/>
    <w:rsid w:val="007365DB"/>
    <w:rsid w:val="007365DC"/>
    <w:rsid w:val="007365F0"/>
    <w:rsid w:val="0073665C"/>
    <w:rsid w:val="00736662"/>
    <w:rsid w:val="00736690"/>
    <w:rsid w:val="007366C0"/>
    <w:rsid w:val="00736812"/>
    <w:rsid w:val="0073683C"/>
    <w:rsid w:val="00736948"/>
    <w:rsid w:val="00736978"/>
    <w:rsid w:val="007369B0"/>
    <w:rsid w:val="007369B9"/>
    <w:rsid w:val="007369E4"/>
    <w:rsid w:val="007369F1"/>
    <w:rsid w:val="00736A7D"/>
    <w:rsid w:val="00736A9D"/>
    <w:rsid w:val="00736AD7"/>
    <w:rsid w:val="00736AE2"/>
    <w:rsid w:val="00736AED"/>
    <w:rsid w:val="00736B04"/>
    <w:rsid w:val="00736C72"/>
    <w:rsid w:val="00736D42"/>
    <w:rsid w:val="00736D54"/>
    <w:rsid w:val="00736DA0"/>
    <w:rsid w:val="00736DEE"/>
    <w:rsid w:val="00736F6D"/>
    <w:rsid w:val="00736F96"/>
    <w:rsid w:val="0073708D"/>
    <w:rsid w:val="00737175"/>
    <w:rsid w:val="007371AE"/>
    <w:rsid w:val="0073720C"/>
    <w:rsid w:val="0073746D"/>
    <w:rsid w:val="007374F1"/>
    <w:rsid w:val="00737626"/>
    <w:rsid w:val="00737627"/>
    <w:rsid w:val="00737680"/>
    <w:rsid w:val="0073769E"/>
    <w:rsid w:val="007376DF"/>
    <w:rsid w:val="00737705"/>
    <w:rsid w:val="00737779"/>
    <w:rsid w:val="00737794"/>
    <w:rsid w:val="007377AA"/>
    <w:rsid w:val="007377CF"/>
    <w:rsid w:val="00737975"/>
    <w:rsid w:val="007379DA"/>
    <w:rsid w:val="00737A09"/>
    <w:rsid w:val="00737A85"/>
    <w:rsid w:val="00737ABD"/>
    <w:rsid w:val="00737AEB"/>
    <w:rsid w:val="00737B41"/>
    <w:rsid w:val="00737B48"/>
    <w:rsid w:val="00737B5F"/>
    <w:rsid w:val="00737E1C"/>
    <w:rsid w:val="00737EB4"/>
    <w:rsid w:val="00737F27"/>
    <w:rsid w:val="00737F91"/>
    <w:rsid w:val="00740050"/>
    <w:rsid w:val="0074008A"/>
    <w:rsid w:val="007400FA"/>
    <w:rsid w:val="00740163"/>
    <w:rsid w:val="007401EE"/>
    <w:rsid w:val="00740258"/>
    <w:rsid w:val="00740304"/>
    <w:rsid w:val="00740390"/>
    <w:rsid w:val="0074039F"/>
    <w:rsid w:val="007403C9"/>
    <w:rsid w:val="00740465"/>
    <w:rsid w:val="00740482"/>
    <w:rsid w:val="0074049E"/>
    <w:rsid w:val="007404F2"/>
    <w:rsid w:val="007405BE"/>
    <w:rsid w:val="00740602"/>
    <w:rsid w:val="007407D4"/>
    <w:rsid w:val="007408F5"/>
    <w:rsid w:val="007409CF"/>
    <w:rsid w:val="007409D9"/>
    <w:rsid w:val="00740A31"/>
    <w:rsid w:val="00740A73"/>
    <w:rsid w:val="00740AE6"/>
    <w:rsid w:val="00740CF6"/>
    <w:rsid w:val="00740D95"/>
    <w:rsid w:val="00740DF9"/>
    <w:rsid w:val="00740E45"/>
    <w:rsid w:val="00740E95"/>
    <w:rsid w:val="00740EAC"/>
    <w:rsid w:val="00740EF9"/>
    <w:rsid w:val="00740F73"/>
    <w:rsid w:val="0074100C"/>
    <w:rsid w:val="0074101A"/>
    <w:rsid w:val="00741021"/>
    <w:rsid w:val="00741098"/>
    <w:rsid w:val="0074116A"/>
    <w:rsid w:val="00741267"/>
    <w:rsid w:val="00741296"/>
    <w:rsid w:val="007412B2"/>
    <w:rsid w:val="007412CE"/>
    <w:rsid w:val="007413AD"/>
    <w:rsid w:val="00741602"/>
    <w:rsid w:val="00741691"/>
    <w:rsid w:val="007416B8"/>
    <w:rsid w:val="007417B6"/>
    <w:rsid w:val="00741870"/>
    <w:rsid w:val="007418E7"/>
    <w:rsid w:val="00741A5D"/>
    <w:rsid w:val="00741AF3"/>
    <w:rsid w:val="00741B08"/>
    <w:rsid w:val="00741B8F"/>
    <w:rsid w:val="00741BCC"/>
    <w:rsid w:val="00741BD0"/>
    <w:rsid w:val="00741CF7"/>
    <w:rsid w:val="00741DF2"/>
    <w:rsid w:val="00741E3D"/>
    <w:rsid w:val="00741E88"/>
    <w:rsid w:val="00741F74"/>
    <w:rsid w:val="00741FE6"/>
    <w:rsid w:val="00742015"/>
    <w:rsid w:val="00742019"/>
    <w:rsid w:val="00742066"/>
    <w:rsid w:val="00742083"/>
    <w:rsid w:val="00742112"/>
    <w:rsid w:val="0074211F"/>
    <w:rsid w:val="00742131"/>
    <w:rsid w:val="007421BF"/>
    <w:rsid w:val="00742211"/>
    <w:rsid w:val="00742333"/>
    <w:rsid w:val="00742351"/>
    <w:rsid w:val="00742362"/>
    <w:rsid w:val="007423A0"/>
    <w:rsid w:val="007423D6"/>
    <w:rsid w:val="007424D1"/>
    <w:rsid w:val="0074250E"/>
    <w:rsid w:val="00742517"/>
    <w:rsid w:val="00742538"/>
    <w:rsid w:val="0074256A"/>
    <w:rsid w:val="00742585"/>
    <w:rsid w:val="0074270F"/>
    <w:rsid w:val="00742813"/>
    <w:rsid w:val="00742842"/>
    <w:rsid w:val="00742951"/>
    <w:rsid w:val="00742995"/>
    <w:rsid w:val="00742ACA"/>
    <w:rsid w:val="00742B7E"/>
    <w:rsid w:val="00742B9B"/>
    <w:rsid w:val="00742BC4"/>
    <w:rsid w:val="00742C39"/>
    <w:rsid w:val="00742D1B"/>
    <w:rsid w:val="00742D20"/>
    <w:rsid w:val="00742D7B"/>
    <w:rsid w:val="00742DCB"/>
    <w:rsid w:val="00742DF9"/>
    <w:rsid w:val="00742E02"/>
    <w:rsid w:val="00742E39"/>
    <w:rsid w:val="00742E5A"/>
    <w:rsid w:val="00742EA1"/>
    <w:rsid w:val="00742FA1"/>
    <w:rsid w:val="0074310E"/>
    <w:rsid w:val="0074311D"/>
    <w:rsid w:val="007431AC"/>
    <w:rsid w:val="007431F3"/>
    <w:rsid w:val="0074325F"/>
    <w:rsid w:val="00743380"/>
    <w:rsid w:val="0074345D"/>
    <w:rsid w:val="00743487"/>
    <w:rsid w:val="007434DA"/>
    <w:rsid w:val="00743527"/>
    <w:rsid w:val="007435AD"/>
    <w:rsid w:val="00743603"/>
    <w:rsid w:val="00743612"/>
    <w:rsid w:val="00743661"/>
    <w:rsid w:val="00743703"/>
    <w:rsid w:val="00743712"/>
    <w:rsid w:val="0074376A"/>
    <w:rsid w:val="007438FE"/>
    <w:rsid w:val="00743993"/>
    <w:rsid w:val="007439BB"/>
    <w:rsid w:val="00743A10"/>
    <w:rsid w:val="00743A2D"/>
    <w:rsid w:val="00743A47"/>
    <w:rsid w:val="00743A49"/>
    <w:rsid w:val="00743C9E"/>
    <w:rsid w:val="00743CAC"/>
    <w:rsid w:val="00743EA6"/>
    <w:rsid w:val="00743ED8"/>
    <w:rsid w:val="00743FAA"/>
    <w:rsid w:val="0074412F"/>
    <w:rsid w:val="0074414B"/>
    <w:rsid w:val="007441F3"/>
    <w:rsid w:val="00744223"/>
    <w:rsid w:val="00744271"/>
    <w:rsid w:val="00744288"/>
    <w:rsid w:val="007442D2"/>
    <w:rsid w:val="007442ED"/>
    <w:rsid w:val="00744304"/>
    <w:rsid w:val="007443DE"/>
    <w:rsid w:val="007443F8"/>
    <w:rsid w:val="00744413"/>
    <w:rsid w:val="00744484"/>
    <w:rsid w:val="0074448C"/>
    <w:rsid w:val="007444BA"/>
    <w:rsid w:val="007444E3"/>
    <w:rsid w:val="0074450E"/>
    <w:rsid w:val="0074465B"/>
    <w:rsid w:val="007446CE"/>
    <w:rsid w:val="0074484C"/>
    <w:rsid w:val="00744900"/>
    <w:rsid w:val="00744A2F"/>
    <w:rsid w:val="00744AC6"/>
    <w:rsid w:val="00744B54"/>
    <w:rsid w:val="00744BC4"/>
    <w:rsid w:val="00744BF4"/>
    <w:rsid w:val="00744CA0"/>
    <w:rsid w:val="00744E64"/>
    <w:rsid w:val="00744F08"/>
    <w:rsid w:val="00744F8C"/>
    <w:rsid w:val="00744FD0"/>
    <w:rsid w:val="00744FE0"/>
    <w:rsid w:val="0074500A"/>
    <w:rsid w:val="00745095"/>
    <w:rsid w:val="007450C0"/>
    <w:rsid w:val="007450E7"/>
    <w:rsid w:val="00745275"/>
    <w:rsid w:val="007452D1"/>
    <w:rsid w:val="007453FC"/>
    <w:rsid w:val="0074549E"/>
    <w:rsid w:val="007454A1"/>
    <w:rsid w:val="00745523"/>
    <w:rsid w:val="00745548"/>
    <w:rsid w:val="00745627"/>
    <w:rsid w:val="0074572F"/>
    <w:rsid w:val="00745876"/>
    <w:rsid w:val="007458FC"/>
    <w:rsid w:val="0074595F"/>
    <w:rsid w:val="00745968"/>
    <w:rsid w:val="00745B23"/>
    <w:rsid w:val="00745CA8"/>
    <w:rsid w:val="00745D19"/>
    <w:rsid w:val="00745E82"/>
    <w:rsid w:val="00745ECD"/>
    <w:rsid w:val="00745F4B"/>
    <w:rsid w:val="00745F52"/>
    <w:rsid w:val="007460A2"/>
    <w:rsid w:val="007460C2"/>
    <w:rsid w:val="007460D3"/>
    <w:rsid w:val="007461AD"/>
    <w:rsid w:val="007461D6"/>
    <w:rsid w:val="00746284"/>
    <w:rsid w:val="0074629A"/>
    <w:rsid w:val="007462F9"/>
    <w:rsid w:val="0074668A"/>
    <w:rsid w:val="00746704"/>
    <w:rsid w:val="0074678B"/>
    <w:rsid w:val="00746884"/>
    <w:rsid w:val="00746918"/>
    <w:rsid w:val="007469A0"/>
    <w:rsid w:val="007469A9"/>
    <w:rsid w:val="007469FD"/>
    <w:rsid w:val="00746B0C"/>
    <w:rsid w:val="00746C6E"/>
    <w:rsid w:val="00746D00"/>
    <w:rsid w:val="00746D99"/>
    <w:rsid w:val="00746E41"/>
    <w:rsid w:val="00746EBD"/>
    <w:rsid w:val="00746ED4"/>
    <w:rsid w:val="00746EE5"/>
    <w:rsid w:val="00746F94"/>
    <w:rsid w:val="00747068"/>
    <w:rsid w:val="00747091"/>
    <w:rsid w:val="007470A5"/>
    <w:rsid w:val="007470F4"/>
    <w:rsid w:val="007471B0"/>
    <w:rsid w:val="007472C5"/>
    <w:rsid w:val="007473BD"/>
    <w:rsid w:val="007474AC"/>
    <w:rsid w:val="0074754A"/>
    <w:rsid w:val="0074770E"/>
    <w:rsid w:val="0074793B"/>
    <w:rsid w:val="0074796A"/>
    <w:rsid w:val="00747AC7"/>
    <w:rsid w:val="00747B18"/>
    <w:rsid w:val="00747B7D"/>
    <w:rsid w:val="00747BE5"/>
    <w:rsid w:val="00747C0C"/>
    <w:rsid w:val="00747C4A"/>
    <w:rsid w:val="00747D55"/>
    <w:rsid w:val="00747DFD"/>
    <w:rsid w:val="00747E3B"/>
    <w:rsid w:val="00747E57"/>
    <w:rsid w:val="00747EC8"/>
    <w:rsid w:val="00747F24"/>
    <w:rsid w:val="00747FC5"/>
    <w:rsid w:val="00750048"/>
    <w:rsid w:val="007500A0"/>
    <w:rsid w:val="007500CB"/>
    <w:rsid w:val="0075012C"/>
    <w:rsid w:val="00750286"/>
    <w:rsid w:val="00750287"/>
    <w:rsid w:val="00750300"/>
    <w:rsid w:val="00750385"/>
    <w:rsid w:val="007503EC"/>
    <w:rsid w:val="00750497"/>
    <w:rsid w:val="007505B3"/>
    <w:rsid w:val="00750601"/>
    <w:rsid w:val="00750639"/>
    <w:rsid w:val="007506B9"/>
    <w:rsid w:val="007506F7"/>
    <w:rsid w:val="00750725"/>
    <w:rsid w:val="00750732"/>
    <w:rsid w:val="0075088B"/>
    <w:rsid w:val="00750928"/>
    <w:rsid w:val="00750932"/>
    <w:rsid w:val="00750976"/>
    <w:rsid w:val="007509C3"/>
    <w:rsid w:val="00750B6E"/>
    <w:rsid w:val="00750C3A"/>
    <w:rsid w:val="00750C6D"/>
    <w:rsid w:val="00750CAB"/>
    <w:rsid w:val="00750CF7"/>
    <w:rsid w:val="00750D8A"/>
    <w:rsid w:val="00750DB2"/>
    <w:rsid w:val="00750F2E"/>
    <w:rsid w:val="00750F42"/>
    <w:rsid w:val="00750F8A"/>
    <w:rsid w:val="00750FDF"/>
    <w:rsid w:val="00751043"/>
    <w:rsid w:val="0075121F"/>
    <w:rsid w:val="0075124E"/>
    <w:rsid w:val="0075128C"/>
    <w:rsid w:val="007512C1"/>
    <w:rsid w:val="007512C2"/>
    <w:rsid w:val="007512D9"/>
    <w:rsid w:val="00751315"/>
    <w:rsid w:val="0075141B"/>
    <w:rsid w:val="0075145A"/>
    <w:rsid w:val="00751509"/>
    <w:rsid w:val="00751562"/>
    <w:rsid w:val="007515F2"/>
    <w:rsid w:val="00751640"/>
    <w:rsid w:val="007516C9"/>
    <w:rsid w:val="007516FE"/>
    <w:rsid w:val="00751818"/>
    <w:rsid w:val="0075199C"/>
    <w:rsid w:val="0075199D"/>
    <w:rsid w:val="00751AC4"/>
    <w:rsid w:val="00751B72"/>
    <w:rsid w:val="00751C56"/>
    <w:rsid w:val="00751CDC"/>
    <w:rsid w:val="00751D2D"/>
    <w:rsid w:val="00751E26"/>
    <w:rsid w:val="00751F2D"/>
    <w:rsid w:val="00751F53"/>
    <w:rsid w:val="00751F72"/>
    <w:rsid w:val="0075206D"/>
    <w:rsid w:val="007520CD"/>
    <w:rsid w:val="007520DC"/>
    <w:rsid w:val="007521A4"/>
    <w:rsid w:val="007522E2"/>
    <w:rsid w:val="0075247B"/>
    <w:rsid w:val="007524E1"/>
    <w:rsid w:val="0075267D"/>
    <w:rsid w:val="00752686"/>
    <w:rsid w:val="00752706"/>
    <w:rsid w:val="0075285F"/>
    <w:rsid w:val="007528D3"/>
    <w:rsid w:val="00752944"/>
    <w:rsid w:val="00752AA2"/>
    <w:rsid w:val="00752BC3"/>
    <w:rsid w:val="00752C03"/>
    <w:rsid w:val="00752C62"/>
    <w:rsid w:val="00752C74"/>
    <w:rsid w:val="00752C76"/>
    <w:rsid w:val="00752CDE"/>
    <w:rsid w:val="00752CFF"/>
    <w:rsid w:val="00752D11"/>
    <w:rsid w:val="00752D59"/>
    <w:rsid w:val="00752DBC"/>
    <w:rsid w:val="00752E53"/>
    <w:rsid w:val="00752EFC"/>
    <w:rsid w:val="00752FEE"/>
    <w:rsid w:val="0075301E"/>
    <w:rsid w:val="00753075"/>
    <w:rsid w:val="007530D6"/>
    <w:rsid w:val="007530EE"/>
    <w:rsid w:val="00753192"/>
    <w:rsid w:val="0075321A"/>
    <w:rsid w:val="0075323D"/>
    <w:rsid w:val="00753368"/>
    <w:rsid w:val="007533B4"/>
    <w:rsid w:val="007535AF"/>
    <w:rsid w:val="0075371B"/>
    <w:rsid w:val="00753745"/>
    <w:rsid w:val="0075376A"/>
    <w:rsid w:val="00753818"/>
    <w:rsid w:val="007538A1"/>
    <w:rsid w:val="00753A1B"/>
    <w:rsid w:val="00753A47"/>
    <w:rsid w:val="00753ABD"/>
    <w:rsid w:val="00753AFD"/>
    <w:rsid w:val="00753B37"/>
    <w:rsid w:val="00753B38"/>
    <w:rsid w:val="00753B3A"/>
    <w:rsid w:val="00753B40"/>
    <w:rsid w:val="00753C0A"/>
    <w:rsid w:val="00753CC6"/>
    <w:rsid w:val="00753D00"/>
    <w:rsid w:val="00753D3F"/>
    <w:rsid w:val="00753D93"/>
    <w:rsid w:val="00753DBB"/>
    <w:rsid w:val="00753E1B"/>
    <w:rsid w:val="00753E7C"/>
    <w:rsid w:val="00753F5C"/>
    <w:rsid w:val="00753F8A"/>
    <w:rsid w:val="00753FAD"/>
    <w:rsid w:val="00754007"/>
    <w:rsid w:val="007540A4"/>
    <w:rsid w:val="00754167"/>
    <w:rsid w:val="007541DE"/>
    <w:rsid w:val="007541E8"/>
    <w:rsid w:val="00754206"/>
    <w:rsid w:val="00754285"/>
    <w:rsid w:val="007542F3"/>
    <w:rsid w:val="0075436E"/>
    <w:rsid w:val="00754383"/>
    <w:rsid w:val="007543D2"/>
    <w:rsid w:val="007543F8"/>
    <w:rsid w:val="0075457D"/>
    <w:rsid w:val="007545CF"/>
    <w:rsid w:val="007545D7"/>
    <w:rsid w:val="007546E2"/>
    <w:rsid w:val="007546FC"/>
    <w:rsid w:val="00754760"/>
    <w:rsid w:val="007547EE"/>
    <w:rsid w:val="007548EB"/>
    <w:rsid w:val="007548FD"/>
    <w:rsid w:val="00754907"/>
    <w:rsid w:val="00754997"/>
    <w:rsid w:val="007549A4"/>
    <w:rsid w:val="00754A16"/>
    <w:rsid w:val="00754A56"/>
    <w:rsid w:val="00754ACF"/>
    <w:rsid w:val="00754B23"/>
    <w:rsid w:val="00754B2F"/>
    <w:rsid w:val="00754D23"/>
    <w:rsid w:val="00754DA9"/>
    <w:rsid w:val="00754DED"/>
    <w:rsid w:val="00754F7E"/>
    <w:rsid w:val="00754FB3"/>
    <w:rsid w:val="00755009"/>
    <w:rsid w:val="00755070"/>
    <w:rsid w:val="007550B7"/>
    <w:rsid w:val="00755165"/>
    <w:rsid w:val="00755354"/>
    <w:rsid w:val="0075536C"/>
    <w:rsid w:val="00755426"/>
    <w:rsid w:val="0075544B"/>
    <w:rsid w:val="007554BE"/>
    <w:rsid w:val="007555FC"/>
    <w:rsid w:val="00755640"/>
    <w:rsid w:val="007557F7"/>
    <w:rsid w:val="00755806"/>
    <w:rsid w:val="00755876"/>
    <w:rsid w:val="0075598D"/>
    <w:rsid w:val="007559BC"/>
    <w:rsid w:val="007559CD"/>
    <w:rsid w:val="00755AF9"/>
    <w:rsid w:val="00755B6D"/>
    <w:rsid w:val="00755BB5"/>
    <w:rsid w:val="00755C99"/>
    <w:rsid w:val="00755D1B"/>
    <w:rsid w:val="00755D52"/>
    <w:rsid w:val="00755D72"/>
    <w:rsid w:val="00755D8A"/>
    <w:rsid w:val="00755E32"/>
    <w:rsid w:val="00755E3E"/>
    <w:rsid w:val="00755E67"/>
    <w:rsid w:val="00755EE3"/>
    <w:rsid w:val="00755FAF"/>
    <w:rsid w:val="007561E6"/>
    <w:rsid w:val="00756273"/>
    <w:rsid w:val="007562A8"/>
    <w:rsid w:val="00756353"/>
    <w:rsid w:val="00756496"/>
    <w:rsid w:val="00756566"/>
    <w:rsid w:val="00756813"/>
    <w:rsid w:val="0075691B"/>
    <w:rsid w:val="0075696A"/>
    <w:rsid w:val="007569E0"/>
    <w:rsid w:val="00756B0E"/>
    <w:rsid w:val="00756B1C"/>
    <w:rsid w:val="00756B2C"/>
    <w:rsid w:val="00756C0A"/>
    <w:rsid w:val="00756C66"/>
    <w:rsid w:val="00756CB3"/>
    <w:rsid w:val="00756F3C"/>
    <w:rsid w:val="00756F74"/>
    <w:rsid w:val="00757051"/>
    <w:rsid w:val="00757088"/>
    <w:rsid w:val="007571F5"/>
    <w:rsid w:val="0075734D"/>
    <w:rsid w:val="00757364"/>
    <w:rsid w:val="007573B1"/>
    <w:rsid w:val="00757446"/>
    <w:rsid w:val="0075753B"/>
    <w:rsid w:val="00757590"/>
    <w:rsid w:val="00757667"/>
    <w:rsid w:val="00757737"/>
    <w:rsid w:val="0075775E"/>
    <w:rsid w:val="0075780E"/>
    <w:rsid w:val="00757871"/>
    <w:rsid w:val="007578E3"/>
    <w:rsid w:val="00757933"/>
    <w:rsid w:val="00757AA1"/>
    <w:rsid w:val="00757AA3"/>
    <w:rsid w:val="00757AA7"/>
    <w:rsid w:val="00757AA8"/>
    <w:rsid w:val="00757AD1"/>
    <w:rsid w:val="00757C62"/>
    <w:rsid w:val="00757CD7"/>
    <w:rsid w:val="00757CE0"/>
    <w:rsid w:val="00757E41"/>
    <w:rsid w:val="00757E85"/>
    <w:rsid w:val="00757F0F"/>
    <w:rsid w:val="00757F19"/>
    <w:rsid w:val="00757F1B"/>
    <w:rsid w:val="00757F80"/>
    <w:rsid w:val="00757F97"/>
    <w:rsid w:val="0076002B"/>
    <w:rsid w:val="00760049"/>
    <w:rsid w:val="0076005C"/>
    <w:rsid w:val="007600FA"/>
    <w:rsid w:val="00760183"/>
    <w:rsid w:val="00760279"/>
    <w:rsid w:val="00760310"/>
    <w:rsid w:val="007603A4"/>
    <w:rsid w:val="0076048E"/>
    <w:rsid w:val="007604A5"/>
    <w:rsid w:val="0076050A"/>
    <w:rsid w:val="0076053B"/>
    <w:rsid w:val="007605BD"/>
    <w:rsid w:val="0076062A"/>
    <w:rsid w:val="0076066E"/>
    <w:rsid w:val="00760697"/>
    <w:rsid w:val="0076076E"/>
    <w:rsid w:val="007608D6"/>
    <w:rsid w:val="00760959"/>
    <w:rsid w:val="00760C4B"/>
    <w:rsid w:val="00760C53"/>
    <w:rsid w:val="00760CB6"/>
    <w:rsid w:val="00760CD0"/>
    <w:rsid w:val="00760D43"/>
    <w:rsid w:val="00760DD7"/>
    <w:rsid w:val="00760E3A"/>
    <w:rsid w:val="00760EF3"/>
    <w:rsid w:val="00760F6C"/>
    <w:rsid w:val="00760FB0"/>
    <w:rsid w:val="00761008"/>
    <w:rsid w:val="007611B7"/>
    <w:rsid w:val="00761302"/>
    <w:rsid w:val="0076132B"/>
    <w:rsid w:val="0076133D"/>
    <w:rsid w:val="00761343"/>
    <w:rsid w:val="00761372"/>
    <w:rsid w:val="0076141D"/>
    <w:rsid w:val="00761502"/>
    <w:rsid w:val="0076152A"/>
    <w:rsid w:val="007615A7"/>
    <w:rsid w:val="00761746"/>
    <w:rsid w:val="00761842"/>
    <w:rsid w:val="0076186F"/>
    <w:rsid w:val="00761942"/>
    <w:rsid w:val="00761A65"/>
    <w:rsid w:val="00761ACE"/>
    <w:rsid w:val="00761AEE"/>
    <w:rsid w:val="00761CE6"/>
    <w:rsid w:val="00761E71"/>
    <w:rsid w:val="00761E93"/>
    <w:rsid w:val="00761F36"/>
    <w:rsid w:val="00761F67"/>
    <w:rsid w:val="00761F83"/>
    <w:rsid w:val="00761FD7"/>
    <w:rsid w:val="00762038"/>
    <w:rsid w:val="00762061"/>
    <w:rsid w:val="00762073"/>
    <w:rsid w:val="00762133"/>
    <w:rsid w:val="007621A6"/>
    <w:rsid w:val="007621D6"/>
    <w:rsid w:val="007621FA"/>
    <w:rsid w:val="0076228D"/>
    <w:rsid w:val="0076254F"/>
    <w:rsid w:val="00762698"/>
    <w:rsid w:val="0076271D"/>
    <w:rsid w:val="00762808"/>
    <w:rsid w:val="00762918"/>
    <w:rsid w:val="00762977"/>
    <w:rsid w:val="007629AE"/>
    <w:rsid w:val="007629E1"/>
    <w:rsid w:val="00762A8D"/>
    <w:rsid w:val="00762B4D"/>
    <w:rsid w:val="00762B86"/>
    <w:rsid w:val="00762C1D"/>
    <w:rsid w:val="00762C8B"/>
    <w:rsid w:val="00762CCC"/>
    <w:rsid w:val="00762CF2"/>
    <w:rsid w:val="00762CFA"/>
    <w:rsid w:val="00762DD1"/>
    <w:rsid w:val="00762DFB"/>
    <w:rsid w:val="00762E7A"/>
    <w:rsid w:val="0076300A"/>
    <w:rsid w:val="0076306D"/>
    <w:rsid w:val="007630E8"/>
    <w:rsid w:val="007630F5"/>
    <w:rsid w:val="00763115"/>
    <w:rsid w:val="0076313E"/>
    <w:rsid w:val="007631A5"/>
    <w:rsid w:val="007631A8"/>
    <w:rsid w:val="007631E2"/>
    <w:rsid w:val="00763272"/>
    <w:rsid w:val="00763290"/>
    <w:rsid w:val="007632F0"/>
    <w:rsid w:val="007633E8"/>
    <w:rsid w:val="00763463"/>
    <w:rsid w:val="0076347E"/>
    <w:rsid w:val="00763483"/>
    <w:rsid w:val="007634DE"/>
    <w:rsid w:val="00763652"/>
    <w:rsid w:val="00763699"/>
    <w:rsid w:val="00763703"/>
    <w:rsid w:val="0076378A"/>
    <w:rsid w:val="00763861"/>
    <w:rsid w:val="007638AA"/>
    <w:rsid w:val="007638F7"/>
    <w:rsid w:val="007639B8"/>
    <w:rsid w:val="007639C5"/>
    <w:rsid w:val="00763A94"/>
    <w:rsid w:val="00763AFD"/>
    <w:rsid w:val="00763B23"/>
    <w:rsid w:val="00763BC4"/>
    <w:rsid w:val="00763BD4"/>
    <w:rsid w:val="00763D3C"/>
    <w:rsid w:val="00763D49"/>
    <w:rsid w:val="00763E0B"/>
    <w:rsid w:val="00763E1C"/>
    <w:rsid w:val="00763E50"/>
    <w:rsid w:val="00763FF3"/>
    <w:rsid w:val="007640B5"/>
    <w:rsid w:val="007641C3"/>
    <w:rsid w:val="007643D4"/>
    <w:rsid w:val="00764551"/>
    <w:rsid w:val="007645BB"/>
    <w:rsid w:val="0076464F"/>
    <w:rsid w:val="0076471C"/>
    <w:rsid w:val="0076478D"/>
    <w:rsid w:val="007647CC"/>
    <w:rsid w:val="007648E0"/>
    <w:rsid w:val="00764921"/>
    <w:rsid w:val="00764965"/>
    <w:rsid w:val="00764A5B"/>
    <w:rsid w:val="00764A69"/>
    <w:rsid w:val="00764ACA"/>
    <w:rsid w:val="00764AD5"/>
    <w:rsid w:val="00764C49"/>
    <w:rsid w:val="00764CB7"/>
    <w:rsid w:val="00764CC5"/>
    <w:rsid w:val="00764D21"/>
    <w:rsid w:val="00764D78"/>
    <w:rsid w:val="00764D96"/>
    <w:rsid w:val="00764EC9"/>
    <w:rsid w:val="00765218"/>
    <w:rsid w:val="0076535B"/>
    <w:rsid w:val="007653C6"/>
    <w:rsid w:val="007654BA"/>
    <w:rsid w:val="00765566"/>
    <w:rsid w:val="0076558F"/>
    <w:rsid w:val="00765605"/>
    <w:rsid w:val="0076563C"/>
    <w:rsid w:val="007656B0"/>
    <w:rsid w:val="007657B0"/>
    <w:rsid w:val="007658C6"/>
    <w:rsid w:val="00765945"/>
    <w:rsid w:val="00765965"/>
    <w:rsid w:val="00765983"/>
    <w:rsid w:val="00765A48"/>
    <w:rsid w:val="00765A55"/>
    <w:rsid w:val="00765ABD"/>
    <w:rsid w:val="00765B01"/>
    <w:rsid w:val="00765B27"/>
    <w:rsid w:val="00765B62"/>
    <w:rsid w:val="00765BBD"/>
    <w:rsid w:val="00765C86"/>
    <w:rsid w:val="00765CA4"/>
    <w:rsid w:val="00765DD0"/>
    <w:rsid w:val="00765E66"/>
    <w:rsid w:val="00765EB5"/>
    <w:rsid w:val="00765F32"/>
    <w:rsid w:val="00765F79"/>
    <w:rsid w:val="00765F7A"/>
    <w:rsid w:val="00765FBD"/>
    <w:rsid w:val="00766375"/>
    <w:rsid w:val="007663E9"/>
    <w:rsid w:val="00766481"/>
    <w:rsid w:val="007664AF"/>
    <w:rsid w:val="007664C7"/>
    <w:rsid w:val="0076657D"/>
    <w:rsid w:val="00766687"/>
    <w:rsid w:val="007666A6"/>
    <w:rsid w:val="007667DD"/>
    <w:rsid w:val="007668B9"/>
    <w:rsid w:val="007668F6"/>
    <w:rsid w:val="0076692C"/>
    <w:rsid w:val="00766A64"/>
    <w:rsid w:val="00766A7F"/>
    <w:rsid w:val="00766A8C"/>
    <w:rsid w:val="00766C8E"/>
    <w:rsid w:val="00766CD0"/>
    <w:rsid w:val="00766D22"/>
    <w:rsid w:val="00766E41"/>
    <w:rsid w:val="00766E4C"/>
    <w:rsid w:val="00766E97"/>
    <w:rsid w:val="00766F23"/>
    <w:rsid w:val="00766F4A"/>
    <w:rsid w:val="00766F5F"/>
    <w:rsid w:val="00766F8F"/>
    <w:rsid w:val="00766FD5"/>
    <w:rsid w:val="00767025"/>
    <w:rsid w:val="00767054"/>
    <w:rsid w:val="0076725B"/>
    <w:rsid w:val="00767371"/>
    <w:rsid w:val="007673FA"/>
    <w:rsid w:val="00767470"/>
    <w:rsid w:val="007674A0"/>
    <w:rsid w:val="0076751A"/>
    <w:rsid w:val="0076752A"/>
    <w:rsid w:val="00767635"/>
    <w:rsid w:val="0076767F"/>
    <w:rsid w:val="007676C5"/>
    <w:rsid w:val="007676FC"/>
    <w:rsid w:val="00767741"/>
    <w:rsid w:val="00767751"/>
    <w:rsid w:val="007678A2"/>
    <w:rsid w:val="00767937"/>
    <w:rsid w:val="00767E97"/>
    <w:rsid w:val="00767E9C"/>
    <w:rsid w:val="00770016"/>
    <w:rsid w:val="00770021"/>
    <w:rsid w:val="007700D4"/>
    <w:rsid w:val="00770112"/>
    <w:rsid w:val="00770166"/>
    <w:rsid w:val="00770192"/>
    <w:rsid w:val="007701A5"/>
    <w:rsid w:val="0077030E"/>
    <w:rsid w:val="0077032A"/>
    <w:rsid w:val="007703F5"/>
    <w:rsid w:val="0077041A"/>
    <w:rsid w:val="00770490"/>
    <w:rsid w:val="0077065F"/>
    <w:rsid w:val="007706BE"/>
    <w:rsid w:val="0077076D"/>
    <w:rsid w:val="00770877"/>
    <w:rsid w:val="00770919"/>
    <w:rsid w:val="0077096B"/>
    <w:rsid w:val="00770972"/>
    <w:rsid w:val="007709CF"/>
    <w:rsid w:val="00770AB7"/>
    <w:rsid w:val="00770B41"/>
    <w:rsid w:val="00770B85"/>
    <w:rsid w:val="00770BA1"/>
    <w:rsid w:val="00770BC2"/>
    <w:rsid w:val="00770C1F"/>
    <w:rsid w:val="00770C6A"/>
    <w:rsid w:val="00770C98"/>
    <w:rsid w:val="00770CC3"/>
    <w:rsid w:val="00770D23"/>
    <w:rsid w:val="00770DE1"/>
    <w:rsid w:val="00770E11"/>
    <w:rsid w:val="00770E21"/>
    <w:rsid w:val="00770F1E"/>
    <w:rsid w:val="00771039"/>
    <w:rsid w:val="00771074"/>
    <w:rsid w:val="0077107F"/>
    <w:rsid w:val="0077117D"/>
    <w:rsid w:val="00771180"/>
    <w:rsid w:val="007711D0"/>
    <w:rsid w:val="00771281"/>
    <w:rsid w:val="007712C4"/>
    <w:rsid w:val="007712F8"/>
    <w:rsid w:val="007713D8"/>
    <w:rsid w:val="007713EA"/>
    <w:rsid w:val="007714C5"/>
    <w:rsid w:val="00771504"/>
    <w:rsid w:val="00771567"/>
    <w:rsid w:val="00771573"/>
    <w:rsid w:val="0077163D"/>
    <w:rsid w:val="007716C3"/>
    <w:rsid w:val="00771709"/>
    <w:rsid w:val="00771992"/>
    <w:rsid w:val="007719CE"/>
    <w:rsid w:val="007719E9"/>
    <w:rsid w:val="00771A89"/>
    <w:rsid w:val="00771AE4"/>
    <w:rsid w:val="00771BF8"/>
    <w:rsid w:val="00771C43"/>
    <w:rsid w:val="00771C6B"/>
    <w:rsid w:val="00771D0A"/>
    <w:rsid w:val="00771DB5"/>
    <w:rsid w:val="00771DD2"/>
    <w:rsid w:val="00771DD7"/>
    <w:rsid w:val="00772026"/>
    <w:rsid w:val="0077202F"/>
    <w:rsid w:val="0077214D"/>
    <w:rsid w:val="0077219D"/>
    <w:rsid w:val="007721B3"/>
    <w:rsid w:val="0077230D"/>
    <w:rsid w:val="007723EA"/>
    <w:rsid w:val="007724DF"/>
    <w:rsid w:val="00772521"/>
    <w:rsid w:val="0077262E"/>
    <w:rsid w:val="007727F2"/>
    <w:rsid w:val="00772898"/>
    <w:rsid w:val="007729BC"/>
    <w:rsid w:val="007729C9"/>
    <w:rsid w:val="00772AC1"/>
    <w:rsid w:val="00772BFA"/>
    <w:rsid w:val="00772CAF"/>
    <w:rsid w:val="00772CF5"/>
    <w:rsid w:val="00772D61"/>
    <w:rsid w:val="00772DB9"/>
    <w:rsid w:val="00772E8F"/>
    <w:rsid w:val="00772F0D"/>
    <w:rsid w:val="00772F62"/>
    <w:rsid w:val="00772F7D"/>
    <w:rsid w:val="00772FD0"/>
    <w:rsid w:val="0077308C"/>
    <w:rsid w:val="00773127"/>
    <w:rsid w:val="007731E0"/>
    <w:rsid w:val="00773263"/>
    <w:rsid w:val="0077333B"/>
    <w:rsid w:val="007733AE"/>
    <w:rsid w:val="007733D2"/>
    <w:rsid w:val="007734E5"/>
    <w:rsid w:val="007735A1"/>
    <w:rsid w:val="007736B8"/>
    <w:rsid w:val="0077385E"/>
    <w:rsid w:val="007738B6"/>
    <w:rsid w:val="007738F4"/>
    <w:rsid w:val="00773907"/>
    <w:rsid w:val="00773963"/>
    <w:rsid w:val="00773968"/>
    <w:rsid w:val="00773986"/>
    <w:rsid w:val="007739FA"/>
    <w:rsid w:val="00773BB7"/>
    <w:rsid w:val="00773BC9"/>
    <w:rsid w:val="00773BD9"/>
    <w:rsid w:val="00773C0A"/>
    <w:rsid w:val="00773CBF"/>
    <w:rsid w:val="00773D00"/>
    <w:rsid w:val="00773DDE"/>
    <w:rsid w:val="00773EF2"/>
    <w:rsid w:val="00773F07"/>
    <w:rsid w:val="00773F4B"/>
    <w:rsid w:val="00773F78"/>
    <w:rsid w:val="00773FA7"/>
    <w:rsid w:val="00773FD3"/>
    <w:rsid w:val="0077403D"/>
    <w:rsid w:val="0077404B"/>
    <w:rsid w:val="00774082"/>
    <w:rsid w:val="00774161"/>
    <w:rsid w:val="007741CC"/>
    <w:rsid w:val="00774200"/>
    <w:rsid w:val="00774226"/>
    <w:rsid w:val="007742BD"/>
    <w:rsid w:val="007742FD"/>
    <w:rsid w:val="007742FF"/>
    <w:rsid w:val="00774454"/>
    <w:rsid w:val="00774505"/>
    <w:rsid w:val="0077460D"/>
    <w:rsid w:val="0077466E"/>
    <w:rsid w:val="0077469E"/>
    <w:rsid w:val="00774754"/>
    <w:rsid w:val="007747B7"/>
    <w:rsid w:val="0077489E"/>
    <w:rsid w:val="007748C0"/>
    <w:rsid w:val="007748D0"/>
    <w:rsid w:val="0077494E"/>
    <w:rsid w:val="00774BF2"/>
    <w:rsid w:val="00774C13"/>
    <w:rsid w:val="00774C46"/>
    <w:rsid w:val="00774C51"/>
    <w:rsid w:val="00774C96"/>
    <w:rsid w:val="00774EDC"/>
    <w:rsid w:val="00774F19"/>
    <w:rsid w:val="00774F48"/>
    <w:rsid w:val="00774FD2"/>
    <w:rsid w:val="00774FEA"/>
    <w:rsid w:val="00774FEF"/>
    <w:rsid w:val="0077503B"/>
    <w:rsid w:val="0077521F"/>
    <w:rsid w:val="0077522E"/>
    <w:rsid w:val="00775293"/>
    <w:rsid w:val="00775485"/>
    <w:rsid w:val="007754E4"/>
    <w:rsid w:val="00775752"/>
    <w:rsid w:val="0077589D"/>
    <w:rsid w:val="00775A0D"/>
    <w:rsid w:val="00775AB5"/>
    <w:rsid w:val="00775B11"/>
    <w:rsid w:val="00775B9A"/>
    <w:rsid w:val="00775C21"/>
    <w:rsid w:val="00775C2B"/>
    <w:rsid w:val="00775C79"/>
    <w:rsid w:val="00775C84"/>
    <w:rsid w:val="00775C92"/>
    <w:rsid w:val="00775CE5"/>
    <w:rsid w:val="00775D01"/>
    <w:rsid w:val="00775F0B"/>
    <w:rsid w:val="00775FBC"/>
    <w:rsid w:val="00776009"/>
    <w:rsid w:val="0077606D"/>
    <w:rsid w:val="00776139"/>
    <w:rsid w:val="0077615A"/>
    <w:rsid w:val="00776169"/>
    <w:rsid w:val="007761B0"/>
    <w:rsid w:val="007761B2"/>
    <w:rsid w:val="007761DA"/>
    <w:rsid w:val="007761F6"/>
    <w:rsid w:val="0077625D"/>
    <w:rsid w:val="007762E8"/>
    <w:rsid w:val="007762F4"/>
    <w:rsid w:val="0077643E"/>
    <w:rsid w:val="0077645A"/>
    <w:rsid w:val="00776535"/>
    <w:rsid w:val="00776556"/>
    <w:rsid w:val="007765EA"/>
    <w:rsid w:val="00776602"/>
    <w:rsid w:val="00776698"/>
    <w:rsid w:val="0077671C"/>
    <w:rsid w:val="00776962"/>
    <w:rsid w:val="00776A9D"/>
    <w:rsid w:val="00776AA5"/>
    <w:rsid w:val="00776B94"/>
    <w:rsid w:val="00776C11"/>
    <w:rsid w:val="00776C45"/>
    <w:rsid w:val="00776C6A"/>
    <w:rsid w:val="00776D49"/>
    <w:rsid w:val="00776D8B"/>
    <w:rsid w:val="00776E0D"/>
    <w:rsid w:val="00776E82"/>
    <w:rsid w:val="0077717D"/>
    <w:rsid w:val="007771AA"/>
    <w:rsid w:val="007771AB"/>
    <w:rsid w:val="007771D9"/>
    <w:rsid w:val="007771DC"/>
    <w:rsid w:val="00777254"/>
    <w:rsid w:val="007772F9"/>
    <w:rsid w:val="007773B9"/>
    <w:rsid w:val="007773ED"/>
    <w:rsid w:val="00777476"/>
    <w:rsid w:val="007774BB"/>
    <w:rsid w:val="007775EB"/>
    <w:rsid w:val="007778EF"/>
    <w:rsid w:val="007778F9"/>
    <w:rsid w:val="007779CF"/>
    <w:rsid w:val="00777A1E"/>
    <w:rsid w:val="00777A2B"/>
    <w:rsid w:val="00777CD4"/>
    <w:rsid w:val="00777D07"/>
    <w:rsid w:val="00777D83"/>
    <w:rsid w:val="00777DE7"/>
    <w:rsid w:val="00777E09"/>
    <w:rsid w:val="00777EF7"/>
    <w:rsid w:val="00777F02"/>
    <w:rsid w:val="00777F84"/>
    <w:rsid w:val="00777FA4"/>
    <w:rsid w:val="00780009"/>
    <w:rsid w:val="00780060"/>
    <w:rsid w:val="00780089"/>
    <w:rsid w:val="007800E0"/>
    <w:rsid w:val="00780127"/>
    <w:rsid w:val="00780133"/>
    <w:rsid w:val="00780176"/>
    <w:rsid w:val="00780213"/>
    <w:rsid w:val="00780355"/>
    <w:rsid w:val="00780369"/>
    <w:rsid w:val="0078043A"/>
    <w:rsid w:val="00780584"/>
    <w:rsid w:val="0078066E"/>
    <w:rsid w:val="007807AD"/>
    <w:rsid w:val="00780812"/>
    <w:rsid w:val="00780866"/>
    <w:rsid w:val="00780954"/>
    <w:rsid w:val="00780AA5"/>
    <w:rsid w:val="00780AAA"/>
    <w:rsid w:val="00780C20"/>
    <w:rsid w:val="00780C7C"/>
    <w:rsid w:val="00780CD5"/>
    <w:rsid w:val="00780D32"/>
    <w:rsid w:val="00780D39"/>
    <w:rsid w:val="00780D70"/>
    <w:rsid w:val="00780E45"/>
    <w:rsid w:val="00780E77"/>
    <w:rsid w:val="00780FBC"/>
    <w:rsid w:val="00780FCD"/>
    <w:rsid w:val="007810A3"/>
    <w:rsid w:val="007810DE"/>
    <w:rsid w:val="00781114"/>
    <w:rsid w:val="007811D9"/>
    <w:rsid w:val="0078128F"/>
    <w:rsid w:val="007812B1"/>
    <w:rsid w:val="00781350"/>
    <w:rsid w:val="00781475"/>
    <w:rsid w:val="007814FE"/>
    <w:rsid w:val="007815FC"/>
    <w:rsid w:val="0078162B"/>
    <w:rsid w:val="007816F5"/>
    <w:rsid w:val="00781840"/>
    <w:rsid w:val="007818FE"/>
    <w:rsid w:val="00781904"/>
    <w:rsid w:val="00781A60"/>
    <w:rsid w:val="00781AD9"/>
    <w:rsid w:val="00781BD0"/>
    <w:rsid w:val="00781BFF"/>
    <w:rsid w:val="00781CB6"/>
    <w:rsid w:val="00781D10"/>
    <w:rsid w:val="0078206C"/>
    <w:rsid w:val="007820BA"/>
    <w:rsid w:val="00782143"/>
    <w:rsid w:val="007821BE"/>
    <w:rsid w:val="007821D1"/>
    <w:rsid w:val="00782204"/>
    <w:rsid w:val="00782299"/>
    <w:rsid w:val="007822A3"/>
    <w:rsid w:val="007822CF"/>
    <w:rsid w:val="0078238A"/>
    <w:rsid w:val="00782449"/>
    <w:rsid w:val="007824A3"/>
    <w:rsid w:val="007824CD"/>
    <w:rsid w:val="00782529"/>
    <w:rsid w:val="0078252A"/>
    <w:rsid w:val="00782582"/>
    <w:rsid w:val="00782603"/>
    <w:rsid w:val="007826BF"/>
    <w:rsid w:val="00782751"/>
    <w:rsid w:val="0078275E"/>
    <w:rsid w:val="007827D1"/>
    <w:rsid w:val="00782870"/>
    <w:rsid w:val="00782B69"/>
    <w:rsid w:val="00782BAE"/>
    <w:rsid w:val="00782EFA"/>
    <w:rsid w:val="00782F8C"/>
    <w:rsid w:val="00782FE9"/>
    <w:rsid w:val="00783025"/>
    <w:rsid w:val="007830F4"/>
    <w:rsid w:val="00783123"/>
    <w:rsid w:val="0078319D"/>
    <w:rsid w:val="00783288"/>
    <w:rsid w:val="007832FE"/>
    <w:rsid w:val="00783379"/>
    <w:rsid w:val="007833D3"/>
    <w:rsid w:val="00783486"/>
    <w:rsid w:val="0078348B"/>
    <w:rsid w:val="0078358B"/>
    <w:rsid w:val="007835D4"/>
    <w:rsid w:val="007836D5"/>
    <w:rsid w:val="00783720"/>
    <w:rsid w:val="00783746"/>
    <w:rsid w:val="00783785"/>
    <w:rsid w:val="0078389B"/>
    <w:rsid w:val="007838D8"/>
    <w:rsid w:val="00783973"/>
    <w:rsid w:val="00783A5C"/>
    <w:rsid w:val="00783ADC"/>
    <w:rsid w:val="00783B0A"/>
    <w:rsid w:val="00783B37"/>
    <w:rsid w:val="00783B93"/>
    <w:rsid w:val="00783BCC"/>
    <w:rsid w:val="00783BE1"/>
    <w:rsid w:val="00783BE5"/>
    <w:rsid w:val="00783C63"/>
    <w:rsid w:val="00783D0C"/>
    <w:rsid w:val="00783D27"/>
    <w:rsid w:val="00783D4B"/>
    <w:rsid w:val="00783DA2"/>
    <w:rsid w:val="00783E9F"/>
    <w:rsid w:val="00783EE4"/>
    <w:rsid w:val="0078402C"/>
    <w:rsid w:val="007840C0"/>
    <w:rsid w:val="007840FA"/>
    <w:rsid w:val="0078411D"/>
    <w:rsid w:val="0078411F"/>
    <w:rsid w:val="00784128"/>
    <w:rsid w:val="0078412E"/>
    <w:rsid w:val="00784190"/>
    <w:rsid w:val="007841AE"/>
    <w:rsid w:val="007841AF"/>
    <w:rsid w:val="00784223"/>
    <w:rsid w:val="00784251"/>
    <w:rsid w:val="00784256"/>
    <w:rsid w:val="007842D6"/>
    <w:rsid w:val="007842F6"/>
    <w:rsid w:val="00784347"/>
    <w:rsid w:val="00784410"/>
    <w:rsid w:val="0078450F"/>
    <w:rsid w:val="007845E7"/>
    <w:rsid w:val="007846EE"/>
    <w:rsid w:val="0078477C"/>
    <w:rsid w:val="00784805"/>
    <w:rsid w:val="0078481E"/>
    <w:rsid w:val="00784966"/>
    <w:rsid w:val="007849DC"/>
    <w:rsid w:val="00784BA0"/>
    <w:rsid w:val="00784C71"/>
    <w:rsid w:val="00784C7C"/>
    <w:rsid w:val="00784CF7"/>
    <w:rsid w:val="00784D4E"/>
    <w:rsid w:val="00784DCF"/>
    <w:rsid w:val="00784E29"/>
    <w:rsid w:val="00784E73"/>
    <w:rsid w:val="00784EA7"/>
    <w:rsid w:val="00784EB5"/>
    <w:rsid w:val="00784EF2"/>
    <w:rsid w:val="00784EF4"/>
    <w:rsid w:val="00784F1B"/>
    <w:rsid w:val="00785060"/>
    <w:rsid w:val="007850B5"/>
    <w:rsid w:val="007851B2"/>
    <w:rsid w:val="007852C5"/>
    <w:rsid w:val="007852D3"/>
    <w:rsid w:val="007852FF"/>
    <w:rsid w:val="00785420"/>
    <w:rsid w:val="00785516"/>
    <w:rsid w:val="007855C6"/>
    <w:rsid w:val="007855FA"/>
    <w:rsid w:val="0078562E"/>
    <w:rsid w:val="0078567D"/>
    <w:rsid w:val="00785700"/>
    <w:rsid w:val="007857E3"/>
    <w:rsid w:val="00785854"/>
    <w:rsid w:val="00785895"/>
    <w:rsid w:val="007858ED"/>
    <w:rsid w:val="00785908"/>
    <w:rsid w:val="00785994"/>
    <w:rsid w:val="00785B35"/>
    <w:rsid w:val="00785BC7"/>
    <w:rsid w:val="00785C33"/>
    <w:rsid w:val="00785C9C"/>
    <w:rsid w:val="00785D25"/>
    <w:rsid w:val="00785D93"/>
    <w:rsid w:val="00785E0D"/>
    <w:rsid w:val="00785F08"/>
    <w:rsid w:val="00785F2B"/>
    <w:rsid w:val="00786023"/>
    <w:rsid w:val="00786175"/>
    <w:rsid w:val="007862F6"/>
    <w:rsid w:val="0078632F"/>
    <w:rsid w:val="0078634B"/>
    <w:rsid w:val="00786363"/>
    <w:rsid w:val="00786422"/>
    <w:rsid w:val="00786498"/>
    <w:rsid w:val="0078660E"/>
    <w:rsid w:val="0078664C"/>
    <w:rsid w:val="0078665D"/>
    <w:rsid w:val="007866DC"/>
    <w:rsid w:val="00786774"/>
    <w:rsid w:val="00786794"/>
    <w:rsid w:val="007867F9"/>
    <w:rsid w:val="00786843"/>
    <w:rsid w:val="00786976"/>
    <w:rsid w:val="0078697E"/>
    <w:rsid w:val="0078699D"/>
    <w:rsid w:val="007869C9"/>
    <w:rsid w:val="00786A1F"/>
    <w:rsid w:val="00786A22"/>
    <w:rsid w:val="00786AC4"/>
    <w:rsid w:val="00786B08"/>
    <w:rsid w:val="00786D02"/>
    <w:rsid w:val="00786D41"/>
    <w:rsid w:val="00786D4E"/>
    <w:rsid w:val="00786DC4"/>
    <w:rsid w:val="00786E64"/>
    <w:rsid w:val="00786E98"/>
    <w:rsid w:val="00787167"/>
    <w:rsid w:val="00787190"/>
    <w:rsid w:val="0078728A"/>
    <w:rsid w:val="007872C0"/>
    <w:rsid w:val="007872C1"/>
    <w:rsid w:val="0078730F"/>
    <w:rsid w:val="007873E7"/>
    <w:rsid w:val="00787484"/>
    <w:rsid w:val="007874B9"/>
    <w:rsid w:val="00787581"/>
    <w:rsid w:val="0078767E"/>
    <w:rsid w:val="0078775F"/>
    <w:rsid w:val="0078780B"/>
    <w:rsid w:val="007878F2"/>
    <w:rsid w:val="00787A11"/>
    <w:rsid w:val="00787B88"/>
    <w:rsid w:val="00787C11"/>
    <w:rsid w:val="00787C23"/>
    <w:rsid w:val="00787D11"/>
    <w:rsid w:val="00787DD6"/>
    <w:rsid w:val="00787DE8"/>
    <w:rsid w:val="00787E38"/>
    <w:rsid w:val="00787E77"/>
    <w:rsid w:val="00787F40"/>
    <w:rsid w:val="00787FB3"/>
    <w:rsid w:val="00787FC5"/>
    <w:rsid w:val="00790037"/>
    <w:rsid w:val="0079004F"/>
    <w:rsid w:val="007900A5"/>
    <w:rsid w:val="00790187"/>
    <w:rsid w:val="00790201"/>
    <w:rsid w:val="0079024B"/>
    <w:rsid w:val="00790252"/>
    <w:rsid w:val="0079027D"/>
    <w:rsid w:val="007903E7"/>
    <w:rsid w:val="0079040E"/>
    <w:rsid w:val="00790414"/>
    <w:rsid w:val="00790434"/>
    <w:rsid w:val="0079047A"/>
    <w:rsid w:val="00790579"/>
    <w:rsid w:val="00790591"/>
    <w:rsid w:val="00790675"/>
    <w:rsid w:val="007906DB"/>
    <w:rsid w:val="007907CC"/>
    <w:rsid w:val="007907EB"/>
    <w:rsid w:val="007907F1"/>
    <w:rsid w:val="00790962"/>
    <w:rsid w:val="00790A25"/>
    <w:rsid w:val="00790A4E"/>
    <w:rsid w:val="00790A89"/>
    <w:rsid w:val="00790AF0"/>
    <w:rsid w:val="00790B24"/>
    <w:rsid w:val="00790B38"/>
    <w:rsid w:val="00790B6A"/>
    <w:rsid w:val="00790C56"/>
    <w:rsid w:val="00790C58"/>
    <w:rsid w:val="00790C9C"/>
    <w:rsid w:val="00790CB1"/>
    <w:rsid w:val="00790D3C"/>
    <w:rsid w:val="00790DA1"/>
    <w:rsid w:val="00790E21"/>
    <w:rsid w:val="00790E6C"/>
    <w:rsid w:val="00791000"/>
    <w:rsid w:val="00791003"/>
    <w:rsid w:val="0079107D"/>
    <w:rsid w:val="0079113C"/>
    <w:rsid w:val="00791206"/>
    <w:rsid w:val="007912B4"/>
    <w:rsid w:val="007912CE"/>
    <w:rsid w:val="00791328"/>
    <w:rsid w:val="00791343"/>
    <w:rsid w:val="0079141C"/>
    <w:rsid w:val="00791455"/>
    <w:rsid w:val="0079145C"/>
    <w:rsid w:val="007914A9"/>
    <w:rsid w:val="007914C7"/>
    <w:rsid w:val="007914EA"/>
    <w:rsid w:val="0079168E"/>
    <w:rsid w:val="00791997"/>
    <w:rsid w:val="007919BB"/>
    <w:rsid w:val="007919CB"/>
    <w:rsid w:val="00791AD8"/>
    <w:rsid w:val="00791B2A"/>
    <w:rsid w:val="00791BA5"/>
    <w:rsid w:val="00791C29"/>
    <w:rsid w:val="00791C8B"/>
    <w:rsid w:val="00791C95"/>
    <w:rsid w:val="00791CB5"/>
    <w:rsid w:val="00791CDF"/>
    <w:rsid w:val="00791D4F"/>
    <w:rsid w:val="00791D5D"/>
    <w:rsid w:val="00791D84"/>
    <w:rsid w:val="00791DEC"/>
    <w:rsid w:val="00791E12"/>
    <w:rsid w:val="007920FE"/>
    <w:rsid w:val="00792198"/>
    <w:rsid w:val="007922AB"/>
    <w:rsid w:val="0079233C"/>
    <w:rsid w:val="0079249A"/>
    <w:rsid w:val="007924DE"/>
    <w:rsid w:val="0079258D"/>
    <w:rsid w:val="00792684"/>
    <w:rsid w:val="0079273B"/>
    <w:rsid w:val="0079273F"/>
    <w:rsid w:val="00792762"/>
    <w:rsid w:val="007927D3"/>
    <w:rsid w:val="00792904"/>
    <w:rsid w:val="00792917"/>
    <w:rsid w:val="007929B7"/>
    <w:rsid w:val="007929DE"/>
    <w:rsid w:val="007929FA"/>
    <w:rsid w:val="00792B5D"/>
    <w:rsid w:val="00792B95"/>
    <w:rsid w:val="00792BC3"/>
    <w:rsid w:val="00792C03"/>
    <w:rsid w:val="00792C18"/>
    <w:rsid w:val="00792CE5"/>
    <w:rsid w:val="00792CFD"/>
    <w:rsid w:val="00792EA3"/>
    <w:rsid w:val="00792ED2"/>
    <w:rsid w:val="00792F62"/>
    <w:rsid w:val="00792F98"/>
    <w:rsid w:val="00792FAA"/>
    <w:rsid w:val="00792FDA"/>
    <w:rsid w:val="00793032"/>
    <w:rsid w:val="0079329F"/>
    <w:rsid w:val="00793374"/>
    <w:rsid w:val="0079348A"/>
    <w:rsid w:val="0079348D"/>
    <w:rsid w:val="007934C4"/>
    <w:rsid w:val="007937E5"/>
    <w:rsid w:val="00793822"/>
    <w:rsid w:val="0079389B"/>
    <w:rsid w:val="00793981"/>
    <w:rsid w:val="00793A77"/>
    <w:rsid w:val="00793C66"/>
    <w:rsid w:val="00793D06"/>
    <w:rsid w:val="00793D14"/>
    <w:rsid w:val="00793D69"/>
    <w:rsid w:val="00793E20"/>
    <w:rsid w:val="00793E38"/>
    <w:rsid w:val="00793E50"/>
    <w:rsid w:val="00793E6B"/>
    <w:rsid w:val="00793EF4"/>
    <w:rsid w:val="00793F56"/>
    <w:rsid w:val="0079406C"/>
    <w:rsid w:val="0079407A"/>
    <w:rsid w:val="007940C9"/>
    <w:rsid w:val="00794102"/>
    <w:rsid w:val="00794166"/>
    <w:rsid w:val="007942AD"/>
    <w:rsid w:val="007942CA"/>
    <w:rsid w:val="007942D1"/>
    <w:rsid w:val="007942FA"/>
    <w:rsid w:val="007943F9"/>
    <w:rsid w:val="007944E1"/>
    <w:rsid w:val="007944F3"/>
    <w:rsid w:val="00794505"/>
    <w:rsid w:val="0079453B"/>
    <w:rsid w:val="0079463B"/>
    <w:rsid w:val="0079467E"/>
    <w:rsid w:val="00794731"/>
    <w:rsid w:val="00794820"/>
    <w:rsid w:val="00794833"/>
    <w:rsid w:val="0079487E"/>
    <w:rsid w:val="0079497B"/>
    <w:rsid w:val="00794A90"/>
    <w:rsid w:val="00794BE5"/>
    <w:rsid w:val="00794CEC"/>
    <w:rsid w:val="00794D14"/>
    <w:rsid w:val="00794D64"/>
    <w:rsid w:val="00794D77"/>
    <w:rsid w:val="00794D9A"/>
    <w:rsid w:val="00794E37"/>
    <w:rsid w:val="00794E97"/>
    <w:rsid w:val="00794F1E"/>
    <w:rsid w:val="00794FA9"/>
    <w:rsid w:val="00794FBA"/>
    <w:rsid w:val="00794FC5"/>
    <w:rsid w:val="00795019"/>
    <w:rsid w:val="0079507B"/>
    <w:rsid w:val="00795099"/>
    <w:rsid w:val="007950C2"/>
    <w:rsid w:val="00795106"/>
    <w:rsid w:val="0079511D"/>
    <w:rsid w:val="00795193"/>
    <w:rsid w:val="00795224"/>
    <w:rsid w:val="007952A1"/>
    <w:rsid w:val="007952C9"/>
    <w:rsid w:val="00795350"/>
    <w:rsid w:val="007953D9"/>
    <w:rsid w:val="00795439"/>
    <w:rsid w:val="007955BA"/>
    <w:rsid w:val="00795822"/>
    <w:rsid w:val="00795828"/>
    <w:rsid w:val="0079582B"/>
    <w:rsid w:val="00795962"/>
    <w:rsid w:val="00795AEB"/>
    <w:rsid w:val="00795B60"/>
    <w:rsid w:val="00795C1E"/>
    <w:rsid w:val="00795C2A"/>
    <w:rsid w:val="00795CF2"/>
    <w:rsid w:val="00795DCE"/>
    <w:rsid w:val="00795EE0"/>
    <w:rsid w:val="00795FBA"/>
    <w:rsid w:val="007960E9"/>
    <w:rsid w:val="00796173"/>
    <w:rsid w:val="00796194"/>
    <w:rsid w:val="00796232"/>
    <w:rsid w:val="00796307"/>
    <w:rsid w:val="007963C9"/>
    <w:rsid w:val="007963E0"/>
    <w:rsid w:val="007963EA"/>
    <w:rsid w:val="00796405"/>
    <w:rsid w:val="0079643F"/>
    <w:rsid w:val="007964DD"/>
    <w:rsid w:val="00796522"/>
    <w:rsid w:val="00796531"/>
    <w:rsid w:val="00796547"/>
    <w:rsid w:val="007965B1"/>
    <w:rsid w:val="007965EE"/>
    <w:rsid w:val="00796619"/>
    <w:rsid w:val="00796659"/>
    <w:rsid w:val="00796735"/>
    <w:rsid w:val="00796883"/>
    <w:rsid w:val="00796940"/>
    <w:rsid w:val="007969A2"/>
    <w:rsid w:val="007969B0"/>
    <w:rsid w:val="00796A05"/>
    <w:rsid w:val="00796A29"/>
    <w:rsid w:val="00796A6C"/>
    <w:rsid w:val="00796AB0"/>
    <w:rsid w:val="00796AB4"/>
    <w:rsid w:val="00796C87"/>
    <w:rsid w:val="00796C9E"/>
    <w:rsid w:val="00796CBF"/>
    <w:rsid w:val="00796DA7"/>
    <w:rsid w:val="00796EC2"/>
    <w:rsid w:val="00796EC7"/>
    <w:rsid w:val="00796FDB"/>
    <w:rsid w:val="00797002"/>
    <w:rsid w:val="0079707E"/>
    <w:rsid w:val="00797157"/>
    <w:rsid w:val="007971F2"/>
    <w:rsid w:val="007972DD"/>
    <w:rsid w:val="0079737D"/>
    <w:rsid w:val="007973AA"/>
    <w:rsid w:val="007973CE"/>
    <w:rsid w:val="00797410"/>
    <w:rsid w:val="007974A6"/>
    <w:rsid w:val="00797539"/>
    <w:rsid w:val="0079757A"/>
    <w:rsid w:val="0079767F"/>
    <w:rsid w:val="00797815"/>
    <w:rsid w:val="007978DD"/>
    <w:rsid w:val="0079796E"/>
    <w:rsid w:val="0079799E"/>
    <w:rsid w:val="00797A40"/>
    <w:rsid w:val="00797AC2"/>
    <w:rsid w:val="00797B82"/>
    <w:rsid w:val="00797B87"/>
    <w:rsid w:val="00797B9E"/>
    <w:rsid w:val="00797CC8"/>
    <w:rsid w:val="00797CEB"/>
    <w:rsid w:val="00797D03"/>
    <w:rsid w:val="00797D25"/>
    <w:rsid w:val="00797D73"/>
    <w:rsid w:val="00797DDD"/>
    <w:rsid w:val="00797E1D"/>
    <w:rsid w:val="00797F79"/>
    <w:rsid w:val="007A002B"/>
    <w:rsid w:val="007A0030"/>
    <w:rsid w:val="007A00DD"/>
    <w:rsid w:val="007A01DE"/>
    <w:rsid w:val="007A032A"/>
    <w:rsid w:val="007A033B"/>
    <w:rsid w:val="007A03D0"/>
    <w:rsid w:val="007A048F"/>
    <w:rsid w:val="007A0544"/>
    <w:rsid w:val="007A05D0"/>
    <w:rsid w:val="007A0612"/>
    <w:rsid w:val="007A068A"/>
    <w:rsid w:val="007A06F9"/>
    <w:rsid w:val="007A07A3"/>
    <w:rsid w:val="007A07DE"/>
    <w:rsid w:val="007A07F2"/>
    <w:rsid w:val="007A0800"/>
    <w:rsid w:val="007A0808"/>
    <w:rsid w:val="007A0842"/>
    <w:rsid w:val="007A085B"/>
    <w:rsid w:val="007A09BA"/>
    <w:rsid w:val="007A0AD0"/>
    <w:rsid w:val="007A0AE9"/>
    <w:rsid w:val="007A0AEE"/>
    <w:rsid w:val="007A0B8C"/>
    <w:rsid w:val="007A0D12"/>
    <w:rsid w:val="007A0E00"/>
    <w:rsid w:val="007A0E0B"/>
    <w:rsid w:val="007A0F70"/>
    <w:rsid w:val="007A0FC3"/>
    <w:rsid w:val="007A110C"/>
    <w:rsid w:val="007A116C"/>
    <w:rsid w:val="007A11A3"/>
    <w:rsid w:val="007A11FF"/>
    <w:rsid w:val="007A1210"/>
    <w:rsid w:val="007A1234"/>
    <w:rsid w:val="007A1300"/>
    <w:rsid w:val="007A137D"/>
    <w:rsid w:val="007A1392"/>
    <w:rsid w:val="007A13C0"/>
    <w:rsid w:val="007A13CE"/>
    <w:rsid w:val="007A153A"/>
    <w:rsid w:val="007A157E"/>
    <w:rsid w:val="007A15AB"/>
    <w:rsid w:val="007A1656"/>
    <w:rsid w:val="007A1671"/>
    <w:rsid w:val="007A16D2"/>
    <w:rsid w:val="007A177A"/>
    <w:rsid w:val="007A179F"/>
    <w:rsid w:val="007A17A8"/>
    <w:rsid w:val="007A184A"/>
    <w:rsid w:val="007A1892"/>
    <w:rsid w:val="007A1895"/>
    <w:rsid w:val="007A1929"/>
    <w:rsid w:val="007A193A"/>
    <w:rsid w:val="007A19A6"/>
    <w:rsid w:val="007A19F9"/>
    <w:rsid w:val="007A1A56"/>
    <w:rsid w:val="007A1AC7"/>
    <w:rsid w:val="007A1AD8"/>
    <w:rsid w:val="007A1AE2"/>
    <w:rsid w:val="007A1B5E"/>
    <w:rsid w:val="007A1B9B"/>
    <w:rsid w:val="007A1BCD"/>
    <w:rsid w:val="007A1DFC"/>
    <w:rsid w:val="007A1E16"/>
    <w:rsid w:val="007A1F58"/>
    <w:rsid w:val="007A1FBF"/>
    <w:rsid w:val="007A1FF9"/>
    <w:rsid w:val="007A2028"/>
    <w:rsid w:val="007A208D"/>
    <w:rsid w:val="007A2165"/>
    <w:rsid w:val="007A216A"/>
    <w:rsid w:val="007A2177"/>
    <w:rsid w:val="007A22B7"/>
    <w:rsid w:val="007A22F0"/>
    <w:rsid w:val="007A2318"/>
    <w:rsid w:val="007A2336"/>
    <w:rsid w:val="007A234C"/>
    <w:rsid w:val="007A23A5"/>
    <w:rsid w:val="007A23B9"/>
    <w:rsid w:val="007A23DB"/>
    <w:rsid w:val="007A23F1"/>
    <w:rsid w:val="007A2510"/>
    <w:rsid w:val="007A253B"/>
    <w:rsid w:val="007A27A3"/>
    <w:rsid w:val="007A27FE"/>
    <w:rsid w:val="007A28AA"/>
    <w:rsid w:val="007A2A11"/>
    <w:rsid w:val="007A2A2C"/>
    <w:rsid w:val="007A2B61"/>
    <w:rsid w:val="007A2B8B"/>
    <w:rsid w:val="007A2CCA"/>
    <w:rsid w:val="007A2CD5"/>
    <w:rsid w:val="007A2CD6"/>
    <w:rsid w:val="007A2D84"/>
    <w:rsid w:val="007A2DB8"/>
    <w:rsid w:val="007A2DCC"/>
    <w:rsid w:val="007A2F73"/>
    <w:rsid w:val="007A3112"/>
    <w:rsid w:val="007A31B4"/>
    <w:rsid w:val="007A337C"/>
    <w:rsid w:val="007A3487"/>
    <w:rsid w:val="007A354E"/>
    <w:rsid w:val="007A3579"/>
    <w:rsid w:val="007A3853"/>
    <w:rsid w:val="007A3897"/>
    <w:rsid w:val="007A38B8"/>
    <w:rsid w:val="007A3AD8"/>
    <w:rsid w:val="007A3B00"/>
    <w:rsid w:val="007A3B1C"/>
    <w:rsid w:val="007A3B46"/>
    <w:rsid w:val="007A3BEC"/>
    <w:rsid w:val="007A3CD7"/>
    <w:rsid w:val="007A3E07"/>
    <w:rsid w:val="007A3E14"/>
    <w:rsid w:val="007A3E2C"/>
    <w:rsid w:val="007A3E78"/>
    <w:rsid w:val="007A3EC0"/>
    <w:rsid w:val="007A3F1E"/>
    <w:rsid w:val="007A3F2F"/>
    <w:rsid w:val="007A4084"/>
    <w:rsid w:val="007A425E"/>
    <w:rsid w:val="007A429B"/>
    <w:rsid w:val="007A42D6"/>
    <w:rsid w:val="007A4318"/>
    <w:rsid w:val="007A4400"/>
    <w:rsid w:val="007A4465"/>
    <w:rsid w:val="007A455E"/>
    <w:rsid w:val="007A4586"/>
    <w:rsid w:val="007A458A"/>
    <w:rsid w:val="007A46BC"/>
    <w:rsid w:val="007A46F9"/>
    <w:rsid w:val="007A4893"/>
    <w:rsid w:val="007A490F"/>
    <w:rsid w:val="007A491F"/>
    <w:rsid w:val="007A492A"/>
    <w:rsid w:val="007A49E6"/>
    <w:rsid w:val="007A4A51"/>
    <w:rsid w:val="007A4B4B"/>
    <w:rsid w:val="007A4B8E"/>
    <w:rsid w:val="007A4BF6"/>
    <w:rsid w:val="007A4C38"/>
    <w:rsid w:val="007A4D98"/>
    <w:rsid w:val="007A4F10"/>
    <w:rsid w:val="007A502E"/>
    <w:rsid w:val="007A5055"/>
    <w:rsid w:val="007A51A4"/>
    <w:rsid w:val="007A5369"/>
    <w:rsid w:val="007A53A5"/>
    <w:rsid w:val="007A53C7"/>
    <w:rsid w:val="007A53E2"/>
    <w:rsid w:val="007A545E"/>
    <w:rsid w:val="007A54C9"/>
    <w:rsid w:val="007A54F8"/>
    <w:rsid w:val="007A5567"/>
    <w:rsid w:val="007A55F8"/>
    <w:rsid w:val="007A5685"/>
    <w:rsid w:val="007A56D5"/>
    <w:rsid w:val="007A570A"/>
    <w:rsid w:val="007A5724"/>
    <w:rsid w:val="007A573A"/>
    <w:rsid w:val="007A57EC"/>
    <w:rsid w:val="007A589F"/>
    <w:rsid w:val="007A58F6"/>
    <w:rsid w:val="007A5968"/>
    <w:rsid w:val="007A597C"/>
    <w:rsid w:val="007A598D"/>
    <w:rsid w:val="007A59AC"/>
    <w:rsid w:val="007A5A24"/>
    <w:rsid w:val="007A5A88"/>
    <w:rsid w:val="007A5AA1"/>
    <w:rsid w:val="007A5ADA"/>
    <w:rsid w:val="007A5B88"/>
    <w:rsid w:val="007A5BF1"/>
    <w:rsid w:val="007A5C19"/>
    <w:rsid w:val="007A5C51"/>
    <w:rsid w:val="007A5CE7"/>
    <w:rsid w:val="007A5D31"/>
    <w:rsid w:val="007A5DBD"/>
    <w:rsid w:val="007A5E4A"/>
    <w:rsid w:val="007A607B"/>
    <w:rsid w:val="007A60DA"/>
    <w:rsid w:val="007A6155"/>
    <w:rsid w:val="007A616A"/>
    <w:rsid w:val="007A61AC"/>
    <w:rsid w:val="007A624A"/>
    <w:rsid w:val="007A6263"/>
    <w:rsid w:val="007A6344"/>
    <w:rsid w:val="007A6400"/>
    <w:rsid w:val="007A6492"/>
    <w:rsid w:val="007A64C3"/>
    <w:rsid w:val="007A6684"/>
    <w:rsid w:val="007A6697"/>
    <w:rsid w:val="007A675F"/>
    <w:rsid w:val="007A67B9"/>
    <w:rsid w:val="007A67D0"/>
    <w:rsid w:val="007A68BA"/>
    <w:rsid w:val="007A6956"/>
    <w:rsid w:val="007A6983"/>
    <w:rsid w:val="007A69EF"/>
    <w:rsid w:val="007A6A43"/>
    <w:rsid w:val="007A6A70"/>
    <w:rsid w:val="007A6A75"/>
    <w:rsid w:val="007A6B82"/>
    <w:rsid w:val="007A6BA8"/>
    <w:rsid w:val="007A6D3D"/>
    <w:rsid w:val="007A6D6A"/>
    <w:rsid w:val="007A6D78"/>
    <w:rsid w:val="007A6DC8"/>
    <w:rsid w:val="007A6E05"/>
    <w:rsid w:val="007A6E0C"/>
    <w:rsid w:val="007A6E7D"/>
    <w:rsid w:val="007A6F22"/>
    <w:rsid w:val="007A6F75"/>
    <w:rsid w:val="007A6FA4"/>
    <w:rsid w:val="007A6FCF"/>
    <w:rsid w:val="007A7042"/>
    <w:rsid w:val="007A7049"/>
    <w:rsid w:val="007A70F6"/>
    <w:rsid w:val="007A7388"/>
    <w:rsid w:val="007A74C0"/>
    <w:rsid w:val="007A7529"/>
    <w:rsid w:val="007A7557"/>
    <w:rsid w:val="007A7567"/>
    <w:rsid w:val="007A763B"/>
    <w:rsid w:val="007A7667"/>
    <w:rsid w:val="007A7675"/>
    <w:rsid w:val="007A770E"/>
    <w:rsid w:val="007A7733"/>
    <w:rsid w:val="007A77EF"/>
    <w:rsid w:val="007A7868"/>
    <w:rsid w:val="007A7917"/>
    <w:rsid w:val="007A79AC"/>
    <w:rsid w:val="007A79F9"/>
    <w:rsid w:val="007A7A73"/>
    <w:rsid w:val="007A7AA3"/>
    <w:rsid w:val="007A7ADA"/>
    <w:rsid w:val="007A7BCE"/>
    <w:rsid w:val="007A7BF1"/>
    <w:rsid w:val="007A7C69"/>
    <w:rsid w:val="007A7CAE"/>
    <w:rsid w:val="007A7CB8"/>
    <w:rsid w:val="007A7CEF"/>
    <w:rsid w:val="007A7F14"/>
    <w:rsid w:val="007A7F54"/>
    <w:rsid w:val="007A7FD8"/>
    <w:rsid w:val="007B005C"/>
    <w:rsid w:val="007B0062"/>
    <w:rsid w:val="007B00CD"/>
    <w:rsid w:val="007B00F4"/>
    <w:rsid w:val="007B00F9"/>
    <w:rsid w:val="007B0176"/>
    <w:rsid w:val="007B01BC"/>
    <w:rsid w:val="007B02C1"/>
    <w:rsid w:val="007B0328"/>
    <w:rsid w:val="007B038E"/>
    <w:rsid w:val="007B03A2"/>
    <w:rsid w:val="007B03F5"/>
    <w:rsid w:val="007B0475"/>
    <w:rsid w:val="007B0611"/>
    <w:rsid w:val="007B066D"/>
    <w:rsid w:val="007B06FC"/>
    <w:rsid w:val="007B0700"/>
    <w:rsid w:val="007B0713"/>
    <w:rsid w:val="007B077A"/>
    <w:rsid w:val="007B0871"/>
    <w:rsid w:val="007B093F"/>
    <w:rsid w:val="007B0951"/>
    <w:rsid w:val="007B0D59"/>
    <w:rsid w:val="007B0DBA"/>
    <w:rsid w:val="007B0E23"/>
    <w:rsid w:val="007B0E63"/>
    <w:rsid w:val="007B0EAD"/>
    <w:rsid w:val="007B0F18"/>
    <w:rsid w:val="007B0F2B"/>
    <w:rsid w:val="007B0F6F"/>
    <w:rsid w:val="007B0FF9"/>
    <w:rsid w:val="007B1065"/>
    <w:rsid w:val="007B1095"/>
    <w:rsid w:val="007B1147"/>
    <w:rsid w:val="007B119B"/>
    <w:rsid w:val="007B11A7"/>
    <w:rsid w:val="007B11C6"/>
    <w:rsid w:val="007B132F"/>
    <w:rsid w:val="007B144A"/>
    <w:rsid w:val="007B14ED"/>
    <w:rsid w:val="007B157E"/>
    <w:rsid w:val="007B162F"/>
    <w:rsid w:val="007B17D1"/>
    <w:rsid w:val="007B1802"/>
    <w:rsid w:val="007B1827"/>
    <w:rsid w:val="007B189D"/>
    <w:rsid w:val="007B18BB"/>
    <w:rsid w:val="007B1911"/>
    <w:rsid w:val="007B1926"/>
    <w:rsid w:val="007B19B0"/>
    <w:rsid w:val="007B1B3A"/>
    <w:rsid w:val="007B1B9E"/>
    <w:rsid w:val="007B1C44"/>
    <w:rsid w:val="007B1DCC"/>
    <w:rsid w:val="007B1E32"/>
    <w:rsid w:val="007B1E34"/>
    <w:rsid w:val="007B1E42"/>
    <w:rsid w:val="007B1F0D"/>
    <w:rsid w:val="007B1F1E"/>
    <w:rsid w:val="007B1F4A"/>
    <w:rsid w:val="007B1FD2"/>
    <w:rsid w:val="007B1FEA"/>
    <w:rsid w:val="007B2118"/>
    <w:rsid w:val="007B2122"/>
    <w:rsid w:val="007B2151"/>
    <w:rsid w:val="007B215E"/>
    <w:rsid w:val="007B219D"/>
    <w:rsid w:val="007B219F"/>
    <w:rsid w:val="007B21AD"/>
    <w:rsid w:val="007B21F8"/>
    <w:rsid w:val="007B2213"/>
    <w:rsid w:val="007B224A"/>
    <w:rsid w:val="007B233D"/>
    <w:rsid w:val="007B236B"/>
    <w:rsid w:val="007B236E"/>
    <w:rsid w:val="007B24A9"/>
    <w:rsid w:val="007B25A6"/>
    <w:rsid w:val="007B2697"/>
    <w:rsid w:val="007B26CD"/>
    <w:rsid w:val="007B271F"/>
    <w:rsid w:val="007B2766"/>
    <w:rsid w:val="007B27EC"/>
    <w:rsid w:val="007B2860"/>
    <w:rsid w:val="007B28C9"/>
    <w:rsid w:val="007B2942"/>
    <w:rsid w:val="007B29DA"/>
    <w:rsid w:val="007B2A3C"/>
    <w:rsid w:val="007B2A77"/>
    <w:rsid w:val="007B2AB9"/>
    <w:rsid w:val="007B2B12"/>
    <w:rsid w:val="007B2B35"/>
    <w:rsid w:val="007B2B59"/>
    <w:rsid w:val="007B2B71"/>
    <w:rsid w:val="007B2C50"/>
    <w:rsid w:val="007B2CBB"/>
    <w:rsid w:val="007B2CD1"/>
    <w:rsid w:val="007B2CF3"/>
    <w:rsid w:val="007B2D14"/>
    <w:rsid w:val="007B2D1E"/>
    <w:rsid w:val="007B2D33"/>
    <w:rsid w:val="007B2DE5"/>
    <w:rsid w:val="007B2E5A"/>
    <w:rsid w:val="007B2E61"/>
    <w:rsid w:val="007B2F6C"/>
    <w:rsid w:val="007B300A"/>
    <w:rsid w:val="007B3064"/>
    <w:rsid w:val="007B32F2"/>
    <w:rsid w:val="007B3352"/>
    <w:rsid w:val="007B34F9"/>
    <w:rsid w:val="007B3507"/>
    <w:rsid w:val="007B35D8"/>
    <w:rsid w:val="007B3676"/>
    <w:rsid w:val="007B3715"/>
    <w:rsid w:val="007B3787"/>
    <w:rsid w:val="007B379D"/>
    <w:rsid w:val="007B3817"/>
    <w:rsid w:val="007B38BD"/>
    <w:rsid w:val="007B3917"/>
    <w:rsid w:val="007B39D0"/>
    <w:rsid w:val="007B39EF"/>
    <w:rsid w:val="007B3A06"/>
    <w:rsid w:val="007B3A9F"/>
    <w:rsid w:val="007B3AE3"/>
    <w:rsid w:val="007B3BBA"/>
    <w:rsid w:val="007B3C00"/>
    <w:rsid w:val="007B3CE5"/>
    <w:rsid w:val="007B3D36"/>
    <w:rsid w:val="007B3D4A"/>
    <w:rsid w:val="007B3D7C"/>
    <w:rsid w:val="007B3D8A"/>
    <w:rsid w:val="007B3DF7"/>
    <w:rsid w:val="007B3E35"/>
    <w:rsid w:val="007B3EB2"/>
    <w:rsid w:val="007B3EE5"/>
    <w:rsid w:val="007B3F5B"/>
    <w:rsid w:val="007B3FA2"/>
    <w:rsid w:val="007B3FCE"/>
    <w:rsid w:val="007B404E"/>
    <w:rsid w:val="007B40C9"/>
    <w:rsid w:val="007B4118"/>
    <w:rsid w:val="007B42E8"/>
    <w:rsid w:val="007B43D1"/>
    <w:rsid w:val="007B4497"/>
    <w:rsid w:val="007B44AA"/>
    <w:rsid w:val="007B44DF"/>
    <w:rsid w:val="007B450E"/>
    <w:rsid w:val="007B455E"/>
    <w:rsid w:val="007B4614"/>
    <w:rsid w:val="007B464F"/>
    <w:rsid w:val="007B4664"/>
    <w:rsid w:val="007B4679"/>
    <w:rsid w:val="007B46A8"/>
    <w:rsid w:val="007B4977"/>
    <w:rsid w:val="007B4979"/>
    <w:rsid w:val="007B49C4"/>
    <w:rsid w:val="007B4A25"/>
    <w:rsid w:val="007B4A98"/>
    <w:rsid w:val="007B4BC5"/>
    <w:rsid w:val="007B4C46"/>
    <w:rsid w:val="007B4D45"/>
    <w:rsid w:val="007B4E75"/>
    <w:rsid w:val="007B4E89"/>
    <w:rsid w:val="007B4FAC"/>
    <w:rsid w:val="007B5043"/>
    <w:rsid w:val="007B505F"/>
    <w:rsid w:val="007B50D8"/>
    <w:rsid w:val="007B5142"/>
    <w:rsid w:val="007B51EB"/>
    <w:rsid w:val="007B51F4"/>
    <w:rsid w:val="007B52AE"/>
    <w:rsid w:val="007B52B2"/>
    <w:rsid w:val="007B536C"/>
    <w:rsid w:val="007B5451"/>
    <w:rsid w:val="007B5474"/>
    <w:rsid w:val="007B5480"/>
    <w:rsid w:val="007B54AE"/>
    <w:rsid w:val="007B5530"/>
    <w:rsid w:val="007B55E9"/>
    <w:rsid w:val="007B5627"/>
    <w:rsid w:val="007B5672"/>
    <w:rsid w:val="007B571E"/>
    <w:rsid w:val="007B573F"/>
    <w:rsid w:val="007B58E8"/>
    <w:rsid w:val="007B59C2"/>
    <w:rsid w:val="007B59EA"/>
    <w:rsid w:val="007B5AD5"/>
    <w:rsid w:val="007B5B54"/>
    <w:rsid w:val="007B5C72"/>
    <w:rsid w:val="007B5E60"/>
    <w:rsid w:val="007B5EE0"/>
    <w:rsid w:val="007B5EE5"/>
    <w:rsid w:val="007B5FF0"/>
    <w:rsid w:val="007B6063"/>
    <w:rsid w:val="007B60E5"/>
    <w:rsid w:val="007B60F2"/>
    <w:rsid w:val="007B6235"/>
    <w:rsid w:val="007B6291"/>
    <w:rsid w:val="007B6376"/>
    <w:rsid w:val="007B6392"/>
    <w:rsid w:val="007B63C3"/>
    <w:rsid w:val="007B6431"/>
    <w:rsid w:val="007B648D"/>
    <w:rsid w:val="007B64C9"/>
    <w:rsid w:val="007B64F8"/>
    <w:rsid w:val="007B65CC"/>
    <w:rsid w:val="007B66FE"/>
    <w:rsid w:val="007B6748"/>
    <w:rsid w:val="007B686A"/>
    <w:rsid w:val="007B692F"/>
    <w:rsid w:val="007B694D"/>
    <w:rsid w:val="007B69CB"/>
    <w:rsid w:val="007B6AF6"/>
    <w:rsid w:val="007B6B9E"/>
    <w:rsid w:val="007B6C0A"/>
    <w:rsid w:val="007B6C72"/>
    <w:rsid w:val="007B6D18"/>
    <w:rsid w:val="007B6D6D"/>
    <w:rsid w:val="007B6E4E"/>
    <w:rsid w:val="007B6E9A"/>
    <w:rsid w:val="007B6E9C"/>
    <w:rsid w:val="007B6F49"/>
    <w:rsid w:val="007B703A"/>
    <w:rsid w:val="007B70A9"/>
    <w:rsid w:val="007B70AC"/>
    <w:rsid w:val="007B70AD"/>
    <w:rsid w:val="007B7268"/>
    <w:rsid w:val="007B7435"/>
    <w:rsid w:val="007B7527"/>
    <w:rsid w:val="007B7535"/>
    <w:rsid w:val="007B7546"/>
    <w:rsid w:val="007B7634"/>
    <w:rsid w:val="007B76C3"/>
    <w:rsid w:val="007B7717"/>
    <w:rsid w:val="007B77ED"/>
    <w:rsid w:val="007B77FB"/>
    <w:rsid w:val="007B7831"/>
    <w:rsid w:val="007B78C1"/>
    <w:rsid w:val="007B7981"/>
    <w:rsid w:val="007B798B"/>
    <w:rsid w:val="007B7993"/>
    <w:rsid w:val="007B79FC"/>
    <w:rsid w:val="007B7A23"/>
    <w:rsid w:val="007B7A24"/>
    <w:rsid w:val="007B7A46"/>
    <w:rsid w:val="007B7AB9"/>
    <w:rsid w:val="007B7AE9"/>
    <w:rsid w:val="007B7AFB"/>
    <w:rsid w:val="007B7CE6"/>
    <w:rsid w:val="007B7D72"/>
    <w:rsid w:val="007B7DCB"/>
    <w:rsid w:val="007B7DF4"/>
    <w:rsid w:val="007B7E44"/>
    <w:rsid w:val="007B7FF8"/>
    <w:rsid w:val="007C00E0"/>
    <w:rsid w:val="007C011D"/>
    <w:rsid w:val="007C0171"/>
    <w:rsid w:val="007C01CD"/>
    <w:rsid w:val="007C02B7"/>
    <w:rsid w:val="007C05D4"/>
    <w:rsid w:val="007C0741"/>
    <w:rsid w:val="007C079F"/>
    <w:rsid w:val="007C07D8"/>
    <w:rsid w:val="007C080D"/>
    <w:rsid w:val="007C0866"/>
    <w:rsid w:val="007C09BF"/>
    <w:rsid w:val="007C0A94"/>
    <w:rsid w:val="007C0BE8"/>
    <w:rsid w:val="007C0CC4"/>
    <w:rsid w:val="007C0CE9"/>
    <w:rsid w:val="007C0D56"/>
    <w:rsid w:val="007C0E2F"/>
    <w:rsid w:val="007C0FD2"/>
    <w:rsid w:val="007C1023"/>
    <w:rsid w:val="007C1053"/>
    <w:rsid w:val="007C1058"/>
    <w:rsid w:val="007C122D"/>
    <w:rsid w:val="007C130D"/>
    <w:rsid w:val="007C136D"/>
    <w:rsid w:val="007C13B3"/>
    <w:rsid w:val="007C140B"/>
    <w:rsid w:val="007C1458"/>
    <w:rsid w:val="007C1558"/>
    <w:rsid w:val="007C1562"/>
    <w:rsid w:val="007C158F"/>
    <w:rsid w:val="007C170D"/>
    <w:rsid w:val="007C1718"/>
    <w:rsid w:val="007C171C"/>
    <w:rsid w:val="007C1749"/>
    <w:rsid w:val="007C182B"/>
    <w:rsid w:val="007C18A8"/>
    <w:rsid w:val="007C18EC"/>
    <w:rsid w:val="007C1921"/>
    <w:rsid w:val="007C19D2"/>
    <w:rsid w:val="007C19DA"/>
    <w:rsid w:val="007C1AB7"/>
    <w:rsid w:val="007C1B75"/>
    <w:rsid w:val="007C1D08"/>
    <w:rsid w:val="007C1D3C"/>
    <w:rsid w:val="007C1D4C"/>
    <w:rsid w:val="007C1DE5"/>
    <w:rsid w:val="007C1E72"/>
    <w:rsid w:val="007C1E98"/>
    <w:rsid w:val="007C1F35"/>
    <w:rsid w:val="007C1F44"/>
    <w:rsid w:val="007C1FD5"/>
    <w:rsid w:val="007C2008"/>
    <w:rsid w:val="007C21A1"/>
    <w:rsid w:val="007C2217"/>
    <w:rsid w:val="007C223D"/>
    <w:rsid w:val="007C2279"/>
    <w:rsid w:val="007C2316"/>
    <w:rsid w:val="007C2350"/>
    <w:rsid w:val="007C23AA"/>
    <w:rsid w:val="007C23EE"/>
    <w:rsid w:val="007C2451"/>
    <w:rsid w:val="007C2466"/>
    <w:rsid w:val="007C2635"/>
    <w:rsid w:val="007C266E"/>
    <w:rsid w:val="007C26FC"/>
    <w:rsid w:val="007C2725"/>
    <w:rsid w:val="007C276E"/>
    <w:rsid w:val="007C278E"/>
    <w:rsid w:val="007C27BA"/>
    <w:rsid w:val="007C27F4"/>
    <w:rsid w:val="007C289F"/>
    <w:rsid w:val="007C2904"/>
    <w:rsid w:val="007C29DB"/>
    <w:rsid w:val="007C29EB"/>
    <w:rsid w:val="007C2A3E"/>
    <w:rsid w:val="007C2A85"/>
    <w:rsid w:val="007C2AA1"/>
    <w:rsid w:val="007C2B17"/>
    <w:rsid w:val="007C2B63"/>
    <w:rsid w:val="007C2BFE"/>
    <w:rsid w:val="007C2C27"/>
    <w:rsid w:val="007C2C9F"/>
    <w:rsid w:val="007C2DAA"/>
    <w:rsid w:val="007C2DC2"/>
    <w:rsid w:val="007C2DEC"/>
    <w:rsid w:val="007C2E31"/>
    <w:rsid w:val="007C2E73"/>
    <w:rsid w:val="007C2F08"/>
    <w:rsid w:val="007C2F1B"/>
    <w:rsid w:val="007C307F"/>
    <w:rsid w:val="007C3255"/>
    <w:rsid w:val="007C32FB"/>
    <w:rsid w:val="007C3395"/>
    <w:rsid w:val="007C33DD"/>
    <w:rsid w:val="007C3478"/>
    <w:rsid w:val="007C352E"/>
    <w:rsid w:val="007C3533"/>
    <w:rsid w:val="007C35B6"/>
    <w:rsid w:val="007C35DD"/>
    <w:rsid w:val="007C3699"/>
    <w:rsid w:val="007C36CA"/>
    <w:rsid w:val="007C36CE"/>
    <w:rsid w:val="007C3787"/>
    <w:rsid w:val="007C39A4"/>
    <w:rsid w:val="007C39E8"/>
    <w:rsid w:val="007C39FE"/>
    <w:rsid w:val="007C3A11"/>
    <w:rsid w:val="007C3B13"/>
    <w:rsid w:val="007C3B79"/>
    <w:rsid w:val="007C3BA0"/>
    <w:rsid w:val="007C3BE3"/>
    <w:rsid w:val="007C3C49"/>
    <w:rsid w:val="007C3D1D"/>
    <w:rsid w:val="007C3D58"/>
    <w:rsid w:val="007C3D6F"/>
    <w:rsid w:val="007C3F67"/>
    <w:rsid w:val="007C40D2"/>
    <w:rsid w:val="007C4163"/>
    <w:rsid w:val="007C4336"/>
    <w:rsid w:val="007C435B"/>
    <w:rsid w:val="007C437B"/>
    <w:rsid w:val="007C4389"/>
    <w:rsid w:val="007C4453"/>
    <w:rsid w:val="007C450F"/>
    <w:rsid w:val="007C4673"/>
    <w:rsid w:val="007C46D0"/>
    <w:rsid w:val="007C46D5"/>
    <w:rsid w:val="007C4797"/>
    <w:rsid w:val="007C47E7"/>
    <w:rsid w:val="007C4898"/>
    <w:rsid w:val="007C4955"/>
    <w:rsid w:val="007C4A7E"/>
    <w:rsid w:val="007C4B43"/>
    <w:rsid w:val="007C4C25"/>
    <w:rsid w:val="007C4CBD"/>
    <w:rsid w:val="007C4E14"/>
    <w:rsid w:val="007C4E1D"/>
    <w:rsid w:val="007C4E86"/>
    <w:rsid w:val="007C4EB1"/>
    <w:rsid w:val="007C4FAB"/>
    <w:rsid w:val="007C5079"/>
    <w:rsid w:val="007C5099"/>
    <w:rsid w:val="007C509A"/>
    <w:rsid w:val="007C52C2"/>
    <w:rsid w:val="007C52F9"/>
    <w:rsid w:val="007C531B"/>
    <w:rsid w:val="007C5502"/>
    <w:rsid w:val="007C562A"/>
    <w:rsid w:val="007C5746"/>
    <w:rsid w:val="007C58F9"/>
    <w:rsid w:val="007C5A8E"/>
    <w:rsid w:val="007C5AFA"/>
    <w:rsid w:val="007C5B52"/>
    <w:rsid w:val="007C5D93"/>
    <w:rsid w:val="007C5DB1"/>
    <w:rsid w:val="007C5DB6"/>
    <w:rsid w:val="007C5EEB"/>
    <w:rsid w:val="007C5EEF"/>
    <w:rsid w:val="007C5F02"/>
    <w:rsid w:val="007C5F07"/>
    <w:rsid w:val="007C5F39"/>
    <w:rsid w:val="007C5F4F"/>
    <w:rsid w:val="007C5F5D"/>
    <w:rsid w:val="007C6002"/>
    <w:rsid w:val="007C602A"/>
    <w:rsid w:val="007C60F6"/>
    <w:rsid w:val="007C6107"/>
    <w:rsid w:val="007C6280"/>
    <w:rsid w:val="007C62D6"/>
    <w:rsid w:val="007C64AC"/>
    <w:rsid w:val="007C64AF"/>
    <w:rsid w:val="007C64D6"/>
    <w:rsid w:val="007C65DF"/>
    <w:rsid w:val="007C6668"/>
    <w:rsid w:val="007C6671"/>
    <w:rsid w:val="007C66E9"/>
    <w:rsid w:val="007C6712"/>
    <w:rsid w:val="007C6799"/>
    <w:rsid w:val="007C6931"/>
    <w:rsid w:val="007C695D"/>
    <w:rsid w:val="007C69BB"/>
    <w:rsid w:val="007C6A6C"/>
    <w:rsid w:val="007C6B5F"/>
    <w:rsid w:val="007C6BB9"/>
    <w:rsid w:val="007C6CC9"/>
    <w:rsid w:val="007C6E69"/>
    <w:rsid w:val="007C6E94"/>
    <w:rsid w:val="007C6F66"/>
    <w:rsid w:val="007C70D9"/>
    <w:rsid w:val="007C740C"/>
    <w:rsid w:val="007C74CD"/>
    <w:rsid w:val="007C7609"/>
    <w:rsid w:val="007C7758"/>
    <w:rsid w:val="007C7794"/>
    <w:rsid w:val="007C77B6"/>
    <w:rsid w:val="007C7934"/>
    <w:rsid w:val="007C795F"/>
    <w:rsid w:val="007C79D5"/>
    <w:rsid w:val="007C7A56"/>
    <w:rsid w:val="007C7B69"/>
    <w:rsid w:val="007C7B92"/>
    <w:rsid w:val="007C7D7D"/>
    <w:rsid w:val="007C7E1C"/>
    <w:rsid w:val="007C7F76"/>
    <w:rsid w:val="007C7F83"/>
    <w:rsid w:val="007C7FA7"/>
    <w:rsid w:val="007C7FCB"/>
    <w:rsid w:val="007C7FED"/>
    <w:rsid w:val="007D0051"/>
    <w:rsid w:val="007D016B"/>
    <w:rsid w:val="007D01E6"/>
    <w:rsid w:val="007D03D5"/>
    <w:rsid w:val="007D0467"/>
    <w:rsid w:val="007D0514"/>
    <w:rsid w:val="007D05E8"/>
    <w:rsid w:val="007D0670"/>
    <w:rsid w:val="007D069A"/>
    <w:rsid w:val="007D06D9"/>
    <w:rsid w:val="007D06DD"/>
    <w:rsid w:val="007D0755"/>
    <w:rsid w:val="007D0829"/>
    <w:rsid w:val="007D0878"/>
    <w:rsid w:val="007D08C0"/>
    <w:rsid w:val="007D09D5"/>
    <w:rsid w:val="007D0A88"/>
    <w:rsid w:val="007D0ACC"/>
    <w:rsid w:val="007D0BE8"/>
    <w:rsid w:val="007D0D6B"/>
    <w:rsid w:val="007D0DD0"/>
    <w:rsid w:val="007D0EDD"/>
    <w:rsid w:val="007D0F1B"/>
    <w:rsid w:val="007D105C"/>
    <w:rsid w:val="007D114F"/>
    <w:rsid w:val="007D1227"/>
    <w:rsid w:val="007D123C"/>
    <w:rsid w:val="007D13C9"/>
    <w:rsid w:val="007D148E"/>
    <w:rsid w:val="007D14C3"/>
    <w:rsid w:val="007D15A3"/>
    <w:rsid w:val="007D15EE"/>
    <w:rsid w:val="007D161A"/>
    <w:rsid w:val="007D16D1"/>
    <w:rsid w:val="007D1803"/>
    <w:rsid w:val="007D185C"/>
    <w:rsid w:val="007D186D"/>
    <w:rsid w:val="007D19E7"/>
    <w:rsid w:val="007D1AEC"/>
    <w:rsid w:val="007D1B04"/>
    <w:rsid w:val="007D1C2A"/>
    <w:rsid w:val="007D1C8B"/>
    <w:rsid w:val="007D1CDF"/>
    <w:rsid w:val="007D1D0B"/>
    <w:rsid w:val="007D1D4E"/>
    <w:rsid w:val="007D1E70"/>
    <w:rsid w:val="007D1E83"/>
    <w:rsid w:val="007D1F8C"/>
    <w:rsid w:val="007D1FE3"/>
    <w:rsid w:val="007D2017"/>
    <w:rsid w:val="007D20BC"/>
    <w:rsid w:val="007D2124"/>
    <w:rsid w:val="007D2194"/>
    <w:rsid w:val="007D2299"/>
    <w:rsid w:val="007D22F0"/>
    <w:rsid w:val="007D239F"/>
    <w:rsid w:val="007D23C6"/>
    <w:rsid w:val="007D23DE"/>
    <w:rsid w:val="007D2482"/>
    <w:rsid w:val="007D248D"/>
    <w:rsid w:val="007D24A0"/>
    <w:rsid w:val="007D2503"/>
    <w:rsid w:val="007D255F"/>
    <w:rsid w:val="007D2616"/>
    <w:rsid w:val="007D264D"/>
    <w:rsid w:val="007D2805"/>
    <w:rsid w:val="007D2850"/>
    <w:rsid w:val="007D287F"/>
    <w:rsid w:val="007D297D"/>
    <w:rsid w:val="007D29C4"/>
    <w:rsid w:val="007D2A4F"/>
    <w:rsid w:val="007D2A5C"/>
    <w:rsid w:val="007D2A6F"/>
    <w:rsid w:val="007D2BA3"/>
    <w:rsid w:val="007D2BC4"/>
    <w:rsid w:val="007D2C1D"/>
    <w:rsid w:val="007D2C21"/>
    <w:rsid w:val="007D2C92"/>
    <w:rsid w:val="007D2DCD"/>
    <w:rsid w:val="007D2DE6"/>
    <w:rsid w:val="007D2F37"/>
    <w:rsid w:val="007D3076"/>
    <w:rsid w:val="007D315E"/>
    <w:rsid w:val="007D3161"/>
    <w:rsid w:val="007D3173"/>
    <w:rsid w:val="007D326C"/>
    <w:rsid w:val="007D3307"/>
    <w:rsid w:val="007D3358"/>
    <w:rsid w:val="007D33A8"/>
    <w:rsid w:val="007D34C0"/>
    <w:rsid w:val="007D34EA"/>
    <w:rsid w:val="007D352F"/>
    <w:rsid w:val="007D35C9"/>
    <w:rsid w:val="007D36A6"/>
    <w:rsid w:val="007D37F5"/>
    <w:rsid w:val="007D3816"/>
    <w:rsid w:val="007D399F"/>
    <w:rsid w:val="007D39C9"/>
    <w:rsid w:val="007D3A00"/>
    <w:rsid w:val="007D3A71"/>
    <w:rsid w:val="007D3B20"/>
    <w:rsid w:val="007D3B26"/>
    <w:rsid w:val="007D3B3C"/>
    <w:rsid w:val="007D3B92"/>
    <w:rsid w:val="007D3BC7"/>
    <w:rsid w:val="007D3BF2"/>
    <w:rsid w:val="007D3C49"/>
    <w:rsid w:val="007D3C54"/>
    <w:rsid w:val="007D3C9B"/>
    <w:rsid w:val="007D3CC7"/>
    <w:rsid w:val="007D3DEB"/>
    <w:rsid w:val="007D3E55"/>
    <w:rsid w:val="007D3F69"/>
    <w:rsid w:val="007D3FD8"/>
    <w:rsid w:val="007D3FF4"/>
    <w:rsid w:val="007D404C"/>
    <w:rsid w:val="007D4064"/>
    <w:rsid w:val="007D409D"/>
    <w:rsid w:val="007D4136"/>
    <w:rsid w:val="007D414D"/>
    <w:rsid w:val="007D418F"/>
    <w:rsid w:val="007D41BE"/>
    <w:rsid w:val="007D4221"/>
    <w:rsid w:val="007D4303"/>
    <w:rsid w:val="007D433F"/>
    <w:rsid w:val="007D4390"/>
    <w:rsid w:val="007D43C2"/>
    <w:rsid w:val="007D43D5"/>
    <w:rsid w:val="007D4604"/>
    <w:rsid w:val="007D4615"/>
    <w:rsid w:val="007D4705"/>
    <w:rsid w:val="007D4707"/>
    <w:rsid w:val="007D4731"/>
    <w:rsid w:val="007D48AF"/>
    <w:rsid w:val="007D49D3"/>
    <w:rsid w:val="007D4A7F"/>
    <w:rsid w:val="007D4AF6"/>
    <w:rsid w:val="007D4BDE"/>
    <w:rsid w:val="007D4BF1"/>
    <w:rsid w:val="007D4C2E"/>
    <w:rsid w:val="007D4C3D"/>
    <w:rsid w:val="007D4D35"/>
    <w:rsid w:val="007D4E58"/>
    <w:rsid w:val="007D4E6A"/>
    <w:rsid w:val="007D4F62"/>
    <w:rsid w:val="007D4F65"/>
    <w:rsid w:val="007D51FA"/>
    <w:rsid w:val="007D5211"/>
    <w:rsid w:val="007D525C"/>
    <w:rsid w:val="007D52C3"/>
    <w:rsid w:val="007D531A"/>
    <w:rsid w:val="007D531B"/>
    <w:rsid w:val="007D534E"/>
    <w:rsid w:val="007D5465"/>
    <w:rsid w:val="007D5501"/>
    <w:rsid w:val="007D5534"/>
    <w:rsid w:val="007D5536"/>
    <w:rsid w:val="007D555F"/>
    <w:rsid w:val="007D55D1"/>
    <w:rsid w:val="007D5609"/>
    <w:rsid w:val="007D5674"/>
    <w:rsid w:val="007D5700"/>
    <w:rsid w:val="007D57F1"/>
    <w:rsid w:val="007D5873"/>
    <w:rsid w:val="007D588E"/>
    <w:rsid w:val="007D58BF"/>
    <w:rsid w:val="007D58E0"/>
    <w:rsid w:val="007D5901"/>
    <w:rsid w:val="007D5961"/>
    <w:rsid w:val="007D5A60"/>
    <w:rsid w:val="007D5AA5"/>
    <w:rsid w:val="007D5AB6"/>
    <w:rsid w:val="007D5AE9"/>
    <w:rsid w:val="007D5C65"/>
    <w:rsid w:val="007D5C97"/>
    <w:rsid w:val="007D5D3E"/>
    <w:rsid w:val="007D5E06"/>
    <w:rsid w:val="007D5EA6"/>
    <w:rsid w:val="007D60B7"/>
    <w:rsid w:val="007D6279"/>
    <w:rsid w:val="007D6295"/>
    <w:rsid w:val="007D62DE"/>
    <w:rsid w:val="007D630D"/>
    <w:rsid w:val="007D6343"/>
    <w:rsid w:val="007D6386"/>
    <w:rsid w:val="007D6439"/>
    <w:rsid w:val="007D6496"/>
    <w:rsid w:val="007D659B"/>
    <w:rsid w:val="007D659D"/>
    <w:rsid w:val="007D66DA"/>
    <w:rsid w:val="007D66F9"/>
    <w:rsid w:val="007D6758"/>
    <w:rsid w:val="007D688C"/>
    <w:rsid w:val="007D697E"/>
    <w:rsid w:val="007D6B2D"/>
    <w:rsid w:val="007D6BB3"/>
    <w:rsid w:val="007D6CB7"/>
    <w:rsid w:val="007D6D2A"/>
    <w:rsid w:val="007D6D87"/>
    <w:rsid w:val="007D6E95"/>
    <w:rsid w:val="007D706A"/>
    <w:rsid w:val="007D719E"/>
    <w:rsid w:val="007D71B9"/>
    <w:rsid w:val="007D72AB"/>
    <w:rsid w:val="007D72BA"/>
    <w:rsid w:val="007D7397"/>
    <w:rsid w:val="007D73AB"/>
    <w:rsid w:val="007D73E1"/>
    <w:rsid w:val="007D7415"/>
    <w:rsid w:val="007D749C"/>
    <w:rsid w:val="007D7531"/>
    <w:rsid w:val="007D75B1"/>
    <w:rsid w:val="007D75C0"/>
    <w:rsid w:val="007D76AE"/>
    <w:rsid w:val="007D770D"/>
    <w:rsid w:val="007D77CA"/>
    <w:rsid w:val="007D77F0"/>
    <w:rsid w:val="007D785F"/>
    <w:rsid w:val="007D79CE"/>
    <w:rsid w:val="007D7A43"/>
    <w:rsid w:val="007D7AA4"/>
    <w:rsid w:val="007D7B76"/>
    <w:rsid w:val="007D7BF8"/>
    <w:rsid w:val="007D7BFE"/>
    <w:rsid w:val="007D7D89"/>
    <w:rsid w:val="007D7D9D"/>
    <w:rsid w:val="007D7DA9"/>
    <w:rsid w:val="007D7EE7"/>
    <w:rsid w:val="007D7F5E"/>
    <w:rsid w:val="007D7F78"/>
    <w:rsid w:val="007D7F83"/>
    <w:rsid w:val="007D7FF9"/>
    <w:rsid w:val="007E0062"/>
    <w:rsid w:val="007E00CB"/>
    <w:rsid w:val="007E014A"/>
    <w:rsid w:val="007E015E"/>
    <w:rsid w:val="007E01FA"/>
    <w:rsid w:val="007E0220"/>
    <w:rsid w:val="007E0229"/>
    <w:rsid w:val="007E027D"/>
    <w:rsid w:val="007E037C"/>
    <w:rsid w:val="007E03D5"/>
    <w:rsid w:val="007E043E"/>
    <w:rsid w:val="007E0442"/>
    <w:rsid w:val="007E0465"/>
    <w:rsid w:val="007E048A"/>
    <w:rsid w:val="007E04C1"/>
    <w:rsid w:val="007E04F2"/>
    <w:rsid w:val="007E051B"/>
    <w:rsid w:val="007E054C"/>
    <w:rsid w:val="007E0570"/>
    <w:rsid w:val="007E0575"/>
    <w:rsid w:val="007E0616"/>
    <w:rsid w:val="007E0620"/>
    <w:rsid w:val="007E064E"/>
    <w:rsid w:val="007E08AE"/>
    <w:rsid w:val="007E0944"/>
    <w:rsid w:val="007E09BF"/>
    <w:rsid w:val="007E0B8E"/>
    <w:rsid w:val="007E0BA4"/>
    <w:rsid w:val="007E0BD2"/>
    <w:rsid w:val="007E0C58"/>
    <w:rsid w:val="007E0D00"/>
    <w:rsid w:val="007E0E9E"/>
    <w:rsid w:val="007E0F0E"/>
    <w:rsid w:val="007E0FF9"/>
    <w:rsid w:val="007E1129"/>
    <w:rsid w:val="007E1130"/>
    <w:rsid w:val="007E1177"/>
    <w:rsid w:val="007E12B3"/>
    <w:rsid w:val="007E1466"/>
    <w:rsid w:val="007E1477"/>
    <w:rsid w:val="007E14B7"/>
    <w:rsid w:val="007E154F"/>
    <w:rsid w:val="007E15AA"/>
    <w:rsid w:val="007E15C2"/>
    <w:rsid w:val="007E1685"/>
    <w:rsid w:val="007E16B2"/>
    <w:rsid w:val="007E1734"/>
    <w:rsid w:val="007E17A4"/>
    <w:rsid w:val="007E17CB"/>
    <w:rsid w:val="007E18FE"/>
    <w:rsid w:val="007E198A"/>
    <w:rsid w:val="007E19CC"/>
    <w:rsid w:val="007E1A18"/>
    <w:rsid w:val="007E1A86"/>
    <w:rsid w:val="007E1B27"/>
    <w:rsid w:val="007E1B65"/>
    <w:rsid w:val="007E1CCF"/>
    <w:rsid w:val="007E1D3A"/>
    <w:rsid w:val="007E1DD5"/>
    <w:rsid w:val="007E1E74"/>
    <w:rsid w:val="007E1FE3"/>
    <w:rsid w:val="007E204B"/>
    <w:rsid w:val="007E21ED"/>
    <w:rsid w:val="007E2201"/>
    <w:rsid w:val="007E2224"/>
    <w:rsid w:val="007E222D"/>
    <w:rsid w:val="007E2318"/>
    <w:rsid w:val="007E2332"/>
    <w:rsid w:val="007E23E0"/>
    <w:rsid w:val="007E2467"/>
    <w:rsid w:val="007E2471"/>
    <w:rsid w:val="007E24AA"/>
    <w:rsid w:val="007E24C4"/>
    <w:rsid w:val="007E24D5"/>
    <w:rsid w:val="007E2515"/>
    <w:rsid w:val="007E2546"/>
    <w:rsid w:val="007E259D"/>
    <w:rsid w:val="007E25CC"/>
    <w:rsid w:val="007E2655"/>
    <w:rsid w:val="007E266F"/>
    <w:rsid w:val="007E26B4"/>
    <w:rsid w:val="007E26D7"/>
    <w:rsid w:val="007E2729"/>
    <w:rsid w:val="007E2810"/>
    <w:rsid w:val="007E2823"/>
    <w:rsid w:val="007E290D"/>
    <w:rsid w:val="007E2928"/>
    <w:rsid w:val="007E29A1"/>
    <w:rsid w:val="007E29FE"/>
    <w:rsid w:val="007E2A61"/>
    <w:rsid w:val="007E2A74"/>
    <w:rsid w:val="007E2A84"/>
    <w:rsid w:val="007E2BC7"/>
    <w:rsid w:val="007E2C1C"/>
    <w:rsid w:val="007E2C98"/>
    <w:rsid w:val="007E2CDF"/>
    <w:rsid w:val="007E2D34"/>
    <w:rsid w:val="007E2DD5"/>
    <w:rsid w:val="007E2EE9"/>
    <w:rsid w:val="007E2F62"/>
    <w:rsid w:val="007E2F7C"/>
    <w:rsid w:val="007E3176"/>
    <w:rsid w:val="007E3184"/>
    <w:rsid w:val="007E3239"/>
    <w:rsid w:val="007E328C"/>
    <w:rsid w:val="007E3385"/>
    <w:rsid w:val="007E33E5"/>
    <w:rsid w:val="007E34A5"/>
    <w:rsid w:val="007E3549"/>
    <w:rsid w:val="007E3552"/>
    <w:rsid w:val="007E35D7"/>
    <w:rsid w:val="007E35E6"/>
    <w:rsid w:val="007E3638"/>
    <w:rsid w:val="007E369A"/>
    <w:rsid w:val="007E37A4"/>
    <w:rsid w:val="007E38F7"/>
    <w:rsid w:val="007E39A6"/>
    <w:rsid w:val="007E3A48"/>
    <w:rsid w:val="007E3B26"/>
    <w:rsid w:val="007E3BA8"/>
    <w:rsid w:val="007E3D35"/>
    <w:rsid w:val="007E3D5F"/>
    <w:rsid w:val="007E3E8F"/>
    <w:rsid w:val="007E3F65"/>
    <w:rsid w:val="007E3FD6"/>
    <w:rsid w:val="007E4046"/>
    <w:rsid w:val="007E4051"/>
    <w:rsid w:val="007E410D"/>
    <w:rsid w:val="007E4189"/>
    <w:rsid w:val="007E4260"/>
    <w:rsid w:val="007E427A"/>
    <w:rsid w:val="007E42EF"/>
    <w:rsid w:val="007E4432"/>
    <w:rsid w:val="007E44B9"/>
    <w:rsid w:val="007E44CC"/>
    <w:rsid w:val="007E4511"/>
    <w:rsid w:val="007E4593"/>
    <w:rsid w:val="007E4599"/>
    <w:rsid w:val="007E45C5"/>
    <w:rsid w:val="007E4601"/>
    <w:rsid w:val="007E4667"/>
    <w:rsid w:val="007E46EC"/>
    <w:rsid w:val="007E4731"/>
    <w:rsid w:val="007E4735"/>
    <w:rsid w:val="007E4752"/>
    <w:rsid w:val="007E479B"/>
    <w:rsid w:val="007E47E6"/>
    <w:rsid w:val="007E49A5"/>
    <w:rsid w:val="007E49AC"/>
    <w:rsid w:val="007E49C5"/>
    <w:rsid w:val="007E4A05"/>
    <w:rsid w:val="007E4A77"/>
    <w:rsid w:val="007E4B2A"/>
    <w:rsid w:val="007E4B54"/>
    <w:rsid w:val="007E4BB9"/>
    <w:rsid w:val="007E4BCF"/>
    <w:rsid w:val="007E4CFE"/>
    <w:rsid w:val="007E4D1D"/>
    <w:rsid w:val="007E4D30"/>
    <w:rsid w:val="007E4D35"/>
    <w:rsid w:val="007E4E0E"/>
    <w:rsid w:val="007E4E67"/>
    <w:rsid w:val="007E4FBB"/>
    <w:rsid w:val="007E4FE1"/>
    <w:rsid w:val="007E5079"/>
    <w:rsid w:val="007E510D"/>
    <w:rsid w:val="007E5165"/>
    <w:rsid w:val="007E5189"/>
    <w:rsid w:val="007E5192"/>
    <w:rsid w:val="007E52C4"/>
    <w:rsid w:val="007E5335"/>
    <w:rsid w:val="007E54BC"/>
    <w:rsid w:val="007E54F4"/>
    <w:rsid w:val="007E5590"/>
    <w:rsid w:val="007E5647"/>
    <w:rsid w:val="007E565F"/>
    <w:rsid w:val="007E5720"/>
    <w:rsid w:val="007E5733"/>
    <w:rsid w:val="007E579E"/>
    <w:rsid w:val="007E57CE"/>
    <w:rsid w:val="007E584B"/>
    <w:rsid w:val="007E5856"/>
    <w:rsid w:val="007E58B9"/>
    <w:rsid w:val="007E58E4"/>
    <w:rsid w:val="007E5975"/>
    <w:rsid w:val="007E5A0B"/>
    <w:rsid w:val="007E5A48"/>
    <w:rsid w:val="007E5AC7"/>
    <w:rsid w:val="007E5B7E"/>
    <w:rsid w:val="007E5C36"/>
    <w:rsid w:val="007E5C3B"/>
    <w:rsid w:val="007E5C49"/>
    <w:rsid w:val="007E5C50"/>
    <w:rsid w:val="007E5ECF"/>
    <w:rsid w:val="007E5FD0"/>
    <w:rsid w:val="007E60D4"/>
    <w:rsid w:val="007E613C"/>
    <w:rsid w:val="007E61E4"/>
    <w:rsid w:val="007E6349"/>
    <w:rsid w:val="007E63BC"/>
    <w:rsid w:val="007E6426"/>
    <w:rsid w:val="007E6432"/>
    <w:rsid w:val="007E6440"/>
    <w:rsid w:val="007E6455"/>
    <w:rsid w:val="007E652A"/>
    <w:rsid w:val="007E65EB"/>
    <w:rsid w:val="007E65F2"/>
    <w:rsid w:val="007E668D"/>
    <w:rsid w:val="007E66F8"/>
    <w:rsid w:val="007E699B"/>
    <w:rsid w:val="007E6A7D"/>
    <w:rsid w:val="007E6AFE"/>
    <w:rsid w:val="007E6B15"/>
    <w:rsid w:val="007E6B2F"/>
    <w:rsid w:val="007E6B8E"/>
    <w:rsid w:val="007E6BA0"/>
    <w:rsid w:val="007E6BA5"/>
    <w:rsid w:val="007E6BC9"/>
    <w:rsid w:val="007E6C9B"/>
    <w:rsid w:val="007E6CA6"/>
    <w:rsid w:val="007E6CE2"/>
    <w:rsid w:val="007E6D07"/>
    <w:rsid w:val="007E6D3C"/>
    <w:rsid w:val="007E6DBA"/>
    <w:rsid w:val="007E6E30"/>
    <w:rsid w:val="007E6E9A"/>
    <w:rsid w:val="007E6EB3"/>
    <w:rsid w:val="007E6F59"/>
    <w:rsid w:val="007E7004"/>
    <w:rsid w:val="007E7047"/>
    <w:rsid w:val="007E7162"/>
    <w:rsid w:val="007E71DE"/>
    <w:rsid w:val="007E7276"/>
    <w:rsid w:val="007E7481"/>
    <w:rsid w:val="007E7596"/>
    <w:rsid w:val="007E7604"/>
    <w:rsid w:val="007E7693"/>
    <w:rsid w:val="007E76E1"/>
    <w:rsid w:val="007E7804"/>
    <w:rsid w:val="007E7869"/>
    <w:rsid w:val="007E79BB"/>
    <w:rsid w:val="007E79EF"/>
    <w:rsid w:val="007E7A47"/>
    <w:rsid w:val="007E7A67"/>
    <w:rsid w:val="007E7ACF"/>
    <w:rsid w:val="007E7B26"/>
    <w:rsid w:val="007E7B30"/>
    <w:rsid w:val="007E7B96"/>
    <w:rsid w:val="007E7C09"/>
    <w:rsid w:val="007E7C2A"/>
    <w:rsid w:val="007E7CEA"/>
    <w:rsid w:val="007E7D19"/>
    <w:rsid w:val="007E7DDD"/>
    <w:rsid w:val="007E7E15"/>
    <w:rsid w:val="007E7E1A"/>
    <w:rsid w:val="007E7E81"/>
    <w:rsid w:val="007E7F24"/>
    <w:rsid w:val="007F0056"/>
    <w:rsid w:val="007F00AD"/>
    <w:rsid w:val="007F0168"/>
    <w:rsid w:val="007F019D"/>
    <w:rsid w:val="007F01FF"/>
    <w:rsid w:val="007F03A3"/>
    <w:rsid w:val="007F0488"/>
    <w:rsid w:val="007F052F"/>
    <w:rsid w:val="007F067B"/>
    <w:rsid w:val="007F085D"/>
    <w:rsid w:val="007F08A2"/>
    <w:rsid w:val="007F08B5"/>
    <w:rsid w:val="007F08FE"/>
    <w:rsid w:val="007F0949"/>
    <w:rsid w:val="007F09EE"/>
    <w:rsid w:val="007F0ABB"/>
    <w:rsid w:val="007F0AF6"/>
    <w:rsid w:val="007F0C01"/>
    <w:rsid w:val="007F0C3A"/>
    <w:rsid w:val="007F0C46"/>
    <w:rsid w:val="007F0C75"/>
    <w:rsid w:val="007F0CF3"/>
    <w:rsid w:val="007F0D02"/>
    <w:rsid w:val="007F0D10"/>
    <w:rsid w:val="007F0DEA"/>
    <w:rsid w:val="007F0DEB"/>
    <w:rsid w:val="007F0E53"/>
    <w:rsid w:val="007F0E5F"/>
    <w:rsid w:val="007F0EB4"/>
    <w:rsid w:val="007F0EC1"/>
    <w:rsid w:val="007F0F37"/>
    <w:rsid w:val="007F0FB6"/>
    <w:rsid w:val="007F0FDD"/>
    <w:rsid w:val="007F1048"/>
    <w:rsid w:val="007F107D"/>
    <w:rsid w:val="007F1146"/>
    <w:rsid w:val="007F11BF"/>
    <w:rsid w:val="007F1224"/>
    <w:rsid w:val="007F123C"/>
    <w:rsid w:val="007F13A9"/>
    <w:rsid w:val="007F13B0"/>
    <w:rsid w:val="007F145E"/>
    <w:rsid w:val="007F14DC"/>
    <w:rsid w:val="007F1550"/>
    <w:rsid w:val="007F1564"/>
    <w:rsid w:val="007F15F4"/>
    <w:rsid w:val="007F1623"/>
    <w:rsid w:val="007F17AE"/>
    <w:rsid w:val="007F17F6"/>
    <w:rsid w:val="007F184C"/>
    <w:rsid w:val="007F1870"/>
    <w:rsid w:val="007F18AD"/>
    <w:rsid w:val="007F1965"/>
    <w:rsid w:val="007F19E1"/>
    <w:rsid w:val="007F1B4F"/>
    <w:rsid w:val="007F1BD3"/>
    <w:rsid w:val="007F1BDF"/>
    <w:rsid w:val="007F1C29"/>
    <w:rsid w:val="007F1D30"/>
    <w:rsid w:val="007F1D86"/>
    <w:rsid w:val="007F1D88"/>
    <w:rsid w:val="007F1DB4"/>
    <w:rsid w:val="007F1E82"/>
    <w:rsid w:val="007F1EBD"/>
    <w:rsid w:val="007F1FA0"/>
    <w:rsid w:val="007F1FCF"/>
    <w:rsid w:val="007F2060"/>
    <w:rsid w:val="007F208C"/>
    <w:rsid w:val="007F209F"/>
    <w:rsid w:val="007F21B5"/>
    <w:rsid w:val="007F2281"/>
    <w:rsid w:val="007F2286"/>
    <w:rsid w:val="007F2380"/>
    <w:rsid w:val="007F23F5"/>
    <w:rsid w:val="007F2454"/>
    <w:rsid w:val="007F2489"/>
    <w:rsid w:val="007F248C"/>
    <w:rsid w:val="007F24B2"/>
    <w:rsid w:val="007F24D7"/>
    <w:rsid w:val="007F24E9"/>
    <w:rsid w:val="007F24F6"/>
    <w:rsid w:val="007F2587"/>
    <w:rsid w:val="007F25B0"/>
    <w:rsid w:val="007F2633"/>
    <w:rsid w:val="007F265E"/>
    <w:rsid w:val="007F26A7"/>
    <w:rsid w:val="007F26E1"/>
    <w:rsid w:val="007F2732"/>
    <w:rsid w:val="007F27E0"/>
    <w:rsid w:val="007F2927"/>
    <w:rsid w:val="007F29B2"/>
    <w:rsid w:val="007F29E3"/>
    <w:rsid w:val="007F29E7"/>
    <w:rsid w:val="007F2AD5"/>
    <w:rsid w:val="007F2B27"/>
    <w:rsid w:val="007F2B61"/>
    <w:rsid w:val="007F2BB5"/>
    <w:rsid w:val="007F2C13"/>
    <w:rsid w:val="007F2C87"/>
    <w:rsid w:val="007F2D21"/>
    <w:rsid w:val="007F2D4D"/>
    <w:rsid w:val="007F2F1C"/>
    <w:rsid w:val="007F3085"/>
    <w:rsid w:val="007F31F5"/>
    <w:rsid w:val="007F32C2"/>
    <w:rsid w:val="007F3309"/>
    <w:rsid w:val="007F33B8"/>
    <w:rsid w:val="007F348C"/>
    <w:rsid w:val="007F3518"/>
    <w:rsid w:val="007F3636"/>
    <w:rsid w:val="007F36C5"/>
    <w:rsid w:val="007F36D0"/>
    <w:rsid w:val="007F3700"/>
    <w:rsid w:val="007F37E5"/>
    <w:rsid w:val="007F384B"/>
    <w:rsid w:val="007F387D"/>
    <w:rsid w:val="007F388E"/>
    <w:rsid w:val="007F3909"/>
    <w:rsid w:val="007F39AC"/>
    <w:rsid w:val="007F3AA0"/>
    <w:rsid w:val="007F3B97"/>
    <w:rsid w:val="007F3BCD"/>
    <w:rsid w:val="007F3BD4"/>
    <w:rsid w:val="007F3C78"/>
    <w:rsid w:val="007F3F1E"/>
    <w:rsid w:val="007F3F98"/>
    <w:rsid w:val="007F3FB0"/>
    <w:rsid w:val="007F4094"/>
    <w:rsid w:val="007F40E1"/>
    <w:rsid w:val="007F40EB"/>
    <w:rsid w:val="007F4167"/>
    <w:rsid w:val="007F421E"/>
    <w:rsid w:val="007F4225"/>
    <w:rsid w:val="007F4311"/>
    <w:rsid w:val="007F4438"/>
    <w:rsid w:val="007F45C7"/>
    <w:rsid w:val="007F45CA"/>
    <w:rsid w:val="007F4683"/>
    <w:rsid w:val="007F4704"/>
    <w:rsid w:val="007F47B1"/>
    <w:rsid w:val="007F48A8"/>
    <w:rsid w:val="007F4956"/>
    <w:rsid w:val="007F4A53"/>
    <w:rsid w:val="007F4A84"/>
    <w:rsid w:val="007F4B91"/>
    <w:rsid w:val="007F4DB6"/>
    <w:rsid w:val="007F4E59"/>
    <w:rsid w:val="007F4EB0"/>
    <w:rsid w:val="007F4EF3"/>
    <w:rsid w:val="007F4F33"/>
    <w:rsid w:val="007F4F86"/>
    <w:rsid w:val="007F50FE"/>
    <w:rsid w:val="007F5156"/>
    <w:rsid w:val="007F51F2"/>
    <w:rsid w:val="007F5274"/>
    <w:rsid w:val="007F52A7"/>
    <w:rsid w:val="007F53C5"/>
    <w:rsid w:val="007F53CE"/>
    <w:rsid w:val="007F54AD"/>
    <w:rsid w:val="007F5595"/>
    <w:rsid w:val="007F55CF"/>
    <w:rsid w:val="007F5676"/>
    <w:rsid w:val="007F58EA"/>
    <w:rsid w:val="007F5981"/>
    <w:rsid w:val="007F5A18"/>
    <w:rsid w:val="007F5AA9"/>
    <w:rsid w:val="007F5AE8"/>
    <w:rsid w:val="007F5B88"/>
    <w:rsid w:val="007F5C0F"/>
    <w:rsid w:val="007F5C61"/>
    <w:rsid w:val="007F5D2E"/>
    <w:rsid w:val="007F5D6B"/>
    <w:rsid w:val="007F5DDA"/>
    <w:rsid w:val="007F5E7F"/>
    <w:rsid w:val="007F5F57"/>
    <w:rsid w:val="007F5FE3"/>
    <w:rsid w:val="007F5FE5"/>
    <w:rsid w:val="007F6005"/>
    <w:rsid w:val="007F6011"/>
    <w:rsid w:val="007F60D3"/>
    <w:rsid w:val="007F61F9"/>
    <w:rsid w:val="007F62AC"/>
    <w:rsid w:val="007F630A"/>
    <w:rsid w:val="007F6353"/>
    <w:rsid w:val="007F63CF"/>
    <w:rsid w:val="007F645E"/>
    <w:rsid w:val="007F657E"/>
    <w:rsid w:val="007F677F"/>
    <w:rsid w:val="007F6794"/>
    <w:rsid w:val="007F6818"/>
    <w:rsid w:val="007F68EC"/>
    <w:rsid w:val="007F69B8"/>
    <w:rsid w:val="007F6A02"/>
    <w:rsid w:val="007F6A41"/>
    <w:rsid w:val="007F6C4E"/>
    <w:rsid w:val="007F6E2D"/>
    <w:rsid w:val="007F6E3B"/>
    <w:rsid w:val="007F6E86"/>
    <w:rsid w:val="007F6F16"/>
    <w:rsid w:val="007F6FA4"/>
    <w:rsid w:val="007F70DC"/>
    <w:rsid w:val="007F7141"/>
    <w:rsid w:val="007F716A"/>
    <w:rsid w:val="007F716B"/>
    <w:rsid w:val="007F734F"/>
    <w:rsid w:val="007F742D"/>
    <w:rsid w:val="007F7540"/>
    <w:rsid w:val="007F7570"/>
    <w:rsid w:val="007F75AE"/>
    <w:rsid w:val="007F75B7"/>
    <w:rsid w:val="007F77D2"/>
    <w:rsid w:val="007F7883"/>
    <w:rsid w:val="007F78B6"/>
    <w:rsid w:val="007F78F6"/>
    <w:rsid w:val="007F790D"/>
    <w:rsid w:val="007F794A"/>
    <w:rsid w:val="007F7A42"/>
    <w:rsid w:val="007F7A56"/>
    <w:rsid w:val="007F7A95"/>
    <w:rsid w:val="007F7B4C"/>
    <w:rsid w:val="007F7B91"/>
    <w:rsid w:val="007F7BD0"/>
    <w:rsid w:val="007F7C44"/>
    <w:rsid w:val="007F7CBB"/>
    <w:rsid w:val="007F7CC3"/>
    <w:rsid w:val="007F7CD5"/>
    <w:rsid w:val="007F7CE6"/>
    <w:rsid w:val="007F7D6F"/>
    <w:rsid w:val="007F7D88"/>
    <w:rsid w:val="007F7E28"/>
    <w:rsid w:val="007F7F48"/>
    <w:rsid w:val="007F7F4B"/>
    <w:rsid w:val="007F7FD2"/>
    <w:rsid w:val="007F7FE9"/>
    <w:rsid w:val="0080001C"/>
    <w:rsid w:val="0080009E"/>
    <w:rsid w:val="008000E1"/>
    <w:rsid w:val="008000E9"/>
    <w:rsid w:val="0080014A"/>
    <w:rsid w:val="008001A2"/>
    <w:rsid w:val="0080021D"/>
    <w:rsid w:val="0080022C"/>
    <w:rsid w:val="008003DE"/>
    <w:rsid w:val="008004D3"/>
    <w:rsid w:val="00800563"/>
    <w:rsid w:val="008005AC"/>
    <w:rsid w:val="008005D2"/>
    <w:rsid w:val="00800671"/>
    <w:rsid w:val="008007D9"/>
    <w:rsid w:val="008007ED"/>
    <w:rsid w:val="00800848"/>
    <w:rsid w:val="00800888"/>
    <w:rsid w:val="00800899"/>
    <w:rsid w:val="008009A5"/>
    <w:rsid w:val="00800B10"/>
    <w:rsid w:val="00800BD9"/>
    <w:rsid w:val="00800BFC"/>
    <w:rsid w:val="00800C70"/>
    <w:rsid w:val="00800D3D"/>
    <w:rsid w:val="00800DB5"/>
    <w:rsid w:val="00800E28"/>
    <w:rsid w:val="00800E9F"/>
    <w:rsid w:val="00800FF0"/>
    <w:rsid w:val="008012DA"/>
    <w:rsid w:val="008012F9"/>
    <w:rsid w:val="00801307"/>
    <w:rsid w:val="00801323"/>
    <w:rsid w:val="0080132E"/>
    <w:rsid w:val="008013A7"/>
    <w:rsid w:val="0080163D"/>
    <w:rsid w:val="0080165D"/>
    <w:rsid w:val="008016F7"/>
    <w:rsid w:val="0080175F"/>
    <w:rsid w:val="008017CC"/>
    <w:rsid w:val="008018FE"/>
    <w:rsid w:val="00801949"/>
    <w:rsid w:val="0080194D"/>
    <w:rsid w:val="008019B4"/>
    <w:rsid w:val="008019F3"/>
    <w:rsid w:val="00801AB2"/>
    <w:rsid w:val="00801B1E"/>
    <w:rsid w:val="00801C98"/>
    <w:rsid w:val="00801D8E"/>
    <w:rsid w:val="00801DD8"/>
    <w:rsid w:val="00801DE6"/>
    <w:rsid w:val="00801F50"/>
    <w:rsid w:val="00802067"/>
    <w:rsid w:val="008020A1"/>
    <w:rsid w:val="008021CE"/>
    <w:rsid w:val="00802236"/>
    <w:rsid w:val="008022B0"/>
    <w:rsid w:val="00802460"/>
    <w:rsid w:val="00802477"/>
    <w:rsid w:val="008024B5"/>
    <w:rsid w:val="008024BA"/>
    <w:rsid w:val="00802505"/>
    <w:rsid w:val="0080257A"/>
    <w:rsid w:val="008025BB"/>
    <w:rsid w:val="008025D9"/>
    <w:rsid w:val="008026AF"/>
    <w:rsid w:val="00802709"/>
    <w:rsid w:val="0080279E"/>
    <w:rsid w:val="008027A7"/>
    <w:rsid w:val="0080280C"/>
    <w:rsid w:val="00802A00"/>
    <w:rsid w:val="00802A28"/>
    <w:rsid w:val="00802AD9"/>
    <w:rsid w:val="00802BE6"/>
    <w:rsid w:val="00802CCD"/>
    <w:rsid w:val="00802FB1"/>
    <w:rsid w:val="00803033"/>
    <w:rsid w:val="00803047"/>
    <w:rsid w:val="0080309B"/>
    <w:rsid w:val="00803164"/>
    <w:rsid w:val="00803204"/>
    <w:rsid w:val="008033B9"/>
    <w:rsid w:val="00803480"/>
    <w:rsid w:val="008034B5"/>
    <w:rsid w:val="00803512"/>
    <w:rsid w:val="00803573"/>
    <w:rsid w:val="00803774"/>
    <w:rsid w:val="0080377E"/>
    <w:rsid w:val="008037B4"/>
    <w:rsid w:val="00803877"/>
    <w:rsid w:val="0080388A"/>
    <w:rsid w:val="008038E0"/>
    <w:rsid w:val="008038F2"/>
    <w:rsid w:val="00803944"/>
    <w:rsid w:val="00803A38"/>
    <w:rsid w:val="00803A4B"/>
    <w:rsid w:val="00803AF4"/>
    <w:rsid w:val="00803B8E"/>
    <w:rsid w:val="00803C6B"/>
    <w:rsid w:val="00803D26"/>
    <w:rsid w:val="00803DDB"/>
    <w:rsid w:val="00803E2B"/>
    <w:rsid w:val="00803F42"/>
    <w:rsid w:val="00803F4D"/>
    <w:rsid w:val="00804029"/>
    <w:rsid w:val="0080405D"/>
    <w:rsid w:val="00804134"/>
    <w:rsid w:val="0080413B"/>
    <w:rsid w:val="0080429E"/>
    <w:rsid w:val="0080449B"/>
    <w:rsid w:val="008044E6"/>
    <w:rsid w:val="008045B5"/>
    <w:rsid w:val="008045F8"/>
    <w:rsid w:val="008047F4"/>
    <w:rsid w:val="00804892"/>
    <w:rsid w:val="008048F0"/>
    <w:rsid w:val="00804985"/>
    <w:rsid w:val="00804B42"/>
    <w:rsid w:val="00804B82"/>
    <w:rsid w:val="00804E00"/>
    <w:rsid w:val="00804E5E"/>
    <w:rsid w:val="00804ECB"/>
    <w:rsid w:val="00804EF3"/>
    <w:rsid w:val="00804EFE"/>
    <w:rsid w:val="00804F13"/>
    <w:rsid w:val="00804F2E"/>
    <w:rsid w:val="00804FE8"/>
    <w:rsid w:val="00805076"/>
    <w:rsid w:val="008050E4"/>
    <w:rsid w:val="00805124"/>
    <w:rsid w:val="0080514B"/>
    <w:rsid w:val="008051BE"/>
    <w:rsid w:val="00805372"/>
    <w:rsid w:val="008053A9"/>
    <w:rsid w:val="008053FD"/>
    <w:rsid w:val="00805483"/>
    <w:rsid w:val="0080558C"/>
    <w:rsid w:val="008056EF"/>
    <w:rsid w:val="008057AB"/>
    <w:rsid w:val="0080589B"/>
    <w:rsid w:val="0080589F"/>
    <w:rsid w:val="008058D2"/>
    <w:rsid w:val="00805ACB"/>
    <w:rsid w:val="00805B9E"/>
    <w:rsid w:val="00805C36"/>
    <w:rsid w:val="00805D6B"/>
    <w:rsid w:val="00805E25"/>
    <w:rsid w:val="00805EC7"/>
    <w:rsid w:val="00806013"/>
    <w:rsid w:val="00806022"/>
    <w:rsid w:val="008060CB"/>
    <w:rsid w:val="008061CD"/>
    <w:rsid w:val="008061EE"/>
    <w:rsid w:val="008061EF"/>
    <w:rsid w:val="008063C1"/>
    <w:rsid w:val="0080642F"/>
    <w:rsid w:val="00806452"/>
    <w:rsid w:val="00806478"/>
    <w:rsid w:val="00806483"/>
    <w:rsid w:val="00806572"/>
    <w:rsid w:val="008065FF"/>
    <w:rsid w:val="0080667F"/>
    <w:rsid w:val="008067C4"/>
    <w:rsid w:val="0080682A"/>
    <w:rsid w:val="00806889"/>
    <w:rsid w:val="008069A1"/>
    <w:rsid w:val="008069C0"/>
    <w:rsid w:val="00806AE5"/>
    <w:rsid w:val="00806B24"/>
    <w:rsid w:val="00806C7B"/>
    <w:rsid w:val="00806CBE"/>
    <w:rsid w:val="00806D65"/>
    <w:rsid w:val="00806E52"/>
    <w:rsid w:val="00806E5D"/>
    <w:rsid w:val="00806F86"/>
    <w:rsid w:val="00806FBF"/>
    <w:rsid w:val="008071B3"/>
    <w:rsid w:val="008072C1"/>
    <w:rsid w:val="008073A1"/>
    <w:rsid w:val="0080740B"/>
    <w:rsid w:val="00807521"/>
    <w:rsid w:val="0080755E"/>
    <w:rsid w:val="00807599"/>
    <w:rsid w:val="008075C1"/>
    <w:rsid w:val="0080769F"/>
    <w:rsid w:val="008079F0"/>
    <w:rsid w:val="00807A64"/>
    <w:rsid w:val="00807B50"/>
    <w:rsid w:val="00807C2C"/>
    <w:rsid w:val="00807E26"/>
    <w:rsid w:val="00807ED1"/>
    <w:rsid w:val="00807F10"/>
    <w:rsid w:val="00807F6F"/>
    <w:rsid w:val="00810117"/>
    <w:rsid w:val="0081013C"/>
    <w:rsid w:val="008101C6"/>
    <w:rsid w:val="008101DC"/>
    <w:rsid w:val="0081029B"/>
    <w:rsid w:val="008102E5"/>
    <w:rsid w:val="008102F3"/>
    <w:rsid w:val="00810530"/>
    <w:rsid w:val="00810572"/>
    <w:rsid w:val="00810755"/>
    <w:rsid w:val="008107C4"/>
    <w:rsid w:val="00810853"/>
    <w:rsid w:val="008108EA"/>
    <w:rsid w:val="00810926"/>
    <w:rsid w:val="00810A2B"/>
    <w:rsid w:val="00810A42"/>
    <w:rsid w:val="00810A7A"/>
    <w:rsid w:val="00810BF9"/>
    <w:rsid w:val="00810C26"/>
    <w:rsid w:val="00810E34"/>
    <w:rsid w:val="00810EBC"/>
    <w:rsid w:val="00811011"/>
    <w:rsid w:val="00811067"/>
    <w:rsid w:val="008110DF"/>
    <w:rsid w:val="008110E8"/>
    <w:rsid w:val="008113DB"/>
    <w:rsid w:val="00811461"/>
    <w:rsid w:val="0081147D"/>
    <w:rsid w:val="00811570"/>
    <w:rsid w:val="0081160F"/>
    <w:rsid w:val="008116F1"/>
    <w:rsid w:val="0081185A"/>
    <w:rsid w:val="008119A3"/>
    <w:rsid w:val="008119E8"/>
    <w:rsid w:val="00811A23"/>
    <w:rsid w:val="00811B8A"/>
    <w:rsid w:val="00811C0F"/>
    <w:rsid w:val="00811C1B"/>
    <w:rsid w:val="00811C37"/>
    <w:rsid w:val="00811C67"/>
    <w:rsid w:val="00811C87"/>
    <w:rsid w:val="00811CD4"/>
    <w:rsid w:val="00811CF4"/>
    <w:rsid w:val="00811D64"/>
    <w:rsid w:val="00811DA3"/>
    <w:rsid w:val="00811E23"/>
    <w:rsid w:val="00811E27"/>
    <w:rsid w:val="00811E6A"/>
    <w:rsid w:val="00811E6D"/>
    <w:rsid w:val="00811F5B"/>
    <w:rsid w:val="00811FFB"/>
    <w:rsid w:val="0081200F"/>
    <w:rsid w:val="008121EE"/>
    <w:rsid w:val="008122DA"/>
    <w:rsid w:val="008122FB"/>
    <w:rsid w:val="008123DA"/>
    <w:rsid w:val="00812429"/>
    <w:rsid w:val="00812476"/>
    <w:rsid w:val="008125F5"/>
    <w:rsid w:val="008126BB"/>
    <w:rsid w:val="008126D1"/>
    <w:rsid w:val="00812782"/>
    <w:rsid w:val="00812865"/>
    <w:rsid w:val="00812AC2"/>
    <w:rsid w:val="00812CC1"/>
    <w:rsid w:val="00812CF5"/>
    <w:rsid w:val="00812DC4"/>
    <w:rsid w:val="00812EA2"/>
    <w:rsid w:val="00812EB5"/>
    <w:rsid w:val="00812ED2"/>
    <w:rsid w:val="0081300A"/>
    <w:rsid w:val="0081308D"/>
    <w:rsid w:val="00813096"/>
    <w:rsid w:val="0081309B"/>
    <w:rsid w:val="0081316D"/>
    <w:rsid w:val="00813193"/>
    <w:rsid w:val="00813230"/>
    <w:rsid w:val="008132A5"/>
    <w:rsid w:val="008132AA"/>
    <w:rsid w:val="008132EB"/>
    <w:rsid w:val="00813408"/>
    <w:rsid w:val="00813478"/>
    <w:rsid w:val="008134D6"/>
    <w:rsid w:val="00813550"/>
    <w:rsid w:val="008135E1"/>
    <w:rsid w:val="008136F3"/>
    <w:rsid w:val="0081379D"/>
    <w:rsid w:val="00813840"/>
    <w:rsid w:val="00813980"/>
    <w:rsid w:val="00813A46"/>
    <w:rsid w:val="00813A56"/>
    <w:rsid w:val="00813A6A"/>
    <w:rsid w:val="00813BD5"/>
    <w:rsid w:val="00813BDA"/>
    <w:rsid w:val="00813C52"/>
    <w:rsid w:val="00813D7B"/>
    <w:rsid w:val="00813DAC"/>
    <w:rsid w:val="00813DE0"/>
    <w:rsid w:val="00813E9B"/>
    <w:rsid w:val="00813EF7"/>
    <w:rsid w:val="00813F12"/>
    <w:rsid w:val="0081400F"/>
    <w:rsid w:val="00814070"/>
    <w:rsid w:val="008140EE"/>
    <w:rsid w:val="008140FE"/>
    <w:rsid w:val="00814160"/>
    <w:rsid w:val="00814212"/>
    <w:rsid w:val="008142A7"/>
    <w:rsid w:val="008142B9"/>
    <w:rsid w:val="00814353"/>
    <w:rsid w:val="0081439A"/>
    <w:rsid w:val="008143EB"/>
    <w:rsid w:val="008144AD"/>
    <w:rsid w:val="0081473A"/>
    <w:rsid w:val="00814750"/>
    <w:rsid w:val="008147E1"/>
    <w:rsid w:val="00814902"/>
    <w:rsid w:val="00814977"/>
    <w:rsid w:val="00814996"/>
    <w:rsid w:val="00814A51"/>
    <w:rsid w:val="00814A90"/>
    <w:rsid w:val="00814AB8"/>
    <w:rsid w:val="00814AD8"/>
    <w:rsid w:val="00814B4E"/>
    <w:rsid w:val="00814B6A"/>
    <w:rsid w:val="00814BE6"/>
    <w:rsid w:val="00814D9C"/>
    <w:rsid w:val="00814E79"/>
    <w:rsid w:val="00814F20"/>
    <w:rsid w:val="00814F91"/>
    <w:rsid w:val="00814F96"/>
    <w:rsid w:val="00815118"/>
    <w:rsid w:val="008151B7"/>
    <w:rsid w:val="0081526C"/>
    <w:rsid w:val="00815280"/>
    <w:rsid w:val="00815325"/>
    <w:rsid w:val="0081532D"/>
    <w:rsid w:val="008153AA"/>
    <w:rsid w:val="008153AC"/>
    <w:rsid w:val="008154E4"/>
    <w:rsid w:val="008155B6"/>
    <w:rsid w:val="00815639"/>
    <w:rsid w:val="0081564E"/>
    <w:rsid w:val="008156D9"/>
    <w:rsid w:val="008156DD"/>
    <w:rsid w:val="008159D1"/>
    <w:rsid w:val="00815A0D"/>
    <w:rsid w:val="00815AEA"/>
    <w:rsid w:val="00815CF6"/>
    <w:rsid w:val="00815DF9"/>
    <w:rsid w:val="00815E82"/>
    <w:rsid w:val="00815EAC"/>
    <w:rsid w:val="00815EC1"/>
    <w:rsid w:val="00815F8C"/>
    <w:rsid w:val="00815FD3"/>
    <w:rsid w:val="00816042"/>
    <w:rsid w:val="008161A2"/>
    <w:rsid w:val="00816339"/>
    <w:rsid w:val="0081635C"/>
    <w:rsid w:val="00816432"/>
    <w:rsid w:val="0081649A"/>
    <w:rsid w:val="0081654B"/>
    <w:rsid w:val="008165AE"/>
    <w:rsid w:val="0081677A"/>
    <w:rsid w:val="008167DC"/>
    <w:rsid w:val="008168DD"/>
    <w:rsid w:val="00816952"/>
    <w:rsid w:val="00816A2C"/>
    <w:rsid w:val="00816ABF"/>
    <w:rsid w:val="00816AF4"/>
    <w:rsid w:val="00816B45"/>
    <w:rsid w:val="00816B4E"/>
    <w:rsid w:val="00816BB4"/>
    <w:rsid w:val="00816BC6"/>
    <w:rsid w:val="00816C04"/>
    <w:rsid w:val="00816D46"/>
    <w:rsid w:val="00816D5A"/>
    <w:rsid w:val="00816D74"/>
    <w:rsid w:val="00816E34"/>
    <w:rsid w:val="00816F41"/>
    <w:rsid w:val="008171EF"/>
    <w:rsid w:val="0081721C"/>
    <w:rsid w:val="00817296"/>
    <w:rsid w:val="008172B1"/>
    <w:rsid w:val="008172CF"/>
    <w:rsid w:val="008172D7"/>
    <w:rsid w:val="00817361"/>
    <w:rsid w:val="00817419"/>
    <w:rsid w:val="00817442"/>
    <w:rsid w:val="00817580"/>
    <w:rsid w:val="008175D6"/>
    <w:rsid w:val="008177DD"/>
    <w:rsid w:val="00817811"/>
    <w:rsid w:val="00817871"/>
    <w:rsid w:val="008178C3"/>
    <w:rsid w:val="00817916"/>
    <w:rsid w:val="00817A2C"/>
    <w:rsid w:val="00817AD2"/>
    <w:rsid w:val="00817BA4"/>
    <w:rsid w:val="00817BA5"/>
    <w:rsid w:val="00817DD8"/>
    <w:rsid w:val="00817EC7"/>
    <w:rsid w:val="00817F04"/>
    <w:rsid w:val="00817F51"/>
    <w:rsid w:val="008201FC"/>
    <w:rsid w:val="00820207"/>
    <w:rsid w:val="00820353"/>
    <w:rsid w:val="00820551"/>
    <w:rsid w:val="00820576"/>
    <w:rsid w:val="00820673"/>
    <w:rsid w:val="008206DC"/>
    <w:rsid w:val="00820977"/>
    <w:rsid w:val="00820A34"/>
    <w:rsid w:val="00820AD7"/>
    <w:rsid w:val="00820B3D"/>
    <w:rsid w:val="00820BC3"/>
    <w:rsid w:val="00820C0E"/>
    <w:rsid w:val="00820C67"/>
    <w:rsid w:val="00820D10"/>
    <w:rsid w:val="00820D32"/>
    <w:rsid w:val="00820D62"/>
    <w:rsid w:val="00820D8E"/>
    <w:rsid w:val="00820E35"/>
    <w:rsid w:val="00820E62"/>
    <w:rsid w:val="0082102F"/>
    <w:rsid w:val="0082104E"/>
    <w:rsid w:val="008211CD"/>
    <w:rsid w:val="00821233"/>
    <w:rsid w:val="008213EF"/>
    <w:rsid w:val="008213F9"/>
    <w:rsid w:val="0082145F"/>
    <w:rsid w:val="00821567"/>
    <w:rsid w:val="008215BD"/>
    <w:rsid w:val="00821662"/>
    <w:rsid w:val="00821692"/>
    <w:rsid w:val="008216DE"/>
    <w:rsid w:val="00821834"/>
    <w:rsid w:val="00821893"/>
    <w:rsid w:val="008218DD"/>
    <w:rsid w:val="008219A0"/>
    <w:rsid w:val="008219FA"/>
    <w:rsid w:val="00821A63"/>
    <w:rsid w:val="00821BE0"/>
    <w:rsid w:val="00821BEA"/>
    <w:rsid w:val="00821C13"/>
    <w:rsid w:val="00821C1A"/>
    <w:rsid w:val="00821D72"/>
    <w:rsid w:val="00821E42"/>
    <w:rsid w:val="00821E4F"/>
    <w:rsid w:val="00821E8E"/>
    <w:rsid w:val="00821EF3"/>
    <w:rsid w:val="00822082"/>
    <w:rsid w:val="00822127"/>
    <w:rsid w:val="0082227A"/>
    <w:rsid w:val="00822293"/>
    <w:rsid w:val="008222CE"/>
    <w:rsid w:val="00822355"/>
    <w:rsid w:val="0082244C"/>
    <w:rsid w:val="00822530"/>
    <w:rsid w:val="008225DF"/>
    <w:rsid w:val="008225F4"/>
    <w:rsid w:val="0082262A"/>
    <w:rsid w:val="008226A2"/>
    <w:rsid w:val="00822737"/>
    <w:rsid w:val="008227D9"/>
    <w:rsid w:val="00822817"/>
    <w:rsid w:val="0082292F"/>
    <w:rsid w:val="0082293B"/>
    <w:rsid w:val="0082296B"/>
    <w:rsid w:val="0082296C"/>
    <w:rsid w:val="00822A09"/>
    <w:rsid w:val="00822A31"/>
    <w:rsid w:val="00822A78"/>
    <w:rsid w:val="00822B9F"/>
    <w:rsid w:val="00822BE8"/>
    <w:rsid w:val="00822D05"/>
    <w:rsid w:val="00822D8B"/>
    <w:rsid w:val="00822DD2"/>
    <w:rsid w:val="00822DEC"/>
    <w:rsid w:val="00822E5C"/>
    <w:rsid w:val="00822F6C"/>
    <w:rsid w:val="00823030"/>
    <w:rsid w:val="0082308B"/>
    <w:rsid w:val="008230DF"/>
    <w:rsid w:val="00823163"/>
    <w:rsid w:val="00823174"/>
    <w:rsid w:val="008231F1"/>
    <w:rsid w:val="008231F6"/>
    <w:rsid w:val="00823205"/>
    <w:rsid w:val="0082324C"/>
    <w:rsid w:val="00823390"/>
    <w:rsid w:val="008233C8"/>
    <w:rsid w:val="008233E1"/>
    <w:rsid w:val="0082351F"/>
    <w:rsid w:val="00823552"/>
    <w:rsid w:val="008235B4"/>
    <w:rsid w:val="0082370A"/>
    <w:rsid w:val="00823769"/>
    <w:rsid w:val="00823773"/>
    <w:rsid w:val="008237F8"/>
    <w:rsid w:val="008238C9"/>
    <w:rsid w:val="008238E7"/>
    <w:rsid w:val="00823A34"/>
    <w:rsid w:val="00823A8B"/>
    <w:rsid w:val="00823A91"/>
    <w:rsid w:val="00823ABC"/>
    <w:rsid w:val="00823B21"/>
    <w:rsid w:val="00823C7E"/>
    <w:rsid w:val="00823CDC"/>
    <w:rsid w:val="00823D9C"/>
    <w:rsid w:val="00823EAE"/>
    <w:rsid w:val="00823ED2"/>
    <w:rsid w:val="00823F5B"/>
    <w:rsid w:val="008240E7"/>
    <w:rsid w:val="00824132"/>
    <w:rsid w:val="00824206"/>
    <w:rsid w:val="00824223"/>
    <w:rsid w:val="00824266"/>
    <w:rsid w:val="00824332"/>
    <w:rsid w:val="00824444"/>
    <w:rsid w:val="008244B2"/>
    <w:rsid w:val="0082457E"/>
    <w:rsid w:val="008249F5"/>
    <w:rsid w:val="00824BB9"/>
    <w:rsid w:val="00824D03"/>
    <w:rsid w:val="00824E61"/>
    <w:rsid w:val="00824E7C"/>
    <w:rsid w:val="00824ECA"/>
    <w:rsid w:val="00824EF2"/>
    <w:rsid w:val="00824F41"/>
    <w:rsid w:val="00824FD4"/>
    <w:rsid w:val="008250AE"/>
    <w:rsid w:val="008250F4"/>
    <w:rsid w:val="0082510D"/>
    <w:rsid w:val="00825142"/>
    <w:rsid w:val="0082543D"/>
    <w:rsid w:val="008254EF"/>
    <w:rsid w:val="00825580"/>
    <w:rsid w:val="008258BB"/>
    <w:rsid w:val="008259E9"/>
    <w:rsid w:val="008259EE"/>
    <w:rsid w:val="00825B24"/>
    <w:rsid w:val="00825B34"/>
    <w:rsid w:val="00825B50"/>
    <w:rsid w:val="00825C81"/>
    <w:rsid w:val="00825CDC"/>
    <w:rsid w:val="00825D07"/>
    <w:rsid w:val="00825D47"/>
    <w:rsid w:val="00825E06"/>
    <w:rsid w:val="00825EA9"/>
    <w:rsid w:val="00825ED0"/>
    <w:rsid w:val="00825F0D"/>
    <w:rsid w:val="00825F1D"/>
    <w:rsid w:val="00825F22"/>
    <w:rsid w:val="00825F3D"/>
    <w:rsid w:val="00825FB5"/>
    <w:rsid w:val="00825FFB"/>
    <w:rsid w:val="008260E1"/>
    <w:rsid w:val="008261B1"/>
    <w:rsid w:val="00826208"/>
    <w:rsid w:val="00826224"/>
    <w:rsid w:val="008262C3"/>
    <w:rsid w:val="008262CD"/>
    <w:rsid w:val="0082638A"/>
    <w:rsid w:val="00826428"/>
    <w:rsid w:val="0082647E"/>
    <w:rsid w:val="00826557"/>
    <w:rsid w:val="008265E1"/>
    <w:rsid w:val="00826611"/>
    <w:rsid w:val="008266BD"/>
    <w:rsid w:val="008266E2"/>
    <w:rsid w:val="00826706"/>
    <w:rsid w:val="00826745"/>
    <w:rsid w:val="00826930"/>
    <w:rsid w:val="0082696B"/>
    <w:rsid w:val="00826995"/>
    <w:rsid w:val="00826AC9"/>
    <w:rsid w:val="00826B44"/>
    <w:rsid w:val="00826BF1"/>
    <w:rsid w:val="00826C08"/>
    <w:rsid w:val="00826C1C"/>
    <w:rsid w:val="00826C65"/>
    <w:rsid w:val="00826C76"/>
    <w:rsid w:val="00826D18"/>
    <w:rsid w:val="00826D64"/>
    <w:rsid w:val="00826D84"/>
    <w:rsid w:val="00826E97"/>
    <w:rsid w:val="00826FAC"/>
    <w:rsid w:val="00826FF1"/>
    <w:rsid w:val="00827064"/>
    <w:rsid w:val="0082707E"/>
    <w:rsid w:val="00827092"/>
    <w:rsid w:val="00827181"/>
    <w:rsid w:val="008272A9"/>
    <w:rsid w:val="00827316"/>
    <w:rsid w:val="00827372"/>
    <w:rsid w:val="008273A0"/>
    <w:rsid w:val="008273D5"/>
    <w:rsid w:val="0082742B"/>
    <w:rsid w:val="00827478"/>
    <w:rsid w:val="008274E9"/>
    <w:rsid w:val="008274EE"/>
    <w:rsid w:val="00827555"/>
    <w:rsid w:val="0082760E"/>
    <w:rsid w:val="00827623"/>
    <w:rsid w:val="0082768D"/>
    <w:rsid w:val="0082770C"/>
    <w:rsid w:val="00827743"/>
    <w:rsid w:val="0082777A"/>
    <w:rsid w:val="008277CF"/>
    <w:rsid w:val="008278DD"/>
    <w:rsid w:val="0082793D"/>
    <w:rsid w:val="0082795C"/>
    <w:rsid w:val="00827980"/>
    <w:rsid w:val="008279BB"/>
    <w:rsid w:val="00827C1B"/>
    <w:rsid w:val="00827C94"/>
    <w:rsid w:val="00827C9A"/>
    <w:rsid w:val="00827D1E"/>
    <w:rsid w:val="00827D3A"/>
    <w:rsid w:val="00827DAB"/>
    <w:rsid w:val="00827F63"/>
    <w:rsid w:val="00827FE8"/>
    <w:rsid w:val="00830204"/>
    <w:rsid w:val="00830378"/>
    <w:rsid w:val="0083037C"/>
    <w:rsid w:val="008304F9"/>
    <w:rsid w:val="0083058B"/>
    <w:rsid w:val="0083062E"/>
    <w:rsid w:val="00830639"/>
    <w:rsid w:val="0083068C"/>
    <w:rsid w:val="008307C7"/>
    <w:rsid w:val="00830842"/>
    <w:rsid w:val="008308CB"/>
    <w:rsid w:val="0083095C"/>
    <w:rsid w:val="00830989"/>
    <w:rsid w:val="00830A21"/>
    <w:rsid w:val="00830A9D"/>
    <w:rsid w:val="00830B66"/>
    <w:rsid w:val="00830BBA"/>
    <w:rsid w:val="00830C33"/>
    <w:rsid w:val="00830DFB"/>
    <w:rsid w:val="00830FE6"/>
    <w:rsid w:val="008310D7"/>
    <w:rsid w:val="008310E5"/>
    <w:rsid w:val="008311A6"/>
    <w:rsid w:val="008311CE"/>
    <w:rsid w:val="008312E7"/>
    <w:rsid w:val="00831331"/>
    <w:rsid w:val="0083134C"/>
    <w:rsid w:val="00831380"/>
    <w:rsid w:val="008313DE"/>
    <w:rsid w:val="0083154D"/>
    <w:rsid w:val="00831592"/>
    <w:rsid w:val="00831600"/>
    <w:rsid w:val="00831705"/>
    <w:rsid w:val="00831718"/>
    <w:rsid w:val="0083177F"/>
    <w:rsid w:val="008317A5"/>
    <w:rsid w:val="008317C3"/>
    <w:rsid w:val="008318FD"/>
    <w:rsid w:val="00831A1D"/>
    <w:rsid w:val="00831ACD"/>
    <w:rsid w:val="00831AE8"/>
    <w:rsid w:val="00831AEB"/>
    <w:rsid w:val="00831B50"/>
    <w:rsid w:val="00831B61"/>
    <w:rsid w:val="00831BE7"/>
    <w:rsid w:val="00831C49"/>
    <w:rsid w:val="00831C5E"/>
    <w:rsid w:val="00831CD4"/>
    <w:rsid w:val="00831DF1"/>
    <w:rsid w:val="0083201E"/>
    <w:rsid w:val="00832023"/>
    <w:rsid w:val="008320E6"/>
    <w:rsid w:val="00832237"/>
    <w:rsid w:val="0083232D"/>
    <w:rsid w:val="00832703"/>
    <w:rsid w:val="008327D3"/>
    <w:rsid w:val="0083281C"/>
    <w:rsid w:val="008328E9"/>
    <w:rsid w:val="00832AFE"/>
    <w:rsid w:val="00832BB8"/>
    <w:rsid w:val="00832BEF"/>
    <w:rsid w:val="00832BFE"/>
    <w:rsid w:val="00832C6C"/>
    <w:rsid w:val="00832CA7"/>
    <w:rsid w:val="00832CC6"/>
    <w:rsid w:val="00832CCE"/>
    <w:rsid w:val="00832EB3"/>
    <w:rsid w:val="00832ECD"/>
    <w:rsid w:val="00832EEE"/>
    <w:rsid w:val="00832F84"/>
    <w:rsid w:val="00833025"/>
    <w:rsid w:val="0083303E"/>
    <w:rsid w:val="00833045"/>
    <w:rsid w:val="0083308C"/>
    <w:rsid w:val="008330B1"/>
    <w:rsid w:val="008331FA"/>
    <w:rsid w:val="008332DC"/>
    <w:rsid w:val="00833379"/>
    <w:rsid w:val="00833465"/>
    <w:rsid w:val="00833614"/>
    <w:rsid w:val="0083366D"/>
    <w:rsid w:val="0083389D"/>
    <w:rsid w:val="008338A5"/>
    <w:rsid w:val="00833985"/>
    <w:rsid w:val="008339BD"/>
    <w:rsid w:val="00833A78"/>
    <w:rsid w:val="00833BEC"/>
    <w:rsid w:val="00833C15"/>
    <w:rsid w:val="00833C30"/>
    <w:rsid w:val="00833CDA"/>
    <w:rsid w:val="00833D03"/>
    <w:rsid w:val="00833D06"/>
    <w:rsid w:val="00833E61"/>
    <w:rsid w:val="00833FC3"/>
    <w:rsid w:val="008340FC"/>
    <w:rsid w:val="008340FE"/>
    <w:rsid w:val="00834171"/>
    <w:rsid w:val="0083425E"/>
    <w:rsid w:val="00834264"/>
    <w:rsid w:val="00834292"/>
    <w:rsid w:val="008342AF"/>
    <w:rsid w:val="008343C6"/>
    <w:rsid w:val="008345A3"/>
    <w:rsid w:val="008345D6"/>
    <w:rsid w:val="00834693"/>
    <w:rsid w:val="008346AF"/>
    <w:rsid w:val="008347F7"/>
    <w:rsid w:val="00834804"/>
    <w:rsid w:val="0083485B"/>
    <w:rsid w:val="00834917"/>
    <w:rsid w:val="008349A4"/>
    <w:rsid w:val="00834A53"/>
    <w:rsid w:val="00834AC1"/>
    <w:rsid w:val="00834B05"/>
    <w:rsid w:val="00834C11"/>
    <w:rsid w:val="00834CCA"/>
    <w:rsid w:val="00834CD0"/>
    <w:rsid w:val="00834CDA"/>
    <w:rsid w:val="00834D1F"/>
    <w:rsid w:val="00834D25"/>
    <w:rsid w:val="00834E2E"/>
    <w:rsid w:val="00834EE8"/>
    <w:rsid w:val="00834F7F"/>
    <w:rsid w:val="00835005"/>
    <w:rsid w:val="008350B8"/>
    <w:rsid w:val="00835177"/>
    <w:rsid w:val="0083522D"/>
    <w:rsid w:val="008354A1"/>
    <w:rsid w:val="008354D1"/>
    <w:rsid w:val="00835523"/>
    <w:rsid w:val="00835537"/>
    <w:rsid w:val="0083553D"/>
    <w:rsid w:val="00835682"/>
    <w:rsid w:val="008356A0"/>
    <w:rsid w:val="008356BB"/>
    <w:rsid w:val="008357C3"/>
    <w:rsid w:val="00835926"/>
    <w:rsid w:val="0083597D"/>
    <w:rsid w:val="008359D7"/>
    <w:rsid w:val="008359E0"/>
    <w:rsid w:val="00835B3E"/>
    <w:rsid w:val="00835CE7"/>
    <w:rsid w:val="00835D2F"/>
    <w:rsid w:val="00835F60"/>
    <w:rsid w:val="00836078"/>
    <w:rsid w:val="00836084"/>
    <w:rsid w:val="00836147"/>
    <w:rsid w:val="008361A4"/>
    <w:rsid w:val="008361A6"/>
    <w:rsid w:val="008361E4"/>
    <w:rsid w:val="0083630D"/>
    <w:rsid w:val="0083638F"/>
    <w:rsid w:val="008363FE"/>
    <w:rsid w:val="00836503"/>
    <w:rsid w:val="00836528"/>
    <w:rsid w:val="00836576"/>
    <w:rsid w:val="008365A2"/>
    <w:rsid w:val="0083688B"/>
    <w:rsid w:val="00836894"/>
    <w:rsid w:val="0083692A"/>
    <w:rsid w:val="008369A2"/>
    <w:rsid w:val="008369FA"/>
    <w:rsid w:val="00836A36"/>
    <w:rsid w:val="00836A37"/>
    <w:rsid w:val="00836A40"/>
    <w:rsid w:val="00836AF1"/>
    <w:rsid w:val="00836C46"/>
    <w:rsid w:val="00836CF0"/>
    <w:rsid w:val="00836D83"/>
    <w:rsid w:val="00836DA9"/>
    <w:rsid w:val="00836DC4"/>
    <w:rsid w:val="00836DC5"/>
    <w:rsid w:val="00836E71"/>
    <w:rsid w:val="00836E85"/>
    <w:rsid w:val="00836F9F"/>
    <w:rsid w:val="008370BA"/>
    <w:rsid w:val="008372E2"/>
    <w:rsid w:val="00837343"/>
    <w:rsid w:val="0083739F"/>
    <w:rsid w:val="008373CE"/>
    <w:rsid w:val="0083743A"/>
    <w:rsid w:val="008375A0"/>
    <w:rsid w:val="008375D5"/>
    <w:rsid w:val="008375EF"/>
    <w:rsid w:val="008375F0"/>
    <w:rsid w:val="008376BF"/>
    <w:rsid w:val="00837752"/>
    <w:rsid w:val="00837762"/>
    <w:rsid w:val="00837937"/>
    <w:rsid w:val="0083794B"/>
    <w:rsid w:val="00837991"/>
    <w:rsid w:val="00837A76"/>
    <w:rsid w:val="00837A91"/>
    <w:rsid w:val="00837A93"/>
    <w:rsid w:val="00837C02"/>
    <w:rsid w:val="00837C05"/>
    <w:rsid w:val="00837D2F"/>
    <w:rsid w:val="00837DEC"/>
    <w:rsid w:val="00837E30"/>
    <w:rsid w:val="00837E87"/>
    <w:rsid w:val="00837E9C"/>
    <w:rsid w:val="008400CC"/>
    <w:rsid w:val="00840153"/>
    <w:rsid w:val="00840158"/>
    <w:rsid w:val="00840197"/>
    <w:rsid w:val="008401B7"/>
    <w:rsid w:val="0084028A"/>
    <w:rsid w:val="008402D9"/>
    <w:rsid w:val="00840310"/>
    <w:rsid w:val="00840346"/>
    <w:rsid w:val="008403FE"/>
    <w:rsid w:val="0084043E"/>
    <w:rsid w:val="0084045F"/>
    <w:rsid w:val="008404B5"/>
    <w:rsid w:val="008404C9"/>
    <w:rsid w:val="008404DD"/>
    <w:rsid w:val="00840543"/>
    <w:rsid w:val="008405A6"/>
    <w:rsid w:val="00840603"/>
    <w:rsid w:val="0084064F"/>
    <w:rsid w:val="008406C2"/>
    <w:rsid w:val="0084070D"/>
    <w:rsid w:val="00840819"/>
    <w:rsid w:val="0084083D"/>
    <w:rsid w:val="008408C1"/>
    <w:rsid w:val="00840930"/>
    <w:rsid w:val="00840936"/>
    <w:rsid w:val="0084094B"/>
    <w:rsid w:val="00840985"/>
    <w:rsid w:val="00840A79"/>
    <w:rsid w:val="00840A85"/>
    <w:rsid w:val="00840A9E"/>
    <w:rsid w:val="00840AC2"/>
    <w:rsid w:val="00840CAA"/>
    <w:rsid w:val="00840CEB"/>
    <w:rsid w:val="00840D8C"/>
    <w:rsid w:val="00840E12"/>
    <w:rsid w:val="00840EA2"/>
    <w:rsid w:val="00840EFF"/>
    <w:rsid w:val="00840F27"/>
    <w:rsid w:val="00840F5F"/>
    <w:rsid w:val="00840F8D"/>
    <w:rsid w:val="00840FD1"/>
    <w:rsid w:val="00840FF3"/>
    <w:rsid w:val="00841265"/>
    <w:rsid w:val="00841340"/>
    <w:rsid w:val="00841494"/>
    <w:rsid w:val="00841507"/>
    <w:rsid w:val="008416A1"/>
    <w:rsid w:val="008416D0"/>
    <w:rsid w:val="00841764"/>
    <w:rsid w:val="008417B6"/>
    <w:rsid w:val="00841964"/>
    <w:rsid w:val="00841A5A"/>
    <w:rsid w:val="00841B08"/>
    <w:rsid w:val="00841B2F"/>
    <w:rsid w:val="00841C2E"/>
    <w:rsid w:val="00841C4E"/>
    <w:rsid w:val="00841C56"/>
    <w:rsid w:val="00841C5E"/>
    <w:rsid w:val="00841CBC"/>
    <w:rsid w:val="00841DB1"/>
    <w:rsid w:val="00841EAC"/>
    <w:rsid w:val="00841F9C"/>
    <w:rsid w:val="00841FD7"/>
    <w:rsid w:val="00842042"/>
    <w:rsid w:val="00842151"/>
    <w:rsid w:val="008421AC"/>
    <w:rsid w:val="008421B3"/>
    <w:rsid w:val="00842232"/>
    <w:rsid w:val="008422F8"/>
    <w:rsid w:val="00842436"/>
    <w:rsid w:val="0084245F"/>
    <w:rsid w:val="0084248C"/>
    <w:rsid w:val="00842495"/>
    <w:rsid w:val="008425AA"/>
    <w:rsid w:val="0084265E"/>
    <w:rsid w:val="00842750"/>
    <w:rsid w:val="00842838"/>
    <w:rsid w:val="00842839"/>
    <w:rsid w:val="00842996"/>
    <w:rsid w:val="008429A3"/>
    <w:rsid w:val="00842A0D"/>
    <w:rsid w:val="00842A68"/>
    <w:rsid w:val="00842A9A"/>
    <w:rsid w:val="00842B3A"/>
    <w:rsid w:val="00842B82"/>
    <w:rsid w:val="00842C03"/>
    <w:rsid w:val="00842D02"/>
    <w:rsid w:val="00842D6C"/>
    <w:rsid w:val="00842DD8"/>
    <w:rsid w:val="00842E57"/>
    <w:rsid w:val="00842EAE"/>
    <w:rsid w:val="00842EC5"/>
    <w:rsid w:val="00842F8D"/>
    <w:rsid w:val="00842FDC"/>
    <w:rsid w:val="00843014"/>
    <w:rsid w:val="008430D1"/>
    <w:rsid w:val="008430FF"/>
    <w:rsid w:val="00843185"/>
    <w:rsid w:val="008431E1"/>
    <w:rsid w:val="00843245"/>
    <w:rsid w:val="00843308"/>
    <w:rsid w:val="00843312"/>
    <w:rsid w:val="00843381"/>
    <w:rsid w:val="008433AB"/>
    <w:rsid w:val="00843419"/>
    <w:rsid w:val="00843425"/>
    <w:rsid w:val="00843492"/>
    <w:rsid w:val="008434B0"/>
    <w:rsid w:val="008434BA"/>
    <w:rsid w:val="00843797"/>
    <w:rsid w:val="008437D0"/>
    <w:rsid w:val="00843819"/>
    <w:rsid w:val="0084384B"/>
    <w:rsid w:val="00843875"/>
    <w:rsid w:val="00843906"/>
    <w:rsid w:val="00843A85"/>
    <w:rsid w:val="00843BE3"/>
    <w:rsid w:val="00843D99"/>
    <w:rsid w:val="00843DB0"/>
    <w:rsid w:val="00843E3B"/>
    <w:rsid w:val="00843FC4"/>
    <w:rsid w:val="008440C0"/>
    <w:rsid w:val="0084413F"/>
    <w:rsid w:val="0084419F"/>
    <w:rsid w:val="008441BE"/>
    <w:rsid w:val="008441C4"/>
    <w:rsid w:val="008441CD"/>
    <w:rsid w:val="008441E9"/>
    <w:rsid w:val="00844267"/>
    <w:rsid w:val="00844435"/>
    <w:rsid w:val="00844471"/>
    <w:rsid w:val="00844509"/>
    <w:rsid w:val="008445D0"/>
    <w:rsid w:val="008447B0"/>
    <w:rsid w:val="008447EE"/>
    <w:rsid w:val="00844888"/>
    <w:rsid w:val="008448D4"/>
    <w:rsid w:val="0084490F"/>
    <w:rsid w:val="00844A11"/>
    <w:rsid w:val="00844C11"/>
    <w:rsid w:val="00844D48"/>
    <w:rsid w:val="00844ECC"/>
    <w:rsid w:val="00844EF9"/>
    <w:rsid w:val="00845042"/>
    <w:rsid w:val="0084504D"/>
    <w:rsid w:val="00845067"/>
    <w:rsid w:val="008450A9"/>
    <w:rsid w:val="008450CE"/>
    <w:rsid w:val="00845105"/>
    <w:rsid w:val="0084511B"/>
    <w:rsid w:val="008451E7"/>
    <w:rsid w:val="0084524A"/>
    <w:rsid w:val="00845265"/>
    <w:rsid w:val="008453E4"/>
    <w:rsid w:val="0084542F"/>
    <w:rsid w:val="00845496"/>
    <w:rsid w:val="0084555C"/>
    <w:rsid w:val="008456BF"/>
    <w:rsid w:val="008456DE"/>
    <w:rsid w:val="00845733"/>
    <w:rsid w:val="0084578C"/>
    <w:rsid w:val="008457D8"/>
    <w:rsid w:val="0084585E"/>
    <w:rsid w:val="00845892"/>
    <w:rsid w:val="0084595A"/>
    <w:rsid w:val="008459B6"/>
    <w:rsid w:val="00845B01"/>
    <w:rsid w:val="00845C44"/>
    <w:rsid w:val="00845C61"/>
    <w:rsid w:val="00845C7A"/>
    <w:rsid w:val="00845D59"/>
    <w:rsid w:val="00845E5C"/>
    <w:rsid w:val="00845ED5"/>
    <w:rsid w:val="00845FE3"/>
    <w:rsid w:val="00846093"/>
    <w:rsid w:val="008461B9"/>
    <w:rsid w:val="008461BB"/>
    <w:rsid w:val="00846256"/>
    <w:rsid w:val="008463DA"/>
    <w:rsid w:val="0084641C"/>
    <w:rsid w:val="00846435"/>
    <w:rsid w:val="00846471"/>
    <w:rsid w:val="00846571"/>
    <w:rsid w:val="0084672F"/>
    <w:rsid w:val="008467A4"/>
    <w:rsid w:val="008467CA"/>
    <w:rsid w:val="008467F7"/>
    <w:rsid w:val="00846843"/>
    <w:rsid w:val="00846892"/>
    <w:rsid w:val="008468B0"/>
    <w:rsid w:val="008468DD"/>
    <w:rsid w:val="008468EC"/>
    <w:rsid w:val="00846A77"/>
    <w:rsid w:val="00846ACD"/>
    <w:rsid w:val="00846B68"/>
    <w:rsid w:val="00846B95"/>
    <w:rsid w:val="00846CFA"/>
    <w:rsid w:val="00846D20"/>
    <w:rsid w:val="00846D3D"/>
    <w:rsid w:val="00846E51"/>
    <w:rsid w:val="00846EAC"/>
    <w:rsid w:val="00846EFA"/>
    <w:rsid w:val="00846F8B"/>
    <w:rsid w:val="00847126"/>
    <w:rsid w:val="0084727B"/>
    <w:rsid w:val="008472C9"/>
    <w:rsid w:val="0084731C"/>
    <w:rsid w:val="008474CB"/>
    <w:rsid w:val="00847527"/>
    <w:rsid w:val="008475F8"/>
    <w:rsid w:val="008476AE"/>
    <w:rsid w:val="008476D6"/>
    <w:rsid w:val="008476F0"/>
    <w:rsid w:val="0084781D"/>
    <w:rsid w:val="00847867"/>
    <w:rsid w:val="008478C3"/>
    <w:rsid w:val="00847947"/>
    <w:rsid w:val="00847B5D"/>
    <w:rsid w:val="00847B9B"/>
    <w:rsid w:val="00847BC5"/>
    <w:rsid w:val="00847C07"/>
    <w:rsid w:val="00847C10"/>
    <w:rsid w:val="00847C66"/>
    <w:rsid w:val="00847C6A"/>
    <w:rsid w:val="00847CEA"/>
    <w:rsid w:val="00847D17"/>
    <w:rsid w:val="00847EE2"/>
    <w:rsid w:val="00847F4B"/>
    <w:rsid w:val="00847F66"/>
    <w:rsid w:val="00850002"/>
    <w:rsid w:val="008502AB"/>
    <w:rsid w:val="00850343"/>
    <w:rsid w:val="0085049E"/>
    <w:rsid w:val="00850562"/>
    <w:rsid w:val="008505FA"/>
    <w:rsid w:val="00850617"/>
    <w:rsid w:val="00850639"/>
    <w:rsid w:val="00850707"/>
    <w:rsid w:val="008508AB"/>
    <w:rsid w:val="00850964"/>
    <w:rsid w:val="00850A5F"/>
    <w:rsid w:val="00850AF6"/>
    <w:rsid w:val="00850B15"/>
    <w:rsid w:val="00850B8B"/>
    <w:rsid w:val="00850BFA"/>
    <w:rsid w:val="00850C37"/>
    <w:rsid w:val="00850D0E"/>
    <w:rsid w:val="00850E24"/>
    <w:rsid w:val="00850EDF"/>
    <w:rsid w:val="00850F84"/>
    <w:rsid w:val="0085124B"/>
    <w:rsid w:val="00851282"/>
    <w:rsid w:val="0085129F"/>
    <w:rsid w:val="00851329"/>
    <w:rsid w:val="00851382"/>
    <w:rsid w:val="00851390"/>
    <w:rsid w:val="00851510"/>
    <w:rsid w:val="0085158C"/>
    <w:rsid w:val="0085159A"/>
    <w:rsid w:val="00851606"/>
    <w:rsid w:val="0085161B"/>
    <w:rsid w:val="0085168D"/>
    <w:rsid w:val="008516A0"/>
    <w:rsid w:val="008516DA"/>
    <w:rsid w:val="00851705"/>
    <w:rsid w:val="008517F7"/>
    <w:rsid w:val="00851852"/>
    <w:rsid w:val="0085187E"/>
    <w:rsid w:val="00851938"/>
    <w:rsid w:val="00851961"/>
    <w:rsid w:val="00851988"/>
    <w:rsid w:val="008519BE"/>
    <w:rsid w:val="00851A2E"/>
    <w:rsid w:val="00851B10"/>
    <w:rsid w:val="00851BA3"/>
    <w:rsid w:val="00851BEC"/>
    <w:rsid w:val="00851C3D"/>
    <w:rsid w:val="00851D57"/>
    <w:rsid w:val="00851EEF"/>
    <w:rsid w:val="00851F22"/>
    <w:rsid w:val="00851F2E"/>
    <w:rsid w:val="008520C2"/>
    <w:rsid w:val="008520CF"/>
    <w:rsid w:val="0085219A"/>
    <w:rsid w:val="008521BC"/>
    <w:rsid w:val="0085220E"/>
    <w:rsid w:val="008522AF"/>
    <w:rsid w:val="008522F1"/>
    <w:rsid w:val="0085232D"/>
    <w:rsid w:val="0085235E"/>
    <w:rsid w:val="008523AA"/>
    <w:rsid w:val="008523C4"/>
    <w:rsid w:val="008523D6"/>
    <w:rsid w:val="00852402"/>
    <w:rsid w:val="008524D6"/>
    <w:rsid w:val="008524F7"/>
    <w:rsid w:val="00852517"/>
    <w:rsid w:val="00852550"/>
    <w:rsid w:val="008525A7"/>
    <w:rsid w:val="008525B8"/>
    <w:rsid w:val="0085265A"/>
    <w:rsid w:val="00852725"/>
    <w:rsid w:val="008527AF"/>
    <w:rsid w:val="00852803"/>
    <w:rsid w:val="0085280C"/>
    <w:rsid w:val="00852835"/>
    <w:rsid w:val="0085296E"/>
    <w:rsid w:val="008529CF"/>
    <w:rsid w:val="00852A3A"/>
    <w:rsid w:val="00852A48"/>
    <w:rsid w:val="00852BB2"/>
    <w:rsid w:val="00852BD1"/>
    <w:rsid w:val="00852D03"/>
    <w:rsid w:val="00852D48"/>
    <w:rsid w:val="00852D9E"/>
    <w:rsid w:val="00852F41"/>
    <w:rsid w:val="00852FC3"/>
    <w:rsid w:val="00853013"/>
    <w:rsid w:val="0085307B"/>
    <w:rsid w:val="0085308A"/>
    <w:rsid w:val="008530C9"/>
    <w:rsid w:val="00853272"/>
    <w:rsid w:val="00853311"/>
    <w:rsid w:val="0085336B"/>
    <w:rsid w:val="008533AF"/>
    <w:rsid w:val="008533C7"/>
    <w:rsid w:val="008533D4"/>
    <w:rsid w:val="008534F4"/>
    <w:rsid w:val="0085353D"/>
    <w:rsid w:val="0085359A"/>
    <w:rsid w:val="008535FD"/>
    <w:rsid w:val="00853636"/>
    <w:rsid w:val="0085365A"/>
    <w:rsid w:val="00853672"/>
    <w:rsid w:val="00853682"/>
    <w:rsid w:val="008536F4"/>
    <w:rsid w:val="00853739"/>
    <w:rsid w:val="008538F9"/>
    <w:rsid w:val="00853957"/>
    <w:rsid w:val="0085399F"/>
    <w:rsid w:val="00853A15"/>
    <w:rsid w:val="00853A73"/>
    <w:rsid w:val="00853B38"/>
    <w:rsid w:val="00853CB9"/>
    <w:rsid w:val="00853CBC"/>
    <w:rsid w:val="00853CC3"/>
    <w:rsid w:val="00853D2E"/>
    <w:rsid w:val="00853DB5"/>
    <w:rsid w:val="00853DBE"/>
    <w:rsid w:val="00853DE8"/>
    <w:rsid w:val="00853E79"/>
    <w:rsid w:val="00853E8D"/>
    <w:rsid w:val="00853EA4"/>
    <w:rsid w:val="00853F0E"/>
    <w:rsid w:val="00854018"/>
    <w:rsid w:val="0085405A"/>
    <w:rsid w:val="008540A2"/>
    <w:rsid w:val="008540A5"/>
    <w:rsid w:val="008540CE"/>
    <w:rsid w:val="00854158"/>
    <w:rsid w:val="00854343"/>
    <w:rsid w:val="008543E7"/>
    <w:rsid w:val="00854451"/>
    <w:rsid w:val="00854467"/>
    <w:rsid w:val="008544A1"/>
    <w:rsid w:val="008544F9"/>
    <w:rsid w:val="00854612"/>
    <w:rsid w:val="008546FB"/>
    <w:rsid w:val="00854817"/>
    <w:rsid w:val="00854841"/>
    <w:rsid w:val="00854854"/>
    <w:rsid w:val="00854995"/>
    <w:rsid w:val="008549B3"/>
    <w:rsid w:val="008549BE"/>
    <w:rsid w:val="00854A18"/>
    <w:rsid w:val="00854A68"/>
    <w:rsid w:val="00854B32"/>
    <w:rsid w:val="00854B5C"/>
    <w:rsid w:val="00854C00"/>
    <w:rsid w:val="00854D0C"/>
    <w:rsid w:val="00854D5D"/>
    <w:rsid w:val="00854D95"/>
    <w:rsid w:val="00854D98"/>
    <w:rsid w:val="00854DDF"/>
    <w:rsid w:val="00854E1D"/>
    <w:rsid w:val="00854EA4"/>
    <w:rsid w:val="0085503F"/>
    <w:rsid w:val="00855066"/>
    <w:rsid w:val="008551F7"/>
    <w:rsid w:val="008552E1"/>
    <w:rsid w:val="00855318"/>
    <w:rsid w:val="008553DC"/>
    <w:rsid w:val="008553E1"/>
    <w:rsid w:val="008553EF"/>
    <w:rsid w:val="008554C1"/>
    <w:rsid w:val="00855590"/>
    <w:rsid w:val="008556BA"/>
    <w:rsid w:val="00855719"/>
    <w:rsid w:val="00855749"/>
    <w:rsid w:val="00855765"/>
    <w:rsid w:val="0085584E"/>
    <w:rsid w:val="008558E5"/>
    <w:rsid w:val="008558FB"/>
    <w:rsid w:val="00855946"/>
    <w:rsid w:val="00855948"/>
    <w:rsid w:val="00855A3B"/>
    <w:rsid w:val="00855A54"/>
    <w:rsid w:val="00855AD9"/>
    <w:rsid w:val="00855B4C"/>
    <w:rsid w:val="00855C5F"/>
    <w:rsid w:val="00855CD9"/>
    <w:rsid w:val="00855D0D"/>
    <w:rsid w:val="00855D6A"/>
    <w:rsid w:val="00855DA8"/>
    <w:rsid w:val="00855E5C"/>
    <w:rsid w:val="00855E96"/>
    <w:rsid w:val="00855EB1"/>
    <w:rsid w:val="00855F16"/>
    <w:rsid w:val="0085602C"/>
    <w:rsid w:val="00856057"/>
    <w:rsid w:val="008560DE"/>
    <w:rsid w:val="00856178"/>
    <w:rsid w:val="0085621C"/>
    <w:rsid w:val="00856239"/>
    <w:rsid w:val="008564B6"/>
    <w:rsid w:val="008564D9"/>
    <w:rsid w:val="008564E4"/>
    <w:rsid w:val="008565B5"/>
    <w:rsid w:val="0085664E"/>
    <w:rsid w:val="008567EE"/>
    <w:rsid w:val="00856819"/>
    <w:rsid w:val="0085688F"/>
    <w:rsid w:val="008568B0"/>
    <w:rsid w:val="00856987"/>
    <w:rsid w:val="00856A6F"/>
    <w:rsid w:val="00856B6E"/>
    <w:rsid w:val="00856B76"/>
    <w:rsid w:val="00856BEC"/>
    <w:rsid w:val="00856C15"/>
    <w:rsid w:val="00856C24"/>
    <w:rsid w:val="00856C2F"/>
    <w:rsid w:val="00856C66"/>
    <w:rsid w:val="00856D04"/>
    <w:rsid w:val="00856D59"/>
    <w:rsid w:val="00856D62"/>
    <w:rsid w:val="00856EA3"/>
    <w:rsid w:val="00856F93"/>
    <w:rsid w:val="0085700D"/>
    <w:rsid w:val="00857091"/>
    <w:rsid w:val="008570C9"/>
    <w:rsid w:val="0085716D"/>
    <w:rsid w:val="008571A8"/>
    <w:rsid w:val="0085721C"/>
    <w:rsid w:val="0085741A"/>
    <w:rsid w:val="008574FD"/>
    <w:rsid w:val="008575FB"/>
    <w:rsid w:val="0085775C"/>
    <w:rsid w:val="008577C4"/>
    <w:rsid w:val="008577E8"/>
    <w:rsid w:val="0085781D"/>
    <w:rsid w:val="00857838"/>
    <w:rsid w:val="0085784E"/>
    <w:rsid w:val="008578A9"/>
    <w:rsid w:val="008578D4"/>
    <w:rsid w:val="008579D4"/>
    <w:rsid w:val="00857BB6"/>
    <w:rsid w:val="00857C03"/>
    <w:rsid w:val="00857CB5"/>
    <w:rsid w:val="00857DF7"/>
    <w:rsid w:val="00857EF7"/>
    <w:rsid w:val="00857F37"/>
    <w:rsid w:val="00857FBF"/>
    <w:rsid w:val="00857FCB"/>
    <w:rsid w:val="00857FE3"/>
    <w:rsid w:val="0086001A"/>
    <w:rsid w:val="0086007F"/>
    <w:rsid w:val="00860142"/>
    <w:rsid w:val="00860220"/>
    <w:rsid w:val="008602B0"/>
    <w:rsid w:val="008602E3"/>
    <w:rsid w:val="0086042C"/>
    <w:rsid w:val="0086043B"/>
    <w:rsid w:val="0086058E"/>
    <w:rsid w:val="008607A9"/>
    <w:rsid w:val="008607D7"/>
    <w:rsid w:val="00860818"/>
    <w:rsid w:val="0086088C"/>
    <w:rsid w:val="008608FB"/>
    <w:rsid w:val="008609E7"/>
    <w:rsid w:val="008609FD"/>
    <w:rsid w:val="00860A30"/>
    <w:rsid w:val="00860AB5"/>
    <w:rsid w:val="00860B19"/>
    <w:rsid w:val="00860C77"/>
    <w:rsid w:val="00860E0B"/>
    <w:rsid w:val="00860E14"/>
    <w:rsid w:val="00860E25"/>
    <w:rsid w:val="00860EA6"/>
    <w:rsid w:val="00860EBF"/>
    <w:rsid w:val="0086107F"/>
    <w:rsid w:val="0086113B"/>
    <w:rsid w:val="0086117B"/>
    <w:rsid w:val="00861189"/>
    <w:rsid w:val="0086122F"/>
    <w:rsid w:val="00861348"/>
    <w:rsid w:val="008613AF"/>
    <w:rsid w:val="008613D3"/>
    <w:rsid w:val="008614A6"/>
    <w:rsid w:val="00861541"/>
    <w:rsid w:val="0086156C"/>
    <w:rsid w:val="008616CC"/>
    <w:rsid w:val="008616F4"/>
    <w:rsid w:val="0086174A"/>
    <w:rsid w:val="00861757"/>
    <w:rsid w:val="00861797"/>
    <w:rsid w:val="008617BA"/>
    <w:rsid w:val="008617FE"/>
    <w:rsid w:val="00861805"/>
    <w:rsid w:val="00861910"/>
    <w:rsid w:val="00861946"/>
    <w:rsid w:val="00861956"/>
    <w:rsid w:val="0086197A"/>
    <w:rsid w:val="008619EE"/>
    <w:rsid w:val="00861A5C"/>
    <w:rsid w:val="00861AC2"/>
    <w:rsid w:val="00861B6B"/>
    <w:rsid w:val="00861C17"/>
    <w:rsid w:val="00861DB3"/>
    <w:rsid w:val="00861E1B"/>
    <w:rsid w:val="00861ED3"/>
    <w:rsid w:val="00861F0F"/>
    <w:rsid w:val="008620B0"/>
    <w:rsid w:val="008620DC"/>
    <w:rsid w:val="00862150"/>
    <w:rsid w:val="008621EA"/>
    <w:rsid w:val="00862205"/>
    <w:rsid w:val="00862276"/>
    <w:rsid w:val="00862304"/>
    <w:rsid w:val="008623AF"/>
    <w:rsid w:val="008623D7"/>
    <w:rsid w:val="00862413"/>
    <w:rsid w:val="00862427"/>
    <w:rsid w:val="0086245F"/>
    <w:rsid w:val="0086249A"/>
    <w:rsid w:val="008624AB"/>
    <w:rsid w:val="0086256C"/>
    <w:rsid w:val="00862570"/>
    <w:rsid w:val="008625AE"/>
    <w:rsid w:val="008625B3"/>
    <w:rsid w:val="008625D8"/>
    <w:rsid w:val="008626A1"/>
    <w:rsid w:val="008626FF"/>
    <w:rsid w:val="00862731"/>
    <w:rsid w:val="0086283C"/>
    <w:rsid w:val="00862851"/>
    <w:rsid w:val="00862943"/>
    <w:rsid w:val="00862989"/>
    <w:rsid w:val="00862A64"/>
    <w:rsid w:val="00862AC8"/>
    <w:rsid w:val="00862AF9"/>
    <w:rsid w:val="00862B41"/>
    <w:rsid w:val="00862B8C"/>
    <w:rsid w:val="00862C04"/>
    <w:rsid w:val="00862C28"/>
    <w:rsid w:val="00862CA0"/>
    <w:rsid w:val="00862CB4"/>
    <w:rsid w:val="00862CBA"/>
    <w:rsid w:val="00862D9C"/>
    <w:rsid w:val="00862DD2"/>
    <w:rsid w:val="00862DDF"/>
    <w:rsid w:val="00862E61"/>
    <w:rsid w:val="00862EAA"/>
    <w:rsid w:val="008630CA"/>
    <w:rsid w:val="0086321E"/>
    <w:rsid w:val="008632A4"/>
    <w:rsid w:val="0086338D"/>
    <w:rsid w:val="00863445"/>
    <w:rsid w:val="0086367F"/>
    <w:rsid w:val="008636E5"/>
    <w:rsid w:val="00863708"/>
    <w:rsid w:val="00863783"/>
    <w:rsid w:val="008637B1"/>
    <w:rsid w:val="008637B8"/>
    <w:rsid w:val="00863822"/>
    <w:rsid w:val="00863A47"/>
    <w:rsid w:val="00863B2F"/>
    <w:rsid w:val="00863BDB"/>
    <w:rsid w:val="00863CDC"/>
    <w:rsid w:val="00863CE9"/>
    <w:rsid w:val="00863D33"/>
    <w:rsid w:val="00863D46"/>
    <w:rsid w:val="00863EC4"/>
    <w:rsid w:val="00863F03"/>
    <w:rsid w:val="008640EB"/>
    <w:rsid w:val="0086410E"/>
    <w:rsid w:val="0086414D"/>
    <w:rsid w:val="0086434C"/>
    <w:rsid w:val="00864368"/>
    <w:rsid w:val="00864444"/>
    <w:rsid w:val="0086446F"/>
    <w:rsid w:val="0086450B"/>
    <w:rsid w:val="00864554"/>
    <w:rsid w:val="0086456E"/>
    <w:rsid w:val="0086456F"/>
    <w:rsid w:val="008645A0"/>
    <w:rsid w:val="0086464E"/>
    <w:rsid w:val="008646AA"/>
    <w:rsid w:val="008646FF"/>
    <w:rsid w:val="00864822"/>
    <w:rsid w:val="008648FF"/>
    <w:rsid w:val="0086492F"/>
    <w:rsid w:val="00864935"/>
    <w:rsid w:val="008649A0"/>
    <w:rsid w:val="00864A15"/>
    <w:rsid w:val="00864A30"/>
    <w:rsid w:val="00864B28"/>
    <w:rsid w:val="00864BCA"/>
    <w:rsid w:val="00864BFD"/>
    <w:rsid w:val="00864CB4"/>
    <w:rsid w:val="00864D2D"/>
    <w:rsid w:val="00864D40"/>
    <w:rsid w:val="00864E36"/>
    <w:rsid w:val="00864E64"/>
    <w:rsid w:val="00864E87"/>
    <w:rsid w:val="00864F2B"/>
    <w:rsid w:val="00864F7C"/>
    <w:rsid w:val="00864F8A"/>
    <w:rsid w:val="0086509E"/>
    <w:rsid w:val="008650A5"/>
    <w:rsid w:val="00865130"/>
    <w:rsid w:val="0086514B"/>
    <w:rsid w:val="00865151"/>
    <w:rsid w:val="00865172"/>
    <w:rsid w:val="0086519D"/>
    <w:rsid w:val="008651D0"/>
    <w:rsid w:val="008652A9"/>
    <w:rsid w:val="008652F0"/>
    <w:rsid w:val="008653E1"/>
    <w:rsid w:val="008653E6"/>
    <w:rsid w:val="008653F6"/>
    <w:rsid w:val="00865446"/>
    <w:rsid w:val="00865521"/>
    <w:rsid w:val="0086552A"/>
    <w:rsid w:val="00865576"/>
    <w:rsid w:val="008655CD"/>
    <w:rsid w:val="008655EB"/>
    <w:rsid w:val="0086569E"/>
    <w:rsid w:val="008659CA"/>
    <w:rsid w:val="00865A93"/>
    <w:rsid w:val="00865ACB"/>
    <w:rsid w:val="00865B7D"/>
    <w:rsid w:val="00865BE5"/>
    <w:rsid w:val="00865D30"/>
    <w:rsid w:val="00865D54"/>
    <w:rsid w:val="00865D5D"/>
    <w:rsid w:val="00865DA4"/>
    <w:rsid w:val="00865DE6"/>
    <w:rsid w:val="00865E1F"/>
    <w:rsid w:val="00865E41"/>
    <w:rsid w:val="00865EE7"/>
    <w:rsid w:val="00865F17"/>
    <w:rsid w:val="00865F4A"/>
    <w:rsid w:val="00865F60"/>
    <w:rsid w:val="00865F78"/>
    <w:rsid w:val="00866038"/>
    <w:rsid w:val="00866057"/>
    <w:rsid w:val="00866181"/>
    <w:rsid w:val="00866282"/>
    <w:rsid w:val="008662A7"/>
    <w:rsid w:val="008662B7"/>
    <w:rsid w:val="00866348"/>
    <w:rsid w:val="008664AD"/>
    <w:rsid w:val="0086652E"/>
    <w:rsid w:val="00866539"/>
    <w:rsid w:val="008665FA"/>
    <w:rsid w:val="0086665D"/>
    <w:rsid w:val="00866816"/>
    <w:rsid w:val="0086682A"/>
    <w:rsid w:val="00866864"/>
    <w:rsid w:val="00866885"/>
    <w:rsid w:val="008668C0"/>
    <w:rsid w:val="008668D3"/>
    <w:rsid w:val="00866901"/>
    <w:rsid w:val="008669AD"/>
    <w:rsid w:val="008669DB"/>
    <w:rsid w:val="008669EF"/>
    <w:rsid w:val="00866B7F"/>
    <w:rsid w:val="00866BB3"/>
    <w:rsid w:val="00866BF6"/>
    <w:rsid w:val="00866C8F"/>
    <w:rsid w:val="00866D19"/>
    <w:rsid w:val="00866DD0"/>
    <w:rsid w:val="00866E2E"/>
    <w:rsid w:val="00866F21"/>
    <w:rsid w:val="00866F34"/>
    <w:rsid w:val="00866F76"/>
    <w:rsid w:val="0086702F"/>
    <w:rsid w:val="008670EA"/>
    <w:rsid w:val="0086717A"/>
    <w:rsid w:val="00867193"/>
    <w:rsid w:val="008671F4"/>
    <w:rsid w:val="00867241"/>
    <w:rsid w:val="0086729A"/>
    <w:rsid w:val="0086739B"/>
    <w:rsid w:val="008673D4"/>
    <w:rsid w:val="008674A6"/>
    <w:rsid w:val="008674AC"/>
    <w:rsid w:val="008674BA"/>
    <w:rsid w:val="008674E2"/>
    <w:rsid w:val="0086754F"/>
    <w:rsid w:val="0086756C"/>
    <w:rsid w:val="008675B4"/>
    <w:rsid w:val="008675C5"/>
    <w:rsid w:val="008675FC"/>
    <w:rsid w:val="0086765C"/>
    <w:rsid w:val="00867683"/>
    <w:rsid w:val="0086771B"/>
    <w:rsid w:val="008677D5"/>
    <w:rsid w:val="008677FC"/>
    <w:rsid w:val="0086787C"/>
    <w:rsid w:val="00867896"/>
    <w:rsid w:val="00867A03"/>
    <w:rsid w:val="00867A1E"/>
    <w:rsid w:val="00867A34"/>
    <w:rsid w:val="00867BA8"/>
    <w:rsid w:val="00867BBE"/>
    <w:rsid w:val="00867BD7"/>
    <w:rsid w:val="00867DD5"/>
    <w:rsid w:val="00867E02"/>
    <w:rsid w:val="00867E2B"/>
    <w:rsid w:val="00867EAA"/>
    <w:rsid w:val="00867EF8"/>
    <w:rsid w:val="00867F4D"/>
    <w:rsid w:val="00867FB6"/>
    <w:rsid w:val="00870021"/>
    <w:rsid w:val="00870041"/>
    <w:rsid w:val="008700AE"/>
    <w:rsid w:val="008700C8"/>
    <w:rsid w:val="008700D3"/>
    <w:rsid w:val="0087014F"/>
    <w:rsid w:val="008702EB"/>
    <w:rsid w:val="0087034F"/>
    <w:rsid w:val="008703CA"/>
    <w:rsid w:val="008703F5"/>
    <w:rsid w:val="008703F6"/>
    <w:rsid w:val="0087042A"/>
    <w:rsid w:val="0087047E"/>
    <w:rsid w:val="0087057E"/>
    <w:rsid w:val="008705DF"/>
    <w:rsid w:val="008705F3"/>
    <w:rsid w:val="008707BF"/>
    <w:rsid w:val="008709A1"/>
    <w:rsid w:val="008709C1"/>
    <w:rsid w:val="00870A2D"/>
    <w:rsid w:val="00870A3B"/>
    <w:rsid w:val="00870AE3"/>
    <w:rsid w:val="00870B08"/>
    <w:rsid w:val="00870B43"/>
    <w:rsid w:val="00870BBD"/>
    <w:rsid w:val="00870C02"/>
    <w:rsid w:val="00870C5E"/>
    <w:rsid w:val="00870CCB"/>
    <w:rsid w:val="00870D19"/>
    <w:rsid w:val="00870DA3"/>
    <w:rsid w:val="00870E23"/>
    <w:rsid w:val="00870E7E"/>
    <w:rsid w:val="00870EDB"/>
    <w:rsid w:val="00870F5A"/>
    <w:rsid w:val="00870FE4"/>
    <w:rsid w:val="00871057"/>
    <w:rsid w:val="00871069"/>
    <w:rsid w:val="008710BE"/>
    <w:rsid w:val="008710D2"/>
    <w:rsid w:val="008710EC"/>
    <w:rsid w:val="0087116D"/>
    <w:rsid w:val="008711F7"/>
    <w:rsid w:val="0087133F"/>
    <w:rsid w:val="0087136D"/>
    <w:rsid w:val="00871389"/>
    <w:rsid w:val="0087145D"/>
    <w:rsid w:val="00871573"/>
    <w:rsid w:val="00871609"/>
    <w:rsid w:val="0087167D"/>
    <w:rsid w:val="00871713"/>
    <w:rsid w:val="0087171F"/>
    <w:rsid w:val="0087173A"/>
    <w:rsid w:val="008717C8"/>
    <w:rsid w:val="008717CD"/>
    <w:rsid w:val="008717DC"/>
    <w:rsid w:val="00871834"/>
    <w:rsid w:val="008718F5"/>
    <w:rsid w:val="008719EA"/>
    <w:rsid w:val="00871A8E"/>
    <w:rsid w:val="00871AF4"/>
    <w:rsid w:val="00871B7A"/>
    <w:rsid w:val="00871BBB"/>
    <w:rsid w:val="00871C78"/>
    <w:rsid w:val="00871C7C"/>
    <w:rsid w:val="00871E77"/>
    <w:rsid w:val="00871EAB"/>
    <w:rsid w:val="00871F3E"/>
    <w:rsid w:val="00871F56"/>
    <w:rsid w:val="00872063"/>
    <w:rsid w:val="008720A8"/>
    <w:rsid w:val="00872116"/>
    <w:rsid w:val="008721B0"/>
    <w:rsid w:val="008721CC"/>
    <w:rsid w:val="008721FC"/>
    <w:rsid w:val="0087220D"/>
    <w:rsid w:val="0087237D"/>
    <w:rsid w:val="00872391"/>
    <w:rsid w:val="008723A5"/>
    <w:rsid w:val="008724B1"/>
    <w:rsid w:val="0087250E"/>
    <w:rsid w:val="00872582"/>
    <w:rsid w:val="0087283D"/>
    <w:rsid w:val="008728F5"/>
    <w:rsid w:val="0087291D"/>
    <w:rsid w:val="00872981"/>
    <w:rsid w:val="008729EE"/>
    <w:rsid w:val="008729F8"/>
    <w:rsid w:val="00872A08"/>
    <w:rsid w:val="00872A11"/>
    <w:rsid w:val="00872AA3"/>
    <w:rsid w:val="00872BAF"/>
    <w:rsid w:val="00872BB0"/>
    <w:rsid w:val="00872BFA"/>
    <w:rsid w:val="00872C20"/>
    <w:rsid w:val="00872DBD"/>
    <w:rsid w:val="00872E24"/>
    <w:rsid w:val="00872E74"/>
    <w:rsid w:val="00872F31"/>
    <w:rsid w:val="00872F58"/>
    <w:rsid w:val="00872F93"/>
    <w:rsid w:val="00872FA7"/>
    <w:rsid w:val="0087300A"/>
    <w:rsid w:val="00873044"/>
    <w:rsid w:val="008730CB"/>
    <w:rsid w:val="008730CD"/>
    <w:rsid w:val="0087322E"/>
    <w:rsid w:val="008732F0"/>
    <w:rsid w:val="00873367"/>
    <w:rsid w:val="008734F8"/>
    <w:rsid w:val="00873668"/>
    <w:rsid w:val="008737A9"/>
    <w:rsid w:val="00873803"/>
    <w:rsid w:val="00873939"/>
    <w:rsid w:val="0087393F"/>
    <w:rsid w:val="00873955"/>
    <w:rsid w:val="00873A08"/>
    <w:rsid w:val="00873A7F"/>
    <w:rsid w:val="00873AD3"/>
    <w:rsid w:val="00873B78"/>
    <w:rsid w:val="00873C3D"/>
    <w:rsid w:val="00873ECC"/>
    <w:rsid w:val="00874088"/>
    <w:rsid w:val="008740D4"/>
    <w:rsid w:val="00874209"/>
    <w:rsid w:val="00874236"/>
    <w:rsid w:val="00874245"/>
    <w:rsid w:val="008742C8"/>
    <w:rsid w:val="0087433A"/>
    <w:rsid w:val="008743C9"/>
    <w:rsid w:val="00874442"/>
    <w:rsid w:val="0087445F"/>
    <w:rsid w:val="008744E5"/>
    <w:rsid w:val="00874534"/>
    <w:rsid w:val="008745DC"/>
    <w:rsid w:val="0087468A"/>
    <w:rsid w:val="008746B1"/>
    <w:rsid w:val="008747EC"/>
    <w:rsid w:val="0087484C"/>
    <w:rsid w:val="008748D4"/>
    <w:rsid w:val="008748E1"/>
    <w:rsid w:val="0087492E"/>
    <w:rsid w:val="00874962"/>
    <w:rsid w:val="008749BB"/>
    <w:rsid w:val="00874A36"/>
    <w:rsid w:val="00874ABE"/>
    <w:rsid w:val="00874AE4"/>
    <w:rsid w:val="00874AEE"/>
    <w:rsid w:val="00874C85"/>
    <w:rsid w:val="00874D01"/>
    <w:rsid w:val="00874DB7"/>
    <w:rsid w:val="00874EBE"/>
    <w:rsid w:val="00874ED7"/>
    <w:rsid w:val="00874F2E"/>
    <w:rsid w:val="00874F68"/>
    <w:rsid w:val="0087504C"/>
    <w:rsid w:val="00875233"/>
    <w:rsid w:val="00875243"/>
    <w:rsid w:val="00875276"/>
    <w:rsid w:val="00875308"/>
    <w:rsid w:val="008754B0"/>
    <w:rsid w:val="008754D6"/>
    <w:rsid w:val="0087557C"/>
    <w:rsid w:val="008755A2"/>
    <w:rsid w:val="00875640"/>
    <w:rsid w:val="00875667"/>
    <w:rsid w:val="00875719"/>
    <w:rsid w:val="008758B4"/>
    <w:rsid w:val="00875982"/>
    <w:rsid w:val="008759CC"/>
    <w:rsid w:val="00875BFF"/>
    <w:rsid w:val="00875CC3"/>
    <w:rsid w:val="00875F01"/>
    <w:rsid w:val="00876027"/>
    <w:rsid w:val="0087609A"/>
    <w:rsid w:val="008760D9"/>
    <w:rsid w:val="008762A3"/>
    <w:rsid w:val="0087630D"/>
    <w:rsid w:val="00876334"/>
    <w:rsid w:val="008764FF"/>
    <w:rsid w:val="00876526"/>
    <w:rsid w:val="00876556"/>
    <w:rsid w:val="008765AE"/>
    <w:rsid w:val="0087682E"/>
    <w:rsid w:val="00876884"/>
    <w:rsid w:val="008768BA"/>
    <w:rsid w:val="008768E1"/>
    <w:rsid w:val="00876A0C"/>
    <w:rsid w:val="00876A59"/>
    <w:rsid w:val="00876C36"/>
    <w:rsid w:val="00876D6F"/>
    <w:rsid w:val="00876D7E"/>
    <w:rsid w:val="00876DE0"/>
    <w:rsid w:val="00876E0B"/>
    <w:rsid w:val="00876E4F"/>
    <w:rsid w:val="00876EAC"/>
    <w:rsid w:val="00876EBD"/>
    <w:rsid w:val="0087700F"/>
    <w:rsid w:val="0087709C"/>
    <w:rsid w:val="008770A3"/>
    <w:rsid w:val="008770B9"/>
    <w:rsid w:val="008770F1"/>
    <w:rsid w:val="00877168"/>
    <w:rsid w:val="00877177"/>
    <w:rsid w:val="008771FF"/>
    <w:rsid w:val="00877291"/>
    <w:rsid w:val="008772D0"/>
    <w:rsid w:val="008772D7"/>
    <w:rsid w:val="008773C7"/>
    <w:rsid w:val="008774C9"/>
    <w:rsid w:val="0087755F"/>
    <w:rsid w:val="008775D1"/>
    <w:rsid w:val="00877672"/>
    <w:rsid w:val="008776B2"/>
    <w:rsid w:val="008776D4"/>
    <w:rsid w:val="00877718"/>
    <w:rsid w:val="008778C3"/>
    <w:rsid w:val="00877A12"/>
    <w:rsid w:val="00877BFC"/>
    <w:rsid w:val="00877C12"/>
    <w:rsid w:val="00877C36"/>
    <w:rsid w:val="00877CBD"/>
    <w:rsid w:val="00877D7A"/>
    <w:rsid w:val="00877DA8"/>
    <w:rsid w:val="00877E4A"/>
    <w:rsid w:val="00877F04"/>
    <w:rsid w:val="00877F61"/>
    <w:rsid w:val="00877F7C"/>
    <w:rsid w:val="00877FE5"/>
    <w:rsid w:val="00880052"/>
    <w:rsid w:val="008800A5"/>
    <w:rsid w:val="008800AD"/>
    <w:rsid w:val="008801E7"/>
    <w:rsid w:val="0088020C"/>
    <w:rsid w:val="00880212"/>
    <w:rsid w:val="00880236"/>
    <w:rsid w:val="00880460"/>
    <w:rsid w:val="0088046A"/>
    <w:rsid w:val="008805A5"/>
    <w:rsid w:val="008805D8"/>
    <w:rsid w:val="008805FA"/>
    <w:rsid w:val="00880605"/>
    <w:rsid w:val="008806AF"/>
    <w:rsid w:val="00880745"/>
    <w:rsid w:val="0088084F"/>
    <w:rsid w:val="0088089F"/>
    <w:rsid w:val="008809B7"/>
    <w:rsid w:val="008809BD"/>
    <w:rsid w:val="008809C6"/>
    <w:rsid w:val="00880A01"/>
    <w:rsid w:val="00880A19"/>
    <w:rsid w:val="00880B9E"/>
    <w:rsid w:val="00880BB8"/>
    <w:rsid w:val="00880C49"/>
    <w:rsid w:val="00880CD1"/>
    <w:rsid w:val="00880DF0"/>
    <w:rsid w:val="00880DFB"/>
    <w:rsid w:val="00880DFD"/>
    <w:rsid w:val="00880E1D"/>
    <w:rsid w:val="00880E53"/>
    <w:rsid w:val="00880F79"/>
    <w:rsid w:val="00881057"/>
    <w:rsid w:val="00881098"/>
    <w:rsid w:val="008811B2"/>
    <w:rsid w:val="00881216"/>
    <w:rsid w:val="0088123F"/>
    <w:rsid w:val="0088125F"/>
    <w:rsid w:val="00881268"/>
    <w:rsid w:val="008812A0"/>
    <w:rsid w:val="008812F1"/>
    <w:rsid w:val="0088133D"/>
    <w:rsid w:val="00881353"/>
    <w:rsid w:val="0088140A"/>
    <w:rsid w:val="00881412"/>
    <w:rsid w:val="00881434"/>
    <w:rsid w:val="00881440"/>
    <w:rsid w:val="0088149F"/>
    <w:rsid w:val="008814F6"/>
    <w:rsid w:val="0088157F"/>
    <w:rsid w:val="008816E2"/>
    <w:rsid w:val="0088170D"/>
    <w:rsid w:val="00881787"/>
    <w:rsid w:val="00881846"/>
    <w:rsid w:val="00881872"/>
    <w:rsid w:val="0088191B"/>
    <w:rsid w:val="00881A31"/>
    <w:rsid w:val="00881A68"/>
    <w:rsid w:val="00881AE6"/>
    <w:rsid w:val="00881B4B"/>
    <w:rsid w:val="00881B6E"/>
    <w:rsid w:val="00881BA4"/>
    <w:rsid w:val="00881C00"/>
    <w:rsid w:val="00881C10"/>
    <w:rsid w:val="00881C9D"/>
    <w:rsid w:val="00881CC1"/>
    <w:rsid w:val="00881D00"/>
    <w:rsid w:val="00881D06"/>
    <w:rsid w:val="00881D0F"/>
    <w:rsid w:val="00881D44"/>
    <w:rsid w:val="00881E47"/>
    <w:rsid w:val="00881EAC"/>
    <w:rsid w:val="00881EAF"/>
    <w:rsid w:val="00881F75"/>
    <w:rsid w:val="00881FBA"/>
    <w:rsid w:val="0088201C"/>
    <w:rsid w:val="00882039"/>
    <w:rsid w:val="008820BD"/>
    <w:rsid w:val="00882172"/>
    <w:rsid w:val="0088222E"/>
    <w:rsid w:val="00882293"/>
    <w:rsid w:val="008822AE"/>
    <w:rsid w:val="008822F6"/>
    <w:rsid w:val="00882357"/>
    <w:rsid w:val="008824B7"/>
    <w:rsid w:val="00882506"/>
    <w:rsid w:val="0088260D"/>
    <w:rsid w:val="00882702"/>
    <w:rsid w:val="0088270A"/>
    <w:rsid w:val="00882A11"/>
    <w:rsid w:val="00882A4F"/>
    <w:rsid w:val="00882AC6"/>
    <w:rsid w:val="00882B1B"/>
    <w:rsid w:val="00882D63"/>
    <w:rsid w:val="00882DC2"/>
    <w:rsid w:val="00882E43"/>
    <w:rsid w:val="00882FD5"/>
    <w:rsid w:val="008830D6"/>
    <w:rsid w:val="0088314F"/>
    <w:rsid w:val="0088316B"/>
    <w:rsid w:val="0088328C"/>
    <w:rsid w:val="00883301"/>
    <w:rsid w:val="00883411"/>
    <w:rsid w:val="008834C9"/>
    <w:rsid w:val="0088353F"/>
    <w:rsid w:val="008836D4"/>
    <w:rsid w:val="00883735"/>
    <w:rsid w:val="0088376D"/>
    <w:rsid w:val="00883785"/>
    <w:rsid w:val="008837C5"/>
    <w:rsid w:val="008839DF"/>
    <w:rsid w:val="00883A00"/>
    <w:rsid w:val="00883C2A"/>
    <w:rsid w:val="00883C4E"/>
    <w:rsid w:val="00883C4F"/>
    <w:rsid w:val="00883D39"/>
    <w:rsid w:val="00883DA3"/>
    <w:rsid w:val="00883DBB"/>
    <w:rsid w:val="00883DE5"/>
    <w:rsid w:val="00883EFB"/>
    <w:rsid w:val="0088400C"/>
    <w:rsid w:val="00884086"/>
    <w:rsid w:val="008840C5"/>
    <w:rsid w:val="008840D5"/>
    <w:rsid w:val="008840FA"/>
    <w:rsid w:val="00884161"/>
    <w:rsid w:val="008841E2"/>
    <w:rsid w:val="008842DC"/>
    <w:rsid w:val="008843DE"/>
    <w:rsid w:val="00884432"/>
    <w:rsid w:val="00884435"/>
    <w:rsid w:val="0088445E"/>
    <w:rsid w:val="008844CA"/>
    <w:rsid w:val="00884594"/>
    <w:rsid w:val="008845B1"/>
    <w:rsid w:val="008845D4"/>
    <w:rsid w:val="008845E0"/>
    <w:rsid w:val="00884658"/>
    <w:rsid w:val="0088475D"/>
    <w:rsid w:val="008847C4"/>
    <w:rsid w:val="00884861"/>
    <w:rsid w:val="00884AA8"/>
    <w:rsid w:val="00884AB9"/>
    <w:rsid w:val="00884B3A"/>
    <w:rsid w:val="00884B76"/>
    <w:rsid w:val="00884B8C"/>
    <w:rsid w:val="00884BFB"/>
    <w:rsid w:val="00884C2C"/>
    <w:rsid w:val="00884C56"/>
    <w:rsid w:val="00884CDB"/>
    <w:rsid w:val="00884D5C"/>
    <w:rsid w:val="00884DDD"/>
    <w:rsid w:val="00884F1A"/>
    <w:rsid w:val="00884F23"/>
    <w:rsid w:val="00885040"/>
    <w:rsid w:val="00885139"/>
    <w:rsid w:val="008851A0"/>
    <w:rsid w:val="008851EB"/>
    <w:rsid w:val="008852C0"/>
    <w:rsid w:val="008852D3"/>
    <w:rsid w:val="008852EF"/>
    <w:rsid w:val="00885379"/>
    <w:rsid w:val="008853D6"/>
    <w:rsid w:val="008853DF"/>
    <w:rsid w:val="00885519"/>
    <w:rsid w:val="00885539"/>
    <w:rsid w:val="008855CA"/>
    <w:rsid w:val="008856A3"/>
    <w:rsid w:val="008856BF"/>
    <w:rsid w:val="008856C1"/>
    <w:rsid w:val="0088588A"/>
    <w:rsid w:val="008858FB"/>
    <w:rsid w:val="00885AF9"/>
    <w:rsid w:val="00885BA5"/>
    <w:rsid w:val="00885BD5"/>
    <w:rsid w:val="00885BE0"/>
    <w:rsid w:val="00885C0B"/>
    <w:rsid w:val="00885C77"/>
    <w:rsid w:val="00885CEC"/>
    <w:rsid w:val="00885D09"/>
    <w:rsid w:val="00885DB3"/>
    <w:rsid w:val="00885DD7"/>
    <w:rsid w:val="00885EE2"/>
    <w:rsid w:val="00885F1C"/>
    <w:rsid w:val="00885F43"/>
    <w:rsid w:val="008860DC"/>
    <w:rsid w:val="008860E7"/>
    <w:rsid w:val="008860EF"/>
    <w:rsid w:val="00886158"/>
    <w:rsid w:val="00886214"/>
    <w:rsid w:val="008862C3"/>
    <w:rsid w:val="00886390"/>
    <w:rsid w:val="008863D1"/>
    <w:rsid w:val="00886421"/>
    <w:rsid w:val="00886540"/>
    <w:rsid w:val="008865E9"/>
    <w:rsid w:val="008866F7"/>
    <w:rsid w:val="0088674C"/>
    <w:rsid w:val="00886781"/>
    <w:rsid w:val="008867DF"/>
    <w:rsid w:val="00886A61"/>
    <w:rsid w:val="00886A73"/>
    <w:rsid w:val="00886AB0"/>
    <w:rsid w:val="00886B13"/>
    <w:rsid w:val="00886C5D"/>
    <w:rsid w:val="00886C8F"/>
    <w:rsid w:val="00886D5C"/>
    <w:rsid w:val="00886DAC"/>
    <w:rsid w:val="00886E09"/>
    <w:rsid w:val="00886E22"/>
    <w:rsid w:val="00887054"/>
    <w:rsid w:val="008870A7"/>
    <w:rsid w:val="008870B3"/>
    <w:rsid w:val="008870B5"/>
    <w:rsid w:val="008870EF"/>
    <w:rsid w:val="008870FC"/>
    <w:rsid w:val="00887114"/>
    <w:rsid w:val="00887116"/>
    <w:rsid w:val="00887127"/>
    <w:rsid w:val="00887152"/>
    <w:rsid w:val="00887196"/>
    <w:rsid w:val="008871A8"/>
    <w:rsid w:val="0088734C"/>
    <w:rsid w:val="00887397"/>
    <w:rsid w:val="00887413"/>
    <w:rsid w:val="008876AB"/>
    <w:rsid w:val="008876D1"/>
    <w:rsid w:val="00887703"/>
    <w:rsid w:val="0088787C"/>
    <w:rsid w:val="008878AA"/>
    <w:rsid w:val="00887AA1"/>
    <w:rsid w:val="00887B66"/>
    <w:rsid w:val="00887B92"/>
    <w:rsid w:val="00887BC4"/>
    <w:rsid w:val="00887C32"/>
    <w:rsid w:val="00887C3D"/>
    <w:rsid w:val="00887CE2"/>
    <w:rsid w:val="00887D0B"/>
    <w:rsid w:val="00887D3A"/>
    <w:rsid w:val="00887DB3"/>
    <w:rsid w:val="00887DCD"/>
    <w:rsid w:val="00887E1F"/>
    <w:rsid w:val="00887E6B"/>
    <w:rsid w:val="00887F57"/>
    <w:rsid w:val="00887F5A"/>
    <w:rsid w:val="00887F88"/>
    <w:rsid w:val="00887F9C"/>
    <w:rsid w:val="0088DAE2"/>
    <w:rsid w:val="0089020C"/>
    <w:rsid w:val="00890232"/>
    <w:rsid w:val="008902F5"/>
    <w:rsid w:val="00890388"/>
    <w:rsid w:val="0089040F"/>
    <w:rsid w:val="00890648"/>
    <w:rsid w:val="008906BF"/>
    <w:rsid w:val="008906F7"/>
    <w:rsid w:val="00890826"/>
    <w:rsid w:val="0089083C"/>
    <w:rsid w:val="00890849"/>
    <w:rsid w:val="008908BF"/>
    <w:rsid w:val="00890AFB"/>
    <w:rsid w:val="00890B25"/>
    <w:rsid w:val="00890B9A"/>
    <w:rsid w:val="00890BB8"/>
    <w:rsid w:val="00890C04"/>
    <w:rsid w:val="00890C33"/>
    <w:rsid w:val="00890CBC"/>
    <w:rsid w:val="00890D84"/>
    <w:rsid w:val="00890EF0"/>
    <w:rsid w:val="0089102B"/>
    <w:rsid w:val="008910BD"/>
    <w:rsid w:val="00891101"/>
    <w:rsid w:val="00891194"/>
    <w:rsid w:val="00891226"/>
    <w:rsid w:val="0089124A"/>
    <w:rsid w:val="008912DB"/>
    <w:rsid w:val="0089131F"/>
    <w:rsid w:val="0089137D"/>
    <w:rsid w:val="008913D0"/>
    <w:rsid w:val="008913E4"/>
    <w:rsid w:val="008913FA"/>
    <w:rsid w:val="00891411"/>
    <w:rsid w:val="0089147C"/>
    <w:rsid w:val="008914A3"/>
    <w:rsid w:val="008914C9"/>
    <w:rsid w:val="00891582"/>
    <w:rsid w:val="0089166A"/>
    <w:rsid w:val="008917AF"/>
    <w:rsid w:val="008917DE"/>
    <w:rsid w:val="008918EA"/>
    <w:rsid w:val="0089193C"/>
    <w:rsid w:val="00891B71"/>
    <w:rsid w:val="00891B93"/>
    <w:rsid w:val="00891BBF"/>
    <w:rsid w:val="00891C32"/>
    <w:rsid w:val="00891C38"/>
    <w:rsid w:val="00891CDA"/>
    <w:rsid w:val="00891D5E"/>
    <w:rsid w:val="00891F07"/>
    <w:rsid w:val="00891F6F"/>
    <w:rsid w:val="00892035"/>
    <w:rsid w:val="00892076"/>
    <w:rsid w:val="00892146"/>
    <w:rsid w:val="008921AE"/>
    <w:rsid w:val="008921D7"/>
    <w:rsid w:val="00892239"/>
    <w:rsid w:val="00892298"/>
    <w:rsid w:val="0089239F"/>
    <w:rsid w:val="0089241D"/>
    <w:rsid w:val="008924F8"/>
    <w:rsid w:val="008925E1"/>
    <w:rsid w:val="008926D8"/>
    <w:rsid w:val="00892706"/>
    <w:rsid w:val="0089275D"/>
    <w:rsid w:val="008927D2"/>
    <w:rsid w:val="0089283F"/>
    <w:rsid w:val="008928D0"/>
    <w:rsid w:val="008928EC"/>
    <w:rsid w:val="0089291F"/>
    <w:rsid w:val="0089294C"/>
    <w:rsid w:val="00892983"/>
    <w:rsid w:val="00892A9E"/>
    <w:rsid w:val="00892AF6"/>
    <w:rsid w:val="00892B1F"/>
    <w:rsid w:val="00892B33"/>
    <w:rsid w:val="00892B75"/>
    <w:rsid w:val="00892B79"/>
    <w:rsid w:val="00892C93"/>
    <w:rsid w:val="00892CA4"/>
    <w:rsid w:val="00892CC5"/>
    <w:rsid w:val="00892D7A"/>
    <w:rsid w:val="00892E41"/>
    <w:rsid w:val="00892F64"/>
    <w:rsid w:val="00892FAB"/>
    <w:rsid w:val="00893056"/>
    <w:rsid w:val="00893068"/>
    <w:rsid w:val="0089307C"/>
    <w:rsid w:val="00893099"/>
    <w:rsid w:val="0089312B"/>
    <w:rsid w:val="008931BD"/>
    <w:rsid w:val="008931D3"/>
    <w:rsid w:val="008932AF"/>
    <w:rsid w:val="008933A4"/>
    <w:rsid w:val="008933B0"/>
    <w:rsid w:val="00893409"/>
    <w:rsid w:val="008934EF"/>
    <w:rsid w:val="008935C8"/>
    <w:rsid w:val="00893690"/>
    <w:rsid w:val="00893761"/>
    <w:rsid w:val="008938B3"/>
    <w:rsid w:val="008938BD"/>
    <w:rsid w:val="00893963"/>
    <w:rsid w:val="00893989"/>
    <w:rsid w:val="00893B10"/>
    <w:rsid w:val="00893B84"/>
    <w:rsid w:val="00893C38"/>
    <w:rsid w:val="00893CB1"/>
    <w:rsid w:val="00893CD4"/>
    <w:rsid w:val="00893D35"/>
    <w:rsid w:val="00893D6C"/>
    <w:rsid w:val="00893E7E"/>
    <w:rsid w:val="00893FF3"/>
    <w:rsid w:val="0089400B"/>
    <w:rsid w:val="00894070"/>
    <w:rsid w:val="0089407C"/>
    <w:rsid w:val="00894300"/>
    <w:rsid w:val="008943DA"/>
    <w:rsid w:val="008943F5"/>
    <w:rsid w:val="0089443C"/>
    <w:rsid w:val="0089444D"/>
    <w:rsid w:val="0089454A"/>
    <w:rsid w:val="008945AE"/>
    <w:rsid w:val="008945CB"/>
    <w:rsid w:val="00894708"/>
    <w:rsid w:val="00894797"/>
    <w:rsid w:val="008948F3"/>
    <w:rsid w:val="008949BA"/>
    <w:rsid w:val="008949F8"/>
    <w:rsid w:val="00894A5C"/>
    <w:rsid w:val="00894B22"/>
    <w:rsid w:val="00894B75"/>
    <w:rsid w:val="00894C62"/>
    <w:rsid w:val="00894D2A"/>
    <w:rsid w:val="00894F20"/>
    <w:rsid w:val="00894FA4"/>
    <w:rsid w:val="00895061"/>
    <w:rsid w:val="008950C0"/>
    <w:rsid w:val="00895124"/>
    <w:rsid w:val="0089512B"/>
    <w:rsid w:val="0089518C"/>
    <w:rsid w:val="008951DC"/>
    <w:rsid w:val="008951E1"/>
    <w:rsid w:val="00895289"/>
    <w:rsid w:val="00895334"/>
    <w:rsid w:val="0089536A"/>
    <w:rsid w:val="00895438"/>
    <w:rsid w:val="00895569"/>
    <w:rsid w:val="00895581"/>
    <w:rsid w:val="008955B6"/>
    <w:rsid w:val="008955E1"/>
    <w:rsid w:val="008956B9"/>
    <w:rsid w:val="008956E0"/>
    <w:rsid w:val="00895780"/>
    <w:rsid w:val="00895783"/>
    <w:rsid w:val="0089579B"/>
    <w:rsid w:val="008957AD"/>
    <w:rsid w:val="008957C0"/>
    <w:rsid w:val="0089586E"/>
    <w:rsid w:val="00895927"/>
    <w:rsid w:val="00895970"/>
    <w:rsid w:val="00895A3A"/>
    <w:rsid w:val="00895A95"/>
    <w:rsid w:val="00895B46"/>
    <w:rsid w:val="00895B54"/>
    <w:rsid w:val="00895C2E"/>
    <w:rsid w:val="00895D27"/>
    <w:rsid w:val="00895D5C"/>
    <w:rsid w:val="00895E02"/>
    <w:rsid w:val="00895E0B"/>
    <w:rsid w:val="00895E74"/>
    <w:rsid w:val="00895FA9"/>
    <w:rsid w:val="00895FFC"/>
    <w:rsid w:val="0089618B"/>
    <w:rsid w:val="0089618F"/>
    <w:rsid w:val="008961F4"/>
    <w:rsid w:val="0089623B"/>
    <w:rsid w:val="008962FC"/>
    <w:rsid w:val="0089647B"/>
    <w:rsid w:val="0089655F"/>
    <w:rsid w:val="008965A2"/>
    <w:rsid w:val="00896651"/>
    <w:rsid w:val="00896794"/>
    <w:rsid w:val="008967AA"/>
    <w:rsid w:val="008967B4"/>
    <w:rsid w:val="00896854"/>
    <w:rsid w:val="0089687C"/>
    <w:rsid w:val="008968BF"/>
    <w:rsid w:val="00896945"/>
    <w:rsid w:val="008969C4"/>
    <w:rsid w:val="00896A57"/>
    <w:rsid w:val="00896A68"/>
    <w:rsid w:val="00896A79"/>
    <w:rsid w:val="00896AA2"/>
    <w:rsid w:val="00896AD3"/>
    <w:rsid w:val="00896B24"/>
    <w:rsid w:val="00896B80"/>
    <w:rsid w:val="00896BBC"/>
    <w:rsid w:val="00896C1D"/>
    <w:rsid w:val="00896C23"/>
    <w:rsid w:val="00896F45"/>
    <w:rsid w:val="00897015"/>
    <w:rsid w:val="00897076"/>
    <w:rsid w:val="008970A0"/>
    <w:rsid w:val="0089710E"/>
    <w:rsid w:val="008971A3"/>
    <w:rsid w:val="008971CA"/>
    <w:rsid w:val="00897308"/>
    <w:rsid w:val="0089749E"/>
    <w:rsid w:val="00897547"/>
    <w:rsid w:val="008975B8"/>
    <w:rsid w:val="00897666"/>
    <w:rsid w:val="00897676"/>
    <w:rsid w:val="0089789A"/>
    <w:rsid w:val="00897941"/>
    <w:rsid w:val="00897958"/>
    <w:rsid w:val="00897984"/>
    <w:rsid w:val="00897992"/>
    <w:rsid w:val="008979DA"/>
    <w:rsid w:val="00897A85"/>
    <w:rsid w:val="00897B96"/>
    <w:rsid w:val="00897BCC"/>
    <w:rsid w:val="00897C40"/>
    <w:rsid w:val="00897C66"/>
    <w:rsid w:val="00897CFB"/>
    <w:rsid w:val="00897D36"/>
    <w:rsid w:val="00897DD6"/>
    <w:rsid w:val="00897DD8"/>
    <w:rsid w:val="00897DD9"/>
    <w:rsid w:val="00897E4F"/>
    <w:rsid w:val="00897E6C"/>
    <w:rsid w:val="00897E8F"/>
    <w:rsid w:val="00897F0E"/>
    <w:rsid w:val="008A0010"/>
    <w:rsid w:val="008A00E6"/>
    <w:rsid w:val="008A01FD"/>
    <w:rsid w:val="008A0276"/>
    <w:rsid w:val="008A03BB"/>
    <w:rsid w:val="008A03E7"/>
    <w:rsid w:val="008A04B2"/>
    <w:rsid w:val="008A04C5"/>
    <w:rsid w:val="008A0718"/>
    <w:rsid w:val="008A07AE"/>
    <w:rsid w:val="008A0825"/>
    <w:rsid w:val="008A0886"/>
    <w:rsid w:val="008A0A14"/>
    <w:rsid w:val="008A0A37"/>
    <w:rsid w:val="008A0B6C"/>
    <w:rsid w:val="008A0C18"/>
    <w:rsid w:val="008A0C9F"/>
    <w:rsid w:val="008A0CDC"/>
    <w:rsid w:val="008A0D2E"/>
    <w:rsid w:val="008A0DDC"/>
    <w:rsid w:val="008A0DE3"/>
    <w:rsid w:val="008A0ED0"/>
    <w:rsid w:val="008A0FC2"/>
    <w:rsid w:val="008A1150"/>
    <w:rsid w:val="008A119E"/>
    <w:rsid w:val="008A11D8"/>
    <w:rsid w:val="008A11EA"/>
    <w:rsid w:val="008A120F"/>
    <w:rsid w:val="008A122F"/>
    <w:rsid w:val="008A12B6"/>
    <w:rsid w:val="008A12F0"/>
    <w:rsid w:val="008A135F"/>
    <w:rsid w:val="008A1496"/>
    <w:rsid w:val="008A14F0"/>
    <w:rsid w:val="008A1662"/>
    <w:rsid w:val="008A1673"/>
    <w:rsid w:val="008A168D"/>
    <w:rsid w:val="008A16BE"/>
    <w:rsid w:val="008A177D"/>
    <w:rsid w:val="008A17E0"/>
    <w:rsid w:val="008A17F1"/>
    <w:rsid w:val="008A1846"/>
    <w:rsid w:val="008A1A41"/>
    <w:rsid w:val="008A1ADF"/>
    <w:rsid w:val="008A1C34"/>
    <w:rsid w:val="008A1C69"/>
    <w:rsid w:val="008A1CC6"/>
    <w:rsid w:val="008A1CFE"/>
    <w:rsid w:val="008A1DCE"/>
    <w:rsid w:val="008A1EA7"/>
    <w:rsid w:val="008A1F38"/>
    <w:rsid w:val="008A1F46"/>
    <w:rsid w:val="008A1FA9"/>
    <w:rsid w:val="008A204A"/>
    <w:rsid w:val="008A2075"/>
    <w:rsid w:val="008A2085"/>
    <w:rsid w:val="008A2169"/>
    <w:rsid w:val="008A2190"/>
    <w:rsid w:val="008A2278"/>
    <w:rsid w:val="008A22A0"/>
    <w:rsid w:val="008A22F7"/>
    <w:rsid w:val="008A23E4"/>
    <w:rsid w:val="008A2544"/>
    <w:rsid w:val="008A256F"/>
    <w:rsid w:val="008A25C9"/>
    <w:rsid w:val="008A25DB"/>
    <w:rsid w:val="008A2702"/>
    <w:rsid w:val="008A270C"/>
    <w:rsid w:val="008A277B"/>
    <w:rsid w:val="008A2820"/>
    <w:rsid w:val="008A2958"/>
    <w:rsid w:val="008A2962"/>
    <w:rsid w:val="008A2A1B"/>
    <w:rsid w:val="008A2A26"/>
    <w:rsid w:val="008A2AAA"/>
    <w:rsid w:val="008A2B31"/>
    <w:rsid w:val="008A2B84"/>
    <w:rsid w:val="008A2BA1"/>
    <w:rsid w:val="008A2BCA"/>
    <w:rsid w:val="008A2C45"/>
    <w:rsid w:val="008A2C76"/>
    <w:rsid w:val="008A2CF3"/>
    <w:rsid w:val="008A2DF1"/>
    <w:rsid w:val="008A2E10"/>
    <w:rsid w:val="008A2E5E"/>
    <w:rsid w:val="008A2FB4"/>
    <w:rsid w:val="008A3090"/>
    <w:rsid w:val="008A310F"/>
    <w:rsid w:val="008A31A6"/>
    <w:rsid w:val="008A3205"/>
    <w:rsid w:val="008A324B"/>
    <w:rsid w:val="008A3311"/>
    <w:rsid w:val="008A3440"/>
    <w:rsid w:val="008A34F4"/>
    <w:rsid w:val="008A35EF"/>
    <w:rsid w:val="008A35FB"/>
    <w:rsid w:val="008A3666"/>
    <w:rsid w:val="008A3696"/>
    <w:rsid w:val="008A36E0"/>
    <w:rsid w:val="008A396D"/>
    <w:rsid w:val="008A39D1"/>
    <w:rsid w:val="008A3B8E"/>
    <w:rsid w:val="008A3B9A"/>
    <w:rsid w:val="008A3BC1"/>
    <w:rsid w:val="008A3BDD"/>
    <w:rsid w:val="008A3BE6"/>
    <w:rsid w:val="008A3CCD"/>
    <w:rsid w:val="008A3D38"/>
    <w:rsid w:val="008A3E30"/>
    <w:rsid w:val="008A4065"/>
    <w:rsid w:val="008A406F"/>
    <w:rsid w:val="008A417D"/>
    <w:rsid w:val="008A41EB"/>
    <w:rsid w:val="008A426E"/>
    <w:rsid w:val="008A42A6"/>
    <w:rsid w:val="008A42C1"/>
    <w:rsid w:val="008A42F4"/>
    <w:rsid w:val="008A4689"/>
    <w:rsid w:val="008A46DE"/>
    <w:rsid w:val="008A4743"/>
    <w:rsid w:val="008A4786"/>
    <w:rsid w:val="008A4843"/>
    <w:rsid w:val="008A4899"/>
    <w:rsid w:val="008A48AF"/>
    <w:rsid w:val="008A4915"/>
    <w:rsid w:val="008A49B9"/>
    <w:rsid w:val="008A4A25"/>
    <w:rsid w:val="008A4A63"/>
    <w:rsid w:val="008A4AD1"/>
    <w:rsid w:val="008A4B53"/>
    <w:rsid w:val="008A4BAE"/>
    <w:rsid w:val="008A4C02"/>
    <w:rsid w:val="008A4C7D"/>
    <w:rsid w:val="008A4C81"/>
    <w:rsid w:val="008A4DC6"/>
    <w:rsid w:val="008A4DF1"/>
    <w:rsid w:val="008A4E11"/>
    <w:rsid w:val="008A4E58"/>
    <w:rsid w:val="008A4ECC"/>
    <w:rsid w:val="008A4EDB"/>
    <w:rsid w:val="008A4EE2"/>
    <w:rsid w:val="008A4F35"/>
    <w:rsid w:val="008A4F54"/>
    <w:rsid w:val="008A4F90"/>
    <w:rsid w:val="008A4FA8"/>
    <w:rsid w:val="008A4FBF"/>
    <w:rsid w:val="008A50B0"/>
    <w:rsid w:val="008A50C8"/>
    <w:rsid w:val="008A5151"/>
    <w:rsid w:val="008A5408"/>
    <w:rsid w:val="008A5445"/>
    <w:rsid w:val="008A54D9"/>
    <w:rsid w:val="008A553F"/>
    <w:rsid w:val="008A56A6"/>
    <w:rsid w:val="008A5718"/>
    <w:rsid w:val="008A5772"/>
    <w:rsid w:val="008A593D"/>
    <w:rsid w:val="008A5B08"/>
    <w:rsid w:val="008A5C11"/>
    <w:rsid w:val="008A5CC3"/>
    <w:rsid w:val="008A5E2E"/>
    <w:rsid w:val="008A5E3C"/>
    <w:rsid w:val="008A6113"/>
    <w:rsid w:val="008A61C4"/>
    <w:rsid w:val="008A62B0"/>
    <w:rsid w:val="008A63B0"/>
    <w:rsid w:val="008A63C2"/>
    <w:rsid w:val="008A64C6"/>
    <w:rsid w:val="008A659B"/>
    <w:rsid w:val="008A6647"/>
    <w:rsid w:val="008A66EF"/>
    <w:rsid w:val="008A6722"/>
    <w:rsid w:val="008A67CD"/>
    <w:rsid w:val="008A69C7"/>
    <w:rsid w:val="008A69C8"/>
    <w:rsid w:val="008A69CD"/>
    <w:rsid w:val="008A69D9"/>
    <w:rsid w:val="008A6A90"/>
    <w:rsid w:val="008A6AA7"/>
    <w:rsid w:val="008A6B95"/>
    <w:rsid w:val="008A6BC7"/>
    <w:rsid w:val="008A6BCC"/>
    <w:rsid w:val="008A6C66"/>
    <w:rsid w:val="008A6C80"/>
    <w:rsid w:val="008A6CA8"/>
    <w:rsid w:val="008A6CB7"/>
    <w:rsid w:val="008A6CCF"/>
    <w:rsid w:val="008A6D08"/>
    <w:rsid w:val="008A6D41"/>
    <w:rsid w:val="008A6EFA"/>
    <w:rsid w:val="008A6FA3"/>
    <w:rsid w:val="008A70ED"/>
    <w:rsid w:val="008A7187"/>
    <w:rsid w:val="008A728D"/>
    <w:rsid w:val="008A739D"/>
    <w:rsid w:val="008A7521"/>
    <w:rsid w:val="008A7619"/>
    <w:rsid w:val="008A7651"/>
    <w:rsid w:val="008A77CB"/>
    <w:rsid w:val="008A7AE3"/>
    <w:rsid w:val="008A7B10"/>
    <w:rsid w:val="008A7B96"/>
    <w:rsid w:val="008A7C4E"/>
    <w:rsid w:val="008A7C8B"/>
    <w:rsid w:val="008A7D3A"/>
    <w:rsid w:val="008A7D80"/>
    <w:rsid w:val="008A7DBD"/>
    <w:rsid w:val="008A7EF2"/>
    <w:rsid w:val="008A7FE2"/>
    <w:rsid w:val="008B0025"/>
    <w:rsid w:val="008B0051"/>
    <w:rsid w:val="008B01F1"/>
    <w:rsid w:val="008B02C3"/>
    <w:rsid w:val="008B03E2"/>
    <w:rsid w:val="008B0484"/>
    <w:rsid w:val="008B052D"/>
    <w:rsid w:val="008B0874"/>
    <w:rsid w:val="008B08AA"/>
    <w:rsid w:val="008B08B3"/>
    <w:rsid w:val="008B0A94"/>
    <w:rsid w:val="008B0AA8"/>
    <w:rsid w:val="008B0B28"/>
    <w:rsid w:val="008B0B41"/>
    <w:rsid w:val="008B0C40"/>
    <w:rsid w:val="008B0C86"/>
    <w:rsid w:val="008B0CDC"/>
    <w:rsid w:val="008B0D54"/>
    <w:rsid w:val="008B0D61"/>
    <w:rsid w:val="008B0E18"/>
    <w:rsid w:val="008B0E2A"/>
    <w:rsid w:val="008B0EB9"/>
    <w:rsid w:val="008B0FB3"/>
    <w:rsid w:val="008B0FC0"/>
    <w:rsid w:val="008B102C"/>
    <w:rsid w:val="008B1091"/>
    <w:rsid w:val="008B1094"/>
    <w:rsid w:val="008B1277"/>
    <w:rsid w:val="008B1295"/>
    <w:rsid w:val="008B1384"/>
    <w:rsid w:val="008B13EE"/>
    <w:rsid w:val="008B1583"/>
    <w:rsid w:val="008B1846"/>
    <w:rsid w:val="008B18C6"/>
    <w:rsid w:val="008B18FC"/>
    <w:rsid w:val="008B18FD"/>
    <w:rsid w:val="008B1986"/>
    <w:rsid w:val="008B1CD5"/>
    <w:rsid w:val="008B1D52"/>
    <w:rsid w:val="008B1ED0"/>
    <w:rsid w:val="008B1F2C"/>
    <w:rsid w:val="008B207D"/>
    <w:rsid w:val="008B20A5"/>
    <w:rsid w:val="008B2180"/>
    <w:rsid w:val="008B21A0"/>
    <w:rsid w:val="008B21FF"/>
    <w:rsid w:val="008B22FE"/>
    <w:rsid w:val="008B2352"/>
    <w:rsid w:val="008B2386"/>
    <w:rsid w:val="008B2399"/>
    <w:rsid w:val="008B24F8"/>
    <w:rsid w:val="008B2515"/>
    <w:rsid w:val="008B2541"/>
    <w:rsid w:val="008B25F5"/>
    <w:rsid w:val="008B2636"/>
    <w:rsid w:val="008B275D"/>
    <w:rsid w:val="008B2763"/>
    <w:rsid w:val="008B2857"/>
    <w:rsid w:val="008B28A6"/>
    <w:rsid w:val="008B28DA"/>
    <w:rsid w:val="008B28DD"/>
    <w:rsid w:val="008B291A"/>
    <w:rsid w:val="008B29A7"/>
    <w:rsid w:val="008B2B1F"/>
    <w:rsid w:val="008B2BCA"/>
    <w:rsid w:val="008B2C0D"/>
    <w:rsid w:val="008B2C40"/>
    <w:rsid w:val="008B2CEC"/>
    <w:rsid w:val="008B2D7D"/>
    <w:rsid w:val="008B2EB9"/>
    <w:rsid w:val="008B2FD6"/>
    <w:rsid w:val="008B3003"/>
    <w:rsid w:val="008B3028"/>
    <w:rsid w:val="008B3121"/>
    <w:rsid w:val="008B3180"/>
    <w:rsid w:val="008B323B"/>
    <w:rsid w:val="008B3252"/>
    <w:rsid w:val="008B3292"/>
    <w:rsid w:val="008B32AA"/>
    <w:rsid w:val="008B3323"/>
    <w:rsid w:val="008B33E6"/>
    <w:rsid w:val="008B33FF"/>
    <w:rsid w:val="008B3424"/>
    <w:rsid w:val="008B353F"/>
    <w:rsid w:val="008B354C"/>
    <w:rsid w:val="008B35C0"/>
    <w:rsid w:val="008B36FB"/>
    <w:rsid w:val="008B3708"/>
    <w:rsid w:val="008B3726"/>
    <w:rsid w:val="008B397F"/>
    <w:rsid w:val="008B3B09"/>
    <w:rsid w:val="008B3BDD"/>
    <w:rsid w:val="008B3C78"/>
    <w:rsid w:val="008B3C83"/>
    <w:rsid w:val="008B3D24"/>
    <w:rsid w:val="008B3DC0"/>
    <w:rsid w:val="008B3E4C"/>
    <w:rsid w:val="008B3F11"/>
    <w:rsid w:val="008B3F52"/>
    <w:rsid w:val="008B3FDA"/>
    <w:rsid w:val="008B4056"/>
    <w:rsid w:val="008B407B"/>
    <w:rsid w:val="008B40ED"/>
    <w:rsid w:val="008B40FE"/>
    <w:rsid w:val="008B4145"/>
    <w:rsid w:val="008B41CA"/>
    <w:rsid w:val="008B4209"/>
    <w:rsid w:val="008B427B"/>
    <w:rsid w:val="008B42B9"/>
    <w:rsid w:val="008B42DB"/>
    <w:rsid w:val="008B42FD"/>
    <w:rsid w:val="008B4303"/>
    <w:rsid w:val="008B434C"/>
    <w:rsid w:val="008B43E3"/>
    <w:rsid w:val="008B44FC"/>
    <w:rsid w:val="008B4506"/>
    <w:rsid w:val="008B45AC"/>
    <w:rsid w:val="008B46A1"/>
    <w:rsid w:val="008B4870"/>
    <w:rsid w:val="008B4973"/>
    <w:rsid w:val="008B4A67"/>
    <w:rsid w:val="008B4B57"/>
    <w:rsid w:val="008B4C17"/>
    <w:rsid w:val="008B4C50"/>
    <w:rsid w:val="008B4CFB"/>
    <w:rsid w:val="008B4D23"/>
    <w:rsid w:val="008B4D88"/>
    <w:rsid w:val="008B4E02"/>
    <w:rsid w:val="008B4E07"/>
    <w:rsid w:val="008B4EC9"/>
    <w:rsid w:val="008B4F41"/>
    <w:rsid w:val="008B509D"/>
    <w:rsid w:val="008B50C0"/>
    <w:rsid w:val="008B5143"/>
    <w:rsid w:val="008B516B"/>
    <w:rsid w:val="008B51C5"/>
    <w:rsid w:val="008B51F2"/>
    <w:rsid w:val="008B51FB"/>
    <w:rsid w:val="008B52B9"/>
    <w:rsid w:val="008B52E6"/>
    <w:rsid w:val="008B5357"/>
    <w:rsid w:val="008B536A"/>
    <w:rsid w:val="008B5444"/>
    <w:rsid w:val="008B551B"/>
    <w:rsid w:val="008B558C"/>
    <w:rsid w:val="008B5836"/>
    <w:rsid w:val="008B5898"/>
    <w:rsid w:val="008B58C1"/>
    <w:rsid w:val="008B58F5"/>
    <w:rsid w:val="008B58FC"/>
    <w:rsid w:val="008B599E"/>
    <w:rsid w:val="008B59EF"/>
    <w:rsid w:val="008B59F5"/>
    <w:rsid w:val="008B59FD"/>
    <w:rsid w:val="008B5B0B"/>
    <w:rsid w:val="008B5B3E"/>
    <w:rsid w:val="008B5C79"/>
    <w:rsid w:val="008B5E92"/>
    <w:rsid w:val="008B5ED5"/>
    <w:rsid w:val="008B5F31"/>
    <w:rsid w:val="008B5F36"/>
    <w:rsid w:val="008B5F60"/>
    <w:rsid w:val="008B600F"/>
    <w:rsid w:val="008B6028"/>
    <w:rsid w:val="008B60FD"/>
    <w:rsid w:val="008B618F"/>
    <w:rsid w:val="008B622D"/>
    <w:rsid w:val="008B62D0"/>
    <w:rsid w:val="008B63DC"/>
    <w:rsid w:val="008B6436"/>
    <w:rsid w:val="008B6461"/>
    <w:rsid w:val="008B64F6"/>
    <w:rsid w:val="008B6527"/>
    <w:rsid w:val="008B653B"/>
    <w:rsid w:val="008B6581"/>
    <w:rsid w:val="008B658C"/>
    <w:rsid w:val="008B65C2"/>
    <w:rsid w:val="008B663D"/>
    <w:rsid w:val="008B6641"/>
    <w:rsid w:val="008B66AF"/>
    <w:rsid w:val="008B66B5"/>
    <w:rsid w:val="008B66CE"/>
    <w:rsid w:val="008B670C"/>
    <w:rsid w:val="008B67CB"/>
    <w:rsid w:val="008B67D2"/>
    <w:rsid w:val="008B67E9"/>
    <w:rsid w:val="008B6917"/>
    <w:rsid w:val="008B693B"/>
    <w:rsid w:val="008B6969"/>
    <w:rsid w:val="008B69C9"/>
    <w:rsid w:val="008B6A31"/>
    <w:rsid w:val="008B6BFE"/>
    <w:rsid w:val="008B6C67"/>
    <w:rsid w:val="008B6C7C"/>
    <w:rsid w:val="008B6D74"/>
    <w:rsid w:val="008B6DFF"/>
    <w:rsid w:val="008B6E92"/>
    <w:rsid w:val="008B6F33"/>
    <w:rsid w:val="008B6F4C"/>
    <w:rsid w:val="008B704E"/>
    <w:rsid w:val="008B7159"/>
    <w:rsid w:val="008B71C7"/>
    <w:rsid w:val="008B71EE"/>
    <w:rsid w:val="008B7254"/>
    <w:rsid w:val="008B7305"/>
    <w:rsid w:val="008B7319"/>
    <w:rsid w:val="008B7354"/>
    <w:rsid w:val="008B73AE"/>
    <w:rsid w:val="008B7423"/>
    <w:rsid w:val="008B7438"/>
    <w:rsid w:val="008B7461"/>
    <w:rsid w:val="008B74D6"/>
    <w:rsid w:val="008B74DE"/>
    <w:rsid w:val="008B75A3"/>
    <w:rsid w:val="008B762C"/>
    <w:rsid w:val="008B767B"/>
    <w:rsid w:val="008B774C"/>
    <w:rsid w:val="008B7906"/>
    <w:rsid w:val="008B7916"/>
    <w:rsid w:val="008B7BD5"/>
    <w:rsid w:val="008B7C0C"/>
    <w:rsid w:val="008B7C62"/>
    <w:rsid w:val="008B7CE4"/>
    <w:rsid w:val="008B7D3D"/>
    <w:rsid w:val="008B7DBA"/>
    <w:rsid w:val="008B7FDE"/>
    <w:rsid w:val="008C0008"/>
    <w:rsid w:val="008C0022"/>
    <w:rsid w:val="008C0059"/>
    <w:rsid w:val="008C00AB"/>
    <w:rsid w:val="008C0109"/>
    <w:rsid w:val="008C0140"/>
    <w:rsid w:val="008C01A3"/>
    <w:rsid w:val="008C01EF"/>
    <w:rsid w:val="008C02D5"/>
    <w:rsid w:val="008C030A"/>
    <w:rsid w:val="008C03F4"/>
    <w:rsid w:val="008C05A5"/>
    <w:rsid w:val="008C05E4"/>
    <w:rsid w:val="008C066F"/>
    <w:rsid w:val="008C06CB"/>
    <w:rsid w:val="008C078D"/>
    <w:rsid w:val="008C0847"/>
    <w:rsid w:val="008C095A"/>
    <w:rsid w:val="008C0978"/>
    <w:rsid w:val="008C09B4"/>
    <w:rsid w:val="008C09F1"/>
    <w:rsid w:val="008C09FB"/>
    <w:rsid w:val="008C0AB2"/>
    <w:rsid w:val="008C0B41"/>
    <w:rsid w:val="008C0CF2"/>
    <w:rsid w:val="008C0DB0"/>
    <w:rsid w:val="008C0DE0"/>
    <w:rsid w:val="008C0E3E"/>
    <w:rsid w:val="008C0FD4"/>
    <w:rsid w:val="008C104B"/>
    <w:rsid w:val="008C105C"/>
    <w:rsid w:val="008C107F"/>
    <w:rsid w:val="008C1136"/>
    <w:rsid w:val="008C119D"/>
    <w:rsid w:val="008C1225"/>
    <w:rsid w:val="008C1363"/>
    <w:rsid w:val="008C1699"/>
    <w:rsid w:val="008C16D1"/>
    <w:rsid w:val="008C16D2"/>
    <w:rsid w:val="008C1799"/>
    <w:rsid w:val="008C17FB"/>
    <w:rsid w:val="008C182D"/>
    <w:rsid w:val="008C1921"/>
    <w:rsid w:val="008C1972"/>
    <w:rsid w:val="008C197B"/>
    <w:rsid w:val="008C1B36"/>
    <w:rsid w:val="008C1C21"/>
    <w:rsid w:val="008C1C7C"/>
    <w:rsid w:val="008C1CD3"/>
    <w:rsid w:val="008C1D20"/>
    <w:rsid w:val="008C1D97"/>
    <w:rsid w:val="008C1F06"/>
    <w:rsid w:val="008C1F31"/>
    <w:rsid w:val="008C1F37"/>
    <w:rsid w:val="008C1FED"/>
    <w:rsid w:val="008C1FF7"/>
    <w:rsid w:val="008C226D"/>
    <w:rsid w:val="008C2271"/>
    <w:rsid w:val="008C2378"/>
    <w:rsid w:val="008C245B"/>
    <w:rsid w:val="008C2496"/>
    <w:rsid w:val="008C2498"/>
    <w:rsid w:val="008C2562"/>
    <w:rsid w:val="008C2588"/>
    <w:rsid w:val="008C266E"/>
    <w:rsid w:val="008C266F"/>
    <w:rsid w:val="008C26BC"/>
    <w:rsid w:val="008C277F"/>
    <w:rsid w:val="008C27F2"/>
    <w:rsid w:val="008C2812"/>
    <w:rsid w:val="008C28A7"/>
    <w:rsid w:val="008C28DE"/>
    <w:rsid w:val="008C2937"/>
    <w:rsid w:val="008C2959"/>
    <w:rsid w:val="008C2A47"/>
    <w:rsid w:val="008C2AA4"/>
    <w:rsid w:val="008C2BD6"/>
    <w:rsid w:val="008C2CB5"/>
    <w:rsid w:val="008C2CE9"/>
    <w:rsid w:val="008C2E87"/>
    <w:rsid w:val="008C2EA7"/>
    <w:rsid w:val="008C2F6B"/>
    <w:rsid w:val="008C3006"/>
    <w:rsid w:val="008C3307"/>
    <w:rsid w:val="008C3341"/>
    <w:rsid w:val="008C33C8"/>
    <w:rsid w:val="008C33E5"/>
    <w:rsid w:val="008C33F7"/>
    <w:rsid w:val="008C3439"/>
    <w:rsid w:val="008C3471"/>
    <w:rsid w:val="008C3476"/>
    <w:rsid w:val="008C3478"/>
    <w:rsid w:val="008C3531"/>
    <w:rsid w:val="008C3592"/>
    <w:rsid w:val="008C35D5"/>
    <w:rsid w:val="008C375B"/>
    <w:rsid w:val="008C385D"/>
    <w:rsid w:val="008C38B1"/>
    <w:rsid w:val="008C39B6"/>
    <w:rsid w:val="008C39D5"/>
    <w:rsid w:val="008C3A1F"/>
    <w:rsid w:val="008C3AC5"/>
    <w:rsid w:val="008C3B32"/>
    <w:rsid w:val="008C3BD6"/>
    <w:rsid w:val="008C3E07"/>
    <w:rsid w:val="008C3E55"/>
    <w:rsid w:val="008C3F68"/>
    <w:rsid w:val="008C3FFB"/>
    <w:rsid w:val="008C40D0"/>
    <w:rsid w:val="008C4130"/>
    <w:rsid w:val="008C4213"/>
    <w:rsid w:val="008C4452"/>
    <w:rsid w:val="008C447A"/>
    <w:rsid w:val="008C4602"/>
    <w:rsid w:val="008C462D"/>
    <w:rsid w:val="008C478B"/>
    <w:rsid w:val="008C47C7"/>
    <w:rsid w:val="008C4A0E"/>
    <w:rsid w:val="008C4A61"/>
    <w:rsid w:val="008C4AC7"/>
    <w:rsid w:val="008C4ADF"/>
    <w:rsid w:val="008C4B1A"/>
    <w:rsid w:val="008C4B74"/>
    <w:rsid w:val="008C4CE3"/>
    <w:rsid w:val="008C4D5F"/>
    <w:rsid w:val="008C50E6"/>
    <w:rsid w:val="008C5124"/>
    <w:rsid w:val="008C513A"/>
    <w:rsid w:val="008C5164"/>
    <w:rsid w:val="008C51B9"/>
    <w:rsid w:val="008C52F2"/>
    <w:rsid w:val="008C5358"/>
    <w:rsid w:val="008C53B0"/>
    <w:rsid w:val="008C5434"/>
    <w:rsid w:val="008C5501"/>
    <w:rsid w:val="008C5521"/>
    <w:rsid w:val="008C57E3"/>
    <w:rsid w:val="008C5873"/>
    <w:rsid w:val="008C5913"/>
    <w:rsid w:val="008C5930"/>
    <w:rsid w:val="008C5941"/>
    <w:rsid w:val="008C5949"/>
    <w:rsid w:val="008C597F"/>
    <w:rsid w:val="008C5A31"/>
    <w:rsid w:val="008C5AA1"/>
    <w:rsid w:val="008C5AC6"/>
    <w:rsid w:val="008C5B64"/>
    <w:rsid w:val="008C5C6C"/>
    <w:rsid w:val="008C5D21"/>
    <w:rsid w:val="008C5D88"/>
    <w:rsid w:val="008C5DFE"/>
    <w:rsid w:val="008C5E8F"/>
    <w:rsid w:val="008C5F20"/>
    <w:rsid w:val="008C5FCE"/>
    <w:rsid w:val="008C606D"/>
    <w:rsid w:val="008C60A2"/>
    <w:rsid w:val="008C617F"/>
    <w:rsid w:val="008C61BD"/>
    <w:rsid w:val="008C6224"/>
    <w:rsid w:val="008C6344"/>
    <w:rsid w:val="008C6533"/>
    <w:rsid w:val="008C6545"/>
    <w:rsid w:val="008C656E"/>
    <w:rsid w:val="008C659E"/>
    <w:rsid w:val="008C6632"/>
    <w:rsid w:val="008C680A"/>
    <w:rsid w:val="008C6855"/>
    <w:rsid w:val="008C6A03"/>
    <w:rsid w:val="008C6A5C"/>
    <w:rsid w:val="008C6B00"/>
    <w:rsid w:val="008C6CED"/>
    <w:rsid w:val="008C6D00"/>
    <w:rsid w:val="008C6D8A"/>
    <w:rsid w:val="008C6E1F"/>
    <w:rsid w:val="008C6E25"/>
    <w:rsid w:val="008C6F55"/>
    <w:rsid w:val="008C70BC"/>
    <w:rsid w:val="008C714D"/>
    <w:rsid w:val="008C715C"/>
    <w:rsid w:val="008C71C4"/>
    <w:rsid w:val="008C7262"/>
    <w:rsid w:val="008C73DD"/>
    <w:rsid w:val="008C75D5"/>
    <w:rsid w:val="008C7613"/>
    <w:rsid w:val="008C7630"/>
    <w:rsid w:val="008C7679"/>
    <w:rsid w:val="008C772F"/>
    <w:rsid w:val="008C782D"/>
    <w:rsid w:val="008C7849"/>
    <w:rsid w:val="008C786C"/>
    <w:rsid w:val="008C78A6"/>
    <w:rsid w:val="008C7987"/>
    <w:rsid w:val="008C7A7B"/>
    <w:rsid w:val="008C7AAB"/>
    <w:rsid w:val="008C7AF0"/>
    <w:rsid w:val="008C7B78"/>
    <w:rsid w:val="008C7BB8"/>
    <w:rsid w:val="008C7BF9"/>
    <w:rsid w:val="008C7C0A"/>
    <w:rsid w:val="008C7C7B"/>
    <w:rsid w:val="008C7D0E"/>
    <w:rsid w:val="008C7D5B"/>
    <w:rsid w:val="008C7D71"/>
    <w:rsid w:val="008D0021"/>
    <w:rsid w:val="008D0025"/>
    <w:rsid w:val="008D0050"/>
    <w:rsid w:val="008D018A"/>
    <w:rsid w:val="008D01C9"/>
    <w:rsid w:val="008D0297"/>
    <w:rsid w:val="008D0409"/>
    <w:rsid w:val="008D04BE"/>
    <w:rsid w:val="008D04EB"/>
    <w:rsid w:val="008D051C"/>
    <w:rsid w:val="008D052B"/>
    <w:rsid w:val="008D058B"/>
    <w:rsid w:val="008D0714"/>
    <w:rsid w:val="008D0717"/>
    <w:rsid w:val="008D07E2"/>
    <w:rsid w:val="008D08D5"/>
    <w:rsid w:val="008D098F"/>
    <w:rsid w:val="008D0990"/>
    <w:rsid w:val="008D0AED"/>
    <w:rsid w:val="008D0B1B"/>
    <w:rsid w:val="008D0B49"/>
    <w:rsid w:val="008D0C43"/>
    <w:rsid w:val="008D0D23"/>
    <w:rsid w:val="008D0F6B"/>
    <w:rsid w:val="008D1000"/>
    <w:rsid w:val="008D1020"/>
    <w:rsid w:val="008D1071"/>
    <w:rsid w:val="008D1168"/>
    <w:rsid w:val="008D11BD"/>
    <w:rsid w:val="008D1288"/>
    <w:rsid w:val="008D12B0"/>
    <w:rsid w:val="008D12E2"/>
    <w:rsid w:val="008D1302"/>
    <w:rsid w:val="008D1334"/>
    <w:rsid w:val="008D1335"/>
    <w:rsid w:val="008D1396"/>
    <w:rsid w:val="008D140D"/>
    <w:rsid w:val="008D1421"/>
    <w:rsid w:val="008D15E9"/>
    <w:rsid w:val="008D1636"/>
    <w:rsid w:val="008D1683"/>
    <w:rsid w:val="008D168F"/>
    <w:rsid w:val="008D16DA"/>
    <w:rsid w:val="008D1793"/>
    <w:rsid w:val="008D1826"/>
    <w:rsid w:val="008D1843"/>
    <w:rsid w:val="008D196F"/>
    <w:rsid w:val="008D19EF"/>
    <w:rsid w:val="008D1AA3"/>
    <w:rsid w:val="008D1B03"/>
    <w:rsid w:val="008D1B07"/>
    <w:rsid w:val="008D1C85"/>
    <w:rsid w:val="008D1CF7"/>
    <w:rsid w:val="008D1CFC"/>
    <w:rsid w:val="008D1D73"/>
    <w:rsid w:val="008D1EC0"/>
    <w:rsid w:val="008D1F3C"/>
    <w:rsid w:val="008D1F71"/>
    <w:rsid w:val="008D1FF7"/>
    <w:rsid w:val="008D2045"/>
    <w:rsid w:val="008D20B8"/>
    <w:rsid w:val="008D21E5"/>
    <w:rsid w:val="008D21FB"/>
    <w:rsid w:val="008D232A"/>
    <w:rsid w:val="008D2369"/>
    <w:rsid w:val="008D2454"/>
    <w:rsid w:val="008D25DD"/>
    <w:rsid w:val="008D2608"/>
    <w:rsid w:val="008D28A9"/>
    <w:rsid w:val="008D28D9"/>
    <w:rsid w:val="008D28EE"/>
    <w:rsid w:val="008D2934"/>
    <w:rsid w:val="008D29AA"/>
    <w:rsid w:val="008D2A1A"/>
    <w:rsid w:val="008D2A9D"/>
    <w:rsid w:val="008D2AA3"/>
    <w:rsid w:val="008D2AC3"/>
    <w:rsid w:val="008D2B4E"/>
    <w:rsid w:val="008D2BEE"/>
    <w:rsid w:val="008D2CD8"/>
    <w:rsid w:val="008D2E60"/>
    <w:rsid w:val="008D2EEC"/>
    <w:rsid w:val="008D2EEF"/>
    <w:rsid w:val="008D2FAD"/>
    <w:rsid w:val="008D3096"/>
    <w:rsid w:val="008D30AE"/>
    <w:rsid w:val="008D30F0"/>
    <w:rsid w:val="008D3206"/>
    <w:rsid w:val="008D3237"/>
    <w:rsid w:val="008D325A"/>
    <w:rsid w:val="008D33C6"/>
    <w:rsid w:val="008D3451"/>
    <w:rsid w:val="008D34FA"/>
    <w:rsid w:val="008D351C"/>
    <w:rsid w:val="008D3561"/>
    <w:rsid w:val="008D35D6"/>
    <w:rsid w:val="008D35EE"/>
    <w:rsid w:val="008D3619"/>
    <w:rsid w:val="008D363A"/>
    <w:rsid w:val="008D37D8"/>
    <w:rsid w:val="008D37E4"/>
    <w:rsid w:val="008D388B"/>
    <w:rsid w:val="008D39C8"/>
    <w:rsid w:val="008D39DC"/>
    <w:rsid w:val="008D3A07"/>
    <w:rsid w:val="008D3A7E"/>
    <w:rsid w:val="008D3ABD"/>
    <w:rsid w:val="008D3ACA"/>
    <w:rsid w:val="008D3B3E"/>
    <w:rsid w:val="008D3B6D"/>
    <w:rsid w:val="008D3B7C"/>
    <w:rsid w:val="008D3BB0"/>
    <w:rsid w:val="008D3CC9"/>
    <w:rsid w:val="008D3D5D"/>
    <w:rsid w:val="008D3DB3"/>
    <w:rsid w:val="008D3DEE"/>
    <w:rsid w:val="008D3E6E"/>
    <w:rsid w:val="008D3F0E"/>
    <w:rsid w:val="008D423F"/>
    <w:rsid w:val="008D42DB"/>
    <w:rsid w:val="008D439A"/>
    <w:rsid w:val="008D4451"/>
    <w:rsid w:val="008D4455"/>
    <w:rsid w:val="008D44A6"/>
    <w:rsid w:val="008D453C"/>
    <w:rsid w:val="008D453E"/>
    <w:rsid w:val="008D4865"/>
    <w:rsid w:val="008D49AD"/>
    <w:rsid w:val="008D49ED"/>
    <w:rsid w:val="008D4A23"/>
    <w:rsid w:val="008D4A8F"/>
    <w:rsid w:val="008D4B7D"/>
    <w:rsid w:val="008D4C73"/>
    <w:rsid w:val="008D4CB6"/>
    <w:rsid w:val="008D4DE0"/>
    <w:rsid w:val="008D4E1C"/>
    <w:rsid w:val="008D50B3"/>
    <w:rsid w:val="008D5267"/>
    <w:rsid w:val="008D52A4"/>
    <w:rsid w:val="008D52E1"/>
    <w:rsid w:val="008D53B6"/>
    <w:rsid w:val="008D5428"/>
    <w:rsid w:val="008D54DD"/>
    <w:rsid w:val="008D550B"/>
    <w:rsid w:val="008D55D9"/>
    <w:rsid w:val="008D56F4"/>
    <w:rsid w:val="008D573F"/>
    <w:rsid w:val="008D5745"/>
    <w:rsid w:val="008D5766"/>
    <w:rsid w:val="008D578B"/>
    <w:rsid w:val="008D57F8"/>
    <w:rsid w:val="008D5800"/>
    <w:rsid w:val="008D5812"/>
    <w:rsid w:val="008D5819"/>
    <w:rsid w:val="008D584B"/>
    <w:rsid w:val="008D58AC"/>
    <w:rsid w:val="008D590A"/>
    <w:rsid w:val="008D597F"/>
    <w:rsid w:val="008D598F"/>
    <w:rsid w:val="008D59C9"/>
    <w:rsid w:val="008D5B6D"/>
    <w:rsid w:val="008D5BBB"/>
    <w:rsid w:val="008D5C7A"/>
    <w:rsid w:val="008D5D18"/>
    <w:rsid w:val="008D5D23"/>
    <w:rsid w:val="008D5D5B"/>
    <w:rsid w:val="008D5E5F"/>
    <w:rsid w:val="008D5EDE"/>
    <w:rsid w:val="008D5F17"/>
    <w:rsid w:val="008D5F48"/>
    <w:rsid w:val="008D6008"/>
    <w:rsid w:val="008D6080"/>
    <w:rsid w:val="008D6105"/>
    <w:rsid w:val="008D6165"/>
    <w:rsid w:val="008D6177"/>
    <w:rsid w:val="008D61C4"/>
    <w:rsid w:val="008D6256"/>
    <w:rsid w:val="008D62E0"/>
    <w:rsid w:val="008D62E9"/>
    <w:rsid w:val="008D62F3"/>
    <w:rsid w:val="008D65D3"/>
    <w:rsid w:val="008D6627"/>
    <w:rsid w:val="008D66C7"/>
    <w:rsid w:val="008D670B"/>
    <w:rsid w:val="008D672E"/>
    <w:rsid w:val="008D67AA"/>
    <w:rsid w:val="008D690D"/>
    <w:rsid w:val="008D697F"/>
    <w:rsid w:val="008D6ACE"/>
    <w:rsid w:val="008D6B05"/>
    <w:rsid w:val="008D6B80"/>
    <w:rsid w:val="008D6BCB"/>
    <w:rsid w:val="008D6CEB"/>
    <w:rsid w:val="008D6D56"/>
    <w:rsid w:val="008D6D9B"/>
    <w:rsid w:val="008D6DA8"/>
    <w:rsid w:val="008D6DD2"/>
    <w:rsid w:val="008D6E4B"/>
    <w:rsid w:val="008D6E60"/>
    <w:rsid w:val="008D6E6B"/>
    <w:rsid w:val="008D6FEB"/>
    <w:rsid w:val="008D7006"/>
    <w:rsid w:val="008D703A"/>
    <w:rsid w:val="008D7124"/>
    <w:rsid w:val="008D71B0"/>
    <w:rsid w:val="008D71EB"/>
    <w:rsid w:val="008D720C"/>
    <w:rsid w:val="008D731B"/>
    <w:rsid w:val="008D738B"/>
    <w:rsid w:val="008D73EA"/>
    <w:rsid w:val="008D74AB"/>
    <w:rsid w:val="008D75D7"/>
    <w:rsid w:val="008D7706"/>
    <w:rsid w:val="008D7722"/>
    <w:rsid w:val="008D7730"/>
    <w:rsid w:val="008D7776"/>
    <w:rsid w:val="008D77A0"/>
    <w:rsid w:val="008D77A4"/>
    <w:rsid w:val="008D77BE"/>
    <w:rsid w:val="008D783D"/>
    <w:rsid w:val="008D783F"/>
    <w:rsid w:val="008D78A6"/>
    <w:rsid w:val="008D797D"/>
    <w:rsid w:val="008D79D2"/>
    <w:rsid w:val="008D79F6"/>
    <w:rsid w:val="008D7A17"/>
    <w:rsid w:val="008D7A96"/>
    <w:rsid w:val="008D7B1F"/>
    <w:rsid w:val="008D7B4E"/>
    <w:rsid w:val="008D7C20"/>
    <w:rsid w:val="008D7D02"/>
    <w:rsid w:val="008D7D95"/>
    <w:rsid w:val="008D7E13"/>
    <w:rsid w:val="008D7F93"/>
    <w:rsid w:val="008E008C"/>
    <w:rsid w:val="008E00A2"/>
    <w:rsid w:val="008E0135"/>
    <w:rsid w:val="008E0140"/>
    <w:rsid w:val="008E0218"/>
    <w:rsid w:val="008E0246"/>
    <w:rsid w:val="008E043A"/>
    <w:rsid w:val="008E05EB"/>
    <w:rsid w:val="008E0678"/>
    <w:rsid w:val="008E06C5"/>
    <w:rsid w:val="008E0768"/>
    <w:rsid w:val="008E0817"/>
    <w:rsid w:val="008E0881"/>
    <w:rsid w:val="008E096F"/>
    <w:rsid w:val="008E097C"/>
    <w:rsid w:val="008E0A35"/>
    <w:rsid w:val="008E0B32"/>
    <w:rsid w:val="008E0B5F"/>
    <w:rsid w:val="008E0B60"/>
    <w:rsid w:val="008E0C17"/>
    <w:rsid w:val="008E0CAB"/>
    <w:rsid w:val="008E0CCD"/>
    <w:rsid w:val="008E0CDC"/>
    <w:rsid w:val="008E0EA4"/>
    <w:rsid w:val="008E0EBD"/>
    <w:rsid w:val="008E1134"/>
    <w:rsid w:val="008E1144"/>
    <w:rsid w:val="008E1224"/>
    <w:rsid w:val="008E1261"/>
    <w:rsid w:val="008E12BE"/>
    <w:rsid w:val="008E131B"/>
    <w:rsid w:val="008E13BE"/>
    <w:rsid w:val="008E13F0"/>
    <w:rsid w:val="008E146B"/>
    <w:rsid w:val="008E1475"/>
    <w:rsid w:val="008E151B"/>
    <w:rsid w:val="008E156F"/>
    <w:rsid w:val="008E15B4"/>
    <w:rsid w:val="008E1659"/>
    <w:rsid w:val="008E16DA"/>
    <w:rsid w:val="008E1849"/>
    <w:rsid w:val="008E1872"/>
    <w:rsid w:val="008E19BB"/>
    <w:rsid w:val="008E1AF1"/>
    <w:rsid w:val="008E1B82"/>
    <w:rsid w:val="008E1C13"/>
    <w:rsid w:val="008E1C28"/>
    <w:rsid w:val="008E1DCC"/>
    <w:rsid w:val="008E1EF7"/>
    <w:rsid w:val="008E1FC2"/>
    <w:rsid w:val="008E1FE2"/>
    <w:rsid w:val="008E201D"/>
    <w:rsid w:val="008E2089"/>
    <w:rsid w:val="008E209F"/>
    <w:rsid w:val="008E20AA"/>
    <w:rsid w:val="008E20D7"/>
    <w:rsid w:val="008E2198"/>
    <w:rsid w:val="008E21E0"/>
    <w:rsid w:val="008E220A"/>
    <w:rsid w:val="008E2216"/>
    <w:rsid w:val="008E2276"/>
    <w:rsid w:val="008E22D5"/>
    <w:rsid w:val="008E243B"/>
    <w:rsid w:val="008E24D8"/>
    <w:rsid w:val="008E24ED"/>
    <w:rsid w:val="008E2594"/>
    <w:rsid w:val="008E2661"/>
    <w:rsid w:val="008E270E"/>
    <w:rsid w:val="008E2736"/>
    <w:rsid w:val="008E274F"/>
    <w:rsid w:val="008E2816"/>
    <w:rsid w:val="008E28E6"/>
    <w:rsid w:val="008E2973"/>
    <w:rsid w:val="008E29A2"/>
    <w:rsid w:val="008E2A85"/>
    <w:rsid w:val="008E2A9A"/>
    <w:rsid w:val="008E2C05"/>
    <w:rsid w:val="008E2C97"/>
    <w:rsid w:val="008E2EA2"/>
    <w:rsid w:val="008E2EC3"/>
    <w:rsid w:val="008E30FA"/>
    <w:rsid w:val="008E311F"/>
    <w:rsid w:val="008E3138"/>
    <w:rsid w:val="008E31C8"/>
    <w:rsid w:val="008E329A"/>
    <w:rsid w:val="008E33CA"/>
    <w:rsid w:val="008E33FB"/>
    <w:rsid w:val="008E3403"/>
    <w:rsid w:val="008E3597"/>
    <w:rsid w:val="008E36E5"/>
    <w:rsid w:val="008E3725"/>
    <w:rsid w:val="008E3789"/>
    <w:rsid w:val="008E37C8"/>
    <w:rsid w:val="008E37D5"/>
    <w:rsid w:val="008E3833"/>
    <w:rsid w:val="008E3834"/>
    <w:rsid w:val="008E383D"/>
    <w:rsid w:val="008E38BD"/>
    <w:rsid w:val="008E38D4"/>
    <w:rsid w:val="008E3964"/>
    <w:rsid w:val="008E39AE"/>
    <w:rsid w:val="008E3B7F"/>
    <w:rsid w:val="008E3C11"/>
    <w:rsid w:val="008E3CB1"/>
    <w:rsid w:val="008E3CE7"/>
    <w:rsid w:val="008E3D0A"/>
    <w:rsid w:val="008E3D3D"/>
    <w:rsid w:val="008E3D3F"/>
    <w:rsid w:val="008E3E32"/>
    <w:rsid w:val="008E3E4E"/>
    <w:rsid w:val="008E3F76"/>
    <w:rsid w:val="008E3FDF"/>
    <w:rsid w:val="008E41A4"/>
    <w:rsid w:val="008E41CD"/>
    <w:rsid w:val="008E427B"/>
    <w:rsid w:val="008E4383"/>
    <w:rsid w:val="008E43BC"/>
    <w:rsid w:val="008E4504"/>
    <w:rsid w:val="008E4540"/>
    <w:rsid w:val="008E45A1"/>
    <w:rsid w:val="008E461B"/>
    <w:rsid w:val="008E46E5"/>
    <w:rsid w:val="008E4727"/>
    <w:rsid w:val="008E4770"/>
    <w:rsid w:val="008E4841"/>
    <w:rsid w:val="008E4851"/>
    <w:rsid w:val="008E48DC"/>
    <w:rsid w:val="008E493D"/>
    <w:rsid w:val="008E4B16"/>
    <w:rsid w:val="008E4C14"/>
    <w:rsid w:val="008E4C87"/>
    <w:rsid w:val="008E4C94"/>
    <w:rsid w:val="008E4CC8"/>
    <w:rsid w:val="008E4CD4"/>
    <w:rsid w:val="008E4D5A"/>
    <w:rsid w:val="008E4D85"/>
    <w:rsid w:val="008E4DC4"/>
    <w:rsid w:val="008E4E06"/>
    <w:rsid w:val="008E4E1B"/>
    <w:rsid w:val="008E4E70"/>
    <w:rsid w:val="008E4ECF"/>
    <w:rsid w:val="008E4EDB"/>
    <w:rsid w:val="008E5023"/>
    <w:rsid w:val="008E5026"/>
    <w:rsid w:val="008E5069"/>
    <w:rsid w:val="008E50B4"/>
    <w:rsid w:val="008E50F9"/>
    <w:rsid w:val="008E50FE"/>
    <w:rsid w:val="008E5227"/>
    <w:rsid w:val="008E5228"/>
    <w:rsid w:val="008E5262"/>
    <w:rsid w:val="008E530E"/>
    <w:rsid w:val="008E531D"/>
    <w:rsid w:val="008E533E"/>
    <w:rsid w:val="008E53A8"/>
    <w:rsid w:val="008E53DB"/>
    <w:rsid w:val="008E5671"/>
    <w:rsid w:val="008E567F"/>
    <w:rsid w:val="008E570C"/>
    <w:rsid w:val="008E5730"/>
    <w:rsid w:val="008E57BD"/>
    <w:rsid w:val="008E57CA"/>
    <w:rsid w:val="008E59D0"/>
    <w:rsid w:val="008E5A35"/>
    <w:rsid w:val="008E5AF4"/>
    <w:rsid w:val="008E5C02"/>
    <w:rsid w:val="008E5C27"/>
    <w:rsid w:val="008E5D26"/>
    <w:rsid w:val="008E5D9E"/>
    <w:rsid w:val="008E5F29"/>
    <w:rsid w:val="008E60C0"/>
    <w:rsid w:val="008E6102"/>
    <w:rsid w:val="008E617F"/>
    <w:rsid w:val="008E61A2"/>
    <w:rsid w:val="008E61F1"/>
    <w:rsid w:val="008E6238"/>
    <w:rsid w:val="008E62EC"/>
    <w:rsid w:val="008E63FD"/>
    <w:rsid w:val="008E6429"/>
    <w:rsid w:val="008E646F"/>
    <w:rsid w:val="008E65D9"/>
    <w:rsid w:val="008E6606"/>
    <w:rsid w:val="008E66A6"/>
    <w:rsid w:val="008E677E"/>
    <w:rsid w:val="008E67D7"/>
    <w:rsid w:val="008E67D8"/>
    <w:rsid w:val="008E6927"/>
    <w:rsid w:val="008E693C"/>
    <w:rsid w:val="008E6A0B"/>
    <w:rsid w:val="008E6AE1"/>
    <w:rsid w:val="008E6B60"/>
    <w:rsid w:val="008E6D0D"/>
    <w:rsid w:val="008E6E61"/>
    <w:rsid w:val="008E6FDA"/>
    <w:rsid w:val="008E7109"/>
    <w:rsid w:val="008E7124"/>
    <w:rsid w:val="008E716A"/>
    <w:rsid w:val="008E7286"/>
    <w:rsid w:val="008E72E1"/>
    <w:rsid w:val="008E7404"/>
    <w:rsid w:val="008E748F"/>
    <w:rsid w:val="008E74DC"/>
    <w:rsid w:val="008E7519"/>
    <w:rsid w:val="008E7521"/>
    <w:rsid w:val="008E7607"/>
    <w:rsid w:val="008E76A0"/>
    <w:rsid w:val="008E76A3"/>
    <w:rsid w:val="008E76DE"/>
    <w:rsid w:val="008E7723"/>
    <w:rsid w:val="008E777C"/>
    <w:rsid w:val="008E77A5"/>
    <w:rsid w:val="008E7864"/>
    <w:rsid w:val="008E7976"/>
    <w:rsid w:val="008E7A72"/>
    <w:rsid w:val="008E7A73"/>
    <w:rsid w:val="008E7B02"/>
    <w:rsid w:val="008E7B83"/>
    <w:rsid w:val="008E7BD5"/>
    <w:rsid w:val="008E7C4A"/>
    <w:rsid w:val="008E7C79"/>
    <w:rsid w:val="008E7CAF"/>
    <w:rsid w:val="008E7CCD"/>
    <w:rsid w:val="008E7D3C"/>
    <w:rsid w:val="008E7ED2"/>
    <w:rsid w:val="008E7EEF"/>
    <w:rsid w:val="008E7EF3"/>
    <w:rsid w:val="008E7F33"/>
    <w:rsid w:val="008E7F4C"/>
    <w:rsid w:val="008F002C"/>
    <w:rsid w:val="008F00D8"/>
    <w:rsid w:val="008F0108"/>
    <w:rsid w:val="008F0124"/>
    <w:rsid w:val="008F0140"/>
    <w:rsid w:val="008F0293"/>
    <w:rsid w:val="008F02D4"/>
    <w:rsid w:val="008F0344"/>
    <w:rsid w:val="008F0432"/>
    <w:rsid w:val="008F0593"/>
    <w:rsid w:val="008F06BE"/>
    <w:rsid w:val="008F0789"/>
    <w:rsid w:val="008F099A"/>
    <w:rsid w:val="008F0A85"/>
    <w:rsid w:val="008F0AF0"/>
    <w:rsid w:val="008F0B27"/>
    <w:rsid w:val="008F0B2D"/>
    <w:rsid w:val="008F0BA8"/>
    <w:rsid w:val="008F0BDF"/>
    <w:rsid w:val="008F0D4B"/>
    <w:rsid w:val="008F0F2F"/>
    <w:rsid w:val="008F0FB2"/>
    <w:rsid w:val="008F0FC8"/>
    <w:rsid w:val="008F1133"/>
    <w:rsid w:val="008F116E"/>
    <w:rsid w:val="008F11D5"/>
    <w:rsid w:val="008F11ED"/>
    <w:rsid w:val="008F122E"/>
    <w:rsid w:val="008F1249"/>
    <w:rsid w:val="008F12DC"/>
    <w:rsid w:val="008F1350"/>
    <w:rsid w:val="008F13BB"/>
    <w:rsid w:val="008F13D3"/>
    <w:rsid w:val="008F13F8"/>
    <w:rsid w:val="008F1414"/>
    <w:rsid w:val="008F149E"/>
    <w:rsid w:val="008F14B6"/>
    <w:rsid w:val="008F14E7"/>
    <w:rsid w:val="008F14EA"/>
    <w:rsid w:val="008F150B"/>
    <w:rsid w:val="008F168B"/>
    <w:rsid w:val="008F16CB"/>
    <w:rsid w:val="008F16D2"/>
    <w:rsid w:val="008F175E"/>
    <w:rsid w:val="008F1A5F"/>
    <w:rsid w:val="008F1A8B"/>
    <w:rsid w:val="008F1AD9"/>
    <w:rsid w:val="008F1B6D"/>
    <w:rsid w:val="008F1C96"/>
    <w:rsid w:val="008F1DA6"/>
    <w:rsid w:val="008F1DF5"/>
    <w:rsid w:val="008F1EB1"/>
    <w:rsid w:val="008F1FC3"/>
    <w:rsid w:val="008F2032"/>
    <w:rsid w:val="008F2046"/>
    <w:rsid w:val="008F20BC"/>
    <w:rsid w:val="008F2132"/>
    <w:rsid w:val="008F2137"/>
    <w:rsid w:val="008F216C"/>
    <w:rsid w:val="008F21E3"/>
    <w:rsid w:val="008F2215"/>
    <w:rsid w:val="008F22CF"/>
    <w:rsid w:val="008F23BA"/>
    <w:rsid w:val="008F245F"/>
    <w:rsid w:val="008F2476"/>
    <w:rsid w:val="008F2516"/>
    <w:rsid w:val="008F25C2"/>
    <w:rsid w:val="008F2612"/>
    <w:rsid w:val="008F2663"/>
    <w:rsid w:val="008F26C9"/>
    <w:rsid w:val="008F271F"/>
    <w:rsid w:val="008F2725"/>
    <w:rsid w:val="008F278C"/>
    <w:rsid w:val="008F27A2"/>
    <w:rsid w:val="008F29D0"/>
    <w:rsid w:val="008F29F5"/>
    <w:rsid w:val="008F2B17"/>
    <w:rsid w:val="008F2B7E"/>
    <w:rsid w:val="008F2BF4"/>
    <w:rsid w:val="008F2D16"/>
    <w:rsid w:val="008F2D41"/>
    <w:rsid w:val="008F2D76"/>
    <w:rsid w:val="008F2D95"/>
    <w:rsid w:val="008F2DF6"/>
    <w:rsid w:val="008F30A7"/>
    <w:rsid w:val="008F3192"/>
    <w:rsid w:val="008F332B"/>
    <w:rsid w:val="008F3334"/>
    <w:rsid w:val="008F3378"/>
    <w:rsid w:val="008F348C"/>
    <w:rsid w:val="008F3541"/>
    <w:rsid w:val="008F36D3"/>
    <w:rsid w:val="008F370A"/>
    <w:rsid w:val="008F39F6"/>
    <w:rsid w:val="008F3A91"/>
    <w:rsid w:val="008F3AAA"/>
    <w:rsid w:val="008F3B0B"/>
    <w:rsid w:val="008F3B4C"/>
    <w:rsid w:val="008F3B85"/>
    <w:rsid w:val="008F3B92"/>
    <w:rsid w:val="008F3CD3"/>
    <w:rsid w:val="008F3D62"/>
    <w:rsid w:val="008F3E9E"/>
    <w:rsid w:val="008F3F2F"/>
    <w:rsid w:val="008F3F40"/>
    <w:rsid w:val="008F4072"/>
    <w:rsid w:val="008F40DC"/>
    <w:rsid w:val="008F40E3"/>
    <w:rsid w:val="008F4198"/>
    <w:rsid w:val="008F41A7"/>
    <w:rsid w:val="008F41F4"/>
    <w:rsid w:val="008F4332"/>
    <w:rsid w:val="008F433E"/>
    <w:rsid w:val="008F4470"/>
    <w:rsid w:val="008F44F4"/>
    <w:rsid w:val="008F456E"/>
    <w:rsid w:val="008F466F"/>
    <w:rsid w:val="008F4684"/>
    <w:rsid w:val="008F46D6"/>
    <w:rsid w:val="008F4845"/>
    <w:rsid w:val="008F4855"/>
    <w:rsid w:val="008F48E7"/>
    <w:rsid w:val="008F4961"/>
    <w:rsid w:val="008F4977"/>
    <w:rsid w:val="008F4995"/>
    <w:rsid w:val="008F4AD9"/>
    <w:rsid w:val="008F4B82"/>
    <w:rsid w:val="008F4BF9"/>
    <w:rsid w:val="008F4C81"/>
    <w:rsid w:val="008F4CD0"/>
    <w:rsid w:val="008F4CD9"/>
    <w:rsid w:val="008F4E81"/>
    <w:rsid w:val="008F4EE5"/>
    <w:rsid w:val="008F50C3"/>
    <w:rsid w:val="008F50ED"/>
    <w:rsid w:val="008F5109"/>
    <w:rsid w:val="008F5138"/>
    <w:rsid w:val="008F5197"/>
    <w:rsid w:val="008F52C3"/>
    <w:rsid w:val="008F5404"/>
    <w:rsid w:val="008F542C"/>
    <w:rsid w:val="008F54E5"/>
    <w:rsid w:val="008F557C"/>
    <w:rsid w:val="008F55BB"/>
    <w:rsid w:val="008F55CB"/>
    <w:rsid w:val="008F5676"/>
    <w:rsid w:val="008F56A2"/>
    <w:rsid w:val="008F56DF"/>
    <w:rsid w:val="008F56F1"/>
    <w:rsid w:val="008F5878"/>
    <w:rsid w:val="008F589D"/>
    <w:rsid w:val="008F58CC"/>
    <w:rsid w:val="008F5A2F"/>
    <w:rsid w:val="008F5A43"/>
    <w:rsid w:val="008F5B2D"/>
    <w:rsid w:val="008F5B5A"/>
    <w:rsid w:val="008F5BEF"/>
    <w:rsid w:val="008F5C37"/>
    <w:rsid w:val="008F5D40"/>
    <w:rsid w:val="008F5D6C"/>
    <w:rsid w:val="008F5DFC"/>
    <w:rsid w:val="008F5E8C"/>
    <w:rsid w:val="008F5EAE"/>
    <w:rsid w:val="008F5F1B"/>
    <w:rsid w:val="008F5F50"/>
    <w:rsid w:val="008F5F7C"/>
    <w:rsid w:val="008F6198"/>
    <w:rsid w:val="008F61C9"/>
    <w:rsid w:val="008F624A"/>
    <w:rsid w:val="008F6257"/>
    <w:rsid w:val="008F62BA"/>
    <w:rsid w:val="008F63D4"/>
    <w:rsid w:val="008F651E"/>
    <w:rsid w:val="008F6543"/>
    <w:rsid w:val="008F65BB"/>
    <w:rsid w:val="008F668F"/>
    <w:rsid w:val="008F6766"/>
    <w:rsid w:val="008F67B2"/>
    <w:rsid w:val="008F67C2"/>
    <w:rsid w:val="008F67EC"/>
    <w:rsid w:val="008F6827"/>
    <w:rsid w:val="008F6838"/>
    <w:rsid w:val="008F69C0"/>
    <w:rsid w:val="008F6A78"/>
    <w:rsid w:val="008F6A95"/>
    <w:rsid w:val="008F6AC4"/>
    <w:rsid w:val="008F6B0D"/>
    <w:rsid w:val="008F6C1A"/>
    <w:rsid w:val="008F6C77"/>
    <w:rsid w:val="008F6CD7"/>
    <w:rsid w:val="008F6D5D"/>
    <w:rsid w:val="008F6E3A"/>
    <w:rsid w:val="008F6F69"/>
    <w:rsid w:val="008F6F6F"/>
    <w:rsid w:val="008F7132"/>
    <w:rsid w:val="008F7167"/>
    <w:rsid w:val="008F716C"/>
    <w:rsid w:val="008F71C8"/>
    <w:rsid w:val="008F71F5"/>
    <w:rsid w:val="008F7256"/>
    <w:rsid w:val="008F725F"/>
    <w:rsid w:val="008F7277"/>
    <w:rsid w:val="008F72E7"/>
    <w:rsid w:val="008F7341"/>
    <w:rsid w:val="008F7485"/>
    <w:rsid w:val="008F749F"/>
    <w:rsid w:val="008F754E"/>
    <w:rsid w:val="008F7624"/>
    <w:rsid w:val="008F7655"/>
    <w:rsid w:val="008F7684"/>
    <w:rsid w:val="008F76D3"/>
    <w:rsid w:val="008F7705"/>
    <w:rsid w:val="008F7732"/>
    <w:rsid w:val="008F7748"/>
    <w:rsid w:val="008F7759"/>
    <w:rsid w:val="008F7819"/>
    <w:rsid w:val="008F78D5"/>
    <w:rsid w:val="008F7A4D"/>
    <w:rsid w:val="008F7A7A"/>
    <w:rsid w:val="008F7AD6"/>
    <w:rsid w:val="008F7AD9"/>
    <w:rsid w:val="008F7B37"/>
    <w:rsid w:val="008F7B41"/>
    <w:rsid w:val="008F7C42"/>
    <w:rsid w:val="008F7C53"/>
    <w:rsid w:val="008F7E31"/>
    <w:rsid w:val="008F7EF7"/>
    <w:rsid w:val="008F7FF3"/>
    <w:rsid w:val="00900022"/>
    <w:rsid w:val="009000A5"/>
    <w:rsid w:val="0090010D"/>
    <w:rsid w:val="00900117"/>
    <w:rsid w:val="009002AA"/>
    <w:rsid w:val="009002BA"/>
    <w:rsid w:val="0090040E"/>
    <w:rsid w:val="0090041B"/>
    <w:rsid w:val="00900511"/>
    <w:rsid w:val="0090069F"/>
    <w:rsid w:val="009006B3"/>
    <w:rsid w:val="009006FA"/>
    <w:rsid w:val="00900713"/>
    <w:rsid w:val="00900792"/>
    <w:rsid w:val="00900933"/>
    <w:rsid w:val="00900A8C"/>
    <w:rsid w:val="00900B6A"/>
    <w:rsid w:val="00900BB3"/>
    <w:rsid w:val="00900BD4"/>
    <w:rsid w:val="00900BEC"/>
    <w:rsid w:val="00900CD1"/>
    <w:rsid w:val="00900EBB"/>
    <w:rsid w:val="00900EF7"/>
    <w:rsid w:val="00900F41"/>
    <w:rsid w:val="00900F73"/>
    <w:rsid w:val="00900F84"/>
    <w:rsid w:val="00900FB7"/>
    <w:rsid w:val="00901018"/>
    <w:rsid w:val="009010C7"/>
    <w:rsid w:val="009011A7"/>
    <w:rsid w:val="0090122A"/>
    <w:rsid w:val="00901376"/>
    <w:rsid w:val="009013B0"/>
    <w:rsid w:val="0090141C"/>
    <w:rsid w:val="00901449"/>
    <w:rsid w:val="009014A3"/>
    <w:rsid w:val="009014CA"/>
    <w:rsid w:val="009014FB"/>
    <w:rsid w:val="009015BB"/>
    <w:rsid w:val="009015D2"/>
    <w:rsid w:val="009016CD"/>
    <w:rsid w:val="009016D4"/>
    <w:rsid w:val="00901746"/>
    <w:rsid w:val="009017EF"/>
    <w:rsid w:val="0090189D"/>
    <w:rsid w:val="009018B6"/>
    <w:rsid w:val="00901A2B"/>
    <w:rsid w:val="00901A42"/>
    <w:rsid w:val="00901AEE"/>
    <w:rsid w:val="00901B2C"/>
    <w:rsid w:val="00901BBC"/>
    <w:rsid w:val="00901C31"/>
    <w:rsid w:val="00901CA1"/>
    <w:rsid w:val="00901CC9"/>
    <w:rsid w:val="00901D97"/>
    <w:rsid w:val="00901D99"/>
    <w:rsid w:val="00901DE2"/>
    <w:rsid w:val="00901E5E"/>
    <w:rsid w:val="00901EEB"/>
    <w:rsid w:val="00901FE6"/>
    <w:rsid w:val="009020A7"/>
    <w:rsid w:val="0090224D"/>
    <w:rsid w:val="009022B5"/>
    <w:rsid w:val="0090234B"/>
    <w:rsid w:val="0090236F"/>
    <w:rsid w:val="009023BD"/>
    <w:rsid w:val="00902469"/>
    <w:rsid w:val="009024EF"/>
    <w:rsid w:val="00902580"/>
    <w:rsid w:val="009025B8"/>
    <w:rsid w:val="00902649"/>
    <w:rsid w:val="009026A7"/>
    <w:rsid w:val="0090272B"/>
    <w:rsid w:val="00902790"/>
    <w:rsid w:val="00902886"/>
    <w:rsid w:val="00902910"/>
    <w:rsid w:val="00902D09"/>
    <w:rsid w:val="0090306A"/>
    <w:rsid w:val="009031F2"/>
    <w:rsid w:val="0090320F"/>
    <w:rsid w:val="0090326C"/>
    <w:rsid w:val="009032EA"/>
    <w:rsid w:val="009032F2"/>
    <w:rsid w:val="0090339A"/>
    <w:rsid w:val="0090341F"/>
    <w:rsid w:val="00903523"/>
    <w:rsid w:val="0090358B"/>
    <w:rsid w:val="009036CC"/>
    <w:rsid w:val="00903705"/>
    <w:rsid w:val="00903788"/>
    <w:rsid w:val="00903794"/>
    <w:rsid w:val="0090382D"/>
    <w:rsid w:val="00903837"/>
    <w:rsid w:val="00903845"/>
    <w:rsid w:val="00903913"/>
    <w:rsid w:val="0090395C"/>
    <w:rsid w:val="009039EF"/>
    <w:rsid w:val="00903A40"/>
    <w:rsid w:val="00903A85"/>
    <w:rsid w:val="00903A9B"/>
    <w:rsid w:val="00903AD1"/>
    <w:rsid w:val="00903B27"/>
    <w:rsid w:val="00903D8D"/>
    <w:rsid w:val="00903DDA"/>
    <w:rsid w:val="00903EC7"/>
    <w:rsid w:val="00904001"/>
    <w:rsid w:val="0090400A"/>
    <w:rsid w:val="009040AB"/>
    <w:rsid w:val="009040D3"/>
    <w:rsid w:val="009040E1"/>
    <w:rsid w:val="009040E3"/>
    <w:rsid w:val="009040EC"/>
    <w:rsid w:val="0090410B"/>
    <w:rsid w:val="0090412C"/>
    <w:rsid w:val="0090416B"/>
    <w:rsid w:val="0090423A"/>
    <w:rsid w:val="00904277"/>
    <w:rsid w:val="009042E0"/>
    <w:rsid w:val="0090430A"/>
    <w:rsid w:val="00904310"/>
    <w:rsid w:val="00904398"/>
    <w:rsid w:val="009043D9"/>
    <w:rsid w:val="0090445E"/>
    <w:rsid w:val="00904588"/>
    <w:rsid w:val="009045BC"/>
    <w:rsid w:val="0090463F"/>
    <w:rsid w:val="009047F5"/>
    <w:rsid w:val="00904814"/>
    <w:rsid w:val="00904826"/>
    <w:rsid w:val="00904857"/>
    <w:rsid w:val="0090490A"/>
    <w:rsid w:val="0090493A"/>
    <w:rsid w:val="009049AE"/>
    <w:rsid w:val="00904A32"/>
    <w:rsid w:val="00904B69"/>
    <w:rsid w:val="00904B77"/>
    <w:rsid w:val="00904C0A"/>
    <w:rsid w:val="00904CEF"/>
    <w:rsid w:val="00904D62"/>
    <w:rsid w:val="00904DCA"/>
    <w:rsid w:val="00904DE0"/>
    <w:rsid w:val="00904E52"/>
    <w:rsid w:val="00904EE7"/>
    <w:rsid w:val="00904F1E"/>
    <w:rsid w:val="00904F6E"/>
    <w:rsid w:val="00904FE1"/>
    <w:rsid w:val="00905066"/>
    <w:rsid w:val="00905148"/>
    <w:rsid w:val="009051DB"/>
    <w:rsid w:val="0090523D"/>
    <w:rsid w:val="00905280"/>
    <w:rsid w:val="009054A1"/>
    <w:rsid w:val="00905509"/>
    <w:rsid w:val="00905536"/>
    <w:rsid w:val="009055A5"/>
    <w:rsid w:val="00905620"/>
    <w:rsid w:val="00905647"/>
    <w:rsid w:val="00905751"/>
    <w:rsid w:val="00905773"/>
    <w:rsid w:val="0090577A"/>
    <w:rsid w:val="00905794"/>
    <w:rsid w:val="00905798"/>
    <w:rsid w:val="0090592A"/>
    <w:rsid w:val="00905935"/>
    <w:rsid w:val="00905976"/>
    <w:rsid w:val="0090597C"/>
    <w:rsid w:val="00905A0F"/>
    <w:rsid w:val="00905A18"/>
    <w:rsid w:val="00905A42"/>
    <w:rsid w:val="00905A69"/>
    <w:rsid w:val="00905AE4"/>
    <w:rsid w:val="00905BD5"/>
    <w:rsid w:val="00905BFD"/>
    <w:rsid w:val="00905D63"/>
    <w:rsid w:val="00905E2F"/>
    <w:rsid w:val="00905E78"/>
    <w:rsid w:val="00905F13"/>
    <w:rsid w:val="00905F19"/>
    <w:rsid w:val="0090607B"/>
    <w:rsid w:val="009060E1"/>
    <w:rsid w:val="009060E9"/>
    <w:rsid w:val="0090618B"/>
    <w:rsid w:val="00906247"/>
    <w:rsid w:val="009064D9"/>
    <w:rsid w:val="00906587"/>
    <w:rsid w:val="009065D1"/>
    <w:rsid w:val="0090673B"/>
    <w:rsid w:val="009067D3"/>
    <w:rsid w:val="00906813"/>
    <w:rsid w:val="00906820"/>
    <w:rsid w:val="0090688A"/>
    <w:rsid w:val="009068C2"/>
    <w:rsid w:val="009069CE"/>
    <w:rsid w:val="00906A57"/>
    <w:rsid w:val="00906B00"/>
    <w:rsid w:val="00906D94"/>
    <w:rsid w:val="00906DDD"/>
    <w:rsid w:val="00906E04"/>
    <w:rsid w:val="00906E0B"/>
    <w:rsid w:val="00906ED3"/>
    <w:rsid w:val="00906EFE"/>
    <w:rsid w:val="00906F9F"/>
    <w:rsid w:val="009070B4"/>
    <w:rsid w:val="0090714C"/>
    <w:rsid w:val="00907172"/>
    <w:rsid w:val="009072A2"/>
    <w:rsid w:val="009072B3"/>
    <w:rsid w:val="00907327"/>
    <w:rsid w:val="0090733D"/>
    <w:rsid w:val="00907358"/>
    <w:rsid w:val="009073D4"/>
    <w:rsid w:val="0090748F"/>
    <w:rsid w:val="009074C4"/>
    <w:rsid w:val="00907544"/>
    <w:rsid w:val="00907596"/>
    <w:rsid w:val="009076F0"/>
    <w:rsid w:val="0090771C"/>
    <w:rsid w:val="009077A4"/>
    <w:rsid w:val="009077AC"/>
    <w:rsid w:val="00907881"/>
    <w:rsid w:val="00907928"/>
    <w:rsid w:val="00907948"/>
    <w:rsid w:val="00907A7C"/>
    <w:rsid w:val="00907ACB"/>
    <w:rsid w:val="00907AD6"/>
    <w:rsid w:val="00907B23"/>
    <w:rsid w:val="00907C08"/>
    <w:rsid w:val="00907CE2"/>
    <w:rsid w:val="00907E70"/>
    <w:rsid w:val="00907E9F"/>
    <w:rsid w:val="00907EC2"/>
    <w:rsid w:val="00907FB0"/>
    <w:rsid w:val="00907FD3"/>
    <w:rsid w:val="00910070"/>
    <w:rsid w:val="0091023F"/>
    <w:rsid w:val="00910248"/>
    <w:rsid w:val="00910282"/>
    <w:rsid w:val="00910378"/>
    <w:rsid w:val="009103FE"/>
    <w:rsid w:val="0091042A"/>
    <w:rsid w:val="00910496"/>
    <w:rsid w:val="0091052B"/>
    <w:rsid w:val="00910531"/>
    <w:rsid w:val="00910608"/>
    <w:rsid w:val="00910684"/>
    <w:rsid w:val="00910695"/>
    <w:rsid w:val="009106CF"/>
    <w:rsid w:val="009107AC"/>
    <w:rsid w:val="00910808"/>
    <w:rsid w:val="009109DD"/>
    <w:rsid w:val="00910A18"/>
    <w:rsid w:val="00910A56"/>
    <w:rsid w:val="00910A57"/>
    <w:rsid w:val="00910B7C"/>
    <w:rsid w:val="00910B86"/>
    <w:rsid w:val="00910BF0"/>
    <w:rsid w:val="00910C3F"/>
    <w:rsid w:val="00910CF5"/>
    <w:rsid w:val="00910D1F"/>
    <w:rsid w:val="00910D36"/>
    <w:rsid w:val="00910E49"/>
    <w:rsid w:val="00910ED2"/>
    <w:rsid w:val="00910EFF"/>
    <w:rsid w:val="00910F3E"/>
    <w:rsid w:val="00910F75"/>
    <w:rsid w:val="00910F85"/>
    <w:rsid w:val="00910F98"/>
    <w:rsid w:val="00910FE3"/>
    <w:rsid w:val="0091111A"/>
    <w:rsid w:val="00911280"/>
    <w:rsid w:val="00911413"/>
    <w:rsid w:val="00911423"/>
    <w:rsid w:val="009114D5"/>
    <w:rsid w:val="00911526"/>
    <w:rsid w:val="0091181B"/>
    <w:rsid w:val="00911975"/>
    <w:rsid w:val="00911A14"/>
    <w:rsid w:val="00911B70"/>
    <w:rsid w:val="00911B7B"/>
    <w:rsid w:val="00911D86"/>
    <w:rsid w:val="00911DF9"/>
    <w:rsid w:val="00911E0B"/>
    <w:rsid w:val="00911F26"/>
    <w:rsid w:val="00911FA7"/>
    <w:rsid w:val="0091205B"/>
    <w:rsid w:val="0091209E"/>
    <w:rsid w:val="009120D1"/>
    <w:rsid w:val="009121BA"/>
    <w:rsid w:val="0091224D"/>
    <w:rsid w:val="009122D6"/>
    <w:rsid w:val="00912433"/>
    <w:rsid w:val="00912439"/>
    <w:rsid w:val="009124CF"/>
    <w:rsid w:val="00912506"/>
    <w:rsid w:val="0091251C"/>
    <w:rsid w:val="0091258C"/>
    <w:rsid w:val="00912614"/>
    <w:rsid w:val="00912884"/>
    <w:rsid w:val="009129AD"/>
    <w:rsid w:val="00912A28"/>
    <w:rsid w:val="00912AD6"/>
    <w:rsid w:val="00912BAB"/>
    <w:rsid w:val="00912CBF"/>
    <w:rsid w:val="00912D40"/>
    <w:rsid w:val="00912D66"/>
    <w:rsid w:val="00912D69"/>
    <w:rsid w:val="00912DA1"/>
    <w:rsid w:val="00912E83"/>
    <w:rsid w:val="00912EFD"/>
    <w:rsid w:val="00912F4D"/>
    <w:rsid w:val="00912F71"/>
    <w:rsid w:val="00912F78"/>
    <w:rsid w:val="00912FE0"/>
    <w:rsid w:val="0091312D"/>
    <w:rsid w:val="0091316F"/>
    <w:rsid w:val="00913192"/>
    <w:rsid w:val="009131B9"/>
    <w:rsid w:val="009131BA"/>
    <w:rsid w:val="0091348C"/>
    <w:rsid w:val="00913542"/>
    <w:rsid w:val="009136A0"/>
    <w:rsid w:val="009137D3"/>
    <w:rsid w:val="00913912"/>
    <w:rsid w:val="0091393D"/>
    <w:rsid w:val="00913976"/>
    <w:rsid w:val="009139C0"/>
    <w:rsid w:val="00913AED"/>
    <w:rsid w:val="00913B34"/>
    <w:rsid w:val="00913B44"/>
    <w:rsid w:val="00913B9D"/>
    <w:rsid w:val="00913BF1"/>
    <w:rsid w:val="00913CDD"/>
    <w:rsid w:val="00913D3E"/>
    <w:rsid w:val="00913D93"/>
    <w:rsid w:val="00913DFD"/>
    <w:rsid w:val="00913E3E"/>
    <w:rsid w:val="00913EB4"/>
    <w:rsid w:val="00913EC0"/>
    <w:rsid w:val="00913F14"/>
    <w:rsid w:val="00913FEE"/>
    <w:rsid w:val="00914066"/>
    <w:rsid w:val="00914076"/>
    <w:rsid w:val="00914130"/>
    <w:rsid w:val="00914185"/>
    <w:rsid w:val="009141EA"/>
    <w:rsid w:val="00914233"/>
    <w:rsid w:val="0091429F"/>
    <w:rsid w:val="0091433E"/>
    <w:rsid w:val="0091442F"/>
    <w:rsid w:val="00914444"/>
    <w:rsid w:val="009144E0"/>
    <w:rsid w:val="00914511"/>
    <w:rsid w:val="0091468F"/>
    <w:rsid w:val="00914890"/>
    <w:rsid w:val="00914AED"/>
    <w:rsid w:val="00914B85"/>
    <w:rsid w:val="00914BE4"/>
    <w:rsid w:val="00914C43"/>
    <w:rsid w:val="00914C4B"/>
    <w:rsid w:val="00914CA8"/>
    <w:rsid w:val="00914E93"/>
    <w:rsid w:val="00914EA5"/>
    <w:rsid w:val="00914F0E"/>
    <w:rsid w:val="00915102"/>
    <w:rsid w:val="00915114"/>
    <w:rsid w:val="0091513E"/>
    <w:rsid w:val="0091516C"/>
    <w:rsid w:val="009152F6"/>
    <w:rsid w:val="009153CF"/>
    <w:rsid w:val="009153F2"/>
    <w:rsid w:val="00915470"/>
    <w:rsid w:val="00915505"/>
    <w:rsid w:val="0091550F"/>
    <w:rsid w:val="009155E4"/>
    <w:rsid w:val="0091578A"/>
    <w:rsid w:val="009157AB"/>
    <w:rsid w:val="009157BB"/>
    <w:rsid w:val="0091582F"/>
    <w:rsid w:val="00915947"/>
    <w:rsid w:val="00915AA9"/>
    <w:rsid w:val="00915B7C"/>
    <w:rsid w:val="00915C4A"/>
    <w:rsid w:val="00915DD6"/>
    <w:rsid w:val="00915E5C"/>
    <w:rsid w:val="00915F0B"/>
    <w:rsid w:val="00915F1B"/>
    <w:rsid w:val="00915F51"/>
    <w:rsid w:val="00915F68"/>
    <w:rsid w:val="00915F76"/>
    <w:rsid w:val="00915FD5"/>
    <w:rsid w:val="00915FE4"/>
    <w:rsid w:val="00916003"/>
    <w:rsid w:val="00916026"/>
    <w:rsid w:val="00916061"/>
    <w:rsid w:val="0091617D"/>
    <w:rsid w:val="00916252"/>
    <w:rsid w:val="00916390"/>
    <w:rsid w:val="009163AD"/>
    <w:rsid w:val="00916454"/>
    <w:rsid w:val="00916505"/>
    <w:rsid w:val="00916552"/>
    <w:rsid w:val="009167EE"/>
    <w:rsid w:val="0091693D"/>
    <w:rsid w:val="00916967"/>
    <w:rsid w:val="00916A0E"/>
    <w:rsid w:val="00916A28"/>
    <w:rsid w:val="00916B79"/>
    <w:rsid w:val="00916BAB"/>
    <w:rsid w:val="00916BE2"/>
    <w:rsid w:val="00916C0F"/>
    <w:rsid w:val="00916CF7"/>
    <w:rsid w:val="00916EE4"/>
    <w:rsid w:val="00916F2E"/>
    <w:rsid w:val="0091728D"/>
    <w:rsid w:val="00917354"/>
    <w:rsid w:val="009173CB"/>
    <w:rsid w:val="009173D3"/>
    <w:rsid w:val="00917483"/>
    <w:rsid w:val="00917506"/>
    <w:rsid w:val="00917644"/>
    <w:rsid w:val="0091770C"/>
    <w:rsid w:val="00917828"/>
    <w:rsid w:val="0091788C"/>
    <w:rsid w:val="00917895"/>
    <w:rsid w:val="00917915"/>
    <w:rsid w:val="00917C08"/>
    <w:rsid w:val="00917C20"/>
    <w:rsid w:val="00917C27"/>
    <w:rsid w:val="00917D01"/>
    <w:rsid w:val="00917D23"/>
    <w:rsid w:val="00917D35"/>
    <w:rsid w:val="00917D5A"/>
    <w:rsid w:val="00917E73"/>
    <w:rsid w:val="00917EF7"/>
    <w:rsid w:val="00917FC9"/>
    <w:rsid w:val="00920002"/>
    <w:rsid w:val="009200D5"/>
    <w:rsid w:val="009201A2"/>
    <w:rsid w:val="00920247"/>
    <w:rsid w:val="00920261"/>
    <w:rsid w:val="009202CE"/>
    <w:rsid w:val="009202EF"/>
    <w:rsid w:val="009203BE"/>
    <w:rsid w:val="00920411"/>
    <w:rsid w:val="0092042B"/>
    <w:rsid w:val="00920477"/>
    <w:rsid w:val="0092049D"/>
    <w:rsid w:val="0092050D"/>
    <w:rsid w:val="00920544"/>
    <w:rsid w:val="0092057C"/>
    <w:rsid w:val="0092067D"/>
    <w:rsid w:val="00920761"/>
    <w:rsid w:val="009207D7"/>
    <w:rsid w:val="009207F9"/>
    <w:rsid w:val="009208DD"/>
    <w:rsid w:val="009208EE"/>
    <w:rsid w:val="00920A4B"/>
    <w:rsid w:val="00920A6F"/>
    <w:rsid w:val="00920B24"/>
    <w:rsid w:val="00920B25"/>
    <w:rsid w:val="00920B40"/>
    <w:rsid w:val="00920B6E"/>
    <w:rsid w:val="00920CE4"/>
    <w:rsid w:val="00920D21"/>
    <w:rsid w:val="00920DB0"/>
    <w:rsid w:val="00920E6D"/>
    <w:rsid w:val="00920F35"/>
    <w:rsid w:val="00921031"/>
    <w:rsid w:val="0092106B"/>
    <w:rsid w:val="009210A4"/>
    <w:rsid w:val="0092115C"/>
    <w:rsid w:val="009211E9"/>
    <w:rsid w:val="009211FF"/>
    <w:rsid w:val="00921289"/>
    <w:rsid w:val="009212AE"/>
    <w:rsid w:val="0092130E"/>
    <w:rsid w:val="00921400"/>
    <w:rsid w:val="0092140D"/>
    <w:rsid w:val="009214AB"/>
    <w:rsid w:val="0092150C"/>
    <w:rsid w:val="0092166F"/>
    <w:rsid w:val="009217D8"/>
    <w:rsid w:val="0092187F"/>
    <w:rsid w:val="00921A07"/>
    <w:rsid w:val="00921ACA"/>
    <w:rsid w:val="00921ACC"/>
    <w:rsid w:val="00921B12"/>
    <w:rsid w:val="00921B66"/>
    <w:rsid w:val="00921BC4"/>
    <w:rsid w:val="00921C9A"/>
    <w:rsid w:val="00921ECE"/>
    <w:rsid w:val="0092206C"/>
    <w:rsid w:val="009221BC"/>
    <w:rsid w:val="009221CD"/>
    <w:rsid w:val="0092227D"/>
    <w:rsid w:val="00922281"/>
    <w:rsid w:val="009222B8"/>
    <w:rsid w:val="00922398"/>
    <w:rsid w:val="0092241B"/>
    <w:rsid w:val="0092256E"/>
    <w:rsid w:val="00922640"/>
    <w:rsid w:val="00922663"/>
    <w:rsid w:val="00922708"/>
    <w:rsid w:val="00922796"/>
    <w:rsid w:val="009227BA"/>
    <w:rsid w:val="0092281B"/>
    <w:rsid w:val="0092281E"/>
    <w:rsid w:val="00922893"/>
    <w:rsid w:val="009228DF"/>
    <w:rsid w:val="009228E0"/>
    <w:rsid w:val="00922917"/>
    <w:rsid w:val="0092291F"/>
    <w:rsid w:val="009229C6"/>
    <w:rsid w:val="00922A27"/>
    <w:rsid w:val="00922B03"/>
    <w:rsid w:val="00922B92"/>
    <w:rsid w:val="00922C06"/>
    <w:rsid w:val="00922F73"/>
    <w:rsid w:val="00922F87"/>
    <w:rsid w:val="0092301F"/>
    <w:rsid w:val="00923078"/>
    <w:rsid w:val="0092309F"/>
    <w:rsid w:val="009230A0"/>
    <w:rsid w:val="009230F7"/>
    <w:rsid w:val="0092311D"/>
    <w:rsid w:val="00923137"/>
    <w:rsid w:val="00923139"/>
    <w:rsid w:val="009232F4"/>
    <w:rsid w:val="00923420"/>
    <w:rsid w:val="00923438"/>
    <w:rsid w:val="00923442"/>
    <w:rsid w:val="0092347E"/>
    <w:rsid w:val="009234D9"/>
    <w:rsid w:val="0092354E"/>
    <w:rsid w:val="00923587"/>
    <w:rsid w:val="00923595"/>
    <w:rsid w:val="009235B5"/>
    <w:rsid w:val="009235D5"/>
    <w:rsid w:val="009237D5"/>
    <w:rsid w:val="00923809"/>
    <w:rsid w:val="00923955"/>
    <w:rsid w:val="0092396F"/>
    <w:rsid w:val="00923A60"/>
    <w:rsid w:val="00923AF7"/>
    <w:rsid w:val="00923BD2"/>
    <w:rsid w:val="00923C12"/>
    <w:rsid w:val="00923DF0"/>
    <w:rsid w:val="00923F1B"/>
    <w:rsid w:val="00923F34"/>
    <w:rsid w:val="009240F9"/>
    <w:rsid w:val="0092410E"/>
    <w:rsid w:val="00924196"/>
    <w:rsid w:val="00924329"/>
    <w:rsid w:val="00924371"/>
    <w:rsid w:val="009243A8"/>
    <w:rsid w:val="009243B9"/>
    <w:rsid w:val="0092453B"/>
    <w:rsid w:val="009245F9"/>
    <w:rsid w:val="00924664"/>
    <w:rsid w:val="0092466E"/>
    <w:rsid w:val="009246A4"/>
    <w:rsid w:val="009246D1"/>
    <w:rsid w:val="00924728"/>
    <w:rsid w:val="009247CF"/>
    <w:rsid w:val="009247FF"/>
    <w:rsid w:val="009249C3"/>
    <w:rsid w:val="00924A41"/>
    <w:rsid w:val="00924B4E"/>
    <w:rsid w:val="00924B9F"/>
    <w:rsid w:val="00924CD3"/>
    <w:rsid w:val="00924CEA"/>
    <w:rsid w:val="00924D85"/>
    <w:rsid w:val="00924E0B"/>
    <w:rsid w:val="00924E21"/>
    <w:rsid w:val="00924E25"/>
    <w:rsid w:val="00924E60"/>
    <w:rsid w:val="00924F45"/>
    <w:rsid w:val="00924FBE"/>
    <w:rsid w:val="0092505F"/>
    <w:rsid w:val="00925095"/>
    <w:rsid w:val="00925279"/>
    <w:rsid w:val="009252AC"/>
    <w:rsid w:val="00925349"/>
    <w:rsid w:val="00925426"/>
    <w:rsid w:val="0092554D"/>
    <w:rsid w:val="009255BA"/>
    <w:rsid w:val="00925601"/>
    <w:rsid w:val="0092564D"/>
    <w:rsid w:val="009256D2"/>
    <w:rsid w:val="009256F2"/>
    <w:rsid w:val="0092575A"/>
    <w:rsid w:val="00925781"/>
    <w:rsid w:val="00925888"/>
    <w:rsid w:val="00925949"/>
    <w:rsid w:val="0092594B"/>
    <w:rsid w:val="009259BC"/>
    <w:rsid w:val="009259D4"/>
    <w:rsid w:val="00925B1B"/>
    <w:rsid w:val="00925BB4"/>
    <w:rsid w:val="00925C8D"/>
    <w:rsid w:val="00925D12"/>
    <w:rsid w:val="00925D28"/>
    <w:rsid w:val="00925DD0"/>
    <w:rsid w:val="00925F1C"/>
    <w:rsid w:val="00925F51"/>
    <w:rsid w:val="00926057"/>
    <w:rsid w:val="00926088"/>
    <w:rsid w:val="009260C5"/>
    <w:rsid w:val="0092610E"/>
    <w:rsid w:val="00926167"/>
    <w:rsid w:val="00926187"/>
    <w:rsid w:val="009261C3"/>
    <w:rsid w:val="00926217"/>
    <w:rsid w:val="0092623B"/>
    <w:rsid w:val="009262C5"/>
    <w:rsid w:val="009262FB"/>
    <w:rsid w:val="009263E2"/>
    <w:rsid w:val="009263F2"/>
    <w:rsid w:val="009264F1"/>
    <w:rsid w:val="00926545"/>
    <w:rsid w:val="00926565"/>
    <w:rsid w:val="00926797"/>
    <w:rsid w:val="009267C0"/>
    <w:rsid w:val="009267EB"/>
    <w:rsid w:val="009267F5"/>
    <w:rsid w:val="0092690F"/>
    <w:rsid w:val="0092694B"/>
    <w:rsid w:val="009269AB"/>
    <w:rsid w:val="00926A10"/>
    <w:rsid w:val="00926A4F"/>
    <w:rsid w:val="00926A8D"/>
    <w:rsid w:val="00926AFE"/>
    <w:rsid w:val="00926B04"/>
    <w:rsid w:val="00926B5A"/>
    <w:rsid w:val="00926B8D"/>
    <w:rsid w:val="00926BCF"/>
    <w:rsid w:val="00926CD9"/>
    <w:rsid w:val="00926D42"/>
    <w:rsid w:val="00926D6D"/>
    <w:rsid w:val="00926DB1"/>
    <w:rsid w:val="00926E32"/>
    <w:rsid w:val="00926E55"/>
    <w:rsid w:val="00926E78"/>
    <w:rsid w:val="00926ECF"/>
    <w:rsid w:val="00926ED2"/>
    <w:rsid w:val="00926F4C"/>
    <w:rsid w:val="00927011"/>
    <w:rsid w:val="00927069"/>
    <w:rsid w:val="0092709C"/>
    <w:rsid w:val="0092722D"/>
    <w:rsid w:val="0092729D"/>
    <w:rsid w:val="009272C4"/>
    <w:rsid w:val="009273D9"/>
    <w:rsid w:val="009273E5"/>
    <w:rsid w:val="009273F7"/>
    <w:rsid w:val="009274CC"/>
    <w:rsid w:val="0092773D"/>
    <w:rsid w:val="0092775F"/>
    <w:rsid w:val="009277AB"/>
    <w:rsid w:val="009277C4"/>
    <w:rsid w:val="0092787D"/>
    <w:rsid w:val="00927913"/>
    <w:rsid w:val="00927935"/>
    <w:rsid w:val="009279ED"/>
    <w:rsid w:val="00927A2A"/>
    <w:rsid w:val="00927AC6"/>
    <w:rsid w:val="00927B3A"/>
    <w:rsid w:val="00927BC3"/>
    <w:rsid w:val="00927CA2"/>
    <w:rsid w:val="00927CC2"/>
    <w:rsid w:val="00927CC7"/>
    <w:rsid w:val="00927CCF"/>
    <w:rsid w:val="00927CE6"/>
    <w:rsid w:val="00927D18"/>
    <w:rsid w:val="00927E1D"/>
    <w:rsid w:val="00927E57"/>
    <w:rsid w:val="00927EB1"/>
    <w:rsid w:val="00927FA4"/>
    <w:rsid w:val="00927FAE"/>
    <w:rsid w:val="009300EA"/>
    <w:rsid w:val="00930149"/>
    <w:rsid w:val="00930335"/>
    <w:rsid w:val="00930482"/>
    <w:rsid w:val="009304A7"/>
    <w:rsid w:val="00930503"/>
    <w:rsid w:val="0093053F"/>
    <w:rsid w:val="00930728"/>
    <w:rsid w:val="00930752"/>
    <w:rsid w:val="00930773"/>
    <w:rsid w:val="009307B8"/>
    <w:rsid w:val="00930836"/>
    <w:rsid w:val="009308AB"/>
    <w:rsid w:val="009308E6"/>
    <w:rsid w:val="00930B05"/>
    <w:rsid w:val="00930B47"/>
    <w:rsid w:val="00930D2F"/>
    <w:rsid w:val="00930EAA"/>
    <w:rsid w:val="0093101D"/>
    <w:rsid w:val="00931211"/>
    <w:rsid w:val="009313DE"/>
    <w:rsid w:val="009313FB"/>
    <w:rsid w:val="00931505"/>
    <w:rsid w:val="009315E8"/>
    <w:rsid w:val="00931600"/>
    <w:rsid w:val="0093167F"/>
    <w:rsid w:val="00931725"/>
    <w:rsid w:val="009317F1"/>
    <w:rsid w:val="0093196D"/>
    <w:rsid w:val="009319FD"/>
    <w:rsid w:val="00931A56"/>
    <w:rsid w:val="00931B4B"/>
    <w:rsid w:val="00931B8B"/>
    <w:rsid w:val="00931BBF"/>
    <w:rsid w:val="00931BEB"/>
    <w:rsid w:val="00931C34"/>
    <w:rsid w:val="00931C74"/>
    <w:rsid w:val="00931D7E"/>
    <w:rsid w:val="00931E23"/>
    <w:rsid w:val="00931E5F"/>
    <w:rsid w:val="00931ECE"/>
    <w:rsid w:val="00931F0B"/>
    <w:rsid w:val="00931FFD"/>
    <w:rsid w:val="00932004"/>
    <w:rsid w:val="00932056"/>
    <w:rsid w:val="00932146"/>
    <w:rsid w:val="0093219B"/>
    <w:rsid w:val="009321C5"/>
    <w:rsid w:val="0093221C"/>
    <w:rsid w:val="00932256"/>
    <w:rsid w:val="00932269"/>
    <w:rsid w:val="009323C3"/>
    <w:rsid w:val="00932412"/>
    <w:rsid w:val="009324AE"/>
    <w:rsid w:val="009324AF"/>
    <w:rsid w:val="009324E1"/>
    <w:rsid w:val="009324FB"/>
    <w:rsid w:val="00932604"/>
    <w:rsid w:val="00932642"/>
    <w:rsid w:val="00932659"/>
    <w:rsid w:val="00932666"/>
    <w:rsid w:val="00932667"/>
    <w:rsid w:val="009326B0"/>
    <w:rsid w:val="0093285E"/>
    <w:rsid w:val="009329D4"/>
    <w:rsid w:val="00932A3F"/>
    <w:rsid w:val="00932A6A"/>
    <w:rsid w:val="00932AB3"/>
    <w:rsid w:val="00932C88"/>
    <w:rsid w:val="00932C93"/>
    <w:rsid w:val="00932CA8"/>
    <w:rsid w:val="00932D7E"/>
    <w:rsid w:val="00932E26"/>
    <w:rsid w:val="00932EF4"/>
    <w:rsid w:val="00932F8E"/>
    <w:rsid w:val="00932FDE"/>
    <w:rsid w:val="00932FE0"/>
    <w:rsid w:val="009330CF"/>
    <w:rsid w:val="009330DC"/>
    <w:rsid w:val="009330E5"/>
    <w:rsid w:val="0093319A"/>
    <w:rsid w:val="00933433"/>
    <w:rsid w:val="00933465"/>
    <w:rsid w:val="00933561"/>
    <w:rsid w:val="009335A9"/>
    <w:rsid w:val="0093360B"/>
    <w:rsid w:val="00933666"/>
    <w:rsid w:val="0093368E"/>
    <w:rsid w:val="009336BB"/>
    <w:rsid w:val="00933734"/>
    <w:rsid w:val="009337E6"/>
    <w:rsid w:val="00933855"/>
    <w:rsid w:val="009338C8"/>
    <w:rsid w:val="009338E1"/>
    <w:rsid w:val="00933A46"/>
    <w:rsid w:val="00933B75"/>
    <w:rsid w:val="00933B8E"/>
    <w:rsid w:val="00933BA9"/>
    <w:rsid w:val="00933C81"/>
    <w:rsid w:val="00933CCB"/>
    <w:rsid w:val="00933CE4"/>
    <w:rsid w:val="00933D86"/>
    <w:rsid w:val="00933E6D"/>
    <w:rsid w:val="00933F4C"/>
    <w:rsid w:val="00933F5C"/>
    <w:rsid w:val="00933F7C"/>
    <w:rsid w:val="00933FD7"/>
    <w:rsid w:val="00934073"/>
    <w:rsid w:val="0093409D"/>
    <w:rsid w:val="009340B8"/>
    <w:rsid w:val="009340F8"/>
    <w:rsid w:val="0093419E"/>
    <w:rsid w:val="009341AB"/>
    <w:rsid w:val="00934230"/>
    <w:rsid w:val="009342AA"/>
    <w:rsid w:val="00934425"/>
    <w:rsid w:val="0093447B"/>
    <w:rsid w:val="009344CB"/>
    <w:rsid w:val="00934578"/>
    <w:rsid w:val="00934607"/>
    <w:rsid w:val="00934713"/>
    <w:rsid w:val="009347A6"/>
    <w:rsid w:val="009347AF"/>
    <w:rsid w:val="00934896"/>
    <w:rsid w:val="0093489C"/>
    <w:rsid w:val="00934905"/>
    <w:rsid w:val="009349CC"/>
    <w:rsid w:val="009349E6"/>
    <w:rsid w:val="00934A7D"/>
    <w:rsid w:val="00934BE3"/>
    <w:rsid w:val="00934C5B"/>
    <w:rsid w:val="00934C7B"/>
    <w:rsid w:val="00934FE3"/>
    <w:rsid w:val="00935040"/>
    <w:rsid w:val="00935050"/>
    <w:rsid w:val="00935053"/>
    <w:rsid w:val="00935180"/>
    <w:rsid w:val="0093522B"/>
    <w:rsid w:val="0093525D"/>
    <w:rsid w:val="00935301"/>
    <w:rsid w:val="00935302"/>
    <w:rsid w:val="00935377"/>
    <w:rsid w:val="009353A0"/>
    <w:rsid w:val="009356CF"/>
    <w:rsid w:val="009357C6"/>
    <w:rsid w:val="009358E2"/>
    <w:rsid w:val="00935990"/>
    <w:rsid w:val="009359C6"/>
    <w:rsid w:val="00935A8E"/>
    <w:rsid w:val="00935A95"/>
    <w:rsid w:val="00935AA4"/>
    <w:rsid w:val="00935B6F"/>
    <w:rsid w:val="00935BB1"/>
    <w:rsid w:val="00935BB6"/>
    <w:rsid w:val="00935BC4"/>
    <w:rsid w:val="00935EF9"/>
    <w:rsid w:val="00935FAE"/>
    <w:rsid w:val="00936033"/>
    <w:rsid w:val="00936041"/>
    <w:rsid w:val="00936067"/>
    <w:rsid w:val="00936110"/>
    <w:rsid w:val="00936181"/>
    <w:rsid w:val="009361D8"/>
    <w:rsid w:val="00936213"/>
    <w:rsid w:val="009362DC"/>
    <w:rsid w:val="009362EE"/>
    <w:rsid w:val="00936320"/>
    <w:rsid w:val="00936329"/>
    <w:rsid w:val="009363AA"/>
    <w:rsid w:val="009365BD"/>
    <w:rsid w:val="0093667B"/>
    <w:rsid w:val="00936766"/>
    <w:rsid w:val="00936897"/>
    <w:rsid w:val="00936A72"/>
    <w:rsid w:val="00936C29"/>
    <w:rsid w:val="00936DCD"/>
    <w:rsid w:val="00936E5E"/>
    <w:rsid w:val="00936E66"/>
    <w:rsid w:val="00936EBA"/>
    <w:rsid w:val="00936ED5"/>
    <w:rsid w:val="00936F1D"/>
    <w:rsid w:val="00937006"/>
    <w:rsid w:val="009371B2"/>
    <w:rsid w:val="0093721C"/>
    <w:rsid w:val="0093723A"/>
    <w:rsid w:val="00937297"/>
    <w:rsid w:val="009373A0"/>
    <w:rsid w:val="009373A8"/>
    <w:rsid w:val="009373BC"/>
    <w:rsid w:val="0093744C"/>
    <w:rsid w:val="009374EB"/>
    <w:rsid w:val="009374FE"/>
    <w:rsid w:val="0093754D"/>
    <w:rsid w:val="00937606"/>
    <w:rsid w:val="0093760F"/>
    <w:rsid w:val="00937668"/>
    <w:rsid w:val="00937679"/>
    <w:rsid w:val="00937693"/>
    <w:rsid w:val="009376A8"/>
    <w:rsid w:val="0093771C"/>
    <w:rsid w:val="0093783C"/>
    <w:rsid w:val="00937888"/>
    <w:rsid w:val="00937940"/>
    <w:rsid w:val="00937971"/>
    <w:rsid w:val="00937990"/>
    <w:rsid w:val="00937AA9"/>
    <w:rsid w:val="00937B40"/>
    <w:rsid w:val="00937BB4"/>
    <w:rsid w:val="00937C3B"/>
    <w:rsid w:val="00937F65"/>
    <w:rsid w:val="00937F7D"/>
    <w:rsid w:val="00940056"/>
    <w:rsid w:val="009400DA"/>
    <w:rsid w:val="00940111"/>
    <w:rsid w:val="0094015F"/>
    <w:rsid w:val="00940270"/>
    <w:rsid w:val="0094030B"/>
    <w:rsid w:val="009403A0"/>
    <w:rsid w:val="0094047A"/>
    <w:rsid w:val="009404AF"/>
    <w:rsid w:val="009404CE"/>
    <w:rsid w:val="0094064C"/>
    <w:rsid w:val="0094068C"/>
    <w:rsid w:val="0094075B"/>
    <w:rsid w:val="00940872"/>
    <w:rsid w:val="009408A5"/>
    <w:rsid w:val="00940A26"/>
    <w:rsid w:val="00940CC1"/>
    <w:rsid w:val="00940DD5"/>
    <w:rsid w:val="00940F53"/>
    <w:rsid w:val="00940FC5"/>
    <w:rsid w:val="00941123"/>
    <w:rsid w:val="0094116B"/>
    <w:rsid w:val="0094119D"/>
    <w:rsid w:val="0094124F"/>
    <w:rsid w:val="0094142F"/>
    <w:rsid w:val="0094148A"/>
    <w:rsid w:val="00941566"/>
    <w:rsid w:val="00941635"/>
    <w:rsid w:val="009416D5"/>
    <w:rsid w:val="00941740"/>
    <w:rsid w:val="0094174B"/>
    <w:rsid w:val="00941790"/>
    <w:rsid w:val="00941800"/>
    <w:rsid w:val="00941851"/>
    <w:rsid w:val="0094187F"/>
    <w:rsid w:val="009418B6"/>
    <w:rsid w:val="009418CF"/>
    <w:rsid w:val="00941906"/>
    <w:rsid w:val="0094190F"/>
    <w:rsid w:val="00941962"/>
    <w:rsid w:val="00941A4E"/>
    <w:rsid w:val="00941BCE"/>
    <w:rsid w:val="00941C1A"/>
    <w:rsid w:val="00941CB5"/>
    <w:rsid w:val="00941D83"/>
    <w:rsid w:val="00941DBE"/>
    <w:rsid w:val="00941DD8"/>
    <w:rsid w:val="00941F40"/>
    <w:rsid w:val="00942070"/>
    <w:rsid w:val="00942159"/>
    <w:rsid w:val="00942180"/>
    <w:rsid w:val="00942211"/>
    <w:rsid w:val="0094221C"/>
    <w:rsid w:val="0094225A"/>
    <w:rsid w:val="00942261"/>
    <w:rsid w:val="0094234E"/>
    <w:rsid w:val="00942504"/>
    <w:rsid w:val="009425C5"/>
    <w:rsid w:val="009425DF"/>
    <w:rsid w:val="009425EA"/>
    <w:rsid w:val="009427C1"/>
    <w:rsid w:val="00942802"/>
    <w:rsid w:val="0094285B"/>
    <w:rsid w:val="00942B24"/>
    <w:rsid w:val="00942BA5"/>
    <w:rsid w:val="00942D5C"/>
    <w:rsid w:val="00942E43"/>
    <w:rsid w:val="00942EBA"/>
    <w:rsid w:val="00942EE8"/>
    <w:rsid w:val="00942FDC"/>
    <w:rsid w:val="0094303C"/>
    <w:rsid w:val="009431E3"/>
    <w:rsid w:val="00943210"/>
    <w:rsid w:val="00943218"/>
    <w:rsid w:val="00943342"/>
    <w:rsid w:val="009433D1"/>
    <w:rsid w:val="0094343F"/>
    <w:rsid w:val="00943444"/>
    <w:rsid w:val="00943467"/>
    <w:rsid w:val="0094350A"/>
    <w:rsid w:val="00943640"/>
    <w:rsid w:val="0094365C"/>
    <w:rsid w:val="00943740"/>
    <w:rsid w:val="0094374A"/>
    <w:rsid w:val="0094378D"/>
    <w:rsid w:val="009437CB"/>
    <w:rsid w:val="00943997"/>
    <w:rsid w:val="00943A3C"/>
    <w:rsid w:val="00943ADA"/>
    <w:rsid w:val="00943C80"/>
    <w:rsid w:val="00943C8D"/>
    <w:rsid w:val="00943CA8"/>
    <w:rsid w:val="00943D33"/>
    <w:rsid w:val="00943D92"/>
    <w:rsid w:val="00943DEA"/>
    <w:rsid w:val="00943E28"/>
    <w:rsid w:val="00943EF3"/>
    <w:rsid w:val="00943F7A"/>
    <w:rsid w:val="00944084"/>
    <w:rsid w:val="009440CA"/>
    <w:rsid w:val="00944166"/>
    <w:rsid w:val="0094419D"/>
    <w:rsid w:val="00944256"/>
    <w:rsid w:val="00944314"/>
    <w:rsid w:val="00944319"/>
    <w:rsid w:val="0094432B"/>
    <w:rsid w:val="00944384"/>
    <w:rsid w:val="00944404"/>
    <w:rsid w:val="00944479"/>
    <w:rsid w:val="00944528"/>
    <w:rsid w:val="0094459B"/>
    <w:rsid w:val="0094464F"/>
    <w:rsid w:val="00944704"/>
    <w:rsid w:val="00944742"/>
    <w:rsid w:val="0094487B"/>
    <w:rsid w:val="009449E1"/>
    <w:rsid w:val="00944A06"/>
    <w:rsid w:val="00944A09"/>
    <w:rsid w:val="00944A69"/>
    <w:rsid w:val="00944A84"/>
    <w:rsid w:val="00944B06"/>
    <w:rsid w:val="00944BC7"/>
    <w:rsid w:val="00944C4C"/>
    <w:rsid w:val="00944CCD"/>
    <w:rsid w:val="00944CD3"/>
    <w:rsid w:val="00944D6A"/>
    <w:rsid w:val="00944DD9"/>
    <w:rsid w:val="00944DE2"/>
    <w:rsid w:val="00944E11"/>
    <w:rsid w:val="00944E3E"/>
    <w:rsid w:val="00944F3E"/>
    <w:rsid w:val="0094504F"/>
    <w:rsid w:val="009450CF"/>
    <w:rsid w:val="009451A4"/>
    <w:rsid w:val="009451F1"/>
    <w:rsid w:val="00945247"/>
    <w:rsid w:val="0094524E"/>
    <w:rsid w:val="0094525E"/>
    <w:rsid w:val="00945379"/>
    <w:rsid w:val="0094547A"/>
    <w:rsid w:val="0094564A"/>
    <w:rsid w:val="0094573B"/>
    <w:rsid w:val="00945771"/>
    <w:rsid w:val="00945775"/>
    <w:rsid w:val="00945779"/>
    <w:rsid w:val="0094579E"/>
    <w:rsid w:val="009457F7"/>
    <w:rsid w:val="00945AC3"/>
    <w:rsid w:val="00945B1E"/>
    <w:rsid w:val="00945B2A"/>
    <w:rsid w:val="00945BC8"/>
    <w:rsid w:val="00945C45"/>
    <w:rsid w:val="00945C7F"/>
    <w:rsid w:val="00945CC2"/>
    <w:rsid w:val="00945D22"/>
    <w:rsid w:val="00945D4F"/>
    <w:rsid w:val="00945D87"/>
    <w:rsid w:val="00945F3B"/>
    <w:rsid w:val="00945F84"/>
    <w:rsid w:val="00945FBF"/>
    <w:rsid w:val="00945FFB"/>
    <w:rsid w:val="009460F4"/>
    <w:rsid w:val="009461D7"/>
    <w:rsid w:val="00946220"/>
    <w:rsid w:val="00946221"/>
    <w:rsid w:val="00946240"/>
    <w:rsid w:val="009463B7"/>
    <w:rsid w:val="009463CA"/>
    <w:rsid w:val="009464D9"/>
    <w:rsid w:val="00946547"/>
    <w:rsid w:val="0094660F"/>
    <w:rsid w:val="00946745"/>
    <w:rsid w:val="00946856"/>
    <w:rsid w:val="0094688E"/>
    <w:rsid w:val="009468A3"/>
    <w:rsid w:val="009468CC"/>
    <w:rsid w:val="00946A03"/>
    <w:rsid w:val="00946A5E"/>
    <w:rsid w:val="00946A88"/>
    <w:rsid w:val="00946B66"/>
    <w:rsid w:val="00946C6F"/>
    <w:rsid w:val="00946D60"/>
    <w:rsid w:val="00946E1D"/>
    <w:rsid w:val="00946ECB"/>
    <w:rsid w:val="00946F98"/>
    <w:rsid w:val="00946FAF"/>
    <w:rsid w:val="0094713C"/>
    <w:rsid w:val="009471FF"/>
    <w:rsid w:val="00947263"/>
    <w:rsid w:val="00947295"/>
    <w:rsid w:val="009472E1"/>
    <w:rsid w:val="00947363"/>
    <w:rsid w:val="00947419"/>
    <w:rsid w:val="00947475"/>
    <w:rsid w:val="00947575"/>
    <w:rsid w:val="009475E7"/>
    <w:rsid w:val="00947632"/>
    <w:rsid w:val="0094768D"/>
    <w:rsid w:val="009476AC"/>
    <w:rsid w:val="009476B5"/>
    <w:rsid w:val="00947745"/>
    <w:rsid w:val="00947761"/>
    <w:rsid w:val="00947764"/>
    <w:rsid w:val="00947856"/>
    <w:rsid w:val="00947882"/>
    <w:rsid w:val="009478BA"/>
    <w:rsid w:val="0094790A"/>
    <w:rsid w:val="0094791E"/>
    <w:rsid w:val="00947AE4"/>
    <w:rsid w:val="00947B52"/>
    <w:rsid w:val="00947CE2"/>
    <w:rsid w:val="00947D32"/>
    <w:rsid w:val="00947E0B"/>
    <w:rsid w:val="00947E29"/>
    <w:rsid w:val="00947EA1"/>
    <w:rsid w:val="00947F2B"/>
    <w:rsid w:val="00947F6D"/>
    <w:rsid w:val="00950092"/>
    <w:rsid w:val="009500E1"/>
    <w:rsid w:val="009501AE"/>
    <w:rsid w:val="0095021C"/>
    <w:rsid w:val="009502B6"/>
    <w:rsid w:val="0095033D"/>
    <w:rsid w:val="0095040F"/>
    <w:rsid w:val="00950412"/>
    <w:rsid w:val="00950532"/>
    <w:rsid w:val="00950551"/>
    <w:rsid w:val="009505A2"/>
    <w:rsid w:val="009505DE"/>
    <w:rsid w:val="0095062A"/>
    <w:rsid w:val="0095066E"/>
    <w:rsid w:val="0095070E"/>
    <w:rsid w:val="009509DE"/>
    <w:rsid w:val="00950B69"/>
    <w:rsid w:val="00950B80"/>
    <w:rsid w:val="00950C2C"/>
    <w:rsid w:val="00950DAC"/>
    <w:rsid w:val="00950E26"/>
    <w:rsid w:val="00950E5E"/>
    <w:rsid w:val="00950ED4"/>
    <w:rsid w:val="00950F75"/>
    <w:rsid w:val="009510CF"/>
    <w:rsid w:val="009510D3"/>
    <w:rsid w:val="00951123"/>
    <w:rsid w:val="00951185"/>
    <w:rsid w:val="00951265"/>
    <w:rsid w:val="0095128B"/>
    <w:rsid w:val="009512C6"/>
    <w:rsid w:val="009512CF"/>
    <w:rsid w:val="0095140F"/>
    <w:rsid w:val="0095147B"/>
    <w:rsid w:val="00951609"/>
    <w:rsid w:val="0095164F"/>
    <w:rsid w:val="00951740"/>
    <w:rsid w:val="009518A7"/>
    <w:rsid w:val="00951928"/>
    <w:rsid w:val="0095192E"/>
    <w:rsid w:val="00951950"/>
    <w:rsid w:val="00951AC4"/>
    <w:rsid w:val="00951B24"/>
    <w:rsid w:val="00951CAA"/>
    <w:rsid w:val="00951EDF"/>
    <w:rsid w:val="00951F85"/>
    <w:rsid w:val="00951FBA"/>
    <w:rsid w:val="00951FD9"/>
    <w:rsid w:val="00952036"/>
    <w:rsid w:val="00952046"/>
    <w:rsid w:val="00952070"/>
    <w:rsid w:val="0095216B"/>
    <w:rsid w:val="0095217E"/>
    <w:rsid w:val="00952250"/>
    <w:rsid w:val="00952273"/>
    <w:rsid w:val="009523AA"/>
    <w:rsid w:val="00952428"/>
    <w:rsid w:val="009524B6"/>
    <w:rsid w:val="0095259D"/>
    <w:rsid w:val="00952957"/>
    <w:rsid w:val="0095295B"/>
    <w:rsid w:val="009529E0"/>
    <w:rsid w:val="009529F7"/>
    <w:rsid w:val="00952A17"/>
    <w:rsid w:val="00952A36"/>
    <w:rsid w:val="00952A43"/>
    <w:rsid w:val="00952AE2"/>
    <w:rsid w:val="00952B92"/>
    <w:rsid w:val="00952C1B"/>
    <w:rsid w:val="00952EE1"/>
    <w:rsid w:val="00952F72"/>
    <w:rsid w:val="00952FA6"/>
    <w:rsid w:val="0095301E"/>
    <w:rsid w:val="009531A0"/>
    <w:rsid w:val="0095331A"/>
    <w:rsid w:val="0095361E"/>
    <w:rsid w:val="0095365A"/>
    <w:rsid w:val="009536BE"/>
    <w:rsid w:val="00953736"/>
    <w:rsid w:val="009537F5"/>
    <w:rsid w:val="009538A0"/>
    <w:rsid w:val="009538D2"/>
    <w:rsid w:val="009538E7"/>
    <w:rsid w:val="0095394E"/>
    <w:rsid w:val="009539E8"/>
    <w:rsid w:val="009539F6"/>
    <w:rsid w:val="00953A79"/>
    <w:rsid w:val="00953B25"/>
    <w:rsid w:val="00953B71"/>
    <w:rsid w:val="00953B78"/>
    <w:rsid w:val="00953BB0"/>
    <w:rsid w:val="00953BD1"/>
    <w:rsid w:val="00953C0D"/>
    <w:rsid w:val="00953C41"/>
    <w:rsid w:val="00953C76"/>
    <w:rsid w:val="00953C94"/>
    <w:rsid w:val="00953CBF"/>
    <w:rsid w:val="00953D34"/>
    <w:rsid w:val="00953D81"/>
    <w:rsid w:val="00953DC9"/>
    <w:rsid w:val="00953E4D"/>
    <w:rsid w:val="00953E78"/>
    <w:rsid w:val="00953EF0"/>
    <w:rsid w:val="00953F18"/>
    <w:rsid w:val="00953FBE"/>
    <w:rsid w:val="00953FF8"/>
    <w:rsid w:val="009540AB"/>
    <w:rsid w:val="00954170"/>
    <w:rsid w:val="00954205"/>
    <w:rsid w:val="00954213"/>
    <w:rsid w:val="0095430D"/>
    <w:rsid w:val="009543C7"/>
    <w:rsid w:val="009543C8"/>
    <w:rsid w:val="009544D6"/>
    <w:rsid w:val="009545E3"/>
    <w:rsid w:val="0095484A"/>
    <w:rsid w:val="009549A1"/>
    <w:rsid w:val="009549A5"/>
    <w:rsid w:val="00954AB2"/>
    <w:rsid w:val="00954BAA"/>
    <w:rsid w:val="00954CBC"/>
    <w:rsid w:val="00954CE6"/>
    <w:rsid w:val="00954D87"/>
    <w:rsid w:val="00954F77"/>
    <w:rsid w:val="00954F96"/>
    <w:rsid w:val="00955095"/>
    <w:rsid w:val="0095509F"/>
    <w:rsid w:val="009551AC"/>
    <w:rsid w:val="009551BF"/>
    <w:rsid w:val="00955208"/>
    <w:rsid w:val="00955239"/>
    <w:rsid w:val="0095525D"/>
    <w:rsid w:val="009552CB"/>
    <w:rsid w:val="00955359"/>
    <w:rsid w:val="00955370"/>
    <w:rsid w:val="00955371"/>
    <w:rsid w:val="0095539B"/>
    <w:rsid w:val="00955458"/>
    <w:rsid w:val="00955642"/>
    <w:rsid w:val="00955696"/>
    <w:rsid w:val="009557EB"/>
    <w:rsid w:val="00955804"/>
    <w:rsid w:val="00955988"/>
    <w:rsid w:val="00955AE3"/>
    <w:rsid w:val="00955B4A"/>
    <w:rsid w:val="00955B62"/>
    <w:rsid w:val="00955C07"/>
    <w:rsid w:val="00955C29"/>
    <w:rsid w:val="00955C8E"/>
    <w:rsid w:val="00955CF6"/>
    <w:rsid w:val="00955DD4"/>
    <w:rsid w:val="00955E21"/>
    <w:rsid w:val="00955E42"/>
    <w:rsid w:val="00955E48"/>
    <w:rsid w:val="00955E90"/>
    <w:rsid w:val="00955ED2"/>
    <w:rsid w:val="00956046"/>
    <w:rsid w:val="009560B7"/>
    <w:rsid w:val="00956137"/>
    <w:rsid w:val="009561BD"/>
    <w:rsid w:val="0095625F"/>
    <w:rsid w:val="00956348"/>
    <w:rsid w:val="0095637F"/>
    <w:rsid w:val="009565A5"/>
    <w:rsid w:val="009565AE"/>
    <w:rsid w:val="0095667C"/>
    <w:rsid w:val="00956698"/>
    <w:rsid w:val="0095669D"/>
    <w:rsid w:val="009566EB"/>
    <w:rsid w:val="0095679E"/>
    <w:rsid w:val="0095682D"/>
    <w:rsid w:val="0095683C"/>
    <w:rsid w:val="00956920"/>
    <w:rsid w:val="0095696B"/>
    <w:rsid w:val="0095697F"/>
    <w:rsid w:val="009569D7"/>
    <w:rsid w:val="00956A46"/>
    <w:rsid w:val="00956B71"/>
    <w:rsid w:val="00956BF4"/>
    <w:rsid w:val="00956CCF"/>
    <w:rsid w:val="00956EC4"/>
    <w:rsid w:val="00956F49"/>
    <w:rsid w:val="00956FCC"/>
    <w:rsid w:val="00956FDA"/>
    <w:rsid w:val="0095701C"/>
    <w:rsid w:val="00957031"/>
    <w:rsid w:val="00957050"/>
    <w:rsid w:val="0095706D"/>
    <w:rsid w:val="009570DF"/>
    <w:rsid w:val="0095717C"/>
    <w:rsid w:val="0095731E"/>
    <w:rsid w:val="00957555"/>
    <w:rsid w:val="009575CB"/>
    <w:rsid w:val="009575D0"/>
    <w:rsid w:val="00957667"/>
    <w:rsid w:val="0095767A"/>
    <w:rsid w:val="009576EF"/>
    <w:rsid w:val="00957769"/>
    <w:rsid w:val="00957792"/>
    <w:rsid w:val="00957A39"/>
    <w:rsid w:val="00957A91"/>
    <w:rsid w:val="00957AB0"/>
    <w:rsid w:val="00957BC9"/>
    <w:rsid w:val="00957C18"/>
    <w:rsid w:val="00957C6D"/>
    <w:rsid w:val="00957DB6"/>
    <w:rsid w:val="00957DD2"/>
    <w:rsid w:val="00957E17"/>
    <w:rsid w:val="00957E24"/>
    <w:rsid w:val="00957E26"/>
    <w:rsid w:val="00957E35"/>
    <w:rsid w:val="00957E8C"/>
    <w:rsid w:val="00957EC5"/>
    <w:rsid w:val="00957FEF"/>
    <w:rsid w:val="0096003B"/>
    <w:rsid w:val="0096004C"/>
    <w:rsid w:val="00960105"/>
    <w:rsid w:val="009601A0"/>
    <w:rsid w:val="009601C1"/>
    <w:rsid w:val="009601D8"/>
    <w:rsid w:val="0096031E"/>
    <w:rsid w:val="00960465"/>
    <w:rsid w:val="009604EC"/>
    <w:rsid w:val="00960535"/>
    <w:rsid w:val="00960616"/>
    <w:rsid w:val="009606E2"/>
    <w:rsid w:val="00960787"/>
    <w:rsid w:val="00960875"/>
    <w:rsid w:val="009608F9"/>
    <w:rsid w:val="009609B6"/>
    <w:rsid w:val="009609F3"/>
    <w:rsid w:val="00960A12"/>
    <w:rsid w:val="00960B06"/>
    <w:rsid w:val="00960B15"/>
    <w:rsid w:val="00960B31"/>
    <w:rsid w:val="00960B85"/>
    <w:rsid w:val="00960BC3"/>
    <w:rsid w:val="00960D2A"/>
    <w:rsid w:val="00960E48"/>
    <w:rsid w:val="00960FFB"/>
    <w:rsid w:val="00961002"/>
    <w:rsid w:val="00961040"/>
    <w:rsid w:val="0096106C"/>
    <w:rsid w:val="009610F0"/>
    <w:rsid w:val="009610FC"/>
    <w:rsid w:val="0096110D"/>
    <w:rsid w:val="00961206"/>
    <w:rsid w:val="009612EB"/>
    <w:rsid w:val="0096136D"/>
    <w:rsid w:val="00961426"/>
    <w:rsid w:val="00961445"/>
    <w:rsid w:val="009614A5"/>
    <w:rsid w:val="00961521"/>
    <w:rsid w:val="00961568"/>
    <w:rsid w:val="00961697"/>
    <w:rsid w:val="0096178A"/>
    <w:rsid w:val="009617E7"/>
    <w:rsid w:val="009617F3"/>
    <w:rsid w:val="00961823"/>
    <w:rsid w:val="00961867"/>
    <w:rsid w:val="00961B28"/>
    <w:rsid w:val="00961B74"/>
    <w:rsid w:val="00961BA8"/>
    <w:rsid w:val="00961C1B"/>
    <w:rsid w:val="00961C69"/>
    <w:rsid w:val="00961FA8"/>
    <w:rsid w:val="0096208C"/>
    <w:rsid w:val="00962197"/>
    <w:rsid w:val="009621A6"/>
    <w:rsid w:val="009622E4"/>
    <w:rsid w:val="0096241F"/>
    <w:rsid w:val="00962491"/>
    <w:rsid w:val="00962495"/>
    <w:rsid w:val="009624EE"/>
    <w:rsid w:val="009624FF"/>
    <w:rsid w:val="009625C3"/>
    <w:rsid w:val="009625EF"/>
    <w:rsid w:val="00962629"/>
    <w:rsid w:val="0096274D"/>
    <w:rsid w:val="00962759"/>
    <w:rsid w:val="0096278A"/>
    <w:rsid w:val="00962855"/>
    <w:rsid w:val="0096285B"/>
    <w:rsid w:val="009628BC"/>
    <w:rsid w:val="0096293C"/>
    <w:rsid w:val="00962B59"/>
    <w:rsid w:val="00962C23"/>
    <w:rsid w:val="00962C3E"/>
    <w:rsid w:val="00962C4F"/>
    <w:rsid w:val="00962D72"/>
    <w:rsid w:val="00962E04"/>
    <w:rsid w:val="00962E6E"/>
    <w:rsid w:val="00962F1D"/>
    <w:rsid w:val="0096302A"/>
    <w:rsid w:val="0096305A"/>
    <w:rsid w:val="009630B9"/>
    <w:rsid w:val="009631A2"/>
    <w:rsid w:val="009631B8"/>
    <w:rsid w:val="00963241"/>
    <w:rsid w:val="00963333"/>
    <w:rsid w:val="0096338C"/>
    <w:rsid w:val="009633D4"/>
    <w:rsid w:val="0096345B"/>
    <w:rsid w:val="00963568"/>
    <w:rsid w:val="009636CD"/>
    <w:rsid w:val="009636DA"/>
    <w:rsid w:val="00963807"/>
    <w:rsid w:val="0096383F"/>
    <w:rsid w:val="00963B42"/>
    <w:rsid w:val="00963CA8"/>
    <w:rsid w:val="00964140"/>
    <w:rsid w:val="00964152"/>
    <w:rsid w:val="0096419E"/>
    <w:rsid w:val="009642C9"/>
    <w:rsid w:val="0096436C"/>
    <w:rsid w:val="009643B1"/>
    <w:rsid w:val="009644A4"/>
    <w:rsid w:val="009644BB"/>
    <w:rsid w:val="0096451F"/>
    <w:rsid w:val="00964537"/>
    <w:rsid w:val="009645B2"/>
    <w:rsid w:val="009645D4"/>
    <w:rsid w:val="009646E8"/>
    <w:rsid w:val="009647EF"/>
    <w:rsid w:val="009649BF"/>
    <w:rsid w:val="009649ED"/>
    <w:rsid w:val="00964AAB"/>
    <w:rsid w:val="00964ACE"/>
    <w:rsid w:val="00964B33"/>
    <w:rsid w:val="00964BFA"/>
    <w:rsid w:val="00964DA5"/>
    <w:rsid w:val="00964ED0"/>
    <w:rsid w:val="00964EF7"/>
    <w:rsid w:val="00964FDF"/>
    <w:rsid w:val="0096528B"/>
    <w:rsid w:val="0096534D"/>
    <w:rsid w:val="009653BA"/>
    <w:rsid w:val="009653E6"/>
    <w:rsid w:val="00965435"/>
    <w:rsid w:val="0096545E"/>
    <w:rsid w:val="00965499"/>
    <w:rsid w:val="00965606"/>
    <w:rsid w:val="00965614"/>
    <w:rsid w:val="009657D3"/>
    <w:rsid w:val="009657DA"/>
    <w:rsid w:val="00965841"/>
    <w:rsid w:val="00965847"/>
    <w:rsid w:val="00965857"/>
    <w:rsid w:val="0096590E"/>
    <w:rsid w:val="00965AB5"/>
    <w:rsid w:val="00965AEF"/>
    <w:rsid w:val="00965B6F"/>
    <w:rsid w:val="00965CC8"/>
    <w:rsid w:val="00965D1C"/>
    <w:rsid w:val="00965E2D"/>
    <w:rsid w:val="00965F39"/>
    <w:rsid w:val="009662DD"/>
    <w:rsid w:val="00966303"/>
    <w:rsid w:val="00966451"/>
    <w:rsid w:val="00966599"/>
    <w:rsid w:val="0096663D"/>
    <w:rsid w:val="009666DB"/>
    <w:rsid w:val="0096677D"/>
    <w:rsid w:val="0096681D"/>
    <w:rsid w:val="0096697F"/>
    <w:rsid w:val="00966998"/>
    <w:rsid w:val="009669D5"/>
    <w:rsid w:val="00966C1E"/>
    <w:rsid w:val="00966C9E"/>
    <w:rsid w:val="00966D6A"/>
    <w:rsid w:val="00966D85"/>
    <w:rsid w:val="00966E3D"/>
    <w:rsid w:val="00966EB8"/>
    <w:rsid w:val="00966FE3"/>
    <w:rsid w:val="00967053"/>
    <w:rsid w:val="009670F1"/>
    <w:rsid w:val="0096720B"/>
    <w:rsid w:val="009672C5"/>
    <w:rsid w:val="009672FB"/>
    <w:rsid w:val="00967372"/>
    <w:rsid w:val="009673C3"/>
    <w:rsid w:val="00967405"/>
    <w:rsid w:val="00967426"/>
    <w:rsid w:val="00967478"/>
    <w:rsid w:val="0096758B"/>
    <w:rsid w:val="00967673"/>
    <w:rsid w:val="00967674"/>
    <w:rsid w:val="00967700"/>
    <w:rsid w:val="00967724"/>
    <w:rsid w:val="00967746"/>
    <w:rsid w:val="00967753"/>
    <w:rsid w:val="009677F4"/>
    <w:rsid w:val="00967815"/>
    <w:rsid w:val="00967822"/>
    <w:rsid w:val="0096782F"/>
    <w:rsid w:val="00967857"/>
    <w:rsid w:val="00967889"/>
    <w:rsid w:val="009678F8"/>
    <w:rsid w:val="0096796F"/>
    <w:rsid w:val="00967A7E"/>
    <w:rsid w:val="00967A88"/>
    <w:rsid w:val="00967AE9"/>
    <w:rsid w:val="00967B3D"/>
    <w:rsid w:val="00967B61"/>
    <w:rsid w:val="00967B92"/>
    <w:rsid w:val="00967CF8"/>
    <w:rsid w:val="00967D48"/>
    <w:rsid w:val="00967D79"/>
    <w:rsid w:val="00967E3D"/>
    <w:rsid w:val="00967EF2"/>
    <w:rsid w:val="00967FD2"/>
    <w:rsid w:val="00967FFB"/>
    <w:rsid w:val="00970012"/>
    <w:rsid w:val="0097003B"/>
    <w:rsid w:val="00970297"/>
    <w:rsid w:val="00970317"/>
    <w:rsid w:val="009703B6"/>
    <w:rsid w:val="00970420"/>
    <w:rsid w:val="00970472"/>
    <w:rsid w:val="009704EC"/>
    <w:rsid w:val="00970528"/>
    <w:rsid w:val="0097053C"/>
    <w:rsid w:val="009705FD"/>
    <w:rsid w:val="00970671"/>
    <w:rsid w:val="00970685"/>
    <w:rsid w:val="00970829"/>
    <w:rsid w:val="0097082E"/>
    <w:rsid w:val="00970850"/>
    <w:rsid w:val="009708B9"/>
    <w:rsid w:val="00970920"/>
    <w:rsid w:val="0097093A"/>
    <w:rsid w:val="009709CF"/>
    <w:rsid w:val="009709EC"/>
    <w:rsid w:val="00970B0B"/>
    <w:rsid w:val="00970B2B"/>
    <w:rsid w:val="00970B5E"/>
    <w:rsid w:val="00970D5E"/>
    <w:rsid w:val="00970DF1"/>
    <w:rsid w:val="00970DF8"/>
    <w:rsid w:val="00970E23"/>
    <w:rsid w:val="00970EA0"/>
    <w:rsid w:val="00970FBC"/>
    <w:rsid w:val="009710BB"/>
    <w:rsid w:val="009710C7"/>
    <w:rsid w:val="0097114B"/>
    <w:rsid w:val="009711CB"/>
    <w:rsid w:val="00971225"/>
    <w:rsid w:val="009712F4"/>
    <w:rsid w:val="00971333"/>
    <w:rsid w:val="0097134F"/>
    <w:rsid w:val="009713AD"/>
    <w:rsid w:val="009713FC"/>
    <w:rsid w:val="0097148E"/>
    <w:rsid w:val="009714EF"/>
    <w:rsid w:val="00971654"/>
    <w:rsid w:val="00971682"/>
    <w:rsid w:val="0097171E"/>
    <w:rsid w:val="009718C0"/>
    <w:rsid w:val="00971B2C"/>
    <w:rsid w:val="00971C19"/>
    <w:rsid w:val="00971D10"/>
    <w:rsid w:val="00971E18"/>
    <w:rsid w:val="00971E4C"/>
    <w:rsid w:val="00971EDE"/>
    <w:rsid w:val="00971F37"/>
    <w:rsid w:val="00971FED"/>
    <w:rsid w:val="00972064"/>
    <w:rsid w:val="009720A7"/>
    <w:rsid w:val="0097219E"/>
    <w:rsid w:val="009721B6"/>
    <w:rsid w:val="009721B7"/>
    <w:rsid w:val="0097222C"/>
    <w:rsid w:val="009723D0"/>
    <w:rsid w:val="009724F7"/>
    <w:rsid w:val="009725AC"/>
    <w:rsid w:val="00972664"/>
    <w:rsid w:val="00972702"/>
    <w:rsid w:val="00972950"/>
    <w:rsid w:val="00972A0B"/>
    <w:rsid w:val="00972A4B"/>
    <w:rsid w:val="00972B55"/>
    <w:rsid w:val="00972C5B"/>
    <w:rsid w:val="00972C9C"/>
    <w:rsid w:val="00972CF4"/>
    <w:rsid w:val="00972CFA"/>
    <w:rsid w:val="00972D17"/>
    <w:rsid w:val="00972D37"/>
    <w:rsid w:val="00972E0A"/>
    <w:rsid w:val="00972F79"/>
    <w:rsid w:val="00972FF3"/>
    <w:rsid w:val="00973018"/>
    <w:rsid w:val="0097308E"/>
    <w:rsid w:val="009730E6"/>
    <w:rsid w:val="0097311E"/>
    <w:rsid w:val="00973131"/>
    <w:rsid w:val="00973220"/>
    <w:rsid w:val="009732D3"/>
    <w:rsid w:val="009732E2"/>
    <w:rsid w:val="009733C0"/>
    <w:rsid w:val="009733FE"/>
    <w:rsid w:val="00973408"/>
    <w:rsid w:val="009736C3"/>
    <w:rsid w:val="009737E7"/>
    <w:rsid w:val="009738BD"/>
    <w:rsid w:val="009739A8"/>
    <w:rsid w:val="00973A27"/>
    <w:rsid w:val="00973A51"/>
    <w:rsid w:val="00973AD9"/>
    <w:rsid w:val="00973B5E"/>
    <w:rsid w:val="00973B7E"/>
    <w:rsid w:val="00973C4E"/>
    <w:rsid w:val="00973C83"/>
    <w:rsid w:val="00973CB1"/>
    <w:rsid w:val="00973D45"/>
    <w:rsid w:val="00973DED"/>
    <w:rsid w:val="00973E75"/>
    <w:rsid w:val="00973F3F"/>
    <w:rsid w:val="00974000"/>
    <w:rsid w:val="00974072"/>
    <w:rsid w:val="009741A6"/>
    <w:rsid w:val="009741B9"/>
    <w:rsid w:val="00974261"/>
    <w:rsid w:val="009742D2"/>
    <w:rsid w:val="009742F5"/>
    <w:rsid w:val="009743C2"/>
    <w:rsid w:val="00974434"/>
    <w:rsid w:val="00974445"/>
    <w:rsid w:val="00974482"/>
    <w:rsid w:val="00974486"/>
    <w:rsid w:val="0097448B"/>
    <w:rsid w:val="00974506"/>
    <w:rsid w:val="00974513"/>
    <w:rsid w:val="009745B7"/>
    <w:rsid w:val="009745FA"/>
    <w:rsid w:val="00974653"/>
    <w:rsid w:val="00974708"/>
    <w:rsid w:val="00974793"/>
    <w:rsid w:val="00974850"/>
    <w:rsid w:val="0097485F"/>
    <w:rsid w:val="0097489D"/>
    <w:rsid w:val="009748CC"/>
    <w:rsid w:val="00974969"/>
    <w:rsid w:val="00974A26"/>
    <w:rsid w:val="00974A43"/>
    <w:rsid w:val="00974A4F"/>
    <w:rsid w:val="00974AEF"/>
    <w:rsid w:val="00974B90"/>
    <w:rsid w:val="00974BBA"/>
    <w:rsid w:val="00974BE2"/>
    <w:rsid w:val="00974D2D"/>
    <w:rsid w:val="00974D62"/>
    <w:rsid w:val="00974D75"/>
    <w:rsid w:val="009752B5"/>
    <w:rsid w:val="009752C8"/>
    <w:rsid w:val="0097537B"/>
    <w:rsid w:val="009754C7"/>
    <w:rsid w:val="0097550C"/>
    <w:rsid w:val="00975524"/>
    <w:rsid w:val="0097552B"/>
    <w:rsid w:val="009755AE"/>
    <w:rsid w:val="009757D5"/>
    <w:rsid w:val="0097581D"/>
    <w:rsid w:val="0097592E"/>
    <w:rsid w:val="009759C8"/>
    <w:rsid w:val="009759EA"/>
    <w:rsid w:val="00975A0A"/>
    <w:rsid w:val="00975A52"/>
    <w:rsid w:val="00975B5D"/>
    <w:rsid w:val="00975C2E"/>
    <w:rsid w:val="00975C64"/>
    <w:rsid w:val="00975C7A"/>
    <w:rsid w:val="00975D4A"/>
    <w:rsid w:val="00975E0A"/>
    <w:rsid w:val="00975E8C"/>
    <w:rsid w:val="00975EF4"/>
    <w:rsid w:val="00975FC2"/>
    <w:rsid w:val="0097613E"/>
    <w:rsid w:val="00976205"/>
    <w:rsid w:val="009762C8"/>
    <w:rsid w:val="009763D3"/>
    <w:rsid w:val="009763D5"/>
    <w:rsid w:val="00976406"/>
    <w:rsid w:val="00976538"/>
    <w:rsid w:val="00976627"/>
    <w:rsid w:val="009766D8"/>
    <w:rsid w:val="00976709"/>
    <w:rsid w:val="00976752"/>
    <w:rsid w:val="00976806"/>
    <w:rsid w:val="009768EC"/>
    <w:rsid w:val="00976930"/>
    <w:rsid w:val="0097694A"/>
    <w:rsid w:val="00976A2C"/>
    <w:rsid w:val="00976ABF"/>
    <w:rsid w:val="00976B30"/>
    <w:rsid w:val="00976B37"/>
    <w:rsid w:val="00976BA7"/>
    <w:rsid w:val="00976C35"/>
    <w:rsid w:val="00976CC1"/>
    <w:rsid w:val="00976CCD"/>
    <w:rsid w:val="00976E23"/>
    <w:rsid w:val="00976F0D"/>
    <w:rsid w:val="00976F6F"/>
    <w:rsid w:val="0097705F"/>
    <w:rsid w:val="00977089"/>
    <w:rsid w:val="0097717C"/>
    <w:rsid w:val="00977274"/>
    <w:rsid w:val="009772F6"/>
    <w:rsid w:val="00977361"/>
    <w:rsid w:val="009774CF"/>
    <w:rsid w:val="009774E5"/>
    <w:rsid w:val="0097752A"/>
    <w:rsid w:val="009775E0"/>
    <w:rsid w:val="0097765F"/>
    <w:rsid w:val="00977761"/>
    <w:rsid w:val="009777A9"/>
    <w:rsid w:val="00977B24"/>
    <w:rsid w:val="00977B86"/>
    <w:rsid w:val="00977BB3"/>
    <w:rsid w:val="00977C98"/>
    <w:rsid w:val="00977D0F"/>
    <w:rsid w:val="00977D9A"/>
    <w:rsid w:val="00977D9C"/>
    <w:rsid w:val="00977FE7"/>
    <w:rsid w:val="0098000A"/>
    <w:rsid w:val="0098010A"/>
    <w:rsid w:val="00980194"/>
    <w:rsid w:val="009801EB"/>
    <w:rsid w:val="00980284"/>
    <w:rsid w:val="00980292"/>
    <w:rsid w:val="0098035A"/>
    <w:rsid w:val="00980434"/>
    <w:rsid w:val="009804D5"/>
    <w:rsid w:val="00980532"/>
    <w:rsid w:val="0098055A"/>
    <w:rsid w:val="009805E4"/>
    <w:rsid w:val="00980676"/>
    <w:rsid w:val="00980694"/>
    <w:rsid w:val="00980729"/>
    <w:rsid w:val="00980759"/>
    <w:rsid w:val="009808CB"/>
    <w:rsid w:val="009808E8"/>
    <w:rsid w:val="00980A34"/>
    <w:rsid w:val="00980BAA"/>
    <w:rsid w:val="00980C43"/>
    <w:rsid w:val="00980CF5"/>
    <w:rsid w:val="00980D47"/>
    <w:rsid w:val="00980DBD"/>
    <w:rsid w:val="00980EB1"/>
    <w:rsid w:val="00980EC4"/>
    <w:rsid w:val="00980FA6"/>
    <w:rsid w:val="009810B1"/>
    <w:rsid w:val="009810F1"/>
    <w:rsid w:val="009810F3"/>
    <w:rsid w:val="00981212"/>
    <w:rsid w:val="0098128D"/>
    <w:rsid w:val="009813C6"/>
    <w:rsid w:val="00981469"/>
    <w:rsid w:val="009814CA"/>
    <w:rsid w:val="00981505"/>
    <w:rsid w:val="009815A9"/>
    <w:rsid w:val="009815D7"/>
    <w:rsid w:val="00981639"/>
    <w:rsid w:val="009816A5"/>
    <w:rsid w:val="0098171E"/>
    <w:rsid w:val="009817AA"/>
    <w:rsid w:val="009818A4"/>
    <w:rsid w:val="0098190F"/>
    <w:rsid w:val="00981926"/>
    <w:rsid w:val="009819C5"/>
    <w:rsid w:val="00981A84"/>
    <w:rsid w:val="00981A87"/>
    <w:rsid w:val="00981B89"/>
    <w:rsid w:val="00981BF3"/>
    <w:rsid w:val="00981BF9"/>
    <w:rsid w:val="00981C25"/>
    <w:rsid w:val="00981CB4"/>
    <w:rsid w:val="00981E0D"/>
    <w:rsid w:val="00981E45"/>
    <w:rsid w:val="00981ED5"/>
    <w:rsid w:val="00981F1C"/>
    <w:rsid w:val="00982039"/>
    <w:rsid w:val="0098206D"/>
    <w:rsid w:val="0098209F"/>
    <w:rsid w:val="009821C2"/>
    <w:rsid w:val="00982243"/>
    <w:rsid w:val="00982258"/>
    <w:rsid w:val="00982261"/>
    <w:rsid w:val="00982410"/>
    <w:rsid w:val="009824C3"/>
    <w:rsid w:val="009824FC"/>
    <w:rsid w:val="00982568"/>
    <w:rsid w:val="00982637"/>
    <w:rsid w:val="00982769"/>
    <w:rsid w:val="00982894"/>
    <w:rsid w:val="009829BC"/>
    <w:rsid w:val="009829E7"/>
    <w:rsid w:val="00982A41"/>
    <w:rsid w:val="00982BA0"/>
    <w:rsid w:val="00982BAB"/>
    <w:rsid w:val="00982BE3"/>
    <w:rsid w:val="00982BFC"/>
    <w:rsid w:val="00982C6C"/>
    <w:rsid w:val="00982C8B"/>
    <w:rsid w:val="00982CBD"/>
    <w:rsid w:val="00982CE6"/>
    <w:rsid w:val="00982CF8"/>
    <w:rsid w:val="00982D5A"/>
    <w:rsid w:val="00982D6D"/>
    <w:rsid w:val="00982DF0"/>
    <w:rsid w:val="00982E46"/>
    <w:rsid w:val="00982E75"/>
    <w:rsid w:val="00982F5D"/>
    <w:rsid w:val="00982FED"/>
    <w:rsid w:val="00983090"/>
    <w:rsid w:val="009830D7"/>
    <w:rsid w:val="009830DD"/>
    <w:rsid w:val="009830ED"/>
    <w:rsid w:val="00983161"/>
    <w:rsid w:val="009831EA"/>
    <w:rsid w:val="0098324E"/>
    <w:rsid w:val="009832E7"/>
    <w:rsid w:val="00983426"/>
    <w:rsid w:val="009834D2"/>
    <w:rsid w:val="00983529"/>
    <w:rsid w:val="009835EC"/>
    <w:rsid w:val="0098366D"/>
    <w:rsid w:val="009836CE"/>
    <w:rsid w:val="00983824"/>
    <w:rsid w:val="0098395D"/>
    <w:rsid w:val="00983B12"/>
    <w:rsid w:val="00983B4D"/>
    <w:rsid w:val="00983C21"/>
    <w:rsid w:val="00983CF4"/>
    <w:rsid w:val="00983E06"/>
    <w:rsid w:val="00983ED7"/>
    <w:rsid w:val="00983F15"/>
    <w:rsid w:val="00983F2A"/>
    <w:rsid w:val="00983FC0"/>
    <w:rsid w:val="00983FC1"/>
    <w:rsid w:val="00983FEC"/>
    <w:rsid w:val="00983FFA"/>
    <w:rsid w:val="0098402D"/>
    <w:rsid w:val="00984075"/>
    <w:rsid w:val="0098418D"/>
    <w:rsid w:val="009841BC"/>
    <w:rsid w:val="00984241"/>
    <w:rsid w:val="00984329"/>
    <w:rsid w:val="00984386"/>
    <w:rsid w:val="009843F7"/>
    <w:rsid w:val="00984403"/>
    <w:rsid w:val="00984404"/>
    <w:rsid w:val="00984465"/>
    <w:rsid w:val="00984480"/>
    <w:rsid w:val="009844E6"/>
    <w:rsid w:val="00984593"/>
    <w:rsid w:val="00984614"/>
    <w:rsid w:val="0098466A"/>
    <w:rsid w:val="00984689"/>
    <w:rsid w:val="0098474B"/>
    <w:rsid w:val="00984779"/>
    <w:rsid w:val="009847FF"/>
    <w:rsid w:val="00984857"/>
    <w:rsid w:val="00984A96"/>
    <w:rsid w:val="00984AFD"/>
    <w:rsid w:val="00984C2D"/>
    <w:rsid w:val="00984C31"/>
    <w:rsid w:val="00984D77"/>
    <w:rsid w:val="00984D79"/>
    <w:rsid w:val="00984E05"/>
    <w:rsid w:val="00984E42"/>
    <w:rsid w:val="00984E6A"/>
    <w:rsid w:val="00984EBE"/>
    <w:rsid w:val="00984F68"/>
    <w:rsid w:val="00984F96"/>
    <w:rsid w:val="00984FC3"/>
    <w:rsid w:val="0098526F"/>
    <w:rsid w:val="0098531B"/>
    <w:rsid w:val="009853D9"/>
    <w:rsid w:val="009854AA"/>
    <w:rsid w:val="00985668"/>
    <w:rsid w:val="00985709"/>
    <w:rsid w:val="0098575C"/>
    <w:rsid w:val="0098586B"/>
    <w:rsid w:val="00985870"/>
    <w:rsid w:val="009858C0"/>
    <w:rsid w:val="00985961"/>
    <w:rsid w:val="009859E7"/>
    <w:rsid w:val="009859FC"/>
    <w:rsid w:val="00985A2E"/>
    <w:rsid w:val="00985A9B"/>
    <w:rsid w:val="00985B1B"/>
    <w:rsid w:val="00985B68"/>
    <w:rsid w:val="00985C87"/>
    <w:rsid w:val="00985CAE"/>
    <w:rsid w:val="00985CCC"/>
    <w:rsid w:val="00985D89"/>
    <w:rsid w:val="00985D92"/>
    <w:rsid w:val="00985DD1"/>
    <w:rsid w:val="00985DED"/>
    <w:rsid w:val="00985E1B"/>
    <w:rsid w:val="00985E97"/>
    <w:rsid w:val="00985F33"/>
    <w:rsid w:val="0098609A"/>
    <w:rsid w:val="0098630E"/>
    <w:rsid w:val="00986355"/>
    <w:rsid w:val="00986444"/>
    <w:rsid w:val="00986547"/>
    <w:rsid w:val="009865A7"/>
    <w:rsid w:val="009865FB"/>
    <w:rsid w:val="00986731"/>
    <w:rsid w:val="00986793"/>
    <w:rsid w:val="0098699A"/>
    <w:rsid w:val="009869FD"/>
    <w:rsid w:val="00986A06"/>
    <w:rsid w:val="00986AA2"/>
    <w:rsid w:val="00986AEB"/>
    <w:rsid w:val="00986B0F"/>
    <w:rsid w:val="00986C15"/>
    <w:rsid w:val="00986C77"/>
    <w:rsid w:val="00986C8E"/>
    <w:rsid w:val="00986D51"/>
    <w:rsid w:val="00986DA9"/>
    <w:rsid w:val="00986DC0"/>
    <w:rsid w:val="00986DF0"/>
    <w:rsid w:val="00986E2C"/>
    <w:rsid w:val="00986EAA"/>
    <w:rsid w:val="00986EDA"/>
    <w:rsid w:val="00986F05"/>
    <w:rsid w:val="00986FD1"/>
    <w:rsid w:val="009870FA"/>
    <w:rsid w:val="00987175"/>
    <w:rsid w:val="0098719B"/>
    <w:rsid w:val="00987303"/>
    <w:rsid w:val="009875D5"/>
    <w:rsid w:val="009876CB"/>
    <w:rsid w:val="00987880"/>
    <w:rsid w:val="009878F6"/>
    <w:rsid w:val="00987928"/>
    <w:rsid w:val="00987970"/>
    <w:rsid w:val="00987A4B"/>
    <w:rsid w:val="00987A76"/>
    <w:rsid w:val="00987AE9"/>
    <w:rsid w:val="00987B27"/>
    <w:rsid w:val="00987B2B"/>
    <w:rsid w:val="00987B95"/>
    <w:rsid w:val="00987BA0"/>
    <w:rsid w:val="00987DB3"/>
    <w:rsid w:val="00987ECB"/>
    <w:rsid w:val="00987FA3"/>
    <w:rsid w:val="00987FCF"/>
    <w:rsid w:val="00990001"/>
    <w:rsid w:val="0099003D"/>
    <w:rsid w:val="0099004D"/>
    <w:rsid w:val="009900CC"/>
    <w:rsid w:val="00990207"/>
    <w:rsid w:val="009904A6"/>
    <w:rsid w:val="0099050B"/>
    <w:rsid w:val="00990595"/>
    <w:rsid w:val="009905CE"/>
    <w:rsid w:val="0099075B"/>
    <w:rsid w:val="009907B1"/>
    <w:rsid w:val="009907B8"/>
    <w:rsid w:val="009909F1"/>
    <w:rsid w:val="00990A38"/>
    <w:rsid w:val="00990A70"/>
    <w:rsid w:val="00990BB4"/>
    <w:rsid w:val="00990C14"/>
    <w:rsid w:val="00990C47"/>
    <w:rsid w:val="00990C65"/>
    <w:rsid w:val="00990C6A"/>
    <w:rsid w:val="00990C92"/>
    <w:rsid w:val="00990CEB"/>
    <w:rsid w:val="00990D1B"/>
    <w:rsid w:val="00990DC1"/>
    <w:rsid w:val="00990E65"/>
    <w:rsid w:val="00990E84"/>
    <w:rsid w:val="009910A3"/>
    <w:rsid w:val="0099116F"/>
    <w:rsid w:val="0099119A"/>
    <w:rsid w:val="009911D8"/>
    <w:rsid w:val="00991282"/>
    <w:rsid w:val="009914BD"/>
    <w:rsid w:val="009914D4"/>
    <w:rsid w:val="00991523"/>
    <w:rsid w:val="00991532"/>
    <w:rsid w:val="0099153F"/>
    <w:rsid w:val="00991540"/>
    <w:rsid w:val="009915AC"/>
    <w:rsid w:val="009915E1"/>
    <w:rsid w:val="009915E2"/>
    <w:rsid w:val="009915E8"/>
    <w:rsid w:val="009915F7"/>
    <w:rsid w:val="009915F9"/>
    <w:rsid w:val="00991645"/>
    <w:rsid w:val="0099164E"/>
    <w:rsid w:val="009916A9"/>
    <w:rsid w:val="00991764"/>
    <w:rsid w:val="00991844"/>
    <w:rsid w:val="009918B7"/>
    <w:rsid w:val="009919EA"/>
    <w:rsid w:val="00991A92"/>
    <w:rsid w:val="00991B06"/>
    <w:rsid w:val="00991B18"/>
    <w:rsid w:val="00991B7E"/>
    <w:rsid w:val="00991D8E"/>
    <w:rsid w:val="00991D94"/>
    <w:rsid w:val="00991E01"/>
    <w:rsid w:val="00991E07"/>
    <w:rsid w:val="00991EC9"/>
    <w:rsid w:val="00991F12"/>
    <w:rsid w:val="00991F7B"/>
    <w:rsid w:val="00992018"/>
    <w:rsid w:val="009920A0"/>
    <w:rsid w:val="00992168"/>
    <w:rsid w:val="00992200"/>
    <w:rsid w:val="00992229"/>
    <w:rsid w:val="009922A3"/>
    <w:rsid w:val="009922A4"/>
    <w:rsid w:val="009922CB"/>
    <w:rsid w:val="0099233C"/>
    <w:rsid w:val="0099234A"/>
    <w:rsid w:val="00992384"/>
    <w:rsid w:val="0099239C"/>
    <w:rsid w:val="009923E8"/>
    <w:rsid w:val="00992450"/>
    <w:rsid w:val="00992515"/>
    <w:rsid w:val="00992516"/>
    <w:rsid w:val="0099259F"/>
    <w:rsid w:val="0099270D"/>
    <w:rsid w:val="0099280F"/>
    <w:rsid w:val="0099281D"/>
    <w:rsid w:val="0099282E"/>
    <w:rsid w:val="0099288C"/>
    <w:rsid w:val="009928E7"/>
    <w:rsid w:val="00992977"/>
    <w:rsid w:val="00992A5F"/>
    <w:rsid w:val="00992ACE"/>
    <w:rsid w:val="00992BEC"/>
    <w:rsid w:val="00992C4F"/>
    <w:rsid w:val="00992CA5"/>
    <w:rsid w:val="00992CC4"/>
    <w:rsid w:val="00992CD6"/>
    <w:rsid w:val="00992CDD"/>
    <w:rsid w:val="00992D1D"/>
    <w:rsid w:val="00992F89"/>
    <w:rsid w:val="0099303C"/>
    <w:rsid w:val="00993047"/>
    <w:rsid w:val="0099311E"/>
    <w:rsid w:val="009931F7"/>
    <w:rsid w:val="0099320C"/>
    <w:rsid w:val="0099322F"/>
    <w:rsid w:val="0099334D"/>
    <w:rsid w:val="0099335F"/>
    <w:rsid w:val="00993377"/>
    <w:rsid w:val="009933C3"/>
    <w:rsid w:val="009933DF"/>
    <w:rsid w:val="009933F4"/>
    <w:rsid w:val="0099341F"/>
    <w:rsid w:val="0099343F"/>
    <w:rsid w:val="00993601"/>
    <w:rsid w:val="00993693"/>
    <w:rsid w:val="00993762"/>
    <w:rsid w:val="00993824"/>
    <w:rsid w:val="00993980"/>
    <w:rsid w:val="009939BF"/>
    <w:rsid w:val="009939E6"/>
    <w:rsid w:val="00993A32"/>
    <w:rsid w:val="00993A93"/>
    <w:rsid w:val="00993AD8"/>
    <w:rsid w:val="00993B2A"/>
    <w:rsid w:val="00993B8D"/>
    <w:rsid w:val="00993CBA"/>
    <w:rsid w:val="00993CC6"/>
    <w:rsid w:val="00993D13"/>
    <w:rsid w:val="00993D5C"/>
    <w:rsid w:val="00993DD6"/>
    <w:rsid w:val="00993E00"/>
    <w:rsid w:val="00993E66"/>
    <w:rsid w:val="00993E9D"/>
    <w:rsid w:val="00993EC7"/>
    <w:rsid w:val="00993EC8"/>
    <w:rsid w:val="00993EDB"/>
    <w:rsid w:val="00993F73"/>
    <w:rsid w:val="00994041"/>
    <w:rsid w:val="00994070"/>
    <w:rsid w:val="00994096"/>
    <w:rsid w:val="0099422A"/>
    <w:rsid w:val="00994254"/>
    <w:rsid w:val="009943CA"/>
    <w:rsid w:val="009943FC"/>
    <w:rsid w:val="00994417"/>
    <w:rsid w:val="00994448"/>
    <w:rsid w:val="009944D9"/>
    <w:rsid w:val="009944F6"/>
    <w:rsid w:val="0099451C"/>
    <w:rsid w:val="00994528"/>
    <w:rsid w:val="00994742"/>
    <w:rsid w:val="00994766"/>
    <w:rsid w:val="009947BE"/>
    <w:rsid w:val="00994895"/>
    <w:rsid w:val="009949B3"/>
    <w:rsid w:val="009949D1"/>
    <w:rsid w:val="00994B10"/>
    <w:rsid w:val="00994C13"/>
    <w:rsid w:val="00994C16"/>
    <w:rsid w:val="00994C44"/>
    <w:rsid w:val="00994C7C"/>
    <w:rsid w:val="00994C82"/>
    <w:rsid w:val="00994D6D"/>
    <w:rsid w:val="00994E54"/>
    <w:rsid w:val="00994F60"/>
    <w:rsid w:val="00995066"/>
    <w:rsid w:val="00995094"/>
    <w:rsid w:val="00995188"/>
    <w:rsid w:val="009951E7"/>
    <w:rsid w:val="00995302"/>
    <w:rsid w:val="00995361"/>
    <w:rsid w:val="0099539D"/>
    <w:rsid w:val="009953B8"/>
    <w:rsid w:val="0099557E"/>
    <w:rsid w:val="009955CE"/>
    <w:rsid w:val="00995663"/>
    <w:rsid w:val="00995678"/>
    <w:rsid w:val="009957AE"/>
    <w:rsid w:val="00995801"/>
    <w:rsid w:val="009958BD"/>
    <w:rsid w:val="009959D6"/>
    <w:rsid w:val="00995AE7"/>
    <w:rsid w:val="00995B3F"/>
    <w:rsid w:val="00995C96"/>
    <w:rsid w:val="00995CB6"/>
    <w:rsid w:val="00995CEE"/>
    <w:rsid w:val="00995E9E"/>
    <w:rsid w:val="00996100"/>
    <w:rsid w:val="0099630C"/>
    <w:rsid w:val="009963A3"/>
    <w:rsid w:val="0099644B"/>
    <w:rsid w:val="009964A2"/>
    <w:rsid w:val="009964B8"/>
    <w:rsid w:val="00996509"/>
    <w:rsid w:val="009965EF"/>
    <w:rsid w:val="00996669"/>
    <w:rsid w:val="0099666B"/>
    <w:rsid w:val="0099670F"/>
    <w:rsid w:val="00996795"/>
    <w:rsid w:val="009967A3"/>
    <w:rsid w:val="00996868"/>
    <w:rsid w:val="009968A7"/>
    <w:rsid w:val="009968E3"/>
    <w:rsid w:val="009968F5"/>
    <w:rsid w:val="00996905"/>
    <w:rsid w:val="0099693B"/>
    <w:rsid w:val="00996993"/>
    <w:rsid w:val="00996BE5"/>
    <w:rsid w:val="00996CE3"/>
    <w:rsid w:val="00996D81"/>
    <w:rsid w:val="00996DBD"/>
    <w:rsid w:val="00996DE5"/>
    <w:rsid w:val="00996E09"/>
    <w:rsid w:val="00996E47"/>
    <w:rsid w:val="00996E55"/>
    <w:rsid w:val="00996EB5"/>
    <w:rsid w:val="00996F32"/>
    <w:rsid w:val="009970DB"/>
    <w:rsid w:val="0099712E"/>
    <w:rsid w:val="0099712F"/>
    <w:rsid w:val="00997163"/>
    <w:rsid w:val="00997198"/>
    <w:rsid w:val="00997244"/>
    <w:rsid w:val="00997306"/>
    <w:rsid w:val="00997326"/>
    <w:rsid w:val="00997455"/>
    <w:rsid w:val="00997470"/>
    <w:rsid w:val="00997586"/>
    <w:rsid w:val="0099776F"/>
    <w:rsid w:val="0099780E"/>
    <w:rsid w:val="0099786F"/>
    <w:rsid w:val="009978A0"/>
    <w:rsid w:val="00997933"/>
    <w:rsid w:val="00997934"/>
    <w:rsid w:val="0099797B"/>
    <w:rsid w:val="00997AD6"/>
    <w:rsid w:val="00997B2F"/>
    <w:rsid w:val="00997CD4"/>
    <w:rsid w:val="00997D17"/>
    <w:rsid w:val="00997D9B"/>
    <w:rsid w:val="00997DFD"/>
    <w:rsid w:val="00997E05"/>
    <w:rsid w:val="00997F36"/>
    <w:rsid w:val="009A0051"/>
    <w:rsid w:val="009A0072"/>
    <w:rsid w:val="009A00D9"/>
    <w:rsid w:val="009A0170"/>
    <w:rsid w:val="009A01B0"/>
    <w:rsid w:val="009A01DD"/>
    <w:rsid w:val="009A028A"/>
    <w:rsid w:val="009A03A4"/>
    <w:rsid w:val="009A0409"/>
    <w:rsid w:val="009A054F"/>
    <w:rsid w:val="009A05DD"/>
    <w:rsid w:val="009A073B"/>
    <w:rsid w:val="009A0767"/>
    <w:rsid w:val="009A076C"/>
    <w:rsid w:val="009A07F4"/>
    <w:rsid w:val="009A0A4E"/>
    <w:rsid w:val="009A0A8B"/>
    <w:rsid w:val="009A0ABC"/>
    <w:rsid w:val="009A0B3E"/>
    <w:rsid w:val="009A0B8E"/>
    <w:rsid w:val="009A0CD3"/>
    <w:rsid w:val="009A0DA9"/>
    <w:rsid w:val="009A0DBC"/>
    <w:rsid w:val="009A0DCF"/>
    <w:rsid w:val="009A0E26"/>
    <w:rsid w:val="009A0E34"/>
    <w:rsid w:val="009A0E38"/>
    <w:rsid w:val="009A0F0B"/>
    <w:rsid w:val="009A0F19"/>
    <w:rsid w:val="009A0F40"/>
    <w:rsid w:val="009A0FB8"/>
    <w:rsid w:val="009A10CE"/>
    <w:rsid w:val="009A1148"/>
    <w:rsid w:val="009A1176"/>
    <w:rsid w:val="009A12B5"/>
    <w:rsid w:val="009A12D6"/>
    <w:rsid w:val="009A12F7"/>
    <w:rsid w:val="009A1342"/>
    <w:rsid w:val="009A1374"/>
    <w:rsid w:val="009A13A3"/>
    <w:rsid w:val="009A13F0"/>
    <w:rsid w:val="009A1448"/>
    <w:rsid w:val="009A1479"/>
    <w:rsid w:val="009A1490"/>
    <w:rsid w:val="009A14BA"/>
    <w:rsid w:val="009A14CA"/>
    <w:rsid w:val="009A15F7"/>
    <w:rsid w:val="009A16B9"/>
    <w:rsid w:val="009A16DA"/>
    <w:rsid w:val="009A1803"/>
    <w:rsid w:val="009A1814"/>
    <w:rsid w:val="009A1838"/>
    <w:rsid w:val="009A18FD"/>
    <w:rsid w:val="009A19D3"/>
    <w:rsid w:val="009A1A7C"/>
    <w:rsid w:val="009A1ADF"/>
    <w:rsid w:val="009A1AF7"/>
    <w:rsid w:val="009A1B1E"/>
    <w:rsid w:val="009A1B50"/>
    <w:rsid w:val="009A1BCF"/>
    <w:rsid w:val="009A1BDD"/>
    <w:rsid w:val="009A1C15"/>
    <w:rsid w:val="009A1C45"/>
    <w:rsid w:val="009A1D35"/>
    <w:rsid w:val="009A1D4B"/>
    <w:rsid w:val="009A1E60"/>
    <w:rsid w:val="009A1F1A"/>
    <w:rsid w:val="009A1F31"/>
    <w:rsid w:val="009A1F92"/>
    <w:rsid w:val="009A1FCB"/>
    <w:rsid w:val="009A1FF8"/>
    <w:rsid w:val="009A1FFD"/>
    <w:rsid w:val="009A208A"/>
    <w:rsid w:val="009A2134"/>
    <w:rsid w:val="009A2227"/>
    <w:rsid w:val="009A2244"/>
    <w:rsid w:val="009A2249"/>
    <w:rsid w:val="009A2498"/>
    <w:rsid w:val="009A24A8"/>
    <w:rsid w:val="009A24CE"/>
    <w:rsid w:val="009A2544"/>
    <w:rsid w:val="009A2555"/>
    <w:rsid w:val="009A2559"/>
    <w:rsid w:val="009A2682"/>
    <w:rsid w:val="009A2698"/>
    <w:rsid w:val="009A26A9"/>
    <w:rsid w:val="009A2773"/>
    <w:rsid w:val="009A2792"/>
    <w:rsid w:val="009A2795"/>
    <w:rsid w:val="009A2854"/>
    <w:rsid w:val="009A2880"/>
    <w:rsid w:val="009A28BC"/>
    <w:rsid w:val="009A2A08"/>
    <w:rsid w:val="009A2ACA"/>
    <w:rsid w:val="009A2B4E"/>
    <w:rsid w:val="009A2C4B"/>
    <w:rsid w:val="009A2C53"/>
    <w:rsid w:val="009A2C84"/>
    <w:rsid w:val="009A2CF1"/>
    <w:rsid w:val="009A2D73"/>
    <w:rsid w:val="009A2D9A"/>
    <w:rsid w:val="009A2E52"/>
    <w:rsid w:val="009A2F8A"/>
    <w:rsid w:val="009A3058"/>
    <w:rsid w:val="009A30B3"/>
    <w:rsid w:val="009A30D1"/>
    <w:rsid w:val="009A3283"/>
    <w:rsid w:val="009A328A"/>
    <w:rsid w:val="009A329B"/>
    <w:rsid w:val="009A3303"/>
    <w:rsid w:val="009A3346"/>
    <w:rsid w:val="009A3357"/>
    <w:rsid w:val="009A3460"/>
    <w:rsid w:val="009A3463"/>
    <w:rsid w:val="009A350F"/>
    <w:rsid w:val="009A352E"/>
    <w:rsid w:val="009A3538"/>
    <w:rsid w:val="009A3544"/>
    <w:rsid w:val="009A35C5"/>
    <w:rsid w:val="009A3643"/>
    <w:rsid w:val="009A36BE"/>
    <w:rsid w:val="009A36CE"/>
    <w:rsid w:val="009A3748"/>
    <w:rsid w:val="009A3754"/>
    <w:rsid w:val="009A375B"/>
    <w:rsid w:val="009A37A6"/>
    <w:rsid w:val="009A3811"/>
    <w:rsid w:val="009A3886"/>
    <w:rsid w:val="009A38B8"/>
    <w:rsid w:val="009A39EE"/>
    <w:rsid w:val="009A3B59"/>
    <w:rsid w:val="009A3BB0"/>
    <w:rsid w:val="009A3BC5"/>
    <w:rsid w:val="009A3C17"/>
    <w:rsid w:val="009A3C65"/>
    <w:rsid w:val="009A3C6F"/>
    <w:rsid w:val="009A3D4F"/>
    <w:rsid w:val="009A3D53"/>
    <w:rsid w:val="009A3E86"/>
    <w:rsid w:val="009A3FC5"/>
    <w:rsid w:val="009A4140"/>
    <w:rsid w:val="009A4168"/>
    <w:rsid w:val="009A4443"/>
    <w:rsid w:val="009A4510"/>
    <w:rsid w:val="009A4587"/>
    <w:rsid w:val="009A45AB"/>
    <w:rsid w:val="009A45D6"/>
    <w:rsid w:val="009A45FF"/>
    <w:rsid w:val="009A4702"/>
    <w:rsid w:val="009A4731"/>
    <w:rsid w:val="009A4822"/>
    <w:rsid w:val="009A483B"/>
    <w:rsid w:val="009A4851"/>
    <w:rsid w:val="009A4A0D"/>
    <w:rsid w:val="009A4A17"/>
    <w:rsid w:val="009A4B19"/>
    <w:rsid w:val="009A4B51"/>
    <w:rsid w:val="009A4B55"/>
    <w:rsid w:val="009A4B83"/>
    <w:rsid w:val="009A4BA2"/>
    <w:rsid w:val="009A4BBD"/>
    <w:rsid w:val="009A4D9D"/>
    <w:rsid w:val="009A4F27"/>
    <w:rsid w:val="009A4F2A"/>
    <w:rsid w:val="009A4F47"/>
    <w:rsid w:val="009A5150"/>
    <w:rsid w:val="009A5153"/>
    <w:rsid w:val="009A51AC"/>
    <w:rsid w:val="009A5207"/>
    <w:rsid w:val="009A5257"/>
    <w:rsid w:val="009A534A"/>
    <w:rsid w:val="009A5379"/>
    <w:rsid w:val="009A53EE"/>
    <w:rsid w:val="009A543C"/>
    <w:rsid w:val="009A54B7"/>
    <w:rsid w:val="009A54C9"/>
    <w:rsid w:val="009A54FA"/>
    <w:rsid w:val="009A551C"/>
    <w:rsid w:val="009A55BB"/>
    <w:rsid w:val="009A574A"/>
    <w:rsid w:val="009A5759"/>
    <w:rsid w:val="009A5A9A"/>
    <w:rsid w:val="009A5AAF"/>
    <w:rsid w:val="009A5AFC"/>
    <w:rsid w:val="009A5C9F"/>
    <w:rsid w:val="009A5CAA"/>
    <w:rsid w:val="009A5CD7"/>
    <w:rsid w:val="009A5E09"/>
    <w:rsid w:val="009A5F8F"/>
    <w:rsid w:val="009A5FB8"/>
    <w:rsid w:val="009A601D"/>
    <w:rsid w:val="009A6091"/>
    <w:rsid w:val="009A6097"/>
    <w:rsid w:val="009A613E"/>
    <w:rsid w:val="009A6275"/>
    <w:rsid w:val="009A62A6"/>
    <w:rsid w:val="009A634A"/>
    <w:rsid w:val="009A63C3"/>
    <w:rsid w:val="009A6457"/>
    <w:rsid w:val="009A6464"/>
    <w:rsid w:val="009A6468"/>
    <w:rsid w:val="009A649B"/>
    <w:rsid w:val="009A64CD"/>
    <w:rsid w:val="009A651D"/>
    <w:rsid w:val="009A65A2"/>
    <w:rsid w:val="009A65AF"/>
    <w:rsid w:val="009A65C0"/>
    <w:rsid w:val="009A6672"/>
    <w:rsid w:val="009A6722"/>
    <w:rsid w:val="009A67B1"/>
    <w:rsid w:val="009A67B9"/>
    <w:rsid w:val="009A6817"/>
    <w:rsid w:val="009A6833"/>
    <w:rsid w:val="009A68CA"/>
    <w:rsid w:val="009A68DD"/>
    <w:rsid w:val="009A68F5"/>
    <w:rsid w:val="009A6970"/>
    <w:rsid w:val="009A6AAD"/>
    <w:rsid w:val="009A6ACF"/>
    <w:rsid w:val="009A6AD6"/>
    <w:rsid w:val="009A6AF3"/>
    <w:rsid w:val="009A6B40"/>
    <w:rsid w:val="009A6B43"/>
    <w:rsid w:val="009A6B9B"/>
    <w:rsid w:val="009A6CDA"/>
    <w:rsid w:val="009A6D52"/>
    <w:rsid w:val="009A702C"/>
    <w:rsid w:val="009A70B6"/>
    <w:rsid w:val="009A70EC"/>
    <w:rsid w:val="009A7101"/>
    <w:rsid w:val="009A71E2"/>
    <w:rsid w:val="009A7348"/>
    <w:rsid w:val="009A7381"/>
    <w:rsid w:val="009A7398"/>
    <w:rsid w:val="009A73C4"/>
    <w:rsid w:val="009A73CD"/>
    <w:rsid w:val="009A7424"/>
    <w:rsid w:val="009A742D"/>
    <w:rsid w:val="009A746F"/>
    <w:rsid w:val="009A7512"/>
    <w:rsid w:val="009A7546"/>
    <w:rsid w:val="009A7676"/>
    <w:rsid w:val="009A7712"/>
    <w:rsid w:val="009A7730"/>
    <w:rsid w:val="009A775A"/>
    <w:rsid w:val="009A7793"/>
    <w:rsid w:val="009A7832"/>
    <w:rsid w:val="009A79D1"/>
    <w:rsid w:val="009A79EE"/>
    <w:rsid w:val="009A7ABD"/>
    <w:rsid w:val="009A7AF6"/>
    <w:rsid w:val="009A7C29"/>
    <w:rsid w:val="009A7D03"/>
    <w:rsid w:val="009A7D3A"/>
    <w:rsid w:val="009A7D4C"/>
    <w:rsid w:val="009A7DB3"/>
    <w:rsid w:val="009A7DFF"/>
    <w:rsid w:val="009A7F5F"/>
    <w:rsid w:val="009A7F72"/>
    <w:rsid w:val="009B0003"/>
    <w:rsid w:val="009B008F"/>
    <w:rsid w:val="009B017C"/>
    <w:rsid w:val="009B01EE"/>
    <w:rsid w:val="009B0273"/>
    <w:rsid w:val="009B029A"/>
    <w:rsid w:val="009B030A"/>
    <w:rsid w:val="009B04E9"/>
    <w:rsid w:val="009B051A"/>
    <w:rsid w:val="009B0548"/>
    <w:rsid w:val="009B05D8"/>
    <w:rsid w:val="009B05DB"/>
    <w:rsid w:val="009B05FB"/>
    <w:rsid w:val="009B062B"/>
    <w:rsid w:val="009B06A8"/>
    <w:rsid w:val="009B0730"/>
    <w:rsid w:val="009B073F"/>
    <w:rsid w:val="009B0885"/>
    <w:rsid w:val="009B09D6"/>
    <w:rsid w:val="009B09EE"/>
    <w:rsid w:val="009B0B08"/>
    <w:rsid w:val="009B0BAE"/>
    <w:rsid w:val="009B0C0C"/>
    <w:rsid w:val="009B0C7A"/>
    <w:rsid w:val="009B0CD1"/>
    <w:rsid w:val="009B0D46"/>
    <w:rsid w:val="009B0D58"/>
    <w:rsid w:val="009B0D6F"/>
    <w:rsid w:val="009B0F0A"/>
    <w:rsid w:val="009B0F3B"/>
    <w:rsid w:val="009B0FDC"/>
    <w:rsid w:val="009B1070"/>
    <w:rsid w:val="009B10AF"/>
    <w:rsid w:val="009B1148"/>
    <w:rsid w:val="009B1165"/>
    <w:rsid w:val="009B1192"/>
    <w:rsid w:val="009B1231"/>
    <w:rsid w:val="009B1546"/>
    <w:rsid w:val="009B157F"/>
    <w:rsid w:val="009B15C0"/>
    <w:rsid w:val="009B15EB"/>
    <w:rsid w:val="009B16D2"/>
    <w:rsid w:val="009B16E7"/>
    <w:rsid w:val="009B170E"/>
    <w:rsid w:val="009B1810"/>
    <w:rsid w:val="009B18CC"/>
    <w:rsid w:val="009B191E"/>
    <w:rsid w:val="009B1966"/>
    <w:rsid w:val="009B199B"/>
    <w:rsid w:val="009B19A3"/>
    <w:rsid w:val="009B19CE"/>
    <w:rsid w:val="009B1A8F"/>
    <w:rsid w:val="009B1AA2"/>
    <w:rsid w:val="009B1B3D"/>
    <w:rsid w:val="009B1B50"/>
    <w:rsid w:val="009B1C71"/>
    <w:rsid w:val="009B1C8E"/>
    <w:rsid w:val="009B1DEF"/>
    <w:rsid w:val="009B1DF9"/>
    <w:rsid w:val="009B1E8E"/>
    <w:rsid w:val="009B1EC3"/>
    <w:rsid w:val="009B1F01"/>
    <w:rsid w:val="009B1F33"/>
    <w:rsid w:val="009B1FB1"/>
    <w:rsid w:val="009B1FF8"/>
    <w:rsid w:val="009B20FE"/>
    <w:rsid w:val="009B210E"/>
    <w:rsid w:val="009B223A"/>
    <w:rsid w:val="009B224C"/>
    <w:rsid w:val="009B2268"/>
    <w:rsid w:val="009B227D"/>
    <w:rsid w:val="009B2344"/>
    <w:rsid w:val="009B245A"/>
    <w:rsid w:val="009B2481"/>
    <w:rsid w:val="009B24C7"/>
    <w:rsid w:val="009B253C"/>
    <w:rsid w:val="009B2567"/>
    <w:rsid w:val="009B25C4"/>
    <w:rsid w:val="009B25F6"/>
    <w:rsid w:val="009B26D8"/>
    <w:rsid w:val="009B2778"/>
    <w:rsid w:val="009B27EA"/>
    <w:rsid w:val="009B28CF"/>
    <w:rsid w:val="009B2914"/>
    <w:rsid w:val="009B296C"/>
    <w:rsid w:val="009B2C23"/>
    <w:rsid w:val="009B2C42"/>
    <w:rsid w:val="009B2E3A"/>
    <w:rsid w:val="009B2E80"/>
    <w:rsid w:val="009B2EAC"/>
    <w:rsid w:val="009B342E"/>
    <w:rsid w:val="009B34A6"/>
    <w:rsid w:val="009B3584"/>
    <w:rsid w:val="009B3703"/>
    <w:rsid w:val="009B3735"/>
    <w:rsid w:val="009B375C"/>
    <w:rsid w:val="009B37DA"/>
    <w:rsid w:val="009B3854"/>
    <w:rsid w:val="009B3997"/>
    <w:rsid w:val="009B3A05"/>
    <w:rsid w:val="009B3A51"/>
    <w:rsid w:val="009B3B1E"/>
    <w:rsid w:val="009B3B67"/>
    <w:rsid w:val="009B3B90"/>
    <w:rsid w:val="009B3BD4"/>
    <w:rsid w:val="009B3C6A"/>
    <w:rsid w:val="009B3CF7"/>
    <w:rsid w:val="009B3FCD"/>
    <w:rsid w:val="009B3FDF"/>
    <w:rsid w:val="009B40C3"/>
    <w:rsid w:val="009B4137"/>
    <w:rsid w:val="009B4168"/>
    <w:rsid w:val="009B41B7"/>
    <w:rsid w:val="009B4216"/>
    <w:rsid w:val="009B432A"/>
    <w:rsid w:val="009B4373"/>
    <w:rsid w:val="009B4421"/>
    <w:rsid w:val="009B4431"/>
    <w:rsid w:val="009B44AD"/>
    <w:rsid w:val="009B455A"/>
    <w:rsid w:val="009B45DA"/>
    <w:rsid w:val="009B4812"/>
    <w:rsid w:val="009B4880"/>
    <w:rsid w:val="009B489E"/>
    <w:rsid w:val="009B48C2"/>
    <w:rsid w:val="009B490D"/>
    <w:rsid w:val="009B4A31"/>
    <w:rsid w:val="009B4AAE"/>
    <w:rsid w:val="009B4AF1"/>
    <w:rsid w:val="009B4B2F"/>
    <w:rsid w:val="009B4BD1"/>
    <w:rsid w:val="009B4C2B"/>
    <w:rsid w:val="009B4C2E"/>
    <w:rsid w:val="009B4D77"/>
    <w:rsid w:val="009B4E18"/>
    <w:rsid w:val="009B4E31"/>
    <w:rsid w:val="009B4E98"/>
    <w:rsid w:val="009B4EEF"/>
    <w:rsid w:val="009B507E"/>
    <w:rsid w:val="009B52C3"/>
    <w:rsid w:val="009B53B3"/>
    <w:rsid w:val="009B541F"/>
    <w:rsid w:val="009B5516"/>
    <w:rsid w:val="009B5532"/>
    <w:rsid w:val="009B553C"/>
    <w:rsid w:val="009B5553"/>
    <w:rsid w:val="009B5588"/>
    <w:rsid w:val="009B55A6"/>
    <w:rsid w:val="009B5688"/>
    <w:rsid w:val="009B5747"/>
    <w:rsid w:val="009B575B"/>
    <w:rsid w:val="009B5860"/>
    <w:rsid w:val="009B5980"/>
    <w:rsid w:val="009B5990"/>
    <w:rsid w:val="009B5A1F"/>
    <w:rsid w:val="009B5A2C"/>
    <w:rsid w:val="009B5B98"/>
    <w:rsid w:val="009B5BA8"/>
    <w:rsid w:val="009B5C33"/>
    <w:rsid w:val="009B5C98"/>
    <w:rsid w:val="009B5DD4"/>
    <w:rsid w:val="009B5EA0"/>
    <w:rsid w:val="009B5EB1"/>
    <w:rsid w:val="009B6010"/>
    <w:rsid w:val="009B6059"/>
    <w:rsid w:val="009B611B"/>
    <w:rsid w:val="009B6122"/>
    <w:rsid w:val="009B6128"/>
    <w:rsid w:val="009B6159"/>
    <w:rsid w:val="009B6183"/>
    <w:rsid w:val="009B6211"/>
    <w:rsid w:val="009B6298"/>
    <w:rsid w:val="009B63BD"/>
    <w:rsid w:val="009B640D"/>
    <w:rsid w:val="009B642B"/>
    <w:rsid w:val="009B649D"/>
    <w:rsid w:val="009B64AE"/>
    <w:rsid w:val="009B64C6"/>
    <w:rsid w:val="009B6545"/>
    <w:rsid w:val="009B6597"/>
    <w:rsid w:val="009B66FF"/>
    <w:rsid w:val="009B67FF"/>
    <w:rsid w:val="009B68AC"/>
    <w:rsid w:val="009B68D2"/>
    <w:rsid w:val="009B69A2"/>
    <w:rsid w:val="009B6A9E"/>
    <w:rsid w:val="009B6DBC"/>
    <w:rsid w:val="009B6E0E"/>
    <w:rsid w:val="009B6E0F"/>
    <w:rsid w:val="009B6E5A"/>
    <w:rsid w:val="009B6EBC"/>
    <w:rsid w:val="009B7007"/>
    <w:rsid w:val="009B7051"/>
    <w:rsid w:val="009B707C"/>
    <w:rsid w:val="009B70DC"/>
    <w:rsid w:val="009B7108"/>
    <w:rsid w:val="009B71FE"/>
    <w:rsid w:val="009B72D1"/>
    <w:rsid w:val="009B72E1"/>
    <w:rsid w:val="009B7374"/>
    <w:rsid w:val="009B73BF"/>
    <w:rsid w:val="009B7427"/>
    <w:rsid w:val="009B746F"/>
    <w:rsid w:val="009B7586"/>
    <w:rsid w:val="009B76BB"/>
    <w:rsid w:val="009B784D"/>
    <w:rsid w:val="009B7939"/>
    <w:rsid w:val="009B79EB"/>
    <w:rsid w:val="009B7AE2"/>
    <w:rsid w:val="009B7B10"/>
    <w:rsid w:val="009B7B2C"/>
    <w:rsid w:val="009B7CBC"/>
    <w:rsid w:val="009B7D1C"/>
    <w:rsid w:val="009B7D73"/>
    <w:rsid w:val="009B7E97"/>
    <w:rsid w:val="009B7EA8"/>
    <w:rsid w:val="009B7F6D"/>
    <w:rsid w:val="009C00FF"/>
    <w:rsid w:val="009C01F8"/>
    <w:rsid w:val="009C025F"/>
    <w:rsid w:val="009C029B"/>
    <w:rsid w:val="009C03CC"/>
    <w:rsid w:val="009C0428"/>
    <w:rsid w:val="009C04B4"/>
    <w:rsid w:val="009C04BB"/>
    <w:rsid w:val="009C0767"/>
    <w:rsid w:val="009C07B1"/>
    <w:rsid w:val="009C0941"/>
    <w:rsid w:val="009C0ABD"/>
    <w:rsid w:val="009C0B2A"/>
    <w:rsid w:val="009C0C8C"/>
    <w:rsid w:val="009C0CBD"/>
    <w:rsid w:val="009C0CC2"/>
    <w:rsid w:val="009C0D1A"/>
    <w:rsid w:val="009C0D8C"/>
    <w:rsid w:val="009C0DA5"/>
    <w:rsid w:val="009C0DC9"/>
    <w:rsid w:val="009C0F14"/>
    <w:rsid w:val="009C0F4C"/>
    <w:rsid w:val="009C0F73"/>
    <w:rsid w:val="009C11D8"/>
    <w:rsid w:val="009C11E7"/>
    <w:rsid w:val="009C12F8"/>
    <w:rsid w:val="009C1347"/>
    <w:rsid w:val="009C1381"/>
    <w:rsid w:val="009C138B"/>
    <w:rsid w:val="009C1396"/>
    <w:rsid w:val="009C139B"/>
    <w:rsid w:val="009C147E"/>
    <w:rsid w:val="009C154C"/>
    <w:rsid w:val="009C156E"/>
    <w:rsid w:val="009C1611"/>
    <w:rsid w:val="009C1634"/>
    <w:rsid w:val="009C1647"/>
    <w:rsid w:val="009C16DE"/>
    <w:rsid w:val="009C1759"/>
    <w:rsid w:val="009C17DB"/>
    <w:rsid w:val="009C184C"/>
    <w:rsid w:val="009C188B"/>
    <w:rsid w:val="009C1898"/>
    <w:rsid w:val="009C18CC"/>
    <w:rsid w:val="009C18F4"/>
    <w:rsid w:val="009C190E"/>
    <w:rsid w:val="009C1963"/>
    <w:rsid w:val="009C1977"/>
    <w:rsid w:val="009C19A5"/>
    <w:rsid w:val="009C1A27"/>
    <w:rsid w:val="009C1A93"/>
    <w:rsid w:val="009C1AA9"/>
    <w:rsid w:val="009C1D66"/>
    <w:rsid w:val="009C1EAB"/>
    <w:rsid w:val="009C1EC2"/>
    <w:rsid w:val="009C1F6B"/>
    <w:rsid w:val="009C1F70"/>
    <w:rsid w:val="009C2121"/>
    <w:rsid w:val="009C2377"/>
    <w:rsid w:val="009C2463"/>
    <w:rsid w:val="009C24AD"/>
    <w:rsid w:val="009C2521"/>
    <w:rsid w:val="009C253A"/>
    <w:rsid w:val="009C2582"/>
    <w:rsid w:val="009C260A"/>
    <w:rsid w:val="009C2633"/>
    <w:rsid w:val="009C27BC"/>
    <w:rsid w:val="009C27C0"/>
    <w:rsid w:val="009C29C0"/>
    <w:rsid w:val="009C2A1F"/>
    <w:rsid w:val="009C2B64"/>
    <w:rsid w:val="009C2B81"/>
    <w:rsid w:val="009C2BB4"/>
    <w:rsid w:val="009C2CB0"/>
    <w:rsid w:val="009C2CDC"/>
    <w:rsid w:val="009C2D70"/>
    <w:rsid w:val="009C2DE4"/>
    <w:rsid w:val="009C2DEA"/>
    <w:rsid w:val="009C2E12"/>
    <w:rsid w:val="009C2E3A"/>
    <w:rsid w:val="009C2EDD"/>
    <w:rsid w:val="009C2F8F"/>
    <w:rsid w:val="009C3032"/>
    <w:rsid w:val="009C30E5"/>
    <w:rsid w:val="009C311C"/>
    <w:rsid w:val="009C3163"/>
    <w:rsid w:val="009C331D"/>
    <w:rsid w:val="009C351C"/>
    <w:rsid w:val="009C35F3"/>
    <w:rsid w:val="009C365D"/>
    <w:rsid w:val="009C36D5"/>
    <w:rsid w:val="009C3750"/>
    <w:rsid w:val="009C382C"/>
    <w:rsid w:val="009C38C0"/>
    <w:rsid w:val="009C38CE"/>
    <w:rsid w:val="009C3923"/>
    <w:rsid w:val="009C3945"/>
    <w:rsid w:val="009C3964"/>
    <w:rsid w:val="009C3A44"/>
    <w:rsid w:val="009C3AAF"/>
    <w:rsid w:val="009C3AD1"/>
    <w:rsid w:val="009C3C1A"/>
    <w:rsid w:val="009C3DF4"/>
    <w:rsid w:val="009C3F78"/>
    <w:rsid w:val="009C3FB5"/>
    <w:rsid w:val="009C4071"/>
    <w:rsid w:val="009C40AF"/>
    <w:rsid w:val="009C40BA"/>
    <w:rsid w:val="009C433D"/>
    <w:rsid w:val="009C4549"/>
    <w:rsid w:val="009C4615"/>
    <w:rsid w:val="009C461C"/>
    <w:rsid w:val="009C4738"/>
    <w:rsid w:val="009C47B8"/>
    <w:rsid w:val="009C47E0"/>
    <w:rsid w:val="009C495E"/>
    <w:rsid w:val="009C4A63"/>
    <w:rsid w:val="009C4B7D"/>
    <w:rsid w:val="009C4C5F"/>
    <w:rsid w:val="009C4C62"/>
    <w:rsid w:val="009C4D14"/>
    <w:rsid w:val="009C4D59"/>
    <w:rsid w:val="009C4DAA"/>
    <w:rsid w:val="009C4DEB"/>
    <w:rsid w:val="009C500C"/>
    <w:rsid w:val="009C5056"/>
    <w:rsid w:val="009C5080"/>
    <w:rsid w:val="009C5197"/>
    <w:rsid w:val="009C51C3"/>
    <w:rsid w:val="009C51D0"/>
    <w:rsid w:val="009C5243"/>
    <w:rsid w:val="009C5258"/>
    <w:rsid w:val="009C5381"/>
    <w:rsid w:val="009C53A4"/>
    <w:rsid w:val="009C5479"/>
    <w:rsid w:val="009C56A7"/>
    <w:rsid w:val="009C56BF"/>
    <w:rsid w:val="009C57A8"/>
    <w:rsid w:val="009C57BB"/>
    <w:rsid w:val="009C580E"/>
    <w:rsid w:val="009C5857"/>
    <w:rsid w:val="009C5876"/>
    <w:rsid w:val="009C59CD"/>
    <w:rsid w:val="009C5A68"/>
    <w:rsid w:val="009C5AF8"/>
    <w:rsid w:val="009C5B7B"/>
    <w:rsid w:val="009C5C54"/>
    <w:rsid w:val="009C5C76"/>
    <w:rsid w:val="009C5CAC"/>
    <w:rsid w:val="009C5CED"/>
    <w:rsid w:val="009C5D0F"/>
    <w:rsid w:val="009C5D16"/>
    <w:rsid w:val="009C5E1B"/>
    <w:rsid w:val="009C5E8D"/>
    <w:rsid w:val="009C5FAD"/>
    <w:rsid w:val="009C6006"/>
    <w:rsid w:val="009C609B"/>
    <w:rsid w:val="009C61E8"/>
    <w:rsid w:val="009C6378"/>
    <w:rsid w:val="009C63EE"/>
    <w:rsid w:val="009C6433"/>
    <w:rsid w:val="009C64DF"/>
    <w:rsid w:val="009C64EE"/>
    <w:rsid w:val="009C64F2"/>
    <w:rsid w:val="009C6623"/>
    <w:rsid w:val="009C67EC"/>
    <w:rsid w:val="009C6843"/>
    <w:rsid w:val="009C68F0"/>
    <w:rsid w:val="009C696D"/>
    <w:rsid w:val="009C6A2F"/>
    <w:rsid w:val="009C6A4C"/>
    <w:rsid w:val="009C6A67"/>
    <w:rsid w:val="009C6A8B"/>
    <w:rsid w:val="009C6AC1"/>
    <w:rsid w:val="009C6AF3"/>
    <w:rsid w:val="009C6B08"/>
    <w:rsid w:val="009C6B8C"/>
    <w:rsid w:val="009C6BDD"/>
    <w:rsid w:val="009C6CC9"/>
    <w:rsid w:val="009C6E5A"/>
    <w:rsid w:val="009C6F3E"/>
    <w:rsid w:val="009C6FD8"/>
    <w:rsid w:val="009C71B4"/>
    <w:rsid w:val="009C71B9"/>
    <w:rsid w:val="009C7250"/>
    <w:rsid w:val="009C7326"/>
    <w:rsid w:val="009C733A"/>
    <w:rsid w:val="009C73BD"/>
    <w:rsid w:val="009C73C3"/>
    <w:rsid w:val="009C749B"/>
    <w:rsid w:val="009C74C1"/>
    <w:rsid w:val="009C74D2"/>
    <w:rsid w:val="009C7503"/>
    <w:rsid w:val="009C7553"/>
    <w:rsid w:val="009C785E"/>
    <w:rsid w:val="009C78DB"/>
    <w:rsid w:val="009C79FC"/>
    <w:rsid w:val="009C7A47"/>
    <w:rsid w:val="009C7A6B"/>
    <w:rsid w:val="009C7B15"/>
    <w:rsid w:val="009C7B7E"/>
    <w:rsid w:val="009C7BCB"/>
    <w:rsid w:val="009C7FEF"/>
    <w:rsid w:val="009D000F"/>
    <w:rsid w:val="009D0043"/>
    <w:rsid w:val="009D0171"/>
    <w:rsid w:val="009D018A"/>
    <w:rsid w:val="009D0197"/>
    <w:rsid w:val="009D01FC"/>
    <w:rsid w:val="009D0253"/>
    <w:rsid w:val="009D034D"/>
    <w:rsid w:val="009D040E"/>
    <w:rsid w:val="009D04E4"/>
    <w:rsid w:val="009D0517"/>
    <w:rsid w:val="009D0546"/>
    <w:rsid w:val="009D057F"/>
    <w:rsid w:val="009D065D"/>
    <w:rsid w:val="009D0667"/>
    <w:rsid w:val="009D0685"/>
    <w:rsid w:val="009D06A0"/>
    <w:rsid w:val="009D06A2"/>
    <w:rsid w:val="009D071B"/>
    <w:rsid w:val="009D0810"/>
    <w:rsid w:val="009D0833"/>
    <w:rsid w:val="009D084E"/>
    <w:rsid w:val="009D0928"/>
    <w:rsid w:val="009D0959"/>
    <w:rsid w:val="009D09D3"/>
    <w:rsid w:val="009D0B6B"/>
    <w:rsid w:val="009D0BA8"/>
    <w:rsid w:val="009D0D6C"/>
    <w:rsid w:val="009D0DD1"/>
    <w:rsid w:val="009D0DE3"/>
    <w:rsid w:val="009D0DF0"/>
    <w:rsid w:val="009D0E66"/>
    <w:rsid w:val="009D0EC0"/>
    <w:rsid w:val="009D0EC5"/>
    <w:rsid w:val="009D0F33"/>
    <w:rsid w:val="009D0F7E"/>
    <w:rsid w:val="009D0FAA"/>
    <w:rsid w:val="009D104E"/>
    <w:rsid w:val="009D10AD"/>
    <w:rsid w:val="009D10BE"/>
    <w:rsid w:val="009D10D9"/>
    <w:rsid w:val="009D1171"/>
    <w:rsid w:val="009D1190"/>
    <w:rsid w:val="009D129F"/>
    <w:rsid w:val="009D1342"/>
    <w:rsid w:val="009D13C2"/>
    <w:rsid w:val="009D13FB"/>
    <w:rsid w:val="009D145A"/>
    <w:rsid w:val="009D152F"/>
    <w:rsid w:val="009D1602"/>
    <w:rsid w:val="009D165F"/>
    <w:rsid w:val="009D1666"/>
    <w:rsid w:val="009D1671"/>
    <w:rsid w:val="009D1882"/>
    <w:rsid w:val="009D18F3"/>
    <w:rsid w:val="009D18FF"/>
    <w:rsid w:val="009D1AEE"/>
    <w:rsid w:val="009D1B03"/>
    <w:rsid w:val="009D1B07"/>
    <w:rsid w:val="009D1B95"/>
    <w:rsid w:val="009D1BC6"/>
    <w:rsid w:val="009D1BD9"/>
    <w:rsid w:val="009D1CE4"/>
    <w:rsid w:val="009D1EF7"/>
    <w:rsid w:val="009D200C"/>
    <w:rsid w:val="009D213A"/>
    <w:rsid w:val="009D229F"/>
    <w:rsid w:val="009D2320"/>
    <w:rsid w:val="009D2358"/>
    <w:rsid w:val="009D2423"/>
    <w:rsid w:val="009D2465"/>
    <w:rsid w:val="009D2486"/>
    <w:rsid w:val="009D2530"/>
    <w:rsid w:val="009D255C"/>
    <w:rsid w:val="009D265A"/>
    <w:rsid w:val="009D26C2"/>
    <w:rsid w:val="009D26FD"/>
    <w:rsid w:val="009D274C"/>
    <w:rsid w:val="009D2779"/>
    <w:rsid w:val="009D2802"/>
    <w:rsid w:val="009D2883"/>
    <w:rsid w:val="009D28CC"/>
    <w:rsid w:val="009D292C"/>
    <w:rsid w:val="009D29C0"/>
    <w:rsid w:val="009D29C5"/>
    <w:rsid w:val="009D2B59"/>
    <w:rsid w:val="009D2C76"/>
    <w:rsid w:val="009D2CCE"/>
    <w:rsid w:val="009D2D9E"/>
    <w:rsid w:val="009D2DC0"/>
    <w:rsid w:val="009D3021"/>
    <w:rsid w:val="009D306A"/>
    <w:rsid w:val="009D3104"/>
    <w:rsid w:val="009D334A"/>
    <w:rsid w:val="009D3384"/>
    <w:rsid w:val="009D347A"/>
    <w:rsid w:val="009D3525"/>
    <w:rsid w:val="009D3580"/>
    <w:rsid w:val="009D359C"/>
    <w:rsid w:val="009D3610"/>
    <w:rsid w:val="009D3676"/>
    <w:rsid w:val="009D372D"/>
    <w:rsid w:val="009D3748"/>
    <w:rsid w:val="009D37AE"/>
    <w:rsid w:val="009D38CE"/>
    <w:rsid w:val="009D396B"/>
    <w:rsid w:val="009D3986"/>
    <w:rsid w:val="009D3A00"/>
    <w:rsid w:val="009D3A09"/>
    <w:rsid w:val="009D3C28"/>
    <w:rsid w:val="009D3C56"/>
    <w:rsid w:val="009D3C64"/>
    <w:rsid w:val="009D3C7D"/>
    <w:rsid w:val="009D3CD1"/>
    <w:rsid w:val="009D3CDB"/>
    <w:rsid w:val="009D3E46"/>
    <w:rsid w:val="009D3E54"/>
    <w:rsid w:val="009D3FBB"/>
    <w:rsid w:val="009D3FD4"/>
    <w:rsid w:val="009D3FDE"/>
    <w:rsid w:val="009D3FF0"/>
    <w:rsid w:val="009D40C7"/>
    <w:rsid w:val="009D40D3"/>
    <w:rsid w:val="009D418A"/>
    <w:rsid w:val="009D41C1"/>
    <w:rsid w:val="009D432B"/>
    <w:rsid w:val="009D4387"/>
    <w:rsid w:val="009D45AD"/>
    <w:rsid w:val="009D4623"/>
    <w:rsid w:val="009D4678"/>
    <w:rsid w:val="009D472A"/>
    <w:rsid w:val="009D482D"/>
    <w:rsid w:val="009D489B"/>
    <w:rsid w:val="009D48E8"/>
    <w:rsid w:val="009D4939"/>
    <w:rsid w:val="009D4959"/>
    <w:rsid w:val="009D4969"/>
    <w:rsid w:val="009D49E9"/>
    <w:rsid w:val="009D4A0B"/>
    <w:rsid w:val="009D4A18"/>
    <w:rsid w:val="009D4A3B"/>
    <w:rsid w:val="009D4A96"/>
    <w:rsid w:val="009D4ACB"/>
    <w:rsid w:val="009D4C2E"/>
    <w:rsid w:val="009D4DC3"/>
    <w:rsid w:val="009D4DFA"/>
    <w:rsid w:val="009D4E06"/>
    <w:rsid w:val="009D4E40"/>
    <w:rsid w:val="009D4F37"/>
    <w:rsid w:val="009D4F55"/>
    <w:rsid w:val="009D4F8F"/>
    <w:rsid w:val="009D4FA8"/>
    <w:rsid w:val="009D502E"/>
    <w:rsid w:val="009D5032"/>
    <w:rsid w:val="009D5049"/>
    <w:rsid w:val="009D5195"/>
    <w:rsid w:val="009D52B7"/>
    <w:rsid w:val="009D52E3"/>
    <w:rsid w:val="009D5396"/>
    <w:rsid w:val="009D5411"/>
    <w:rsid w:val="009D549E"/>
    <w:rsid w:val="009D551B"/>
    <w:rsid w:val="009D5529"/>
    <w:rsid w:val="009D55EA"/>
    <w:rsid w:val="009D56AA"/>
    <w:rsid w:val="009D5728"/>
    <w:rsid w:val="009D57A8"/>
    <w:rsid w:val="009D57FD"/>
    <w:rsid w:val="009D587D"/>
    <w:rsid w:val="009D5960"/>
    <w:rsid w:val="009D59E1"/>
    <w:rsid w:val="009D5A5F"/>
    <w:rsid w:val="009D5B14"/>
    <w:rsid w:val="009D5C18"/>
    <w:rsid w:val="009D5C92"/>
    <w:rsid w:val="009D5C9E"/>
    <w:rsid w:val="009D5D39"/>
    <w:rsid w:val="009D5D66"/>
    <w:rsid w:val="009D5DA8"/>
    <w:rsid w:val="009D5DAF"/>
    <w:rsid w:val="009D5E39"/>
    <w:rsid w:val="009D5E6D"/>
    <w:rsid w:val="009D5FD8"/>
    <w:rsid w:val="009D60A0"/>
    <w:rsid w:val="009D60B7"/>
    <w:rsid w:val="009D60F0"/>
    <w:rsid w:val="009D6132"/>
    <w:rsid w:val="009D6140"/>
    <w:rsid w:val="009D61C1"/>
    <w:rsid w:val="009D621C"/>
    <w:rsid w:val="009D6257"/>
    <w:rsid w:val="009D6262"/>
    <w:rsid w:val="009D6278"/>
    <w:rsid w:val="009D62D3"/>
    <w:rsid w:val="009D62EC"/>
    <w:rsid w:val="009D62F2"/>
    <w:rsid w:val="009D6346"/>
    <w:rsid w:val="009D639F"/>
    <w:rsid w:val="009D63A5"/>
    <w:rsid w:val="009D6452"/>
    <w:rsid w:val="009D647A"/>
    <w:rsid w:val="009D6484"/>
    <w:rsid w:val="009D6582"/>
    <w:rsid w:val="009D6638"/>
    <w:rsid w:val="009D66D2"/>
    <w:rsid w:val="009D670F"/>
    <w:rsid w:val="009D67E3"/>
    <w:rsid w:val="009D67E5"/>
    <w:rsid w:val="009D67EB"/>
    <w:rsid w:val="009D681B"/>
    <w:rsid w:val="009D6844"/>
    <w:rsid w:val="009D692E"/>
    <w:rsid w:val="009D695A"/>
    <w:rsid w:val="009D6A46"/>
    <w:rsid w:val="009D6DD3"/>
    <w:rsid w:val="009D6FCC"/>
    <w:rsid w:val="009D6FEE"/>
    <w:rsid w:val="009D7040"/>
    <w:rsid w:val="009D7049"/>
    <w:rsid w:val="009D714D"/>
    <w:rsid w:val="009D71D8"/>
    <w:rsid w:val="009D721A"/>
    <w:rsid w:val="009D723C"/>
    <w:rsid w:val="009D724A"/>
    <w:rsid w:val="009D72DE"/>
    <w:rsid w:val="009D732F"/>
    <w:rsid w:val="009D7331"/>
    <w:rsid w:val="009D73AB"/>
    <w:rsid w:val="009D7493"/>
    <w:rsid w:val="009D74EE"/>
    <w:rsid w:val="009D7553"/>
    <w:rsid w:val="009D757A"/>
    <w:rsid w:val="009D7594"/>
    <w:rsid w:val="009D75F1"/>
    <w:rsid w:val="009D76B9"/>
    <w:rsid w:val="009D774C"/>
    <w:rsid w:val="009D774E"/>
    <w:rsid w:val="009D77A4"/>
    <w:rsid w:val="009D7852"/>
    <w:rsid w:val="009D78CB"/>
    <w:rsid w:val="009D78D0"/>
    <w:rsid w:val="009D78E2"/>
    <w:rsid w:val="009D79AF"/>
    <w:rsid w:val="009D7A9F"/>
    <w:rsid w:val="009D7B66"/>
    <w:rsid w:val="009D7BA3"/>
    <w:rsid w:val="009D7BC0"/>
    <w:rsid w:val="009D7BD6"/>
    <w:rsid w:val="009D7C8F"/>
    <w:rsid w:val="009D7D06"/>
    <w:rsid w:val="009D7D46"/>
    <w:rsid w:val="009D7DF9"/>
    <w:rsid w:val="009D7E65"/>
    <w:rsid w:val="009D7ECB"/>
    <w:rsid w:val="009D7EDA"/>
    <w:rsid w:val="009D7F36"/>
    <w:rsid w:val="009D7F44"/>
    <w:rsid w:val="009D7F67"/>
    <w:rsid w:val="009E0034"/>
    <w:rsid w:val="009E00A8"/>
    <w:rsid w:val="009E027E"/>
    <w:rsid w:val="009E0293"/>
    <w:rsid w:val="009E02AD"/>
    <w:rsid w:val="009E03D7"/>
    <w:rsid w:val="009E0436"/>
    <w:rsid w:val="009E0437"/>
    <w:rsid w:val="009E047E"/>
    <w:rsid w:val="009E0495"/>
    <w:rsid w:val="009E04C3"/>
    <w:rsid w:val="009E0562"/>
    <w:rsid w:val="009E060D"/>
    <w:rsid w:val="009E06A2"/>
    <w:rsid w:val="009E072C"/>
    <w:rsid w:val="009E0803"/>
    <w:rsid w:val="009E080B"/>
    <w:rsid w:val="009E08D6"/>
    <w:rsid w:val="009E092C"/>
    <w:rsid w:val="009E097F"/>
    <w:rsid w:val="009E099D"/>
    <w:rsid w:val="009E0A4F"/>
    <w:rsid w:val="009E0AE5"/>
    <w:rsid w:val="009E0B2C"/>
    <w:rsid w:val="009E0B4D"/>
    <w:rsid w:val="009E0B91"/>
    <w:rsid w:val="009E0BE1"/>
    <w:rsid w:val="009E0BF8"/>
    <w:rsid w:val="009E0C86"/>
    <w:rsid w:val="009E0CFA"/>
    <w:rsid w:val="009E0DC0"/>
    <w:rsid w:val="009E0F06"/>
    <w:rsid w:val="009E0F4A"/>
    <w:rsid w:val="009E0F57"/>
    <w:rsid w:val="009E101E"/>
    <w:rsid w:val="009E12AC"/>
    <w:rsid w:val="009E1433"/>
    <w:rsid w:val="009E14F6"/>
    <w:rsid w:val="009E1597"/>
    <w:rsid w:val="009E1603"/>
    <w:rsid w:val="009E16A5"/>
    <w:rsid w:val="009E1704"/>
    <w:rsid w:val="009E189A"/>
    <w:rsid w:val="009E18DC"/>
    <w:rsid w:val="009E1975"/>
    <w:rsid w:val="009E19B7"/>
    <w:rsid w:val="009E19CC"/>
    <w:rsid w:val="009E1ADF"/>
    <w:rsid w:val="009E1BBA"/>
    <w:rsid w:val="009E1BE0"/>
    <w:rsid w:val="009E1BF3"/>
    <w:rsid w:val="009E1C1F"/>
    <w:rsid w:val="009E1C75"/>
    <w:rsid w:val="009E1D0B"/>
    <w:rsid w:val="009E1D65"/>
    <w:rsid w:val="009E1EAE"/>
    <w:rsid w:val="009E1EF2"/>
    <w:rsid w:val="009E1FF3"/>
    <w:rsid w:val="009E2010"/>
    <w:rsid w:val="009E2015"/>
    <w:rsid w:val="009E2017"/>
    <w:rsid w:val="009E2068"/>
    <w:rsid w:val="009E207D"/>
    <w:rsid w:val="009E2166"/>
    <w:rsid w:val="009E2169"/>
    <w:rsid w:val="009E218C"/>
    <w:rsid w:val="009E2198"/>
    <w:rsid w:val="009E2215"/>
    <w:rsid w:val="009E22FF"/>
    <w:rsid w:val="009E2313"/>
    <w:rsid w:val="009E23FD"/>
    <w:rsid w:val="009E2417"/>
    <w:rsid w:val="009E24E2"/>
    <w:rsid w:val="009E2570"/>
    <w:rsid w:val="009E2667"/>
    <w:rsid w:val="009E26AF"/>
    <w:rsid w:val="009E275E"/>
    <w:rsid w:val="009E2828"/>
    <w:rsid w:val="009E2991"/>
    <w:rsid w:val="009E29B2"/>
    <w:rsid w:val="009E29FA"/>
    <w:rsid w:val="009E2B1B"/>
    <w:rsid w:val="009E2BA9"/>
    <w:rsid w:val="009E2BDF"/>
    <w:rsid w:val="009E2C43"/>
    <w:rsid w:val="009E2CCD"/>
    <w:rsid w:val="009E2D8C"/>
    <w:rsid w:val="009E2DC2"/>
    <w:rsid w:val="009E2E2A"/>
    <w:rsid w:val="009E2F06"/>
    <w:rsid w:val="009E2F0F"/>
    <w:rsid w:val="009E2F4B"/>
    <w:rsid w:val="009E3161"/>
    <w:rsid w:val="009E327E"/>
    <w:rsid w:val="009E32A7"/>
    <w:rsid w:val="009E32EF"/>
    <w:rsid w:val="009E32FA"/>
    <w:rsid w:val="009E331C"/>
    <w:rsid w:val="009E333F"/>
    <w:rsid w:val="009E33C9"/>
    <w:rsid w:val="009E3417"/>
    <w:rsid w:val="009E34A8"/>
    <w:rsid w:val="009E34F7"/>
    <w:rsid w:val="009E357D"/>
    <w:rsid w:val="009E3591"/>
    <w:rsid w:val="009E35D7"/>
    <w:rsid w:val="009E3838"/>
    <w:rsid w:val="009E38B4"/>
    <w:rsid w:val="009E3958"/>
    <w:rsid w:val="009E399C"/>
    <w:rsid w:val="009E39B7"/>
    <w:rsid w:val="009E39C7"/>
    <w:rsid w:val="009E3A8E"/>
    <w:rsid w:val="009E3B46"/>
    <w:rsid w:val="009E3BB2"/>
    <w:rsid w:val="009E3C68"/>
    <w:rsid w:val="009E3D8C"/>
    <w:rsid w:val="009E405F"/>
    <w:rsid w:val="009E407B"/>
    <w:rsid w:val="009E4291"/>
    <w:rsid w:val="009E42FD"/>
    <w:rsid w:val="009E438B"/>
    <w:rsid w:val="009E439A"/>
    <w:rsid w:val="009E43E2"/>
    <w:rsid w:val="009E440C"/>
    <w:rsid w:val="009E45AA"/>
    <w:rsid w:val="009E46CC"/>
    <w:rsid w:val="009E474C"/>
    <w:rsid w:val="009E4802"/>
    <w:rsid w:val="009E499C"/>
    <w:rsid w:val="009E4A5A"/>
    <w:rsid w:val="009E4B0F"/>
    <w:rsid w:val="009E4B24"/>
    <w:rsid w:val="009E4BAE"/>
    <w:rsid w:val="009E4BDF"/>
    <w:rsid w:val="009E4C01"/>
    <w:rsid w:val="009E4CE2"/>
    <w:rsid w:val="009E4D00"/>
    <w:rsid w:val="009E4D88"/>
    <w:rsid w:val="009E4E9F"/>
    <w:rsid w:val="009E4F24"/>
    <w:rsid w:val="009E4F44"/>
    <w:rsid w:val="009E4F85"/>
    <w:rsid w:val="009E4F8F"/>
    <w:rsid w:val="009E5011"/>
    <w:rsid w:val="009E5068"/>
    <w:rsid w:val="009E509A"/>
    <w:rsid w:val="009E511A"/>
    <w:rsid w:val="009E5191"/>
    <w:rsid w:val="009E5222"/>
    <w:rsid w:val="009E5249"/>
    <w:rsid w:val="009E559D"/>
    <w:rsid w:val="009E5656"/>
    <w:rsid w:val="009E5896"/>
    <w:rsid w:val="009E59E7"/>
    <w:rsid w:val="009E5A6F"/>
    <w:rsid w:val="009E5AF0"/>
    <w:rsid w:val="009E5BE4"/>
    <w:rsid w:val="009E5CEE"/>
    <w:rsid w:val="009E5D56"/>
    <w:rsid w:val="009E5D76"/>
    <w:rsid w:val="009E5DD4"/>
    <w:rsid w:val="009E5DDC"/>
    <w:rsid w:val="009E5DDE"/>
    <w:rsid w:val="009E5E13"/>
    <w:rsid w:val="009E5E2F"/>
    <w:rsid w:val="009E5F43"/>
    <w:rsid w:val="009E5F51"/>
    <w:rsid w:val="009E5FDB"/>
    <w:rsid w:val="009E6117"/>
    <w:rsid w:val="009E61FD"/>
    <w:rsid w:val="009E6267"/>
    <w:rsid w:val="009E6369"/>
    <w:rsid w:val="009E63B1"/>
    <w:rsid w:val="009E6472"/>
    <w:rsid w:val="009E655C"/>
    <w:rsid w:val="009E672C"/>
    <w:rsid w:val="009E675F"/>
    <w:rsid w:val="009E6790"/>
    <w:rsid w:val="009E67FE"/>
    <w:rsid w:val="009E6846"/>
    <w:rsid w:val="009E6890"/>
    <w:rsid w:val="009E68B6"/>
    <w:rsid w:val="009E68D0"/>
    <w:rsid w:val="009E68DC"/>
    <w:rsid w:val="009E68EE"/>
    <w:rsid w:val="009E6B17"/>
    <w:rsid w:val="009E6B5E"/>
    <w:rsid w:val="009E6BA2"/>
    <w:rsid w:val="009E6C3E"/>
    <w:rsid w:val="009E6C80"/>
    <w:rsid w:val="009E6D4F"/>
    <w:rsid w:val="009E6DF6"/>
    <w:rsid w:val="009E6E5F"/>
    <w:rsid w:val="009E6EA0"/>
    <w:rsid w:val="009E6EF8"/>
    <w:rsid w:val="009E7122"/>
    <w:rsid w:val="009E712F"/>
    <w:rsid w:val="009E71B7"/>
    <w:rsid w:val="009E7232"/>
    <w:rsid w:val="009E7434"/>
    <w:rsid w:val="009E75AB"/>
    <w:rsid w:val="009E7655"/>
    <w:rsid w:val="009E79C9"/>
    <w:rsid w:val="009E7A28"/>
    <w:rsid w:val="009E7A67"/>
    <w:rsid w:val="009E7A78"/>
    <w:rsid w:val="009E7C81"/>
    <w:rsid w:val="009E7CAA"/>
    <w:rsid w:val="009E7CF3"/>
    <w:rsid w:val="009E7DB8"/>
    <w:rsid w:val="009E7E2C"/>
    <w:rsid w:val="009E7EDE"/>
    <w:rsid w:val="009E7FA1"/>
    <w:rsid w:val="009F0033"/>
    <w:rsid w:val="009F00C1"/>
    <w:rsid w:val="009F0142"/>
    <w:rsid w:val="009F0389"/>
    <w:rsid w:val="009F038E"/>
    <w:rsid w:val="009F038F"/>
    <w:rsid w:val="009F0418"/>
    <w:rsid w:val="009F0461"/>
    <w:rsid w:val="009F0556"/>
    <w:rsid w:val="009F0590"/>
    <w:rsid w:val="009F0654"/>
    <w:rsid w:val="009F0716"/>
    <w:rsid w:val="009F080E"/>
    <w:rsid w:val="009F0A0B"/>
    <w:rsid w:val="009F0A5F"/>
    <w:rsid w:val="009F0BA1"/>
    <w:rsid w:val="009F0C92"/>
    <w:rsid w:val="009F0D26"/>
    <w:rsid w:val="009F0D82"/>
    <w:rsid w:val="009F0D97"/>
    <w:rsid w:val="009F0E9B"/>
    <w:rsid w:val="009F1054"/>
    <w:rsid w:val="009F10D7"/>
    <w:rsid w:val="009F10E0"/>
    <w:rsid w:val="009F115C"/>
    <w:rsid w:val="009F1257"/>
    <w:rsid w:val="009F128E"/>
    <w:rsid w:val="009F12BD"/>
    <w:rsid w:val="009F13DE"/>
    <w:rsid w:val="009F1442"/>
    <w:rsid w:val="009F14CC"/>
    <w:rsid w:val="009F14DA"/>
    <w:rsid w:val="009F15A6"/>
    <w:rsid w:val="009F15A8"/>
    <w:rsid w:val="009F15B6"/>
    <w:rsid w:val="009F15CE"/>
    <w:rsid w:val="009F1602"/>
    <w:rsid w:val="009F1700"/>
    <w:rsid w:val="009F176F"/>
    <w:rsid w:val="009F17BA"/>
    <w:rsid w:val="009F1B9B"/>
    <w:rsid w:val="009F1BA3"/>
    <w:rsid w:val="009F1BBA"/>
    <w:rsid w:val="009F1C8E"/>
    <w:rsid w:val="009F1D2D"/>
    <w:rsid w:val="009F1D73"/>
    <w:rsid w:val="009F1DDC"/>
    <w:rsid w:val="009F1DEF"/>
    <w:rsid w:val="009F1E28"/>
    <w:rsid w:val="009F1EEF"/>
    <w:rsid w:val="009F1FA2"/>
    <w:rsid w:val="009F2021"/>
    <w:rsid w:val="009F2049"/>
    <w:rsid w:val="009F2154"/>
    <w:rsid w:val="009F2189"/>
    <w:rsid w:val="009F2195"/>
    <w:rsid w:val="009F21D8"/>
    <w:rsid w:val="009F2209"/>
    <w:rsid w:val="009F233E"/>
    <w:rsid w:val="009F23CA"/>
    <w:rsid w:val="009F2418"/>
    <w:rsid w:val="009F242E"/>
    <w:rsid w:val="009F262C"/>
    <w:rsid w:val="009F26C8"/>
    <w:rsid w:val="009F271C"/>
    <w:rsid w:val="009F2765"/>
    <w:rsid w:val="009F27A8"/>
    <w:rsid w:val="009F27DC"/>
    <w:rsid w:val="009F281A"/>
    <w:rsid w:val="009F2836"/>
    <w:rsid w:val="009F288C"/>
    <w:rsid w:val="009F28AD"/>
    <w:rsid w:val="009F291B"/>
    <w:rsid w:val="009F2939"/>
    <w:rsid w:val="009F29A0"/>
    <w:rsid w:val="009F2A1B"/>
    <w:rsid w:val="009F2BC3"/>
    <w:rsid w:val="009F2C01"/>
    <w:rsid w:val="009F2D22"/>
    <w:rsid w:val="009F2D7C"/>
    <w:rsid w:val="009F2E25"/>
    <w:rsid w:val="009F2E5A"/>
    <w:rsid w:val="009F2E70"/>
    <w:rsid w:val="009F2E8C"/>
    <w:rsid w:val="009F2E96"/>
    <w:rsid w:val="009F2F22"/>
    <w:rsid w:val="009F3075"/>
    <w:rsid w:val="009F30C6"/>
    <w:rsid w:val="009F312B"/>
    <w:rsid w:val="009F327D"/>
    <w:rsid w:val="009F32F8"/>
    <w:rsid w:val="009F32FA"/>
    <w:rsid w:val="009F33A2"/>
    <w:rsid w:val="009F33B3"/>
    <w:rsid w:val="009F3573"/>
    <w:rsid w:val="009F357F"/>
    <w:rsid w:val="009F3596"/>
    <w:rsid w:val="009F35D4"/>
    <w:rsid w:val="009F360E"/>
    <w:rsid w:val="009F3611"/>
    <w:rsid w:val="009F363B"/>
    <w:rsid w:val="009F377D"/>
    <w:rsid w:val="009F37D3"/>
    <w:rsid w:val="009F37FC"/>
    <w:rsid w:val="009F3814"/>
    <w:rsid w:val="009F38B2"/>
    <w:rsid w:val="009F38BF"/>
    <w:rsid w:val="009F3944"/>
    <w:rsid w:val="009F3A3B"/>
    <w:rsid w:val="009F3A7B"/>
    <w:rsid w:val="009F3A88"/>
    <w:rsid w:val="009F3BFE"/>
    <w:rsid w:val="009F3C48"/>
    <w:rsid w:val="009F3C83"/>
    <w:rsid w:val="009F3D14"/>
    <w:rsid w:val="009F3DA6"/>
    <w:rsid w:val="009F3DA9"/>
    <w:rsid w:val="009F3DE2"/>
    <w:rsid w:val="009F3E27"/>
    <w:rsid w:val="009F3F4B"/>
    <w:rsid w:val="009F40D6"/>
    <w:rsid w:val="009F422E"/>
    <w:rsid w:val="009F42A4"/>
    <w:rsid w:val="009F42D1"/>
    <w:rsid w:val="009F42FE"/>
    <w:rsid w:val="009F4323"/>
    <w:rsid w:val="009F4367"/>
    <w:rsid w:val="009F4446"/>
    <w:rsid w:val="009F445F"/>
    <w:rsid w:val="009F45B8"/>
    <w:rsid w:val="009F45E6"/>
    <w:rsid w:val="009F477E"/>
    <w:rsid w:val="009F47A8"/>
    <w:rsid w:val="009F4829"/>
    <w:rsid w:val="009F48A2"/>
    <w:rsid w:val="009F4963"/>
    <w:rsid w:val="009F4975"/>
    <w:rsid w:val="009F49AE"/>
    <w:rsid w:val="009F49AF"/>
    <w:rsid w:val="009F49E6"/>
    <w:rsid w:val="009F4ADC"/>
    <w:rsid w:val="009F4AF7"/>
    <w:rsid w:val="009F4BAE"/>
    <w:rsid w:val="009F4C24"/>
    <w:rsid w:val="009F4C96"/>
    <w:rsid w:val="009F4D42"/>
    <w:rsid w:val="009F4D9A"/>
    <w:rsid w:val="009F4DE8"/>
    <w:rsid w:val="009F4F53"/>
    <w:rsid w:val="009F514E"/>
    <w:rsid w:val="009F51CE"/>
    <w:rsid w:val="009F51E8"/>
    <w:rsid w:val="009F522A"/>
    <w:rsid w:val="009F5299"/>
    <w:rsid w:val="009F52B2"/>
    <w:rsid w:val="009F52F2"/>
    <w:rsid w:val="009F52FE"/>
    <w:rsid w:val="009F5319"/>
    <w:rsid w:val="009F54FF"/>
    <w:rsid w:val="009F550F"/>
    <w:rsid w:val="009F5555"/>
    <w:rsid w:val="009F5574"/>
    <w:rsid w:val="009F566C"/>
    <w:rsid w:val="009F5788"/>
    <w:rsid w:val="009F57E2"/>
    <w:rsid w:val="009F5802"/>
    <w:rsid w:val="009F582E"/>
    <w:rsid w:val="009F5889"/>
    <w:rsid w:val="009F589E"/>
    <w:rsid w:val="009F58EB"/>
    <w:rsid w:val="009F5946"/>
    <w:rsid w:val="009F5965"/>
    <w:rsid w:val="009F59AB"/>
    <w:rsid w:val="009F5AE7"/>
    <w:rsid w:val="009F5B18"/>
    <w:rsid w:val="009F5B1E"/>
    <w:rsid w:val="009F5B8B"/>
    <w:rsid w:val="009F5BAD"/>
    <w:rsid w:val="009F5C2E"/>
    <w:rsid w:val="009F5C60"/>
    <w:rsid w:val="009F5C91"/>
    <w:rsid w:val="009F5D01"/>
    <w:rsid w:val="009F5E6F"/>
    <w:rsid w:val="009F5EDB"/>
    <w:rsid w:val="009F5EE5"/>
    <w:rsid w:val="009F5EE9"/>
    <w:rsid w:val="009F5FE2"/>
    <w:rsid w:val="009F609A"/>
    <w:rsid w:val="009F60D7"/>
    <w:rsid w:val="009F6162"/>
    <w:rsid w:val="009F6185"/>
    <w:rsid w:val="009F6202"/>
    <w:rsid w:val="009F62A4"/>
    <w:rsid w:val="009F6316"/>
    <w:rsid w:val="009F6359"/>
    <w:rsid w:val="009F640D"/>
    <w:rsid w:val="009F6416"/>
    <w:rsid w:val="009F64DA"/>
    <w:rsid w:val="009F6582"/>
    <w:rsid w:val="009F6589"/>
    <w:rsid w:val="009F661A"/>
    <w:rsid w:val="009F664B"/>
    <w:rsid w:val="009F669C"/>
    <w:rsid w:val="009F6A02"/>
    <w:rsid w:val="009F6A95"/>
    <w:rsid w:val="009F6CE1"/>
    <w:rsid w:val="009F6DDA"/>
    <w:rsid w:val="009F6FB1"/>
    <w:rsid w:val="009F6FB9"/>
    <w:rsid w:val="009F702F"/>
    <w:rsid w:val="009F70CC"/>
    <w:rsid w:val="009F716B"/>
    <w:rsid w:val="009F7224"/>
    <w:rsid w:val="009F725C"/>
    <w:rsid w:val="009F732D"/>
    <w:rsid w:val="009F7356"/>
    <w:rsid w:val="009F73A2"/>
    <w:rsid w:val="009F73A8"/>
    <w:rsid w:val="009F73B8"/>
    <w:rsid w:val="009F744C"/>
    <w:rsid w:val="009F7525"/>
    <w:rsid w:val="009F757A"/>
    <w:rsid w:val="009F7582"/>
    <w:rsid w:val="009F7584"/>
    <w:rsid w:val="009F75CB"/>
    <w:rsid w:val="009F75E2"/>
    <w:rsid w:val="009F7659"/>
    <w:rsid w:val="009F7681"/>
    <w:rsid w:val="009F76E0"/>
    <w:rsid w:val="009F770F"/>
    <w:rsid w:val="009F7856"/>
    <w:rsid w:val="009F793F"/>
    <w:rsid w:val="009F797C"/>
    <w:rsid w:val="009F79C0"/>
    <w:rsid w:val="009F79C7"/>
    <w:rsid w:val="009F7A2A"/>
    <w:rsid w:val="009F7ACB"/>
    <w:rsid w:val="009F7B2D"/>
    <w:rsid w:val="009F7B41"/>
    <w:rsid w:val="009F7BF8"/>
    <w:rsid w:val="009F7C29"/>
    <w:rsid w:val="009F7C7F"/>
    <w:rsid w:val="009F7D7A"/>
    <w:rsid w:val="009F7E20"/>
    <w:rsid w:val="009F7E60"/>
    <w:rsid w:val="009F7F40"/>
    <w:rsid w:val="00A00089"/>
    <w:rsid w:val="00A0017F"/>
    <w:rsid w:val="00A00301"/>
    <w:rsid w:val="00A00362"/>
    <w:rsid w:val="00A00528"/>
    <w:rsid w:val="00A00585"/>
    <w:rsid w:val="00A00680"/>
    <w:rsid w:val="00A006CD"/>
    <w:rsid w:val="00A00702"/>
    <w:rsid w:val="00A00800"/>
    <w:rsid w:val="00A00834"/>
    <w:rsid w:val="00A00846"/>
    <w:rsid w:val="00A008AF"/>
    <w:rsid w:val="00A008B3"/>
    <w:rsid w:val="00A008B9"/>
    <w:rsid w:val="00A00920"/>
    <w:rsid w:val="00A00962"/>
    <w:rsid w:val="00A009C6"/>
    <w:rsid w:val="00A00A76"/>
    <w:rsid w:val="00A00B48"/>
    <w:rsid w:val="00A00CBF"/>
    <w:rsid w:val="00A00CF8"/>
    <w:rsid w:val="00A00D55"/>
    <w:rsid w:val="00A00EA6"/>
    <w:rsid w:val="00A00F11"/>
    <w:rsid w:val="00A00FE2"/>
    <w:rsid w:val="00A01140"/>
    <w:rsid w:val="00A0116F"/>
    <w:rsid w:val="00A0119D"/>
    <w:rsid w:val="00A01220"/>
    <w:rsid w:val="00A0124B"/>
    <w:rsid w:val="00A012D4"/>
    <w:rsid w:val="00A01369"/>
    <w:rsid w:val="00A0146A"/>
    <w:rsid w:val="00A01482"/>
    <w:rsid w:val="00A015BA"/>
    <w:rsid w:val="00A015BE"/>
    <w:rsid w:val="00A016FC"/>
    <w:rsid w:val="00A01783"/>
    <w:rsid w:val="00A01806"/>
    <w:rsid w:val="00A0183C"/>
    <w:rsid w:val="00A01940"/>
    <w:rsid w:val="00A01B61"/>
    <w:rsid w:val="00A01BFA"/>
    <w:rsid w:val="00A01CCB"/>
    <w:rsid w:val="00A01D19"/>
    <w:rsid w:val="00A01DA9"/>
    <w:rsid w:val="00A01DDB"/>
    <w:rsid w:val="00A01E98"/>
    <w:rsid w:val="00A01EBA"/>
    <w:rsid w:val="00A01EC7"/>
    <w:rsid w:val="00A01EEC"/>
    <w:rsid w:val="00A01FCC"/>
    <w:rsid w:val="00A01FCF"/>
    <w:rsid w:val="00A0215B"/>
    <w:rsid w:val="00A0240A"/>
    <w:rsid w:val="00A02485"/>
    <w:rsid w:val="00A02494"/>
    <w:rsid w:val="00A024C6"/>
    <w:rsid w:val="00A0251F"/>
    <w:rsid w:val="00A025AD"/>
    <w:rsid w:val="00A026B2"/>
    <w:rsid w:val="00A027EE"/>
    <w:rsid w:val="00A027F8"/>
    <w:rsid w:val="00A02843"/>
    <w:rsid w:val="00A028AB"/>
    <w:rsid w:val="00A028EA"/>
    <w:rsid w:val="00A029AB"/>
    <w:rsid w:val="00A029DE"/>
    <w:rsid w:val="00A02A53"/>
    <w:rsid w:val="00A02B1E"/>
    <w:rsid w:val="00A02B89"/>
    <w:rsid w:val="00A02B98"/>
    <w:rsid w:val="00A02C7A"/>
    <w:rsid w:val="00A02C7B"/>
    <w:rsid w:val="00A02F37"/>
    <w:rsid w:val="00A02FC1"/>
    <w:rsid w:val="00A02FD0"/>
    <w:rsid w:val="00A03054"/>
    <w:rsid w:val="00A03068"/>
    <w:rsid w:val="00A030C9"/>
    <w:rsid w:val="00A03139"/>
    <w:rsid w:val="00A03280"/>
    <w:rsid w:val="00A03286"/>
    <w:rsid w:val="00A032E1"/>
    <w:rsid w:val="00A0331A"/>
    <w:rsid w:val="00A0359E"/>
    <w:rsid w:val="00A03668"/>
    <w:rsid w:val="00A036FD"/>
    <w:rsid w:val="00A0371D"/>
    <w:rsid w:val="00A03754"/>
    <w:rsid w:val="00A037A6"/>
    <w:rsid w:val="00A0382A"/>
    <w:rsid w:val="00A038CA"/>
    <w:rsid w:val="00A03920"/>
    <w:rsid w:val="00A0395E"/>
    <w:rsid w:val="00A039A4"/>
    <w:rsid w:val="00A03A19"/>
    <w:rsid w:val="00A03B39"/>
    <w:rsid w:val="00A03BB7"/>
    <w:rsid w:val="00A03C3A"/>
    <w:rsid w:val="00A03C8C"/>
    <w:rsid w:val="00A03E11"/>
    <w:rsid w:val="00A03EA3"/>
    <w:rsid w:val="00A0403B"/>
    <w:rsid w:val="00A040BB"/>
    <w:rsid w:val="00A040DF"/>
    <w:rsid w:val="00A041FD"/>
    <w:rsid w:val="00A0423C"/>
    <w:rsid w:val="00A0427F"/>
    <w:rsid w:val="00A042DA"/>
    <w:rsid w:val="00A0433D"/>
    <w:rsid w:val="00A0433E"/>
    <w:rsid w:val="00A04358"/>
    <w:rsid w:val="00A045DC"/>
    <w:rsid w:val="00A04655"/>
    <w:rsid w:val="00A04685"/>
    <w:rsid w:val="00A04894"/>
    <w:rsid w:val="00A04898"/>
    <w:rsid w:val="00A048CF"/>
    <w:rsid w:val="00A048E9"/>
    <w:rsid w:val="00A0492C"/>
    <w:rsid w:val="00A04B82"/>
    <w:rsid w:val="00A04CD6"/>
    <w:rsid w:val="00A04E01"/>
    <w:rsid w:val="00A0504C"/>
    <w:rsid w:val="00A0509C"/>
    <w:rsid w:val="00A050B7"/>
    <w:rsid w:val="00A0524F"/>
    <w:rsid w:val="00A05253"/>
    <w:rsid w:val="00A0528E"/>
    <w:rsid w:val="00A052C2"/>
    <w:rsid w:val="00A05300"/>
    <w:rsid w:val="00A053D3"/>
    <w:rsid w:val="00A05544"/>
    <w:rsid w:val="00A05576"/>
    <w:rsid w:val="00A055FC"/>
    <w:rsid w:val="00A05625"/>
    <w:rsid w:val="00A056A6"/>
    <w:rsid w:val="00A05752"/>
    <w:rsid w:val="00A059D6"/>
    <w:rsid w:val="00A05B17"/>
    <w:rsid w:val="00A05BB0"/>
    <w:rsid w:val="00A05C3D"/>
    <w:rsid w:val="00A05C4B"/>
    <w:rsid w:val="00A05D42"/>
    <w:rsid w:val="00A05D5B"/>
    <w:rsid w:val="00A05D67"/>
    <w:rsid w:val="00A05F02"/>
    <w:rsid w:val="00A05F37"/>
    <w:rsid w:val="00A05FDB"/>
    <w:rsid w:val="00A0606A"/>
    <w:rsid w:val="00A0608F"/>
    <w:rsid w:val="00A06105"/>
    <w:rsid w:val="00A06176"/>
    <w:rsid w:val="00A06339"/>
    <w:rsid w:val="00A06377"/>
    <w:rsid w:val="00A063AA"/>
    <w:rsid w:val="00A063BB"/>
    <w:rsid w:val="00A064E4"/>
    <w:rsid w:val="00A064ED"/>
    <w:rsid w:val="00A06568"/>
    <w:rsid w:val="00A065FD"/>
    <w:rsid w:val="00A06645"/>
    <w:rsid w:val="00A066C4"/>
    <w:rsid w:val="00A06722"/>
    <w:rsid w:val="00A06741"/>
    <w:rsid w:val="00A06799"/>
    <w:rsid w:val="00A06825"/>
    <w:rsid w:val="00A068B5"/>
    <w:rsid w:val="00A069E7"/>
    <w:rsid w:val="00A06A87"/>
    <w:rsid w:val="00A06BB4"/>
    <w:rsid w:val="00A06C85"/>
    <w:rsid w:val="00A06CE9"/>
    <w:rsid w:val="00A06D97"/>
    <w:rsid w:val="00A06DE5"/>
    <w:rsid w:val="00A06EB5"/>
    <w:rsid w:val="00A06ECE"/>
    <w:rsid w:val="00A06EF7"/>
    <w:rsid w:val="00A06F8E"/>
    <w:rsid w:val="00A07045"/>
    <w:rsid w:val="00A07055"/>
    <w:rsid w:val="00A07095"/>
    <w:rsid w:val="00A07185"/>
    <w:rsid w:val="00A07196"/>
    <w:rsid w:val="00A0721D"/>
    <w:rsid w:val="00A072A7"/>
    <w:rsid w:val="00A07379"/>
    <w:rsid w:val="00A07481"/>
    <w:rsid w:val="00A0748B"/>
    <w:rsid w:val="00A074D6"/>
    <w:rsid w:val="00A074DA"/>
    <w:rsid w:val="00A07743"/>
    <w:rsid w:val="00A077D5"/>
    <w:rsid w:val="00A07807"/>
    <w:rsid w:val="00A0781A"/>
    <w:rsid w:val="00A078EC"/>
    <w:rsid w:val="00A0791B"/>
    <w:rsid w:val="00A07928"/>
    <w:rsid w:val="00A079D5"/>
    <w:rsid w:val="00A079F9"/>
    <w:rsid w:val="00A07A2E"/>
    <w:rsid w:val="00A07B24"/>
    <w:rsid w:val="00A07B27"/>
    <w:rsid w:val="00A07B5B"/>
    <w:rsid w:val="00A07CF7"/>
    <w:rsid w:val="00A07D58"/>
    <w:rsid w:val="00A07E10"/>
    <w:rsid w:val="00A07E29"/>
    <w:rsid w:val="00A07E4F"/>
    <w:rsid w:val="00A07EAF"/>
    <w:rsid w:val="00A07EC3"/>
    <w:rsid w:val="00A07F97"/>
    <w:rsid w:val="00A10023"/>
    <w:rsid w:val="00A100E7"/>
    <w:rsid w:val="00A1010E"/>
    <w:rsid w:val="00A10125"/>
    <w:rsid w:val="00A10174"/>
    <w:rsid w:val="00A1019E"/>
    <w:rsid w:val="00A101D5"/>
    <w:rsid w:val="00A1022C"/>
    <w:rsid w:val="00A10260"/>
    <w:rsid w:val="00A1027B"/>
    <w:rsid w:val="00A103FC"/>
    <w:rsid w:val="00A104FB"/>
    <w:rsid w:val="00A1051D"/>
    <w:rsid w:val="00A10585"/>
    <w:rsid w:val="00A105D7"/>
    <w:rsid w:val="00A106B6"/>
    <w:rsid w:val="00A106E2"/>
    <w:rsid w:val="00A107B8"/>
    <w:rsid w:val="00A107E0"/>
    <w:rsid w:val="00A1080B"/>
    <w:rsid w:val="00A10897"/>
    <w:rsid w:val="00A108D6"/>
    <w:rsid w:val="00A108D8"/>
    <w:rsid w:val="00A109B6"/>
    <w:rsid w:val="00A10B57"/>
    <w:rsid w:val="00A10C1E"/>
    <w:rsid w:val="00A10D70"/>
    <w:rsid w:val="00A10E96"/>
    <w:rsid w:val="00A10F05"/>
    <w:rsid w:val="00A10F0B"/>
    <w:rsid w:val="00A10F62"/>
    <w:rsid w:val="00A10F88"/>
    <w:rsid w:val="00A10FBE"/>
    <w:rsid w:val="00A10FD7"/>
    <w:rsid w:val="00A11018"/>
    <w:rsid w:val="00A1106B"/>
    <w:rsid w:val="00A111B0"/>
    <w:rsid w:val="00A111E8"/>
    <w:rsid w:val="00A11239"/>
    <w:rsid w:val="00A11322"/>
    <w:rsid w:val="00A11354"/>
    <w:rsid w:val="00A11403"/>
    <w:rsid w:val="00A1152B"/>
    <w:rsid w:val="00A1166B"/>
    <w:rsid w:val="00A116DA"/>
    <w:rsid w:val="00A11710"/>
    <w:rsid w:val="00A1177B"/>
    <w:rsid w:val="00A11807"/>
    <w:rsid w:val="00A1181A"/>
    <w:rsid w:val="00A118C9"/>
    <w:rsid w:val="00A118CC"/>
    <w:rsid w:val="00A1198B"/>
    <w:rsid w:val="00A119BE"/>
    <w:rsid w:val="00A11A1B"/>
    <w:rsid w:val="00A11A33"/>
    <w:rsid w:val="00A11A6F"/>
    <w:rsid w:val="00A11ADE"/>
    <w:rsid w:val="00A11B06"/>
    <w:rsid w:val="00A11BFB"/>
    <w:rsid w:val="00A11C03"/>
    <w:rsid w:val="00A11C2E"/>
    <w:rsid w:val="00A11C87"/>
    <w:rsid w:val="00A11CC4"/>
    <w:rsid w:val="00A11CC7"/>
    <w:rsid w:val="00A11E4B"/>
    <w:rsid w:val="00A11E4E"/>
    <w:rsid w:val="00A11F40"/>
    <w:rsid w:val="00A12002"/>
    <w:rsid w:val="00A1202F"/>
    <w:rsid w:val="00A12047"/>
    <w:rsid w:val="00A12099"/>
    <w:rsid w:val="00A120B0"/>
    <w:rsid w:val="00A12185"/>
    <w:rsid w:val="00A121F5"/>
    <w:rsid w:val="00A12252"/>
    <w:rsid w:val="00A12381"/>
    <w:rsid w:val="00A125ED"/>
    <w:rsid w:val="00A12654"/>
    <w:rsid w:val="00A1265A"/>
    <w:rsid w:val="00A12676"/>
    <w:rsid w:val="00A12697"/>
    <w:rsid w:val="00A1276F"/>
    <w:rsid w:val="00A12792"/>
    <w:rsid w:val="00A127A3"/>
    <w:rsid w:val="00A127ED"/>
    <w:rsid w:val="00A12BAF"/>
    <w:rsid w:val="00A12BBC"/>
    <w:rsid w:val="00A12BC6"/>
    <w:rsid w:val="00A12C3C"/>
    <w:rsid w:val="00A12C42"/>
    <w:rsid w:val="00A12CF9"/>
    <w:rsid w:val="00A12D19"/>
    <w:rsid w:val="00A12D1B"/>
    <w:rsid w:val="00A12D44"/>
    <w:rsid w:val="00A12D5E"/>
    <w:rsid w:val="00A12E60"/>
    <w:rsid w:val="00A12EAC"/>
    <w:rsid w:val="00A12EB1"/>
    <w:rsid w:val="00A12EDE"/>
    <w:rsid w:val="00A12F20"/>
    <w:rsid w:val="00A12F5F"/>
    <w:rsid w:val="00A12F72"/>
    <w:rsid w:val="00A1300F"/>
    <w:rsid w:val="00A13038"/>
    <w:rsid w:val="00A130D0"/>
    <w:rsid w:val="00A13167"/>
    <w:rsid w:val="00A13250"/>
    <w:rsid w:val="00A1326F"/>
    <w:rsid w:val="00A13327"/>
    <w:rsid w:val="00A1333C"/>
    <w:rsid w:val="00A133E8"/>
    <w:rsid w:val="00A13469"/>
    <w:rsid w:val="00A134D4"/>
    <w:rsid w:val="00A1355D"/>
    <w:rsid w:val="00A135AC"/>
    <w:rsid w:val="00A135DD"/>
    <w:rsid w:val="00A13656"/>
    <w:rsid w:val="00A13681"/>
    <w:rsid w:val="00A136BE"/>
    <w:rsid w:val="00A136E6"/>
    <w:rsid w:val="00A13825"/>
    <w:rsid w:val="00A13876"/>
    <w:rsid w:val="00A138B0"/>
    <w:rsid w:val="00A13997"/>
    <w:rsid w:val="00A13BA7"/>
    <w:rsid w:val="00A13BE7"/>
    <w:rsid w:val="00A13C00"/>
    <w:rsid w:val="00A13C12"/>
    <w:rsid w:val="00A13CEF"/>
    <w:rsid w:val="00A13EC0"/>
    <w:rsid w:val="00A13ED0"/>
    <w:rsid w:val="00A1418C"/>
    <w:rsid w:val="00A1422B"/>
    <w:rsid w:val="00A14262"/>
    <w:rsid w:val="00A14268"/>
    <w:rsid w:val="00A1429F"/>
    <w:rsid w:val="00A1444A"/>
    <w:rsid w:val="00A14586"/>
    <w:rsid w:val="00A145AE"/>
    <w:rsid w:val="00A145ED"/>
    <w:rsid w:val="00A14855"/>
    <w:rsid w:val="00A148E2"/>
    <w:rsid w:val="00A14920"/>
    <w:rsid w:val="00A14A15"/>
    <w:rsid w:val="00A14A54"/>
    <w:rsid w:val="00A14B6F"/>
    <w:rsid w:val="00A14B98"/>
    <w:rsid w:val="00A14C7C"/>
    <w:rsid w:val="00A14D67"/>
    <w:rsid w:val="00A14D6A"/>
    <w:rsid w:val="00A14DA0"/>
    <w:rsid w:val="00A14DE1"/>
    <w:rsid w:val="00A14E48"/>
    <w:rsid w:val="00A14E79"/>
    <w:rsid w:val="00A14F28"/>
    <w:rsid w:val="00A14FAC"/>
    <w:rsid w:val="00A14FAD"/>
    <w:rsid w:val="00A15124"/>
    <w:rsid w:val="00A15189"/>
    <w:rsid w:val="00A15190"/>
    <w:rsid w:val="00A151CE"/>
    <w:rsid w:val="00A15215"/>
    <w:rsid w:val="00A15396"/>
    <w:rsid w:val="00A153C0"/>
    <w:rsid w:val="00A15423"/>
    <w:rsid w:val="00A154C9"/>
    <w:rsid w:val="00A154D7"/>
    <w:rsid w:val="00A154E9"/>
    <w:rsid w:val="00A15552"/>
    <w:rsid w:val="00A15560"/>
    <w:rsid w:val="00A155FB"/>
    <w:rsid w:val="00A15645"/>
    <w:rsid w:val="00A1564E"/>
    <w:rsid w:val="00A1570F"/>
    <w:rsid w:val="00A157AA"/>
    <w:rsid w:val="00A15A95"/>
    <w:rsid w:val="00A15ACD"/>
    <w:rsid w:val="00A15AEF"/>
    <w:rsid w:val="00A15BB3"/>
    <w:rsid w:val="00A15D8E"/>
    <w:rsid w:val="00A15EBC"/>
    <w:rsid w:val="00A15F3D"/>
    <w:rsid w:val="00A15F98"/>
    <w:rsid w:val="00A15FE1"/>
    <w:rsid w:val="00A1608F"/>
    <w:rsid w:val="00A160D4"/>
    <w:rsid w:val="00A16382"/>
    <w:rsid w:val="00A163D2"/>
    <w:rsid w:val="00A163FC"/>
    <w:rsid w:val="00A1640B"/>
    <w:rsid w:val="00A16458"/>
    <w:rsid w:val="00A164D9"/>
    <w:rsid w:val="00A1652B"/>
    <w:rsid w:val="00A165E2"/>
    <w:rsid w:val="00A16605"/>
    <w:rsid w:val="00A16624"/>
    <w:rsid w:val="00A1664B"/>
    <w:rsid w:val="00A16683"/>
    <w:rsid w:val="00A166C8"/>
    <w:rsid w:val="00A1670E"/>
    <w:rsid w:val="00A16841"/>
    <w:rsid w:val="00A16A40"/>
    <w:rsid w:val="00A16AD2"/>
    <w:rsid w:val="00A16AD4"/>
    <w:rsid w:val="00A16B35"/>
    <w:rsid w:val="00A16C15"/>
    <w:rsid w:val="00A16C74"/>
    <w:rsid w:val="00A16CD4"/>
    <w:rsid w:val="00A16D99"/>
    <w:rsid w:val="00A16E97"/>
    <w:rsid w:val="00A16EDC"/>
    <w:rsid w:val="00A16F46"/>
    <w:rsid w:val="00A1711A"/>
    <w:rsid w:val="00A171A3"/>
    <w:rsid w:val="00A171C5"/>
    <w:rsid w:val="00A171CB"/>
    <w:rsid w:val="00A171D8"/>
    <w:rsid w:val="00A172AA"/>
    <w:rsid w:val="00A172CA"/>
    <w:rsid w:val="00A172D1"/>
    <w:rsid w:val="00A172EC"/>
    <w:rsid w:val="00A1739F"/>
    <w:rsid w:val="00A17403"/>
    <w:rsid w:val="00A17494"/>
    <w:rsid w:val="00A1758C"/>
    <w:rsid w:val="00A17743"/>
    <w:rsid w:val="00A177B3"/>
    <w:rsid w:val="00A17842"/>
    <w:rsid w:val="00A1784A"/>
    <w:rsid w:val="00A178A6"/>
    <w:rsid w:val="00A17946"/>
    <w:rsid w:val="00A17950"/>
    <w:rsid w:val="00A17956"/>
    <w:rsid w:val="00A17964"/>
    <w:rsid w:val="00A1797B"/>
    <w:rsid w:val="00A17C00"/>
    <w:rsid w:val="00A17C51"/>
    <w:rsid w:val="00A17C9C"/>
    <w:rsid w:val="00A17CBC"/>
    <w:rsid w:val="00A17D15"/>
    <w:rsid w:val="00A17E29"/>
    <w:rsid w:val="00A17E70"/>
    <w:rsid w:val="00A17F04"/>
    <w:rsid w:val="00A17F4A"/>
    <w:rsid w:val="00A17FB3"/>
    <w:rsid w:val="00A20084"/>
    <w:rsid w:val="00A2011E"/>
    <w:rsid w:val="00A201DA"/>
    <w:rsid w:val="00A201E3"/>
    <w:rsid w:val="00A202D8"/>
    <w:rsid w:val="00A202F4"/>
    <w:rsid w:val="00A203C2"/>
    <w:rsid w:val="00A2045E"/>
    <w:rsid w:val="00A204A1"/>
    <w:rsid w:val="00A204C8"/>
    <w:rsid w:val="00A20626"/>
    <w:rsid w:val="00A20666"/>
    <w:rsid w:val="00A206BE"/>
    <w:rsid w:val="00A20732"/>
    <w:rsid w:val="00A2073B"/>
    <w:rsid w:val="00A207C0"/>
    <w:rsid w:val="00A208E4"/>
    <w:rsid w:val="00A2095E"/>
    <w:rsid w:val="00A20A2C"/>
    <w:rsid w:val="00A20A3E"/>
    <w:rsid w:val="00A20A64"/>
    <w:rsid w:val="00A20A85"/>
    <w:rsid w:val="00A20A86"/>
    <w:rsid w:val="00A20C2A"/>
    <w:rsid w:val="00A20C86"/>
    <w:rsid w:val="00A20CB0"/>
    <w:rsid w:val="00A20CE4"/>
    <w:rsid w:val="00A20D9C"/>
    <w:rsid w:val="00A20E04"/>
    <w:rsid w:val="00A20E0F"/>
    <w:rsid w:val="00A20E2D"/>
    <w:rsid w:val="00A20E57"/>
    <w:rsid w:val="00A20E82"/>
    <w:rsid w:val="00A20E9D"/>
    <w:rsid w:val="00A20F99"/>
    <w:rsid w:val="00A20FC4"/>
    <w:rsid w:val="00A2114C"/>
    <w:rsid w:val="00A2124B"/>
    <w:rsid w:val="00A2125B"/>
    <w:rsid w:val="00A212AE"/>
    <w:rsid w:val="00A212C8"/>
    <w:rsid w:val="00A21315"/>
    <w:rsid w:val="00A21398"/>
    <w:rsid w:val="00A213A8"/>
    <w:rsid w:val="00A213FA"/>
    <w:rsid w:val="00A21582"/>
    <w:rsid w:val="00A21668"/>
    <w:rsid w:val="00A2166F"/>
    <w:rsid w:val="00A216A4"/>
    <w:rsid w:val="00A216AF"/>
    <w:rsid w:val="00A21750"/>
    <w:rsid w:val="00A21754"/>
    <w:rsid w:val="00A21861"/>
    <w:rsid w:val="00A2186A"/>
    <w:rsid w:val="00A2189A"/>
    <w:rsid w:val="00A21924"/>
    <w:rsid w:val="00A21990"/>
    <w:rsid w:val="00A219F2"/>
    <w:rsid w:val="00A219FD"/>
    <w:rsid w:val="00A21A5D"/>
    <w:rsid w:val="00A21A88"/>
    <w:rsid w:val="00A21AB3"/>
    <w:rsid w:val="00A21AD3"/>
    <w:rsid w:val="00A21AF1"/>
    <w:rsid w:val="00A21B71"/>
    <w:rsid w:val="00A21C19"/>
    <w:rsid w:val="00A21C26"/>
    <w:rsid w:val="00A21D9F"/>
    <w:rsid w:val="00A21DA5"/>
    <w:rsid w:val="00A21EC0"/>
    <w:rsid w:val="00A21F28"/>
    <w:rsid w:val="00A21F74"/>
    <w:rsid w:val="00A21FBC"/>
    <w:rsid w:val="00A21FE3"/>
    <w:rsid w:val="00A2210D"/>
    <w:rsid w:val="00A22281"/>
    <w:rsid w:val="00A222F1"/>
    <w:rsid w:val="00A223CE"/>
    <w:rsid w:val="00A223ED"/>
    <w:rsid w:val="00A223F5"/>
    <w:rsid w:val="00A22435"/>
    <w:rsid w:val="00A2246C"/>
    <w:rsid w:val="00A226E0"/>
    <w:rsid w:val="00A226E9"/>
    <w:rsid w:val="00A22783"/>
    <w:rsid w:val="00A22791"/>
    <w:rsid w:val="00A22864"/>
    <w:rsid w:val="00A22900"/>
    <w:rsid w:val="00A2295D"/>
    <w:rsid w:val="00A229FF"/>
    <w:rsid w:val="00A22A2E"/>
    <w:rsid w:val="00A22B10"/>
    <w:rsid w:val="00A22B2C"/>
    <w:rsid w:val="00A22B99"/>
    <w:rsid w:val="00A22BAD"/>
    <w:rsid w:val="00A22BFD"/>
    <w:rsid w:val="00A22D11"/>
    <w:rsid w:val="00A22D4F"/>
    <w:rsid w:val="00A22D67"/>
    <w:rsid w:val="00A22DA9"/>
    <w:rsid w:val="00A23007"/>
    <w:rsid w:val="00A23250"/>
    <w:rsid w:val="00A232C0"/>
    <w:rsid w:val="00A23337"/>
    <w:rsid w:val="00A233B9"/>
    <w:rsid w:val="00A233F3"/>
    <w:rsid w:val="00A23470"/>
    <w:rsid w:val="00A23526"/>
    <w:rsid w:val="00A2359E"/>
    <w:rsid w:val="00A235AF"/>
    <w:rsid w:val="00A235D5"/>
    <w:rsid w:val="00A23625"/>
    <w:rsid w:val="00A23644"/>
    <w:rsid w:val="00A2372F"/>
    <w:rsid w:val="00A23743"/>
    <w:rsid w:val="00A23755"/>
    <w:rsid w:val="00A237B7"/>
    <w:rsid w:val="00A2382B"/>
    <w:rsid w:val="00A23853"/>
    <w:rsid w:val="00A2387E"/>
    <w:rsid w:val="00A23A0A"/>
    <w:rsid w:val="00A23AC2"/>
    <w:rsid w:val="00A23AD2"/>
    <w:rsid w:val="00A23C9B"/>
    <w:rsid w:val="00A23CE8"/>
    <w:rsid w:val="00A23DAE"/>
    <w:rsid w:val="00A23EE7"/>
    <w:rsid w:val="00A23F78"/>
    <w:rsid w:val="00A23F7E"/>
    <w:rsid w:val="00A23FB4"/>
    <w:rsid w:val="00A23FBC"/>
    <w:rsid w:val="00A24070"/>
    <w:rsid w:val="00A241CE"/>
    <w:rsid w:val="00A241E1"/>
    <w:rsid w:val="00A242C4"/>
    <w:rsid w:val="00A242ED"/>
    <w:rsid w:val="00A2434E"/>
    <w:rsid w:val="00A24387"/>
    <w:rsid w:val="00A243AE"/>
    <w:rsid w:val="00A243F4"/>
    <w:rsid w:val="00A2460B"/>
    <w:rsid w:val="00A24689"/>
    <w:rsid w:val="00A24785"/>
    <w:rsid w:val="00A247C7"/>
    <w:rsid w:val="00A24825"/>
    <w:rsid w:val="00A2485F"/>
    <w:rsid w:val="00A248EB"/>
    <w:rsid w:val="00A24928"/>
    <w:rsid w:val="00A249E2"/>
    <w:rsid w:val="00A24A09"/>
    <w:rsid w:val="00A24A4E"/>
    <w:rsid w:val="00A24A7F"/>
    <w:rsid w:val="00A24CF4"/>
    <w:rsid w:val="00A24CFD"/>
    <w:rsid w:val="00A24D64"/>
    <w:rsid w:val="00A24DE2"/>
    <w:rsid w:val="00A24EEC"/>
    <w:rsid w:val="00A24F23"/>
    <w:rsid w:val="00A24F80"/>
    <w:rsid w:val="00A25007"/>
    <w:rsid w:val="00A25101"/>
    <w:rsid w:val="00A251F2"/>
    <w:rsid w:val="00A2533F"/>
    <w:rsid w:val="00A2543F"/>
    <w:rsid w:val="00A2544F"/>
    <w:rsid w:val="00A25497"/>
    <w:rsid w:val="00A25579"/>
    <w:rsid w:val="00A25612"/>
    <w:rsid w:val="00A256C7"/>
    <w:rsid w:val="00A25739"/>
    <w:rsid w:val="00A2574D"/>
    <w:rsid w:val="00A257D1"/>
    <w:rsid w:val="00A257D7"/>
    <w:rsid w:val="00A257E7"/>
    <w:rsid w:val="00A25821"/>
    <w:rsid w:val="00A259DD"/>
    <w:rsid w:val="00A25A10"/>
    <w:rsid w:val="00A25ABA"/>
    <w:rsid w:val="00A25C10"/>
    <w:rsid w:val="00A25E6C"/>
    <w:rsid w:val="00A25EF8"/>
    <w:rsid w:val="00A25F6E"/>
    <w:rsid w:val="00A25FE4"/>
    <w:rsid w:val="00A26035"/>
    <w:rsid w:val="00A2616D"/>
    <w:rsid w:val="00A261C8"/>
    <w:rsid w:val="00A2632A"/>
    <w:rsid w:val="00A263BB"/>
    <w:rsid w:val="00A26417"/>
    <w:rsid w:val="00A26427"/>
    <w:rsid w:val="00A264BC"/>
    <w:rsid w:val="00A264E6"/>
    <w:rsid w:val="00A26504"/>
    <w:rsid w:val="00A265E2"/>
    <w:rsid w:val="00A266FE"/>
    <w:rsid w:val="00A26717"/>
    <w:rsid w:val="00A267AC"/>
    <w:rsid w:val="00A2684C"/>
    <w:rsid w:val="00A2685D"/>
    <w:rsid w:val="00A269E9"/>
    <w:rsid w:val="00A26A14"/>
    <w:rsid w:val="00A26A72"/>
    <w:rsid w:val="00A26ACD"/>
    <w:rsid w:val="00A26CF3"/>
    <w:rsid w:val="00A26DD8"/>
    <w:rsid w:val="00A26E97"/>
    <w:rsid w:val="00A26EAF"/>
    <w:rsid w:val="00A26EC3"/>
    <w:rsid w:val="00A26EF4"/>
    <w:rsid w:val="00A26EFA"/>
    <w:rsid w:val="00A26F04"/>
    <w:rsid w:val="00A26F50"/>
    <w:rsid w:val="00A2722A"/>
    <w:rsid w:val="00A27381"/>
    <w:rsid w:val="00A273C6"/>
    <w:rsid w:val="00A2747B"/>
    <w:rsid w:val="00A27519"/>
    <w:rsid w:val="00A27529"/>
    <w:rsid w:val="00A2752F"/>
    <w:rsid w:val="00A27639"/>
    <w:rsid w:val="00A27682"/>
    <w:rsid w:val="00A276FF"/>
    <w:rsid w:val="00A27711"/>
    <w:rsid w:val="00A2779A"/>
    <w:rsid w:val="00A27803"/>
    <w:rsid w:val="00A2783E"/>
    <w:rsid w:val="00A278AE"/>
    <w:rsid w:val="00A27920"/>
    <w:rsid w:val="00A27A45"/>
    <w:rsid w:val="00A27AF2"/>
    <w:rsid w:val="00A27B1F"/>
    <w:rsid w:val="00A27C27"/>
    <w:rsid w:val="00A27C9F"/>
    <w:rsid w:val="00A27CA8"/>
    <w:rsid w:val="00A27D38"/>
    <w:rsid w:val="00A27D48"/>
    <w:rsid w:val="00A27D84"/>
    <w:rsid w:val="00A27E5E"/>
    <w:rsid w:val="00A27FF5"/>
    <w:rsid w:val="00A30041"/>
    <w:rsid w:val="00A300D2"/>
    <w:rsid w:val="00A30132"/>
    <w:rsid w:val="00A30227"/>
    <w:rsid w:val="00A30238"/>
    <w:rsid w:val="00A30275"/>
    <w:rsid w:val="00A303D3"/>
    <w:rsid w:val="00A30412"/>
    <w:rsid w:val="00A305E3"/>
    <w:rsid w:val="00A30713"/>
    <w:rsid w:val="00A3074F"/>
    <w:rsid w:val="00A3084E"/>
    <w:rsid w:val="00A308C2"/>
    <w:rsid w:val="00A308D0"/>
    <w:rsid w:val="00A30A16"/>
    <w:rsid w:val="00A30AAB"/>
    <w:rsid w:val="00A30B06"/>
    <w:rsid w:val="00A30B0D"/>
    <w:rsid w:val="00A30C67"/>
    <w:rsid w:val="00A30C92"/>
    <w:rsid w:val="00A30CCA"/>
    <w:rsid w:val="00A30D6D"/>
    <w:rsid w:val="00A30D9C"/>
    <w:rsid w:val="00A30E02"/>
    <w:rsid w:val="00A30F07"/>
    <w:rsid w:val="00A30F8B"/>
    <w:rsid w:val="00A3106A"/>
    <w:rsid w:val="00A311FC"/>
    <w:rsid w:val="00A31358"/>
    <w:rsid w:val="00A3138D"/>
    <w:rsid w:val="00A31580"/>
    <w:rsid w:val="00A31588"/>
    <w:rsid w:val="00A3158C"/>
    <w:rsid w:val="00A315AE"/>
    <w:rsid w:val="00A315B1"/>
    <w:rsid w:val="00A316D7"/>
    <w:rsid w:val="00A3172A"/>
    <w:rsid w:val="00A317DC"/>
    <w:rsid w:val="00A31874"/>
    <w:rsid w:val="00A318A8"/>
    <w:rsid w:val="00A318CF"/>
    <w:rsid w:val="00A31938"/>
    <w:rsid w:val="00A31959"/>
    <w:rsid w:val="00A319AD"/>
    <w:rsid w:val="00A31A4E"/>
    <w:rsid w:val="00A31AE8"/>
    <w:rsid w:val="00A31BD1"/>
    <w:rsid w:val="00A31BE0"/>
    <w:rsid w:val="00A31D83"/>
    <w:rsid w:val="00A31E1F"/>
    <w:rsid w:val="00A31EF3"/>
    <w:rsid w:val="00A31FD1"/>
    <w:rsid w:val="00A32111"/>
    <w:rsid w:val="00A32153"/>
    <w:rsid w:val="00A3224D"/>
    <w:rsid w:val="00A3230B"/>
    <w:rsid w:val="00A32313"/>
    <w:rsid w:val="00A32405"/>
    <w:rsid w:val="00A324CD"/>
    <w:rsid w:val="00A325A6"/>
    <w:rsid w:val="00A3268C"/>
    <w:rsid w:val="00A326B9"/>
    <w:rsid w:val="00A32726"/>
    <w:rsid w:val="00A3272E"/>
    <w:rsid w:val="00A32838"/>
    <w:rsid w:val="00A32919"/>
    <w:rsid w:val="00A32923"/>
    <w:rsid w:val="00A32AE2"/>
    <w:rsid w:val="00A32B4A"/>
    <w:rsid w:val="00A32BED"/>
    <w:rsid w:val="00A32C07"/>
    <w:rsid w:val="00A32C8B"/>
    <w:rsid w:val="00A32CC4"/>
    <w:rsid w:val="00A32CF2"/>
    <w:rsid w:val="00A32D4E"/>
    <w:rsid w:val="00A32D86"/>
    <w:rsid w:val="00A32DFC"/>
    <w:rsid w:val="00A32E99"/>
    <w:rsid w:val="00A32F35"/>
    <w:rsid w:val="00A32F67"/>
    <w:rsid w:val="00A32FB3"/>
    <w:rsid w:val="00A331C0"/>
    <w:rsid w:val="00A331FF"/>
    <w:rsid w:val="00A333EC"/>
    <w:rsid w:val="00A3340A"/>
    <w:rsid w:val="00A3341F"/>
    <w:rsid w:val="00A33464"/>
    <w:rsid w:val="00A33612"/>
    <w:rsid w:val="00A33656"/>
    <w:rsid w:val="00A33794"/>
    <w:rsid w:val="00A337AC"/>
    <w:rsid w:val="00A3387E"/>
    <w:rsid w:val="00A339C9"/>
    <w:rsid w:val="00A33A8A"/>
    <w:rsid w:val="00A33AB7"/>
    <w:rsid w:val="00A33AD9"/>
    <w:rsid w:val="00A33C46"/>
    <w:rsid w:val="00A33D98"/>
    <w:rsid w:val="00A33DBA"/>
    <w:rsid w:val="00A33E05"/>
    <w:rsid w:val="00A33E18"/>
    <w:rsid w:val="00A33E3E"/>
    <w:rsid w:val="00A33F90"/>
    <w:rsid w:val="00A33FFB"/>
    <w:rsid w:val="00A340D8"/>
    <w:rsid w:val="00A3431F"/>
    <w:rsid w:val="00A34324"/>
    <w:rsid w:val="00A343B2"/>
    <w:rsid w:val="00A343EC"/>
    <w:rsid w:val="00A34454"/>
    <w:rsid w:val="00A34481"/>
    <w:rsid w:val="00A344DB"/>
    <w:rsid w:val="00A344EB"/>
    <w:rsid w:val="00A34651"/>
    <w:rsid w:val="00A346A4"/>
    <w:rsid w:val="00A347C0"/>
    <w:rsid w:val="00A34840"/>
    <w:rsid w:val="00A348AF"/>
    <w:rsid w:val="00A348C2"/>
    <w:rsid w:val="00A349F4"/>
    <w:rsid w:val="00A34B2F"/>
    <w:rsid w:val="00A34B8B"/>
    <w:rsid w:val="00A34BDA"/>
    <w:rsid w:val="00A34BFE"/>
    <w:rsid w:val="00A34CE9"/>
    <w:rsid w:val="00A34EE7"/>
    <w:rsid w:val="00A34F32"/>
    <w:rsid w:val="00A34FEA"/>
    <w:rsid w:val="00A35055"/>
    <w:rsid w:val="00A3507D"/>
    <w:rsid w:val="00A350BD"/>
    <w:rsid w:val="00A350CF"/>
    <w:rsid w:val="00A351BF"/>
    <w:rsid w:val="00A35266"/>
    <w:rsid w:val="00A35387"/>
    <w:rsid w:val="00A353E5"/>
    <w:rsid w:val="00A35436"/>
    <w:rsid w:val="00A354A0"/>
    <w:rsid w:val="00A354A6"/>
    <w:rsid w:val="00A354EC"/>
    <w:rsid w:val="00A35536"/>
    <w:rsid w:val="00A35589"/>
    <w:rsid w:val="00A355AC"/>
    <w:rsid w:val="00A35736"/>
    <w:rsid w:val="00A35769"/>
    <w:rsid w:val="00A3579F"/>
    <w:rsid w:val="00A357EF"/>
    <w:rsid w:val="00A35849"/>
    <w:rsid w:val="00A35859"/>
    <w:rsid w:val="00A35863"/>
    <w:rsid w:val="00A35869"/>
    <w:rsid w:val="00A35990"/>
    <w:rsid w:val="00A35ADE"/>
    <w:rsid w:val="00A35B5C"/>
    <w:rsid w:val="00A35C8D"/>
    <w:rsid w:val="00A35D2B"/>
    <w:rsid w:val="00A35EDA"/>
    <w:rsid w:val="00A35EEF"/>
    <w:rsid w:val="00A35EFA"/>
    <w:rsid w:val="00A35EFB"/>
    <w:rsid w:val="00A36087"/>
    <w:rsid w:val="00A360AC"/>
    <w:rsid w:val="00A36130"/>
    <w:rsid w:val="00A361E5"/>
    <w:rsid w:val="00A361F0"/>
    <w:rsid w:val="00A36268"/>
    <w:rsid w:val="00A362B6"/>
    <w:rsid w:val="00A363D6"/>
    <w:rsid w:val="00A363EB"/>
    <w:rsid w:val="00A3643F"/>
    <w:rsid w:val="00A3664D"/>
    <w:rsid w:val="00A36655"/>
    <w:rsid w:val="00A36669"/>
    <w:rsid w:val="00A3666C"/>
    <w:rsid w:val="00A366CD"/>
    <w:rsid w:val="00A3673E"/>
    <w:rsid w:val="00A36767"/>
    <w:rsid w:val="00A367C9"/>
    <w:rsid w:val="00A367D2"/>
    <w:rsid w:val="00A367FB"/>
    <w:rsid w:val="00A3684B"/>
    <w:rsid w:val="00A36ABF"/>
    <w:rsid w:val="00A36AC4"/>
    <w:rsid w:val="00A36B15"/>
    <w:rsid w:val="00A36B66"/>
    <w:rsid w:val="00A36C5D"/>
    <w:rsid w:val="00A36C7D"/>
    <w:rsid w:val="00A36D1D"/>
    <w:rsid w:val="00A36D99"/>
    <w:rsid w:val="00A36F50"/>
    <w:rsid w:val="00A36F8B"/>
    <w:rsid w:val="00A37076"/>
    <w:rsid w:val="00A370B5"/>
    <w:rsid w:val="00A370CB"/>
    <w:rsid w:val="00A3711C"/>
    <w:rsid w:val="00A371C7"/>
    <w:rsid w:val="00A371E4"/>
    <w:rsid w:val="00A373C6"/>
    <w:rsid w:val="00A37411"/>
    <w:rsid w:val="00A37486"/>
    <w:rsid w:val="00A37596"/>
    <w:rsid w:val="00A37615"/>
    <w:rsid w:val="00A37643"/>
    <w:rsid w:val="00A3764F"/>
    <w:rsid w:val="00A3769E"/>
    <w:rsid w:val="00A376D1"/>
    <w:rsid w:val="00A37841"/>
    <w:rsid w:val="00A37883"/>
    <w:rsid w:val="00A378C3"/>
    <w:rsid w:val="00A378CF"/>
    <w:rsid w:val="00A379ED"/>
    <w:rsid w:val="00A37AC1"/>
    <w:rsid w:val="00A37B35"/>
    <w:rsid w:val="00A37DFC"/>
    <w:rsid w:val="00A37E82"/>
    <w:rsid w:val="00A37E86"/>
    <w:rsid w:val="00A37E8B"/>
    <w:rsid w:val="00A37E91"/>
    <w:rsid w:val="00A400D4"/>
    <w:rsid w:val="00A40103"/>
    <w:rsid w:val="00A401BF"/>
    <w:rsid w:val="00A4038B"/>
    <w:rsid w:val="00A403E7"/>
    <w:rsid w:val="00A40407"/>
    <w:rsid w:val="00A4043E"/>
    <w:rsid w:val="00A404BE"/>
    <w:rsid w:val="00A40531"/>
    <w:rsid w:val="00A405AE"/>
    <w:rsid w:val="00A405C9"/>
    <w:rsid w:val="00A40606"/>
    <w:rsid w:val="00A40677"/>
    <w:rsid w:val="00A408D7"/>
    <w:rsid w:val="00A408EC"/>
    <w:rsid w:val="00A40907"/>
    <w:rsid w:val="00A4091C"/>
    <w:rsid w:val="00A4094F"/>
    <w:rsid w:val="00A40A93"/>
    <w:rsid w:val="00A40AB4"/>
    <w:rsid w:val="00A40AB7"/>
    <w:rsid w:val="00A40AE9"/>
    <w:rsid w:val="00A40C20"/>
    <w:rsid w:val="00A40C41"/>
    <w:rsid w:val="00A40C62"/>
    <w:rsid w:val="00A40CFF"/>
    <w:rsid w:val="00A40D75"/>
    <w:rsid w:val="00A40D8E"/>
    <w:rsid w:val="00A40DBB"/>
    <w:rsid w:val="00A40F2D"/>
    <w:rsid w:val="00A41046"/>
    <w:rsid w:val="00A41072"/>
    <w:rsid w:val="00A41133"/>
    <w:rsid w:val="00A4113F"/>
    <w:rsid w:val="00A411FD"/>
    <w:rsid w:val="00A41221"/>
    <w:rsid w:val="00A41284"/>
    <w:rsid w:val="00A41350"/>
    <w:rsid w:val="00A41351"/>
    <w:rsid w:val="00A41357"/>
    <w:rsid w:val="00A41364"/>
    <w:rsid w:val="00A41430"/>
    <w:rsid w:val="00A414F5"/>
    <w:rsid w:val="00A41582"/>
    <w:rsid w:val="00A415EC"/>
    <w:rsid w:val="00A41666"/>
    <w:rsid w:val="00A41678"/>
    <w:rsid w:val="00A41794"/>
    <w:rsid w:val="00A41851"/>
    <w:rsid w:val="00A41890"/>
    <w:rsid w:val="00A418E6"/>
    <w:rsid w:val="00A41900"/>
    <w:rsid w:val="00A41949"/>
    <w:rsid w:val="00A41B5F"/>
    <w:rsid w:val="00A41BDD"/>
    <w:rsid w:val="00A41C45"/>
    <w:rsid w:val="00A41C78"/>
    <w:rsid w:val="00A41C93"/>
    <w:rsid w:val="00A41CD7"/>
    <w:rsid w:val="00A41CF2"/>
    <w:rsid w:val="00A41E1B"/>
    <w:rsid w:val="00A41E2E"/>
    <w:rsid w:val="00A41EFD"/>
    <w:rsid w:val="00A41FD6"/>
    <w:rsid w:val="00A42048"/>
    <w:rsid w:val="00A42104"/>
    <w:rsid w:val="00A4211D"/>
    <w:rsid w:val="00A42164"/>
    <w:rsid w:val="00A4218B"/>
    <w:rsid w:val="00A42203"/>
    <w:rsid w:val="00A4221F"/>
    <w:rsid w:val="00A42290"/>
    <w:rsid w:val="00A42344"/>
    <w:rsid w:val="00A42494"/>
    <w:rsid w:val="00A42520"/>
    <w:rsid w:val="00A4256A"/>
    <w:rsid w:val="00A425F2"/>
    <w:rsid w:val="00A4261A"/>
    <w:rsid w:val="00A426AA"/>
    <w:rsid w:val="00A426D8"/>
    <w:rsid w:val="00A4274F"/>
    <w:rsid w:val="00A427E8"/>
    <w:rsid w:val="00A42948"/>
    <w:rsid w:val="00A42A30"/>
    <w:rsid w:val="00A42A4D"/>
    <w:rsid w:val="00A42C3F"/>
    <w:rsid w:val="00A42CF4"/>
    <w:rsid w:val="00A42D98"/>
    <w:rsid w:val="00A42DB0"/>
    <w:rsid w:val="00A42E11"/>
    <w:rsid w:val="00A42EC0"/>
    <w:rsid w:val="00A42EC4"/>
    <w:rsid w:val="00A42F59"/>
    <w:rsid w:val="00A42F7D"/>
    <w:rsid w:val="00A42FC2"/>
    <w:rsid w:val="00A42FD9"/>
    <w:rsid w:val="00A4300A"/>
    <w:rsid w:val="00A430F1"/>
    <w:rsid w:val="00A43113"/>
    <w:rsid w:val="00A431A6"/>
    <w:rsid w:val="00A431DC"/>
    <w:rsid w:val="00A431DD"/>
    <w:rsid w:val="00A43244"/>
    <w:rsid w:val="00A4328A"/>
    <w:rsid w:val="00A43306"/>
    <w:rsid w:val="00A433F7"/>
    <w:rsid w:val="00A433FB"/>
    <w:rsid w:val="00A433FC"/>
    <w:rsid w:val="00A436F3"/>
    <w:rsid w:val="00A43739"/>
    <w:rsid w:val="00A437A6"/>
    <w:rsid w:val="00A43853"/>
    <w:rsid w:val="00A438C9"/>
    <w:rsid w:val="00A438DF"/>
    <w:rsid w:val="00A4393E"/>
    <w:rsid w:val="00A43AC7"/>
    <w:rsid w:val="00A43BAF"/>
    <w:rsid w:val="00A43C04"/>
    <w:rsid w:val="00A43C63"/>
    <w:rsid w:val="00A43C7D"/>
    <w:rsid w:val="00A43CD7"/>
    <w:rsid w:val="00A43D50"/>
    <w:rsid w:val="00A43D5E"/>
    <w:rsid w:val="00A43D78"/>
    <w:rsid w:val="00A43E55"/>
    <w:rsid w:val="00A43E7D"/>
    <w:rsid w:val="00A43E7F"/>
    <w:rsid w:val="00A43EB0"/>
    <w:rsid w:val="00A43EC4"/>
    <w:rsid w:val="00A4401C"/>
    <w:rsid w:val="00A4416D"/>
    <w:rsid w:val="00A44221"/>
    <w:rsid w:val="00A44367"/>
    <w:rsid w:val="00A443CD"/>
    <w:rsid w:val="00A444BF"/>
    <w:rsid w:val="00A44541"/>
    <w:rsid w:val="00A4458E"/>
    <w:rsid w:val="00A44893"/>
    <w:rsid w:val="00A44AD3"/>
    <w:rsid w:val="00A44BCD"/>
    <w:rsid w:val="00A44C11"/>
    <w:rsid w:val="00A44C41"/>
    <w:rsid w:val="00A44C4D"/>
    <w:rsid w:val="00A44C4F"/>
    <w:rsid w:val="00A44D3F"/>
    <w:rsid w:val="00A44EC7"/>
    <w:rsid w:val="00A44EC8"/>
    <w:rsid w:val="00A44EFC"/>
    <w:rsid w:val="00A44F29"/>
    <w:rsid w:val="00A45049"/>
    <w:rsid w:val="00A4510C"/>
    <w:rsid w:val="00A4526B"/>
    <w:rsid w:val="00A4551F"/>
    <w:rsid w:val="00A455FD"/>
    <w:rsid w:val="00A45700"/>
    <w:rsid w:val="00A45727"/>
    <w:rsid w:val="00A45748"/>
    <w:rsid w:val="00A4575C"/>
    <w:rsid w:val="00A45762"/>
    <w:rsid w:val="00A4580E"/>
    <w:rsid w:val="00A45866"/>
    <w:rsid w:val="00A45889"/>
    <w:rsid w:val="00A458F3"/>
    <w:rsid w:val="00A45A06"/>
    <w:rsid w:val="00A45A09"/>
    <w:rsid w:val="00A45A5C"/>
    <w:rsid w:val="00A45A6C"/>
    <w:rsid w:val="00A45ADF"/>
    <w:rsid w:val="00A45BC9"/>
    <w:rsid w:val="00A45BF2"/>
    <w:rsid w:val="00A45CD2"/>
    <w:rsid w:val="00A45D2B"/>
    <w:rsid w:val="00A45D74"/>
    <w:rsid w:val="00A45D7B"/>
    <w:rsid w:val="00A45DE4"/>
    <w:rsid w:val="00A45DEF"/>
    <w:rsid w:val="00A45E34"/>
    <w:rsid w:val="00A45E5E"/>
    <w:rsid w:val="00A45E9E"/>
    <w:rsid w:val="00A45F9A"/>
    <w:rsid w:val="00A45F9C"/>
    <w:rsid w:val="00A4610A"/>
    <w:rsid w:val="00A461F7"/>
    <w:rsid w:val="00A4624D"/>
    <w:rsid w:val="00A46288"/>
    <w:rsid w:val="00A462A0"/>
    <w:rsid w:val="00A462D0"/>
    <w:rsid w:val="00A46302"/>
    <w:rsid w:val="00A4631F"/>
    <w:rsid w:val="00A463D9"/>
    <w:rsid w:val="00A46447"/>
    <w:rsid w:val="00A464B0"/>
    <w:rsid w:val="00A464B3"/>
    <w:rsid w:val="00A464E4"/>
    <w:rsid w:val="00A4650F"/>
    <w:rsid w:val="00A4652E"/>
    <w:rsid w:val="00A4671B"/>
    <w:rsid w:val="00A46763"/>
    <w:rsid w:val="00A4677B"/>
    <w:rsid w:val="00A468A3"/>
    <w:rsid w:val="00A4698E"/>
    <w:rsid w:val="00A469F1"/>
    <w:rsid w:val="00A46B10"/>
    <w:rsid w:val="00A46BF3"/>
    <w:rsid w:val="00A46D1D"/>
    <w:rsid w:val="00A46D3D"/>
    <w:rsid w:val="00A46E62"/>
    <w:rsid w:val="00A46FE3"/>
    <w:rsid w:val="00A46FE8"/>
    <w:rsid w:val="00A470B9"/>
    <w:rsid w:val="00A4713A"/>
    <w:rsid w:val="00A47160"/>
    <w:rsid w:val="00A472B8"/>
    <w:rsid w:val="00A472BC"/>
    <w:rsid w:val="00A47390"/>
    <w:rsid w:val="00A47440"/>
    <w:rsid w:val="00A4748F"/>
    <w:rsid w:val="00A474D7"/>
    <w:rsid w:val="00A4750A"/>
    <w:rsid w:val="00A47553"/>
    <w:rsid w:val="00A475AD"/>
    <w:rsid w:val="00A47622"/>
    <w:rsid w:val="00A4768D"/>
    <w:rsid w:val="00A476DD"/>
    <w:rsid w:val="00A47749"/>
    <w:rsid w:val="00A47771"/>
    <w:rsid w:val="00A477B3"/>
    <w:rsid w:val="00A4786B"/>
    <w:rsid w:val="00A4792C"/>
    <w:rsid w:val="00A479B2"/>
    <w:rsid w:val="00A47A2B"/>
    <w:rsid w:val="00A47A99"/>
    <w:rsid w:val="00A47B20"/>
    <w:rsid w:val="00A47B62"/>
    <w:rsid w:val="00A47BB2"/>
    <w:rsid w:val="00A47C07"/>
    <w:rsid w:val="00A47C24"/>
    <w:rsid w:val="00A47C7B"/>
    <w:rsid w:val="00A47C9A"/>
    <w:rsid w:val="00A47D16"/>
    <w:rsid w:val="00A47D19"/>
    <w:rsid w:val="00A47DEB"/>
    <w:rsid w:val="00A47E11"/>
    <w:rsid w:val="00A47E78"/>
    <w:rsid w:val="00A47EA1"/>
    <w:rsid w:val="00A47EB9"/>
    <w:rsid w:val="00A47F69"/>
    <w:rsid w:val="00A47FF9"/>
    <w:rsid w:val="00A5000C"/>
    <w:rsid w:val="00A50051"/>
    <w:rsid w:val="00A500A9"/>
    <w:rsid w:val="00A503BD"/>
    <w:rsid w:val="00A503DA"/>
    <w:rsid w:val="00A50401"/>
    <w:rsid w:val="00A5042E"/>
    <w:rsid w:val="00A5043D"/>
    <w:rsid w:val="00A504C5"/>
    <w:rsid w:val="00A504E7"/>
    <w:rsid w:val="00A5050C"/>
    <w:rsid w:val="00A50694"/>
    <w:rsid w:val="00A5076A"/>
    <w:rsid w:val="00A509D7"/>
    <w:rsid w:val="00A50A34"/>
    <w:rsid w:val="00A50A9B"/>
    <w:rsid w:val="00A50AF4"/>
    <w:rsid w:val="00A50B92"/>
    <w:rsid w:val="00A50BFE"/>
    <w:rsid w:val="00A50CC2"/>
    <w:rsid w:val="00A50D11"/>
    <w:rsid w:val="00A50D6D"/>
    <w:rsid w:val="00A50DC3"/>
    <w:rsid w:val="00A50E1B"/>
    <w:rsid w:val="00A50E42"/>
    <w:rsid w:val="00A50E6C"/>
    <w:rsid w:val="00A50F5F"/>
    <w:rsid w:val="00A50FB1"/>
    <w:rsid w:val="00A51106"/>
    <w:rsid w:val="00A51114"/>
    <w:rsid w:val="00A51386"/>
    <w:rsid w:val="00A51391"/>
    <w:rsid w:val="00A514CA"/>
    <w:rsid w:val="00A51536"/>
    <w:rsid w:val="00A5153E"/>
    <w:rsid w:val="00A51593"/>
    <w:rsid w:val="00A516FE"/>
    <w:rsid w:val="00A5175F"/>
    <w:rsid w:val="00A51778"/>
    <w:rsid w:val="00A5180E"/>
    <w:rsid w:val="00A51839"/>
    <w:rsid w:val="00A5184C"/>
    <w:rsid w:val="00A5189A"/>
    <w:rsid w:val="00A518B6"/>
    <w:rsid w:val="00A5190D"/>
    <w:rsid w:val="00A5196D"/>
    <w:rsid w:val="00A51DB2"/>
    <w:rsid w:val="00A51DB3"/>
    <w:rsid w:val="00A51E6C"/>
    <w:rsid w:val="00A51F5F"/>
    <w:rsid w:val="00A51F7B"/>
    <w:rsid w:val="00A52209"/>
    <w:rsid w:val="00A52267"/>
    <w:rsid w:val="00A52297"/>
    <w:rsid w:val="00A522A8"/>
    <w:rsid w:val="00A5233C"/>
    <w:rsid w:val="00A5252D"/>
    <w:rsid w:val="00A52562"/>
    <w:rsid w:val="00A526DC"/>
    <w:rsid w:val="00A52723"/>
    <w:rsid w:val="00A52769"/>
    <w:rsid w:val="00A5276B"/>
    <w:rsid w:val="00A52821"/>
    <w:rsid w:val="00A528C4"/>
    <w:rsid w:val="00A528E9"/>
    <w:rsid w:val="00A52B5D"/>
    <w:rsid w:val="00A52B61"/>
    <w:rsid w:val="00A52BE3"/>
    <w:rsid w:val="00A52C23"/>
    <w:rsid w:val="00A52C3D"/>
    <w:rsid w:val="00A52CA2"/>
    <w:rsid w:val="00A52CA6"/>
    <w:rsid w:val="00A52D42"/>
    <w:rsid w:val="00A52D6D"/>
    <w:rsid w:val="00A52DD2"/>
    <w:rsid w:val="00A52E25"/>
    <w:rsid w:val="00A52E4D"/>
    <w:rsid w:val="00A52E94"/>
    <w:rsid w:val="00A52EDA"/>
    <w:rsid w:val="00A52F50"/>
    <w:rsid w:val="00A5300D"/>
    <w:rsid w:val="00A53048"/>
    <w:rsid w:val="00A531C6"/>
    <w:rsid w:val="00A5329B"/>
    <w:rsid w:val="00A53312"/>
    <w:rsid w:val="00A53361"/>
    <w:rsid w:val="00A533AF"/>
    <w:rsid w:val="00A5346F"/>
    <w:rsid w:val="00A534A7"/>
    <w:rsid w:val="00A5351B"/>
    <w:rsid w:val="00A53687"/>
    <w:rsid w:val="00A53727"/>
    <w:rsid w:val="00A5391C"/>
    <w:rsid w:val="00A5393F"/>
    <w:rsid w:val="00A53987"/>
    <w:rsid w:val="00A53A05"/>
    <w:rsid w:val="00A53ABA"/>
    <w:rsid w:val="00A53AEE"/>
    <w:rsid w:val="00A53AFC"/>
    <w:rsid w:val="00A53B5A"/>
    <w:rsid w:val="00A53B68"/>
    <w:rsid w:val="00A53CAC"/>
    <w:rsid w:val="00A53DBA"/>
    <w:rsid w:val="00A53DF4"/>
    <w:rsid w:val="00A53E19"/>
    <w:rsid w:val="00A53E78"/>
    <w:rsid w:val="00A53F73"/>
    <w:rsid w:val="00A53FDC"/>
    <w:rsid w:val="00A54011"/>
    <w:rsid w:val="00A54169"/>
    <w:rsid w:val="00A54183"/>
    <w:rsid w:val="00A541CA"/>
    <w:rsid w:val="00A54305"/>
    <w:rsid w:val="00A5433E"/>
    <w:rsid w:val="00A5439B"/>
    <w:rsid w:val="00A543F7"/>
    <w:rsid w:val="00A544EC"/>
    <w:rsid w:val="00A54509"/>
    <w:rsid w:val="00A54518"/>
    <w:rsid w:val="00A54614"/>
    <w:rsid w:val="00A54622"/>
    <w:rsid w:val="00A5468D"/>
    <w:rsid w:val="00A546BF"/>
    <w:rsid w:val="00A54707"/>
    <w:rsid w:val="00A54716"/>
    <w:rsid w:val="00A54755"/>
    <w:rsid w:val="00A54999"/>
    <w:rsid w:val="00A54A56"/>
    <w:rsid w:val="00A54A79"/>
    <w:rsid w:val="00A54A9A"/>
    <w:rsid w:val="00A54B91"/>
    <w:rsid w:val="00A54C57"/>
    <w:rsid w:val="00A54C68"/>
    <w:rsid w:val="00A54C72"/>
    <w:rsid w:val="00A54CC9"/>
    <w:rsid w:val="00A54D10"/>
    <w:rsid w:val="00A54D58"/>
    <w:rsid w:val="00A54DCF"/>
    <w:rsid w:val="00A54E93"/>
    <w:rsid w:val="00A54EF3"/>
    <w:rsid w:val="00A54FAF"/>
    <w:rsid w:val="00A55090"/>
    <w:rsid w:val="00A550BE"/>
    <w:rsid w:val="00A550FD"/>
    <w:rsid w:val="00A552C8"/>
    <w:rsid w:val="00A553A5"/>
    <w:rsid w:val="00A553FA"/>
    <w:rsid w:val="00A55582"/>
    <w:rsid w:val="00A556C5"/>
    <w:rsid w:val="00A557A6"/>
    <w:rsid w:val="00A558DC"/>
    <w:rsid w:val="00A559C2"/>
    <w:rsid w:val="00A55A46"/>
    <w:rsid w:val="00A55A4A"/>
    <w:rsid w:val="00A55BDC"/>
    <w:rsid w:val="00A55C49"/>
    <w:rsid w:val="00A55C69"/>
    <w:rsid w:val="00A55D10"/>
    <w:rsid w:val="00A55EBA"/>
    <w:rsid w:val="00A55F1A"/>
    <w:rsid w:val="00A55F3B"/>
    <w:rsid w:val="00A55FA0"/>
    <w:rsid w:val="00A55FCE"/>
    <w:rsid w:val="00A56006"/>
    <w:rsid w:val="00A560C3"/>
    <w:rsid w:val="00A5613C"/>
    <w:rsid w:val="00A561D3"/>
    <w:rsid w:val="00A561E6"/>
    <w:rsid w:val="00A5638B"/>
    <w:rsid w:val="00A56391"/>
    <w:rsid w:val="00A563A0"/>
    <w:rsid w:val="00A564F4"/>
    <w:rsid w:val="00A5652A"/>
    <w:rsid w:val="00A56551"/>
    <w:rsid w:val="00A56670"/>
    <w:rsid w:val="00A5673A"/>
    <w:rsid w:val="00A569F2"/>
    <w:rsid w:val="00A56A88"/>
    <w:rsid w:val="00A56B88"/>
    <w:rsid w:val="00A56C0D"/>
    <w:rsid w:val="00A56C47"/>
    <w:rsid w:val="00A56D03"/>
    <w:rsid w:val="00A56E89"/>
    <w:rsid w:val="00A56EE6"/>
    <w:rsid w:val="00A57033"/>
    <w:rsid w:val="00A5711E"/>
    <w:rsid w:val="00A57136"/>
    <w:rsid w:val="00A571C7"/>
    <w:rsid w:val="00A572DC"/>
    <w:rsid w:val="00A57348"/>
    <w:rsid w:val="00A57384"/>
    <w:rsid w:val="00A57480"/>
    <w:rsid w:val="00A5748E"/>
    <w:rsid w:val="00A574D0"/>
    <w:rsid w:val="00A574F7"/>
    <w:rsid w:val="00A57541"/>
    <w:rsid w:val="00A5758A"/>
    <w:rsid w:val="00A575BB"/>
    <w:rsid w:val="00A575E5"/>
    <w:rsid w:val="00A57655"/>
    <w:rsid w:val="00A57669"/>
    <w:rsid w:val="00A5767D"/>
    <w:rsid w:val="00A57799"/>
    <w:rsid w:val="00A5779E"/>
    <w:rsid w:val="00A578C0"/>
    <w:rsid w:val="00A578FE"/>
    <w:rsid w:val="00A579CA"/>
    <w:rsid w:val="00A579FC"/>
    <w:rsid w:val="00A57A03"/>
    <w:rsid w:val="00A57A18"/>
    <w:rsid w:val="00A57BC5"/>
    <w:rsid w:val="00A57BD8"/>
    <w:rsid w:val="00A57C2C"/>
    <w:rsid w:val="00A57D24"/>
    <w:rsid w:val="00A57D38"/>
    <w:rsid w:val="00A57DD3"/>
    <w:rsid w:val="00A57E4A"/>
    <w:rsid w:val="00A57F33"/>
    <w:rsid w:val="00A57F41"/>
    <w:rsid w:val="00A57F58"/>
    <w:rsid w:val="00A57F90"/>
    <w:rsid w:val="00A60002"/>
    <w:rsid w:val="00A600A3"/>
    <w:rsid w:val="00A600B0"/>
    <w:rsid w:val="00A600C7"/>
    <w:rsid w:val="00A60190"/>
    <w:rsid w:val="00A60196"/>
    <w:rsid w:val="00A601CC"/>
    <w:rsid w:val="00A6029F"/>
    <w:rsid w:val="00A602DB"/>
    <w:rsid w:val="00A6036E"/>
    <w:rsid w:val="00A60371"/>
    <w:rsid w:val="00A6039A"/>
    <w:rsid w:val="00A603F5"/>
    <w:rsid w:val="00A604A6"/>
    <w:rsid w:val="00A604D7"/>
    <w:rsid w:val="00A605AD"/>
    <w:rsid w:val="00A6071E"/>
    <w:rsid w:val="00A607E2"/>
    <w:rsid w:val="00A608B6"/>
    <w:rsid w:val="00A6098C"/>
    <w:rsid w:val="00A60C39"/>
    <w:rsid w:val="00A60D2D"/>
    <w:rsid w:val="00A60F5A"/>
    <w:rsid w:val="00A60FC2"/>
    <w:rsid w:val="00A60FC4"/>
    <w:rsid w:val="00A60FD4"/>
    <w:rsid w:val="00A6102C"/>
    <w:rsid w:val="00A610AB"/>
    <w:rsid w:val="00A61285"/>
    <w:rsid w:val="00A613C0"/>
    <w:rsid w:val="00A61428"/>
    <w:rsid w:val="00A6155C"/>
    <w:rsid w:val="00A6155F"/>
    <w:rsid w:val="00A615C0"/>
    <w:rsid w:val="00A61663"/>
    <w:rsid w:val="00A61712"/>
    <w:rsid w:val="00A61735"/>
    <w:rsid w:val="00A61773"/>
    <w:rsid w:val="00A6183F"/>
    <w:rsid w:val="00A618C2"/>
    <w:rsid w:val="00A618FF"/>
    <w:rsid w:val="00A61A8C"/>
    <w:rsid w:val="00A61ACB"/>
    <w:rsid w:val="00A61B51"/>
    <w:rsid w:val="00A61B71"/>
    <w:rsid w:val="00A61C29"/>
    <w:rsid w:val="00A61C31"/>
    <w:rsid w:val="00A61C6E"/>
    <w:rsid w:val="00A61CB1"/>
    <w:rsid w:val="00A6212C"/>
    <w:rsid w:val="00A62202"/>
    <w:rsid w:val="00A622DA"/>
    <w:rsid w:val="00A62321"/>
    <w:rsid w:val="00A62344"/>
    <w:rsid w:val="00A6243A"/>
    <w:rsid w:val="00A62464"/>
    <w:rsid w:val="00A6247E"/>
    <w:rsid w:val="00A624C3"/>
    <w:rsid w:val="00A62524"/>
    <w:rsid w:val="00A62633"/>
    <w:rsid w:val="00A62750"/>
    <w:rsid w:val="00A6281F"/>
    <w:rsid w:val="00A62830"/>
    <w:rsid w:val="00A6285A"/>
    <w:rsid w:val="00A628C8"/>
    <w:rsid w:val="00A62976"/>
    <w:rsid w:val="00A62A29"/>
    <w:rsid w:val="00A62AA7"/>
    <w:rsid w:val="00A62D3A"/>
    <w:rsid w:val="00A62DAB"/>
    <w:rsid w:val="00A62E24"/>
    <w:rsid w:val="00A62EC9"/>
    <w:rsid w:val="00A62F10"/>
    <w:rsid w:val="00A62F85"/>
    <w:rsid w:val="00A62F9E"/>
    <w:rsid w:val="00A62FA3"/>
    <w:rsid w:val="00A62FFE"/>
    <w:rsid w:val="00A63026"/>
    <w:rsid w:val="00A6302B"/>
    <w:rsid w:val="00A6308E"/>
    <w:rsid w:val="00A631DE"/>
    <w:rsid w:val="00A631EE"/>
    <w:rsid w:val="00A6327D"/>
    <w:rsid w:val="00A63292"/>
    <w:rsid w:val="00A63330"/>
    <w:rsid w:val="00A63403"/>
    <w:rsid w:val="00A634DE"/>
    <w:rsid w:val="00A6366C"/>
    <w:rsid w:val="00A636BF"/>
    <w:rsid w:val="00A636C1"/>
    <w:rsid w:val="00A636EF"/>
    <w:rsid w:val="00A6372E"/>
    <w:rsid w:val="00A63751"/>
    <w:rsid w:val="00A6381F"/>
    <w:rsid w:val="00A63872"/>
    <w:rsid w:val="00A638AD"/>
    <w:rsid w:val="00A63935"/>
    <w:rsid w:val="00A6394C"/>
    <w:rsid w:val="00A6398D"/>
    <w:rsid w:val="00A639C1"/>
    <w:rsid w:val="00A639F2"/>
    <w:rsid w:val="00A63A18"/>
    <w:rsid w:val="00A63A96"/>
    <w:rsid w:val="00A63B18"/>
    <w:rsid w:val="00A63B2B"/>
    <w:rsid w:val="00A63B86"/>
    <w:rsid w:val="00A63BFE"/>
    <w:rsid w:val="00A63C1B"/>
    <w:rsid w:val="00A63DA0"/>
    <w:rsid w:val="00A63E9F"/>
    <w:rsid w:val="00A63F03"/>
    <w:rsid w:val="00A640DD"/>
    <w:rsid w:val="00A6427D"/>
    <w:rsid w:val="00A6437F"/>
    <w:rsid w:val="00A643AC"/>
    <w:rsid w:val="00A643D0"/>
    <w:rsid w:val="00A644DE"/>
    <w:rsid w:val="00A644E3"/>
    <w:rsid w:val="00A64583"/>
    <w:rsid w:val="00A645A2"/>
    <w:rsid w:val="00A645C2"/>
    <w:rsid w:val="00A6472E"/>
    <w:rsid w:val="00A647F6"/>
    <w:rsid w:val="00A64877"/>
    <w:rsid w:val="00A648D5"/>
    <w:rsid w:val="00A64944"/>
    <w:rsid w:val="00A649A1"/>
    <w:rsid w:val="00A649BE"/>
    <w:rsid w:val="00A64A70"/>
    <w:rsid w:val="00A64ACF"/>
    <w:rsid w:val="00A64AD3"/>
    <w:rsid w:val="00A64B10"/>
    <w:rsid w:val="00A64B2A"/>
    <w:rsid w:val="00A64B57"/>
    <w:rsid w:val="00A64BDB"/>
    <w:rsid w:val="00A64C08"/>
    <w:rsid w:val="00A64D64"/>
    <w:rsid w:val="00A64D85"/>
    <w:rsid w:val="00A64DAF"/>
    <w:rsid w:val="00A64F67"/>
    <w:rsid w:val="00A65162"/>
    <w:rsid w:val="00A65325"/>
    <w:rsid w:val="00A65372"/>
    <w:rsid w:val="00A653C6"/>
    <w:rsid w:val="00A6543C"/>
    <w:rsid w:val="00A655E3"/>
    <w:rsid w:val="00A658D4"/>
    <w:rsid w:val="00A65952"/>
    <w:rsid w:val="00A65986"/>
    <w:rsid w:val="00A65A6E"/>
    <w:rsid w:val="00A65AD1"/>
    <w:rsid w:val="00A65B6D"/>
    <w:rsid w:val="00A65BDA"/>
    <w:rsid w:val="00A65BF3"/>
    <w:rsid w:val="00A65C38"/>
    <w:rsid w:val="00A65E59"/>
    <w:rsid w:val="00A65E95"/>
    <w:rsid w:val="00A65FA4"/>
    <w:rsid w:val="00A6608F"/>
    <w:rsid w:val="00A660E7"/>
    <w:rsid w:val="00A6618B"/>
    <w:rsid w:val="00A661F8"/>
    <w:rsid w:val="00A6628C"/>
    <w:rsid w:val="00A662D1"/>
    <w:rsid w:val="00A663DF"/>
    <w:rsid w:val="00A6644A"/>
    <w:rsid w:val="00A6651A"/>
    <w:rsid w:val="00A66667"/>
    <w:rsid w:val="00A666D6"/>
    <w:rsid w:val="00A66765"/>
    <w:rsid w:val="00A6677C"/>
    <w:rsid w:val="00A66849"/>
    <w:rsid w:val="00A6685F"/>
    <w:rsid w:val="00A6686E"/>
    <w:rsid w:val="00A66986"/>
    <w:rsid w:val="00A66A4E"/>
    <w:rsid w:val="00A66AF9"/>
    <w:rsid w:val="00A66B5E"/>
    <w:rsid w:val="00A66BFC"/>
    <w:rsid w:val="00A66C25"/>
    <w:rsid w:val="00A66C46"/>
    <w:rsid w:val="00A66CFB"/>
    <w:rsid w:val="00A66E07"/>
    <w:rsid w:val="00A66E27"/>
    <w:rsid w:val="00A66E39"/>
    <w:rsid w:val="00A66E9E"/>
    <w:rsid w:val="00A66F76"/>
    <w:rsid w:val="00A66F91"/>
    <w:rsid w:val="00A67075"/>
    <w:rsid w:val="00A67091"/>
    <w:rsid w:val="00A67187"/>
    <w:rsid w:val="00A672FC"/>
    <w:rsid w:val="00A6736F"/>
    <w:rsid w:val="00A67453"/>
    <w:rsid w:val="00A67598"/>
    <w:rsid w:val="00A675BF"/>
    <w:rsid w:val="00A67653"/>
    <w:rsid w:val="00A67658"/>
    <w:rsid w:val="00A6765F"/>
    <w:rsid w:val="00A67684"/>
    <w:rsid w:val="00A676CB"/>
    <w:rsid w:val="00A676D0"/>
    <w:rsid w:val="00A676D5"/>
    <w:rsid w:val="00A6778A"/>
    <w:rsid w:val="00A677A1"/>
    <w:rsid w:val="00A67824"/>
    <w:rsid w:val="00A67893"/>
    <w:rsid w:val="00A67915"/>
    <w:rsid w:val="00A67A04"/>
    <w:rsid w:val="00A67B16"/>
    <w:rsid w:val="00A67BC6"/>
    <w:rsid w:val="00A67C06"/>
    <w:rsid w:val="00A67D15"/>
    <w:rsid w:val="00A67DE3"/>
    <w:rsid w:val="00A67ED2"/>
    <w:rsid w:val="00A67EDD"/>
    <w:rsid w:val="00A67EEB"/>
    <w:rsid w:val="00A67F42"/>
    <w:rsid w:val="00A70008"/>
    <w:rsid w:val="00A7001F"/>
    <w:rsid w:val="00A70051"/>
    <w:rsid w:val="00A7006D"/>
    <w:rsid w:val="00A7007A"/>
    <w:rsid w:val="00A70172"/>
    <w:rsid w:val="00A70194"/>
    <w:rsid w:val="00A701D5"/>
    <w:rsid w:val="00A702EE"/>
    <w:rsid w:val="00A7032E"/>
    <w:rsid w:val="00A7043A"/>
    <w:rsid w:val="00A705BD"/>
    <w:rsid w:val="00A706EF"/>
    <w:rsid w:val="00A707B3"/>
    <w:rsid w:val="00A70B01"/>
    <w:rsid w:val="00A70B74"/>
    <w:rsid w:val="00A70BC4"/>
    <w:rsid w:val="00A70C13"/>
    <w:rsid w:val="00A70C54"/>
    <w:rsid w:val="00A70C89"/>
    <w:rsid w:val="00A70CC6"/>
    <w:rsid w:val="00A70CDC"/>
    <w:rsid w:val="00A70D79"/>
    <w:rsid w:val="00A70DDD"/>
    <w:rsid w:val="00A70E5A"/>
    <w:rsid w:val="00A70E92"/>
    <w:rsid w:val="00A70EFF"/>
    <w:rsid w:val="00A70F03"/>
    <w:rsid w:val="00A7100B"/>
    <w:rsid w:val="00A71052"/>
    <w:rsid w:val="00A7106D"/>
    <w:rsid w:val="00A71129"/>
    <w:rsid w:val="00A7117D"/>
    <w:rsid w:val="00A71237"/>
    <w:rsid w:val="00A71282"/>
    <w:rsid w:val="00A712CD"/>
    <w:rsid w:val="00A71421"/>
    <w:rsid w:val="00A7145F"/>
    <w:rsid w:val="00A71562"/>
    <w:rsid w:val="00A7168E"/>
    <w:rsid w:val="00A716C6"/>
    <w:rsid w:val="00A71731"/>
    <w:rsid w:val="00A71A2D"/>
    <w:rsid w:val="00A71A8E"/>
    <w:rsid w:val="00A71AA3"/>
    <w:rsid w:val="00A71B18"/>
    <w:rsid w:val="00A71BEE"/>
    <w:rsid w:val="00A71CDB"/>
    <w:rsid w:val="00A71D74"/>
    <w:rsid w:val="00A71D93"/>
    <w:rsid w:val="00A71DD1"/>
    <w:rsid w:val="00A71E3E"/>
    <w:rsid w:val="00A71E88"/>
    <w:rsid w:val="00A71E9D"/>
    <w:rsid w:val="00A71EDF"/>
    <w:rsid w:val="00A71F46"/>
    <w:rsid w:val="00A71FAC"/>
    <w:rsid w:val="00A71FCC"/>
    <w:rsid w:val="00A72285"/>
    <w:rsid w:val="00A7231E"/>
    <w:rsid w:val="00A72338"/>
    <w:rsid w:val="00A72386"/>
    <w:rsid w:val="00A7246F"/>
    <w:rsid w:val="00A7249D"/>
    <w:rsid w:val="00A72529"/>
    <w:rsid w:val="00A7253A"/>
    <w:rsid w:val="00A72746"/>
    <w:rsid w:val="00A72776"/>
    <w:rsid w:val="00A727E8"/>
    <w:rsid w:val="00A728ED"/>
    <w:rsid w:val="00A7298F"/>
    <w:rsid w:val="00A729B4"/>
    <w:rsid w:val="00A729C8"/>
    <w:rsid w:val="00A729F0"/>
    <w:rsid w:val="00A72B50"/>
    <w:rsid w:val="00A72C91"/>
    <w:rsid w:val="00A72CD9"/>
    <w:rsid w:val="00A72D66"/>
    <w:rsid w:val="00A72E74"/>
    <w:rsid w:val="00A72E83"/>
    <w:rsid w:val="00A72F39"/>
    <w:rsid w:val="00A72F7A"/>
    <w:rsid w:val="00A73053"/>
    <w:rsid w:val="00A7306B"/>
    <w:rsid w:val="00A7317B"/>
    <w:rsid w:val="00A73216"/>
    <w:rsid w:val="00A732BB"/>
    <w:rsid w:val="00A732BC"/>
    <w:rsid w:val="00A732D5"/>
    <w:rsid w:val="00A73457"/>
    <w:rsid w:val="00A73506"/>
    <w:rsid w:val="00A73616"/>
    <w:rsid w:val="00A73644"/>
    <w:rsid w:val="00A7382A"/>
    <w:rsid w:val="00A7389D"/>
    <w:rsid w:val="00A73911"/>
    <w:rsid w:val="00A73960"/>
    <w:rsid w:val="00A739F4"/>
    <w:rsid w:val="00A73B35"/>
    <w:rsid w:val="00A73CD3"/>
    <w:rsid w:val="00A73CFF"/>
    <w:rsid w:val="00A73D89"/>
    <w:rsid w:val="00A73E50"/>
    <w:rsid w:val="00A73E64"/>
    <w:rsid w:val="00A73ED0"/>
    <w:rsid w:val="00A73EE5"/>
    <w:rsid w:val="00A73F1D"/>
    <w:rsid w:val="00A73F43"/>
    <w:rsid w:val="00A73F52"/>
    <w:rsid w:val="00A73F9C"/>
    <w:rsid w:val="00A73FE4"/>
    <w:rsid w:val="00A7401C"/>
    <w:rsid w:val="00A74048"/>
    <w:rsid w:val="00A7412E"/>
    <w:rsid w:val="00A7414C"/>
    <w:rsid w:val="00A74170"/>
    <w:rsid w:val="00A74220"/>
    <w:rsid w:val="00A7427F"/>
    <w:rsid w:val="00A742A1"/>
    <w:rsid w:val="00A74307"/>
    <w:rsid w:val="00A7436A"/>
    <w:rsid w:val="00A7439F"/>
    <w:rsid w:val="00A74597"/>
    <w:rsid w:val="00A74598"/>
    <w:rsid w:val="00A74679"/>
    <w:rsid w:val="00A747F1"/>
    <w:rsid w:val="00A7480E"/>
    <w:rsid w:val="00A7488F"/>
    <w:rsid w:val="00A748E0"/>
    <w:rsid w:val="00A748E6"/>
    <w:rsid w:val="00A748E9"/>
    <w:rsid w:val="00A7493B"/>
    <w:rsid w:val="00A74944"/>
    <w:rsid w:val="00A74ABA"/>
    <w:rsid w:val="00A74AFF"/>
    <w:rsid w:val="00A74B52"/>
    <w:rsid w:val="00A74BD0"/>
    <w:rsid w:val="00A74C52"/>
    <w:rsid w:val="00A74C5C"/>
    <w:rsid w:val="00A74CAC"/>
    <w:rsid w:val="00A74ED1"/>
    <w:rsid w:val="00A74EE8"/>
    <w:rsid w:val="00A74F17"/>
    <w:rsid w:val="00A74F38"/>
    <w:rsid w:val="00A74FA2"/>
    <w:rsid w:val="00A74FE2"/>
    <w:rsid w:val="00A75039"/>
    <w:rsid w:val="00A75059"/>
    <w:rsid w:val="00A75127"/>
    <w:rsid w:val="00A75164"/>
    <w:rsid w:val="00A75197"/>
    <w:rsid w:val="00A7527A"/>
    <w:rsid w:val="00A752DE"/>
    <w:rsid w:val="00A754B2"/>
    <w:rsid w:val="00A7550F"/>
    <w:rsid w:val="00A75513"/>
    <w:rsid w:val="00A75539"/>
    <w:rsid w:val="00A75568"/>
    <w:rsid w:val="00A75634"/>
    <w:rsid w:val="00A7563D"/>
    <w:rsid w:val="00A7571E"/>
    <w:rsid w:val="00A75772"/>
    <w:rsid w:val="00A757FD"/>
    <w:rsid w:val="00A75984"/>
    <w:rsid w:val="00A75A0A"/>
    <w:rsid w:val="00A75A80"/>
    <w:rsid w:val="00A75A8B"/>
    <w:rsid w:val="00A75A8E"/>
    <w:rsid w:val="00A75AE3"/>
    <w:rsid w:val="00A75B4B"/>
    <w:rsid w:val="00A75CA3"/>
    <w:rsid w:val="00A75CBC"/>
    <w:rsid w:val="00A75DBD"/>
    <w:rsid w:val="00A75DD1"/>
    <w:rsid w:val="00A75E8F"/>
    <w:rsid w:val="00A75E90"/>
    <w:rsid w:val="00A75E9F"/>
    <w:rsid w:val="00A75FB2"/>
    <w:rsid w:val="00A7606A"/>
    <w:rsid w:val="00A76076"/>
    <w:rsid w:val="00A76108"/>
    <w:rsid w:val="00A761D2"/>
    <w:rsid w:val="00A761F5"/>
    <w:rsid w:val="00A7629E"/>
    <w:rsid w:val="00A7630B"/>
    <w:rsid w:val="00A763C1"/>
    <w:rsid w:val="00A76472"/>
    <w:rsid w:val="00A764A4"/>
    <w:rsid w:val="00A76682"/>
    <w:rsid w:val="00A766B5"/>
    <w:rsid w:val="00A766C0"/>
    <w:rsid w:val="00A76711"/>
    <w:rsid w:val="00A76717"/>
    <w:rsid w:val="00A769E5"/>
    <w:rsid w:val="00A76A7E"/>
    <w:rsid w:val="00A76AED"/>
    <w:rsid w:val="00A76BB9"/>
    <w:rsid w:val="00A76BBF"/>
    <w:rsid w:val="00A76CCD"/>
    <w:rsid w:val="00A76CEE"/>
    <w:rsid w:val="00A76D62"/>
    <w:rsid w:val="00A76DD3"/>
    <w:rsid w:val="00A76E1D"/>
    <w:rsid w:val="00A76E53"/>
    <w:rsid w:val="00A76E5F"/>
    <w:rsid w:val="00A76E94"/>
    <w:rsid w:val="00A76EAF"/>
    <w:rsid w:val="00A76EB3"/>
    <w:rsid w:val="00A76FBE"/>
    <w:rsid w:val="00A77001"/>
    <w:rsid w:val="00A77109"/>
    <w:rsid w:val="00A77190"/>
    <w:rsid w:val="00A77296"/>
    <w:rsid w:val="00A772E9"/>
    <w:rsid w:val="00A772F8"/>
    <w:rsid w:val="00A77335"/>
    <w:rsid w:val="00A7736D"/>
    <w:rsid w:val="00A7737D"/>
    <w:rsid w:val="00A773D0"/>
    <w:rsid w:val="00A77437"/>
    <w:rsid w:val="00A774EF"/>
    <w:rsid w:val="00A77584"/>
    <w:rsid w:val="00A775D7"/>
    <w:rsid w:val="00A77631"/>
    <w:rsid w:val="00A77707"/>
    <w:rsid w:val="00A777C4"/>
    <w:rsid w:val="00A777CA"/>
    <w:rsid w:val="00A777DC"/>
    <w:rsid w:val="00A777F5"/>
    <w:rsid w:val="00A7790B"/>
    <w:rsid w:val="00A77933"/>
    <w:rsid w:val="00A77937"/>
    <w:rsid w:val="00A7798D"/>
    <w:rsid w:val="00A77995"/>
    <w:rsid w:val="00A779BF"/>
    <w:rsid w:val="00A77A03"/>
    <w:rsid w:val="00A77ABA"/>
    <w:rsid w:val="00A77B4F"/>
    <w:rsid w:val="00A77BC6"/>
    <w:rsid w:val="00A77C58"/>
    <w:rsid w:val="00A77CA9"/>
    <w:rsid w:val="00A77CF4"/>
    <w:rsid w:val="00A77D3C"/>
    <w:rsid w:val="00A77D51"/>
    <w:rsid w:val="00A77DFA"/>
    <w:rsid w:val="00A77E0B"/>
    <w:rsid w:val="00A77E78"/>
    <w:rsid w:val="00A77EC8"/>
    <w:rsid w:val="00A77F21"/>
    <w:rsid w:val="00A77FFB"/>
    <w:rsid w:val="00A80113"/>
    <w:rsid w:val="00A80148"/>
    <w:rsid w:val="00A80182"/>
    <w:rsid w:val="00A80227"/>
    <w:rsid w:val="00A80332"/>
    <w:rsid w:val="00A8034D"/>
    <w:rsid w:val="00A803B3"/>
    <w:rsid w:val="00A80450"/>
    <w:rsid w:val="00A804BC"/>
    <w:rsid w:val="00A804DB"/>
    <w:rsid w:val="00A8082B"/>
    <w:rsid w:val="00A8084E"/>
    <w:rsid w:val="00A80BE1"/>
    <w:rsid w:val="00A80C8F"/>
    <w:rsid w:val="00A80DAA"/>
    <w:rsid w:val="00A80EF4"/>
    <w:rsid w:val="00A80F13"/>
    <w:rsid w:val="00A80F44"/>
    <w:rsid w:val="00A80FF7"/>
    <w:rsid w:val="00A8120C"/>
    <w:rsid w:val="00A81254"/>
    <w:rsid w:val="00A812A1"/>
    <w:rsid w:val="00A812E0"/>
    <w:rsid w:val="00A812FE"/>
    <w:rsid w:val="00A8145E"/>
    <w:rsid w:val="00A81600"/>
    <w:rsid w:val="00A816C9"/>
    <w:rsid w:val="00A816D2"/>
    <w:rsid w:val="00A817AB"/>
    <w:rsid w:val="00A8191C"/>
    <w:rsid w:val="00A81964"/>
    <w:rsid w:val="00A81A80"/>
    <w:rsid w:val="00A81A9E"/>
    <w:rsid w:val="00A81B1D"/>
    <w:rsid w:val="00A81B72"/>
    <w:rsid w:val="00A81BB0"/>
    <w:rsid w:val="00A81BC1"/>
    <w:rsid w:val="00A81BF3"/>
    <w:rsid w:val="00A81DCA"/>
    <w:rsid w:val="00A81E32"/>
    <w:rsid w:val="00A81E94"/>
    <w:rsid w:val="00A81EBE"/>
    <w:rsid w:val="00A81ED0"/>
    <w:rsid w:val="00A81F92"/>
    <w:rsid w:val="00A82012"/>
    <w:rsid w:val="00A82245"/>
    <w:rsid w:val="00A8225D"/>
    <w:rsid w:val="00A822A6"/>
    <w:rsid w:val="00A82315"/>
    <w:rsid w:val="00A82420"/>
    <w:rsid w:val="00A8248D"/>
    <w:rsid w:val="00A824C7"/>
    <w:rsid w:val="00A824CE"/>
    <w:rsid w:val="00A82682"/>
    <w:rsid w:val="00A82737"/>
    <w:rsid w:val="00A82773"/>
    <w:rsid w:val="00A828A1"/>
    <w:rsid w:val="00A82984"/>
    <w:rsid w:val="00A829F1"/>
    <w:rsid w:val="00A82AA0"/>
    <w:rsid w:val="00A82AF3"/>
    <w:rsid w:val="00A82CD2"/>
    <w:rsid w:val="00A82D0B"/>
    <w:rsid w:val="00A82D67"/>
    <w:rsid w:val="00A82DD6"/>
    <w:rsid w:val="00A82DDC"/>
    <w:rsid w:val="00A82E64"/>
    <w:rsid w:val="00A82EC3"/>
    <w:rsid w:val="00A82F28"/>
    <w:rsid w:val="00A82F6F"/>
    <w:rsid w:val="00A83003"/>
    <w:rsid w:val="00A8306E"/>
    <w:rsid w:val="00A83088"/>
    <w:rsid w:val="00A830E1"/>
    <w:rsid w:val="00A831D1"/>
    <w:rsid w:val="00A8331D"/>
    <w:rsid w:val="00A83468"/>
    <w:rsid w:val="00A8370F"/>
    <w:rsid w:val="00A837F2"/>
    <w:rsid w:val="00A83881"/>
    <w:rsid w:val="00A838A5"/>
    <w:rsid w:val="00A838A9"/>
    <w:rsid w:val="00A83933"/>
    <w:rsid w:val="00A83935"/>
    <w:rsid w:val="00A83B26"/>
    <w:rsid w:val="00A83B63"/>
    <w:rsid w:val="00A83B96"/>
    <w:rsid w:val="00A83BF6"/>
    <w:rsid w:val="00A83C5D"/>
    <w:rsid w:val="00A83CA9"/>
    <w:rsid w:val="00A83CBE"/>
    <w:rsid w:val="00A83D50"/>
    <w:rsid w:val="00A83DA6"/>
    <w:rsid w:val="00A83DBE"/>
    <w:rsid w:val="00A83E20"/>
    <w:rsid w:val="00A83EB9"/>
    <w:rsid w:val="00A83F05"/>
    <w:rsid w:val="00A83F75"/>
    <w:rsid w:val="00A83FC4"/>
    <w:rsid w:val="00A83FE5"/>
    <w:rsid w:val="00A84063"/>
    <w:rsid w:val="00A840DF"/>
    <w:rsid w:val="00A84211"/>
    <w:rsid w:val="00A84224"/>
    <w:rsid w:val="00A8437B"/>
    <w:rsid w:val="00A843AF"/>
    <w:rsid w:val="00A844B6"/>
    <w:rsid w:val="00A844FE"/>
    <w:rsid w:val="00A845BB"/>
    <w:rsid w:val="00A84603"/>
    <w:rsid w:val="00A84684"/>
    <w:rsid w:val="00A846D4"/>
    <w:rsid w:val="00A846FA"/>
    <w:rsid w:val="00A849C6"/>
    <w:rsid w:val="00A84A40"/>
    <w:rsid w:val="00A84A6A"/>
    <w:rsid w:val="00A84BC2"/>
    <w:rsid w:val="00A84D2E"/>
    <w:rsid w:val="00A84DAC"/>
    <w:rsid w:val="00A84F8B"/>
    <w:rsid w:val="00A8500B"/>
    <w:rsid w:val="00A85013"/>
    <w:rsid w:val="00A850D7"/>
    <w:rsid w:val="00A85298"/>
    <w:rsid w:val="00A85442"/>
    <w:rsid w:val="00A85445"/>
    <w:rsid w:val="00A85456"/>
    <w:rsid w:val="00A855E2"/>
    <w:rsid w:val="00A8563B"/>
    <w:rsid w:val="00A856E7"/>
    <w:rsid w:val="00A85804"/>
    <w:rsid w:val="00A85827"/>
    <w:rsid w:val="00A85828"/>
    <w:rsid w:val="00A85847"/>
    <w:rsid w:val="00A8584D"/>
    <w:rsid w:val="00A85895"/>
    <w:rsid w:val="00A8596B"/>
    <w:rsid w:val="00A859C8"/>
    <w:rsid w:val="00A85A26"/>
    <w:rsid w:val="00A85AB6"/>
    <w:rsid w:val="00A85B3C"/>
    <w:rsid w:val="00A85B94"/>
    <w:rsid w:val="00A85C72"/>
    <w:rsid w:val="00A85C7E"/>
    <w:rsid w:val="00A85D61"/>
    <w:rsid w:val="00A85EFC"/>
    <w:rsid w:val="00A85F56"/>
    <w:rsid w:val="00A85F61"/>
    <w:rsid w:val="00A8608D"/>
    <w:rsid w:val="00A8611D"/>
    <w:rsid w:val="00A861F4"/>
    <w:rsid w:val="00A8626F"/>
    <w:rsid w:val="00A862A1"/>
    <w:rsid w:val="00A862CE"/>
    <w:rsid w:val="00A86323"/>
    <w:rsid w:val="00A86536"/>
    <w:rsid w:val="00A86569"/>
    <w:rsid w:val="00A865BF"/>
    <w:rsid w:val="00A8669B"/>
    <w:rsid w:val="00A866C4"/>
    <w:rsid w:val="00A866EC"/>
    <w:rsid w:val="00A866F5"/>
    <w:rsid w:val="00A8670E"/>
    <w:rsid w:val="00A867FF"/>
    <w:rsid w:val="00A86956"/>
    <w:rsid w:val="00A8696F"/>
    <w:rsid w:val="00A86AF7"/>
    <w:rsid w:val="00A86B08"/>
    <w:rsid w:val="00A86B7C"/>
    <w:rsid w:val="00A86CD9"/>
    <w:rsid w:val="00A86E5F"/>
    <w:rsid w:val="00A86E8C"/>
    <w:rsid w:val="00A86F38"/>
    <w:rsid w:val="00A871B4"/>
    <w:rsid w:val="00A87292"/>
    <w:rsid w:val="00A8731E"/>
    <w:rsid w:val="00A8734F"/>
    <w:rsid w:val="00A87410"/>
    <w:rsid w:val="00A874B1"/>
    <w:rsid w:val="00A874BA"/>
    <w:rsid w:val="00A874E0"/>
    <w:rsid w:val="00A87565"/>
    <w:rsid w:val="00A877C0"/>
    <w:rsid w:val="00A877D8"/>
    <w:rsid w:val="00A877DE"/>
    <w:rsid w:val="00A877F0"/>
    <w:rsid w:val="00A8785D"/>
    <w:rsid w:val="00A8799C"/>
    <w:rsid w:val="00A879F9"/>
    <w:rsid w:val="00A87A92"/>
    <w:rsid w:val="00A87B4A"/>
    <w:rsid w:val="00A87BFF"/>
    <w:rsid w:val="00A87C3A"/>
    <w:rsid w:val="00A87D38"/>
    <w:rsid w:val="00A87E29"/>
    <w:rsid w:val="00A9008D"/>
    <w:rsid w:val="00A9014E"/>
    <w:rsid w:val="00A901C4"/>
    <w:rsid w:val="00A9031C"/>
    <w:rsid w:val="00A903A1"/>
    <w:rsid w:val="00A904B9"/>
    <w:rsid w:val="00A904F8"/>
    <w:rsid w:val="00A905D9"/>
    <w:rsid w:val="00A906ED"/>
    <w:rsid w:val="00A90729"/>
    <w:rsid w:val="00A907A1"/>
    <w:rsid w:val="00A907E1"/>
    <w:rsid w:val="00A9091B"/>
    <w:rsid w:val="00A90931"/>
    <w:rsid w:val="00A90979"/>
    <w:rsid w:val="00A90987"/>
    <w:rsid w:val="00A909C8"/>
    <w:rsid w:val="00A90A91"/>
    <w:rsid w:val="00A90B0C"/>
    <w:rsid w:val="00A90BAD"/>
    <w:rsid w:val="00A90BC1"/>
    <w:rsid w:val="00A90D1E"/>
    <w:rsid w:val="00A90DFD"/>
    <w:rsid w:val="00A90E17"/>
    <w:rsid w:val="00A90EE8"/>
    <w:rsid w:val="00A90F2B"/>
    <w:rsid w:val="00A90F80"/>
    <w:rsid w:val="00A91024"/>
    <w:rsid w:val="00A9108B"/>
    <w:rsid w:val="00A910CA"/>
    <w:rsid w:val="00A91105"/>
    <w:rsid w:val="00A91111"/>
    <w:rsid w:val="00A911A7"/>
    <w:rsid w:val="00A911C0"/>
    <w:rsid w:val="00A91266"/>
    <w:rsid w:val="00A912FC"/>
    <w:rsid w:val="00A9132A"/>
    <w:rsid w:val="00A91387"/>
    <w:rsid w:val="00A9163C"/>
    <w:rsid w:val="00A916DF"/>
    <w:rsid w:val="00A91723"/>
    <w:rsid w:val="00A917A2"/>
    <w:rsid w:val="00A91886"/>
    <w:rsid w:val="00A918B9"/>
    <w:rsid w:val="00A918FA"/>
    <w:rsid w:val="00A91919"/>
    <w:rsid w:val="00A91AB7"/>
    <w:rsid w:val="00A91BF3"/>
    <w:rsid w:val="00A91BFA"/>
    <w:rsid w:val="00A91C3A"/>
    <w:rsid w:val="00A91CF2"/>
    <w:rsid w:val="00A91D4B"/>
    <w:rsid w:val="00A91F58"/>
    <w:rsid w:val="00A920FD"/>
    <w:rsid w:val="00A92396"/>
    <w:rsid w:val="00A92589"/>
    <w:rsid w:val="00A92641"/>
    <w:rsid w:val="00A92759"/>
    <w:rsid w:val="00A9280B"/>
    <w:rsid w:val="00A9286B"/>
    <w:rsid w:val="00A92890"/>
    <w:rsid w:val="00A92A33"/>
    <w:rsid w:val="00A92A74"/>
    <w:rsid w:val="00A92C7E"/>
    <w:rsid w:val="00A92CF6"/>
    <w:rsid w:val="00A92D0B"/>
    <w:rsid w:val="00A92D25"/>
    <w:rsid w:val="00A92D57"/>
    <w:rsid w:val="00A92D66"/>
    <w:rsid w:val="00A92DC8"/>
    <w:rsid w:val="00A92E41"/>
    <w:rsid w:val="00A92E57"/>
    <w:rsid w:val="00A92E89"/>
    <w:rsid w:val="00A92F8B"/>
    <w:rsid w:val="00A92F9C"/>
    <w:rsid w:val="00A92FC5"/>
    <w:rsid w:val="00A93067"/>
    <w:rsid w:val="00A93084"/>
    <w:rsid w:val="00A930BE"/>
    <w:rsid w:val="00A93100"/>
    <w:rsid w:val="00A93114"/>
    <w:rsid w:val="00A93171"/>
    <w:rsid w:val="00A9317D"/>
    <w:rsid w:val="00A931A0"/>
    <w:rsid w:val="00A931FC"/>
    <w:rsid w:val="00A932CD"/>
    <w:rsid w:val="00A93449"/>
    <w:rsid w:val="00A9345D"/>
    <w:rsid w:val="00A93589"/>
    <w:rsid w:val="00A93693"/>
    <w:rsid w:val="00A937DF"/>
    <w:rsid w:val="00A937E5"/>
    <w:rsid w:val="00A93842"/>
    <w:rsid w:val="00A93853"/>
    <w:rsid w:val="00A93891"/>
    <w:rsid w:val="00A938BD"/>
    <w:rsid w:val="00A938F2"/>
    <w:rsid w:val="00A93A37"/>
    <w:rsid w:val="00A93A97"/>
    <w:rsid w:val="00A93B7D"/>
    <w:rsid w:val="00A93BBA"/>
    <w:rsid w:val="00A93D8B"/>
    <w:rsid w:val="00A93D97"/>
    <w:rsid w:val="00A93E62"/>
    <w:rsid w:val="00A93FD5"/>
    <w:rsid w:val="00A94004"/>
    <w:rsid w:val="00A94055"/>
    <w:rsid w:val="00A94108"/>
    <w:rsid w:val="00A94130"/>
    <w:rsid w:val="00A9425B"/>
    <w:rsid w:val="00A9427A"/>
    <w:rsid w:val="00A942BD"/>
    <w:rsid w:val="00A942F4"/>
    <w:rsid w:val="00A94364"/>
    <w:rsid w:val="00A9439B"/>
    <w:rsid w:val="00A943F2"/>
    <w:rsid w:val="00A9443E"/>
    <w:rsid w:val="00A944FA"/>
    <w:rsid w:val="00A94566"/>
    <w:rsid w:val="00A9457C"/>
    <w:rsid w:val="00A945F8"/>
    <w:rsid w:val="00A9466A"/>
    <w:rsid w:val="00A94727"/>
    <w:rsid w:val="00A94738"/>
    <w:rsid w:val="00A94745"/>
    <w:rsid w:val="00A948C7"/>
    <w:rsid w:val="00A9493F"/>
    <w:rsid w:val="00A94944"/>
    <w:rsid w:val="00A94948"/>
    <w:rsid w:val="00A94977"/>
    <w:rsid w:val="00A9499A"/>
    <w:rsid w:val="00A949AA"/>
    <w:rsid w:val="00A949E9"/>
    <w:rsid w:val="00A94A33"/>
    <w:rsid w:val="00A94A57"/>
    <w:rsid w:val="00A94AEC"/>
    <w:rsid w:val="00A94BFD"/>
    <w:rsid w:val="00A94C1A"/>
    <w:rsid w:val="00A94C93"/>
    <w:rsid w:val="00A94CFC"/>
    <w:rsid w:val="00A94D33"/>
    <w:rsid w:val="00A94E1A"/>
    <w:rsid w:val="00A94EA0"/>
    <w:rsid w:val="00A94FE0"/>
    <w:rsid w:val="00A95013"/>
    <w:rsid w:val="00A9509A"/>
    <w:rsid w:val="00A950BF"/>
    <w:rsid w:val="00A95134"/>
    <w:rsid w:val="00A95166"/>
    <w:rsid w:val="00A951A9"/>
    <w:rsid w:val="00A951B9"/>
    <w:rsid w:val="00A952B3"/>
    <w:rsid w:val="00A95379"/>
    <w:rsid w:val="00A9542D"/>
    <w:rsid w:val="00A95490"/>
    <w:rsid w:val="00A95491"/>
    <w:rsid w:val="00A95505"/>
    <w:rsid w:val="00A95552"/>
    <w:rsid w:val="00A9557E"/>
    <w:rsid w:val="00A95587"/>
    <w:rsid w:val="00A95689"/>
    <w:rsid w:val="00A95726"/>
    <w:rsid w:val="00A9586D"/>
    <w:rsid w:val="00A958BE"/>
    <w:rsid w:val="00A95973"/>
    <w:rsid w:val="00A959C6"/>
    <w:rsid w:val="00A959D3"/>
    <w:rsid w:val="00A959F5"/>
    <w:rsid w:val="00A95A68"/>
    <w:rsid w:val="00A95AE1"/>
    <w:rsid w:val="00A95B10"/>
    <w:rsid w:val="00A95B5A"/>
    <w:rsid w:val="00A95B72"/>
    <w:rsid w:val="00A95C5A"/>
    <w:rsid w:val="00A95C72"/>
    <w:rsid w:val="00A95D52"/>
    <w:rsid w:val="00A95DB4"/>
    <w:rsid w:val="00A95E36"/>
    <w:rsid w:val="00A95E84"/>
    <w:rsid w:val="00A95EBD"/>
    <w:rsid w:val="00A95F24"/>
    <w:rsid w:val="00A9620E"/>
    <w:rsid w:val="00A962F2"/>
    <w:rsid w:val="00A9631A"/>
    <w:rsid w:val="00A9633C"/>
    <w:rsid w:val="00A965B9"/>
    <w:rsid w:val="00A966F6"/>
    <w:rsid w:val="00A96731"/>
    <w:rsid w:val="00A96737"/>
    <w:rsid w:val="00A96766"/>
    <w:rsid w:val="00A967CD"/>
    <w:rsid w:val="00A96859"/>
    <w:rsid w:val="00A9685D"/>
    <w:rsid w:val="00A968D5"/>
    <w:rsid w:val="00A968F1"/>
    <w:rsid w:val="00A96904"/>
    <w:rsid w:val="00A96958"/>
    <w:rsid w:val="00A969D0"/>
    <w:rsid w:val="00A96A42"/>
    <w:rsid w:val="00A96A4D"/>
    <w:rsid w:val="00A96B82"/>
    <w:rsid w:val="00A96CD9"/>
    <w:rsid w:val="00A96EDD"/>
    <w:rsid w:val="00A97084"/>
    <w:rsid w:val="00A97091"/>
    <w:rsid w:val="00A97098"/>
    <w:rsid w:val="00A97220"/>
    <w:rsid w:val="00A97315"/>
    <w:rsid w:val="00A9736C"/>
    <w:rsid w:val="00A97394"/>
    <w:rsid w:val="00A973F5"/>
    <w:rsid w:val="00A973FB"/>
    <w:rsid w:val="00A9741D"/>
    <w:rsid w:val="00A97442"/>
    <w:rsid w:val="00A974C7"/>
    <w:rsid w:val="00A9750E"/>
    <w:rsid w:val="00A97521"/>
    <w:rsid w:val="00A975B6"/>
    <w:rsid w:val="00A975DE"/>
    <w:rsid w:val="00A97655"/>
    <w:rsid w:val="00A976D0"/>
    <w:rsid w:val="00A97722"/>
    <w:rsid w:val="00A97817"/>
    <w:rsid w:val="00A97891"/>
    <w:rsid w:val="00A978BD"/>
    <w:rsid w:val="00A97B7D"/>
    <w:rsid w:val="00A97C37"/>
    <w:rsid w:val="00A97C4C"/>
    <w:rsid w:val="00A97DCB"/>
    <w:rsid w:val="00A97E15"/>
    <w:rsid w:val="00A97E88"/>
    <w:rsid w:val="00A97F27"/>
    <w:rsid w:val="00A97F62"/>
    <w:rsid w:val="00AA0094"/>
    <w:rsid w:val="00AA0102"/>
    <w:rsid w:val="00AA0172"/>
    <w:rsid w:val="00AA019A"/>
    <w:rsid w:val="00AA023B"/>
    <w:rsid w:val="00AA025E"/>
    <w:rsid w:val="00AA03A9"/>
    <w:rsid w:val="00AA03B9"/>
    <w:rsid w:val="00AA0441"/>
    <w:rsid w:val="00AA0496"/>
    <w:rsid w:val="00AA0581"/>
    <w:rsid w:val="00AA06FF"/>
    <w:rsid w:val="00AA07D8"/>
    <w:rsid w:val="00AA07EA"/>
    <w:rsid w:val="00AA0842"/>
    <w:rsid w:val="00AA0928"/>
    <w:rsid w:val="00AA0A21"/>
    <w:rsid w:val="00AA0B9F"/>
    <w:rsid w:val="00AA0BFA"/>
    <w:rsid w:val="00AA0C0D"/>
    <w:rsid w:val="00AA0C77"/>
    <w:rsid w:val="00AA0E20"/>
    <w:rsid w:val="00AA0E82"/>
    <w:rsid w:val="00AA0EE2"/>
    <w:rsid w:val="00AA0EF1"/>
    <w:rsid w:val="00AA0F31"/>
    <w:rsid w:val="00AA104E"/>
    <w:rsid w:val="00AA107B"/>
    <w:rsid w:val="00AA11B9"/>
    <w:rsid w:val="00AA11F7"/>
    <w:rsid w:val="00AA12F6"/>
    <w:rsid w:val="00AA13A4"/>
    <w:rsid w:val="00AA143A"/>
    <w:rsid w:val="00AA148E"/>
    <w:rsid w:val="00AA1659"/>
    <w:rsid w:val="00AA1677"/>
    <w:rsid w:val="00AA167E"/>
    <w:rsid w:val="00AA16CE"/>
    <w:rsid w:val="00AA16F8"/>
    <w:rsid w:val="00AA1743"/>
    <w:rsid w:val="00AA1795"/>
    <w:rsid w:val="00AA1956"/>
    <w:rsid w:val="00AA1B4B"/>
    <w:rsid w:val="00AA1BA2"/>
    <w:rsid w:val="00AA1BE4"/>
    <w:rsid w:val="00AA1C0D"/>
    <w:rsid w:val="00AA1C80"/>
    <w:rsid w:val="00AA1C88"/>
    <w:rsid w:val="00AA1D13"/>
    <w:rsid w:val="00AA1D7F"/>
    <w:rsid w:val="00AA1E48"/>
    <w:rsid w:val="00AA1E7A"/>
    <w:rsid w:val="00AA1EAB"/>
    <w:rsid w:val="00AA1EB1"/>
    <w:rsid w:val="00AA1F73"/>
    <w:rsid w:val="00AA1FB6"/>
    <w:rsid w:val="00AA205C"/>
    <w:rsid w:val="00AA2073"/>
    <w:rsid w:val="00AA2117"/>
    <w:rsid w:val="00AA2186"/>
    <w:rsid w:val="00AA2191"/>
    <w:rsid w:val="00AA21A0"/>
    <w:rsid w:val="00AA21A5"/>
    <w:rsid w:val="00AA2206"/>
    <w:rsid w:val="00AA223A"/>
    <w:rsid w:val="00AA227E"/>
    <w:rsid w:val="00AA2331"/>
    <w:rsid w:val="00AA2367"/>
    <w:rsid w:val="00AA2451"/>
    <w:rsid w:val="00AA24F5"/>
    <w:rsid w:val="00AA2551"/>
    <w:rsid w:val="00AA25A3"/>
    <w:rsid w:val="00AA2644"/>
    <w:rsid w:val="00AA26E1"/>
    <w:rsid w:val="00AA271D"/>
    <w:rsid w:val="00AA278B"/>
    <w:rsid w:val="00AA27BD"/>
    <w:rsid w:val="00AA29A5"/>
    <w:rsid w:val="00AA29E2"/>
    <w:rsid w:val="00AA2A3D"/>
    <w:rsid w:val="00AA2A90"/>
    <w:rsid w:val="00AA2AF7"/>
    <w:rsid w:val="00AA2B34"/>
    <w:rsid w:val="00AA2BA5"/>
    <w:rsid w:val="00AA2BFF"/>
    <w:rsid w:val="00AA2C57"/>
    <w:rsid w:val="00AA2CD5"/>
    <w:rsid w:val="00AA2D32"/>
    <w:rsid w:val="00AA2D3A"/>
    <w:rsid w:val="00AA2E93"/>
    <w:rsid w:val="00AA3038"/>
    <w:rsid w:val="00AA3103"/>
    <w:rsid w:val="00AA3145"/>
    <w:rsid w:val="00AA3292"/>
    <w:rsid w:val="00AA33D8"/>
    <w:rsid w:val="00AA33E4"/>
    <w:rsid w:val="00AA34E2"/>
    <w:rsid w:val="00AA355B"/>
    <w:rsid w:val="00AA3642"/>
    <w:rsid w:val="00AA364B"/>
    <w:rsid w:val="00AA36A6"/>
    <w:rsid w:val="00AA36F9"/>
    <w:rsid w:val="00AA3742"/>
    <w:rsid w:val="00AA37F6"/>
    <w:rsid w:val="00AA3856"/>
    <w:rsid w:val="00AA3869"/>
    <w:rsid w:val="00AA392F"/>
    <w:rsid w:val="00AA3A13"/>
    <w:rsid w:val="00AA3A25"/>
    <w:rsid w:val="00AA3AC7"/>
    <w:rsid w:val="00AA3B4D"/>
    <w:rsid w:val="00AA3D4F"/>
    <w:rsid w:val="00AA3D6C"/>
    <w:rsid w:val="00AA3D70"/>
    <w:rsid w:val="00AA3D8D"/>
    <w:rsid w:val="00AA3DDF"/>
    <w:rsid w:val="00AA3E42"/>
    <w:rsid w:val="00AA3EC6"/>
    <w:rsid w:val="00AA3ED9"/>
    <w:rsid w:val="00AA3F2E"/>
    <w:rsid w:val="00AA3F8D"/>
    <w:rsid w:val="00AA3FB8"/>
    <w:rsid w:val="00AA404A"/>
    <w:rsid w:val="00AA4066"/>
    <w:rsid w:val="00AA4118"/>
    <w:rsid w:val="00AA4163"/>
    <w:rsid w:val="00AA41A1"/>
    <w:rsid w:val="00AA4316"/>
    <w:rsid w:val="00AA4383"/>
    <w:rsid w:val="00AA43DA"/>
    <w:rsid w:val="00AA446E"/>
    <w:rsid w:val="00AA448C"/>
    <w:rsid w:val="00AA44EC"/>
    <w:rsid w:val="00AA451C"/>
    <w:rsid w:val="00AA453F"/>
    <w:rsid w:val="00AA4594"/>
    <w:rsid w:val="00AA469E"/>
    <w:rsid w:val="00AA4760"/>
    <w:rsid w:val="00AA47F2"/>
    <w:rsid w:val="00AA482D"/>
    <w:rsid w:val="00AA497A"/>
    <w:rsid w:val="00AA4A21"/>
    <w:rsid w:val="00AA4BC6"/>
    <w:rsid w:val="00AA4BD8"/>
    <w:rsid w:val="00AA4C38"/>
    <w:rsid w:val="00AA4D06"/>
    <w:rsid w:val="00AA4D61"/>
    <w:rsid w:val="00AA4DDC"/>
    <w:rsid w:val="00AA4EDF"/>
    <w:rsid w:val="00AA509A"/>
    <w:rsid w:val="00AA519D"/>
    <w:rsid w:val="00AA51DE"/>
    <w:rsid w:val="00AA5249"/>
    <w:rsid w:val="00AA53C6"/>
    <w:rsid w:val="00AA5460"/>
    <w:rsid w:val="00AA54E8"/>
    <w:rsid w:val="00AA5504"/>
    <w:rsid w:val="00AA5539"/>
    <w:rsid w:val="00AA566B"/>
    <w:rsid w:val="00AA5687"/>
    <w:rsid w:val="00AA5702"/>
    <w:rsid w:val="00AA579F"/>
    <w:rsid w:val="00AA57DE"/>
    <w:rsid w:val="00AA5816"/>
    <w:rsid w:val="00AA58F4"/>
    <w:rsid w:val="00AA5950"/>
    <w:rsid w:val="00AA59B0"/>
    <w:rsid w:val="00AA5A5B"/>
    <w:rsid w:val="00AA5A6F"/>
    <w:rsid w:val="00AA5A95"/>
    <w:rsid w:val="00AA5AA9"/>
    <w:rsid w:val="00AA5ACA"/>
    <w:rsid w:val="00AA5CA7"/>
    <w:rsid w:val="00AA5CB6"/>
    <w:rsid w:val="00AA5E5D"/>
    <w:rsid w:val="00AA5EE9"/>
    <w:rsid w:val="00AA5F60"/>
    <w:rsid w:val="00AA5F7E"/>
    <w:rsid w:val="00AA6015"/>
    <w:rsid w:val="00AA6129"/>
    <w:rsid w:val="00AA6133"/>
    <w:rsid w:val="00AA61D3"/>
    <w:rsid w:val="00AA6241"/>
    <w:rsid w:val="00AA6257"/>
    <w:rsid w:val="00AA6292"/>
    <w:rsid w:val="00AA62D9"/>
    <w:rsid w:val="00AA633F"/>
    <w:rsid w:val="00AA646C"/>
    <w:rsid w:val="00AA64E8"/>
    <w:rsid w:val="00AA659F"/>
    <w:rsid w:val="00AA65DA"/>
    <w:rsid w:val="00AA6617"/>
    <w:rsid w:val="00AA66C8"/>
    <w:rsid w:val="00AA6738"/>
    <w:rsid w:val="00AA6759"/>
    <w:rsid w:val="00AA67A8"/>
    <w:rsid w:val="00AA681A"/>
    <w:rsid w:val="00AA683C"/>
    <w:rsid w:val="00AA68CA"/>
    <w:rsid w:val="00AA69E0"/>
    <w:rsid w:val="00AA6CC9"/>
    <w:rsid w:val="00AA6DA9"/>
    <w:rsid w:val="00AA6DBB"/>
    <w:rsid w:val="00AA6E1A"/>
    <w:rsid w:val="00AA6E1C"/>
    <w:rsid w:val="00AA6E27"/>
    <w:rsid w:val="00AA6E38"/>
    <w:rsid w:val="00AA6EB3"/>
    <w:rsid w:val="00AA7051"/>
    <w:rsid w:val="00AA72AE"/>
    <w:rsid w:val="00AA7310"/>
    <w:rsid w:val="00AA7375"/>
    <w:rsid w:val="00AA7566"/>
    <w:rsid w:val="00AA7633"/>
    <w:rsid w:val="00AA7681"/>
    <w:rsid w:val="00AA78AD"/>
    <w:rsid w:val="00AA78C6"/>
    <w:rsid w:val="00AA790B"/>
    <w:rsid w:val="00AA7977"/>
    <w:rsid w:val="00AA799A"/>
    <w:rsid w:val="00AA79AF"/>
    <w:rsid w:val="00AA79D4"/>
    <w:rsid w:val="00AA7B03"/>
    <w:rsid w:val="00AA7C46"/>
    <w:rsid w:val="00AA7C50"/>
    <w:rsid w:val="00AA7E15"/>
    <w:rsid w:val="00AA7E73"/>
    <w:rsid w:val="00AA7F35"/>
    <w:rsid w:val="00AA7FB4"/>
    <w:rsid w:val="00AA7FC6"/>
    <w:rsid w:val="00AA7FF1"/>
    <w:rsid w:val="00AB0022"/>
    <w:rsid w:val="00AB0038"/>
    <w:rsid w:val="00AB003A"/>
    <w:rsid w:val="00AB0174"/>
    <w:rsid w:val="00AB01C4"/>
    <w:rsid w:val="00AB01F7"/>
    <w:rsid w:val="00AB024D"/>
    <w:rsid w:val="00AB035F"/>
    <w:rsid w:val="00AB0419"/>
    <w:rsid w:val="00AB0456"/>
    <w:rsid w:val="00AB047B"/>
    <w:rsid w:val="00AB04C9"/>
    <w:rsid w:val="00AB066A"/>
    <w:rsid w:val="00AB0685"/>
    <w:rsid w:val="00AB06F2"/>
    <w:rsid w:val="00AB0788"/>
    <w:rsid w:val="00AB07C2"/>
    <w:rsid w:val="00AB089D"/>
    <w:rsid w:val="00AB08C3"/>
    <w:rsid w:val="00AB08F2"/>
    <w:rsid w:val="00AB0972"/>
    <w:rsid w:val="00AB09D1"/>
    <w:rsid w:val="00AB0A16"/>
    <w:rsid w:val="00AB0AE4"/>
    <w:rsid w:val="00AB0AE6"/>
    <w:rsid w:val="00AB0B39"/>
    <w:rsid w:val="00AB0B5A"/>
    <w:rsid w:val="00AB0BD3"/>
    <w:rsid w:val="00AB0C7D"/>
    <w:rsid w:val="00AB111B"/>
    <w:rsid w:val="00AB11C5"/>
    <w:rsid w:val="00AB122A"/>
    <w:rsid w:val="00AB1251"/>
    <w:rsid w:val="00AB1288"/>
    <w:rsid w:val="00AB12D1"/>
    <w:rsid w:val="00AB12DB"/>
    <w:rsid w:val="00AB1382"/>
    <w:rsid w:val="00AB13B6"/>
    <w:rsid w:val="00AB1481"/>
    <w:rsid w:val="00AB14E1"/>
    <w:rsid w:val="00AB14F8"/>
    <w:rsid w:val="00AB1520"/>
    <w:rsid w:val="00AB1632"/>
    <w:rsid w:val="00AB1652"/>
    <w:rsid w:val="00AB165F"/>
    <w:rsid w:val="00AB167D"/>
    <w:rsid w:val="00AB1709"/>
    <w:rsid w:val="00AB1737"/>
    <w:rsid w:val="00AB179F"/>
    <w:rsid w:val="00AB1831"/>
    <w:rsid w:val="00AB18C2"/>
    <w:rsid w:val="00AB1921"/>
    <w:rsid w:val="00AB1999"/>
    <w:rsid w:val="00AB1A14"/>
    <w:rsid w:val="00AB1AAD"/>
    <w:rsid w:val="00AB1B62"/>
    <w:rsid w:val="00AB1C38"/>
    <w:rsid w:val="00AB1C79"/>
    <w:rsid w:val="00AB1D5D"/>
    <w:rsid w:val="00AB1E5D"/>
    <w:rsid w:val="00AB1EFE"/>
    <w:rsid w:val="00AB1F50"/>
    <w:rsid w:val="00AB1FB3"/>
    <w:rsid w:val="00AB1FB6"/>
    <w:rsid w:val="00AB1FCE"/>
    <w:rsid w:val="00AB204B"/>
    <w:rsid w:val="00AB204C"/>
    <w:rsid w:val="00AB2060"/>
    <w:rsid w:val="00AB20C7"/>
    <w:rsid w:val="00AB219D"/>
    <w:rsid w:val="00AB21AA"/>
    <w:rsid w:val="00AB223B"/>
    <w:rsid w:val="00AB2297"/>
    <w:rsid w:val="00AB232A"/>
    <w:rsid w:val="00AB2331"/>
    <w:rsid w:val="00AB23C7"/>
    <w:rsid w:val="00AB2534"/>
    <w:rsid w:val="00AB25AA"/>
    <w:rsid w:val="00AB2786"/>
    <w:rsid w:val="00AB27E6"/>
    <w:rsid w:val="00AB282A"/>
    <w:rsid w:val="00AB2915"/>
    <w:rsid w:val="00AB29CB"/>
    <w:rsid w:val="00AB2A69"/>
    <w:rsid w:val="00AB2A85"/>
    <w:rsid w:val="00AB2AA3"/>
    <w:rsid w:val="00AB2ABC"/>
    <w:rsid w:val="00AB2B61"/>
    <w:rsid w:val="00AB2D15"/>
    <w:rsid w:val="00AB2DFE"/>
    <w:rsid w:val="00AB2E7B"/>
    <w:rsid w:val="00AB2ED2"/>
    <w:rsid w:val="00AB2F6F"/>
    <w:rsid w:val="00AB2FC5"/>
    <w:rsid w:val="00AB303C"/>
    <w:rsid w:val="00AB304D"/>
    <w:rsid w:val="00AB3066"/>
    <w:rsid w:val="00AB3139"/>
    <w:rsid w:val="00AB3188"/>
    <w:rsid w:val="00AB31A7"/>
    <w:rsid w:val="00AB32A2"/>
    <w:rsid w:val="00AB3301"/>
    <w:rsid w:val="00AB333C"/>
    <w:rsid w:val="00AB3377"/>
    <w:rsid w:val="00AB34F6"/>
    <w:rsid w:val="00AB35AE"/>
    <w:rsid w:val="00AB364B"/>
    <w:rsid w:val="00AB3675"/>
    <w:rsid w:val="00AB36AC"/>
    <w:rsid w:val="00AB36C0"/>
    <w:rsid w:val="00AB373B"/>
    <w:rsid w:val="00AB3907"/>
    <w:rsid w:val="00AB3977"/>
    <w:rsid w:val="00AB3A32"/>
    <w:rsid w:val="00AB3C0C"/>
    <w:rsid w:val="00AB3C7E"/>
    <w:rsid w:val="00AB3D1E"/>
    <w:rsid w:val="00AB3D29"/>
    <w:rsid w:val="00AB3D2D"/>
    <w:rsid w:val="00AB3E6D"/>
    <w:rsid w:val="00AB3E8F"/>
    <w:rsid w:val="00AB3EB4"/>
    <w:rsid w:val="00AB3F9A"/>
    <w:rsid w:val="00AB3FDF"/>
    <w:rsid w:val="00AB3FE5"/>
    <w:rsid w:val="00AB4012"/>
    <w:rsid w:val="00AB4052"/>
    <w:rsid w:val="00AB40F2"/>
    <w:rsid w:val="00AB412E"/>
    <w:rsid w:val="00AB419C"/>
    <w:rsid w:val="00AB41CC"/>
    <w:rsid w:val="00AB424C"/>
    <w:rsid w:val="00AB42A8"/>
    <w:rsid w:val="00AB433E"/>
    <w:rsid w:val="00AB4348"/>
    <w:rsid w:val="00AB43A2"/>
    <w:rsid w:val="00AB43C5"/>
    <w:rsid w:val="00AB43D7"/>
    <w:rsid w:val="00AB4539"/>
    <w:rsid w:val="00AB45B4"/>
    <w:rsid w:val="00AB4698"/>
    <w:rsid w:val="00AB4771"/>
    <w:rsid w:val="00AB479F"/>
    <w:rsid w:val="00AB49E0"/>
    <w:rsid w:val="00AB4A3D"/>
    <w:rsid w:val="00AB4A65"/>
    <w:rsid w:val="00AB4B2D"/>
    <w:rsid w:val="00AB4DB5"/>
    <w:rsid w:val="00AB4E05"/>
    <w:rsid w:val="00AB4E95"/>
    <w:rsid w:val="00AB4E9B"/>
    <w:rsid w:val="00AB4EF7"/>
    <w:rsid w:val="00AB4F48"/>
    <w:rsid w:val="00AB4FFB"/>
    <w:rsid w:val="00AB5015"/>
    <w:rsid w:val="00AB5058"/>
    <w:rsid w:val="00AB5087"/>
    <w:rsid w:val="00AB51A2"/>
    <w:rsid w:val="00AB5354"/>
    <w:rsid w:val="00AB53F7"/>
    <w:rsid w:val="00AB542A"/>
    <w:rsid w:val="00AB542B"/>
    <w:rsid w:val="00AB545D"/>
    <w:rsid w:val="00AB5467"/>
    <w:rsid w:val="00AB565A"/>
    <w:rsid w:val="00AB5676"/>
    <w:rsid w:val="00AB5692"/>
    <w:rsid w:val="00AB578C"/>
    <w:rsid w:val="00AB57DE"/>
    <w:rsid w:val="00AB5823"/>
    <w:rsid w:val="00AB5874"/>
    <w:rsid w:val="00AB58B3"/>
    <w:rsid w:val="00AB5961"/>
    <w:rsid w:val="00AB59D7"/>
    <w:rsid w:val="00AB59ED"/>
    <w:rsid w:val="00AB5A66"/>
    <w:rsid w:val="00AB5A7A"/>
    <w:rsid w:val="00AB5A98"/>
    <w:rsid w:val="00AB5BE3"/>
    <w:rsid w:val="00AB5C0E"/>
    <w:rsid w:val="00AB5C4D"/>
    <w:rsid w:val="00AB5C67"/>
    <w:rsid w:val="00AB5D3D"/>
    <w:rsid w:val="00AB5DA7"/>
    <w:rsid w:val="00AB5E0A"/>
    <w:rsid w:val="00AB5FFD"/>
    <w:rsid w:val="00AB6035"/>
    <w:rsid w:val="00AB604A"/>
    <w:rsid w:val="00AB6080"/>
    <w:rsid w:val="00AB608C"/>
    <w:rsid w:val="00AB6125"/>
    <w:rsid w:val="00AB6279"/>
    <w:rsid w:val="00AB6288"/>
    <w:rsid w:val="00AB62A7"/>
    <w:rsid w:val="00AB62B4"/>
    <w:rsid w:val="00AB62BF"/>
    <w:rsid w:val="00AB62E7"/>
    <w:rsid w:val="00AB6315"/>
    <w:rsid w:val="00AB633E"/>
    <w:rsid w:val="00AB6342"/>
    <w:rsid w:val="00AB636E"/>
    <w:rsid w:val="00AB639E"/>
    <w:rsid w:val="00AB63B5"/>
    <w:rsid w:val="00AB63CC"/>
    <w:rsid w:val="00AB6495"/>
    <w:rsid w:val="00AB6612"/>
    <w:rsid w:val="00AB6659"/>
    <w:rsid w:val="00AB6711"/>
    <w:rsid w:val="00AB6894"/>
    <w:rsid w:val="00AB68D1"/>
    <w:rsid w:val="00AB6983"/>
    <w:rsid w:val="00AB6A16"/>
    <w:rsid w:val="00AB6A46"/>
    <w:rsid w:val="00AB6B0A"/>
    <w:rsid w:val="00AB6B2A"/>
    <w:rsid w:val="00AB6B7D"/>
    <w:rsid w:val="00AB6C48"/>
    <w:rsid w:val="00AB6C50"/>
    <w:rsid w:val="00AB6D65"/>
    <w:rsid w:val="00AB6DB5"/>
    <w:rsid w:val="00AB6E9B"/>
    <w:rsid w:val="00AB6EB0"/>
    <w:rsid w:val="00AB6F10"/>
    <w:rsid w:val="00AB7008"/>
    <w:rsid w:val="00AB7028"/>
    <w:rsid w:val="00AB70DD"/>
    <w:rsid w:val="00AB7124"/>
    <w:rsid w:val="00AB71D0"/>
    <w:rsid w:val="00AB71F3"/>
    <w:rsid w:val="00AB723D"/>
    <w:rsid w:val="00AB7242"/>
    <w:rsid w:val="00AB7279"/>
    <w:rsid w:val="00AB7353"/>
    <w:rsid w:val="00AB7373"/>
    <w:rsid w:val="00AB7443"/>
    <w:rsid w:val="00AB74CB"/>
    <w:rsid w:val="00AB76CE"/>
    <w:rsid w:val="00AB76F6"/>
    <w:rsid w:val="00AB76FE"/>
    <w:rsid w:val="00AB7736"/>
    <w:rsid w:val="00AB773E"/>
    <w:rsid w:val="00AB77A4"/>
    <w:rsid w:val="00AB77B3"/>
    <w:rsid w:val="00AB7822"/>
    <w:rsid w:val="00AB7955"/>
    <w:rsid w:val="00AB79B7"/>
    <w:rsid w:val="00AB7A45"/>
    <w:rsid w:val="00AB7B08"/>
    <w:rsid w:val="00AB7B6E"/>
    <w:rsid w:val="00AB7C01"/>
    <w:rsid w:val="00AB7C9A"/>
    <w:rsid w:val="00AB7D08"/>
    <w:rsid w:val="00AB7D5A"/>
    <w:rsid w:val="00AB7DDD"/>
    <w:rsid w:val="00AB7E01"/>
    <w:rsid w:val="00AB7EA2"/>
    <w:rsid w:val="00AB7EB3"/>
    <w:rsid w:val="00AB7F17"/>
    <w:rsid w:val="00AB7F38"/>
    <w:rsid w:val="00AB7F68"/>
    <w:rsid w:val="00AC000A"/>
    <w:rsid w:val="00AC0019"/>
    <w:rsid w:val="00AC0072"/>
    <w:rsid w:val="00AC01BD"/>
    <w:rsid w:val="00AC0232"/>
    <w:rsid w:val="00AC023E"/>
    <w:rsid w:val="00AC0316"/>
    <w:rsid w:val="00AC0369"/>
    <w:rsid w:val="00AC0407"/>
    <w:rsid w:val="00AC0466"/>
    <w:rsid w:val="00AC0504"/>
    <w:rsid w:val="00AC052D"/>
    <w:rsid w:val="00AC05A7"/>
    <w:rsid w:val="00AC05AF"/>
    <w:rsid w:val="00AC069E"/>
    <w:rsid w:val="00AC0726"/>
    <w:rsid w:val="00AC074B"/>
    <w:rsid w:val="00AC07A9"/>
    <w:rsid w:val="00AC07C9"/>
    <w:rsid w:val="00AC0810"/>
    <w:rsid w:val="00AC0877"/>
    <w:rsid w:val="00AC09C9"/>
    <w:rsid w:val="00AC0B0B"/>
    <w:rsid w:val="00AC0B56"/>
    <w:rsid w:val="00AC0D1C"/>
    <w:rsid w:val="00AC0DA9"/>
    <w:rsid w:val="00AC0DDE"/>
    <w:rsid w:val="00AC0EAD"/>
    <w:rsid w:val="00AC0FB7"/>
    <w:rsid w:val="00AC1006"/>
    <w:rsid w:val="00AC1032"/>
    <w:rsid w:val="00AC10B6"/>
    <w:rsid w:val="00AC10D4"/>
    <w:rsid w:val="00AC1155"/>
    <w:rsid w:val="00AC11EC"/>
    <w:rsid w:val="00AC11ED"/>
    <w:rsid w:val="00AC1203"/>
    <w:rsid w:val="00AC12D7"/>
    <w:rsid w:val="00AC12DF"/>
    <w:rsid w:val="00AC144A"/>
    <w:rsid w:val="00AC152F"/>
    <w:rsid w:val="00AC1596"/>
    <w:rsid w:val="00AC159C"/>
    <w:rsid w:val="00AC15FA"/>
    <w:rsid w:val="00AC16E3"/>
    <w:rsid w:val="00AC1751"/>
    <w:rsid w:val="00AC17CB"/>
    <w:rsid w:val="00AC18CD"/>
    <w:rsid w:val="00AC1962"/>
    <w:rsid w:val="00AC1983"/>
    <w:rsid w:val="00AC1993"/>
    <w:rsid w:val="00AC19F9"/>
    <w:rsid w:val="00AC1A07"/>
    <w:rsid w:val="00AC1A3F"/>
    <w:rsid w:val="00AC1A4F"/>
    <w:rsid w:val="00AC1A8A"/>
    <w:rsid w:val="00AC1BE2"/>
    <w:rsid w:val="00AC1CF9"/>
    <w:rsid w:val="00AC1D24"/>
    <w:rsid w:val="00AC1D3B"/>
    <w:rsid w:val="00AC1D6A"/>
    <w:rsid w:val="00AC1D72"/>
    <w:rsid w:val="00AC1F0F"/>
    <w:rsid w:val="00AC1F77"/>
    <w:rsid w:val="00AC2059"/>
    <w:rsid w:val="00AC2081"/>
    <w:rsid w:val="00AC2171"/>
    <w:rsid w:val="00AC2239"/>
    <w:rsid w:val="00AC22A0"/>
    <w:rsid w:val="00AC248A"/>
    <w:rsid w:val="00AC2518"/>
    <w:rsid w:val="00AC25AA"/>
    <w:rsid w:val="00AC25D8"/>
    <w:rsid w:val="00AC2634"/>
    <w:rsid w:val="00AC2693"/>
    <w:rsid w:val="00AC26C0"/>
    <w:rsid w:val="00AC277D"/>
    <w:rsid w:val="00AC28E9"/>
    <w:rsid w:val="00AC2991"/>
    <w:rsid w:val="00AC29FD"/>
    <w:rsid w:val="00AC2A1E"/>
    <w:rsid w:val="00AC2A8B"/>
    <w:rsid w:val="00AC2BFF"/>
    <w:rsid w:val="00AC2C2F"/>
    <w:rsid w:val="00AC2CA3"/>
    <w:rsid w:val="00AC2D5A"/>
    <w:rsid w:val="00AC2E0B"/>
    <w:rsid w:val="00AC2E7F"/>
    <w:rsid w:val="00AC3044"/>
    <w:rsid w:val="00AC31FE"/>
    <w:rsid w:val="00AC32C7"/>
    <w:rsid w:val="00AC330B"/>
    <w:rsid w:val="00AC330D"/>
    <w:rsid w:val="00AC3389"/>
    <w:rsid w:val="00AC342F"/>
    <w:rsid w:val="00AC3443"/>
    <w:rsid w:val="00AC373A"/>
    <w:rsid w:val="00AC3744"/>
    <w:rsid w:val="00AC3892"/>
    <w:rsid w:val="00AC38B7"/>
    <w:rsid w:val="00AC3935"/>
    <w:rsid w:val="00AC3953"/>
    <w:rsid w:val="00AC3956"/>
    <w:rsid w:val="00AC39C7"/>
    <w:rsid w:val="00AC3C37"/>
    <w:rsid w:val="00AC3CAD"/>
    <w:rsid w:val="00AC3F09"/>
    <w:rsid w:val="00AC3FCE"/>
    <w:rsid w:val="00AC400C"/>
    <w:rsid w:val="00AC40E0"/>
    <w:rsid w:val="00AC4126"/>
    <w:rsid w:val="00AC4293"/>
    <w:rsid w:val="00AC4355"/>
    <w:rsid w:val="00AC4469"/>
    <w:rsid w:val="00AC44F8"/>
    <w:rsid w:val="00AC4607"/>
    <w:rsid w:val="00AC4623"/>
    <w:rsid w:val="00AC464C"/>
    <w:rsid w:val="00AC465F"/>
    <w:rsid w:val="00AC4875"/>
    <w:rsid w:val="00AC4924"/>
    <w:rsid w:val="00AC4944"/>
    <w:rsid w:val="00AC49FC"/>
    <w:rsid w:val="00AC4A9B"/>
    <w:rsid w:val="00AC4B28"/>
    <w:rsid w:val="00AC4D3E"/>
    <w:rsid w:val="00AC4D48"/>
    <w:rsid w:val="00AC4D4E"/>
    <w:rsid w:val="00AC4D70"/>
    <w:rsid w:val="00AC4D8C"/>
    <w:rsid w:val="00AC4D90"/>
    <w:rsid w:val="00AC4DD0"/>
    <w:rsid w:val="00AC4DDB"/>
    <w:rsid w:val="00AC4E0D"/>
    <w:rsid w:val="00AC4E51"/>
    <w:rsid w:val="00AC4EFD"/>
    <w:rsid w:val="00AC4F5F"/>
    <w:rsid w:val="00AC4FBF"/>
    <w:rsid w:val="00AC5042"/>
    <w:rsid w:val="00AC5061"/>
    <w:rsid w:val="00AC507D"/>
    <w:rsid w:val="00AC508B"/>
    <w:rsid w:val="00AC5097"/>
    <w:rsid w:val="00AC5108"/>
    <w:rsid w:val="00AC5153"/>
    <w:rsid w:val="00AC51CA"/>
    <w:rsid w:val="00AC5205"/>
    <w:rsid w:val="00AC53D3"/>
    <w:rsid w:val="00AC54FE"/>
    <w:rsid w:val="00AC5540"/>
    <w:rsid w:val="00AC5547"/>
    <w:rsid w:val="00AC55BE"/>
    <w:rsid w:val="00AC57A0"/>
    <w:rsid w:val="00AC57BC"/>
    <w:rsid w:val="00AC5854"/>
    <w:rsid w:val="00AC596D"/>
    <w:rsid w:val="00AC5A24"/>
    <w:rsid w:val="00AC5AC7"/>
    <w:rsid w:val="00AC5B02"/>
    <w:rsid w:val="00AC5B4E"/>
    <w:rsid w:val="00AC5C1D"/>
    <w:rsid w:val="00AC5C3C"/>
    <w:rsid w:val="00AC5CFB"/>
    <w:rsid w:val="00AC5D44"/>
    <w:rsid w:val="00AC5E14"/>
    <w:rsid w:val="00AC5E1D"/>
    <w:rsid w:val="00AC5E77"/>
    <w:rsid w:val="00AC5E9A"/>
    <w:rsid w:val="00AC5EBD"/>
    <w:rsid w:val="00AC5EE9"/>
    <w:rsid w:val="00AC5EEA"/>
    <w:rsid w:val="00AC5F7B"/>
    <w:rsid w:val="00AC5FA4"/>
    <w:rsid w:val="00AC6014"/>
    <w:rsid w:val="00AC6055"/>
    <w:rsid w:val="00AC608E"/>
    <w:rsid w:val="00AC611F"/>
    <w:rsid w:val="00AC6135"/>
    <w:rsid w:val="00AC6233"/>
    <w:rsid w:val="00AC6268"/>
    <w:rsid w:val="00AC626E"/>
    <w:rsid w:val="00AC63D2"/>
    <w:rsid w:val="00AC6409"/>
    <w:rsid w:val="00AC6470"/>
    <w:rsid w:val="00AC6481"/>
    <w:rsid w:val="00AC64FA"/>
    <w:rsid w:val="00AC65A3"/>
    <w:rsid w:val="00AC65DF"/>
    <w:rsid w:val="00AC6614"/>
    <w:rsid w:val="00AC665B"/>
    <w:rsid w:val="00AC667F"/>
    <w:rsid w:val="00AC6733"/>
    <w:rsid w:val="00AC68C0"/>
    <w:rsid w:val="00AC6A6F"/>
    <w:rsid w:val="00AC6C69"/>
    <w:rsid w:val="00AC6E80"/>
    <w:rsid w:val="00AC6ECD"/>
    <w:rsid w:val="00AC6F9A"/>
    <w:rsid w:val="00AC7035"/>
    <w:rsid w:val="00AC7038"/>
    <w:rsid w:val="00AC71CA"/>
    <w:rsid w:val="00AC721B"/>
    <w:rsid w:val="00AC731B"/>
    <w:rsid w:val="00AC7335"/>
    <w:rsid w:val="00AC73C5"/>
    <w:rsid w:val="00AC73E8"/>
    <w:rsid w:val="00AC74E5"/>
    <w:rsid w:val="00AC74E7"/>
    <w:rsid w:val="00AC752B"/>
    <w:rsid w:val="00AC7549"/>
    <w:rsid w:val="00AC75CA"/>
    <w:rsid w:val="00AC7780"/>
    <w:rsid w:val="00AC77B7"/>
    <w:rsid w:val="00AC7850"/>
    <w:rsid w:val="00AC78A7"/>
    <w:rsid w:val="00AC796C"/>
    <w:rsid w:val="00AC79FC"/>
    <w:rsid w:val="00AC7AAA"/>
    <w:rsid w:val="00AC7C41"/>
    <w:rsid w:val="00AC7C6E"/>
    <w:rsid w:val="00AC7D13"/>
    <w:rsid w:val="00AC7D40"/>
    <w:rsid w:val="00AC7DCC"/>
    <w:rsid w:val="00AC7DFE"/>
    <w:rsid w:val="00AC7EA6"/>
    <w:rsid w:val="00AC7F4C"/>
    <w:rsid w:val="00AD004A"/>
    <w:rsid w:val="00AD00F2"/>
    <w:rsid w:val="00AD0203"/>
    <w:rsid w:val="00AD0344"/>
    <w:rsid w:val="00AD034C"/>
    <w:rsid w:val="00AD0447"/>
    <w:rsid w:val="00AD04DB"/>
    <w:rsid w:val="00AD04F7"/>
    <w:rsid w:val="00AD0535"/>
    <w:rsid w:val="00AD0565"/>
    <w:rsid w:val="00AD05F2"/>
    <w:rsid w:val="00AD0623"/>
    <w:rsid w:val="00AD0637"/>
    <w:rsid w:val="00AD06A4"/>
    <w:rsid w:val="00AD0712"/>
    <w:rsid w:val="00AD0740"/>
    <w:rsid w:val="00AD077B"/>
    <w:rsid w:val="00AD082F"/>
    <w:rsid w:val="00AD0858"/>
    <w:rsid w:val="00AD096B"/>
    <w:rsid w:val="00AD0C8D"/>
    <w:rsid w:val="00AD0CA7"/>
    <w:rsid w:val="00AD0DF0"/>
    <w:rsid w:val="00AD0E6B"/>
    <w:rsid w:val="00AD0E76"/>
    <w:rsid w:val="00AD0F18"/>
    <w:rsid w:val="00AD1068"/>
    <w:rsid w:val="00AD1094"/>
    <w:rsid w:val="00AD11FC"/>
    <w:rsid w:val="00AD125C"/>
    <w:rsid w:val="00AD126A"/>
    <w:rsid w:val="00AD12BB"/>
    <w:rsid w:val="00AD12F4"/>
    <w:rsid w:val="00AD1305"/>
    <w:rsid w:val="00AD137A"/>
    <w:rsid w:val="00AD13AD"/>
    <w:rsid w:val="00AD13E0"/>
    <w:rsid w:val="00AD142D"/>
    <w:rsid w:val="00AD1486"/>
    <w:rsid w:val="00AD1564"/>
    <w:rsid w:val="00AD1773"/>
    <w:rsid w:val="00AD181B"/>
    <w:rsid w:val="00AD18CF"/>
    <w:rsid w:val="00AD1A05"/>
    <w:rsid w:val="00AD1A57"/>
    <w:rsid w:val="00AD1B65"/>
    <w:rsid w:val="00AD1B99"/>
    <w:rsid w:val="00AD1BA4"/>
    <w:rsid w:val="00AD1BFD"/>
    <w:rsid w:val="00AD1E06"/>
    <w:rsid w:val="00AD1E35"/>
    <w:rsid w:val="00AD1E54"/>
    <w:rsid w:val="00AD1F4D"/>
    <w:rsid w:val="00AD1FA6"/>
    <w:rsid w:val="00AD1FB8"/>
    <w:rsid w:val="00AD20B9"/>
    <w:rsid w:val="00AD225B"/>
    <w:rsid w:val="00AD225E"/>
    <w:rsid w:val="00AD228B"/>
    <w:rsid w:val="00AD232C"/>
    <w:rsid w:val="00AD239C"/>
    <w:rsid w:val="00AD2425"/>
    <w:rsid w:val="00AD24A5"/>
    <w:rsid w:val="00AD24AA"/>
    <w:rsid w:val="00AD259E"/>
    <w:rsid w:val="00AD25D1"/>
    <w:rsid w:val="00AD2636"/>
    <w:rsid w:val="00AD2637"/>
    <w:rsid w:val="00AD270D"/>
    <w:rsid w:val="00AD2715"/>
    <w:rsid w:val="00AD272F"/>
    <w:rsid w:val="00AD2876"/>
    <w:rsid w:val="00AD287E"/>
    <w:rsid w:val="00AD2988"/>
    <w:rsid w:val="00AD2994"/>
    <w:rsid w:val="00AD2B97"/>
    <w:rsid w:val="00AD2C63"/>
    <w:rsid w:val="00AD2D52"/>
    <w:rsid w:val="00AD2EF5"/>
    <w:rsid w:val="00AD2FC1"/>
    <w:rsid w:val="00AD3089"/>
    <w:rsid w:val="00AD3148"/>
    <w:rsid w:val="00AD33C3"/>
    <w:rsid w:val="00AD34A5"/>
    <w:rsid w:val="00AD35F0"/>
    <w:rsid w:val="00AD381B"/>
    <w:rsid w:val="00AD3889"/>
    <w:rsid w:val="00AD3A49"/>
    <w:rsid w:val="00AD3A68"/>
    <w:rsid w:val="00AD3AD3"/>
    <w:rsid w:val="00AD3B76"/>
    <w:rsid w:val="00AD3C3C"/>
    <w:rsid w:val="00AD3C53"/>
    <w:rsid w:val="00AD3C69"/>
    <w:rsid w:val="00AD3D04"/>
    <w:rsid w:val="00AD3E8E"/>
    <w:rsid w:val="00AD3EEA"/>
    <w:rsid w:val="00AD3F21"/>
    <w:rsid w:val="00AD3F9C"/>
    <w:rsid w:val="00AD3F9F"/>
    <w:rsid w:val="00AD4055"/>
    <w:rsid w:val="00AD406D"/>
    <w:rsid w:val="00AD409E"/>
    <w:rsid w:val="00AD40D0"/>
    <w:rsid w:val="00AD4145"/>
    <w:rsid w:val="00AD414F"/>
    <w:rsid w:val="00AD4153"/>
    <w:rsid w:val="00AD423C"/>
    <w:rsid w:val="00AD4283"/>
    <w:rsid w:val="00AD42B8"/>
    <w:rsid w:val="00AD43BE"/>
    <w:rsid w:val="00AD43DA"/>
    <w:rsid w:val="00AD4495"/>
    <w:rsid w:val="00AD45A1"/>
    <w:rsid w:val="00AD45F9"/>
    <w:rsid w:val="00AD4675"/>
    <w:rsid w:val="00AD46F1"/>
    <w:rsid w:val="00AD477F"/>
    <w:rsid w:val="00AD478E"/>
    <w:rsid w:val="00AD4900"/>
    <w:rsid w:val="00AD4A98"/>
    <w:rsid w:val="00AD4C13"/>
    <w:rsid w:val="00AD4C4C"/>
    <w:rsid w:val="00AD4D23"/>
    <w:rsid w:val="00AD4D81"/>
    <w:rsid w:val="00AD4DF7"/>
    <w:rsid w:val="00AD4EB3"/>
    <w:rsid w:val="00AD4F56"/>
    <w:rsid w:val="00AD4F7C"/>
    <w:rsid w:val="00AD4F7E"/>
    <w:rsid w:val="00AD4FDE"/>
    <w:rsid w:val="00AD4FF6"/>
    <w:rsid w:val="00AD502B"/>
    <w:rsid w:val="00AD5049"/>
    <w:rsid w:val="00AD51FF"/>
    <w:rsid w:val="00AD52D1"/>
    <w:rsid w:val="00AD5334"/>
    <w:rsid w:val="00AD535E"/>
    <w:rsid w:val="00AD53B6"/>
    <w:rsid w:val="00AD5415"/>
    <w:rsid w:val="00AD54BD"/>
    <w:rsid w:val="00AD5533"/>
    <w:rsid w:val="00AD559F"/>
    <w:rsid w:val="00AD55BE"/>
    <w:rsid w:val="00AD55E0"/>
    <w:rsid w:val="00AD5645"/>
    <w:rsid w:val="00AD56B3"/>
    <w:rsid w:val="00AD5766"/>
    <w:rsid w:val="00AD57D9"/>
    <w:rsid w:val="00AD57DF"/>
    <w:rsid w:val="00AD590B"/>
    <w:rsid w:val="00AD5986"/>
    <w:rsid w:val="00AD598E"/>
    <w:rsid w:val="00AD5991"/>
    <w:rsid w:val="00AD599C"/>
    <w:rsid w:val="00AD59A1"/>
    <w:rsid w:val="00AD59A9"/>
    <w:rsid w:val="00AD59B4"/>
    <w:rsid w:val="00AD5A24"/>
    <w:rsid w:val="00AD5AA8"/>
    <w:rsid w:val="00AD5B78"/>
    <w:rsid w:val="00AD5B81"/>
    <w:rsid w:val="00AD5BB2"/>
    <w:rsid w:val="00AD5C9F"/>
    <w:rsid w:val="00AD5CB1"/>
    <w:rsid w:val="00AD5E00"/>
    <w:rsid w:val="00AD5E58"/>
    <w:rsid w:val="00AD5EAF"/>
    <w:rsid w:val="00AD5EBC"/>
    <w:rsid w:val="00AD5EBF"/>
    <w:rsid w:val="00AD5F75"/>
    <w:rsid w:val="00AD5F80"/>
    <w:rsid w:val="00AD605C"/>
    <w:rsid w:val="00AD607A"/>
    <w:rsid w:val="00AD6101"/>
    <w:rsid w:val="00AD615C"/>
    <w:rsid w:val="00AD6165"/>
    <w:rsid w:val="00AD61B4"/>
    <w:rsid w:val="00AD6288"/>
    <w:rsid w:val="00AD62B0"/>
    <w:rsid w:val="00AD63CC"/>
    <w:rsid w:val="00AD6440"/>
    <w:rsid w:val="00AD647E"/>
    <w:rsid w:val="00AD64B0"/>
    <w:rsid w:val="00AD64F9"/>
    <w:rsid w:val="00AD6571"/>
    <w:rsid w:val="00AD6596"/>
    <w:rsid w:val="00AD666B"/>
    <w:rsid w:val="00AD66A6"/>
    <w:rsid w:val="00AD66F0"/>
    <w:rsid w:val="00AD66F3"/>
    <w:rsid w:val="00AD684D"/>
    <w:rsid w:val="00AD68BE"/>
    <w:rsid w:val="00AD6920"/>
    <w:rsid w:val="00AD69A1"/>
    <w:rsid w:val="00AD69D2"/>
    <w:rsid w:val="00AD6A57"/>
    <w:rsid w:val="00AD6A86"/>
    <w:rsid w:val="00AD6C89"/>
    <w:rsid w:val="00AD6CD6"/>
    <w:rsid w:val="00AD6CE9"/>
    <w:rsid w:val="00AD6D36"/>
    <w:rsid w:val="00AD6EBB"/>
    <w:rsid w:val="00AD6F55"/>
    <w:rsid w:val="00AD6F67"/>
    <w:rsid w:val="00AD6F96"/>
    <w:rsid w:val="00AD6FB1"/>
    <w:rsid w:val="00AD704A"/>
    <w:rsid w:val="00AD70AF"/>
    <w:rsid w:val="00AD71EC"/>
    <w:rsid w:val="00AD7266"/>
    <w:rsid w:val="00AD72FC"/>
    <w:rsid w:val="00AD73B0"/>
    <w:rsid w:val="00AD73D5"/>
    <w:rsid w:val="00AD7455"/>
    <w:rsid w:val="00AD74B8"/>
    <w:rsid w:val="00AD74BC"/>
    <w:rsid w:val="00AD74ED"/>
    <w:rsid w:val="00AD7546"/>
    <w:rsid w:val="00AD767E"/>
    <w:rsid w:val="00AD76D5"/>
    <w:rsid w:val="00AD76E6"/>
    <w:rsid w:val="00AD7716"/>
    <w:rsid w:val="00AD793C"/>
    <w:rsid w:val="00AD799A"/>
    <w:rsid w:val="00AD79D0"/>
    <w:rsid w:val="00AD79E7"/>
    <w:rsid w:val="00AD7ACB"/>
    <w:rsid w:val="00AD7AF4"/>
    <w:rsid w:val="00AD7C86"/>
    <w:rsid w:val="00AD7D1B"/>
    <w:rsid w:val="00AD7D6B"/>
    <w:rsid w:val="00AE0052"/>
    <w:rsid w:val="00AE007F"/>
    <w:rsid w:val="00AE0131"/>
    <w:rsid w:val="00AE0164"/>
    <w:rsid w:val="00AE02DE"/>
    <w:rsid w:val="00AE033B"/>
    <w:rsid w:val="00AE034E"/>
    <w:rsid w:val="00AE03D5"/>
    <w:rsid w:val="00AE05E1"/>
    <w:rsid w:val="00AE05FE"/>
    <w:rsid w:val="00AE062A"/>
    <w:rsid w:val="00AE064B"/>
    <w:rsid w:val="00AE06E0"/>
    <w:rsid w:val="00AE075F"/>
    <w:rsid w:val="00AE0780"/>
    <w:rsid w:val="00AE07CA"/>
    <w:rsid w:val="00AE08A1"/>
    <w:rsid w:val="00AE08AC"/>
    <w:rsid w:val="00AE08BD"/>
    <w:rsid w:val="00AE08DF"/>
    <w:rsid w:val="00AE0932"/>
    <w:rsid w:val="00AE0A71"/>
    <w:rsid w:val="00AE0AF8"/>
    <w:rsid w:val="00AE0B34"/>
    <w:rsid w:val="00AE0B52"/>
    <w:rsid w:val="00AE0BCE"/>
    <w:rsid w:val="00AE0C6A"/>
    <w:rsid w:val="00AE0CD6"/>
    <w:rsid w:val="00AE0D80"/>
    <w:rsid w:val="00AE0DA6"/>
    <w:rsid w:val="00AE0E14"/>
    <w:rsid w:val="00AE0E29"/>
    <w:rsid w:val="00AE0EC5"/>
    <w:rsid w:val="00AE0ECB"/>
    <w:rsid w:val="00AE0F34"/>
    <w:rsid w:val="00AE0F7F"/>
    <w:rsid w:val="00AE0FD6"/>
    <w:rsid w:val="00AE0FF1"/>
    <w:rsid w:val="00AE1103"/>
    <w:rsid w:val="00AE120E"/>
    <w:rsid w:val="00AE1231"/>
    <w:rsid w:val="00AE126F"/>
    <w:rsid w:val="00AE1288"/>
    <w:rsid w:val="00AE1529"/>
    <w:rsid w:val="00AE1632"/>
    <w:rsid w:val="00AE16E7"/>
    <w:rsid w:val="00AE170B"/>
    <w:rsid w:val="00AE1747"/>
    <w:rsid w:val="00AE1759"/>
    <w:rsid w:val="00AE1799"/>
    <w:rsid w:val="00AE17C5"/>
    <w:rsid w:val="00AE197D"/>
    <w:rsid w:val="00AE197F"/>
    <w:rsid w:val="00AE1A34"/>
    <w:rsid w:val="00AE1A4C"/>
    <w:rsid w:val="00AE1A76"/>
    <w:rsid w:val="00AE1AB0"/>
    <w:rsid w:val="00AE1AF1"/>
    <w:rsid w:val="00AE1B3E"/>
    <w:rsid w:val="00AE1B45"/>
    <w:rsid w:val="00AE1BBF"/>
    <w:rsid w:val="00AE1BD2"/>
    <w:rsid w:val="00AE1C35"/>
    <w:rsid w:val="00AE1CA3"/>
    <w:rsid w:val="00AE1D32"/>
    <w:rsid w:val="00AE1DA1"/>
    <w:rsid w:val="00AE1E1F"/>
    <w:rsid w:val="00AE1E76"/>
    <w:rsid w:val="00AE1ED3"/>
    <w:rsid w:val="00AE1F0A"/>
    <w:rsid w:val="00AE1FDF"/>
    <w:rsid w:val="00AE200B"/>
    <w:rsid w:val="00AE208E"/>
    <w:rsid w:val="00AE20C2"/>
    <w:rsid w:val="00AE20E5"/>
    <w:rsid w:val="00AE2100"/>
    <w:rsid w:val="00AE2184"/>
    <w:rsid w:val="00AE21E6"/>
    <w:rsid w:val="00AE22C0"/>
    <w:rsid w:val="00AE2361"/>
    <w:rsid w:val="00AE2488"/>
    <w:rsid w:val="00AE259F"/>
    <w:rsid w:val="00AE2646"/>
    <w:rsid w:val="00AE2734"/>
    <w:rsid w:val="00AE2758"/>
    <w:rsid w:val="00AE2850"/>
    <w:rsid w:val="00AE288F"/>
    <w:rsid w:val="00AE2A1D"/>
    <w:rsid w:val="00AE2A5A"/>
    <w:rsid w:val="00AE2A73"/>
    <w:rsid w:val="00AE2ACE"/>
    <w:rsid w:val="00AE2AF8"/>
    <w:rsid w:val="00AE2AFB"/>
    <w:rsid w:val="00AE2BA0"/>
    <w:rsid w:val="00AE2C05"/>
    <w:rsid w:val="00AE2C75"/>
    <w:rsid w:val="00AE2C7F"/>
    <w:rsid w:val="00AE2C86"/>
    <w:rsid w:val="00AE2DE7"/>
    <w:rsid w:val="00AE2E09"/>
    <w:rsid w:val="00AE2E9C"/>
    <w:rsid w:val="00AE2F63"/>
    <w:rsid w:val="00AE3074"/>
    <w:rsid w:val="00AE317F"/>
    <w:rsid w:val="00AE31A5"/>
    <w:rsid w:val="00AE31E2"/>
    <w:rsid w:val="00AE3207"/>
    <w:rsid w:val="00AE32D7"/>
    <w:rsid w:val="00AE35D6"/>
    <w:rsid w:val="00AE35EB"/>
    <w:rsid w:val="00AE35F6"/>
    <w:rsid w:val="00AE3631"/>
    <w:rsid w:val="00AE3712"/>
    <w:rsid w:val="00AE378A"/>
    <w:rsid w:val="00AE37A6"/>
    <w:rsid w:val="00AE38A8"/>
    <w:rsid w:val="00AE38B9"/>
    <w:rsid w:val="00AE39B3"/>
    <w:rsid w:val="00AE39C8"/>
    <w:rsid w:val="00AE3B87"/>
    <w:rsid w:val="00AE3BBA"/>
    <w:rsid w:val="00AE3BCC"/>
    <w:rsid w:val="00AE3BE0"/>
    <w:rsid w:val="00AE3C0E"/>
    <w:rsid w:val="00AE3C77"/>
    <w:rsid w:val="00AE3C8B"/>
    <w:rsid w:val="00AE3CFA"/>
    <w:rsid w:val="00AE3D69"/>
    <w:rsid w:val="00AE3E3D"/>
    <w:rsid w:val="00AE3E68"/>
    <w:rsid w:val="00AE3E89"/>
    <w:rsid w:val="00AE3EAA"/>
    <w:rsid w:val="00AE3F37"/>
    <w:rsid w:val="00AE3F55"/>
    <w:rsid w:val="00AE400B"/>
    <w:rsid w:val="00AE4028"/>
    <w:rsid w:val="00AE402B"/>
    <w:rsid w:val="00AE40C4"/>
    <w:rsid w:val="00AE417A"/>
    <w:rsid w:val="00AE42AC"/>
    <w:rsid w:val="00AE4323"/>
    <w:rsid w:val="00AE4332"/>
    <w:rsid w:val="00AE434B"/>
    <w:rsid w:val="00AE4398"/>
    <w:rsid w:val="00AE439B"/>
    <w:rsid w:val="00AE449C"/>
    <w:rsid w:val="00AE44D3"/>
    <w:rsid w:val="00AE44FA"/>
    <w:rsid w:val="00AE4528"/>
    <w:rsid w:val="00AE4584"/>
    <w:rsid w:val="00AE4622"/>
    <w:rsid w:val="00AE4644"/>
    <w:rsid w:val="00AE46A7"/>
    <w:rsid w:val="00AE4812"/>
    <w:rsid w:val="00AE4927"/>
    <w:rsid w:val="00AE497B"/>
    <w:rsid w:val="00AE49C1"/>
    <w:rsid w:val="00AE49D1"/>
    <w:rsid w:val="00AE49FA"/>
    <w:rsid w:val="00AE4A15"/>
    <w:rsid w:val="00AE4A46"/>
    <w:rsid w:val="00AE4A59"/>
    <w:rsid w:val="00AE4A91"/>
    <w:rsid w:val="00AE4AA6"/>
    <w:rsid w:val="00AE4B6E"/>
    <w:rsid w:val="00AE4B72"/>
    <w:rsid w:val="00AE4C7F"/>
    <w:rsid w:val="00AE4CE2"/>
    <w:rsid w:val="00AE4E19"/>
    <w:rsid w:val="00AE4E30"/>
    <w:rsid w:val="00AE4EC0"/>
    <w:rsid w:val="00AE4F8B"/>
    <w:rsid w:val="00AE4FA7"/>
    <w:rsid w:val="00AE50A0"/>
    <w:rsid w:val="00AE5140"/>
    <w:rsid w:val="00AE514B"/>
    <w:rsid w:val="00AE52C5"/>
    <w:rsid w:val="00AE5379"/>
    <w:rsid w:val="00AE537D"/>
    <w:rsid w:val="00AE5384"/>
    <w:rsid w:val="00AE53B2"/>
    <w:rsid w:val="00AE53E3"/>
    <w:rsid w:val="00AE55F5"/>
    <w:rsid w:val="00AE567E"/>
    <w:rsid w:val="00AE56A2"/>
    <w:rsid w:val="00AE56D2"/>
    <w:rsid w:val="00AE57BE"/>
    <w:rsid w:val="00AE5813"/>
    <w:rsid w:val="00AE5946"/>
    <w:rsid w:val="00AE5953"/>
    <w:rsid w:val="00AE59BE"/>
    <w:rsid w:val="00AE5ACA"/>
    <w:rsid w:val="00AE5ACB"/>
    <w:rsid w:val="00AE5B69"/>
    <w:rsid w:val="00AE5D21"/>
    <w:rsid w:val="00AE5D23"/>
    <w:rsid w:val="00AE5DE0"/>
    <w:rsid w:val="00AE5E88"/>
    <w:rsid w:val="00AE5FAB"/>
    <w:rsid w:val="00AE5FFB"/>
    <w:rsid w:val="00AE607A"/>
    <w:rsid w:val="00AE61D9"/>
    <w:rsid w:val="00AE6245"/>
    <w:rsid w:val="00AE62DA"/>
    <w:rsid w:val="00AE64D9"/>
    <w:rsid w:val="00AE652E"/>
    <w:rsid w:val="00AE65DC"/>
    <w:rsid w:val="00AE67FD"/>
    <w:rsid w:val="00AE688B"/>
    <w:rsid w:val="00AE68A5"/>
    <w:rsid w:val="00AE68A9"/>
    <w:rsid w:val="00AE68C0"/>
    <w:rsid w:val="00AE6C16"/>
    <w:rsid w:val="00AE6C71"/>
    <w:rsid w:val="00AE6C83"/>
    <w:rsid w:val="00AE6CBE"/>
    <w:rsid w:val="00AE6CF6"/>
    <w:rsid w:val="00AE6DDB"/>
    <w:rsid w:val="00AE6E9A"/>
    <w:rsid w:val="00AE6F31"/>
    <w:rsid w:val="00AE6F8A"/>
    <w:rsid w:val="00AE7153"/>
    <w:rsid w:val="00AE71A2"/>
    <w:rsid w:val="00AE71DE"/>
    <w:rsid w:val="00AE72A8"/>
    <w:rsid w:val="00AE72B1"/>
    <w:rsid w:val="00AE7380"/>
    <w:rsid w:val="00AE739B"/>
    <w:rsid w:val="00AE7427"/>
    <w:rsid w:val="00AE746B"/>
    <w:rsid w:val="00AE7471"/>
    <w:rsid w:val="00AE749A"/>
    <w:rsid w:val="00AE76AC"/>
    <w:rsid w:val="00AE76D0"/>
    <w:rsid w:val="00AE76EB"/>
    <w:rsid w:val="00AE773E"/>
    <w:rsid w:val="00AE7749"/>
    <w:rsid w:val="00AE77DE"/>
    <w:rsid w:val="00AE784F"/>
    <w:rsid w:val="00AE78E8"/>
    <w:rsid w:val="00AE7976"/>
    <w:rsid w:val="00AE79CB"/>
    <w:rsid w:val="00AE7A4D"/>
    <w:rsid w:val="00AE7AB2"/>
    <w:rsid w:val="00AE7C98"/>
    <w:rsid w:val="00AE7D53"/>
    <w:rsid w:val="00AE7F3E"/>
    <w:rsid w:val="00AE7F53"/>
    <w:rsid w:val="00AF004F"/>
    <w:rsid w:val="00AF0053"/>
    <w:rsid w:val="00AF0096"/>
    <w:rsid w:val="00AF00D9"/>
    <w:rsid w:val="00AF012C"/>
    <w:rsid w:val="00AF0161"/>
    <w:rsid w:val="00AF03D9"/>
    <w:rsid w:val="00AF043B"/>
    <w:rsid w:val="00AF043F"/>
    <w:rsid w:val="00AF0489"/>
    <w:rsid w:val="00AF0623"/>
    <w:rsid w:val="00AF0843"/>
    <w:rsid w:val="00AF0849"/>
    <w:rsid w:val="00AF084B"/>
    <w:rsid w:val="00AF086B"/>
    <w:rsid w:val="00AF0960"/>
    <w:rsid w:val="00AF0A17"/>
    <w:rsid w:val="00AF0A62"/>
    <w:rsid w:val="00AF0B56"/>
    <w:rsid w:val="00AF0B72"/>
    <w:rsid w:val="00AF0BC3"/>
    <w:rsid w:val="00AF0E20"/>
    <w:rsid w:val="00AF0F2B"/>
    <w:rsid w:val="00AF0F83"/>
    <w:rsid w:val="00AF1017"/>
    <w:rsid w:val="00AF1045"/>
    <w:rsid w:val="00AF111A"/>
    <w:rsid w:val="00AF1164"/>
    <w:rsid w:val="00AF11BD"/>
    <w:rsid w:val="00AF1261"/>
    <w:rsid w:val="00AF12BC"/>
    <w:rsid w:val="00AF1413"/>
    <w:rsid w:val="00AF1426"/>
    <w:rsid w:val="00AF142E"/>
    <w:rsid w:val="00AF143C"/>
    <w:rsid w:val="00AF14DE"/>
    <w:rsid w:val="00AF153D"/>
    <w:rsid w:val="00AF155D"/>
    <w:rsid w:val="00AF160B"/>
    <w:rsid w:val="00AF162C"/>
    <w:rsid w:val="00AF171C"/>
    <w:rsid w:val="00AF1822"/>
    <w:rsid w:val="00AF1904"/>
    <w:rsid w:val="00AF191F"/>
    <w:rsid w:val="00AF1973"/>
    <w:rsid w:val="00AF1990"/>
    <w:rsid w:val="00AF1A2F"/>
    <w:rsid w:val="00AF1A90"/>
    <w:rsid w:val="00AF1B52"/>
    <w:rsid w:val="00AF1BD0"/>
    <w:rsid w:val="00AF1C3A"/>
    <w:rsid w:val="00AF1C5B"/>
    <w:rsid w:val="00AF2082"/>
    <w:rsid w:val="00AF21A5"/>
    <w:rsid w:val="00AF21F4"/>
    <w:rsid w:val="00AF2248"/>
    <w:rsid w:val="00AF24F3"/>
    <w:rsid w:val="00AF2616"/>
    <w:rsid w:val="00AF26CA"/>
    <w:rsid w:val="00AF26DF"/>
    <w:rsid w:val="00AF27F1"/>
    <w:rsid w:val="00AF284B"/>
    <w:rsid w:val="00AF284D"/>
    <w:rsid w:val="00AF28AA"/>
    <w:rsid w:val="00AF290E"/>
    <w:rsid w:val="00AF29D2"/>
    <w:rsid w:val="00AF2A3C"/>
    <w:rsid w:val="00AF2A68"/>
    <w:rsid w:val="00AF2C20"/>
    <w:rsid w:val="00AF2E7B"/>
    <w:rsid w:val="00AF3010"/>
    <w:rsid w:val="00AF3071"/>
    <w:rsid w:val="00AF30BF"/>
    <w:rsid w:val="00AF30E1"/>
    <w:rsid w:val="00AF3263"/>
    <w:rsid w:val="00AF32E7"/>
    <w:rsid w:val="00AF32FD"/>
    <w:rsid w:val="00AF3318"/>
    <w:rsid w:val="00AF3345"/>
    <w:rsid w:val="00AF345A"/>
    <w:rsid w:val="00AF3583"/>
    <w:rsid w:val="00AF35B7"/>
    <w:rsid w:val="00AF35DA"/>
    <w:rsid w:val="00AF36F6"/>
    <w:rsid w:val="00AF3715"/>
    <w:rsid w:val="00AF38AB"/>
    <w:rsid w:val="00AF3919"/>
    <w:rsid w:val="00AF393A"/>
    <w:rsid w:val="00AF399A"/>
    <w:rsid w:val="00AF39C4"/>
    <w:rsid w:val="00AF39DA"/>
    <w:rsid w:val="00AF3ADD"/>
    <w:rsid w:val="00AF3BC2"/>
    <w:rsid w:val="00AF3BC6"/>
    <w:rsid w:val="00AF3C36"/>
    <w:rsid w:val="00AF3C47"/>
    <w:rsid w:val="00AF3D1A"/>
    <w:rsid w:val="00AF3D9A"/>
    <w:rsid w:val="00AF3E1F"/>
    <w:rsid w:val="00AF3E63"/>
    <w:rsid w:val="00AF3E86"/>
    <w:rsid w:val="00AF3EAB"/>
    <w:rsid w:val="00AF3EF4"/>
    <w:rsid w:val="00AF3F24"/>
    <w:rsid w:val="00AF3F37"/>
    <w:rsid w:val="00AF4021"/>
    <w:rsid w:val="00AF408B"/>
    <w:rsid w:val="00AF4173"/>
    <w:rsid w:val="00AF419C"/>
    <w:rsid w:val="00AF41DB"/>
    <w:rsid w:val="00AF4291"/>
    <w:rsid w:val="00AF42EB"/>
    <w:rsid w:val="00AF455D"/>
    <w:rsid w:val="00AF4638"/>
    <w:rsid w:val="00AF46F6"/>
    <w:rsid w:val="00AF46FB"/>
    <w:rsid w:val="00AF4734"/>
    <w:rsid w:val="00AF47A0"/>
    <w:rsid w:val="00AF47C2"/>
    <w:rsid w:val="00AF483E"/>
    <w:rsid w:val="00AF491E"/>
    <w:rsid w:val="00AF4991"/>
    <w:rsid w:val="00AF49C4"/>
    <w:rsid w:val="00AF4A2D"/>
    <w:rsid w:val="00AF4B3C"/>
    <w:rsid w:val="00AF4BE5"/>
    <w:rsid w:val="00AF4BFD"/>
    <w:rsid w:val="00AF4C25"/>
    <w:rsid w:val="00AF4C97"/>
    <w:rsid w:val="00AF4D78"/>
    <w:rsid w:val="00AF4E11"/>
    <w:rsid w:val="00AF4E63"/>
    <w:rsid w:val="00AF4E87"/>
    <w:rsid w:val="00AF4F09"/>
    <w:rsid w:val="00AF4F5A"/>
    <w:rsid w:val="00AF4F7C"/>
    <w:rsid w:val="00AF5001"/>
    <w:rsid w:val="00AF5135"/>
    <w:rsid w:val="00AF51FF"/>
    <w:rsid w:val="00AF537F"/>
    <w:rsid w:val="00AF5428"/>
    <w:rsid w:val="00AF5442"/>
    <w:rsid w:val="00AF5464"/>
    <w:rsid w:val="00AF5597"/>
    <w:rsid w:val="00AF56B3"/>
    <w:rsid w:val="00AF5778"/>
    <w:rsid w:val="00AF590D"/>
    <w:rsid w:val="00AF59E2"/>
    <w:rsid w:val="00AF5A5C"/>
    <w:rsid w:val="00AF5AD9"/>
    <w:rsid w:val="00AF5AFA"/>
    <w:rsid w:val="00AF5B89"/>
    <w:rsid w:val="00AF5BC6"/>
    <w:rsid w:val="00AF5C84"/>
    <w:rsid w:val="00AF5CC3"/>
    <w:rsid w:val="00AF5CCC"/>
    <w:rsid w:val="00AF5E83"/>
    <w:rsid w:val="00AF5EA0"/>
    <w:rsid w:val="00AF613D"/>
    <w:rsid w:val="00AF6179"/>
    <w:rsid w:val="00AF61F5"/>
    <w:rsid w:val="00AF6321"/>
    <w:rsid w:val="00AF632B"/>
    <w:rsid w:val="00AF6397"/>
    <w:rsid w:val="00AF64F9"/>
    <w:rsid w:val="00AF6509"/>
    <w:rsid w:val="00AF651D"/>
    <w:rsid w:val="00AF652C"/>
    <w:rsid w:val="00AF65DF"/>
    <w:rsid w:val="00AF662F"/>
    <w:rsid w:val="00AF6632"/>
    <w:rsid w:val="00AF66AF"/>
    <w:rsid w:val="00AF67D9"/>
    <w:rsid w:val="00AF67E9"/>
    <w:rsid w:val="00AF68D8"/>
    <w:rsid w:val="00AF69C1"/>
    <w:rsid w:val="00AF6A33"/>
    <w:rsid w:val="00AF6A41"/>
    <w:rsid w:val="00AF6B56"/>
    <w:rsid w:val="00AF6B5C"/>
    <w:rsid w:val="00AF6BA3"/>
    <w:rsid w:val="00AF6BFF"/>
    <w:rsid w:val="00AF6CB7"/>
    <w:rsid w:val="00AF6CD7"/>
    <w:rsid w:val="00AF6D38"/>
    <w:rsid w:val="00AF6D5E"/>
    <w:rsid w:val="00AF6E79"/>
    <w:rsid w:val="00AF6ED9"/>
    <w:rsid w:val="00AF6F05"/>
    <w:rsid w:val="00AF6F0C"/>
    <w:rsid w:val="00AF6F41"/>
    <w:rsid w:val="00AF6F88"/>
    <w:rsid w:val="00AF7032"/>
    <w:rsid w:val="00AF709C"/>
    <w:rsid w:val="00AF70FA"/>
    <w:rsid w:val="00AF71AF"/>
    <w:rsid w:val="00AF71C0"/>
    <w:rsid w:val="00AF71E1"/>
    <w:rsid w:val="00AF722F"/>
    <w:rsid w:val="00AF72FD"/>
    <w:rsid w:val="00AF7328"/>
    <w:rsid w:val="00AF738C"/>
    <w:rsid w:val="00AF738E"/>
    <w:rsid w:val="00AF73A2"/>
    <w:rsid w:val="00AF73D9"/>
    <w:rsid w:val="00AF740D"/>
    <w:rsid w:val="00AF745C"/>
    <w:rsid w:val="00AF756E"/>
    <w:rsid w:val="00AF7580"/>
    <w:rsid w:val="00AF75DB"/>
    <w:rsid w:val="00AF76E8"/>
    <w:rsid w:val="00AF774C"/>
    <w:rsid w:val="00AF7790"/>
    <w:rsid w:val="00AF7803"/>
    <w:rsid w:val="00AF78CC"/>
    <w:rsid w:val="00AF7A19"/>
    <w:rsid w:val="00AF7A24"/>
    <w:rsid w:val="00AF7A63"/>
    <w:rsid w:val="00AF7A7D"/>
    <w:rsid w:val="00AF7B43"/>
    <w:rsid w:val="00AF7C97"/>
    <w:rsid w:val="00AF7CB8"/>
    <w:rsid w:val="00AF7D08"/>
    <w:rsid w:val="00AF7D11"/>
    <w:rsid w:val="00AF7E1B"/>
    <w:rsid w:val="00AF7E71"/>
    <w:rsid w:val="00AF7E76"/>
    <w:rsid w:val="00B00190"/>
    <w:rsid w:val="00B001BC"/>
    <w:rsid w:val="00B00249"/>
    <w:rsid w:val="00B00282"/>
    <w:rsid w:val="00B002FD"/>
    <w:rsid w:val="00B00328"/>
    <w:rsid w:val="00B003A3"/>
    <w:rsid w:val="00B005DF"/>
    <w:rsid w:val="00B00651"/>
    <w:rsid w:val="00B00664"/>
    <w:rsid w:val="00B006D8"/>
    <w:rsid w:val="00B00724"/>
    <w:rsid w:val="00B008F4"/>
    <w:rsid w:val="00B008F8"/>
    <w:rsid w:val="00B00974"/>
    <w:rsid w:val="00B0097A"/>
    <w:rsid w:val="00B00AD8"/>
    <w:rsid w:val="00B00AF2"/>
    <w:rsid w:val="00B00CB2"/>
    <w:rsid w:val="00B00D21"/>
    <w:rsid w:val="00B00EB1"/>
    <w:rsid w:val="00B00EBD"/>
    <w:rsid w:val="00B00EC3"/>
    <w:rsid w:val="00B00F65"/>
    <w:rsid w:val="00B0102D"/>
    <w:rsid w:val="00B010CC"/>
    <w:rsid w:val="00B01159"/>
    <w:rsid w:val="00B01172"/>
    <w:rsid w:val="00B01361"/>
    <w:rsid w:val="00B013A2"/>
    <w:rsid w:val="00B013DD"/>
    <w:rsid w:val="00B01466"/>
    <w:rsid w:val="00B0151F"/>
    <w:rsid w:val="00B01602"/>
    <w:rsid w:val="00B0165B"/>
    <w:rsid w:val="00B01709"/>
    <w:rsid w:val="00B01797"/>
    <w:rsid w:val="00B018A7"/>
    <w:rsid w:val="00B01AD6"/>
    <w:rsid w:val="00B01BDD"/>
    <w:rsid w:val="00B01C2D"/>
    <w:rsid w:val="00B01C3E"/>
    <w:rsid w:val="00B01D71"/>
    <w:rsid w:val="00B01DEF"/>
    <w:rsid w:val="00B01E53"/>
    <w:rsid w:val="00B01ED5"/>
    <w:rsid w:val="00B01F0C"/>
    <w:rsid w:val="00B01F61"/>
    <w:rsid w:val="00B01F70"/>
    <w:rsid w:val="00B0200D"/>
    <w:rsid w:val="00B02045"/>
    <w:rsid w:val="00B020B1"/>
    <w:rsid w:val="00B020BE"/>
    <w:rsid w:val="00B020D0"/>
    <w:rsid w:val="00B0215A"/>
    <w:rsid w:val="00B0223E"/>
    <w:rsid w:val="00B02283"/>
    <w:rsid w:val="00B022D9"/>
    <w:rsid w:val="00B022F4"/>
    <w:rsid w:val="00B02372"/>
    <w:rsid w:val="00B02479"/>
    <w:rsid w:val="00B02521"/>
    <w:rsid w:val="00B0252A"/>
    <w:rsid w:val="00B0258B"/>
    <w:rsid w:val="00B025A7"/>
    <w:rsid w:val="00B026AD"/>
    <w:rsid w:val="00B026B8"/>
    <w:rsid w:val="00B0276F"/>
    <w:rsid w:val="00B028EA"/>
    <w:rsid w:val="00B02AE7"/>
    <w:rsid w:val="00B02BCA"/>
    <w:rsid w:val="00B02CEF"/>
    <w:rsid w:val="00B02D1F"/>
    <w:rsid w:val="00B02D71"/>
    <w:rsid w:val="00B02DF1"/>
    <w:rsid w:val="00B02DF3"/>
    <w:rsid w:val="00B02E17"/>
    <w:rsid w:val="00B02E4A"/>
    <w:rsid w:val="00B02F08"/>
    <w:rsid w:val="00B02F26"/>
    <w:rsid w:val="00B03015"/>
    <w:rsid w:val="00B03082"/>
    <w:rsid w:val="00B030B4"/>
    <w:rsid w:val="00B03110"/>
    <w:rsid w:val="00B03116"/>
    <w:rsid w:val="00B03166"/>
    <w:rsid w:val="00B03271"/>
    <w:rsid w:val="00B0327E"/>
    <w:rsid w:val="00B032B0"/>
    <w:rsid w:val="00B032C4"/>
    <w:rsid w:val="00B0337D"/>
    <w:rsid w:val="00B03450"/>
    <w:rsid w:val="00B0350B"/>
    <w:rsid w:val="00B0356B"/>
    <w:rsid w:val="00B035E6"/>
    <w:rsid w:val="00B0360C"/>
    <w:rsid w:val="00B0361B"/>
    <w:rsid w:val="00B0365F"/>
    <w:rsid w:val="00B0368B"/>
    <w:rsid w:val="00B0368D"/>
    <w:rsid w:val="00B037AB"/>
    <w:rsid w:val="00B03805"/>
    <w:rsid w:val="00B0385F"/>
    <w:rsid w:val="00B03B1F"/>
    <w:rsid w:val="00B03B73"/>
    <w:rsid w:val="00B03BA7"/>
    <w:rsid w:val="00B03C00"/>
    <w:rsid w:val="00B03D83"/>
    <w:rsid w:val="00B03D88"/>
    <w:rsid w:val="00B03DEE"/>
    <w:rsid w:val="00B03E25"/>
    <w:rsid w:val="00B03E66"/>
    <w:rsid w:val="00B03F05"/>
    <w:rsid w:val="00B03F3D"/>
    <w:rsid w:val="00B03FE4"/>
    <w:rsid w:val="00B0400A"/>
    <w:rsid w:val="00B040B6"/>
    <w:rsid w:val="00B042FE"/>
    <w:rsid w:val="00B0437D"/>
    <w:rsid w:val="00B043E1"/>
    <w:rsid w:val="00B043F9"/>
    <w:rsid w:val="00B04490"/>
    <w:rsid w:val="00B044E8"/>
    <w:rsid w:val="00B04551"/>
    <w:rsid w:val="00B04554"/>
    <w:rsid w:val="00B04612"/>
    <w:rsid w:val="00B0464B"/>
    <w:rsid w:val="00B046A3"/>
    <w:rsid w:val="00B04735"/>
    <w:rsid w:val="00B04763"/>
    <w:rsid w:val="00B0487D"/>
    <w:rsid w:val="00B048AA"/>
    <w:rsid w:val="00B048B4"/>
    <w:rsid w:val="00B04936"/>
    <w:rsid w:val="00B0495F"/>
    <w:rsid w:val="00B04A71"/>
    <w:rsid w:val="00B04A97"/>
    <w:rsid w:val="00B04BE8"/>
    <w:rsid w:val="00B04CFC"/>
    <w:rsid w:val="00B04D03"/>
    <w:rsid w:val="00B04D1D"/>
    <w:rsid w:val="00B04D5A"/>
    <w:rsid w:val="00B04E71"/>
    <w:rsid w:val="00B04F3C"/>
    <w:rsid w:val="00B04F65"/>
    <w:rsid w:val="00B05013"/>
    <w:rsid w:val="00B050AA"/>
    <w:rsid w:val="00B05190"/>
    <w:rsid w:val="00B051D3"/>
    <w:rsid w:val="00B0524E"/>
    <w:rsid w:val="00B05278"/>
    <w:rsid w:val="00B052FC"/>
    <w:rsid w:val="00B0532E"/>
    <w:rsid w:val="00B05433"/>
    <w:rsid w:val="00B0545D"/>
    <w:rsid w:val="00B0551F"/>
    <w:rsid w:val="00B0563F"/>
    <w:rsid w:val="00B05654"/>
    <w:rsid w:val="00B0567E"/>
    <w:rsid w:val="00B05725"/>
    <w:rsid w:val="00B0573E"/>
    <w:rsid w:val="00B0578B"/>
    <w:rsid w:val="00B057EF"/>
    <w:rsid w:val="00B058FD"/>
    <w:rsid w:val="00B05919"/>
    <w:rsid w:val="00B05A06"/>
    <w:rsid w:val="00B05A7C"/>
    <w:rsid w:val="00B05B0C"/>
    <w:rsid w:val="00B05B7B"/>
    <w:rsid w:val="00B05B93"/>
    <w:rsid w:val="00B05C06"/>
    <w:rsid w:val="00B05C10"/>
    <w:rsid w:val="00B05C51"/>
    <w:rsid w:val="00B05CC2"/>
    <w:rsid w:val="00B05D01"/>
    <w:rsid w:val="00B05F25"/>
    <w:rsid w:val="00B06009"/>
    <w:rsid w:val="00B0600A"/>
    <w:rsid w:val="00B0606F"/>
    <w:rsid w:val="00B06077"/>
    <w:rsid w:val="00B06191"/>
    <w:rsid w:val="00B06207"/>
    <w:rsid w:val="00B0623A"/>
    <w:rsid w:val="00B062FD"/>
    <w:rsid w:val="00B0634B"/>
    <w:rsid w:val="00B063F0"/>
    <w:rsid w:val="00B0641D"/>
    <w:rsid w:val="00B064AC"/>
    <w:rsid w:val="00B06500"/>
    <w:rsid w:val="00B06515"/>
    <w:rsid w:val="00B0660F"/>
    <w:rsid w:val="00B0676D"/>
    <w:rsid w:val="00B067CB"/>
    <w:rsid w:val="00B067E5"/>
    <w:rsid w:val="00B067E9"/>
    <w:rsid w:val="00B068A4"/>
    <w:rsid w:val="00B068C2"/>
    <w:rsid w:val="00B06908"/>
    <w:rsid w:val="00B06958"/>
    <w:rsid w:val="00B06B1B"/>
    <w:rsid w:val="00B06B32"/>
    <w:rsid w:val="00B06B3B"/>
    <w:rsid w:val="00B06BDB"/>
    <w:rsid w:val="00B06C8A"/>
    <w:rsid w:val="00B06CF3"/>
    <w:rsid w:val="00B06DFC"/>
    <w:rsid w:val="00B06E06"/>
    <w:rsid w:val="00B06EA5"/>
    <w:rsid w:val="00B06EBA"/>
    <w:rsid w:val="00B06EC7"/>
    <w:rsid w:val="00B06F44"/>
    <w:rsid w:val="00B06F8E"/>
    <w:rsid w:val="00B0701C"/>
    <w:rsid w:val="00B07057"/>
    <w:rsid w:val="00B0705B"/>
    <w:rsid w:val="00B070A7"/>
    <w:rsid w:val="00B070ED"/>
    <w:rsid w:val="00B07158"/>
    <w:rsid w:val="00B0715B"/>
    <w:rsid w:val="00B0718C"/>
    <w:rsid w:val="00B07299"/>
    <w:rsid w:val="00B072B0"/>
    <w:rsid w:val="00B07386"/>
    <w:rsid w:val="00B073A1"/>
    <w:rsid w:val="00B073BC"/>
    <w:rsid w:val="00B0743A"/>
    <w:rsid w:val="00B07445"/>
    <w:rsid w:val="00B07454"/>
    <w:rsid w:val="00B074E4"/>
    <w:rsid w:val="00B0753D"/>
    <w:rsid w:val="00B0757A"/>
    <w:rsid w:val="00B0759B"/>
    <w:rsid w:val="00B0761B"/>
    <w:rsid w:val="00B0764E"/>
    <w:rsid w:val="00B07719"/>
    <w:rsid w:val="00B07789"/>
    <w:rsid w:val="00B077C0"/>
    <w:rsid w:val="00B07BA5"/>
    <w:rsid w:val="00B07BBE"/>
    <w:rsid w:val="00B07BD8"/>
    <w:rsid w:val="00B07BDB"/>
    <w:rsid w:val="00B07C09"/>
    <w:rsid w:val="00B07C64"/>
    <w:rsid w:val="00B07D40"/>
    <w:rsid w:val="00B07DE4"/>
    <w:rsid w:val="00B07EC0"/>
    <w:rsid w:val="00B07F14"/>
    <w:rsid w:val="00B1014B"/>
    <w:rsid w:val="00B1021A"/>
    <w:rsid w:val="00B10262"/>
    <w:rsid w:val="00B10323"/>
    <w:rsid w:val="00B10433"/>
    <w:rsid w:val="00B1052A"/>
    <w:rsid w:val="00B105C8"/>
    <w:rsid w:val="00B10759"/>
    <w:rsid w:val="00B10793"/>
    <w:rsid w:val="00B1083D"/>
    <w:rsid w:val="00B10891"/>
    <w:rsid w:val="00B108A9"/>
    <w:rsid w:val="00B108FD"/>
    <w:rsid w:val="00B108FF"/>
    <w:rsid w:val="00B10992"/>
    <w:rsid w:val="00B10A7E"/>
    <w:rsid w:val="00B10AFF"/>
    <w:rsid w:val="00B10B95"/>
    <w:rsid w:val="00B10C54"/>
    <w:rsid w:val="00B10C72"/>
    <w:rsid w:val="00B10CDC"/>
    <w:rsid w:val="00B10E74"/>
    <w:rsid w:val="00B10EEB"/>
    <w:rsid w:val="00B10FA7"/>
    <w:rsid w:val="00B11027"/>
    <w:rsid w:val="00B11048"/>
    <w:rsid w:val="00B11161"/>
    <w:rsid w:val="00B11178"/>
    <w:rsid w:val="00B11185"/>
    <w:rsid w:val="00B111D2"/>
    <w:rsid w:val="00B112C1"/>
    <w:rsid w:val="00B11324"/>
    <w:rsid w:val="00B11339"/>
    <w:rsid w:val="00B11384"/>
    <w:rsid w:val="00B11455"/>
    <w:rsid w:val="00B11757"/>
    <w:rsid w:val="00B11784"/>
    <w:rsid w:val="00B1185B"/>
    <w:rsid w:val="00B1186B"/>
    <w:rsid w:val="00B118F8"/>
    <w:rsid w:val="00B11AE5"/>
    <w:rsid w:val="00B11B5F"/>
    <w:rsid w:val="00B11B8C"/>
    <w:rsid w:val="00B11BD4"/>
    <w:rsid w:val="00B11C46"/>
    <w:rsid w:val="00B11CCF"/>
    <w:rsid w:val="00B11CD8"/>
    <w:rsid w:val="00B11DFE"/>
    <w:rsid w:val="00B11E5A"/>
    <w:rsid w:val="00B11EB5"/>
    <w:rsid w:val="00B11FCD"/>
    <w:rsid w:val="00B11FD2"/>
    <w:rsid w:val="00B12166"/>
    <w:rsid w:val="00B12195"/>
    <w:rsid w:val="00B121AA"/>
    <w:rsid w:val="00B121AF"/>
    <w:rsid w:val="00B1229E"/>
    <w:rsid w:val="00B12446"/>
    <w:rsid w:val="00B124CE"/>
    <w:rsid w:val="00B125C5"/>
    <w:rsid w:val="00B125CF"/>
    <w:rsid w:val="00B126E0"/>
    <w:rsid w:val="00B12717"/>
    <w:rsid w:val="00B127C4"/>
    <w:rsid w:val="00B127EF"/>
    <w:rsid w:val="00B1284E"/>
    <w:rsid w:val="00B128F3"/>
    <w:rsid w:val="00B129D8"/>
    <w:rsid w:val="00B12A16"/>
    <w:rsid w:val="00B12B3D"/>
    <w:rsid w:val="00B12C64"/>
    <w:rsid w:val="00B12CCB"/>
    <w:rsid w:val="00B12CD9"/>
    <w:rsid w:val="00B12CDC"/>
    <w:rsid w:val="00B12D79"/>
    <w:rsid w:val="00B12EC6"/>
    <w:rsid w:val="00B12EEF"/>
    <w:rsid w:val="00B13060"/>
    <w:rsid w:val="00B13124"/>
    <w:rsid w:val="00B13182"/>
    <w:rsid w:val="00B13217"/>
    <w:rsid w:val="00B13344"/>
    <w:rsid w:val="00B1337A"/>
    <w:rsid w:val="00B135AE"/>
    <w:rsid w:val="00B13680"/>
    <w:rsid w:val="00B136E0"/>
    <w:rsid w:val="00B1376E"/>
    <w:rsid w:val="00B1379A"/>
    <w:rsid w:val="00B137D5"/>
    <w:rsid w:val="00B137F2"/>
    <w:rsid w:val="00B13984"/>
    <w:rsid w:val="00B139F0"/>
    <w:rsid w:val="00B13AD3"/>
    <w:rsid w:val="00B13AEE"/>
    <w:rsid w:val="00B13B2F"/>
    <w:rsid w:val="00B13B5F"/>
    <w:rsid w:val="00B13B77"/>
    <w:rsid w:val="00B13C05"/>
    <w:rsid w:val="00B13C82"/>
    <w:rsid w:val="00B13CA7"/>
    <w:rsid w:val="00B13CF6"/>
    <w:rsid w:val="00B13D38"/>
    <w:rsid w:val="00B13DBD"/>
    <w:rsid w:val="00B13E34"/>
    <w:rsid w:val="00B13E8D"/>
    <w:rsid w:val="00B13FBA"/>
    <w:rsid w:val="00B13FCB"/>
    <w:rsid w:val="00B140C1"/>
    <w:rsid w:val="00B14120"/>
    <w:rsid w:val="00B142B9"/>
    <w:rsid w:val="00B1430C"/>
    <w:rsid w:val="00B1444C"/>
    <w:rsid w:val="00B1454F"/>
    <w:rsid w:val="00B14563"/>
    <w:rsid w:val="00B1457C"/>
    <w:rsid w:val="00B14605"/>
    <w:rsid w:val="00B1462C"/>
    <w:rsid w:val="00B1466C"/>
    <w:rsid w:val="00B1467A"/>
    <w:rsid w:val="00B1470C"/>
    <w:rsid w:val="00B1478D"/>
    <w:rsid w:val="00B147C4"/>
    <w:rsid w:val="00B14881"/>
    <w:rsid w:val="00B14896"/>
    <w:rsid w:val="00B148DC"/>
    <w:rsid w:val="00B14984"/>
    <w:rsid w:val="00B149AA"/>
    <w:rsid w:val="00B149DB"/>
    <w:rsid w:val="00B149E1"/>
    <w:rsid w:val="00B149FC"/>
    <w:rsid w:val="00B14A41"/>
    <w:rsid w:val="00B14A4E"/>
    <w:rsid w:val="00B14A67"/>
    <w:rsid w:val="00B14B00"/>
    <w:rsid w:val="00B14B29"/>
    <w:rsid w:val="00B14C16"/>
    <w:rsid w:val="00B14CA4"/>
    <w:rsid w:val="00B14CE8"/>
    <w:rsid w:val="00B14DD4"/>
    <w:rsid w:val="00B14F87"/>
    <w:rsid w:val="00B150D3"/>
    <w:rsid w:val="00B15144"/>
    <w:rsid w:val="00B15161"/>
    <w:rsid w:val="00B15274"/>
    <w:rsid w:val="00B1528B"/>
    <w:rsid w:val="00B15322"/>
    <w:rsid w:val="00B15341"/>
    <w:rsid w:val="00B15343"/>
    <w:rsid w:val="00B1541D"/>
    <w:rsid w:val="00B154CF"/>
    <w:rsid w:val="00B154F6"/>
    <w:rsid w:val="00B15511"/>
    <w:rsid w:val="00B15634"/>
    <w:rsid w:val="00B15682"/>
    <w:rsid w:val="00B15762"/>
    <w:rsid w:val="00B1578F"/>
    <w:rsid w:val="00B1591B"/>
    <w:rsid w:val="00B15932"/>
    <w:rsid w:val="00B15AC8"/>
    <w:rsid w:val="00B15AEE"/>
    <w:rsid w:val="00B15C27"/>
    <w:rsid w:val="00B15C68"/>
    <w:rsid w:val="00B15C88"/>
    <w:rsid w:val="00B15D24"/>
    <w:rsid w:val="00B15E15"/>
    <w:rsid w:val="00B15EC3"/>
    <w:rsid w:val="00B15F34"/>
    <w:rsid w:val="00B16150"/>
    <w:rsid w:val="00B1625C"/>
    <w:rsid w:val="00B16271"/>
    <w:rsid w:val="00B16281"/>
    <w:rsid w:val="00B1628F"/>
    <w:rsid w:val="00B16343"/>
    <w:rsid w:val="00B163A1"/>
    <w:rsid w:val="00B16413"/>
    <w:rsid w:val="00B16483"/>
    <w:rsid w:val="00B166B7"/>
    <w:rsid w:val="00B16776"/>
    <w:rsid w:val="00B167C2"/>
    <w:rsid w:val="00B16A0F"/>
    <w:rsid w:val="00B16A8D"/>
    <w:rsid w:val="00B16BCB"/>
    <w:rsid w:val="00B16C0A"/>
    <w:rsid w:val="00B16D4F"/>
    <w:rsid w:val="00B16D69"/>
    <w:rsid w:val="00B16DB5"/>
    <w:rsid w:val="00B16DCE"/>
    <w:rsid w:val="00B16E65"/>
    <w:rsid w:val="00B1713D"/>
    <w:rsid w:val="00B173FD"/>
    <w:rsid w:val="00B174B0"/>
    <w:rsid w:val="00B174DF"/>
    <w:rsid w:val="00B1750E"/>
    <w:rsid w:val="00B17533"/>
    <w:rsid w:val="00B1757C"/>
    <w:rsid w:val="00B17607"/>
    <w:rsid w:val="00B17756"/>
    <w:rsid w:val="00B177C6"/>
    <w:rsid w:val="00B17801"/>
    <w:rsid w:val="00B178A5"/>
    <w:rsid w:val="00B178CC"/>
    <w:rsid w:val="00B179F4"/>
    <w:rsid w:val="00B17A0A"/>
    <w:rsid w:val="00B17CCE"/>
    <w:rsid w:val="00B17EB4"/>
    <w:rsid w:val="00B20029"/>
    <w:rsid w:val="00B2016B"/>
    <w:rsid w:val="00B20215"/>
    <w:rsid w:val="00B2022A"/>
    <w:rsid w:val="00B2022D"/>
    <w:rsid w:val="00B20269"/>
    <w:rsid w:val="00B2027B"/>
    <w:rsid w:val="00B2036B"/>
    <w:rsid w:val="00B20383"/>
    <w:rsid w:val="00B203DA"/>
    <w:rsid w:val="00B2045F"/>
    <w:rsid w:val="00B20644"/>
    <w:rsid w:val="00B20683"/>
    <w:rsid w:val="00B206DA"/>
    <w:rsid w:val="00B207B5"/>
    <w:rsid w:val="00B20877"/>
    <w:rsid w:val="00B2089E"/>
    <w:rsid w:val="00B208D6"/>
    <w:rsid w:val="00B20A3A"/>
    <w:rsid w:val="00B20B36"/>
    <w:rsid w:val="00B20B40"/>
    <w:rsid w:val="00B20B4D"/>
    <w:rsid w:val="00B20BFD"/>
    <w:rsid w:val="00B20C95"/>
    <w:rsid w:val="00B20CBB"/>
    <w:rsid w:val="00B20CC9"/>
    <w:rsid w:val="00B20CD7"/>
    <w:rsid w:val="00B20D29"/>
    <w:rsid w:val="00B20D62"/>
    <w:rsid w:val="00B20E1B"/>
    <w:rsid w:val="00B21082"/>
    <w:rsid w:val="00B210C3"/>
    <w:rsid w:val="00B210D0"/>
    <w:rsid w:val="00B2111E"/>
    <w:rsid w:val="00B21181"/>
    <w:rsid w:val="00B211CE"/>
    <w:rsid w:val="00B211DD"/>
    <w:rsid w:val="00B21245"/>
    <w:rsid w:val="00B2126F"/>
    <w:rsid w:val="00B212D8"/>
    <w:rsid w:val="00B212E3"/>
    <w:rsid w:val="00B21366"/>
    <w:rsid w:val="00B21371"/>
    <w:rsid w:val="00B21525"/>
    <w:rsid w:val="00B2167E"/>
    <w:rsid w:val="00B216A2"/>
    <w:rsid w:val="00B216C9"/>
    <w:rsid w:val="00B216CB"/>
    <w:rsid w:val="00B216D5"/>
    <w:rsid w:val="00B216E6"/>
    <w:rsid w:val="00B217AD"/>
    <w:rsid w:val="00B218D5"/>
    <w:rsid w:val="00B21A7B"/>
    <w:rsid w:val="00B21ACB"/>
    <w:rsid w:val="00B21AE4"/>
    <w:rsid w:val="00B21AF1"/>
    <w:rsid w:val="00B21B91"/>
    <w:rsid w:val="00B21D26"/>
    <w:rsid w:val="00B21E7E"/>
    <w:rsid w:val="00B2202A"/>
    <w:rsid w:val="00B2209D"/>
    <w:rsid w:val="00B220AB"/>
    <w:rsid w:val="00B220FC"/>
    <w:rsid w:val="00B2213E"/>
    <w:rsid w:val="00B22217"/>
    <w:rsid w:val="00B2231F"/>
    <w:rsid w:val="00B2232F"/>
    <w:rsid w:val="00B22472"/>
    <w:rsid w:val="00B22499"/>
    <w:rsid w:val="00B224DD"/>
    <w:rsid w:val="00B224F8"/>
    <w:rsid w:val="00B2259F"/>
    <w:rsid w:val="00B226D8"/>
    <w:rsid w:val="00B2275F"/>
    <w:rsid w:val="00B22769"/>
    <w:rsid w:val="00B227A9"/>
    <w:rsid w:val="00B228A7"/>
    <w:rsid w:val="00B2297E"/>
    <w:rsid w:val="00B22AEE"/>
    <w:rsid w:val="00B22B13"/>
    <w:rsid w:val="00B22B2E"/>
    <w:rsid w:val="00B22C01"/>
    <w:rsid w:val="00B22DC4"/>
    <w:rsid w:val="00B22EC5"/>
    <w:rsid w:val="00B22F3C"/>
    <w:rsid w:val="00B2303C"/>
    <w:rsid w:val="00B2304E"/>
    <w:rsid w:val="00B2312D"/>
    <w:rsid w:val="00B23137"/>
    <w:rsid w:val="00B23212"/>
    <w:rsid w:val="00B2322F"/>
    <w:rsid w:val="00B232BE"/>
    <w:rsid w:val="00B232C6"/>
    <w:rsid w:val="00B23341"/>
    <w:rsid w:val="00B233BC"/>
    <w:rsid w:val="00B233C2"/>
    <w:rsid w:val="00B233F1"/>
    <w:rsid w:val="00B2344F"/>
    <w:rsid w:val="00B234CB"/>
    <w:rsid w:val="00B2353D"/>
    <w:rsid w:val="00B2371C"/>
    <w:rsid w:val="00B23744"/>
    <w:rsid w:val="00B23813"/>
    <w:rsid w:val="00B23C4E"/>
    <w:rsid w:val="00B23D39"/>
    <w:rsid w:val="00B23DE1"/>
    <w:rsid w:val="00B23E50"/>
    <w:rsid w:val="00B23F53"/>
    <w:rsid w:val="00B24037"/>
    <w:rsid w:val="00B24041"/>
    <w:rsid w:val="00B24068"/>
    <w:rsid w:val="00B240AD"/>
    <w:rsid w:val="00B2420D"/>
    <w:rsid w:val="00B24261"/>
    <w:rsid w:val="00B242D8"/>
    <w:rsid w:val="00B243A1"/>
    <w:rsid w:val="00B243DC"/>
    <w:rsid w:val="00B24446"/>
    <w:rsid w:val="00B2444C"/>
    <w:rsid w:val="00B24522"/>
    <w:rsid w:val="00B2454B"/>
    <w:rsid w:val="00B24596"/>
    <w:rsid w:val="00B245EF"/>
    <w:rsid w:val="00B245FB"/>
    <w:rsid w:val="00B2467E"/>
    <w:rsid w:val="00B24801"/>
    <w:rsid w:val="00B24930"/>
    <w:rsid w:val="00B2495C"/>
    <w:rsid w:val="00B24A3E"/>
    <w:rsid w:val="00B24AAA"/>
    <w:rsid w:val="00B24BB7"/>
    <w:rsid w:val="00B24CCA"/>
    <w:rsid w:val="00B24D2E"/>
    <w:rsid w:val="00B24D53"/>
    <w:rsid w:val="00B24E15"/>
    <w:rsid w:val="00B24F7A"/>
    <w:rsid w:val="00B25000"/>
    <w:rsid w:val="00B2520E"/>
    <w:rsid w:val="00B25259"/>
    <w:rsid w:val="00B25315"/>
    <w:rsid w:val="00B253E3"/>
    <w:rsid w:val="00B25500"/>
    <w:rsid w:val="00B2550F"/>
    <w:rsid w:val="00B25567"/>
    <w:rsid w:val="00B25610"/>
    <w:rsid w:val="00B2562E"/>
    <w:rsid w:val="00B2563D"/>
    <w:rsid w:val="00B25684"/>
    <w:rsid w:val="00B256BB"/>
    <w:rsid w:val="00B256C3"/>
    <w:rsid w:val="00B25944"/>
    <w:rsid w:val="00B2599F"/>
    <w:rsid w:val="00B259DC"/>
    <w:rsid w:val="00B25A05"/>
    <w:rsid w:val="00B25A9B"/>
    <w:rsid w:val="00B25C03"/>
    <w:rsid w:val="00B25CCB"/>
    <w:rsid w:val="00B25D27"/>
    <w:rsid w:val="00B25D7E"/>
    <w:rsid w:val="00B25E58"/>
    <w:rsid w:val="00B25F48"/>
    <w:rsid w:val="00B25F8A"/>
    <w:rsid w:val="00B25FC0"/>
    <w:rsid w:val="00B25FF2"/>
    <w:rsid w:val="00B26053"/>
    <w:rsid w:val="00B26141"/>
    <w:rsid w:val="00B264FC"/>
    <w:rsid w:val="00B2650A"/>
    <w:rsid w:val="00B26581"/>
    <w:rsid w:val="00B265AB"/>
    <w:rsid w:val="00B265E6"/>
    <w:rsid w:val="00B2665A"/>
    <w:rsid w:val="00B266A4"/>
    <w:rsid w:val="00B266F8"/>
    <w:rsid w:val="00B26864"/>
    <w:rsid w:val="00B2686B"/>
    <w:rsid w:val="00B2687B"/>
    <w:rsid w:val="00B268E4"/>
    <w:rsid w:val="00B26985"/>
    <w:rsid w:val="00B2699B"/>
    <w:rsid w:val="00B269CF"/>
    <w:rsid w:val="00B269D7"/>
    <w:rsid w:val="00B26AC1"/>
    <w:rsid w:val="00B26AE6"/>
    <w:rsid w:val="00B26B58"/>
    <w:rsid w:val="00B26C54"/>
    <w:rsid w:val="00B26C5D"/>
    <w:rsid w:val="00B26C81"/>
    <w:rsid w:val="00B26CEC"/>
    <w:rsid w:val="00B26CFD"/>
    <w:rsid w:val="00B26DC6"/>
    <w:rsid w:val="00B26EC3"/>
    <w:rsid w:val="00B2702A"/>
    <w:rsid w:val="00B271EB"/>
    <w:rsid w:val="00B2723A"/>
    <w:rsid w:val="00B27260"/>
    <w:rsid w:val="00B273CE"/>
    <w:rsid w:val="00B27460"/>
    <w:rsid w:val="00B27537"/>
    <w:rsid w:val="00B27650"/>
    <w:rsid w:val="00B276F7"/>
    <w:rsid w:val="00B27739"/>
    <w:rsid w:val="00B277F6"/>
    <w:rsid w:val="00B279C7"/>
    <w:rsid w:val="00B279F2"/>
    <w:rsid w:val="00B27A66"/>
    <w:rsid w:val="00B27AA0"/>
    <w:rsid w:val="00B27C01"/>
    <w:rsid w:val="00B27C78"/>
    <w:rsid w:val="00B27D92"/>
    <w:rsid w:val="00B27DBF"/>
    <w:rsid w:val="00B27DFF"/>
    <w:rsid w:val="00B27E0B"/>
    <w:rsid w:val="00B27E89"/>
    <w:rsid w:val="00B27FC3"/>
    <w:rsid w:val="00B27FE8"/>
    <w:rsid w:val="00B30046"/>
    <w:rsid w:val="00B300C5"/>
    <w:rsid w:val="00B300DC"/>
    <w:rsid w:val="00B3015A"/>
    <w:rsid w:val="00B30273"/>
    <w:rsid w:val="00B3044C"/>
    <w:rsid w:val="00B30475"/>
    <w:rsid w:val="00B3053B"/>
    <w:rsid w:val="00B30586"/>
    <w:rsid w:val="00B306D5"/>
    <w:rsid w:val="00B30746"/>
    <w:rsid w:val="00B3090E"/>
    <w:rsid w:val="00B30A20"/>
    <w:rsid w:val="00B30AAF"/>
    <w:rsid w:val="00B30B45"/>
    <w:rsid w:val="00B30BBD"/>
    <w:rsid w:val="00B30C6B"/>
    <w:rsid w:val="00B30D60"/>
    <w:rsid w:val="00B30FD6"/>
    <w:rsid w:val="00B3100D"/>
    <w:rsid w:val="00B310A2"/>
    <w:rsid w:val="00B3116D"/>
    <w:rsid w:val="00B31273"/>
    <w:rsid w:val="00B312CE"/>
    <w:rsid w:val="00B31401"/>
    <w:rsid w:val="00B314B2"/>
    <w:rsid w:val="00B31599"/>
    <w:rsid w:val="00B315E6"/>
    <w:rsid w:val="00B31643"/>
    <w:rsid w:val="00B3168E"/>
    <w:rsid w:val="00B316CD"/>
    <w:rsid w:val="00B3181D"/>
    <w:rsid w:val="00B31832"/>
    <w:rsid w:val="00B318E7"/>
    <w:rsid w:val="00B31A5E"/>
    <w:rsid w:val="00B31AAC"/>
    <w:rsid w:val="00B31B2B"/>
    <w:rsid w:val="00B31C88"/>
    <w:rsid w:val="00B31CD0"/>
    <w:rsid w:val="00B31D17"/>
    <w:rsid w:val="00B31DD4"/>
    <w:rsid w:val="00B31E48"/>
    <w:rsid w:val="00B31EAB"/>
    <w:rsid w:val="00B31F24"/>
    <w:rsid w:val="00B31F7A"/>
    <w:rsid w:val="00B31FF4"/>
    <w:rsid w:val="00B320B1"/>
    <w:rsid w:val="00B3212E"/>
    <w:rsid w:val="00B32172"/>
    <w:rsid w:val="00B322FB"/>
    <w:rsid w:val="00B3246C"/>
    <w:rsid w:val="00B32513"/>
    <w:rsid w:val="00B3254E"/>
    <w:rsid w:val="00B326A4"/>
    <w:rsid w:val="00B32860"/>
    <w:rsid w:val="00B328DE"/>
    <w:rsid w:val="00B32A31"/>
    <w:rsid w:val="00B32A58"/>
    <w:rsid w:val="00B32AE7"/>
    <w:rsid w:val="00B32AF2"/>
    <w:rsid w:val="00B32C0B"/>
    <w:rsid w:val="00B32C33"/>
    <w:rsid w:val="00B32CB1"/>
    <w:rsid w:val="00B32D83"/>
    <w:rsid w:val="00B32F9C"/>
    <w:rsid w:val="00B33132"/>
    <w:rsid w:val="00B332F3"/>
    <w:rsid w:val="00B333F7"/>
    <w:rsid w:val="00B33467"/>
    <w:rsid w:val="00B33546"/>
    <w:rsid w:val="00B33566"/>
    <w:rsid w:val="00B3357A"/>
    <w:rsid w:val="00B335C9"/>
    <w:rsid w:val="00B336C6"/>
    <w:rsid w:val="00B3372A"/>
    <w:rsid w:val="00B3375A"/>
    <w:rsid w:val="00B3378E"/>
    <w:rsid w:val="00B337B7"/>
    <w:rsid w:val="00B337E3"/>
    <w:rsid w:val="00B33809"/>
    <w:rsid w:val="00B33868"/>
    <w:rsid w:val="00B338D5"/>
    <w:rsid w:val="00B338DB"/>
    <w:rsid w:val="00B33981"/>
    <w:rsid w:val="00B339A5"/>
    <w:rsid w:val="00B33A8A"/>
    <w:rsid w:val="00B33AEF"/>
    <w:rsid w:val="00B33C01"/>
    <w:rsid w:val="00B33C72"/>
    <w:rsid w:val="00B33F2E"/>
    <w:rsid w:val="00B33F2F"/>
    <w:rsid w:val="00B33FCB"/>
    <w:rsid w:val="00B34025"/>
    <w:rsid w:val="00B34091"/>
    <w:rsid w:val="00B34109"/>
    <w:rsid w:val="00B341E8"/>
    <w:rsid w:val="00B34236"/>
    <w:rsid w:val="00B34258"/>
    <w:rsid w:val="00B3425D"/>
    <w:rsid w:val="00B34314"/>
    <w:rsid w:val="00B34363"/>
    <w:rsid w:val="00B3437C"/>
    <w:rsid w:val="00B345D1"/>
    <w:rsid w:val="00B345E4"/>
    <w:rsid w:val="00B3466E"/>
    <w:rsid w:val="00B34681"/>
    <w:rsid w:val="00B346AB"/>
    <w:rsid w:val="00B34725"/>
    <w:rsid w:val="00B3477C"/>
    <w:rsid w:val="00B347C9"/>
    <w:rsid w:val="00B348C3"/>
    <w:rsid w:val="00B34A97"/>
    <w:rsid w:val="00B34AB3"/>
    <w:rsid w:val="00B34B20"/>
    <w:rsid w:val="00B34BCB"/>
    <w:rsid w:val="00B34BD0"/>
    <w:rsid w:val="00B34BEF"/>
    <w:rsid w:val="00B34BF3"/>
    <w:rsid w:val="00B34C47"/>
    <w:rsid w:val="00B34CEC"/>
    <w:rsid w:val="00B34D49"/>
    <w:rsid w:val="00B34E79"/>
    <w:rsid w:val="00B34E7F"/>
    <w:rsid w:val="00B35064"/>
    <w:rsid w:val="00B3508C"/>
    <w:rsid w:val="00B350CD"/>
    <w:rsid w:val="00B35133"/>
    <w:rsid w:val="00B35175"/>
    <w:rsid w:val="00B351C2"/>
    <w:rsid w:val="00B352B4"/>
    <w:rsid w:val="00B35327"/>
    <w:rsid w:val="00B35398"/>
    <w:rsid w:val="00B35620"/>
    <w:rsid w:val="00B35733"/>
    <w:rsid w:val="00B35751"/>
    <w:rsid w:val="00B3575D"/>
    <w:rsid w:val="00B35793"/>
    <w:rsid w:val="00B35883"/>
    <w:rsid w:val="00B3590C"/>
    <w:rsid w:val="00B35923"/>
    <w:rsid w:val="00B359BA"/>
    <w:rsid w:val="00B35A09"/>
    <w:rsid w:val="00B35A31"/>
    <w:rsid w:val="00B35A94"/>
    <w:rsid w:val="00B35AB3"/>
    <w:rsid w:val="00B35ABB"/>
    <w:rsid w:val="00B35ADC"/>
    <w:rsid w:val="00B35B83"/>
    <w:rsid w:val="00B35BC2"/>
    <w:rsid w:val="00B35BDE"/>
    <w:rsid w:val="00B35CC6"/>
    <w:rsid w:val="00B35CEB"/>
    <w:rsid w:val="00B35EAF"/>
    <w:rsid w:val="00B35F1C"/>
    <w:rsid w:val="00B35F45"/>
    <w:rsid w:val="00B3609B"/>
    <w:rsid w:val="00B360B3"/>
    <w:rsid w:val="00B360FC"/>
    <w:rsid w:val="00B36192"/>
    <w:rsid w:val="00B36281"/>
    <w:rsid w:val="00B362D6"/>
    <w:rsid w:val="00B362F1"/>
    <w:rsid w:val="00B3631B"/>
    <w:rsid w:val="00B3631E"/>
    <w:rsid w:val="00B363BC"/>
    <w:rsid w:val="00B363C9"/>
    <w:rsid w:val="00B36429"/>
    <w:rsid w:val="00B3676D"/>
    <w:rsid w:val="00B3681B"/>
    <w:rsid w:val="00B369D3"/>
    <w:rsid w:val="00B36A36"/>
    <w:rsid w:val="00B36A87"/>
    <w:rsid w:val="00B36AAD"/>
    <w:rsid w:val="00B36AF6"/>
    <w:rsid w:val="00B36BD6"/>
    <w:rsid w:val="00B36C61"/>
    <w:rsid w:val="00B36CC3"/>
    <w:rsid w:val="00B36DA3"/>
    <w:rsid w:val="00B36DB2"/>
    <w:rsid w:val="00B36DB5"/>
    <w:rsid w:val="00B36E7F"/>
    <w:rsid w:val="00B36EEE"/>
    <w:rsid w:val="00B36F18"/>
    <w:rsid w:val="00B36F38"/>
    <w:rsid w:val="00B370F0"/>
    <w:rsid w:val="00B3718D"/>
    <w:rsid w:val="00B371DA"/>
    <w:rsid w:val="00B3729C"/>
    <w:rsid w:val="00B372CB"/>
    <w:rsid w:val="00B373C1"/>
    <w:rsid w:val="00B374ED"/>
    <w:rsid w:val="00B37528"/>
    <w:rsid w:val="00B37581"/>
    <w:rsid w:val="00B375CB"/>
    <w:rsid w:val="00B37613"/>
    <w:rsid w:val="00B37682"/>
    <w:rsid w:val="00B37715"/>
    <w:rsid w:val="00B3775E"/>
    <w:rsid w:val="00B3795F"/>
    <w:rsid w:val="00B3799B"/>
    <w:rsid w:val="00B37B1E"/>
    <w:rsid w:val="00B37B60"/>
    <w:rsid w:val="00B37BDE"/>
    <w:rsid w:val="00B37C28"/>
    <w:rsid w:val="00B37C5C"/>
    <w:rsid w:val="00B37D1B"/>
    <w:rsid w:val="00B37D8C"/>
    <w:rsid w:val="00B37DD9"/>
    <w:rsid w:val="00B37E0C"/>
    <w:rsid w:val="00B37E77"/>
    <w:rsid w:val="00B37E79"/>
    <w:rsid w:val="00B37F44"/>
    <w:rsid w:val="00B37FD5"/>
    <w:rsid w:val="00B40051"/>
    <w:rsid w:val="00B40071"/>
    <w:rsid w:val="00B40128"/>
    <w:rsid w:val="00B4012D"/>
    <w:rsid w:val="00B4017C"/>
    <w:rsid w:val="00B401E1"/>
    <w:rsid w:val="00B40294"/>
    <w:rsid w:val="00B402B7"/>
    <w:rsid w:val="00B40356"/>
    <w:rsid w:val="00B40485"/>
    <w:rsid w:val="00B40500"/>
    <w:rsid w:val="00B40521"/>
    <w:rsid w:val="00B406A0"/>
    <w:rsid w:val="00B4076D"/>
    <w:rsid w:val="00B407DA"/>
    <w:rsid w:val="00B40807"/>
    <w:rsid w:val="00B4080F"/>
    <w:rsid w:val="00B408C1"/>
    <w:rsid w:val="00B4097B"/>
    <w:rsid w:val="00B40BA0"/>
    <w:rsid w:val="00B40BD5"/>
    <w:rsid w:val="00B40BFC"/>
    <w:rsid w:val="00B40C52"/>
    <w:rsid w:val="00B40CFB"/>
    <w:rsid w:val="00B40D58"/>
    <w:rsid w:val="00B40D7F"/>
    <w:rsid w:val="00B40E82"/>
    <w:rsid w:val="00B40E87"/>
    <w:rsid w:val="00B40F55"/>
    <w:rsid w:val="00B40F69"/>
    <w:rsid w:val="00B40FFD"/>
    <w:rsid w:val="00B4101D"/>
    <w:rsid w:val="00B41081"/>
    <w:rsid w:val="00B41157"/>
    <w:rsid w:val="00B41199"/>
    <w:rsid w:val="00B41221"/>
    <w:rsid w:val="00B4123D"/>
    <w:rsid w:val="00B41259"/>
    <w:rsid w:val="00B41452"/>
    <w:rsid w:val="00B4147D"/>
    <w:rsid w:val="00B41486"/>
    <w:rsid w:val="00B41586"/>
    <w:rsid w:val="00B4158E"/>
    <w:rsid w:val="00B4164B"/>
    <w:rsid w:val="00B417DE"/>
    <w:rsid w:val="00B41828"/>
    <w:rsid w:val="00B41856"/>
    <w:rsid w:val="00B41896"/>
    <w:rsid w:val="00B418C8"/>
    <w:rsid w:val="00B41A32"/>
    <w:rsid w:val="00B41A6E"/>
    <w:rsid w:val="00B41ACD"/>
    <w:rsid w:val="00B41CED"/>
    <w:rsid w:val="00B41D44"/>
    <w:rsid w:val="00B41D50"/>
    <w:rsid w:val="00B41DDB"/>
    <w:rsid w:val="00B41DE8"/>
    <w:rsid w:val="00B41DF8"/>
    <w:rsid w:val="00B41EAB"/>
    <w:rsid w:val="00B41F13"/>
    <w:rsid w:val="00B41FC4"/>
    <w:rsid w:val="00B41FD7"/>
    <w:rsid w:val="00B41FFF"/>
    <w:rsid w:val="00B4200C"/>
    <w:rsid w:val="00B42038"/>
    <w:rsid w:val="00B4207B"/>
    <w:rsid w:val="00B42189"/>
    <w:rsid w:val="00B4226A"/>
    <w:rsid w:val="00B423AD"/>
    <w:rsid w:val="00B423BB"/>
    <w:rsid w:val="00B4241D"/>
    <w:rsid w:val="00B4244F"/>
    <w:rsid w:val="00B42454"/>
    <w:rsid w:val="00B424D4"/>
    <w:rsid w:val="00B425BD"/>
    <w:rsid w:val="00B42601"/>
    <w:rsid w:val="00B4265B"/>
    <w:rsid w:val="00B426E3"/>
    <w:rsid w:val="00B427B6"/>
    <w:rsid w:val="00B427E2"/>
    <w:rsid w:val="00B4287A"/>
    <w:rsid w:val="00B42A7B"/>
    <w:rsid w:val="00B42A91"/>
    <w:rsid w:val="00B42B0D"/>
    <w:rsid w:val="00B42BF8"/>
    <w:rsid w:val="00B42C21"/>
    <w:rsid w:val="00B42CAF"/>
    <w:rsid w:val="00B42D9A"/>
    <w:rsid w:val="00B42E64"/>
    <w:rsid w:val="00B42E98"/>
    <w:rsid w:val="00B42F10"/>
    <w:rsid w:val="00B42F8C"/>
    <w:rsid w:val="00B430C5"/>
    <w:rsid w:val="00B430EA"/>
    <w:rsid w:val="00B431C7"/>
    <w:rsid w:val="00B432EE"/>
    <w:rsid w:val="00B4367A"/>
    <w:rsid w:val="00B43741"/>
    <w:rsid w:val="00B43748"/>
    <w:rsid w:val="00B43757"/>
    <w:rsid w:val="00B439F0"/>
    <w:rsid w:val="00B43AAF"/>
    <w:rsid w:val="00B43B73"/>
    <w:rsid w:val="00B43C61"/>
    <w:rsid w:val="00B43D60"/>
    <w:rsid w:val="00B43D6D"/>
    <w:rsid w:val="00B43DD7"/>
    <w:rsid w:val="00B43DF1"/>
    <w:rsid w:val="00B43DFD"/>
    <w:rsid w:val="00B43E27"/>
    <w:rsid w:val="00B43E9B"/>
    <w:rsid w:val="00B43ED4"/>
    <w:rsid w:val="00B43F8B"/>
    <w:rsid w:val="00B43F9E"/>
    <w:rsid w:val="00B43FED"/>
    <w:rsid w:val="00B44213"/>
    <w:rsid w:val="00B44231"/>
    <w:rsid w:val="00B443BB"/>
    <w:rsid w:val="00B443F9"/>
    <w:rsid w:val="00B44419"/>
    <w:rsid w:val="00B44449"/>
    <w:rsid w:val="00B4445B"/>
    <w:rsid w:val="00B44461"/>
    <w:rsid w:val="00B44583"/>
    <w:rsid w:val="00B44788"/>
    <w:rsid w:val="00B448CE"/>
    <w:rsid w:val="00B44926"/>
    <w:rsid w:val="00B44945"/>
    <w:rsid w:val="00B44A01"/>
    <w:rsid w:val="00B44A90"/>
    <w:rsid w:val="00B44B53"/>
    <w:rsid w:val="00B44BD5"/>
    <w:rsid w:val="00B44C2B"/>
    <w:rsid w:val="00B44CBD"/>
    <w:rsid w:val="00B44D69"/>
    <w:rsid w:val="00B44DA6"/>
    <w:rsid w:val="00B44E8A"/>
    <w:rsid w:val="00B44EB7"/>
    <w:rsid w:val="00B44ED0"/>
    <w:rsid w:val="00B44F04"/>
    <w:rsid w:val="00B44F2A"/>
    <w:rsid w:val="00B44F7B"/>
    <w:rsid w:val="00B45074"/>
    <w:rsid w:val="00B45081"/>
    <w:rsid w:val="00B4509E"/>
    <w:rsid w:val="00B450F3"/>
    <w:rsid w:val="00B45155"/>
    <w:rsid w:val="00B4518C"/>
    <w:rsid w:val="00B451B0"/>
    <w:rsid w:val="00B45203"/>
    <w:rsid w:val="00B4536C"/>
    <w:rsid w:val="00B454C2"/>
    <w:rsid w:val="00B454FF"/>
    <w:rsid w:val="00B45572"/>
    <w:rsid w:val="00B455E2"/>
    <w:rsid w:val="00B4569A"/>
    <w:rsid w:val="00B456B6"/>
    <w:rsid w:val="00B4576D"/>
    <w:rsid w:val="00B457B5"/>
    <w:rsid w:val="00B45818"/>
    <w:rsid w:val="00B45830"/>
    <w:rsid w:val="00B4592C"/>
    <w:rsid w:val="00B4595A"/>
    <w:rsid w:val="00B45983"/>
    <w:rsid w:val="00B459D3"/>
    <w:rsid w:val="00B459DD"/>
    <w:rsid w:val="00B45A34"/>
    <w:rsid w:val="00B45A94"/>
    <w:rsid w:val="00B45B4D"/>
    <w:rsid w:val="00B45B5D"/>
    <w:rsid w:val="00B45C22"/>
    <w:rsid w:val="00B45C39"/>
    <w:rsid w:val="00B45CE3"/>
    <w:rsid w:val="00B45D22"/>
    <w:rsid w:val="00B45D9A"/>
    <w:rsid w:val="00B45DA6"/>
    <w:rsid w:val="00B45DBF"/>
    <w:rsid w:val="00B45E20"/>
    <w:rsid w:val="00B45EC2"/>
    <w:rsid w:val="00B45F07"/>
    <w:rsid w:val="00B45F27"/>
    <w:rsid w:val="00B45F2E"/>
    <w:rsid w:val="00B45F36"/>
    <w:rsid w:val="00B46013"/>
    <w:rsid w:val="00B46168"/>
    <w:rsid w:val="00B46187"/>
    <w:rsid w:val="00B4618F"/>
    <w:rsid w:val="00B461AF"/>
    <w:rsid w:val="00B461CC"/>
    <w:rsid w:val="00B4625C"/>
    <w:rsid w:val="00B4627A"/>
    <w:rsid w:val="00B46283"/>
    <w:rsid w:val="00B462AD"/>
    <w:rsid w:val="00B4631D"/>
    <w:rsid w:val="00B46408"/>
    <w:rsid w:val="00B46626"/>
    <w:rsid w:val="00B4662A"/>
    <w:rsid w:val="00B467A3"/>
    <w:rsid w:val="00B467E4"/>
    <w:rsid w:val="00B46856"/>
    <w:rsid w:val="00B469FE"/>
    <w:rsid w:val="00B46A04"/>
    <w:rsid w:val="00B46A51"/>
    <w:rsid w:val="00B46A5F"/>
    <w:rsid w:val="00B46B38"/>
    <w:rsid w:val="00B46C11"/>
    <w:rsid w:val="00B46DA5"/>
    <w:rsid w:val="00B46DB8"/>
    <w:rsid w:val="00B46DE0"/>
    <w:rsid w:val="00B46E0D"/>
    <w:rsid w:val="00B46E4B"/>
    <w:rsid w:val="00B46E4E"/>
    <w:rsid w:val="00B46EE3"/>
    <w:rsid w:val="00B46F24"/>
    <w:rsid w:val="00B47032"/>
    <w:rsid w:val="00B470D4"/>
    <w:rsid w:val="00B471B6"/>
    <w:rsid w:val="00B472ED"/>
    <w:rsid w:val="00B474DD"/>
    <w:rsid w:val="00B474F7"/>
    <w:rsid w:val="00B47595"/>
    <w:rsid w:val="00B47642"/>
    <w:rsid w:val="00B477B9"/>
    <w:rsid w:val="00B477E8"/>
    <w:rsid w:val="00B47884"/>
    <w:rsid w:val="00B478A5"/>
    <w:rsid w:val="00B47935"/>
    <w:rsid w:val="00B47987"/>
    <w:rsid w:val="00B47997"/>
    <w:rsid w:val="00B479E6"/>
    <w:rsid w:val="00B479FC"/>
    <w:rsid w:val="00B47A07"/>
    <w:rsid w:val="00B47AA4"/>
    <w:rsid w:val="00B47B27"/>
    <w:rsid w:val="00B47C4B"/>
    <w:rsid w:val="00B47D29"/>
    <w:rsid w:val="00B47D92"/>
    <w:rsid w:val="00B47E39"/>
    <w:rsid w:val="00B47ECE"/>
    <w:rsid w:val="00B47F86"/>
    <w:rsid w:val="00B47F87"/>
    <w:rsid w:val="00B47FC3"/>
    <w:rsid w:val="00B47FD3"/>
    <w:rsid w:val="00B5001E"/>
    <w:rsid w:val="00B50047"/>
    <w:rsid w:val="00B503A4"/>
    <w:rsid w:val="00B50566"/>
    <w:rsid w:val="00B505F1"/>
    <w:rsid w:val="00B50705"/>
    <w:rsid w:val="00B507D9"/>
    <w:rsid w:val="00B50847"/>
    <w:rsid w:val="00B5085A"/>
    <w:rsid w:val="00B50879"/>
    <w:rsid w:val="00B50A2D"/>
    <w:rsid w:val="00B50ADF"/>
    <w:rsid w:val="00B50AF8"/>
    <w:rsid w:val="00B50B06"/>
    <w:rsid w:val="00B50B35"/>
    <w:rsid w:val="00B50BA5"/>
    <w:rsid w:val="00B50C55"/>
    <w:rsid w:val="00B50C78"/>
    <w:rsid w:val="00B50C8C"/>
    <w:rsid w:val="00B50C90"/>
    <w:rsid w:val="00B50C92"/>
    <w:rsid w:val="00B50D4D"/>
    <w:rsid w:val="00B50D96"/>
    <w:rsid w:val="00B51014"/>
    <w:rsid w:val="00B51070"/>
    <w:rsid w:val="00B510BD"/>
    <w:rsid w:val="00B511DD"/>
    <w:rsid w:val="00B51482"/>
    <w:rsid w:val="00B5168C"/>
    <w:rsid w:val="00B516FC"/>
    <w:rsid w:val="00B5184A"/>
    <w:rsid w:val="00B5189B"/>
    <w:rsid w:val="00B518E1"/>
    <w:rsid w:val="00B5192B"/>
    <w:rsid w:val="00B5193E"/>
    <w:rsid w:val="00B51978"/>
    <w:rsid w:val="00B51984"/>
    <w:rsid w:val="00B51992"/>
    <w:rsid w:val="00B51B1B"/>
    <w:rsid w:val="00B51B2A"/>
    <w:rsid w:val="00B51BD4"/>
    <w:rsid w:val="00B51C49"/>
    <w:rsid w:val="00B51CA9"/>
    <w:rsid w:val="00B51E99"/>
    <w:rsid w:val="00B51F24"/>
    <w:rsid w:val="00B51FF0"/>
    <w:rsid w:val="00B5207A"/>
    <w:rsid w:val="00B52088"/>
    <w:rsid w:val="00B5211D"/>
    <w:rsid w:val="00B52137"/>
    <w:rsid w:val="00B521DB"/>
    <w:rsid w:val="00B52224"/>
    <w:rsid w:val="00B52355"/>
    <w:rsid w:val="00B524D5"/>
    <w:rsid w:val="00B5252B"/>
    <w:rsid w:val="00B52531"/>
    <w:rsid w:val="00B5257D"/>
    <w:rsid w:val="00B52616"/>
    <w:rsid w:val="00B52733"/>
    <w:rsid w:val="00B5282D"/>
    <w:rsid w:val="00B5294B"/>
    <w:rsid w:val="00B52A2E"/>
    <w:rsid w:val="00B52AF9"/>
    <w:rsid w:val="00B52BD7"/>
    <w:rsid w:val="00B52CBC"/>
    <w:rsid w:val="00B52CC4"/>
    <w:rsid w:val="00B52D50"/>
    <w:rsid w:val="00B52E26"/>
    <w:rsid w:val="00B52ED2"/>
    <w:rsid w:val="00B52F0F"/>
    <w:rsid w:val="00B52F34"/>
    <w:rsid w:val="00B52F75"/>
    <w:rsid w:val="00B52FF4"/>
    <w:rsid w:val="00B5304F"/>
    <w:rsid w:val="00B5313F"/>
    <w:rsid w:val="00B5315F"/>
    <w:rsid w:val="00B5318D"/>
    <w:rsid w:val="00B532D9"/>
    <w:rsid w:val="00B532DA"/>
    <w:rsid w:val="00B53330"/>
    <w:rsid w:val="00B534A8"/>
    <w:rsid w:val="00B5352E"/>
    <w:rsid w:val="00B535DD"/>
    <w:rsid w:val="00B5361E"/>
    <w:rsid w:val="00B53733"/>
    <w:rsid w:val="00B537B8"/>
    <w:rsid w:val="00B537E0"/>
    <w:rsid w:val="00B537FA"/>
    <w:rsid w:val="00B538D3"/>
    <w:rsid w:val="00B538DF"/>
    <w:rsid w:val="00B538E7"/>
    <w:rsid w:val="00B538EC"/>
    <w:rsid w:val="00B5391F"/>
    <w:rsid w:val="00B53ADE"/>
    <w:rsid w:val="00B53B9E"/>
    <w:rsid w:val="00B53BD7"/>
    <w:rsid w:val="00B53C76"/>
    <w:rsid w:val="00B53CDD"/>
    <w:rsid w:val="00B53D37"/>
    <w:rsid w:val="00B53E15"/>
    <w:rsid w:val="00B53ECF"/>
    <w:rsid w:val="00B53ED8"/>
    <w:rsid w:val="00B53EF5"/>
    <w:rsid w:val="00B53EF8"/>
    <w:rsid w:val="00B53F96"/>
    <w:rsid w:val="00B53FB5"/>
    <w:rsid w:val="00B53FB7"/>
    <w:rsid w:val="00B540C8"/>
    <w:rsid w:val="00B540FE"/>
    <w:rsid w:val="00B54109"/>
    <w:rsid w:val="00B54176"/>
    <w:rsid w:val="00B5417E"/>
    <w:rsid w:val="00B541C4"/>
    <w:rsid w:val="00B541E5"/>
    <w:rsid w:val="00B5431E"/>
    <w:rsid w:val="00B54397"/>
    <w:rsid w:val="00B5443D"/>
    <w:rsid w:val="00B54512"/>
    <w:rsid w:val="00B54514"/>
    <w:rsid w:val="00B54590"/>
    <w:rsid w:val="00B545CC"/>
    <w:rsid w:val="00B5461C"/>
    <w:rsid w:val="00B54680"/>
    <w:rsid w:val="00B54693"/>
    <w:rsid w:val="00B547D3"/>
    <w:rsid w:val="00B547ED"/>
    <w:rsid w:val="00B5482C"/>
    <w:rsid w:val="00B54856"/>
    <w:rsid w:val="00B5488D"/>
    <w:rsid w:val="00B548AB"/>
    <w:rsid w:val="00B548CE"/>
    <w:rsid w:val="00B54B50"/>
    <w:rsid w:val="00B54B6B"/>
    <w:rsid w:val="00B54BCA"/>
    <w:rsid w:val="00B54C39"/>
    <w:rsid w:val="00B54C8D"/>
    <w:rsid w:val="00B54CB4"/>
    <w:rsid w:val="00B54D56"/>
    <w:rsid w:val="00B54E9A"/>
    <w:rsid w:val="00B54F1F"/>
    <w:rsid w:val="00B54FA1"/>
    <w:rsid w:val="00B55069"/>
    <w:rsid w:val="00B550CB"/>
    <w:rsid w:val="00B5513D"/>
    <w:rsid w:val="00B55184"/>
    <w:rsid w:val="00B552C4"/>
    <w:rsid w:val="00B55585"/>
    <w:rsid w:val="00B5565E"/>
    <w:rsid w:val="00B556F1"/>
    <w:rsid w:val="00B55834"/>
    <w:rsid w:val="00B55868"/>
    <w:rsid w:val="00B55AC6"/>
    <w:rsid w:val="00B55AD0"/>
    <w:rsid w:val="00B55BC4"/>
    <w:rsid w:val="00B55C67"/>
    <w:rsid w:val="00B55CF4"/>
    <w:rsid w:val="00B55E20"/>
    <w:rsid w:val="00B55E83"/>
    <w:rsid w:val="00B5601E"/>
    <w:rsid w:val="00B56080"/>
    <w:rsid w:val="00B5629E"/>
    <w:rsid w:val="00B562B3"/>
    <w:rsid w:val="00B56305"/>
    <w:rsid w:val="00B5644D"/>
    <w:rsid w:val="00B564E6"/>
    <w:rsid w:val="00B5652B"/>
    <w:rsid w:val="00B56596"/>
    <w:rsid w:val="00B565CC"/>
    <w:rsid w:val="00B566FF"/>
    <w:rsid w:val="00B5673E"/>
    <w:rsid w:val="00B56819"/>
    <w:rsid w:val="00B5683A"/>
    <w:rsid w:val="00B568E5"/>
    <w:rsid w:val="00B56B86"/>
    <w:rsid w:val="00B56C35"/>
    <w:rsid w:val="00B56C88"/>
    <w:rsid w:val="00B56CDA"/>
    <w:rsid w:val="00B56D87"/>
    <w:rsid w:val="00B56DB2"/>
    <w:rsid w:val="00B56E9C"/>
    <w:rsid w:val="00B56EDC"/>
    <w:rsid w:val="00B56F2D"/>
    <w:rsid w:val="00B56F30"/>
    <w:rsid w:val="00B56FD9"/>
    <w:rsid w:val="00B5702A"/>
    <w:rsid w:val="00B57049"/>
    <w:rsid w:val="00B570CE"/>
    <w:rsid w:val="00B570D1"/>
    <w:rsid w:val="00B570E6"/>
    <w:rsid w:val="00B570E8"/>
    <w:rsid w:val="00B5715D"/>
    <w:rsid w:val="00B57232"/>
    <w:rsid w:val="00B57379"/>
    <w:rsid w:val="00B5744B"/>
    <w:rsid w:val="00B57551"/>
    <w:rsid w:val="00B575E7"/>
    <w:rsid w:val="00B57732"/>
    <w:rsid w:val="00B577F2"/>
    <w:rsid w:val="00B57867"/>
    <w:rsid w:val="00B5788C"/>
    <w:rsid w:val="00B5794E"/>
    <w:rsid w:val="00B57951"/>
    <w:rsid w:val="00B57953"/>
    <w:rsid w:val="00B57962"/>
    <w:rsid w:val="00B57987"/>
    <w:rsid w:val="00B57AB1"/>
    <w:rsid w:val="00B57B22"/>
    <w:rsid w:val="00B57BED"/>
    <w:rsid w:val="00B57D28"/>
    <w:rsid w:val="00B57D4D"/>
    <w:rsid w:val="00B57DFB"/>
    <w:rsid w:val="00B57E7B"/>
    <w:rsid w:val="00B57F1C"/>
    <w:rsid w:val="00B57F7E"/>
    <w:rsid w:val="00B6006A"/>
    <w:rsid w:val="00B6028F"/>
    <w:rsid w:val="00B602EA"/>
    <w:rsid w:val="00B6036D"/>
    <w:rsid w:val="00B603CD"/>
    <w:rsid w:val="00B603EA"/>
    <w:rsid w:val="00B60451"/>
    <w:rsid w:val="00B60488"/>
    <w:rsid w:val="00B6057F"/>
    <w:rsid w:val="00B605C6"/>
    <w:rsid w:val="00B60644"/>
    <w:rsid w:val="00B60724"/>
    <w:rsid w:val="00B60778"/>
    <w:rsid w:val="00B607D9"/>
    <w:rsid w:val="00B6080B"/>
    <w:rsid w:val="00B608A9"/>
    <w:rsid w:val="00B60945"/>
    <w:rsid w:val="00B6094D"/>
    <w:rsid w:val="00B609F6"/>
    <w:rsid w:val="00B60A58"/>
    <w:rsid w:val="00B60C0E"/>
    <w:rsid w:val="00B60C21"/>
    <w:rsid w:val="00B60CD7"/>
    <w:rsid w:val="00B60CEE"/>
    <w:rsid w:val="00B60E81"/>
    <w:rsid w:val="00B60EA8"/>
    <w:rsid w:val="00B60EE3"/>
    <w:rsid w:val="00B60F6D"/>
    <w:rsid w:val="00B60FBC"/>
    <w:rsid w:val="00B61122"/>
    <w:rsid w:val="00B6114B"/>
    <w:rsid w:val="00B611A8"/>
    <w:rsid w:val="00B611FF"/>
    <w:rsid w:val="00B61278"/>
    <w:rsid w:val="00B6128D"/>
    <w:rsid w:val="00B61310"/>
    <w:rsid w:val="00B615C5"/>
    <w:rsid w:val="00B615D1"/>
    <w:rsid w:val="00B61663"/>
    <w:rsid w:val="00B61668"/>
    <w:rsid w:val="00B616D9"/>
    <w:rsid w:val="00B616F8"/>
    <w:rsid w:val="00B61723"/>
    <w:rsid w:val="00B61732"/>
    <w:rsid w:val="00B617F3"/>
    <w:rsid w:val="00B61AD3"/>
    <w:rsid w:val="00B61C0D"/>
    <w:rsid w:val="00B61C16"/>
    <w:rsid w:val="00B61C1A"/>
    <w:rsid w:val="00B61C3A"/>
    <w:rsid w:val="00B61C5A"/>
    <w:rsid w:val="00B61CF7"/>
    <w:rsid w:val="00B61D32"/>
    <w:rsid w:val="00B61D5F"/>
    <w:rsid w:val="00B61DF3"/>
    <w:rsid w:val="00B61E0C"/>
    <w:rsid w:val="00B61E73"/>
    <w:rsid w:val="00B61EBB"/>
    <w:rsid w:val="00B61ECE"/>
    <w:rsid w:val="00B6211E"/>
    <w:rsid w:val="00B621F6"/>
    <w:rsid w:val="00B62286"/>
    <w:rsid w:val="00B62303"/>
    <w:rsid w:val="00B624AF"/>
    <w:rsid w:val="00B625F6"/>
    <w:rsid w:val="00B62768"/>
    <w:rsid w:val="00B627D1"/>
    <w:rsid w:val="00B627D4"/>
    <w:rsid w:val="00B6293A"/>
    <w:rsid w:val="00B62972"/>
    <w:rsid w:val="00B629ED"/>
    <w:rsid w:val="00B62A31"/>
    <w:rsid w:val="00B62A74"/>
    <w:rsid w:val="00B62A91"/>
    <w:rsid w:val="00B62B27"/>
    <w:rsid w:val="00B62B72"/>
    <w:rsid w:val="00B62BAA"/>
    <w:rsid w:val="00B62C4D"/>
    <w:rsid w:val="00B62CBA"/>
    <w:rsid w:val="00B62D40"/>
    <w:rsid w:val="00B62E3D"/>
    <w:rsid w:val="00B62EF2"/>
    <w:rsid w:val="00B62F40"/>
    <w:rsid w:val="00B62FD6"/>
    <w:rsid w:val="00B62FFE"/>
    <w:rsid w:val="00B63178"/>
    <w:rsid w:val="00B631B5"/>
    <w:rsid w:val="00B631C9"/>
    <w:rsid w:val="00B633F2"/>
    <w:rsid w:val="00B634A6"/>
    <w:rsid w:val="00B634E3"/>
    <w:rsid w:val="00B6353E"/>
    <w:rsid w:val="00B63549"/>
    <w:rsid w:val="00B6355F"/>
    <w:rsid w:val="00B63584"/>
    <w:rsid w:val="00B635D9"/>
    <w:rsid w:val="00B63668"/>
    <w:rsid w:val="00B6369F"/>
    <w:rsid w:val="00B636CF"/>
    <w:rsid w:val="00B6371A"/>
    <w:rsid w:val="00B63727"/>
    <w:rsid w:val="00B63794"/>
    <w:rsid w:val="00B637E4"/>
    <w:rsid w:val="00B63886"/>
    <w:rsid w:val="00B638A4"/>
    <w:rsid w:val="00B639ED"/>
    <w:rsid w:val="00B63A53"/>
    <w:rsid w:val="00B63AD7"/>
    <w:rsid w:val="00B63BE0"/>
    <w:rsid w:val="00B63CF8"/>
    <w:rsid w:val="00B63D52"/>
    <w:rsid w:val="00B63D58"/>
    <w:rsid w:val="00B63D5F"/>
    <w:rsid w:val="00B63D62"/>
    <w:rsid w:val="00B63DBA"/>
    <w:rsid w:val="00B63E3A"/>
    <w:rsid w:val="00B63EDA"/>
    <w:rsid w:val="00B63EE1"/>
    <w:rsid w:val="00B63EF2"/>
    <w:rsid w:val="00B640C6"/>
    <w:rsid w:val="00B640E9"/>
    <w:rsid w:val="00B64121"/>
    <w:rsid w:val="00B641DA"/>
    <w:rsid w:val="00B6420D"/>
    <w:rsid w:val="00B64284"/>
    <w:rsid w:val="00B64287"/>
    <w:rsid w:val="00B6428C"/>
    <w:rsid w:val="00B643A4"/>
    <w:rsid w:val="00B644CB"/>
    <w:rsid w:val="00B64556"/>
    <w:rsid w:val="00B64705"/>
    <w:rsid w:val="00B6488A"/>
    <w:rsid w:val="00B648DF"/>
    <w:rsid w:val="00B64915"/>
    <w:rsid w:val="00B649AE"/>
    <w:rsid w:val="00B649BE"/>
    <w:rsid w:val="00B64C66"/>
    <w:rsid w:val="00B64D72"/>
    <w:rsid w:val="00B64D95"/>
    <w:rsid w:val="00B64E8F"/>
    <w:rsid w:val="00B64EA0"/>
    <w:rsid w:val="00B64ED1"/>
    <w:rsid w:val="00B64F0E"/>
    <w:rsid w:val="00B64F71"/>
    <w:rsid w:val="00B6505F"/>
    <w:rsid w:val="00B651E3"/>
    <w:rsid w:val="00B651EB"/>
    <w:rsid w:val="00B6526B"/>
    <w:rsid w:val="00B65277"/>
    <w:rsid w:val="00B65303"/>
    <w:rsid w:val="00B65399"/>
    <w:rsid w:val="00B65465"/>
    <w:rsid w:val="00B65469"/>
    <w:rsid w:val="00B65524"/>
    <w:rsid w:val="00B6567F"/>
    <w:rsid w:val="00B65704"/>
    <w:rsid w:val="00B65771"/>
    <w:rsid w:val="00B657AB"/>
    <w:rsid w:val="00B657B8"/>
    <w:rsid w:val="00B65812"/>
    <w:rsid w:val="00B65839"/>
    <w:rsid w:val="00B65904"/>
    <w:rsid w:val="00B65939"/>
    <w:rsid w:val="00B65954"/>
    <w:rsid w:val="00B659AC"/>
    <w:rsid w:val="00B659B1"/>
    <w:rsid w:val="00B65A8D"/>
    <w:rsid w:val="00B65ABD"/>
    <w:rsid w:val="00B65AE9"/>
    <w:rsid w:val="00B65B21"/>
    <w:rsid w:val="00B65C6C"/>
    <w:rsid w:val="00B65CEF"/>
    <w:rsid w:val="00B65DE6"/>
    <w:rsid w:val="00B65EA6"/>
    <w:rsid w:val="00B65EC8"/>
    <w:rsid w:val="00B65F14"/>
    <w:rsid w:val="00B65F28"/>
    <w:rsid w:val="00B65F44"/>
    <w:rsid w:val="00B65F5E"/>
    <w:rsid w:val="00B65FC9"/>
    <w:rsid w:val="00B6602C"/>
    <w:rsid w:val="00B66091"/>
    <w:rsid w:val="00B661C6"/>
    <w:rsid w:val="00B6621A"/>
    <w:rsid w:val="00B6637A"/>
    <w:rsid w:val="00B6644E"/>
    <w:rsid w:val="00B66471"/>
    <w:rsid w:val="00B66475"/>
    <w:rsid w:val="00B66494"/>
    <w:rsid w:val="00B664A1"/>
    <w:rsid w:val="00B664D2"/>
    <w:rsid w:val="00B6655A"/>
    <w:rsid w:val="00B665DF"/>
    <w:rsid w:val="00B66614"/>
    <w:rsid w:val="00B66643"/>
    <w:rsid w:val="00B66685"/>
    <w:rsid w:val="00B666BE"/>
    <w:rsid w:val="00B66750"/>
    <w:rsid w:val="00B6676E"/>
    <w:rsid w:val="00B668DF"/>
    <w:rsid w:val="00B669AD"/>
    <w:rsid w:val="00B66A0F"/>
    <w:rsid w:val="00B66B31"/>
    <w:rsid w:val="00B66C4D"/>
    <w:rsid w:val="00B66D00"/>
    <w:rsid w:val="00B66D30"/>
    <w:rsid w:val="00B66E04"/>
    <w:rsid w:val="00B66E84"/>
    <w:rsid w:val="00B66F25"/>
    <w:rsid w:val="00B66F73"/>
    <w:rsid w:val="00B67019"/>
    <w:rsid w:val="00B6704B"/>
    <w:rsid w:val="00B67064"/>
    <w:rsid w:val="00B67094"/>
    <w:rsid w:val="00B67137"/>
    <w:rsid w:val="00B671A1"/>
    <w:rsid w:val="00B671E0"/>
    <w:rsid w:val="00B6727E"/>
    <w:rsid w:val="00B672BD"/>
    <w:rsid w:val="00B674BC"/>
    <w:rsid w:val="00B67505"/>
    <w:rsid w:val="00B67532"/>
    <w:rsid w:val="00B67560"/>
    <w:rsid w:val="00B67578"/>
    <w:rsid w:val="00B67595"/>
    <w:rsid w:val="00B675B6"/>
    <w:rsid w:val="00B67636"/>
    <w:rsid w:val="00B67638"/>
    <w:rsid w:val="00B67764"/>
    <w:rsid w:val="00B67790"/>
    <w:rsid w:val="00B67810"/>
    <w:rsid w:val="00B67911"/>
    <w:rsid w:val="00B679E3"/>
    <w:rsid w:val="00B67B1C"/>
    <w:rsid w:val="00B67B67"/>
    <w:rsid w:val="00B67B88"/>
    <w:rsid w:val="00B67C56"/>
    <w:rsid w:val="00B67CF3"/>
    <w:rsid w:val="00B67CFC"/>
    <w:rsid w:val="00B67DB9"/>
    <w:rsid w:val="00B67E20"/>
    <w:rsid w:val="00B67ECA"/>
    <w:rsid w:val="00B67F92"/>
    <w:rsid w:val="00B67FD2"/>
    <w:rsid w:val="00B7002F"/>
    <w:rsid w:val="00B70033"/>
    <w:rsid w:val="00B701CE"/>
    <w:rsid w:val="00B70202"/>
    <w:rsid w:val="00B70229"/>
    <w:rsid w:val="00B70230"/>
    <w:rsid w:val="00B70353"/>
    <w:rsid w:val="00B70438"/>
    <w:rsid w:val="00B70518"/>
    <w:rsid w:val="00B7059F"/>
    <w:rsid w:val="00B705A3"/>
    <w:rsid w:val="00B706A5"/>
    <w:rsid w:val="00B7076D"/>
    <w:rsid w:val="00B709C6"/>
    <w:rsid w:val="00B709E3"/>
    <w:rsid w:val="00B70A2E"/>
    <w:rsid w:val="00B70A3E"/>
    <w:rsid w:val="00B70A4B"/>
    <w:rsid w:val="00B70A74"/>
    <w:rsid w:val="00B70A89"/>
    <w:rsid w:val="00B70A91"/>
    <w:rsid w:val="00B70B3D"/>
    <w:rsid w:val="00B70B5B"/>
    <w:rsid w:val="00B70BFA"/>
    <w:rsid w:val="00B70C0B"/>
    <w:rsid w:val="00B70CEA"/>
    <w:rsid w:val="00B70CEE"/>
    <w:rsid w:val="00B70DC0"/>
    <w:rsid w:val="00B70DFC"/>
    <w:rsid w:val="00B70E20"/>
    <w:rsid w:val="00B70FAC"/>
    <w:rsid w:val="00B7102E"/>
    <w:rsid w:val="00B71082"/>
    <w:rsid w:val="00B7128E"/>
    <w:rsid w:val="00B71291"/>
    <w:rsid w:val="00B71455"/>
    <w:rsid w:val="00B71541"/>
    <w:rsid w:val="00B715B6"/>
    <w:rsid w:val="00B71612"/>
    <w:rsid w:val="00B71638"/>
    <w:rsid w:val="00B7164F"/>
    <w:rsid w:val="00B716AE"/>
    <w:rsid w:val="00B7178C"/>
    <w:rsid w:val="00B717FD"/>
    <w:rsid w:val="00B71819"/>
    <w:rsid w:val="00B71917"/>
    <w:rsid w:val="00B7197C"/>
    <w:rsid w:val="00B71B46"/>
    <w:rsid w:val="00B71B8C"/>
    <w:rsid w:val="00B71BE2"/>
    <w:rsid w:val="00B71D2A"/>
    <w:rsid w:val="00B71F39"/>
    <w:rsid w:val="00B71FB2"/>
    <w:rsid w:val="00B71FE0"/>
    <w:rsid w:val="00B720AF"/>
    <w:rsid w:val="00B72112"/>
    <w:rsid w:val="00B7213B"/>
    <w:rsid w:val="00B7219B"/>
    <w:rsid w:val="00B721DF"/>
    <w:rsid w:val="00B72213"/>
    <w:rsid w:val="00B72221"/>
    <w:rsid w:val="00B723E7"/>
    <w:rsid w:val="00B72470"/>
    <w:rsid w:val="00B72478"/>
    <w:rsid w:val="00B72499"/>
    <w:rsid w:val="00B724B1"/>
    <w:rsid w:val="00B72531"/>
    <w:rsid w:val="00B72575"/>
    <w:rsid w:val="00B725AC"/>
    <w:rsid w:val="00B7274E"/>
    <w:rsid w:val="00B727D0"/>
    <w:rsid w:val="00B728D7"/>
    <w:rsid w:val="00B72914"/>
    <w:rsid w:val="00B72A06"/>
    <w:rsid w:val="00B72A0E"/>
    <w:rsid w:val="00B72A92"/>
    <w:rsid w:val="00B72AFD"/>
    <w:rsid w:val="00B72B49"/>
    <w:rsid w:val="00B72B96"/>
    <w:rsid w:val="00B72C79"/>
    <w:rsid w:val="00B72CA5"/>
    <w:rsid w:val="00B72D1F"/>
    <w:rsid w:val="00B72D4F"/>
    <w:rsid w:val="00B72D52"/>
    <w:rsid w:val="00B72DF9"/>
    <w:rsid w:val="00B72EA4"/>
    <w:rsid w:val="00B73142"/>
    <w:rsid w:val="00B73145"/>
    <w:rsid w:val="00B7319B"/>
    <w:rsid w:val="00B732E1"/>
    <w:rsid w:val="00B73326"/>
    <w:rsid w:val="00B73366"/>
    <w:rsid w:val="00B7337D"/>
    <w:rsid w:val="00B733FE"/>
    <w:rsid w:val="00B73488"/>
    <w:rsid w:val="00B734B5"/>
    <w:rsid w:val="00B734FC"/>
    <w:rsid w:val="00B73510"/>
    <w:rsid w:val="00B735A1"/>
    <w:rsid w:val="00B735E0"/>
    <w:rsid w:val="00B737C5"/>
    <w:rsid w:val="00B737E7"/>
    <w:rsid w:val="00B738B4"/>
    <w:rsid w:val="00B738B6"/>
    <w:rsid w:val="00B738C3"/>
    <w:rsid w:val="00B738EC"/>
    <w:rsid w:val="00B73930"/>
    <w:rsid w:val="00B739A7"/>
    <w:rsid w:val="00B739B2"/>
    <w:rsid w:val="00B73AE0"/>
    <w:rsid w:val="00B73AE1"/>
    <w:rsid w:val="00B73C6F"/>
    <w:rsid w:val="00B73CBE"/>
    <w:rsid w:val="00B73D0E"/>
    <w:rsid w:val="00B73DAA"/>
    <w:rsid w:val="00B74052"/>
    <w:rsid w:val="00B74168"/>
    <w:rsid w:val="00B741BD"/>
    <w:rsid w:val="00B741DF"/>
    <w:rsid w:val="00B742F5"/>
    <w:rsid w:val="00B7439D"/>
    <w:rsid w:val="00B7439E"/>
    <w:rsid w:val="00B7440D"/>
    <w:rsid w:val="00B7449C"/>
    <w:rsid w:val="00B7453A"/>
    <w:rsid w:val="00B745AE"/>
    <w:rsid w:val="00B7468C"/>
    <w:rsid w:val="00B7475C"/>
    <w:rsid w:val="00B747A0"/>
    <w:rsid w:val="00B747CB"/>
    <w:rsid w:val="00B7489C"/>
    <w:rsid w:val="00B748AE"/>
    <w:rsid w:val="00B74974"/>
    <w:rsid w:val="00B74983"/>
    <w:rsid w:val="00B749CA"/>
    <w:rsid w:val="00B74AA8"/>
    <w:rsid w:val="00B74AF5"/>
    <w:rsid w:val="00B74B28"/>
    <w:rsid w:val="00B74B37"/>
    <w:rsid w:val="00B74D5F"/>
    <w:rsid w:val="00B74D9F"/>
    <w:rsid w:val="00B74F2F"/>
    <w:rsid w:val="00B75084"/>
    <w:rsid w:val="00B75185"/>
    <w:rsid w:val="00B7519C"/>
    <w:rsid w:val="00B752A8"/>
    <w:rsid w:val="00B752DF"/>
    <w:rsid w:val="00B75344"/>
    <w:rsid w:val="00B7543B"/>
    <w:rsid w:val="00B7559E"/>
    <w:rsid w:val="00B756C6"/>
    <w:rsid w:val="00B7571C"/>
    <w:rsid w:val="00B7571F"/>
    <w:rsid w:val="00B75746"/>
    <w:rsid w:val="00B75867"/>
    <w:rsid w:val="00B7587B"/>
    <w:rsid w:val="00B758B0"/>
    <w:rsid w:val="00B759C4"/>
    <w:rsid w:val="00B75A29"/>
    <w:rsid w:val="00B75B14"/>
    <w:rsid w:val="00B75B24"/>
    <w:rsid w:val="00B75B53"/>
    <w:rsid w:val="00B75B92"/>
    <w:rsid w:val="00B75C15"/>
    <w:rsid w:val="00B75C27"/>
    <w:rsid w:val="00B75CA7"/>
    <w:rsid w:val="00B75DEB"/>
    <w:rsid w:val="00B75F12"/>
    <w:rsid w:val="00B76069"/>
    <w:rsid w:val="00B76132"/>
    <w:rsid w:val="00B76149"/>
    <w:rsid w:val="00B761F9"/>
    <w:rsid w:val="00B7624D"/>
    <w:rsid w:val="00B764EA"/>
    <w:rsid w:val="00B76598"/>
    <w:rsid w:val="00B765A8"/>
    <w:rsid w:val="00B76657"/>
    <w:rsid w:val="00B7665B"/>
    <w:rsid w:val="00B7672C"/>
    <w:rsid w:val="00B767A6"/>
    <w:rsid w:val="00B76816"/>
    <w:rsid w:val="00B7681E"/>
    <w:rsid w:val="00B7684F"/>
    <w:rsid w:val="00B7699E"/>
    <w:rsid w:val="00B769B1"/>
    <w:rsid w:val="00B769C9"/>
    <w:rsid w:val="00B76A57"/>
    <w:rsid w:val="00B76A9D"/>
    <w:rsid w:val="00B76BD0"/>
    <w:rsid w:val="00B76CCC"/>
    <w:rsid w:val="00B76D4A"/>
    <w:rsid w:val="00B76D94"/>
    <w:rsid w:val="00B76E43"/>
    <w:rsid w:val="00B76E98"/>
    <w:rsid w:val="00B76ECB"/>
    <w:rsid w:val="00B76FDE"/>
    <w:rsid w:val="00B77014"/>
    <w:rsid w:val="00B7714B"/>
    <w:rsid w:val="00B77151"/>
    <w:rsid w:val="00B771DB"/>
    <w:rsid w:val="00B772D6"/>
    <w:rsid w:val="00B77359"/>
    <w:rsid w:val="00B77368"/>
    <w:rsid w:val="00B77381"/>
    <w:rsid w:val="00B77425"/>
    <w:rsid w:val="00B77427"/>
    <w:rsid w:val="00B77544"/>
    <w:rsid w:val="00B77546"/>
    <w:rsid w:val="00B77702"/>
    <w:rsid w:val="00B777E1"/>
    <w:rsid w:val="00B7780F"/>
    <w:rsid w:val="00B77972"/>
    <w:rsid w:val="00B779BD"/>
    <w:rsid w:val="00B779CC"/>
    <w:rsid w:val="00B779E5"/>
    <w:rsid w:val="00B77A4D"/>
    <w:rsid w:val="00B77AB1"/>
    <w:rsid w:val="00B77ABE"/>
    <w:rsid w:val="00B77ACC"/>
    <w:rsid w:val="00B77AE0"/>
    <w:rsid w:val="00B77BC1"/>
    <w:rsid w:val="00B77CE3"/>
    <w:rsid w:val="00B77DA7"/>
    <w:rsid w:val="00B77DE2"/>
    <w:rsid w:val="00B77E81"/>
    <w:rsid w:val="00B77FCF"/>
    <w:rsid w:val="00B77FD1"/>
    <w:rsid w:val="00B77FF3"/>
    <w:rsid w:val="00B8002D"/>
    <w:rsid w:val="00B80040"/>
    <w:rsid w:val="00B800AB"/>
    <w:rsid w:val="00B801A7"/>
    <w:rsid w:val="00B801CD"/>
    <w:rsid w:val="00B8031D"/>
    <w:rsid w:val="00B804D6"/>
    <w:rsid w:val="00B806DC"/>
    <w:rsid w:val="00B80751"/>
    <w:rsid w:val="00B808B6"/>
    <w:rsid w:val="00B80990"/>
    <w:rsid w:val="00B809A2"/>
    <w:rsid w:val="00B809A7"/>
    <w:rsid w:val="00B809DC"/>
    <w:rsid w:val="00B809F6"/>
    <w:rsid w:val="00B80A3B"/>
    <w:rsid w:val="00B80A8B"/>
    <w:rsid w:val="00B80AB8"/>
    <w:rsid w:val="00B80B08"/>
    <w:rsid w:val="00B80B5B"/>
    <w:rsid w:val="00B80C81"/>
    <w:rsid w:val="00B80D49"/>
    <w:rsid w:val="00B80DA5"/>
    <w:rsid w:val="00B80E4A"/>
    <w:rsid w:val="00B80F9E"/>
    <w:rsid w:val="00B80FB5"/>
    <w:rsid w:val="00B81198"/>
    <w:rsid w:val="00B812CA"/>
    <w:rsid w:val="00B813C6"/>
    <w:rsid w:val="00B814A8"/>
    <w:rsid w:val="00B81502"/>
    <w:rsid w:val="00B8171F"/>
    <w:rsid w:val="00B81720"/>
    <w:rsid w:val="00B81743"/>
    <w:rsid w:val="00B81804"/>
    <w:rsid w:val="00B81864"/>
    <w:rsid w:val="00B81877"/>
    <w:rsid w:val="00B81924"/>
    <w:rsid w:val="00B819EA"/>
    <w:rsid w:val="00B819F2"/>
    <w:rsid w:val="00B81B3F"/>
    <w:rsid w:val="00B81BDA"/>
    <w:rsid w:val="00B81C7E"/>
    <w:rsid w:val="00B81D4E"/>
    <w:rsid w:val="00B81D76"/>
    <w:rsid w:val="00B81E8C"/>
    <w:rsid w:val="00B82028"/>
    <w:rsid w:val="00B82076"/>
    <w:rsid w:val="00B820F0"/>
    <w:rsid w:val="00B82100"/>
    <w:rsid w:val="00B8210A"/>
    <w:rsid w:val="00B821A9"/>
    <w:rsid w:val="00B82274"/>
    <w:rsid w:val="00B82281"/>
    <w:rsid w:val="00B82298"/>
    <w:rsid w:val="00B82307"/>
    <w:rsid w:val="00B8230C"/>
    <w:rsid w:val="00B8231D"/>
    <w:rsid w:val="00B82392"/>
    <w:rsid w:val="00B823F5"/>
    <w:rsid w:val="00B8243A"/>
    <w:rsid w:val="00B8244E"/>
    <w:rsid w:val="00B824B0"/>
    <w:rsid w:val="00B824E6"/>
    <w:rsid w:val="00B82521"/>
    <w:rsid w:val="00B8263C"/>
    <w:rsid w:val="00B82690"/>
    <w:rsid w:val="00B8279A"/>
    <w:rsid w:val="00B827A8"/>
    <w:rsid w:val="00B828BF"/>
    <w:rsid w:val="00B829AA"/>
    <w:rsid w:val="00B829D4"/>
    <w:rsid w:val="00B82ABF"/>
    <w:rsid w:val="00B82B72"/>
    <w:rsid w:val="00B82BA2"/>
    <w:rsid w:val="00B82D4F"/>
    <w:rsid w:val="00B82DDE"/>
    <w:rsid w:val="00B82E5A"/>
    <w:rsid w:val="00B82EF3"/>
    <w:rsid w:val="00B82F00"/>
    <w:rsid w:val="00B82F90"/>
    <w:rsid w:val="00B8300E"/>
    <w:rsid w:val="00B83059"/>
    <w:rsid w:val="00B830A6"/>
    <w:rsid w:val="00B830E1"/>
    <w:rsid w:val="00B8319E"/>
    <w:rsid w:val="00B8329A"/>
    <w:rsid w:val="00B832AD"/>
    <w:rsid w:val="00B83306"/>
    <w:rsid w:val="00B8339A"/>
    <w:rsid w:val="00B8347D"/>
    <w:rsid w:val="00B8353E"/>
    <w:rsid w:val="00B835EB"/>
    <w:rsid w:val="00B8368F"/>
    <w:rsid w:val="00B836BA"/>
    <w:rsid w:val="00B836BB"/>
    <w:rsid w:val="00B83704"/>
    <w:rsid w:val="00B83709"/>
    <w:rsid w:val="00B83713"/>
    <w:rsid w:val="00B8378E"/>
    <w:rsid w:val="00B837EF"/>
    <w:rsid w:val="00B8383D"/>
    <w:rsid w:val="00B83874"/>
    <w:rsid w:val="00B838C4"/>
    <w:rsid w:val="00B8396A"/>
    <w:rsid w:val="00B839BD"/>
    <w:rsid w:val="00B83A0F"/>
    <w:rsid w:val="00B83A56"/>
    <w:rsid w:val="00B83AA3"/>
    <w:rsid w:val="00B83AE4"/>
    <w:rsid w:val="00B83AEA"/>
    <w:rsid w:val="00B83B49"/>
    <w:rsid w:val="00B83BA7"/>
    <w:rsid w:val="00B83C81"/>
    <w:rsid w:val="00B83D47"/>
    <w:rsid w:val="00B83D72"/>
    <w:rsid w:val="00B83DEA"/>
    <w:rsid w:val="00B83E0F"/>
    <w:rsid w:val="00B83E32"/>
    <w:rsid w:val="00B83E49"/>
    <w:rsid w:val="00B83E87"/>
    <w:rsid w:val="00B83FBE"/>
    <w:rsid w:val="00B84080"/>
    <w:rsid w:val="00B841F1"/>
    <w:rsid w:val="00B84281"/>
    <w:rsid w:val="00B84498"/>
    <w:rsid w:val="00B84592"/>
    <w:rsid w:val="00B8460E"/>
    <w:rsid w:val="00B84641"/>
    <w:rsid w:val="00B8466E"/>
    <w:rsid w:val="00B8473C"/>
    <w:rsid w:val="00B84753"/>
    <w:rsid w:val="00B847FA"/>
    <w:rsid w:val="00B8488D"/>
    <w:rsid w:val="00B849E4"/>
    <w:rsid w:val="00B84A17"/>
    <w:rsid w:val="00B84A59"/>
    <w:rsid w:val="00B84A6C"/>
    <w:rsid w:val="00B84A7A"/>
    <w:rsid w:val="00B84B01"/>
    <w:rsid w:val="00B84B63"/>
    <w:rsid w:val="00B84D16"/>
    <w:rsid w:val="00B84D3B"/>
    <w:rsid w:val="00B84DBA"/>
    <w:rsid w:val="00B84EDD"/>
    <w:rsid w:val="00B84FAB"/>
    <w:rsid w:val="00B84FDC"/>
    <w:rsid w:val="00B84FDD"/>
    <w:rsid w:val="00B85064"/>
    <w:rsid w:val="00B850A0"/>
    <w:rsid w:val="00B850E0"/>
    <w:rsid w:val="00B851DF"/>
    <w:rsid w:val="00B85217"/>
    <w:rsid w:val="00B85231"/>
    <w:rsid w:val="00B85374"/>
    <w:rsid w:val="00B85422"/>
    <w:rsid w:val="00B85465"/>
    <w:rsid w:val="00B85645"/>
    <w:rsid w:val="00B85684"/>
    <w:rsid w:val="00B85721"/>
    <w:rsid w:val="00B8576D"/>
    <w:rsid w:val="00B857A5"/>
    <w:rsid w:val="00B857D5"/>
    <w:rsid w:val="00B857F0"/>
    <w:rsid w:val="00B858ED"/>
    <w:rsid w:val="00B859C9"/>
    <w:rsid w:val="00B85AAF"/>
    <w:rsid w:val="00B85AF3"/>
    <w:rsid w:val="00B85CE0"/>
    <w:rsid w:val="00B85D2D"/>
    <w:rsid w:val="00B85DB2"/>
    <w:rsid w:val="00B85E36"/>
    <w:rsid w:val="00B85E39"/>
    <w:rsid w:val="00B85F71"/>
    <w:rsid w:val="00B85FB9"/>
    <w:rsid w:val="00B85FC6"/>
    <w:rsid w:val="00B86003"/>
    <w:rsid w:val="00B8606C"/>
    <w:rsid w:val="00B86092"/>
    <w:rsid w:val="00B860B3"/>
    <w:rsid w:val="00B860B5"/>
    <w:rsid w:val="00B86170"/>
    <w:rsid w:val="00B861AC"/>
    <w:rsid w:val="00B86213"/>
    <w:rsid w:val="00B862C5"/>
    <w:rsid w:val="00B8639B"/>
    <w:rsid w:val="00B863BD"/>
    <w:rsid w:val="00B863E3"/>
    <w:rsid w:val="00B86585"/>
    <w:rsid w:val="00B8660B"/>
    <w:rsid w:val="00B8662D"/>
    <w:rsid w:val="00B8675C"/>
    <w:rsid w:val="00B8679F"/>
    <w:rsid w:val="00B867D6"/>
    <w:rsid w:val="00B867E5"/>
    <w:rsid w:val="00B868A1"/>
    <w:rsid w:val="00B8695B"/>
    <w:rsid w:val="00B86988"/>
    <w:rsid w:val="00B869C7"/>
    <w:rsid w:val="00B86A2C"/>
    <w:rsid w:val="00B86A31"/>
    <w:rsid w:val="00B86AB9"/>
    <w:rsid w:val="00B86B98"/>
    <w:rsid w:val="00B86B9C"/>
    <w:rsid w:val="00B86BDD"/>
    <w:rsid w:val="00B86CD9"/>
    <w:rsid w:val="00B86D11"/>
    <w:rsid w:val="00B86E06"/>
    <w:rsid w:val="00B86E89"/>
    <w:rsid w:val="00B86EE1"/>
    <w:rsid w:val="00B86F1E"/>
    <w:rsid w:val="00B870A5"/>
    <w:rsid w:val="00B870C6"/>
    <w:rsid w:val="00B870C7"/>
    <w:rsid w:val="00B870E0"/>
    <w:rsid w:val="00B8744C"/>
    <w:rsid w:val="00B87459"/>
    <w:rsid w:val="00B8752D"/>
    <w:rsid w:val="00B8754D"/>
    <w:rsid w:val="00B87627"/>
    <w:rsid w:val="00B87714"/>
    <w:rsid w:val="00B8788C"/>
    <w:rsid w:val="00B87A11"/>
    <w:rsid w:val="00B87B13"/>
    <w:rsid w:val="00B87BA5"/>
    <w:rsid w:val="00B87BDF"/>
    <w:rsid w:val="00B87D57"/>
    <w:rsid w:val="00B87E5A"/>
    <w:rsid w:val="00B87E84"/>
    <w:rsid w:val="00B87ECA"/>
    <w:rsid w:val="00B9006C"/>
    <w:rsid w:val="00B900D9"/>
    <w:rsid w:val="00B901BF"/>
    <w:rsid w:val="00B90228"/>
    <w:rsid w:val="00B9030C"/>
    <w:rsid w:val="00B903E1"/>
    <w:rsid w:val="00B904F0"/>
    <w:rsid w:val="00B906E9"/>
    <w:rsid w:val="00B90722"/>
    <w:rsid w:val="00B908B6"/>
    <w:rsid w:val="00B909E7"/>
    <w:rsid w:val="00B90A92"/>
    <w:rsid w:val="00B90AD1"/>
    <w:rsid w:val="00B90B02"/>
    <w:rsid w:val="00B90BAA"/>
    <w:rsid w:val="00B90C8C"/>
    <w:rsid w:val="00B90CFD"/>
    <w:rsid w:val="00B90D0C"/>
    <w:rsid w:val="00B90D59"/>
    <w:rsid w:val="00B90D5E"/>
    <w:rsid w:val="00B90D93"/>
    <w:rsid w:val="00B90DCB"/>
    <w:rsid w:val="00B90DDA"/>
    <w:rsid w:val="00B90E2A"/>
    <w:rsid w:val="00B90EEF"/>
    <w:rsid w:val="00B90F0F"/>
    <w:rsid w:val="00B90F12"/>
    <w:rsid w:val="00B90F29"/>
    <w:rsid w:val="00B90F40"/>
    <w:rsid w:val="00B90FBD"/>
    <w:rsid w:val="00B90FCC"/>
    <w:rsid w:val="00B910A6"/>
    <w:rsid w:val="00B910F5"/>
    <w:rsid w:val="00B9116D"/>
    <w:rsid w:val="00B91186"/>
    <w:rsid w:val="00B9137D"/>
    <w:rsid w:val="00B913C0"/>
    <w:rsid w:val="00B914A9"/>
    <w:rsid w:val="00B91501"/>
    <w:rsid w:val="00B91509"/>
    <w:rsid w:val="00B9151B"/>
    <w:rsid w:val="00B915E1"/>
    <w:rsid w:val="00B91678"/>
    <w:rsid w:val="00B91699"/>
    <w:rsid w:val="00B9171D"/>
    <w:rsid w:val="00B91730"/>
    <w:rsid w:val="00B9173F"/>
    <w:rsid w:val="00B917B2"/>
    <w:rsid w:val="00B9189F"/>
    <w:rsid w:val="00B91A0C"/>
    <w:rsid w:val="00B91AC7"/>
    <w:rsid w:val="00B91B46"/>
    <w:rsid w:val="00B91BE0"/>
    <w:rsid w:val="00B91CAC"/>
    <w:rsid w:val="00B91D50"/>
    <w:rsid w:val="00B91D7E"/>
    <w:rsid w:val="00B91D85"/>
    <w:rsid w:val="00B91D9C"/>
    <w:rsid w:val="00B91E0F"/>
    <w:rsid w:val="00B91EF2"/>
    <w:rsid w:val="00B91F20"/>
    <w:rsid w:val="00B92017"/>
    <w:rsid w:val="00B9205F"/>
    <w:rsid w:val="00B920A7"/>
    <w:rsid w:val="00B920B7"/>
    <w:rsid w:val="00B92118"/>
    <w:rsid w:val="00B92121"/>
    <w:rsid w:val="00B9213A"/>
    <w:rsid w:val="00B92151"/>
    <w:rsid w:val="00B921F1"/>
    <w:rsid w:val="00B9228F"/>
    <w:rsid w:val="00B9232F"/>
    <w:rsid w:val="00B923FE"/>
    <w:rsid w:val="00B92492"/>
    <w:rsid w:val="00B92658"/>
    <w:rsid w:val="00B927D4"/>
    <w:rsid w:val="00B92899"/>
    <w:rsid w:val="00B92EF5"/>
    <w:rsid w:val="00B92F04"/>
    <w:rsid w:val="00B92FB5"/>
    <w:rsid w:val="00B92FB7"/>
    <w:rsid w:val="00B92FF4"/>
    <w:rsid w:val="00B92FF6"/>
    <w:rsid w:val="00B93017"/>
    <w:rsid w:val="00B9303F"/>
    <w:rsid w:val="00B9316B"/>
    <w:rsid w:val="00B931BD"/>
    <w:rsid w:val="00B9326D"/>
    <w:rsid w:val="00B9330A"/>
    <w:rsid w:val="00B93329"/>
    <w:rsid w:val="00B93352"/>
    <w:rsid w:val="00B933DB"/>
    <w:rsid w:val="00B933F8"/>
    <w:rsid w:val="00B93450"/>
    <w:rsid w:val="00B9348C"/>
    <w:rsid w:val="00B934AD"/>
    <w:rsid w:val="00B93511"/>
    <w:rsid w:val="00B935EE"/>
    <w:rsid w:val="00B9360A"/>
    <w:rsid w:val="00B9366A"/>
    <w:rsid w:val="00B936F9"/>
    <w:rsid w:val="00B937DF"/>
    <w:rsid w:val="00B93833"/>
    <w:rsid w:val="00B9388F"/>
    <w:rsid w:val="00B938CA"/>
    <w:rsid w:val="00B938D7"/>
    <w:rsid w:val="00B939B0"/>
    <w:rsid w:val="00B939B1"/>
    <w:rsid w:val="00B93A5C"/>
    <w:rsid w:val="00B93B8B"/>
    <w:rsid w:val="00B93C0E"/>
    <w:rsid w:val="00B93C29"/>
    <w:rsid w:val="00B93C3C"/>
    <w:rsid w:val="00B93CEF"/>
    <w:rsid w:val="00B93DE8"/>
    <w:rsid w:val="00B93E75"/>
    <w:rsid w:val="00B93E96"/>
    <w:rsid w:val="00B93F12"/>
    <w:rsid w:val="00B93F39"/>
    <w:rsid w:val="00B93FBC"/>
    <w:rsid w:val="00B93FDA"/>
    <w:rsid w:val="00B94077"/>
    <w:rsid w:val="00B9407B"/>
    <w:rsid w:val="00B9407E"/>
    <w:rsid w:val="00B940D8"/>
    <w:rsid w:val="00B9410E"/>
    <w:rsid w:val="00B94159"/>
    <w:rsid w:val="00B9418F"/>
    <w:rsid w:val="00B941A8"/>
    <w:rsid w:val="00B942E7"/>
    <w:rsid w:val="00B9438A"/>
    <w:rsid w:val="00B9441C"/>
    <w:rsid w:val="00B94440"/>
    <w:rsid w:val="00B94484"/>
    <w:rsid w:val="00B9448E"/>
    <w:rsid w:val="00B945C7"/>
    <w:rsid w:val="00B9462C"/>
    <w:rsid w:val="00B9463E"/>
    <w:rsid w:val="00B94782"/>
    <w:rsid w:val="00B94912"/>
    <w:rsid w:val="00B9491E"/>
    <w:rsid w:val="00B94924"/>
    <w:rsid w:val="00B949B0"/>
    <w:rsid w:val="00B94A4E"/>
    <w:rsid w:val="00B94A6B"/>
    <w:rsid w:val="00B94B17"/>
    <w:rsid w:val="00B94B1A"/>
    <w:rsid w:val="00B94B72"/>
    <w:rsid w:val="00B94B81"/>
    <w:rsid w:val="00B94C4E"/>
    <w:rsid w:val="00B94C89"/>
    <w:rsid w:val="00B94DB1"/>
    <w:rsid w:val="00B94DEB"/>
    <w:rsid w:val="00B94E61"/>
    <w:rsid w:val="00B94E65"/>
    <w:rsid w:val="00B94E8A"/>
    <w:rsid w:val="00B94F26"/>
    <w:rsid w:val="00B94FC6"/>
    <w:rsid w:val="00B9503F"/>
    <w:rsid w:val="00B950A7"/>
    <w:rsid w:val="00B950B4"/>
    <w:rsid w:val="00B950D8"/>
    <w:rsid w:val="00B952E3"/>
    <w:rsid w:val="00B95391"/>
    <w:rsid w:val="00B9549B"/>
    <w:rsid w:val="00B954EE"/>
    <w:rsid w:val="00B95518"/>
    <w:rsid w:val="00B9567B"/>
    <w:rsid w:val="00B9568A"/>
    <w:rsid w:val="00B956E5"/>
    <w:rsid w:val="00B956FA"/>
    <w:rsid w:val="00B9571E"/>
    <w:rsid w:val="00B957E9"/>
    <w:rsid w:val="00B9583F"/>
    <w:rsid w:val="00B95862"/>
    <w:rsid w:val="00B9587E"/>
    <w:rsid w:val="00B958B7"/>
    <w:rsid w:val="00B95911"/>
    <w:rsid w:val="00B9595E"/>
    <w:rsid w:val="00B95A93"/>
    <w:rsid w:val="00B95ADB"/>
    <w:rsid w:val="00B95B1A"/>
    <w:rsid w:val="00B95C6A"/>
    <w:rsid w:val="00B95D0B"/>
    <w:rsid w:val="00B95D5F"/>
    <w:rsid w:val="00B95E6E"/>
    <w:rsid w:val="00B95F4B"/>
    <w:rsid w:val="00B96034"/>
    <w:rsid w:val="00B960CD"/>
    <w:rsid w:val="00B96186"/>
    <w:rsid w:val="00B961E0"/>
    <w:rsid w:val="00B962D4"/>
    <w:rsid w:val="00B962DA"/>
    <w:rsid w:val="00B96569"/>
    <w:rsid w:val="00B9660E"/>
    <w:rsid w:val="00B9666F"/>
    <w:rsid w:val="00B9667F"/>
    <w:rsid w:val="00B966A8"/>
    <w:rsid w:val="00B96728"/>
    <w:rsid w:val="00B9673C"/>
    <w:rsid w:val="00B96846"/>
    <w:rsid w:val="00B96888"/>
    <w:rsid w:val="00B9696A"/>
    <w:rsid w:val="00B96AD2"/>
    <w:rsid w:val="00B96BD5"/>
    <w:rsid w:val="00B96BE3"/>
    <w:rsid w:val="00B96C66"/>
    <w:rsid w:val="00B96D16"/>
    <w:rsid w:val="00B96D74"/>
    <w:rsid w:val="00B96E1B"/>
    <w:rsid w:val="00B96FB3"/>
    <w:rsid w:val="00B9701A"/>
    <w:rsid w:val="00B97111"/>
    <w:rsid w:val="00B97160"/>
    <w:rsid w:val="00B971AB"/>
    <w:rsid w:val="00B971C8"/>
    <w:rsid w:val="00B97207"/>
    <w:rsid w:val="00B97215"/>
    <w:rsid w:val="00B9721B"/>
    <w:rsid w:val="00B97242"/>
    <w:rsid w:val="00B97243"/>
    <w:rsid w:val="00B97247"/>
    <w:rsid w:val="00B9729D"/>
    <w:rsid w:val="00B97348"/>
    <w:rsid w:val="00B9741E"/>
    <w:rsid w:val="00B974EF"/>
    <w:rsid w:val="00B9752D"/>
    <w:rsid w:val="00B97737"/>
    <w:rsid w:val="00B97802"/>
    <w:rsid w:val="00B9785A"/>
    <w:rsid w:val="00B978B2"/>
    <w:rsid w:val="00B978C0"/>
    <w:rsid w:val="00B97903"/>
    <w:rsid w:val="00B97918"/>
    <w:rsid w:val="00B97A95"/>
    <w:rsid w:val="00B97B79"/>
    <w:rsid w:val="00B97BE0"/>
    <w:rsid w:val="00B97C00"/>
    <w:rsid w:val="00B97C89"/>
    <w:rsid w:val="00B97D3E"/>
    <w:rsid w:val="00B97DBB"/>
    <w:rsid w:val="00B97DEE"/>
    <w:rsid w:val="00B97E22"/>
    <w:rsid w:val="00B97F2B"/>
    <w:rsid w:val="00B97F40"/>
    <w:rsid w:val="00B97F76"/>
    <w:rsid w:val="00B97FF1"/>
    <w:rsid w:val="00BA0048"/>
    <w:rsid w:val="00BA009A"/>
    <w:rsid w:val="00BA00ED"/>
    <w:rsid w:val="00BA025B"/>
    <w:rsid w:val="00BA0286"/>
    <w:rsid w:val="00BA02A5"/>
    <w:rsid w:val="00BA02DF"/>
    <w:rsid w:val="00BA0458"/>
    <w:rsid w:val="00BA04B6"/>
    <w:rsid w:val="00BA05A1"/>
    <w:rsid w:val="00BA05B7"/>
    <w:rsid w:val="00BA05F7"/>
    <w:rsid w:val="00BA0622"/>
    <w:rsid w:val="00BA06BD"/>
    <w:rsid w:val="00BA080F"/>
    <w:rsid w:val="00BA0879"/>
    <w:rsid w:val="00BA08E4"/>
    <w:rsid w:val="00BA0931"/>
    <w:rsid w:val="00BA0A6F"/>
    <w:rsid w:val="00BA0B02"/>
    <w:rsid w:val="00BA0B19"/>
    <w:rsid w:val="00BA0B3E"/>
    <w:rsid w:val="00BA0BA3"/>
    <w:rsid w:val="00BA0BA9"/>
    <w:rsid w:val="00BA0BB9"/>
    <w:rsid w:val="00BA0BDC"/>
    <w:rsid w:val="00BA0C18"/>
    <w:rsid w:val="00BA0C79"/>
    <w:rsid w:val="00BA0C7C"/>
    <w:rsid w:val="00BA0D48"/>
    <w:rsid w:val="00BA0DDF"/>
    <w:rsid w:val="00BA0EA3"/>
    <w:rsid w:val="00BA0EE2"/>
    <w:rsid w:val="00BA0F88"/>
    <w:rsid w:val="00BA10E6"/>
    <w:rsid w:val="00BA11A2"/>
    <w:rsid w:val="00BA1214"/>
    <w:rsid w:val="00BA1224"/>
    <w:rsid w:val="00BA1282"/>
    <w:rsid w:val="00BA1385"/>
    <w:rsid w:val="00BA146D"/>
    <w:rsid w:val="00BA147C"/>
    <w:rsid w:val="00BA1488"/>
    <w:rsid w:val="00BA1529"/>
    <w:rsid w:val="00BA156E"/>
    <w:rsid w:val="00BA1650"/>
    <w:rsid w:val="00BA17B4"/>
    <w:rsid w:val="00BA17BE"/>
    <w:rsid w:val="00BA17CE"/>
    <w:rsid w:val="00BA17E2"/>
    <w:rsid w:val="00BA1832"/>
    <w:rsid w:val="00BA18FB"/>
    <w:rsid w:val="00BA1948"/>
    <w:rsid w:val="00BA1A1A"/>
    <w:rsid w:val="00BA1A36"/>
    <w:rsid w:val="00BA1A7D"/>
    <w:rsid w:val="00BA1A86"/>
    <w:rsid w:val="00BA1B37"/>
    <w:rsid w:val="00BA1B93"/>
    <w:rsid w:val="00BA1C2E"/>
    <w:rsid w:val="00BA1C8B"/>
    <w:rsid w:val="00BA1C8E"/>
    <w:rsid w:val="00BA1C95"/>
    <w:rsid w:val="00BA1D20"/>
    <w:rsid w:val="00BA1D21"/>
    <w:rsid w:val="00BA1E18"/>
    <w:rsid w:val="00BA1EC1"/>
    <w:rsid w:val="00BA1F16"/>
    <w:rsid w:val="00BA1FBC"/>
    <w:rsid w:val="00BA206B"/>
    <w:rsid w:val="00BA209E"/>
    <w:rsid w:val="00BA20CB"/>
    <w:rsid w:val="00BA2251"/>
    <w:rsid w:val="00BA2275"/>
    <w:rsid w:val="00BA2295"/>
    <w:rsid w:val="00BA22D1"/>
    <w:rsid w:val="00BA22DC"/>
    <w:rsid w:val="00BA23B9"/>
    <w:rsid w:val="00BA2429"/>
    <w:rsid w:val="00BA246D"/>
    <w:rsid w:val="00BA24F0"/>
    <w:rsid w:val="00BA258A"/>
    <w:rsid w:val="00BA266B"/>
    <w:rsid w:val="00BA2901"/>
    <w:rsid w:val="00BA299C"/>
    <w:rsid w:val="00BA29BD"/>
    <w:rsid w:val="00BA2BF8"/>
    <w:rsid w:val="00BA2C12"/>
    <w:rsid w:val="00BA2C55"/>
    <w:rsid w:val="00BA2CD8"/>
    <w:rsid w:val="00BA2DAC"/>
    <w:rsid w:val="00BA2DC9"/>
    <w:rsid w:val="00BA2DE3"/>
    <w:rsid w:val="00BA2EED"/>
    <w:rsid w:val="00BA2EFE"/>
    <w:rsid w:val="00BA3179"/>
    <w:rsid w:val="00BA3322"/>
    <w:rsid w:val="00BA3337"/>
    <w:rsid w:val="00BA336F"/>
    <w:rsid w:val="00BA33B1"/>
    <w:rsid w:val="00BA33CD"/>
    <w:rsid w:val="00BA33F6"/>
    <w:rsid w:val="00BA341B"/>
    <w:rsid w:val="00BA3441"/>
    <w:rsid w:val="00BA3501"/>
    <w:rsid w:val="00BA3515"/>
    <w:rsid w:val="00BA35C7"/>
    <w:rsid w:val="00BA368F"/>
    <w:rsid w:val="00BA3696"/>
    <w:rsid w:val="00BA3722"/>
    <w:rsid w:val="00BA3759"/>
    <w:rsid w:val="00BA3794"/>
    <w:rsid w:val="00BA394E"/>
    <w:rsid w:val="00BA3951"/>
    <w:rsid w:val="00BA398C"/>
    <w:rsid w:val="00BA3BA9"/>
    <w:rsid w:val="00BA3C34"/>
    <w:rsid w:val="00BA3E88"/>
    <w:rsid w:val="00BA3EB7"/>
    <w:rsid w:val="00BA3F9D"/>
    <w:rsid w:val="00BA405C"/>
    <w:rsid w:val="00BA4142"/>
    <w:rsid w:val="00BA4143"/>
    <w:rsid w:val="00BA4280"/>
    <w:rsid w:val="00BA4318"/>
    <w:rsid w:val="00BA4334"/>
    <w:rsid w:val="00BA44A4"/>
    <w:rsid w:val="00BA44A8"/>
    <w:rsid w:val="00BA4560"/>
    <w:rsid w:val="00BA464F"/>
    <w:rsid w:val="00BA469C"/>
    <w:rsid w:val="00BA46BD"/>
    <w:rsid w:val="00BA46FC"/>
    <w:rsid w:val="00BA4705"/>
    <w:rsid w:val="00BA4769"/>
    <w:rsid w:val="00BA477B"/>
    <w:rsid w:val="00BA48FE"/>
    <w:rsid w:val="00BA4ADB"/>
    <w:rsid w:val="00BA4C1E"/>
    <w:rsid w:val="00BA4C21"/>
    <w:rsid w:val="00BA4CD5"/>
    <w:rsid w:val="00BA4D21"/>
    <w:rsid w:val="00BA4D5A"/>
    <w:rsid w:val="00BA4DDC"/>
    <w:rsid w:val="00BA4E5C"/>
    <w:rsid w:val="00BA4F12"/>
    <w:rsid w:val="00BA4F34"/>
    <w:rsid w:val="00BA4F6F"/>
    <w:rsid w:val="00BA4FCC"/>
    <w:rsid w:val="00BA506E"/>
    <w:rsid w:val="00BA5091"/>
    <w:rsid w:val="00BA50D3"/>
    <w:rsid w:val="00BA50D4"/>
    <w:rsid w:val="00BA5141"/>
    <w:rsid w:val="00BA5345"/>
    <w:rsid w:val="00BA53CF"/>
    <w:rsid w:val="00BA53F8"/>
    <w:rsid w:val="00BA5463"/>
    <w:rsid w:val="00BA5653"/>
    <w:rsid w:val="00BA5687"/>
    <w:rsid w:val="00BA569F"/>
    <w:rsid w:val="00BA56D1"/>
    <w:rsid w:val="00BA5779"/>
    <w:rsid w:val="00BA57EA"/>
    <w:rsid w:val="00BA5870"/>
    <w:rsid w:val="00BA58F8"/>
    <w:rsid w:val="00BA5901"/>
    <w:rsid w:val="00BA5913"/>
    <w:rsid w:val="00BA5AF9"/>
    <w:rsid w:val="00BA5B27"/>
    <w:rsid w:val="00BA5B88"/>
    <w:rsid w:val="00BA5BB7"/>
    <w:rsid w:val="00BA5BD7"/>
    <w:rsid w:val="00BA5D29"/>
    <w:rsid w:val="00BA5D9E"/>
    <w:rsid w:val="00BA5E36"/>
    <w:rsid w:val="00BA5E62"/>
    <w:rsid w:val="00BA613F"/>
    <w:rsid w:val="00BA614E"/>
    <w:rsid w:val="00BA61C8"/>
    <w:rsid w:val="00BA61CE"/>
    <w:rsid w:val="00BA61F9"/>
    <w:rsid w:val="00BA620D"/>
    <w:rsid w:val="00BA6455"/>
    <w:rsid w:val="00BA646A"/>
    <w:rsid w:val="00BA6476"/>
    <w:rsid w:val="00BA6580"/>
    <w:rsid w:val="00BA6631"/>
    <w:rsid w:val="00BA6793"/>
    <w:rsid w:val="00BA67F6"/>
    <w:rsid w:val="00BA689D"/>
    <w:rsid w:val="00BA6B49"/>
    <w:rsid w:val="00BA6C03"/>
    <w:rsid w:val="00BA6C4E"/>
    <w:rsid w:val="00BA6D0A"/>
    <w:rsid w:val="00BA6D61"/>
    <w:rsid w:val="00BA6D76"/>
    <w:rsid w:val="00BA6EDA"/>
    <w:rsid w:val="00BA6FB4"/>
    <w:rsid w:val="00BA6FE7"/>
    <w:rsid w:val="00BA70BD"/>
    <w:rsid w:val="00BA7114"/>
    <w:rsid w:val="00BA71D0"/>
    <w:rsid w:val="00BA7254"/>
    <w:rsid w:val="00BA736D"/>
    <w:rsid w:val="00BA73AC"/>
    <w:rsid w:val="00BA7461"/>
    <w:rsid w:val="00BA7466"/>
    <w:rsid w:val="00BA7592"/>
    <w:rsid w:val="00BA75ED"/>
    <w:rsid w:val="00BA763A"/>
    <w:rsid w:val="00BA7641"/>
    <w:rsid w:val="00BA7643"/>
    <w:rsid w:val="00BA76D9"/>
    <w:rsid w:val="00BA778A"/>
    <w:rsid w:val="00BA79CA"/>
    <w:rsid w:val="00BA79EA"/>
    <w:rsid w:val="00BA7A01"/>
    <w:rsid w:val="00BA7A19"/>
    <w:rsid w:val="00BA7ACC"/>
    <w:rsid w:val="00BA7AFD"/>
    <w:rsid w:val="00BA7B1E"/>
    <w:rsid w:val="00BA7BA6"/>
    <w:rsid w:val="00BA7CB2"/>
    <w:rsid w:val="00BA7D26"/>
    <w:rsid w:val="00BA7D2F"/>
    <w:rsid w:val="00BA7D38"/>
    <w:rsid w:val="00BA7D65"/>
    <w:rsid w:val="00BA7FFA"/>
    <w:rsid w:val="00BB0064"/>
    <w:rsid w:val="00BB0090"/>
    <w:rsid w:val="00BB0178"/>
    <w:rsid w:val="00BB017B"/>
    <w:rsid w:val="00BB01A1"/>
    <w:rsid w:val="00BB01A4"/>
    <w:rsid w:val="00BB01EB"/>
    <w:rsid w:val="00BB02F0"/>
    <w:rsid w:val="00BB0309"/>
    <w:rsid w:val="00BB044A"/>
    <w:rsid w:val="00BB045C"/>
    <w:rsid w:val="00BB0690"/>
    <w:rsid w:val="00BB0697"/>
    <w:rsid w:val="00BB070D"/>
    <w:rsid w:val="00BB077F"/>
    <w:rsid w:val="00BB079A"/>
    <w:rsid w:val="00BB0852"/>
    <w:rsid w:val="00BB08B7"/>
    <w:rsid w:val="00BB08C2"/>
    <w:rsid w:val="00BB092A"/>
    <w:rsid w:val="00BB092B"/>
    <w:rsid w:val="00BB0931"/>
    <w:rsid w:val="00BB0954"/>
    <w:rsid w:val="00BB09B1"/>
    <w:rsid w:val="00BB0B24"/>
    <w:rsid w:val="00BB0B52"/>
    <w:rsid w:val="00BB0BAF"/>
    <w:rsid w:val="00BB0C12"/>
    <w:rsid w:val="00BB0C65"/>
    <w:rsid w:val="00BB0CE6"/>
    <w:rsid w:val="00BB0D33"/>
    <w:rsid w:val="00BB0DCB"/>
    <w:rsid w:val="00BB0E5C"/>
    <w:rsid w:val="00BB0E5D"/>
    <w:rsid w:val="00BB0F59"/>
    <w:rsid w:val="00BB1102"/>
    <w:rsid w:val="00BB110F"/>
    <w:rsid w:val="00BB1190"/>
    <w:rsid w:val="00BB1246"/>
    <w:rsid w:val="00BB12B8"/>
    <w:rsid w:val="00BB134A"/>
    <w:rsid w:val="00BB1480"/>
    <w:rsid w:val="00BB14E8"/>
    <w:rsid w:val="00BB15D2"/>
    <w:rsid w:val="00BB176D"/>
    <w:rsid w:val="00BB1791"/>
    <w:rsid w:val="00BB17D1"/>
    <w:rsid w:val="00BB180F"/>
    <w:rsid w:val="00BB1819"/>
    <w:rsid w:val="00BB1858"/>
    <w:rsid w:val="00BB1874"/>
    <w:rsid w:val="00BB18B2"/>
    <w:rsid w:val="00BB19FA"/>
    <w:rsid w:val="00BB1A5F"/>
    <w:rsid w:val="00BB1AA2"/>
    <w:rsid w:val="00BB1AA5"/>
    <w:rsid w:val="00BB1AD5"/>
    <w:rsid w:val="00BB1BFF"/>
    <w:rsid w:val="00BB1C0E"/>
    <w:rsid w:val="00BB1C35"/>
    <w:rsid w:val="00BB1CF5"/>
    <w:rsid w:val="00BB1E37"/>
    <w:rsid w:val="00BB2038"/>
    <w:rsid w:val="00BB204A"/>
    <w:rsid w:val="00BB21C4"/>
    <w:rsid w:val="00BB2239"/>
    <w:rsid w:val="00BB225E"/>
    <w:rsid w:val="00BB2281"/>
    <w:rsid w:val="00BB22A4"/>
    <w:rsid w:val="00BB22EA"/>
    <w:rsid w:val="00BB2340"/>
    <w:rsid w:val="00BB239F"/>
    <w:rsid w:val="00BB23EE"/>
    <w:rsid w:val="00BB2420"/>
    <w:rsid w:val="00BB24F6"/>
    <w:rsid w:val="00BB2527"/>
    <w:rsid w:val="00BB253B"/>
    <w:rsid w:val="00BB2733"/>
    <w:rsid w:val="00BB2795"/>
    <w:rsid w:val="00BB2812"/>
    <w:rsid w:val="00BB286C"/>
    <w:rsid w:val="00BB2881"/>
    <w:rsid w:val="00BB2ADB"/>
    <w:rsid w:val="00BB2AE1"/>
    <w:rsid w:val="00BB2B62"/>
    <w:rsid w:val="00BB2C25"/>
    <w:rsid w:val="00BB2C85"/>
    <w:rsid w:val="00BB2CE6"/>
    <w:rsid w:val="00BB2D4F"/>
    <w:rsid w:val="00BB2D82"/>
    <w:rsid w:val="00BB2E29"/>
    <w:rsid w:val="00BB2EB2"/>
    <w:rsid w:val="00BB2EB4"/>
    <w:rsid w:val="00BB2EFF"/>
    <w:rsid w:val="00BB2FD5"/>
    <w:rsid w:val="00BB3024"/>
    <w:rsid w:val="00BB3065"/>
    <w:rsid w:val="00BB3124"/>
    <w:rsid w:val="00BB3265"/>
    <w:rsid w:val="00BB32E0"/>
    <w:rsid w:val="00BB32E3"/>
    <w:rsid w:val="00BB32F1"/>
    <w:rsid w:val="00BB3483"/>
    <w:rsid w:val="00BB348C"/>
    <w:rsid w:val="00BB34B3"/>
    <w:rsid w:val="00BB34E6"/>
    <w:rsid w:val="00BB34F2"/>
    <w:rsid w:val="00BB350B"/>
    <w:rsid w:val="00BB3592"/>
    <w:rsid w:val="00BB359A"/>
    <w:rsid w:val="00BB37FB"/>
    <w:rsid w:val="00BB3816"/>
    <w:rsid w:val="00BB3828"/>
    <w:rsid w:val="00BB38DC"/>
    <w:rsid w:val="00BB3956"/>
    <w:rsid w:val="00BB39CC"/>
    <w:rsid w:val="00BB3B75"/>
    <w:rsid w:val="00BB3B81"/>
    <w:rsid w:val="00BB3C9D"/>
    <w:rsid w:val="00BB3CAE"/>
    <w:rsid w:val="00BB3EBB"/>
    <w:rsid w:val="00BB409B"/>
    <w:rsid w:val="00BB4210"/>
    <w:rsid w:val="00BB4287"/>
    <w:rsid w:val="00BB4292"/>
    <w:rsid w:val="00BB435A"/>
    <w:rsid w:val="00BB4369"/>
    <w:rsid w:val="00BB440A"/>
    <w:rsid w:val="00BB4494"/>
    <w:rsid w:val="00BB46B5"/>
    <w:rsid w:val="00BB477D"/>
    <w:rsid w:val="00BB487E"/>
    <w:rsid w:val="00BB48C9"/>
    <w:rsid w:val="00BB48DF"/>
    <w:rsid w:val="00BB4937"/>
    <w:rsid w:val="00BB4944"/>
    <w:rsid w:val="00BB4990"/>
    <w:rsid w:val="00BB4A4C"/>
    <w:rsid w:val="00BB4A5C"/>
    <w:rsid w:val="00BB4A7B"/>
    <w:rsid w:val="00BB4AD4"/>
    <w:rsid w:val="00BB4B24"/>
    <w:rsid w:val="00BB4C64"/>
    <w:rsid w:val="00BB4CA2"/>
    <w:rsid w:val="00BB4CDF"/>
    <w:rsid w:val="00BB4CEB"/>
    <w:rsid w:val="00BB4D5D"/>
    <w:rsid w:val="00BB4E0C"/>
    <w:rsid w:val="00BB4E61"/>
    <w:rsid w:val="00BB4EEA"/>
    <w:rsid w:val="00BB4FE5"/>
    <w:rsid w:val="00BB5083"/>
    <w:rsid w:val="00BB50A8"/>
    <w:rsid w:val="00BB50EF"/>
    <w:rsid w:val="00BB5130"/>
    <w:rsid w:val="00BB51B9"/>
    <w:rsid w:val="00BB51BA"/>
    <w:rsid w:val="00BB51D0"/>
    <w:rsid w:val="00BB525E"/>
    <w:rsid w:val="00BB52C9"/>
    <w:rsid w:val="00BB52F2"/>
    <w:rsid w:val="00BB542B"/>
    <w:rsid w:val="00BB543A"/>
    <w:rsid w:val="00BB5493"/>
    <w:rsid w:val="00BB54B7"/>
    <w:rsid w:val="00BB5502"/>
    <w:rsid w:val="00BB55D2"/>
    <w:rsid w:val="00BB562D"/>
    <w:rsid w:val="00BB5638"/>
    <w:rsid w:val="00BB569B"/>
    <w:rsid w:val="00BB5821"/>
    <w:rsid w:val="00BB5831"/>
    <w:rsid w:val="00BB5883"/>
    <w:rsid w:val="00BB59FC"/>
    <w:rsid w:val="00BB59FD"/>
    <w:rsid w:val="00BB5C35"/>
    <w:rsid w:val="00BB5D90"/>
    <w:rsid w:val="00BB5F93"/>
    <w:rsid w:val="00BB603C"/>
    <w:rsid w:val="00BB605B"/>
    <w:rsid w:val="00BB612C"/>
    <w:rsid w:val="00BB61DB"/>
    <w:rsid w:val="00BB6246"/>
    <w:rsid w:val="00BB6295"/>
    <w:rsid w:val="00BB6408"/>
    <w:rsid w:val="00BB6416"/>
    <w:rsid w:val="00BB65EA"/>
    <w:rsid w:val="00BB664A"/>
    <w:rsid w:val="00BB666A"/>
    <w:rsid w:val="00BB686D"/>
    <w:rsid w:val="00BB686E"/>
    <w:rsid w:val="00BB6937"/>
    <w:rsid w:val="00BB6A30"/>
    <w:rsid w:val="00BB6AA8"/>
    <w:rsid w:val="00BB6AB7"/>
    <w:rsid w:val="00BB6C29"/>
    <w:rsid w:val="00BB6CA8"/>
    <w:rsid w:val="00BB6D8D"/>
    <w:rsid w:val="00BB6F81"/>
    <w:rsid w:val="00BB6FEA"/>
    <w:rsid w:val="00BB7176"/>
    <w:rsid w:val="00BB71AB"/>
    <w:rsid w:val="00BB72B0"/>
    <w:rsid w:val="00BB7310"/>
    <w:rsid w:val="00BB738E"/>
    <w:rsid w:val="00BB73DE"/>
    <w:rsid w:val="00BB74C2"/>
    <w:rsid w:val="00BB74DA"/>
    <w:rsid w:val="00BB74DD"/>
    <w:rsid w:val="00BB7603"/>
    <w:rsid w:val="00BB763C"/>
    <w:rsid w:val="00BB76F2"/>
    <w:rsid w:val="00BB7838"/>
    <w:rsid w:val="00BB7883"/>
    <w:rsid w:val="00BB78B6"/>
    <w:rsid w:val="00BB7A20"/>
    <w:rsid w:val="00BB7A71"/>
    <w:rsid w:val="00BB7AA0"/>
    <w:rsid w:val="00BB7ACF"/>
    <w:rsid w:val="00BB7B02"/>
    <w:rsid w:val="00BB7C46"/>
    <w:rsid w:val="00BB7C70"/>
    <w:rsid w:val="00BB7CC0"/>
    <w:rsid w:val="00BB7D5E"/>
    <w:rsid w:val="00BB7DF1"/>
    <w:rsid w:val="00BC00AB"/>
    <w:rsid w:val="00BC00BD"/>
    <w:rsid w:val="00BC00C5"/>
    <w:rsid w:val="00BC00DF"/>
    <w:rsid w:val="00BC00F7"/>
    <w:rsid w:val="00BC016B"/>
    <w:rsid w:val="00BC01AF"/>
    <w:rsid w:val="00BC03E5"/>
    <w:rsid w:val="00BC03E9"/>
    <w:rsid w:val="00BC0420"/>
    <w:rsid w:val="00BC0423"/>
    <w:rsid w:val="00BC0442"/>
    <w:rsid w:val="00BC0443"/>
    <w:rsid w:val="00BC0457"/>
    <w:rsid w:val="00BC0501"/>
    <w:rsid w:val="00BC05A5"/>
    <w:rsid w:val="00BC07DC"/>
    <w:rsid w:val="00BC08BD"/>
    <w:rsid w:val="00BC09C1"/>
    <w:rsid w:val="00BC09E2"/>
    <w:rsid w:val="00BC0A7A"/>
    <w:rsid w:val="00BC0AAB"/>
    <w:rsid w:val="00BC0B73"/>
    <w:rsid w:val="00BC0D72"/>
    <w:rsid w:val="00BC0D73"/>
    <w:rsid w:val="00BC0E04"/>
    <w:rsid w:val="00BC0E12"/>
    <w:rsid w:val="00BC0E45"/>
    <w:rsid w:val="00BC0EB4"/>
    <w:rsid w:val="00BC0EFF"/>
    <w:rsid w:val="00BC0F37"/>
    <w:rsid w:val="00BC0F99"/>
    <w:rsid w:val="00BC10A0"/>
    <w:rsid w:val="00BC111F"/>
    <w:rsid w:val="00BC112F"/>
    <w:rsid w:val="00BC113B"/>
    <w:rsid w:val="00BC11CC"/>
    <w:rsid w:val="00BC11E8"/>
    <w:rsid w:val="00BC11F0"/>
    <w:rsid w:val="00BC122E"/>
    <w:rsid w:val="00BC1244"/>
    <w:rsid w:val="00BC12E1"/>
    <w:rsid w:val="00BC13D9"/>
    <w:rsid w:val="00BC1406"/>
    <w:rsid w:val="00BC1476"/>
    <w:rsid w:val="00BC1594"/>
    <w:rsid w:val="00BC1600"/>
    <w:rsid w:val="00BC1642"/>
    <w:rsid w:val="00BC16A1"/>
    <w:rsid w:val="00BC16C6"/>
    <w:rsid w:val="00BC187D"/>
    <w:rsid w:val="00BC18BB"/>
    <w:rsid w:val="00BC1959"/>
    <w:rsid w:val="00BC19EF"/>
    <w:rsid w:val="00BC1A35"/>
    <w:rsid w:val="00BC1A43"/>
    <w:rsid w:val="00BC1A7F"/>
    <w:rsid w:val="00BC1AF1"/>
    <w:rsid w:val="00BC1B6B"/>
    <w:rsid w:val="00BC1C7E"/>
    <w:rsid w:val="00BC1D61"/>
    <w:rsid w:val="00BC1EFE"/>
    <w:rsid w:val="00BC1F19"/>
    <w:rsid w:val="00BC1F32"/>
    <w:rsid w:val="00BC1F88"/>
    <w:rsid w:val="00BC1FBA"/>
    <w:rsid w:val="00BC2032"/>
    <w:rsid w:val="00BC208F"/>
    <w:rsid w:val="00BC20DB"/>
    <w:rsid w:val="00BC20F9"/>
    <w:rsid w:val="00BC212F"/>
    <w:rsid w:val="00BC21F1"/>
    <w:rsid w:val="00BC2277"/>
    <w:rsid w:val="00BC2312"/>
    <w:rsid w:val="00BC2389"/>
    <w:rsid w:val="00BC23E0"/>
    <w:rsid w:val="00BC2517"/>
    <w:rsid w:val="00BC258E"/>
    <w:rsid w:val="00BC26DD"/>
    <w:rsid w:val="00BC26E9"/>
    <w:rsid w:val="00BC2724"/>
    <w:rsid w:val="00BC27C0"/>
    <w:rsid w:val="00BC27EA"/>
    <w:rsid w:val="00BC2802"/>
    <w:rsid w:val="00BC2837"/>
    <w:rsid w:val="00BC2895"/>
    <w:rsid w:val="00BC28A9"/>
    <w:rsid w:val="00BC2905"/>
    <w:rsid w:val="00BC297B"/>
    <w:rsid w:val="00BC29CD"/>
    <w:rsid w:val="00BC2B0A"/>
    <w:rsid w:val="00BC2B7F"/>
    <w:rsid w:val="00BC2C6E"/>
    <w:rsid w:val="00BC2D25"/>
    <w:rsid w:val="00BC2E24"/>
    <w:rsid w:val="00BC2ED1"/>
    <w:rsid w:val="00BC2F20"/>
    <w:rsid w:val="00BC2F3E"/>
    <w:rsid w:val="00BC2F41"/>
    <w:rsid w:val="00BC2FD0"/>
    <w:rsid w:val="00BC3011"/>
    <w:rsid w:val="00BC3116"/>
    <w:rsid w:val="00BC312E"/>
    <w:rsid w:val="00BC31D9"/>
    <w:rsid w:val="00BC32C4"/>
    <w:rsid w:val="00BC32EC"/>
    <w:rsid w:val="00BC3448"/>
    <w:rsid w:val="00BC3487"/>
    <w:rsid w:val="00BC34BB"/>
    <w:rsid w:val="00BC3616"/>
    <w:rsid w:val="00BC3666"/>
    <w:rsid w:val="00BC366D"/>
    <w:rsid w:val="00BC372C"/>
    <w:rsid w:val="00BC3774"/>
    <w:rsid w:val="00BC37A7"/>
    <w:rsid w:val="00BC382E"/>
    <w:rsid w:val="00BC3848"/>
    <w:rsid w:val="00BC3926"/>
    <w:rsid w:val="00BC3B38"/>
    <w:rsid w:val="00BC3C0E"/>
    <w:rsid w:val="00BC3CBF"/>
    <w:rsid w:val="00BC3D4F"/>
    <w:rsid w:val="00BC3D9D"/>
    <w:rsid w:val="00BC3DEA"/>
    <w:rsid w:val="00BC3E82"/>
    <w:rsid w:val="00BC3ECD"/>
    <w:rsid w:val="00BC403A"/>
    <w:rsid w:val="00BC415F"/>
    <w:rsid w:val="00BC41C0"/>
    <w:rsid w:val="00BC41CF"/>
    <w:rsid w:val="00BC41E7"/>
    <w:rsid w:val="00BC42BE"/>
    <w:rsid w:val="00BC42E0"/>
    <w:rsid w:val="00BC4382"/>
    <w:rsid w:val="00BC4428"/>
    <w:rsid w:val="00BC47D4"/>
    <w:rsid w:val="00BC489F"/>
    <w:rsid w:val="00BC48F4"/>
    <w:rsid w:val="00BC4911"/>
    <w:rsid w:val="00BC4A2C"/>
    <w:rsid w:val="00BC4A3E"/>
    <w:rsid w:val="00BC4BAB"/>
    <w:rsid w:val="00BC4CB9"/>
    <w:rsid w:val="00BC4CC4"/>
    <w:rsid w:val="00BC4CD1"/>
    <w:rsid w:val="00BC4CE8"/>
    <w:rsid w:val="00BC4D66"/>
    <w:rsid w:val="00BC4E32"/>
    <w:rsid w:val="00BC4E3C"/>
    <w:rsid w:val="00BC4E40"/>
    <w:rsid w:val="00BC4F25"/>
    <w:rsid w:val="00BC4F4A"/>
    <w:rsid w:val="00BC5005"/>
    <w:rsid w:val="00BC5046"/>
    <w:rsid w:val="00BC5280"/>
    <w:rsid w:val="00BC52D0"/>
    <w:rsid w:val="00BC52E3"/>
    <w:rsid w:val="00BC531E"/>
    <w:rsid w:val="00BC5384"/>
    <w:rsid w:val="00BC53AB"/>
    <w:rsid w:val="00BC53E6"/>
    <w:rsid w:val="00BC5666"/>
    <w:rsid w:val="00BC56BB"/>
    <w:rsid w:val="00BC576D"/>
    <w:rsid w:val="00BC5787"/>
    <w:rsid w:val="00BC58B6"/>
    <w:rsid w:val="00BC5946"/>
    <w:rsid w:val="00BC595E"/>
    <w:rsid w:val="00BC59D7"/>
    <w:rsid w:val="00BC5A20"/>
    <w:rsid w:val="00BC5A21"/>
    <w:rsid w:val="00BC5AF8"/>
    <w:rsid w:val="00BC5B90"/>
    <w:rsid w:val="00BC5C1D"/>
    <w:rsid w:val="00BC5C49"/>
    <w:rsid w:val="00BC5C4D"/>
    <w:rsid w:val="00BC5CA9"/>
    <w:rsid w:val="00BC5CF1"/>
    <w:rsid w:val="00BC5D22"/>
    <w:rsid w:val="00BC5E57"/>
    <w:rsid w:val="00BC5E5B"/>
    <w:rsid w:val="00BC5ED3"/>
    <w:rsid w:val="00BC5FA2"/>
    <w:rsid w:val="00BC5FC3"/>
    <w:rsid w:val="00BC5FF9"/>
    <w:rsid w:val="00BC60B1"/>
    <w:rsid w:val="00BC6102"/>
    <w:rsid w:val="00BC6120"/>
    <w:rsid w:val="00BC6402"/>
    <w:rsid w:val="00BC6484"/>
    <w:rsid w:val="00BC65B6"/>
    <w:rsid w:val="00BC65CD"/>
    <w:rsid w:val="00BC65CE"/>
    <w:rsid w:val="00BC65FD"/>
    <w:rsid w:val="00BC6601"/>
    <w:rsid w:val="00BC6756"/>
    <w:rsid w:val="00BC68EB"/>
    <w:rsid w:val="00BC6954"/>
    <w:rsid w:val="00BC6B0E"/>
    <w:rsid w:val="00BC6B1D"/>
    <w:rsid w:val="00BC6D39"/>
    <w:rsid w:val="00BC6D47"/>
    <w:rsid w:val="00BC6E60"/>
    <w:rsid w:val="00BC6E89"/>
    <w:rsid w:val="00BC6E99"/>
    <w:rsid w:val="00BC6EDD"/>
    <w:rsid w:val="00BC6F0D"/>
    <w:rsid w:val="00BC6F44"/>
    <w:rsid w:val="00BC6F9D"/>
    <w:rsid w:val="00BC7136"/>
    <w:rsid w:val="00BC7146"/>
    <w:rsid w:val="00BC7266"/>
    <w:rsid w:val="00BC7285"/>
    <w:rsid w:val="00BC72EF"/>
    <w:rsid w:val="00BC7414"/>
    <w:rsid w:val="00BC742C"/>
    <w:rsid w:val="00BC7545"/>
    <w:rsid w:val="00BC759E"/>
    <w:rsid w:val="00BC75B7"/>
    <w:rsid w:val="00BC7681"/>
    <w:rsid w:val="00BC7714"/>
    <w:rsid w:val="00BC775B"/>
    <w:rsid w:val="00BC77E3"/>
    <w:rsid w:val="00BC7A1E"/>
    <w:rsid w:val="00BC7A26"/>
    <w:rsid w:val="00BC7A46"/>
    <w:rsid w:val="00BC7B5E"/>
    <w:rsid w:val="00BC7C9E"/>
    <w:rsid w:val="00BC7CEC"/>
    <w:rsid w:val="00BC7D56"/>
    <w:rsid w:val="00BC7DD6"/>
    <w:rsid w:val="00BC7F3B"/>
    <w:rsid w:val="00BC7F85"/>
    <w:rsid w:val="00BD0020"/>
    <w:rsid w:val="00BD0062"/>
    <w:rsid w:val="00BD0210"/>
    <w:rsid w:val="00BD0227"/>
    <w:rsid w:val="00BD027C"/>
    <w:rsid w:val="00BD0297"/>
    <w:rsid w:val="00BD02F9"/>
    <w:rsid w:val="00BD03BF"/>
    <w:rsid w:val="00BD03E7"/>
    <w:rsid w:val="00BD0502"/>
    <w:rsid w:val="00BD054F"/>
    <w:rsid w:val="00BD063C"/>
    <w:rsid w:val="00BD080D"/>
    <w:rsid w:val="00BD081B"/>
    <w:rsid w:val="00BD0921"/>
    <w:rsid w:val="00BD0AB9"/>
    <w:rsid w:val="00BD0B4C"/>
    <w:rsid w:val="00BD0BC2"/>
    <w:rsid w:val="00BD0C75"/>
    <w:rsid w:val="00BD0C78"/>
    <w:rsid w:val="00BD0C85"/>
    <w:rsid w:val="00BD0D94"/>
    <w:rsid w:val="00BD0F51"/>
    <w:rsid w:val="00BD0F5C"/>
    <w:rsid w:val="00BD1092"/>
    <w:rsid w:val="00BD10A9"/>
    <w:rsid w:val="00BD10AD"/>
    <w:rsid w:val="00BD10F3"/>
    <w:rsid w:val="00BD1113"/>
    <w:rsid w:val="00BD11A1"/>
    <w:rsid w:val="00BD11C8"/>
    <w:rsid w:val="00BD12AB"/>
    <w:rsid w:val="00BD1325"/>
    <w:rsid w:val="00BD1350"/>
    <w:rsid w:val="00BD138F"/>
    <w:rsid w:val="00BD13E9"/>
    <w:rsid w:val="00BD1489"/>
    <w:rsid w:val="00BD1583"/>
    <w:rsid w:val="00BD15B8"/>
    <w:rsid w:val="00BD1657"/>
    <w:rsid w:val="00BD1679"/>
    <w:rsid w:val="00BD169E"/>
    <w:rsid w:val="00BD1729"/>
    <w:rsid w:val="00BD185C"/>
    <w:rsid w:val="00BD18A8"/>
    <w:rsid w:val="00BD194D"/>
    <w:rsid w:val="00BD19C0"/>
    <w:rsid w:val="00BD19CF"/>
    <w:rsid w:val="00BD1A33"/>
    <w:rsid w:val="00BD1A77"/>
    <w:rsid w:val="00BD1A7C"/>
    <w:rsid w:val="00BD1ADE"/>
    <w:rsid w:val="00BD1C09"/>
    <w:rsid w:val="00BD1C1E"/>
    <w:rsid w:val="00BD1CF6"/>
    <w:rsid w:val="00BD1CFD"/>
    <w:rsid w:val="00BD208A"/>
    <w:rsid w:val="00BD222D"/>
    <w:rsid w:val="00BD22AF"/>
    <w:rsid w:val="00BD2454"/>
    <w:rsid w:val="00BD24BD"/>
    <w:rsid w:val="00BD24E0"/>
    <w:rsid w:val="00BD2507"/>
    <w:rsid w:val="00BD254B"/>
    <w:rsid w:val="00BD2627"/>
    <w:rsid w:val="00BD26FB"/>
    <w:rsid w:val="00BD27A5"/>
    <w:rsid w:val="00BD282E"/>
    <w:rsid w:val="00BD2832"/>
    <w:rsid w:val="00BD288C"/>
    <w:rsid w:val="00BD28C8"/>
    <w:rsid w:val="00BD28E5"/>
    <w:rsid w:val="00BD2944"/>
    <w:rsid w:val="00BD29BE"/>
    <w:rsid w:val="00BD2C55"/>
    <w:rsid w:val="00BD2C71"/>
    <w:rsid w:val="00BD2C9D"/>
    <w:rsid w:val="00BD2DC9"/>
    <w:rsid w:val="00BD2DFD"/>
    <w:rsid w:val="00BD2E2B"/>
    <w:rsid w:val="00BD2E39"/>
    <w:rsid w:val="00BD2ED3"/>
    <w:rsid w:val="00BD2FCB"/>
    <w:rsid w:val="00BD2FFC"/>
    <w:rsid w:val="00BD304C"/>
    <w:rsid w:val="00BD30E7"/>
    <w:rsid w:val="00BD3166"/>
    <w:rsid w:val="00BD31C9"/>
    <w:rsid w:val="00BD31E6"/>
    <w:rsid w:val="00BD31F7"/>
    <w:rsid w:val="00BD326B"/>
    <w:rsid w:val="00BD32A0"/>
    <w:rsid w:val="00BD332D"/>
    <w:rsid w:val="00BD3352"/>
    <w:rsid w:val="00BD3373"/>
    <w:rsid w:val="00BD33BB"/>
    <w:rsid w:val="00BD340D"/>
    <w:rsid w:val="00BD348B"/>
    <w:rsid w:val="00BD3503"/>
    <w:rsid w:val="00BD3576"/>
    <w:rsid w:val="00BD3634"/>
    <w:rsid w:val="00BD36C8"/>
    <w:rsid w:val="00BD36E6"/>
    <w:rsid w:val="00BD37F4"/>
    <w:rsid w:val="00BD37F5"/>
    <w:rsid w:val="00BD38A5"/>
    <w:rsid w:val="00BD38BC"/>
    <w:rsid w:val="00BD393D"/>
    <w:rsid w:val="00BD3A55"/>
    <w:rsid w:val="00BD3B01"/>
    <w:rsid w:val="00BD3BCB"/>
    <w:rsid w:val="00BD3C1A"/>
    <w:rsid w:val="00BD3C1B"/>
    <w:rsid w:val="00BD3C26"/>
    <w:rsid w:val="00BD3C39"/>
    <w:rsid w:val="00BD3D3E"/>
    <w:rsid w:val="00BD3D74"/>
    <w:rsid w:val="00BD3DA2"/>
    <w:rsid w:val="00BD3EF6"/>
    <w:rsid w:val="00BD3F16"/>
    <w:rsid w:val="00BD3F38"/>
    <w:rsid w:val="00BD4133"/>
    <w:rsid w:val="00BD413D"/>
    <w:rsid w:val="00BD41C0"/>
    <w:rsid w:val="00BD4233"/>
    <w:rsid w:val="00BD4242"/>
    <w:rsid w:val="00BD42E3"/>
    <w:rsid w:val="00BD42FC"/>
    <w:rsid w:val="00BD4467"/>
    <w:rsid w:val="00BD44CB"/>
    <w:rsid w:val="00BD44D6"/>
    <w:rsid w:val="00BD4526"/>
    <w:rsid w:val="00BD480F"/>
    <w:rsid w:val="00BD49BB"/>
    <w:rsid w:val="00BD4A5F"/>
    <w:rsid w:val="00BD4B23"/>
    <w:rsid w:val="00BD4BFD"/>
    <w:rsid w:val="00BD4C91"/>
    <w:rsid w:val="00BD4CF1"/>
    <w:rsid w:val="00BD4D0E"/>
    <w:rsid w:val="00BD4D3E"/>
    <w:rsid w:val="00BD4D62"/>
    <w:rsid w:val="00BD4D9E"/>
    <w:rsid w:val="00BD4DE9"/>
    <w:rsid w:val="00BD4EBD"/>
    <w:rsid w:val="00BD4F87"/>
    <w:rsid w:val="00BD4FDE"/>
    <w:rsid w:val="00BD5194"/>
    <w:rsid w:val="00BD519B"/>
    <w:rsid w:val="00BD521B"/>
    <w:rsid w:val="00BD52AF"/>
    <w:rsid w:val="00BD53B7"/>
    <w:rsid w:val="00BD5452"/>
    <w:rsid w:val="00BD54D9"/>
    <w:rsid w:val="00BD54DE"/>
    <w:rsid w:val="00BD54F6"/>
    <w:rsid w:val="00BD56F4"/>
    <w:rsid w:val="00BD5710"/>
    <w:rsid w:val="00BD575D"/>
    <w:rsid w:val="00BD57B1"/>
    <w:rsid w:val="00BD591A"/>
    <w:rsid w:val="00BD5A57"/>
    <w:rsid w:val="00BD5AD8"/>
    <w:rsid w:val="00BD5B6A"/>
    <w:rsid w:val="00BD5BA6"/>
    <w:rsid w:val="00BD5CDD"/>
    <w:rsid w:val="00BD5D72"/>
    <w:rsid w:val="00BD5DF5"/>
    <w:rsid w:val="00BD5E64"/>
    <w:rsid w:val="00BD5F1B"/>
    <w:rsid w:val="00BD5F1F"/>
    <w:rsid w:val="00BD5F96"/>
    <w:rsid w:val="00BD5FB5"/>
    <w:rsid w:val="00BD5FC8"/>
    <w:rsid w:val="00BD6048"/>
    <w:rsid w:val="00BD60E6"/>
    <w:rsid w:val="00BD6258"/>
    <w:rsid w:val="00BD62E8"/>
    <w:rsid w:val="00BD634C"/>
    <w:rsid w:val="00BD6598"/>
    <w:rsid w:val="00BD674F"/>
    <w:rsid w:val="00BD6756"/>
    <w:rsid w:val="00BD6765"/>
    <w:rsid w:val="00BD6862"/>
    <w:rsid w:val="00BD68A9"/>
    <w:rsid w:val="00BD68DF"/>
    <w:rsid w:val="00BD6A03"/>
    <w:rsid w:val="00BD6A56"/>
    <w:rsid w:val="00BD6B0A"/>
    <w:rsid w:val="00BD6B41"/>
    <w:rsid w:val="00BD6D64"/>
    <w:rsid w:val="00BD6E3C"/>
    <w:rsid w:val="00BD6E71"/>
    <w:rsid w:val="00BD6EE4"/>
    <w:rsid w:val="00BD6F07"/>
    <w:rsid w:val="00BD6F1E"/>
    <w:rsid w:val="00BD6F38"/>
    <w:rsid w:val="00BD6F61"/>
    <w:rsid w:val="00BD6FD7"/>
    <w:rsid w:val="00BD7000"/>
    <w:rsid w:val="00BD701D"/>
    <w:rsid w:val="00BD7109"/>
    <w:rsid w:val="00BD7147"/>
    <w:rsid w:val="00BD7170"/>
    <w:rsid w:val="00BD71CA"/>
    <w:rsid w:val="00BD720A"/>
    <w:rsid w:val="00BD735E"/>
    <w:rsid w:val="00BD74CC"/>
    <w:rsid w:val="00BD7643"/>
    <w:rsid w:val="00BD7714"/>
    <w:rsid w:val="00BD77DF"/>
    <w:rsid w:val="00BD7881"/>
    <w:rsid w:val="00BD7929"/>
    <w:rsid w:val="00BD7978"/>
    <w:rsid w:val="00BD79F5"/>
    <w:rsid w:val="00BD7A03"/>
    <w:rsid w:val="00BD7A57"/>
    <w:rsid w:val="00BD7AB0"/>
    <w:rsid w:val="00BD7AFD"/>
    <w:rsid w:val="00BD7BAE"/>
    <w:rsid w:val="00BD7C38"/>
    <w:rsid w:val="00BD7CB5"/>
    <w:rsid w:val="00BD7D9E"/>
    <w:rsid w:val="00BD7DBB"/>
    <w:rsid w:val="00BD7DF6"/>
    <w:rsid w:val="00BD7E1F"/>
    <w:rsid w:val="00BD7E5E"/>
    <w:rsid w:val="00BD7F63"/>
    <w:rsid w:val="00BD7F9C"/>
    <w:rsid w:val="00BD7FA2"/>
    <w:rsid w:val="00BE0030"/>
    <w:rsid w:val="00BE008C"/>
    <w:rsid w:val="00BE00A1"/>
    <w:rsid w:val="00BE00B1"/>
    <w:rsid w:val="00BE00E9"/>
    <w:rsid w:val="00BE011D"/>
    <w:rsid w:val="00BE012C"/>
    <w:rsid w:val="00BE01B2"/>
    <w:rsid w:val="00BE0238"/>
    <w:rsid w:val="00BE0252"/>
    <w:rsid w:val="00BE036F"/>
    <w:rsid w:val="00BE03D4"/>
    <w:rsid w:val="00BE03F2"/>
    <w:rsid w:val="00BE03FA"/>
    <w:rsid w:val="00BE0425"/>
    <w:rsid w:val="00BE04CF"/>
    <w:rsid w:val="00BE056E"/>
    <w:rsid w:val="00BE0579"/>
    <w:rsid w:val="00BE05AD"/>
    <w:rsid w:val="00BE0742"/>
    <w:rsid w:val="00BE0793"/>
    <w:rsid w:val="00BE0794"/>
    <w:rsid w:val="00BE088B"/>
    <w:rsid w:val="00BE08DD"/>
    <w:rsid w:val="00BE096F"/>
    <w:rsid w:val="00BE09C9"/>
    <w:rsid w:val="00BE0A1A"/>
    <w:rsid w:val="00BE0B65"/>
    <w:rsid w:val="00BE0C00"/>
    <w:rsid w:val="00BE0C23"/>
    <w:rsid w:val="00BE0C39"/>
    <w:rsid w:val="00BE0C91"/>
    <w:rsid w:val="00BE0CB9"/>
    <w:rsid w:val="00BE0E46"/>
    <w:rsid w:val="00BE0E9E"/>
    <w:rsid w:val="00BE1192"/>
    <w:rsid w:val="00BE1325"/>
    <w:rsid w:val="00BE1380"/>
    <w:rsid w:val="00BE13F9"/>
    <w:rsid w:val="00BE150F"/>
    <w:rsid w:val="00BE1569"/>
    <w:rsid w:val="00BE158A"/>
    <w:rsid w:val="00BE16DC"/>
    <w:rsid w:val="00BE176A"/>
    <w:rsid w:val="00BE17C0"/>
    <w:rsid w:val="00BE1957"/>
    <w:rsid w:val="00BE1971"/>
    <w:rsid w:val="00BE1991"/>
    <w:rsid w:val="00BE1A08"/>
    <w:rsid w:val="00BE1A89"/>
    <w:rsid w:val="00BE1ACC"/>
    <w:rsid w:val="00BE1B53"/>
    <w:rsid w:val="00BE1B8E"/>
    <w:rsid w:val="00BE1C60"/>
    <w:rsid w:val="00BE1C62"/>
    <w:rsid w:val="00BE1D34"/>
    <w:rsid w:val="00BE1E28"/>
    <w:rsid w:val="00BE1E49"/>
    <w:rsid w:val="00BE1F8F"/>
    <w:rsid w:val="00BE2181"/>
    <w:rsid w:val="00BE21C4"/>
    <w:rsid w:val="00BE227C"/>
    <w:rsid w:val="00BE23A5"/>
    <w:rsid w:val="00BE23D2"/>
    <w:rsid w:val="00BE23EA"/>
    <w:rsid w:val="00BE23F9"/>
    <w:rsid w:val="00BE247F"/>
    <w:rsid w:val="00BE248B"/>
    <w:rsid w:val="00BE2513"/>
    <w:rsid w:val="00BE257F"/>
    <w:rsid w:val="00BE26D9"/>
    <w:rsid w:val="00BE278A"/>
    <w:rsid w:val="00BE27BF"/>
    <w:rsid w:val="00BE27F6"/>
    <w:rsid w:val="00BE287E"/>
    <w:rsid w:val="00BE2883"/>
    <w:rsid w:val="00BE290C"/>
    <w:rsid w:val="00BE2964"/>
    <w:rsid w:val="00BE29C9"/>
    <w:rsid w:val="00BE29E8"/>
    <w:rsid w:val="00BE2A71"/>
    <w:rsid w:val="00BE2AAB"/>
    <w:rsid w:val="00BE2BED"/>
    <w:rsid w:val="00BE2C9A"/>
    <w:rsid w:val="00BE2D9C"/>
    <w:rsid w:val="00BE2E26"/>
    <w:rsid w:val="00BE2E7E"/>
    <w:rsid w:val="00BE2FFC"/>
    <w:rsid w:val="00BE3057"/>
    <w:rsid w:val="00BE30F0"/>
    <w:rsid w:val="00BE3111"/>
    <w:rsid w:val="00BE3113"/>
    <w:rsid w:val="00BE3154"/>
    <w:rsid w:val="00BE323A"/>
    <w:rsid w:val="00BE3307"/>
    <w:rsid w:val="00BE3333"/>
    <w:rsid w:val="00BE338A"/>
    <w:rsid w:val="00BE33D4"/>
    <w:rsid w:val="00BE34B8"/>
    <w:rsid w:val="00BE34F6"/>
    <w:rsid w:val="00BE3540"/>
    <w:rsid w:val="00BE3564"/>
    <w:rsid w:val="00BE35AA"/>
    <w:rsid w:val="00BE3602"/>
    <w:rsid w:val="00BE3650"/>
    <w:rsid w:val="00BE37C9"/>
    <w:rsid w:val="00BE37D7"/>
    <w:rsid w:val="00BE37EE"/>
    <w:rsid w:val="00BE3800"/>
    <w:rsid w:val="00BE3964"/>
    <w:rsid w:val="00BE39D0"/>
    <w:rsid w:val="00BE3A87"/>
    <w:rsid w:val="00BE3B0D"/>
    <w:rsid w:val="00BE3CCC"/>
    <w:rsid w:val="00BE3DC4"/>
    <w:rsid w:val="00BE3DE3"/>
    <w:rsid w:val="00BE3E21"/>
    <w:rsid w:val="00BE3EB4"/>
    <w:rsid w:val="00BE3EBD"/>
    <w:rsid w:val="00BE3F05"/>
    <w:rsid w:val="00BE3FCF"/>
    <w:rsid w:val="00BE400C"/>
    <w:rsid w:val="00BE4055"/>
    <w:rsid w:val="00BE4072"/>
    <w:rsid w:val="00BE4192"/>
    <w:rsid w:val="00BE42AB"/>
    <w:rsid w:val="00BE430A"/>
    <w:rsid w:val="00BE4370"/>
    <w:rsid w:val="00BE4392"/>
    <w:rsid w:val="00BE4436"/>
    <w:rsid w:val="00BE447E"/>
    <w:rsid w:val="00BE44D7"/>
    <w:rsid w:val="00BE44E9"/>
    <w:rsid w:val="00BE44FD"/>
    <w:rsid w:val="00BE4689"/>
    <w:rsid w:val="00BE46B1"/>
    <w:rsid w:val="00BE46C8"/>
    <w:rsid w:val="00BE4751"/>
    <w:rsid w:val="00BE47C0"/>
    <w:rsid w:val="00BE4866"/>
    <w:rsid w:val="00BE4AA8"/>
    <w:rsid w:val="00BE4B53"/>
    <w:rsid w:val="00BE4B98"/>
    <w:rsid w:val="00BE4BB5"/>
    <w:rsid w:val="00BE4C0B"/>
    <w:rsid w:val="00BE4C69"/>
    <w:rsid w:val="00BE4CB7"/>
    <w:rsid w:val="00BE4D83"/>
    <w:rsid w:val="00BE4DE6"/>
    <w:rsid w:val="00BE4F02"/>
    <w:rsid w:val="00BE502D"/>
    <w:rsid w:val="00BE509E"/>
    <w:rsid w:val="00BE512A"/>
    <w:rsid w:val="00BE5168"/>
    <w:rsid w:val="00BE51C7"/>
    <w:rsid w:val="00BE535F"/>
    <w:rsid w:val="00BE53C6"/>
    <w:rsid w:val="00BE5489"/>
    <w:rsid w:val="00BE5612"/>
    <w:rsid w:val="00BE5671"/>
    <w:rsid w:val="00BE5673"/>
    <w:rsid w:val="00BE57A4"/>
    <w:rsid w:val="00BE57D8"/>
    <w:rsid w:val="00BE580F"/>
    <w:rsid w:val="00BE582F"/>
    <w:rsid w:val="00BE5847"/>
    <w:rsid w:val="00BE58C9"/>
    <w:rsid w:val="00BE596A"/>
    <w:rsid w:val="00BE5A46"/>
    <w:rsid w:val="00BE5B32"/>
    <w:rsid w:val="00BE5CFC"/>
    <w:rsid w:val="00BE5E2E"/>
    <w:rsid w:val="00BE5EE2"/>
    <w:rsid w:val="00BE5F16"/>
    <w:rsid w:val="00BE620A"/>
    <w:rsid w:val="00BE620D"/>
    <w:rsid w:val="00BE627A"/>
    <w:rsid w:val="00BE6401"/>
    <w:rsid w:val="00BE640D"/>
    <w:rsid w:val="00BE66B1"/>
    <w:rsid w:val="00BE6737"/>
    <w:rsid w:val="00BE6785"/>
    <w:rsid w:val="00BE6873"/>
    <w:rsid w:val="00BE6934"/>
    <w:rsid w:val="00BE69A0"/>
    <w:rsid w:val="00BE69CA"/>
    <w:rsid w:val="00BE6C25"/>
    <w:rsid w:val="00BE6CDF"/>
    <w:rsid w:val="00BE6DC4"/>
    <w:rsid w:val="00BE6DDD"/>
    <w:rsid w:val="00BE6E16"/>
    <w:rsid w:val="00BE6ED7"/>
    <w:rsid w:val="00BE6F04"/>
    <w:rsid w:val="00BE6F15"/>
    <w:rsid w:val="00BE6F84"/>
    <w:rsid w:val="00BE71A4"/>
    <w:rsid w:val="00BE71BA"/>
    <w:rsid w:val="00BE71C7"/>
    <w:rsid w:val="00BE7202"/>
    <w:rsid w:val="00BE7212"/>
    <w:rsid w:val="00BE723A"/>
    <w:rsid w:val="00BE72AD"/>
    <w:rsid w:val="00BE72EA"/>
    <w:rsid w:val="00BE7375"/>
    <w:rsid w:val="00BE7414"/>
    <w:rsid w:val="00BE742A"/>
    <w:rsid w:val="00BE74C8"/>
    <w:rsid w:val="00BE7552"/>
    <w:rsid w:val="00BE7557"/>
    <w:rsid w:val="00BE7560"/>
    <w:rsid w:val="00BE7596"/>
    <w:rsid w:val="00BE75E1"/>
    <w:rsid w:val="00BE76BC"/>
    <w:rsid w:val="00BE76D3"/>
    <w:rsid w:val="00BE7757"/>
    <w:rsid w:val="00BE7787"/>
    <w:rsid w:val="00BE7801"/>
    <w:rsid w:val="00BE7897"/>
    <w:rsid w:val="00BE78DF"/>
    <w:rsid w:val="00BE79FF"/>
    <w:rsid w:val="00BE7A6B"/>
    <w:rsid w:val="00BE7B8B"/>
    <w:rsid w:val="00BE7C77"/>
    <w:rsid w:val="00BE7CCC"/>
    <w:rsid w:val="00BE7D6B"/>
    <w:rsid w:val="00BE7EE3"/>
    <w:rsid w:val="00BE7FA7"/>
    <w:rsid w:val="00BF011A"/>
    <w:rsid w:val="00BF015A"/>
    <w:rsid w:val="00BF0192"/>
    <w:rsid w:val="00BF01A3"/>
    <w:rsid w:val="00BF02B3"/>
    <w:rsid w:val="00BF02C6"/>
    <w:rsid w:val="00BF02E4"/>
    <w:rsid w:val="00BF0362"/>
    <w:rsid w:val="00BF046C"/>
    <w:rsid w:val="00BF0476"/>
    <w:rsid w:val="00BF0493"/>
    <w:rsid w:val="00BF050D"/>
    <w:rsid w:val="00BF0560"/>
    <w:rsid w:val="00BF05B2"/>
    <w:rsid w:val="00BF05CB"/>
    <w:rsid w:val="00BF0684"/>
    <w:rsid w:val="00BF0836"/>
    <w:rsid w:val="00BF086D"/>
    <w:rsid w:val="00BF0AD3"/>
    <w:rsid w:val="00BF0B5C"/>
    <w:rsid w:val="00BF0C87"/>
    <w:rsid w:val="00BF0CB3"/>
    <w:rsid w:val="00BF0D2E"/>
    <w:rsid w:val="00BF0DDD"/>
    <w:rsid w:val="00BF0F56"/>
    <w:rsid w:val="00BF0F8B"/>
    <w:rsid w:val="00BF102F"/>
    <w:rsid w:val="00BF10C0"/>
    <w:rsid w:val="00BF10CD"/>
    <w:rsid w:val="00BF10D1"/>
    <w:rsid w:val="00BF110F"/>
    <w:rsid w:val="00BF111B"/>
    <w:rsid w:val="00BF1133"/>
    <w:rsid w:val="00BF1157"/>
    <w:rsid w:val="00BF1263"/>
    <w:rsid w:val="00BF1289"/>
    <w:rsid w:val="00BF13BF"/>
    <w:rsid w:val="00BF1472"/>
    <w:rsid w:val="00BF155B"/>
    <w:rsid w:val="00BF157C"/>
    <w:rsid w:val="00BF1603"/>
    <w:rsid w:val="00BF1696"/>
    <w:rsid w:val="00BF17CC"/>
    <w:rsid w:val="00BF1892"/>
    <w:rsid w:val="00BF18A3"/>
    <w:rsid w:val="00BF18F3"/>
    <w:rsid w:val="00BF19B4"/>
    <w:rsid w:val="00BF1A13"/>
    <w:rsid w:val="00BF1A33"/>
    <w:rsid w:val="00BF1C64"/>
    <w:rsid w:val="00BF1C73"/>
    <w:rsid w:val="00BF1C76"/>
    <w:rsid w:val="00BF1CEF"/>
    <w:rsid w:val="00BF1E8A"/>
    <w:rsid w:val="00BF1EF5"/>
    <w:rsid w:val="00BF1F62"/>
    <w:rsid w:val="00BF1FA4"/>
    <w:rsid w:val="00BF1FAC"/>
    <w:rsid w:val="00BF2066"/>
    <w:rsid w:val="00BF209D"/>
    <w:rsid w:val="00BF20CE"/>
    <w:rsid w:val="00BF214C"/>
    <w:rsid w:val="00BF21A8"/>
    <w:rsid w:val="00BF243B"/>
    <w:rsid w:val="00BF245E"/>
    <w:rsid w:val="00BF2471"/>
    <w:rsid w:val="00BF2474"/>
    <w:rsid w:val="00BF24FB"/>
    <w:rsid w:val="00BF2502"/>
    <w:rsid w:val="00BF2503"/>
    <w:rsid w:val="00BF2520"/>
    <w:rsid w:val="00BF2543"/>
    <w:rsid w:val="00BF2572"/>
    <w:rsid w:val="00BF291A"/>
    <w:rsid w:val="00BF2A9E"/>
    <w:rsid w:val="00BF2B31"/>
    <w:rsid w:val="00BF2B41"/>
    <w:rsid w:val="00BF2BCC"/>
    <w:rsid w:val="00BF2CE2"/>
    <w:rsid w:val="00BF2EA6"/>
    <w:rsid w:val="00BF2F18"/>
    <w:rsid w:val="00BF2F69"/>
    <w:rsid w:val="00BF2FE3"/>
    <w:rsid w:val="00BF3006"/>
    <w:rsid w:val="00BF3028"/>
    <w:rsid w:val="00BF307E"/>
    <w:rsid w:val="00BF30CF"/>
    <w:rsid w:val="00BF30F9"/>
    <w:rsid w:val="00BF315C"/>
    <w:rsid w:val="00BF3199"/>
    <w:rsid w:val="00BF31FC"/>
    <w:rsid w:val="00BF3318"/>
    <w:rsid w:val="00BF3351"/>
    <w:rsid w:val="00BF337A"/>
    <w:rsid w:val="00BF33A0"/>
    <w:rsid w:val="00BF3402"/>
    <w:rsid w:val="00BF35AB"/>
    <w:rsid w:val="00BF3645"/>
    <w:rsid w:val="00BF37A5"/>
    <w:rsid w:val="00BF3843"/>
    <w:rsid w:val="00BF38E5"/>
    <w:rsid w:val="00BF392A"/>
    <w:rsid w:val="00BF39B0"/>
    <w:rsid w:val="00BF39B7"/>
    <w:rsid w:val="00BF3A7E"/>
    <w:rsid w:val="00BF3A90"/>
    <w:rsid w:val="00BF3AB2"/>
    <w:rsid w:val="00BF3AF7"/>
    <w:rsid w:val="00BF3B69"/>
    <w:rsid w:val="00BF3D45"/>
    <w:rsid w:val="00BF3DA3"/>
    <w:rsid w:val="00BF3DDF"/>
    <w:rsid w:val="00BF3ED9"/>
    <w:rsid w:val="00BF3FF7"/>
    <w:rsid w:val="00BF4031"/>
    <w:rsid w:val="00BF40C8"/>
    <w:rsid w:val="00BF4179"/>
    <w:rsid w:val="00BF41BF"/>
    <w:rsid w:val="00BF41D6"/>
    <w:rsid w:val="00BF4244"/>
    <w:rsid w:val="00BF424E"/>
    <w:rsid w:val="00BF42DC"/>
    <w:rsid w:val="00BF43F2"/>
    <w:rsid w:val="00BF4516"/>
    <w:rsid w:val="00BF4604"/>
    <w:rsid w:val="00BF4619"/>
    <w:rsid w:val="00BF468B"/>
    <w:rsid w:val="00BF46D9"/>
    <w:rsid w:val="00BF46F9"/>
    <w:rsid w:val="00BF4718"/>
    <w:rsid w:val="00BF478D"/>
    <w:rsid w:val="00BF47C9"/>
    <w:rsid w:val="00BF47EB"/>
    <w:rsid w:val="00BF4809"/>
    <w:rsid w:val="00BF4946"/>
    <w:rsid w:val="00BF4A21"/>
    <w:rsid w:val="00BF4A8E"/>
    <w:rsid w:val="00BF4B06"/>
    <w:rsid w:val="00BF4B16"/>
    <w:rsid w:val="00BF4B7B"/>
    <w:rsid w:val="00BF4B88"/>
    <w:rsid w:val="00BF4C1F"/>
    <w:rsid w:val="00BF4D11"/>
    <w:rsid w:val="00BF4D2D"/>
    <w:rsid w:val="00BF4D54"/>
    <w:rsid w:val="00BF4E2E"/>
    <w:rsid w:val="00BF4E71"/>
    <w:rsid w:val="00BF4F93"/>
    <w:rsid w:val="00BF4FEB"/>
    <w:rsid w:val="00BF4FFF"/>
    <w:rsid w:val="00BF5020"/>
    <w:rsid w:val="00BF5059"/>
    <w:rsid w:val="00BF506D"/>
    <w:rsid w:val="00BF5080"/>
    <w:rsid w:val="00BF510F"/>
    <w:rsid w:val="00BF5156"/>
    <w:rsid w:val="00BF527B"/>
    <w:rsid w:val="00BF5290"/>
    <w:rsid w:val="00BF52BC"/>
    <w:rsid w:val="00BF52D5"/>
    <w:rsid w:val="00BF52E5"/>
    <w:rsid w:val="00BF52FE"/>
    <w:rsid w:val="00BF53C8"/>
    <w:rsid w:val="00BF54FB"/>
    <w:rsid w:val="00BF5588"/>
    <w:rsid w:val="00BF55A6"/>
    <w:rsid w:val="00BF55F4"/>
    <w:rsid w:val="00BF5630"/>
    <w:rsid w:val="00BF565F"/>
    <w:rsid w:val="00BF56B0"/>
    <w:rsid w:val="00BF56C6"/>
    <w:rsid w:val="00BF56F9"/>
    <w:rsid w:val="00BF5726"/>
    <w:rsid w:val="00BF5734"/>
    <w:rsid w:val="00BF576F"/>
    <w:rsid w:val="00BF57C2"/>
    <w:rsid w:val="00BF57E4"/>
    <w:rsid w:val="00BF57E8"/>
    <w:rsid w:val="00BF5801"/>
    <w:rsid w:val="00BF5862"/>
    <w:rsid w:val="00BF58B7"/>
    <w:rsid w:val="00BF5A53"/>
    <w:rsid w:val="00BF5A8D"/>
    <w:rsid w:val="00BF5AC9"/>
    <w:rsid w:val="00BF5AFE"/>
    <w:rsid w:val="00BF5B46"/>
    <w:rsid w:val="00BF5B48"/>
    <w:rsid w:val="00BF5B4C"/>
    <w:rsid w:val="00BF5B91"/>
    <w:rsid w:val="00BF5BC1"/>
    <w:rsid w:val="00BF5ECB"/>
    <w:rsid w:val="00BF5F0C"/>
    <w:rsid w:val="00BF5F5A"/>
    <w:rsid w:val="00BF5FCC"/>
    <w:rsid w:val="00BF60EF"/>
    <w:rsid w:val="00BF60FB"/>
    <w:rsid w:val="00BF61E3"/>
    <w:rsid w:val="00BF62C0"/>
    <w:rsid w:val="00BF6361"/>
    <w:rsid w:val="00BF6381"/>
    <w:rsid w:val="00BF6383"/>
    <w:rsid w:val="00BF6496"/>
    <w:rsid w:val="00BF64A2"/>
    <w:rsid w:val="00BF657E"/>
    <w:rsid w:val="00BF65A5"/>
    <w:rsid w:val="00BF65DF"/>
    <w:rsid w:val="00BF661E"/>
    <w:rsid w:val="00BF6620"/>
    <w:rsid w:val="00BF668E"/>
    <w:rsid w:val="00BF6702"/>
    <w:rsid w:val="00BF6745"/>
    <w:rsid w:val="00BF6773"/>
    <w:rsid w:val="00BF67C6"/>
    <w:rsid w:val="00BF67EB"/>
    <w:rsid w:val="00BF684C"/>
    <w:rsid w:val="00BF6864"/>
    <w:rsid w:val="00BF6865"/>
    <w:rsid w:val="00BF697B"/>
    <w:rsid w:val="00BF699D"/>
    <w:rsid w:val="00BF69A4"/>
    <w:rsid w:val="00BF69C8"/>
    <w:rsid w:val="00BF69CF"/>
    <w:rsid w:val="00BF69FF"/>
    <w:rsid w:val="00BF6A06"/>
    <w:rsid w:val="00BF6ABA"/>
    <w:rsid w:val="00BF6B2A"/>
    <w:rsid w:val="00BF6B4A"/>
    <w:rsid w:val="00BF6BAF"/>
    <w:rsid w:val="00BF6BDD"/>
    <w:rsid w:val="00BF6C48"/>
    <w:rsid w:val="00BF6C8A"/>
    <w:rsid w:val="00BF6D98"/>
    <w:rsid w:val="00BF6DAF"/>
    <w:rsid w:val="00BF6E58"/>
    <w:rsid w:val="00BF6E92"/>
    <w:rsid w:val="00BF6F0C"/>
    <w:rsid w:val="00BF6FED"/>
    <w:rsid w:val="00BF702C"/>
    <w:rsid w:val="00BF71DB"/>
    <w:rsid w:val="00BF7428"/>
    <w:rsid w:val="00BF7430"/>
    <w:rsid w:val="00BF7437"/>
    <w:rsid w:val="00BF755F"/>
    <w:rsid w:val="00BF75F0"/>
    <w:rsid w:val="00BF76D5"/>
    <w:rsid w:val="00BF7764"/>
    <w:rsid w:val="00BF7772"/>
    <w:rsid w:val="00BF79D3"/>
    <w:rsid w:val="00BF7A0D"/>
    <w:rsid w:val="00BF7A11"/>
    <w:rsid w:val="00BF7B3E"/>
    <w:rsid w:val="00BF7B69"/>
    <w:rsid w:val="00BF7CB9"/>
    <w:rsid w:val="00BF7D31"/>
    <w:rsid w:val="00BF7D47"/>
    <w:rsid w:val="00BF7D89"/>
    <w:rsid w:val="00BF7EB4"/>
    <w:rsid w:val="00BF7F28"/>
    <w:rsid w:val="00BF7FD7"/>
    <w:rsid w:val="00C00049"/>
    <w:rsid w:val="00C00085"/>
    <w:rsid w:val="00C000A8"/>
    <w:rsid w:val="00C00114"/>
    <w:rsid w:val="00C00138"/>
    <w:rsid w:val="00C001B2"/>
    <w:rsid w:val="00C0030A"/>
    <w:rsid w:val="00C0034E"/>
    <w:rsid w:val="00C00367"/>
    <w:rsid w:val="00C003AB"/>
    <w:rsid w:val="00C003AD"/>
    <w:rsid w:val="00C003E3"/>
    <w:rsid w:val="00C00475"/>
    <w:rsid w:val="00C00490"/>
    <w:rsid w:val="00C00492"/>
    <w:rsid w:val="00C004AA"/>
    <w:rsid w:val="00C00502"/>
    <w:rsid w:val="00C00568"/>
    <w:rsid w:val="00C005AD"/>
    <w:rsid w:val="00C00690"/>
    <w:rsid w:val="00C0069E"/>
    <w:rsid w:val="00C0084C"/>
    <w:rsid w:val="00C00859"/>
    <w:rsid w:val="00C008B9"/>
    <w:rsid w:val="00C00991"/>
    <w:rsid w:val="00C009A8"/>
    <w:rsid w:val="00C00A0A"/>
    <w:rsid w:val="00C00A43"/>
    <w:rsid w:val="00C00A81"/>
    <w:rsid w:val="00C00BAE"/>
    <w:rsid w:val="00C00BBF"/>
    <w:rsid w:val="00C00C20"/>
    <w:rsid w:val="00C00C44"/>
    <w:rsid w:val="00C00C4A"/>
    <w:rsid w:val="00C00C5F"/>
    <w:rsid w:val="00C00CA5"/>
    <w:rsid w:val="00C00CC5"/>
    <w:rsid w:val="00C00CCE"/>
    <w:rsid w:val="00C00D12"/>
    <w:rsid w:val="00C00E22"/>
    <w:rsid w:val="00C00EBC"/>
    <w:rsid w:val="00C010B3"/>
    <w:rsid w:val="00C01197"/>
    <w:rsid w:val="00C01219"/>
    <w:rsid w:val="00C0135C"/>
    <w:rsid w:val="00C015E0"/>
    <w:rsid w:val="00C016AB"/>
    <w:rsid w:val="00C016AD"/>
    <w:rsid w:val="00C01746"/>
    <w:rsid w:val="00C017DF"/>
    <w:rsid w:val="00C01881"/>
    <w:rsid w:val="00C018A3"/>
    <w:rsid w:val="00C018EF"/>
    <w:rsid w:val="00C01948"/>
    <w:rsid w:val="00C01B3A"/>
    <w:rsid w:val="00C01BD1"/>
    <w:rsid w:val="00C01BE6"/>
    <w:rsid w:val="00C01CD9"/>
    <w:rsid w:val="00C01D56"/>
    <w:rsid w:val="00C01DA3"/>
    <w:rsid w:val="00C01DA5"/>
    <w:rsid w:val="00C01DD9"/>
    <w:rsid w:val="00C01E14"/>
    <w:rsid w:val="00C01E4D"/>
    <w:rsid w:val="00C01EBB"/>
    <w:rsid w:val="00C01F35"/>
    <w:rsid w:val="00C02070"/>
    <w:rsid w:val="00C020D4"/>
    <w:rsid w:val="00C0210A"/>
    <w:rsid w:val="00C0212C"/>
    <w:rsid w:val="00C0217A"/>
    <w:rsid w:val="00C021B5"/>
    <w:rsid w:val="00C021FC"/>
    <w:rsid w:val="00C02260"/>
    <w:rsid w:val="00C02475"/>
    <w:rsid w:val="00C02477"/>
    <w:rsid w:val="00C0254A"/>
    <w:rsid w:val="00C0255F"/>
    <w:rsid w:val="00C02570"/>
    <w:rsid w:val="00C025F9"/>
    <w:rsid w:val="00C0262C"/>
    <w:rsid w:val="00C0263A"/>
    <w:rsid w:val="00C026D0"/>
    <w:rsid w:val="00C0271E"/>
    <w:rsid w:val="00C0277E"/>
    <w:rsid w:val="00C027FD"/>
    <w:rsid w:val="00C0282A"/>
    <w:rsid w:val="00C0299E"/>
    <w:rsid w:val="00C029B8"/>
    <w:rsid w:val="00C02B55"/>
    <w:rsid w:val="00C02B7B"/>
    <w:rsid w:val="00C02C89"/>
    <w:rsid w:val="00C02CDA"/>
    <w:rsid w:val="00C02DB0"/>
    <w:rsid w:val="00C02FD1"/>
    <w:rsid w:val="00C030CA"/>
    <w:rsid w:val="00C03155"/>
    <w:rsid w:val="00C0315D"/>
    <w:rsid w:val="00C031EB"/>
    <w:rsid w:val="00C0356E"/>
    <w:rsid w:val="00C035BE"/>
    <w:rsid w:val="00C036DE"/>
    <w:rsid w:val="00C0373F"/>
    <w:rsid w:val="00C03792"/>
    <w:rsid w:val="00C038A7"/>
    <w:rsid w:val="00C03956"/>
    <w:rsid w:val="00C039D5"/>
    <w:rsid w:val="00C039F5"/>
    <w:rsid w:val="00C03A0A"/>
    <w:rsid w:val="00C03A56"/>
    <w:rsid w:val="00C03BCA"/>
    <w:rsid w:val="00C03CA6"/>
    <w:rsid w:val="00C03CAA"/>
    <w:rsid w:val="00C03D5A"/>
    <w:rsid w:val="00C03E3F"/>
    <w:rsid w:val="00C03E40"/>
    <w:rsid w:val="00C03E41"/>
    <w:rsid w:val="00C03ED6"/>
    <w:rsid w:val="00C03EFE"/>
    <w:rsid w:val="00C04122"/>
    <w:rsid w:val="00C041B7"/>
    <w:rsid w:val="00C041F4"/>
    <w:rsid w:val="00C04209"/>
    <w:rsid w:val="00C04218"/>
    <w:rsid w:val="00C0425F"/>
    <w:rsid w:val="00C04298"/>
    <w:rsid w:val="00C04343"/>
    <w:rsid w:val="00C043A3"/>
    <w:rsid w:val="00C0443E"/>
    <w:rsid w:val="00C04526"/>
    <w:rsid w:val="00C045A4"/>
    <w:rsid w:val="00C045CB"/>
    <w:rsid w:val="00C0460D"/>
    <w:rsid w:val="00C046D7"/>
    <w:rsid w:val="00C046E0"/>
    <w:rsid w:val="00C04778"/>
    <w:rsid w:val="00C047C0"/>
    <w:rsid w:val="00C047C4"/>
    <w:rsid w:val="00C0485F"/>
    <w:rsid w:val="00C04877"/>
    <w:rsid w:val="00C048F7"/>
    <w:rsid w:val="00C04924"/>
    <w:rsid w:val="00C049A0"/>
    <w:rsid w:val="00C049C0"/>
    <w:rsid w:val="00C049ED"/>
    <w:rsid w:val="00C04A19"/>
    <w:rsid w:val="00C04AE7"/>
    <w:rsid w:val="00C04C4C"/>
    <w:rsid w:val="00C04C61"/>
    <w:rsid w:val="00C04C6A"/>
    <w:rsid w:val="00C04CFB"/>
    <w:rsid w:val="00C04DE8"/>
    <w:rsid w:val="00C04DED"/>
    <w:rsid w:val="00C04DFA"/>
    <w:rsid w:val="00C04F10"/>
    <w:rsid w:val="00C04F58"/>
    <w:rsid w:val="00C04F89"/>
    <w:rsid w:val="00C04FBF"/>
    <w:rsid w:val="00C05030"/>
    <w:rsid w:val="00C05032"/>
    <w:rsid w:val="00C05039"/>
    <w:rsid w:val="00C05059"/>
    <w:rsid w:val="00C05209"/>
    <w:rsid w:val="00C05228"/>
    <w:rsid w:val="00C05251"/>
    <w:rsid w:val="00C0525B"/>
    <w:rsid w:val="00C05271"/>
    <w:rsid w:val="00C0532B"/>
    <w:rsid w:val="00C05412"/>
    <w:rsid w:val="00C05437"/>
    <w:rsid w:val="00C054D4"/>
    <w:rsid w:val="00C054EC"/>
    <w:rsid w:val="00C0560F"/>
    <w:rsid w:val="00C05647"/>
    <w:rsid w:val="00C056A2"/>
    <w:rsid w:val="00C056B9"/>
    <w:rsid w:val="00C056E9"/>
    <w:rsid w:val="00C0570A"/>
    <w:rsid w:val="00C05744"/>
    <w:rsid w:val="00C05781"/>
    <w:rsid w:val="00C058EF"/>
    <w:rsid w:val="00C05B9A"/>
    <w:rsid w:val="00C05BAA"/>
    <w:rsid w:val="00C05BBD"/>
    <w:rsid w:val="00C05D14"/>
    <w:rsid w:val="00C05EDF"/>
    <w:rsid w:val="00C061AF"/>
    <w:rsid w:val="00C0639F"/>
    <w:rsid w:val="00C063CA"/>
    <w:rsid w:val="00C0651E"/>
    <w:rsid w:val="00C065D9"/>
    <w:rsid w:val="00C06798"/>
    <w:rsid w:val="00C067B1"/>
    <w:rsid w:val="00C067BA"/>
    <w:rsid w:val="00C067F2"/>
    <w:rsid w:val="00C067F3"/>
    <w:rsid w:val="00C0687A"/>
    <w:rsid w:val="00C0687E"/>
    <w:rsid w:val="00C0689C"/>
    <w:rsid w:val="00C06A33"/>
    <w:rsid w:val="00C06A37"/>
    <w:rsid w:val="00C06AD9"/>
    <w:rsid w:val="00C06B0F"/>
    <w:rsid w:val="00C06B93"/>
    <w:rsid w:val="00C06BBB"/>
    <w:rsid w:val="00C06BBD"/>
    <w:rsid w:val="00C06BDD"/>
    <w:rsid w:val="00C06C22"/>
    <w:rsid w:val="00C06CB0"/>
    <w:rsid w:val="00C06D83"/>
    <w:rsid w:val="00C06E21"/>
    <w:rsid w:val="00C06E8C"/>
    <w:rsid w:val="00C06E9B"/>
    <w:rsid w:val="00C06ED6"/>
    <w:rsid w:val="00C07002"/>
    <w:rsid w:val="00C0700F"/>
    <w:rsid w:val="00C0714A"/>
    <w:rsid w:val="00C073D6"/>
    <w:rsid w:val="00C07536"/>
    <w:rsid w:val="00C07560"/>
    <w:rsid w:val="00C07712"/>
    <w:rsid w:val="00C07800"/>
    <w:rsid w:val="00C07821"/>
    <w:rsid w:val="00C0785A"/>
    <w:rsid w:val="00C078BE"/>
    <w:rsid w:val="00C0790C"/>
    <w:rsid w:val="00C079E0"/>
    <w:rsid w:val="00C07B1F"/>
    <w:rsid w:val="00C07B90"/>
    <w:rsid w:val="00C07BFD"/>
    <w:rsid w:val="00C07C29"/>
    <w:rsid w:val="00C07CA1"/>
    <w:rsid w:val="00C07D39"/>
    <w:rsid w:val="00C07DD9"/>
    <w:rsid w:val="00C07E41"/>
    <w:rsid w:val="00C07E95"/>
    <w:rsid w:val="00C07EB6"/>
    <w:rsid w:val="00C07F0B"/>
    <w:rsid w:val="00C100AA"/>
    <w:rsid w:val="00C10148"/>
    <w:rsid w:val="00C1027F"/>
    <w:rsid w:val="00C1028A"/>
    <w:rsid w:val="00C10316"/>
    <w:rsid w:val="00C1032A"/>
    <w:rsid w:val="00C10363"/>
    <w:rsid w:val="00C10432"/>
    <w:rsid w:val="00C104B6"/>
    <w:rsid w:val="00C1052D"/>
    <w:rsid w:val="00C10587"/>
    <w:rsid w:val="00C105DD"/>
    <w:rsid w:val="00C10779"/>
    <w:rsid w:val="00C107A0"/>
    <w:rsid w:val="00C107AC"/>
    <w:rsid w:val="00C107E3"/>
    <w:rsid w:val="00C10846"/>
    <w:rsid w:val="00C1089B"/>
    <w:rsid w:val="00C1097B"/>
    <w:rsid w:val="00C10B8F"/>
    <w:rsid w:val="00C10BCB"/>
    <w:rsid w:val="00C10C57"/>
    <w:rsid w:val="00C10C5B"/>
    <w:rsid w:val="00C10DB0"/>
    <w:rsid w:val="00C10E28"/>
    <w:rsid w:val="00C10E3B"/>
    <w:rsid w:val="00C10E40"/>
    <w:rsid w:val="00C10E6B"/>
    <w:rsid w:val="00C10E8E"/>
    <w:rsid w:val="00C10EEB"/>
    <w:rsid w:val="00C10F10"/>
    <w:rsid w:val="00C1109C"/>
    <w:rsid w:val="00C110D3"/>
    <w:rsid w:val="00C110FB"/>
    <w:rsid w:val="00C111C6"/>
    <w:rsid w:val="00C111E3"/>
    <w:rsid w:val="00C11245"/>
    <w:rsid w:val="00C11288"/>
    <w:rsid w:val="00C112F6"/>
    <w:rsid w:val="00C11342"/>
    <w:rsid w:val="00C11381"/>
    <w:rsid w:val="00C1139F"/>
    <w:rsid w:val="00C11565"/>
    <w:rsid w:val="00C115B9"/>
    <w:rsid w:val="00C11908"/>
    <w:rsid w:val="00C11AA7"/>
    <w:rsid w:val="00C11B26"/>
    <w:rsid w:val="00C11D43"/>
    <w:rsid w:val="00C11D66"/>
    <w:rsid w:val="00C11F39"/>
    <w:rsid w:val="00C120C5"/>
    <w:rsid w:val="00C120DE"/>
    <w:rsid w:val="00C1212D"/>
    <w:rsid w:val="00C1216A"/>
    <w:rsid w:val="00C121B1"/>
    <w:rsid w:val="00C12276"/>
    <w:rsid w:val="00C1228E"/>
    <w:rsid w:val="00C12478"/>
    <w:rsid w:val="00C124BF"/>
    <w:rsid w:val="00C12715"/>
    <w:rsid w:val="00C1275B"/>
    <w:rsid w:val="00C127CE"/>
    <w:rsid w:val="00C12A40"/>
    <w:rsid w:val="00C12A62"/>
    <w:rsid w:val="00C12A69"/>
    <w:rsid w:val="00C12AE5"/>
    <w:rsid w:val="00C12BA3"/>
    <w:rsid w:val="00C12BCB"/>
    <w:rsid w:val="00C12C3E"/>
    <w:rsid w:val="00C12C3F"/>
    <w:rsid w:val="00C12C66"/>
    <w:rsid w:val="00C12CBF"/>
    <w:rsid w:val="00C12D50"/>
    <w:rsid w:val="00C12D75"/>
    <w:rsid w:val="00C12D7B"/>
    <w:rsid w:val="00C12DA9"/>
    <w:rsid w:val="00C12DAB"/>
    <w:rsid w:val="00C12EA7"/>
    <w:rsid w:val="00C12F6B"/>
    <w:rsid w:val="00C12FC3"/>
    <w:rsid w:val="00C1300E"/>
    <w:rsid w:val="00C130E9"/>
    <w:rsid w:val="00C13129"/>
    <w:rsid w:val="00C131BA"/>
    <w:rsid w:val="00C1320B"/>
    <w:rsid w:val="00C132EC"/>
    <w:rsid w:val="00C1336B"/>
    <w:rsid w:val="00C133D5"/>
    <w:rsid w:val="00C13516"/>
    <w:rsid w:val="00C13571"/>
    <w:rsid w:val="00C13609"/>
    <w:rsid w:val="00C1360F"/>
    <w:rsid w:val="00C13773"/>
    <w:rsid w:val="00C137B7"/>
    <w:rsid w:val="00C137B9"/>
    <w:rsid w:val="00C13845"/>
    <w:rsid w:val="00C1394D"/>
    <w:rsid w:val="00C139CC"/>
    <w:rsid w:val="00C13A3F"/>
    <w:rsid w:val="00C13B65"/>
    <w:rsid w:val="00C13B86"/>
    <w:rsid w:val="00C13C7B"/>
    <w:rsid w:val="00C13C9B"/>
    <w:rsid w:val="00C13D17"/>
    <w:rsid w:val="00C13E20"/>
    <w:rsid w:val="00C13E37"/>
    <w:rsid w:val="00C13EB8"/>
    <w:rsid w:val="00C13EC3"/>
    <w:rsid w:val="00C13ED4"/>
    <w:rsid w:val="00C13EE5"/>
    <w:rsid w:val="00C13F1C"/>
    <w:rsid w:val="00C14032"/>
    <w:rsid w:val="00C140A4"/>
    <w:rsid w:val="00C141E5"/>
    <w:rsid w:val="00C14237"/>
    <w:rsid w:val="00C143BF"/>
    <w:rsid w:val="00C14426"/>
    <w:rsid w:val="00C1446A"/>
    <w:rsid w:val="00C1447A"/>
    <w:rsid w:val="00C144DF"/>
    <w:rsid w:val="00C146C8"/>
    <w:rsid w:val="00C146E5"/>
    <w:rsid w:val="00C14710"/>
    <w:rsid w:val="00C148BD"/>
    <w:rsid w:val="00C14968"/>
    <w:rsid w:val="00C149ED"/>
    <w:rsid w:val="00C14A18"/>
    <w:rsid w:val="00C14AA8"/>
    <w:rsid w:val="00C14B84"/>
    <w:rsid w:val="00C14B90"/>
    <w:rsid w:val="00C14C26"/>
    <w:rsid w:val="00C14CE5"/>
    <w:rsid w:val="00C14E08"/>
    <w:rsid w:val="00C14E2A"/>
    <w:rsid w:val="00C14E52"/>
    <w:rsid w:val="00C14FCF"/>
    <w:rsid w:val="00C14FE6"/>
    <w:rsid w:val="00C1505D"/>
    <w:rsid w:val="00C15069"/>
    <w:rsid w:val="00C15087"/>
    <w:rsid w:val="00C1519C"/>
    <w:rsid w:val="00C151A2"/>
    <w:rsid w:val="00C1529C"/>
    <w:rsid w:val="00C1530D"/>
    <w:rsid w:val="00C1531E"/>
    <w:rsid w:val="00C15350"/>
    <w:rsid w:val="00C15361"/>
    <w:rsid w:val="00C1551C"/>
    <w:rsid w:val="00C155F6"/>
    <w:rsid w:val="00C15716"/>
    <w:rsid w:val="00C15736"/>
    <w:rsid w:val="00C15860"/>
    <w:rsid w:val="00C158CC"/>
    <w:rsid w:val="00C1592D"/>
    <w:rsid w:val="00C15A05"/>
    <w:rsid w:val="00C15A96"/>
    <w:rsid w:val="00C15AB7"/>
    <w:rsid w:val="00C15C7A"/>
    <w:rsid w:val="00C15D0B"/>
    <w:rsid w:val="00C15DB9"/>
    <w:rsid w:val="00C15DFD"/>
    <w:rsid w:val="00C15E35"/>
    <w:rsid w:val="00C15E60"/>
    <w:rsid w:val="00C15E76"/>
    <w:rsid w:val="00C15E8E"/>
    <w:rsid w:val="00C15F13"/>
    <w:rsid w:val="00C15F3C"/>
    <w:rsid w:val="00C160A1"/>
    <w:rsid w:val="00C160A5"/>
    <w:rsid w:val="00C160F1"/>
    <w:rsid w:val="00C161CF"/>
    <w:rsid w:val="00C16202"/>
    <w:rsid w:val="00C16337"/>
    <w:rsid w:val="00C16341"/>
    <w:rsid w:val="00C163DA"/>
    <w:rsid w:val="00C16413"/>
    <w:rsid w:val="00C16447"/>
    <w:rsid w:val="00C165AB"/>
    <w:rsid w:val="00C165F4"/>
    <w:rsid w:val="00C165F7"/>
    <w:rsid w:val="00C1666F"/>
    <w:rsid w:val="00C16679"/>
    <w:rsid w:val="00C16691"/>
    <w:rsid w:val="00C16693"/>
    <w:rsid w:val="00C16740"/>
    <w:rsid w:val="00C16798"/>
    <w:rsid w:val="00C168C6"/>
    <w:rsid w:val="00C16920"/>
    <w:rsid w:val="00C1696B"/>
    <w:rsid w:val="00C169C3"/>
    <w:rsid w:val="00C16A7E"/>
    <w:rsid w:val="00C16AD2"/>
    <w:rsid w:val="00C16AE1"/>
    <w:rsid w:val="00C16B65"/>
    <w:rsid w:val="00C16B8C"/>
    <w:rsid w:val="00C16C1B"/>
    <w:rsid w:val="00C16C87"/>
    <w:rsid w:val="00C16CF5"/>
    <w:rsid w:val="00C16D51"/>
    <w:rsid w:val="00C16D57"/>
    <w:rsid w:val="00C16D71"/>
    <w:rsid w:val="00C16DDE"/>
    <w:rsid w:val="00C16E69"/>
    <w:rsid w:val="00C16F08"/>
    <w:rsid w:val="00C17012"/>
    <w:rsid w:val="00C170FB"/>
    <w:rsid w:val="00C1715C"/>
    <w:rsid w:val="00C171CC"/>
    <w:rsid w:val="00C17244"/>
    <w:rsid w:val="00C17282"/>
    <w:rsid w:val="00C17296"/>
    <w:rsid w:val="00C1732C"/>
    <w:rsid w:val="00C173BF"/>
    <w:rsid w:val="00C173C0"/>
    <w:rsid w:val="00C173F3"/>
    <w:rsid w:val="00C17408"/>
    <w:rsid w:val="00C17438"/>
    <w:rsid w:val="00C1748A"/>
    <w:rsid w:val="00C174CC"/>
    <w:rsid w:val="00C174D5"/>
    <w:rsid w:val="00C176BF"/>
    <w:rsid w:val="00C17773"/>
    <w:rsid w:val="00C1787F"/>
    <w:rsid w:val="00C179EA"/>
    <w:rsid w:val="00C17A79"/>
    <w:rsid w:val="00C17B87"/>
    <w:rsid w:val="00C17BE6"/>
    <w:rsid w:val="00C17BF9"/>
    <w:rsid w:val="00C17C5F"/>
    <w:rsid w:val="00C17D08"/>
    <w:rsid w:val="00C17DB9"/>
    <w:rsid w:val="00C17DE3"/>
    <w:rsid w:val="00C17E33"/>
    <w:rsid w:val="00C17EC6"/>
    <w:rsid w:val="00C2001D"/>
    <w:rsid w:val="00C20035"/>
    <w:rsid w:val="00C200C3"/>
    <w:rsid w:val="00C200C9"/>
    <w:rsid w:val="00C200D4"/>
    <w:rsid w:val="00C201C9"/>
    <w:rsid w:val="00C203AC"/>
    <w:rsid w:val="00C203D1"/>
    <w:rsid w:val="00C20401"/>
    <w:rsid w:val="00C204F1"/>
    <w:rsid w:val="00C204F7"/>
    <w:rsid w:val="00C2056C"/>
    <w:rsid w:val="00C2057D"/>
    <w:rsid w:val="00C20794"/>
    <w:rsid w:val="00C207AD"/>
    <w:rsid w:val="00C207FA"/>
    <w:rsid w:val="00C2081F"/>
    <w:rsid w:val="00C2090B"/>
    <w:rsid w:val="00C209D7"/>
    <w:rsid w:val="00C20B2D"/>
    <w:rsid w:val="00C20B32"/>
    <w:rsid w:val="00C20C22"/>
    <w:rsid w:val="00C20C92"/>
    <w:rsid w:val="00C20CDC"/>
    <w:rsid w:val="00C20D62"/>
    <w:rsid w:val="00C20EBA"/>
    <w:rsid w:val="00C21030"/>
    <w:rsid w:val="00C210F7"/>
    <w:rsid w:val="00C211B5"/>
    <w:rsid w:val="00C211F8"/>
    <w:rsid w:val="00C2121B"/>
    <w:rsid w:val="00C2129F"/>
    <w:rsid w:val="00C2138C"/>
    <w:rsid w:val="00C2139A"/>
    <w:rsid w:val="00C213B0"/>
    <w:rsid w:val="00C2145B"/>
    <w:rsid w:val="00C2146C"/>
    <w:rsid w:val="00C214D7"/>
    <w:rsid w:val="00C21647"/>
    <w:rsid w:val="00C2165A"/>
    <w:rsid w:val="00C21697"/>
    <w:rsid w:val="00C216C9"/>
    <w:rsid w:val="00C21796"/>
    <w:rsid w:val="00C21881"/>
    <w:rsid w:val="00C218BA"/>
    <w:rsid w:val="00C21A30"/>
    <w:rsid w:val="00C21A4A"/>
    <w:rsid w:val="00C21AE7"/>
    <w:rsid w:val="00C21B81"/>
    <w:rsid w:val="00C21FC7"/>
    <w:rsid w:val="00C21FDC"/>
    <w:rsid w:val="00C21FF4"/>
    <w:rsid w:val="00C22071"/>
    <w:rsid w:val="00C22089"/>
    <w:rsid w:val="00C2218A"/>
    <w:rsid w:val="00C22265"/>
    <w:rsid w:val="00C22286"/>
    <w:rsid w:val="00C222F3"/>
    <w:rsid w:val="00C223D8"/>
    <w:rsid w:val="00C2242E"/>
    <w:rsid w:val="00C22494"/>
    <w:rsid w:val="00C224CE"/>
    <w:rsid w:val="00C22503"/>
    <w:rsid w:val="00C225C7"/>
    <w:rsid w:val="00C22631"/>
    <w:rsid w:val="00C22644"/>
    <w:rsid w:val="00C226B7"/>
    <w:rsid w:val="00C22846"/>
    <w:rsid w:val="00C2286D"/>
    <w:rsid w:val="00C2290B"/>
    <w:rsid w:val="00C22A8A"/>
    <w:rsid w:val="00C22AB1"/>
    <w:rsid w:val="00C22B4C"/>
    <w:rsid w:val="00C22B89"/>
    <w:rsid w:val="00C22B8A"/>
    <w:rsid w:val="00C22BB4"/>
    <w:rsid w:val="00C22C9F"/>
    <w:rsid w:val="00C22D67"/>
    <w:rsid w:val="00C22D8F"/>
    <w:rsid w:val="00C22E06"/>
    <w:rsid w:val="00C22F71"/>
    <w:rsid w:val="00C22F8D"/>
    <w:rsid w:val="00C2302A"/>
    <w:rsid w:val="00C23037"/>
    <w:rsid w:val="00C2311B"/>
    <w:rsid w:val="00C2314D"/>
    <w:rsid w:val="00C2319D"/>
    <w:rsid w:val="00C23226"/>
    <w:rsid w:val="00C232AE"/>
    <w:rsid w:val="00C232E0"/>
    <w:rsid w:val="00C2332F"/>
    <w:rsid w:val="00C233A1"/>
    <w:rsid w:val="00C23482"/>
    <w:rsid w:val="00C234D4"/>
    <w:rsid w:val="00C234F4"/>
    <w:rsid w:val="00C234FE"/>
    <w:rsid w:val="00C2361E"/>
    <w:rsid w:val="00C23681"/>
    <w:rsid w:val="00C23717"/>
    <w:rsid w:val="00C2373B"/>
    <w:rsid w:val="00C2380A"/>
    <w:rsid w:val="00C238EF"/>
    <w:rsid w:val="00C23958"/>
    <w:rsid w:val="00C239B6"/>
    <w:rsid w:val="00C239CD"/>
    <w:rsid w:val="00C23A2F"/>
    <w:rsid w:val="00C23A7C"/>
    <w:rsid w:val="00C23A8D"/>
    <w:rsid w:val="00C23BE4"/>
    <w:rsid w:val="00C23C12"/>
    <w:rsid w:val="00C23C7A"/>
    <w:rsid w:val="00C23C8E"/>
    <w:rsid w:val="00C23CB2"/>
    <w:rsid w:val="00C23E6F"/>
    <w:rsid w:val="00C23EEE"/>
    <w:rsid w:val="00C23EF7"/>
    <w:rsid w:val="00C24071"/>
    <w:rsid w:val="00C24098"/>
    <w:rsid w:val="00C240B9"/>
    <w:rsid w:val="00C24248"/>
    <w:rsid w:val="00C2427E"/>
    <w:rsid w:val="00C24296"/>
    <w:rsid w:val="00C242A4"/>
    <w:rsid w:val="00C242B9"/>
    <w:rsid w:val="00C24308"/>
    <w:rsid w:val="00C24311"/>
    <w:rsid w:val="00C24441"/>
    <w:rsid w:val="00C24487"/>
    <w:rsid w:val="00C244A9"/>
    <w:rsid w:val="00C244AA"/>
    <w:rsid w:val="00C24507"/>
    <w:rsid w:val="00C24567"/>
    <w:rsid w:val="00C2461E"/>
    <w:rsid w:val="00C24675"/>
    <w:rsid w:val="00C2479C"/>
    <w:rsid w:val="00C24865"/>
    <w:rsid w:val="00C248AD"/>
    <w:rsid w:val="00C2497A"/>
    <w:rsid w:val="00C24989"/>
    <w:rsid w:val="00C24A20"/>
    <w:rsid w:val="00C24A24"/>
    <w:rsid w:val="00C24A65"/>
    <w:rsid w:val="00C24AA1"/>
    <w:rsid w:val="00C24BD5"/>
    <w:rsid w:val="00C24BFC"/>
    <w:rsid w:val="00C24C37"/>
    <w:rsid w:val="00C24C57"/>
    <w:rsid w:val="00C24CE0"/>
    <w:rsid w:val="00C24CF0"/>
    <w:rsid w:val="00C24D2A"/>
    <w:rsid w:val="00C24D83"/>
    <w:rsid w:val="00C24DA5"/>
    <w:rsid w:val="00C24DDD"/>
    <w:rsid w:val="00C24EBC"/>
    <w:rsid w:val="00C25052"/>
    <w:rsid w:val="00C2508D"/>
    <w:rsid w:val="00C25096"/>
    <w:rsid w:val="00C2509D"/>
    <w:rsid w:val="00C250A6"/>
    <w:rsid w:val="00C251CC"/>
    <w:rsid w:val="00C2520D"/>
    <w:rsid w:val="00C25219"/>
    <w:rsid w:val="00C25233"/>
    <w:rsid w:val="00C2523E"/>
    <w:rsid w:val="00C252AC"/>
    <w:rsid w:val="00C252BE"/>
    <w:rsid w:val="00C252F2"/>
    <w:rsid w:val="00C25509"/>
    <w:rsid w:val="00C25588"/>
    <w:rsid w:val="00C256CD"/>
    <w:rsid w:val="00C2572D"/>
    <w:rsid w:val="00C257C7"/>
    <w:rsid w:val="00C25838"/>
    <w:rsid w:val="00C2597E"/>
    <w:rsid w:val="00C259C2"/>
    <w:rsid w:val="00C259F2"/>
    <w:rsid w:val="00C259F5"/>
    <w:rsid w:val="00C25A4E"/>
    <w:rsid w:val="00C25BB9"/>
    <w:rsid w:val="00C25C0C"/>
    <w:rsid w:val="00C25C7C"/>
    <w:rsid w:val="00C25CBC"/>
    <w:rsid w:val="00C25D04"/>
    <w:rsid w:val="00C25D90"/>
    <w:rsid w:val="00C25E5D"/>
    <w:rsid w:val="00C25FCE"/>
    <w:rsid w:val="00C261AB"/>
    <w:rsid w:val="00C2625E"/>
    <w:rsid w:val="00C262A0"/>
    <w:rsid w:val="00C262CD"/>
    <w:rsid w:val="00C264BC"/>
    <w:rsid w:val="00C264E5"/>
    <w:rsid w:val="00C26603"/>
    <w:rsid w:val="00C26616"/>
    <w:rsid w:val="00C266D7"/>
    <w:rsid w:val="00C26870"/>
    <w:rsid w:val="00C26915"/>
    <w:rsid w:val="00C269DD"/>
    <w:rsid w:val="00C26AD4"/>
    <w:rsid w:val="00C26BF5"/>
    <w:rsid w:val="00C26C88"/>
    <w:rsid w:val="00C26C9D"/>
    <w:rsid w:val="00C26CD1"/>
    <w:rsid w:val="00C26E11"/>
    <w:rsid w:val="00C26E15"/>
    <w:rsid w:val="00C26E63"/>
    <w:rsid w:val="00C26EFE"/>
    <w:rsid w:val="00C26F54"/>
    <w:rsid w:val="00C26F65"/>
    <w:rsid w:val="00C2703F"/>
    <w:rsid w:val="00C27062"/>
    <w:rsid w:val="00C27136"/>
    <w:rsid w:val="00C27200"/>
    <w:rsid w:val="00C2729F"/>
    <w:rsid w:val="00C272EC"/>
    <w:rsid w:val="00C272EF"/>
    <w:rsid w:val="00C2743B"/>
    <w:rsid w:val="00C274B0"/>
    <w:rsid w:val="00C274D6"/>
    <w:rsid w:val="00C2759E"/>
    <w:rsid w:val="00C27602"/>
    <w:rsid w:val="00C27633"/>
    <w:rsid w:val="00C2764C"/>
    <w:rsid w:val="00C27691"/>
    <w:rsid w:val="00C276C5"/>
    <w:rsid w:val="00C276D4"/>
    <w:rsid w:val="00C276F4"/>
    <w:rsid w:val="00C2770C"/>
    <w:rsid w:val="00C27714"/>
    <w:rsid w:val="00C279DF"/>
    <w:rsid w:val="00C27B25"/>
    <w:rsid w:val="00C27B39"/>
    <w:rsid w:val="00C27B47"/>
    <w:rsid w:val="00C27B69"/>
    <w:rsid w:val="00C27BF9"/>
    <w:rsid w:val="00C27C1E"/>
    <w:rsid w:val="00C27CDA"/>
    <w:rsid w:val="00C27D2A"/>
    <w:rsid w:val="00C27DEA"/>
    <w:rsid w:val="00C27ED0"/>
    <w:rsid w:val="00C27F95"/>
    <w:rsid w:val="00C27FC4"/>
    <w:rsid w:val="00C30007"/>
    <w:rsid w:val="00C3007B"/>
    <w:rsid w:val="00C300FE"/>
    <w:rsid w:val="00C30175"/>
    <w:rsid w:val="00C301BD"/>
    <w:rsid w:val="00C301D8"/>
    <w:rsid w:val="00C30342"/>
    <w:rsid w:val="00C3037E"/>
    <w:rsid w:val="00C304D1"/>
    <w:rsid w:val="00C3057E"/>
    <w:rsid w:val="00C305D9"/>
    <w:rsid w:val="00C30657"/>
    <w:rsid w:val="00C30741"/>
    <w:rsid w:val="00C3094E"/>
    <w:rsid w:val="00C30976"/>
    <w:rsid w:val="00C30C49"/>
    <w:rsid w:val="00C30CAB"/>
    <w:rsid w:val="00C30CF7"/>
    <w:rsid w:val="00C30D53"/>
    <w:rsid w:val="00C30E59"/>
    <w:rsid w:val="00C30EAD"/>
    <w:rsid w:val="00C30F11"/>
    <w:rsid w:val="00C30F1C"/>
    <w:rsid w:val="00C31005"/>
    <w:rsid w:val="00C31060"/>
    <w:rsid w:val="00C3108B"/>
    <w:rsid w:val="00C31229"/>
    <w:rsid w:val="00C3125E"/>
    <w:rsid w:val="00C31454"/>
    <w:rsid w:val="00C31458"/>
    <w:rsid w:val="00C314D0"/>
    <w:rsid w:val="00C314DF"/>
    <w:rsid w:val="00C314F4"/>
    <w:rsid w:val="00C315D7"/>
    <w:rsid w:val="00C317C6"/>
    <w:rsid w:val="00C3194A"/>
    <w:rsid w:val="00C31993"/>
    <w:rsid w:val="00C319D5"/>
    <w:rsid w:val="00C31A44"/>
    <w:rsid w:val="00C31A59"/>
    <w:rsid w:val="00C31A6F"/>
    <w:rsid w:val="00C31AD4"/>
    <w:rsid w:val="00C31B1E"/>
    <w:rsid w:val="00C31B6E"/>
    <w:rsid w:val="00C31BD7"/>
    <w:rsid w:val="00C31C48"/>
    <w:rsid w:val="00C31C9F"/>
    <w:rsid w:val="00C31D23"/>
    <w:rsid w:val="00C31D74"/>
    <w:rsid w:val="00C31D87"/>
    <w:rsid w:val="00C31EF9"/>
    <w:rsid w:val="00C31F72"/>
    <w:rsid w:val="00C32158"/>
    <w:rsid w:val="00C32244"/>
    <w:rsid w:val="00C32253"/>
    <w:rsid w:val="00C32262"/>
    <w:rsid w:val="00C32297"/>
    <w:rsid w:val="00C32358"/>
    <w:rsid w:val="00C3238E"/>
    <w:rsid w:val="00C323CA"/>
    <w:rsid w:val="00C323CD"/>
    <w:rsid w:val="00C32521"/>
    <w:rsid w:val="00C3266F"/>
    <w:rsid w:val="00C32765"/>
    <w:rsid w:val="00C3277E"/>
    <w:rsid w:val="00C327E8"/>
    <w:rsid w:val="00C3288C"/>
    <w:rsid w:val="00C328A9"/>
    <w:rsid w:val="00C328AC"/>
    <w:rsid w:val="00C32958"/>
    <w:rsid w:val="00C3298F"/>
    <w:rsid w:val="00C329BE"/>
    <w:rsid w:val="00C32A19"/>
    <w:rsid w:val="00C32A29"/>
    <w:rsid w:val="00C32B38"/>
    <w:rsid w:val="00C32B87"/>
    <w:rsid w:val="00C32B8D"/>
    <w:rsid w:val="00C32BB8"/>
    <w:rsid w:val="00C32D9C"/>
    <w:rsid w:val="00C32ECA"/>
    <w:rsid w:val="00C32FCB"/>
    <w:rsid w:val="00C33072"/>
    <w:rsid w:val="00C33166"/>
    <w:rsid w:val="00C331AE"/>
    <w:rsid w:val="00C331D0"/>
    <w:rsid w:val="00C331E3"/>
    <w:rsid w:val="00C33262"/>
    <w:rsid w:val="00C33307"/>
    <w:rsid w:val="00C33314"/>
    <w:rsid w:val="00C33432"/>
    <w:rsid w:val="00C334F0"/>
    <w:rsid w:val="00C335B3"/>
    <w:rsid w:val="00C33675"/>
    <w:rsid w:val="00C3367B"/>
    <w:rsid w:val="00C336DB"/>
    <w:rsid w:val="00C33786"/>
    <w:rsid w:val="00C337C1"/>
    <w:rsid w:val="00C33806"/>
    <w:rsid w:val="00C3388F"/>
    <w:rsid w:val="00C338B2"/>
    <w:rsid w:val="00C339FB"/>
    <w:rsid w:val="00C33AD9"/>
    <w:rsid w:val="00C33AFF"/>
    <w:rsid w:val="00C33B2B"/>
    <w:rsid w:val="00C33BEF"/>
    <w:rsid w:val="00C33C74"/>
    <w:rsid w:val="00C33D5C"/>
    <w:rsid w:val="00C33DA7"/>
    <w:rsid w:val="00C33E24"/>
    <w:rsid w:val="00C33E83"/>
    <w:rsid w:val="00C33EC1"/>
    <w:rsid w:val="00C33EC4"/>
    <w:rsid w:val="00C33F92"/>
    <w:rsid w:val="00C33FC5"/>
    <w:rsid w:val="00C3409A"/>
    <w:rsid w:val="00C340A2"/>
    <w:rsid w:val="00C3412D"/>
    <w:rsid w:val="00C3416C"/>
    <w:rsid w:val="00C341FC"/>
    <w:rsid w:val="00C34272"/>
    <w:rsid w:val="00C342FA"/>
    <w:rsid w:val="00C34382"/>
    <w:rsid w:val="00C34517"/>
    <w:rsid w:val="00C34602"/>
    <w:rsid w:val="00C34634"/>
    <w:rsid w:val="00C34645"/>
    <w:rsid w:val="00C34652"/>
    <w:rsid w:val="00C346D8"/>
    <w:rsid w:val="00C346F0"/>
    <w:rsid w:val="00C3472B"/>
    <w:rsid w:val="00C34731"/>
    <w:rsid w:val="00C34757"/>
    <w:rsid w:val="00C3477F"/>
    <w:rsid w:val="00C347AE"/>
    <w:rsid w:val="00C34872"/>
    <w:rsid w:val="00C34874"/>
    <w:rsid w:val="00C34888"/>
    <w:rsid w:val="00C34AE6"/>
    <w:rsid w:val="00C34B33"/>
    <w:rsid w:val="00C34CD6"/>
    <w:rsid w:val="00C34D14"/>
    <w:rsid w:val="00C34D56"/>
    <w:rsid w:val="00C34E7D"/>
    <w:rsid w:val="00C34EE4"/>
    <w:rsid w:val="00C34FEF"/>
    <w:rsid w:val="00C35030"/>
    <w:rsid w:val="00C35108"/>
    <w:rsid w:val="00C35193"/>
    <w:rsid w:val="00C351BB"/>
    <w:rsid w:val="00C35375"/>
    <w:rsid w:val="00C353B5"/>
    <w:rsid w:val="00C355CB"/>
    <w:rsid w:val="00C355E4"/>
    <w:rsid w:val="00C356FC"/>
    <w:rsid w:val="00C357AD"/>
    <w:rsid w:val="00C3580D"/>
    <w:rsid w:val="00C35B4B"/>
    <w:rsid w:val="00C35C5D"/>
    <w:rsid w:val="00C35CB5"/>
    <w:rsid w:val="00C35DFB"/>
    <w:rsid w:val="00C35F7B"/>
    <w:rsid w:val="00C36095"/>
    <w:rsid w:val="00C360A3"/>
    <w:rsid w:val="00C360E3"/>
    <w:rsid w:val="00C3635D"/>
    <w:rsid w:val="00C36372"/>
    <w:rsid w:val="00C363B3"/>
    <w:rsid w:val="00C363E4"/>
    <w:rsid w:val="00C364A1"/>
    <w:rsid w:val="00C36565"/>
    <w:rsid w:val="00C36648"/>
    <w:rsid w:val="00C3666E"/>
    <w:rsid w:val="00C36697"/>
    <w:rsid w:val="00C366BB"/>
    <w:rsid w:val="00C367D5"/>
    <w:rsid w:val="00C368F3"/>
    <w:rsid w:val="00C36948"/>
    <w:rsid w:val="00C369F4"/>
    <w:rsid w:val="00C36C24"/>
    <w:rsid w:val="00C36C31"/>
    <w:rsid w:val="00C36D18"/>
    <w:rsid w:val="00C36D3A"/>
    <w:rsid w:val="00C36D9E"/>
    <w:rsid w:val="00C36DA7"/>
    <w:rsid w:val="00C3703F"/>
    <w:rsid w:val="00C3708D"/>
    <w:rsid w:val="00C370BE"/>
    <w:rsid w:val="00C3711C"/>
    <w:rsid w:val="00C371E7"/>
    <w:rsid w:val="00C3739C"/>
    <w:rsid w:val="00C373D4"/>
    <w:rsid w:val="00C3746D"/>
    <w:rsid w:val="00C374CD"/>
    <w:rsid w:val="00C3751F"/>
    <w:rsid w:val="00C37538"/>
    <w:rsid w:val="00C3753D"/>
    <w:rsid w:val="00C37564"/>
    <w:rsid w:val="00C375D8"/>
    <w:rsid w:val="00C37620"/>
    <w:rsid w:val="00C376A9"/>
    <w:rsid w:val="00C37776"/>
    <w:rsid w:val="00C377F1"/>
    <w:rsid w:val="00C37822"/>
    <w:rsid w:val="00C37890"/>
    <w:rsid w:val="00C3791D"/>
    <w:rsid w:val="00C379C3"/>
    <w:rsid w:val="00C37A77"/>
    <w:rsid w:val="00C37C70"/>
    <w:rsid w:val="00C37C72"/>
    <w:rsid w:val="00C37C85"/>
    <w:rsid w:val="00C37C90"/>
    <w:rsid w:val="00C37CAB"/>
    <w:rsid w:val="00C37CEE"/>
    <w:rsid w:val="00C37CEF"/>
    <w:rsid w:val="00C37D3B"/>
    <w:rsid w:val="00C37E33"/>
    <w:rsid w:val="00C37E6D"/>
    <w:rsid w:val="00C37E9C"/>
    <w:rsid w:val="00C4006C"/>
    <w:rsid w:val="00C4007E"/>
    <w:rsid w:val="00C400E4"/>
    <w:rsid w:val="00C400FB"/>
    <w:rsid w:val="00C4015D"/>
    <w:rsid w:val="00C402ED"/>
    <w:rsid w:val="00C4047F"/>
    <w:rsid w:val="00C40484"/>
    <w:rsid w:val="00C4048C"/>
    <w:rsid w:val="00C4052B"/>
    <w:rsid w:val="00C405AA"/>
    <w:rsid w:val="00C40692"/>
    <w:rsid w:val="00C406F2"/>
    <w:rsid w:val="00C4071D"/>
    <w:rsid w:val="00C4073A"/>
    <w:rsid w:val="00C40751"/>
    <w:rsid w:val="00C407BB"/>
    <w:rsid w:val="00C4089A"/>
    <w:rsid w:val="00C40923"/>
    <w:rsid w:val="00C40968"/>
    <w:rsid w:val="00C40975"/>
    <w:rsid w:val="00C40A15"/>
    <w:rsid w:val="00C40A21"/>
    <w:rsid w:val="00C40B42"/>
    <w:rsid w:val="00C40B44"/>
    <w:rsid w:val="00C40BDC"/>
    <w:rsid w:val="00C40C1B"/>
    <w:rsid w:val="00C40C4F"/>
    <w:rsid w:val="00C40C6B"/>
    <w:rsid w:val="00C40CE9"/>
    <w:rsid w:val="00C40E50"/>
    <w:rsid w:val="00C40F07"/>
    <w:rsid w:val="00C40F2C"/>
    <w:rsid w:val="00C40F8E"/>
    <w:rsid w:val="00C41048"/>
    <w:rsid w:val="00C4105F"/>
    <w:rsid w:val="00C410F5"/>
    <w:rsid w:val="00C41190"/>
    <w:rsid w:val="00C411CE"/>
    <w:rsid w:val="00C411EE"/>
    <w:rsid w:val="00C412AA"/>
    <w:rsid w:val="00C412DA"/>
    <w:rsid w:val="00C413F1"/>
    <w:rsid w:val="00C41535"/>
    <w:rsid w:val="00C415D7"/>
    <w:rsid w:val="00C41600"/>
    <w:rsid w:val="00C4160A"/>
    <w:rsid w:val="00C41621"/>
    <w:rsid w:val="00C416B4"/>
    <w:rsid w:val="00C417F1"/>
    <w:rsid w:val="00C41809"/>
    <w:rsid w:val="00C41812"/>
    <w:rsid w:val="00C41825"/>
    <w:rsid w:val="00C41829"/>
    <w:rsid w:val="00C418E8"/>
    <w:rsid w:val="00C418EF"/>
    <w:rsid w:val="00C41C5F"/>
    <w:rsid w:val="00C41C92"/>
    <w:rsid w:val="00C41CC2"/>
    <w:rsid w:val="00C41D72"/>
    <w:rsid w:val="00C41EAC"/>
    <w:rsid w:val="00C41EC1"/>
    <w:rsid w:val="00C42006"/>
    <w:rsid w:val="00C42149"/>
    <w:rsid w:val="00C421A6"/>
    <w:rsid w:val="00C42258"/>
    <w:rsid w:val="00C42387"/>
    <w:rsid w:val="00C4238F"/>
    <w:rsid w:val="00C4239B"/>
    <w:rsid w:val="00C4241E"/>
    <w:rsid w:val="00C42476"/>
    <w:rsid w:val="00C424E5"/>
    <w:rsid w:val="00C42686"/>
    <w:rsid w:val="00C426AF"/>
    <w:rsid w:val="00C426B6"/>
    <w:rsid w:val="00C42709"/>
    <w:rsid w:val="00C4270C"/>
    <w:rsid w:val="00C42887"/>
    <w:rsid w:val="00C42AA0"/>
    <w:rsid w:val="00C42AAE"/>
    <w:rsid w:val="00C42D50"/>
    <w:rsid w:val="00C42DC8"/>
    <w:rsid w:val="00C42E82"/>
    <w:rsid w:val="00C42EDC"/>
    <w:rsid w:val="00C43136"/>
    <w:rsid w:val="00C431ED"/>
    <w:rsid w:val="00C4332A"/>
    <w:rsid w:val="00C4335F"/>
    <w:rsid w:val="00C433CB"/>
    <w:rsid w:val="00C43445"/>
    <w:rsid w:val="00C434E8"/>
    <w:rsid w:val="00C43562"/>
    <w:rsid w:val="00C43587"/>
    <w:rsid w:val="00C43593"/>
    <w:rsid w:val="00C435BD"/>
    <w:rsid w:val="00C435F1"/>
    <w:rsid w:val="00C435FC"/>
    <w:rsid w:val="00C4365C"/>
    <w:rsid w:val="00C4368F"/>
    <w:rsid w:val="00C436D5"/>
    <w:rsid w:val="00C4373B"/>
    <w:rsid w:val="00C437A0"/>
    <w:rsid w:val="00C437A6"/>
    <w:rsid w:val="00C437E2"/>
    <w:rsid w:val="00C438C7"/>
    <w:rsid w:val="00C4391A"/>
    <w:rsid w:val="00C4398F"/>
    <w:rsid w:val="00C43A64"/>
    <w:rsid w:val="00C43ABD"/>
    <w:rsid w:val="00C43ACA"/>
    <w:rsid w:val="00C43B36"/>
    <w:rsid w:val="00C43B41"/>
    <w:rsid w:val="00C43D76"/>
    <w:rsid w:val="00C43EDE"/>
    <w:rsid w:val="00C43F03"/>
    <w:rsid w:val="00C43F24"/>
    <w:rsid w:val="00C43F94"/>
    <w:rsid w:val="00C4408E"/>
    <w:rsid w:val="00C440E9"/>
    <w:rsid w:val="00C440F2"/>
    <w:rsid w:val="00C441AC"/>
    <w:rsid w:val="00C44209"/>
    <w:rsid w:val="00C44243"/>
    <w:rsid w:val="00C445BE"/>
    <w:rsid w:val="00C44676"/>
    <w:rsid w:val="00C447D6"/>
    <w:rsid w:val="00C447EC"/>
    <w:rsid w:val="00C44859"/>
    <w:rsid w:val="00C4495E"/>
    <w:rsid w:val="00C4498E"/>
    <w:rsid w:val="00C449F1"/>
    <w:rsid w:val="00C44A23"/>
    <w:rsid w:val="00C44A36"/>
    <w:rsid w:val="00C44A9F"/>
    <w:rsid w:val="00C44AE2"/>
    <w:rsid w:val="00C44C2C"/>
    <w:rsid w:val="00C44C34"/>
    <w:rsid w:val="00C44C9B"/>
    <w:rsid w:val="00C44CDF"/>
    <w:rsid w:val="00C44D32"/>
    <w:rsid w:val="00C44D47"/>
    <w:rsid w:val="00C44D4C"/>
    <w:rsid w:val="00C44DA6"/>
    <w:rsid w:val="00C44F9F"/>
    <w:rsid w:val="00C44FC2"/>
    <w:rsid w:val="00C450F3"/>
    <w:rsid w:val="00C45141"/>
    <w:rsid w:val="00C45164"/>
    <w:rsid w:val="00C45189"/>
    <w:rsid w:val="00C451B9"/>
    <w:rsid w:val="00C4533E"/>
    <w:rsid w:val="00C45402"/>
    <w:rsid w:val="00C4541B"/>
    <w:rsid w:val="00C4541F"/>
    <w:rsid w:val="00C45468"/>
    <w:rsid w:val="00C4548E"/>
    <w:rsid w:val="00C454CA"/>
    <w:rsid w:val="00C454EA"/>
    <w:rsid w:val="00C45622"/>
    <w:rsid w:val="00C457C3"/>
    <w:rsid w:val="00C4586A"/>
    <w:rsid w:val="00C458B0"/>
    <w:rsid w:val="00C458F7"/>
    <w:rsid w:val="00C45AF4"/>
    <w:rsid w:val="00C45AF7"/>
    <w:rsid w:val="00C45B6A"/>
    <w:rsid w:val="00C45B6D"/>
    <w:rsid w:val="00C45B8F"/>
    <w:rsid w:val="00C45C04"/>
    <w:rsid w:val="00C45C2A"/>
    <w:rsid w:val="00C45C4F"/>
    <w:rsid w:val="00C45CA4"/>
    <w:rsid w:val="00C45E16"/>
    <w:rsid w:val="00C45E24"/>
    <w:rsid w:val="00C45F09"/>
    <w:rsid w:val="00C45F10"/>
    <w:rsid w:val="00C45F2C"/>
    <w:rsid w:val="00C46060"/>
    <w:rsid w:val="00C46130"/>
    <w:rsid w:val="00C4615F"/>
    <w:rsid w:val="00C46232"/>
    <w:rsid w:val="00C462E5"/>
    <w:rsid w:val="00C46330"/>
    <w:rsid w:val="00C4633F"/>
    <w:rsid w:val="00C46369"/>
    <w:rsid w:val="00C46402"/>
    <w:rsid w:val="00C46432"/>
    <w:rsid w:val="00C4649F"/>
    <w:rsid w:val="00C464B1"/>
    <w:rsid w:val="00C4660A"/>
    <w:rsid w:val="00C46634"/>
    <w:rsid w:val="00C4663F"/>
    <w:rsid w:val="00C4667A"/>
    <w:rsid w:val="00C467FB"/>
    <w:rsid w:val="00C468CD"/>
    <w:rsid w:val="00C468ED"/>
    <w:rsid w:val="00C4691D"/>
    <w:rsid w:val="00C46991"/>
    <w:rsid w:val="00C46A45"/>
    <w:rsid w:val="00C46A93"/>
    <w:rsid w:val="00C46AD8"/>
    <w:rsid w:val="00C46B11"/>
    <w:rsid w:val="00C46B34"/>
    <w:rsid w:val="00C46BFA"/>
    <w:rsid w:val="00C46C29"/>
    <w:rsid w:val="00C46C84"/>
    <w:rsid w:val="00C46EED"/>
    <w:rsid w:val="00C46F1A"/>
    <w:rsid w:val="00C46F2C"/>
    <w:rsid w:val="00C46F63"/>
    <w:rsid w:val="00C47057"/>
    <w:rsid w:val="00C47381"/>
    <w:rsid w:val="00C47394"/>
    <w:rsid w:val="00C474B8"/>
    <w:rsid w:val="00C47516"/>
    <w:rsid w:val="00C47550"/>
    <w:rsid w:val="00C476AD"/>
    <w:rsid w:val="00C476D4"/>
    <w:rsid w:val="00C477A5"/>
    <w:rsid w:val="00C4795E"/>
    <w:rsid w:val="00C47963"/>
    <w:rsid w:val="00C479D2"/>
    <w:rsid w:val="00C479EA"/>
    <w:rsid w:val="00C47A13"/>
    <w:rsid w:val="00C47A88"/>
    <w:rsid w:val="00C47B1C"/>
    <w:rsid w:val="00C47B3D"/>
    <w:rsid w:val="00C47BAC"/>
    <w:rsid w:val="00C47C31"/>
    <w:rsid w:val="00C47C46"/>
    <w:rsid w:val="00C47C6E"/>
    <w:rsid w:val="00C47D4A"/>
    <w:rsid w:val="00C47D98"/>
    <w:rsid w:val="00C47F49"/>
    <w:rsid w:val="00C47F4A"/>
    <w:rsid w:val="00C47FD0"/>
    <w:rsid w:val="00C47FDA"/>
    <w:rsid w:val="00C5017F"/>
    <w:rsid w:val="00C50195"/>
    <w:rsid w:val="00C501B4"/>
    <w:rsid w:val="00C501CA"/>
    <w:rsid w:val="00C50264"/>
    <w:rsid w:val="00C50294"/>
    <w:rsid w:val="00C50398"/>
    <w:rsid w:val="00C50455"/>
    <w:rsid w:val="00C5046C"/>
    <w:rsid w:val="00C50583"/>
    <w:rsid w:val="00C505F6"/>
    <w:rsid w:val="00C505FA"/>
    <w:rsid w:val="00C50674"/>
    <w:rsid w:val="00C5070E"/>
    <w:rsid w:val="00C50935"/>
    <w:rsid w:val="00C5098F"/>
    <w:rsid w:val="00C509E2"/>
    <w:rsid w:val="00C50A8B"/>
    <w:rsid w:val="00C50ADF"/>
    <w:rsid w:val="00C50B18"/>
    <w:rsid w:val="00C50B50"/>
    <w:rsid w:val="00C50B6B"/>
    <w:rsid w:val="00C50BBF"/>
    <w:rsid w:val="00C50D74"/>
    <w:rsid w:val="00C50EA1"/>
    <w:rsid w:val="00C50ED8"/>
    <w:rsid w:val="00C50F2E"/>
    <w:rsid w:val="00C5104D"/>
    <w:rsid w:val="00C511A4"/>
    <w:rsid w:val="00C511D6"/>
    <w:rsid w:val="00C513AE"/>
    <w:rsid w:val="00C514CE"/>
    <w:rsid w:val="00C514FB"/>
    <w:rsid w:val="00C514FD"/>
    <w:rsid w:val="00C5154B"/>
    <w:rsid w:val="00C5160D"/>
    <w:rsid w:val="00C51626"/>
    <w:rsid w:val="00C5162A"/>
    <w:rsid w:val="00C5162F"/>
    <w:rsid w:val="00C51666"/>
    <w:rsid w:val="00C51708"/>
    <w:rsid w:val="00C51712"/>
    <w:rsid w:val="00C517A7"/>
    <w:rsid w:val="00C517C9"/>
    <w:rsid w:val="00C517DE"/>
    <w:rsid w:val="00C51820"/>
    <w:rsid w:val="00C51837"/>
    <w:rsid w:val="00C51873"/>
    <w:rsid w:val="00C51922"/>
    <w:rsid w:val="00C51962"/>
    <w:rsid w:val="00C51A45"/>
    <w:rsid w:val="00C51ABC"/>
    <w:rsid w:val="00C51BE8"/>
    <w:rsid w:val="00C51CF8"/>
    <w:rsid w:val="00C51CF9"/>
    <w:rsid w:val="00C51DD3"/>
    <w:rsid w:val="00C51E2D"/>
    <w:rsid w:val="00C51F3D"/>
    <w:rsid w:val="00C51F77"/>
    <w:rsid w:val="00C5204C"/>
    <w:rsid w:val="00C52168"/>
    <w:rsid w:val="00C52213"/>
    <w:rsid w:val="00C52229"/>
    <w:rsid w:val="00C52245"/>
    <w:rsid w:val="00C5237B"/>
    <w:rsid w:val="00C523EB"/>
    <w:rsid w:val="00C524A3"/>
    <w:rsid w:val="00C524FF"/>
    <w:rsid w:val="00C52523"/>
    <w:rsid w:val="00C525BA"/>
    <w:rsid w:val="00C5267F"/>
    <w:rsid w:val="00C52696"/>
    <w:rsid w:val="00C52700"/>
    <w:rsid w:val="00C52723"/>
    <w:rsid w:val="00C528A3"/>
    <w:rsid w:val="00C528B8"/>
    <w:rsid w:val="00C52940"/>
    <w:rsid w:val="00C52BDF"/>
    <w:rsid w:val="00C52C33"/>
    <w:rsid w:val="00C52C6B"/>
    <w:rsid w:val="00C52D22"/>
    <w:rsid w:val="00C52D70"/>
    <w:rsid w:val="00C52E8E"/>
    <w:rsid w:val="00C52EF7"/>
    <w:rsid w:val="00C53384"/>
    <w:rsid w:val="00C533C2"/>
    <w:rsid w:val="00C533DC"/>
    <w:rsid w:val="00C53525"/>
    <w:rsid w:val="00C535FE"/>
    <w:rsid w:val="00C53619"/>
    <w:rsid w:val="00C53790"/>
    <w:rsid w:val="00C537B9"/>
    <w:rsid w:val="00C537E6"/>
    <w:rsid w:val="00C53884"/>
    <w:rsid w:val="00C53895"/>
    <w:rsid w:val="00C5390A"/>
    <w:rsid w:val="00C53994"/>
    <w:rsid w:val="00C53A0C"/>
    <w:rsid w:val="00C53AB9"/>
    <w:rsid w:val="00C53ADB"/>
    <w:rsid w:val="00C53C4A"/>
    <w:rsid w:val="00C53CBB"/>
    <w:rsid w:val="00C53CF9"/>
    <w:rsid w:val="00C53DE9"/>
    <w:rsid w:val="00C53E43"/>
    <w:rsid w:val="00C53E82"/>
    <w:rsid w:val="00C53E8C"/>
    <w:rsid w:val="00C53EA3"/>
    <w:rsid w:val="00C53EE4"/>
    <w:rsid w:val="00C53EEA"/>
    <w:rsid w:val="00C53EF6"/>
    <w:rsid w:val="00C53FEE"/>
    <w:rsid w:val="00C53FFD"/>
    <w:rsid w:val="00C5400D"/>
    <w:rsid w:val="00C54090"/>
    <w:rsid w:val="00C541DC"/>
    <w:rsid w:val="00C54363"/>
    <w:rsid w:val="00C543B2"/>
    <w:rsid w:val="00C543C0"/>
    <w:rsid w:val="00C543D6"/>
    <w:rsid w:val="00C5453C"/>
    <w:rsid w:val="00C545BC"/>
    <w:rsid w:val="00C545E0"/>
    <w:rsid w:val="00C5460B"/>
    <w:rsid w:val="00C5463F"/>
    <w:rsid w:val="00C54687"/>
    <w:rsid w:val="00C546B3"/>
    <w:rsid w:val="00C54725"/>
    <w:rsid w:val="00C54752"/>
    <w:rsid w:val="00C54795"/>
    <w:rsid w:val="00C547BD"/>
    <w:rsid w:val="00C548BF"/>
    <w:rsid w:val="00C54938"/>
    <w:rsid w:val="00C54956"/>
    <w:rsid w:val="00C5499D"/>
    <w:rsid w:val="00C549D7"/>
    <w:rsid w:val="00C549F0"/>
    <w:rsid w:val="00C54B23"/>
    <w:rsid w:val="00C54B2A"/>
    <w:rsid w:val="00C54BC3"/>
    <w:rsid w:val="00C54C6E"/>
    <w:rsid w:val="00C54C86"/>
    <w:rsid w:val="00C54D62"/>
    <w:rsid w:val="00C54DB9"/>
    <w:rsid w:val="00C54DFB"/>
    <w:rsid w:val="00C54F21"/>
    <w:rsid w:val="00C55020"/>
    <w:rsid w:val="00C55070"/>
    <w:rsid w:val="00C55186"/>
    <w:rsid w:val="00C551B1"/>
    <w:rsid w:val="00C5520E"/>
    <w:rsid w:val="00C55224"/>
    <w:rsid w:val="00C55248"/>
    <w:rsid w:val="00C5534C"/>
    <w:rsid w:val="00C5548E"/>
    <w:rsid w:val="00C5553D"/>
    <w:rsid w:val="00C55540"/>
    <w:rsid w:val="00C55597"/>
    <w:rsid w:val="00C5563F"/>
    <w:rsid w:val="00C55652"/>
    <w:rsid w:val="00C557C2"/>
    <w:rsid w:val="00C557E0"/>
    <w:rsid w:val="00C5581A"/>
    <w:rsid w:val="00C55855"/>
    <w:rsid w:val="00C5585A"/>
    <w:rsid w:val="00C55890"/>
    <w:rsid w:val="00C55915"/>
    <w:rsid w:val="00C5592D"/>
    <w:rsid w:val="00C559F2"/>
    <w:rsid w:val="00C55A51"/>
    <w:rsid w:val="00C55A8F"/>
    <w:rsid w:val="00C55B00"/>
    <w:rsid w:val="00C55B6A"/>
    <w:rsid w:val="00C55B80"/>
    <w:rsid w:val="00C55BAD"/>
    <w:rsid w:val="00C55C80"/>
    <w:rsid w:val="00C55C8E"/>
    <w:rsid w:val="00C55CCB"/>
    <w:rsid w:val="00C55CE2"/>
    <w:rsid w:val="00C55E1B"/>
    <w:rsid w:val="00C55EB3"/>
    <w:rsid w:val="00C55F16"/>
    <w:rsid w:val="00C55F1A"/>
    <w:rsid w:val="00C55FDF"/>
    <w:rsid w:val="00C56001"/>
    <w:rsid w:val="00C56058"/>
    <w:rsid w:val="00C5606C"/>
    <w:rsid w:val="00C56083"/>
    <w:rsid w:val="00C5610C"/>
    <w:rsid w:val="00C56130"/>
    <w:rsid w:val="00C56231"/>
    <w:rsid w:val="00C5637E"/>
    <w:rsid w:val="00C56527"/>
    <w:rsid w:val="00C5667C"/>
    <w:rsid w:val="00C56692"/>
    <w:rsid w:val="00C56694"/>
    <w:rsid w:val="00C56697"/>
    <w:rsid w:val="00C56730"/>
    <w:rsid w:val="00C56759"/>
    <w:rsid w:val="00C56768"/>
    <w:rsid w:val="00C56817"/>
    <w:rsid w:val="00C56904"/>
    <w:rsid w:val="00C569CD"/>
    <w:rsid w:val="00C56B62"/>
    <w:rsid w:val="00C56C2C"/>
    <w:rsid w:val="00C56CAD"/>
    <w:rsid w:val="00C56CFF"/>
    <w:rsid w:val="00C56D67"/>
    <w:rsid w:val="00C56E15"/>
    <w:rsid w:val="00C56E43"/>
    <w:rsid w:val="00C56E55"/>
    <w:rsid w:val="00C56F0F"/>
    <w:rsid w:val="00C56F66"/>
    <w:rsid w:val="00C56F6B"/>
    <w:rsid w:val="00C56FDD"/>
    <w:rsid w:val="00C5708E"/>
    <w:rsid w:val="00C570A7"/>
    <w:rsid w:val="00C570F4"/>
    <w:rsid w:val="00C570FA"/>
    <w:rsid w:val="00C57232"/>
    <w:rsid w:val="00C5725E"/>
    <w:rsid w:val="00C57270"/>
    <w:rsid w:val="00C5733A"/>
    <w:rsid w:val="00C57370"/>
    <w:rsid w:val="00C5745E"/>
    <w:rsid w:val="00C575E7"/>
    <w:rsid w:val="00C575EA"/>
    <w:rsid w:val="00C576FD"/>
    <w:rsid w:val="00C57749"/>
    <w:rsid w:val="00C5779B"/>
    <w:rsid w:val="00C57839"/>
    <w:rsid w:val="00C57851"/>
    <w:rsid w:val="00C57855"/>
    <w:rsid w:val="00C5795F"/>
    <w:rsid w:val="00C579C9"/>
    <w:rsid w:val="00C579CC"/>
    <w:rsid w:val="00C579D4"/>
    <w:rsid w:val="00C579F8"/>
    <w:rsid w:val="00C57A60"/>
    <w:rsid w:val="00C57A98"/>
    <w:rsid w:val="00C57ABD"/>
    <w:rsid w:val="00C57BE4"/>
    <w:rsid w:val="00C57C22"/>
    <w:rsid w:val="00C57C91"/>
    <w:rsid w:val="00C57D67"/>
    <w:rsid w:val="00C57DC0"/>
    <w:rsid w:val="00C57E67"/>
    <w:rsid w:val="00C57F65"/>
    <w:rsid w:val="00C60019"/>
    <w:rsid w:val="00C60058"/>
    <w:rsid w:val="00C60099"/>
    <w:rsid w:val="00C600BD"/>
    <w:rsid w:val="00C600DF"/>
    <w:rsid w:val="00C60137"/>
    <w:rsid w:val="00C601A3"/>
    <w:rsid w:val="00C60243"/>
    <w:rsid w:val="00C6035C"/>
    <w:rsid w:val="00C6038A"/>
    <w:rsid w:val="00C604E3"/>
    <w:rsid w:val="00C604FB"/>
    <w:rsid w:val="00C60503"/>
    <w:rsid w:val="00C60523"/>
    <w:rsid w:val="00C60560"/>
    <w:rsid w:val="00C60576"/>
    <w:rsid w:val="00C6068E"/>
    <w:rsid w:val="00C606F7"/>
    <w:rsid w:val="00C606FE"/>
    <w:rsid w:val="00C60823"/>
    <w:rsid w:val="00C60849"/>
    <w:rsid w:val="00C6087D"/>
    <w:rsid w:val="00C608E9"/>
    <w:rsid w:val="00C60988"/>
    <w:rsid w:val="00C6099F"/>
    <w:rsid w:val="00C60A7A"/>
    <w:rsid w:val="00C60AAA"/>
    <w:rsid w:val="00C60AB1"/>
    <w:rsid w:val="00C60ACE"/>
    <w:rsid w:val="00C60B74"/>
    <w:rsid w:val="00C60BBA"/>
    <w:rsid w:val="00C60BE7"/>
    <w:rsid w:val="00C60C28"/>
    <w:rsid w:val="00C60C35"/>
    <w:rsid w:val="00C60CD7"/>
    <w:rsid w:val="00C60CEB"/>
    <w:rsid w:val="00C60CF0"/>
    <w:rsid w:val="00C60CFA"/>
    <w:rsid w:val="00C60D5B"/>
    <w:rsid w:val="00C60D7E"/>
    <w:rsid w:val="00C60EBD"/>
    <w:rsid w:val="00C60FFC"/>
    <w:rsid w:val="00C6104B"/>
    <w:rsid w:val="00C61094"/>
    <w:rsid w:val="00C611AC"/>
    <w:rsid w:val="00C611CA"/>
    <w:rsid w:val="00C61233"/>
    <w:rsid w:val="00C6126E"/>
    <w:rsid w:val="00C61287"/>
    <w:rsid w:val="00C612CF"/>
    <w:rsid w:val="00C613BC"/>
    <w:rsid w:val="00C613C3"/>
    <w:rsid w:val="00C61530"/>
    <w:rsid w:val="00C6155F"/>
    <w:rsid w:val="00C6159F"/>
    <w:rsid w:val="00C616E6"/>
    <w:rsid w:val="00C616F5"/>
    <w:rsid w:val="00C616FE"/>
    <w:rsid w:val="00C61713"/>
    <w:rsid w:val="00C617CC"/>
    <w:rsid w:val="00C617D4"/>
    <w:rsid w:val="00C61823"/>
    <w:rsid w:val="00C61840"/>
    <w:rsid w:val="00C618F2"/>
    <w:rsid w:val="00C618FA"/>
    <w:rsid w:val="00C61913"/>
    <w:rsid w:val="00C6196C"/>
    <w:rsid w:val="00C619A8"/>
    <w:rsid w:val="00C619D6"/>
    <w:rsid w:val="00C61AD8"/>
    <w:rsid w:val="00C61B0A"/>
    <w:rsid w:val="00C61B40"/>
    <w:rsid w:val="00C61B47"/>
    <w:rsid w:val="00C61BE1"/>
    <w:rsid w:val="00C61C71"/>
    <w:rsid w:val="00C61C8C"/>
    <w:rsid w:val="00C61CE7"/>
    <w:rsid w:val="00C61D42"/>
    <w:rsid w:val="00C61E78"/>
    <w:rsid w:val="00C61EE8"/>
    <w:rsid w:val="00C61F12"/>
    <w:rsid w:val="00C62097"/>
    <w:rsid w:val="00C620B7"/>
    <w:rsid w:val="00C621F3"/>
    <w:rsid w:val="00C6226E"/>
    <w:rsid w:val="00C6234B"/>
    <w:rsid w:val="00C6237C"/>
    <w:rsid w:val="00C623E4"/>
    <w:rsid w:val="00C62447"/>
    <w:rsid w:val="00C62480"/>
    <w:rsid w:val="00C624DC"/>
    <w:rsid w:val="00C62649"/>
    <w:rsid w:val="00C6265D"/>
    <w:rsid w:val="00C62670"/>
    <w:rsid w:val="00C626DA"/>
    <w:rsid w:val="00C627D7"/>
    <w:rsid w:val="00C62987"/>
    <w:rsid w:val="00C629F1"/>
    <w:rsid w:val="00C62AAD"/>
    <w:rsid w:val="00C62B3F"/>
    <w:rsid w:val="00C62B64"/>
    <w:rsid w:val="00C62BDC"/>
    <w:rsid w:val="00C62E6B"/>
    <w:rsid w:val="00C62E6E"/>
    <w:rsid w:val="00C62E79"/>
    <w:rsid w:val="00C62EB9"/>
    <w:rsid w:val="00C62EBE"/>
    <w:rsid w:val="00C62FD3"/>
    <w:rsid w:val="00C630F1"/>
    <w:rsid w:val="00C6314D"/>
    <w:rsid w:val="00C6325A"/>
    <w:rsid w:val="00C63339"/>
    <w:rsid w:val="00C633E8"/>
    <w:rsid w:val="00C6346B"/>
    <w:rsid w:val="00C634CF"/>
    <w:rsid w:val="00C634E6"/>
    <w:rsid w:val="00C6350F"/>
    <w:rsid w:val="00C63520"/>
    <w:rsid w:val="00C63562"/>
    <w:rsid w:val="00C635A8"/>
    <w:rsid w:val="00C636DF"/>
    <w:rsid w:val="00C636E8"/>
    <w:rsid w:val="00C6379E"/>
    <w:rsid w:val="00C637C4"/>
    <w:rsid w:val="00C6383D"/>
    <w:rsid w:val="00C639D6"/>
    <w:rsid w:val="00C639E1"/>
    <w:rsid w:val="00C63A14"/>
    <w:rsid w:val="00C63B4E"/>
    <w:rsid w:val="00C63C52"/>
    <w:rsid w:val="00C63C77"/>
    <w:rsid w:val="00C63CA7"/>
    <w:rsid w:val="00C63CCC"/>
    <w:rsid w:val="00C63E53"/>
    <w:rsid w:val="00C63E9D"/>
    <w:rsid w:val="00C63F2B"/>
    <w:rsid w:val="00C63FC4"/>
    <w:rsid w:val="00C640D9"/>
    <w:rsid w:val="00C64111"/>
    <w:rsid w:val="00C6416C"/>
    <w:rsid w:val="00C641B1"/>
    <w:rsid w:val="00C641C0"/>
    <w:rsid w:val="00C64212"/>
    <w:rsid w:val="00C642F0"/>
    <w:rsid w:val="00C64387"/>
    <w:rsid w:val="00C643F9"/>
    <w:rsid w:val="00C644FC"/>
    <w:rsid w:val="00C64522"/>
    <w:rsid w:val="00C64623"/>
    <w:rsid w:val="00C646A6"/>
    <w:rsid w:val="00C64701"/>
    <w:rsid w:val="00C64851"/>
    <w:rsid w:val="00C648EB"/>
    <w:rsid w:val="00C648F0"/>
    <w:rsid w:val="00C64B16"/>
    <w:rsid w:val="00C64D29"/>
    <w:rsid w:val="00C64DDE"/>
    <w:rsid w:val="00C64DE0"/>
    <w:rsid w:val="00C64EB0"/>
    <w:rsid w:val="00C64EE1"/>
    <w:rsid w:val="00C65132"/>
    <w:rsid w:val="00C651CD"/>
    <w:rsid w:val="00C6528C"/>
    <w:rsid w:val="00C652AF"/>
    <w:rsid w:val="00C652B1"/>
    <w:rsid w:val="00C65337"/>
    <w:rsid w:val="00C65394"/>
    <w:rsid w:val="00C65637"/>
    <w:rsid w:val="00C65677"/>
    <w:rsid w:val="00C6571D"/>
    <w:rsid w:val="00C65882"/>
    <w:rsid w:val="00C658A8"/>
    <w:rsid w:val="00C65925"/>
    <w:rsid w:val="00C659E8"/>
    <w:rsid w:val="00C659FA"/>
    <w:rsid w:val="00C65C05"/>
    <w:rsid w:val="00C65D0D"/>
    <w:rsid w:val="00C65F62"/>
    <w:rsid w:val="00C6600B"/>
    <w:rsid w:val="00C66049"/>
    <w:rsid w:val="00C6608E"/>
    <w:rsid w:val="00C660A9"/>
    <w:rsid w:val="00C662C4"/>
    <w:rsid w:val="00C66439"/>
    <w:rsid w:val="00C6649A"/>
    <w:rsid w:val="00C664C6"/>
    <w:rsid w:val="00C66651"/>
    <w:rsid w:val="00C66692"/>
    <w:rsid w:val="00C6688B"/>
    <w:rsid w:val="00C668E4"/>
    <w:rsid w:val="00C6692C"/>
    <w:rsid w:val="00C66C17"/>
    <w:rsid w:val="00C66C8C"/>
    <w:rsid w:val="00C66E29"/>
    <w:rsid w:val="00C66F2C"/>
    <w:rsid w:val="00C66F48"/>
    <w:rsid w:val="00C66F80"/>
    <w:rsid w:val="00C66FCB"/>
    <w:rsid w:val="00C67135"/>
    <w:rsid w:val="00C67324"/>
    <w:rsid w:val="00C673AE"/>
    <w:rsid w:val="00C673F8"/>
    <w:rsid w:val="00C67407"/>
    <w:rsid w:val="00C674EB"/>
    <w:rsid w:val="00C675D9"/>
    <w:rsid w:val="00C67622"/>
    <w:rsid w:val="00C6766D"/>
    <w:rsid w:val="00C67760"/>
    <w:rsid w:val="00C67819"/>
    <w:rsid w:val="00C6788A"/>
    <w:rsid w:val="00C678ED"/>
    <w:rsid w:val="00C6792C"/>
    <w:rsid w:val="00C679F8"/>
    <w:rsid w:val="00C67A44"/>
    <w:rsid w:val="00C67B46"/>
    <w:rsid w:val="00C67B6B"/>
    <w:rsid w:val="00C67B89"/>
    <w:rsid w:val="00C67BAD"/>
    <w:rsid w:val="00C67BD5"/>
    <w:rsid w:val="00C67C17"/>
    <w:rsid w:val="00C67F0D"/>
    <w:rsid w:val="00C700B8"/>
    <w:rsid w:val="00C70104"/>
    <w:rsid w:val="00C7017F"/>
    <w:rsid w:val="00C702DA"/>
    <w:rsid w:val="00C7040C"/>
    <w:rsid w:val="00C70442"/>
    <w:rsid w:val="00C7046F"/>
    <w:rsid w:val="00C7049F"/>
    <w:rsid w:val="00C704DD"/>
    <w:rsid w:val="00C70526"/>
    <w:rsid w:val="00C70589"/>
    <w:rsid w:val="00C7061F"/>
    <w:rsid w:val="00C70648"/>
    <w:rsid w:val="00C7065F"/>
    <w:rsid w:val="00C706A3"/>
    <w:rsid w:val="00C70756"/>
    <w:rsid w:val="00C7082B"/>
    <w:rsid w:val="00C70849"/>
    <w:rsid w:val="00C7084E"/>
    <w:rsid w:val="00C708BD"/>
    <w:rsid w:val="00C709E9"/>
    <w:rsid w:val="00C70B4A"/>
    <w:rsid w:val="00C70BD9"/>
    <w:rsid w:val="00C70CE5"/>
    <w:rsid w:val="00C70D0F"/>
    <w:rsid w:val="00C70D37"/>
    <w:rsid w:val="00C70DEC"/>
    <w:rsid w:val="00C70E74"/>
    <w:rsid w:val="00C70F1B"/>
    <w:rsid w:val="00C70FC2"/>
    <w:rsid w:val="00C7103C"/>
    <w:rsid w:val="00C71082"/>
    <w:rsid w:val="00C711D9"/>
    <w:rsid w:val="00C7123C"/>
    <w:rsid w:val="00C713AB"/>
    <w:rsid w:val="00C713EF"/>
    <w:rsid w:val="00C7141B"/>
    <w:rsid w:val="00C71476"/>
    <w:rsid w:val="00C7147F"/>
    <w:rsid w:val="00C714AD"/>
    <w:rsid w:val="00C71604"/>
    <w:rsid w:val="00C716BB"/>
    <w:rsid w:val="00C71716"/>
    <w:rsid w:val="00C7181E"/>
    <w:rsid w:val="00C71843"/>
    <w:rsid w:val="00C7184E"/>
    <w:rsid w:val="00C71911"/>
    <w:rsid w:val="00C71921"/>
    <w:rsid w:val="00C71964"/>
    <w:rsid w:val="00C719E8"/>
    <w:rsid w:val="00C719FD"/>
    <w:rsid w:val="00C71B19"/>
    <w:rsid w:val="00C71B75"/>
    <w:rsid w:val="00C71B98"/>
    <w:rsid w:val="00C71C7E"/>
    <w:rsid w:val="00C71CB0"/>
    <w:rsid w:val="00C71CE4"/>
    <w:rsid w:val="00C71D1C"/>
    <w:rsid w:val="00C71DBE"/>
    <w:rsid w:val="00C71E02"/>
    <w:rsid w:val="00C71E71"/>
    <w:rsid w:val="00C71E7D"/>
    <w:rsid w:val="00C71E7F"/>
    <w:rsid w:val="00C71EB1"/>
    <w:rsid w:val="00C71FD8"/>
    <w:rsid w:val="00C71FFB"/>
    <w:rsid w:val="00C7200C"/>
    <w:rsid w:val="00C72035"/>
    <w:rsid w:val="00C720A8"/>
    <w:rsid w:val="00C72115"/>
    <w:rsid w:val="00C72141"/>
    <w:rsid w:val="00C72169"/>
    <w:rsid w:val="00C7220F"/>
    <w:rsid w:val="00C7224F"/>
    <w:rsid w:val="00C7227C"/>
    <w:rsid w:val="00C722E2"/>
    <w:rsid w:val="00C722FF"/>
    <w:rsid w:val="00C72371"/>
    <w:rsid w:val="00C723AE"/>
    <w:rsid w:val="00C723F8"/>
    <w:rsid w:val="00C7268B"/>
    <w:rsid w:val="00C726D2"/>
    <w:rsid w:val="00C72796"/>
    <w:rsid w:val="00C72833"/>
    <w:rsid w:val="00C72899"/>
    <w:rsid w:val="00C728DC"/>
    <w:rsid w:val="00C728FE"/>
    <w:rsid w:val="00C72961"/>
    <w:rsid w:val="00C729B5"/>
    <w:rsid w:val="00C729EB"/>
    <w:rsid w:val="00C72AA5"/>
    <w:rsid w:val="00C72AAE"/>
    <w:rsid w:val="00C72B0C"/>
    <w:rsid w:val="00C72CA7"/>
    <w:rsid w:val="00C72CE7"/>
    <w:rsid w:val="00C72D4D"/>
    <w:rsid w:val="00C72E69"/>
    <w:rsid w:val="00C7301B"/>
    <w:rsid w:val="00C730BD"/>
    <w:rsid w:val="00C73144"/>
    <w:rsid w:val="00C73196"/>
    <w:rsid w:val="00C731AF"/>
    <w:rsid w:val="00C73243"/>
    <w:rsid w:val="00C732CF"/>
    <w:rsid w:val="00C73363"/>
    <w:rsid w:val="00C73420"/>
    <w:rsid w:val="00C734E4"/>
    <w:rsid w:val="00C73521"/>
    <w:rsid w:val="00C73595"/>
    <w:rsid w:val="00C735E3"/>
    <w:rsid w:val="00C73641"/>
    <w:rsid w:val="00C736A5"/>
    <w:rsid w:val="00C736AA"/>
    <w:rsid w:val="00C736C6"/>
    <w:rsid w:val="00C736EE"/>
    <w:rsid w:val="00C7385B"/>
    <w:rsid w:val="00C7387B"/>
    <w:rsid w:val="00C738BB"/>
    <w:rsid w:val="00C739D1"/>
    <w:rsid w:val="00C739F2"/>
    <w:rsid w:val="00C73A72"/>
    <w:rsid w:val="00C73BAE"/>
    <w:rsid w:val="00C73BC5"/>
    <w:rsid w:val="00C73BF2"/>
    <w:rsid w:val="00C73C01"/>
    <w:rsid w:val="00C73C2B"/>
    <w:rsid w:val="00C73D4E"/>
    <w:rsid w:val="00C73E09"/>
    <w:rsid w:val="00C73E85"/>
    <w:rsid w:val="00C73FFA"/>
    <w:rsid w:val="00C74029"/>
    <w:rsid w:val="00C7411C"/>
    <w:rsid w:val="00C74148"/>
    <w:rsid w:val="00C741A7"/>
    <w:rsid w:val="00C741F1"/>
    <w:rsid w:val="00C74229"/>
    <w:rsid w:val="00C74294"/>
    <w:rsid w:val="00C743C8"/>
    <w:rsid w:val="00C743CB"/>
    <w:rsid w:val="00C7441D"/>
    <w:rsid w:val="00C744B4"/>
    <w:rsid w:val="00C744C0"/>
    <w:rsid w:val="00C74512"/>
    <w:rsid w:val="00C74517"/>
    <w:rsid w:val="00C74542"/>
    <w:rsid w:val="00C74569"/>
    <w:rsid w:val="00C74682"/>
    <w:rsid w:val="00C746ED"/>
    <w:rsid w:val="00C74830"/>
    <w:rsid w:val="00C74857"/>
    <w:rsid w:val="00C7490C"/>
    <w:rsid w:val="00C74A1B"/>
    <w:rsid w:val="00C74A22"/>
    <w:rsid w:val="00C74B5C"/>
    <w:rsid w:val="00C74BA4"/>
    <w:rsid w:val="00C74CA5"/>
    <w:rsid w:val="00C74E3F"/>
    <w:rsid w:val="00C74E7A"/>
    <w:rsid w:val="00C74E9D"/>
    <w:rsid w:val="00C74FCD"/>
    <w:rsid w:val="00C7501F"/>
    <w:rsid w:val="00C750CE"/>
    <w:rsid w:val="00C75110"/>
    <w:rsid w:val="00C7512F"/>
    <w:rsid w:val="00C751D4"/>
    <w:rsid w:val="00C75213"/>
    <w:rsid w:val="00C7536F"/>
    <w:rsid w:val="00C7537B"/>
    <w:rsid w:val="00C7544C"/>
    <w:rsid w:val="00C7551B"/>
    <w:rsid w:val="00C75524"/>
    <w:rsid w:val="00C7559D"/>
    <w:rsid w:val="00C7567E"/>
    <w:rsid w:val="00C756D7"/>
    <w:rsid w:val="00C75734"/>
    <w:rsid w:val="00C75778"/>
    <w:rsid w:val="00C75969"/>
    <w:rsid w:val="00C75A07"/>
    <w:rsid w:val="00C75A21"/>
    <w:rsid w:val="00C75AB0"/>
    <w:rsid w:val="00C75B31"/>
    <w:rsid w:val="00C75B97"/>
    <w:rsid w:val="00C75BB4"/>
    <w:rsid w:val="00C75C4D"/>
    <w:rsid w:val="00C75C6C"/>
    <w:rsid w:val="00C75D66"/>
    <w:rsid w:val="00C75D6C"/>
    <w:rsid w:val="00C75D95"/>
    <w:rsid w:val="00C75DCC"/>
    <w:rsid w:val="00C75E06"/>
    <w:rsid w:val="00C75E31"/>
    <w:rsid w:val="00C75EA4"/>
    <w:rsid w:val="00C75F96"/>
    <w:rsid w:val="00C7601F"/>
    <w:rsid w:val="00C7603B"/>
    <w:rsid w:val="00C76091"/>
    <w:rsid w:val="00C76097"/>
    <w:rsid w:val="00C760FD"/>
    <w:rsid w:val="00C76110"/>
    <w:rsid w:val="00C7624C"/>
    <w:rsid w:val="00C762A1"/>
    <w:rsid w:val="00C762E5"/>
    <w:rsid w:val="00C76361"/>
    <w:rsid w:val="00C7637D"/>
    <w:rsid w:val="00C763BC"/>
    <w:rsid w:val="00C763DC"/>
    <w:rsid w:val="00C7642D"/>
    <w:rsid w:val="00C7643F"/>
    <w:rsid w:val="00C7651A"/>
    <w:rsid w:val="00C766D9"/>
    <w:rsid w:val="00C7671E"/>
    <w:rsid w:val="00C76945"/>
    <w:rsid w:val="00C7698A"/>
    <w:rsid w:val="00C76A0A"/>
    <w:rsid w:val="00C76B23"/>
    <w:rsid w:val="00C76BC0"/>
    <w:rsid w:val="00C76C4E"/>
    <w:rsid w:val="00C76C56"/>
    <w:rsid w:val="00C76CC0"/>
    <w:rsid w:val="00C76CC7"/>
    <w:rsid w:val="00C76CFB"/>
    <w:rsid w:val="00C76D0D"/>
    <w:rsid w:val="00C76D17"/>
    <w:rsid w:val="00C76E1A"/>
    <w:rsid w:val="00C76F7B"/>
    <w:rsid w:val="00C76FB8"/>
    <w:rsid w:val="00C76FBB"/>
    <w:rsid w:val="00C77033"/>
    <w:rsid w:val="00C770BE"/>
    <w:rsid w:val="00C77121"/>
    <w:rsid w:val="00C771CE"/>
    <w:rsid w:val="00C77264"/>
    <w:rsid w:val="00C773F9"/>
    <w:rsid w:val="00C77485"/>
    <w:rsid w:val="00C77537"/>
    <w:rsid w:val="00C77586"/>
    <w:rsid w:val="00C77599"/>
    <w:rsid w:val="00C77634"/>
    <w:rsid w:val="00C77671"/>
    <w:rsid w:val="00C77698"/>
    <w:rsid w:val="00C776A7"/>
    <w:rsid w:val="00C77725"/>
    <w:rsid w:val="00C7775E"/>
    <w:rsid w:val="00C777A1"/>
    <w:rsid w:val="00C7785E"/>
    <w:rsid w:val="00C77886"/>
    <w:rsid w:val="00C778BF"/>
    <w:rsid w:val="00C77932"/>
    <w:rsid w:val="00C779BE"/>
    <w:rsid w:val="00C77A36"/>
    <w:rsid w:val="00C77B40"/>
    <w:rsid w:val="00C77B52"/>
    <w:rsid w:val="00C77C82"/>
    <w:rsid w:val="00C77C8A"/>
    <w:rsid w:val="00C77C8B"/>
    <w:rsid w:val="00C77CA5"/>
    <w:rsid w:val="00C77E61"/>
    <w:rsid w:val="00C77EAD"/>
    <w:rsid w:val="00C8005B"/>
    <w:rsid w:val="00C8006D"/>
    <w:rsid w:val="00C800BC"/>
    <w:rsid w:val="00C800C8"/>
    <w:rsid w:val="00C80202"/>
    <w:rsid w:val="00C80283"/>
    <w:rsid w:val="00C802ED"/>
    <w:rsid w:val="00C8034F"/>
    <w:rsid w:val="00C803D7"/>
    <w:rsid w:val="00C80457"/>
    <w:rsid w:val="00C804B0"/>
    <w:rsid w:val="00C80541"/>
    <w:rsid w:val="00C8076F"/>
    <w:rsid w:val="00C807E4"/>
    <w:rsid w:val="00C80837"/>
    <w:rsid w:val="00C80886"/>
    <w:rsid w:val="00C808A4"/>
    <w:rsid w:val="00C808A5"/>
    <w:rsid w:val="00C80935"/>
    <w:rsid w:val="00C80988"/>
    <w:rsid w:val="00C809AC"/>
    <w:rsid w:val="00C80A07"/>
    <w:rsid w:val="00C80A34"/>
    <w:rsid w:val="00C80B03"/>
    <w:rsid w:val="00C80C32"/>
    <w:rsid w:val="00C80C9D"/>
    <w:rsid w:val="00C80D6B"/>
    <w:rsid w:val="00C80DBE"/>
    <w:rsid w:val="00C80E2F"/>
    <w:rsid w:val="00C80F2D"/>
    <w:rsid w:val="00C80F7C"/>
    <w:rsid w:val="00C80F90"/>
    <w:rsid w:val="00C80FD6"/>
    <w:rsid w:val="00C81006"/>
    <w:rsid w:val="00C81072"/>
    <w:rsid w:val="00C81121"/>
    <w:rsid w:val="00C81168"/>
    <w:rsid w:val="00C812DB"/>
    <w:rsid w:val="00C81385"/>
    <w:rsid w:val="00C813D6"/>
    <w:rsid w:val="00C8148D"/>
    <w:rsid w:val="00C814BE"/>
    <w:rsid w:val="00C8151C"/>
    <w:rsid w:val="00C81569"/>
    <w:rsid w:val="00C81698"/>
    <w:rsid w:val="00C8171C"/>
    <w:rsid w:val="00C81882"/>
    <w:rsid w:val="00C81887"/>
    <w:rsid w:val="00C8188B"/>
    <w:rsid w:val="00C81962"/>
    <w:rsid w:val="00C81C82"/>
    <w:rsid w:val="00C81DBD"/>
    <w:rsid w:val="00C81E12"/>
    <w:rsid w:val="00C81E1C"/>
    <w:rsid w:val="00C81EC3"/>
    <w:rsid w:val="00C81F2A"/>
    <w:rsid w:val="00C81F6C"/>
    <w:rsid w:val="00C81F82"/>
    <w:rsid w:val="00C81FC3"/>
    <w:rsid w:val="00C82069"/>
    <w:rsid w:val="00C820D2"/>
    <w:rsid w:val="00C8212C"/>
    <w:rsid w:val="00C82458"/>
    <w:rsid w:val="00C8247C"/>
    <w:rsid w:val="00C824FC"/>
    <w:rsid w:val="00C825A8"/>
    <w:rsid w:val="00C825C5"/>
    <w:rsid w:val="00C8261B"/>
    <w:rsid w:val="00C826F1"/>
    <w:rsid w:val="00C8278D"/>
    <w:rsid w:val="00C827C7"/>
    <w:rsid w:val="00C8288C"/>
    <w:rsid w:val="00C8294A"/>
    <w:rsid w:val="00C82A89"/>
    <w:rsid w:val="00C82B63"/>
    <w:rsid w:val="00C82C12"/>
    <w:rsid w:val="00C82C39"/>
    <w:rsid w:val="00C82C4D"/>
    <w:rsid w:val="00C82C5D"/>
    <w:rsid w:val="00C82CD5"/>
    <w:rsid w:val="00C82DCE"/>
    <w:rsid w:val="00C82F4F"/>
    <w:rsid w:val="00C8306B"/>
    <w:rsid w:val="00C8321A"/>
    <w:rsid w:val="00C83358"/>
    <w:rsid w:val="00C83387"/>
    <w:rsid w:val="00C833B0"/>
    <w:rsid w:val="00C833ED"/>
    <w:rsid w:val="00C8340A"/>
    <w:rsid w:val="00C834F8"/>
    <w:rsid w:val="00C8353E"/>
    <w:rsid w:val="00C83608"/>
    <w:rsid w:val="00C8362E"/>
    <w:rsid w:val="00C8373D"/>
    <w:rsid w:val="00C837F7"/>
    <w:rsid w:val="00C8389E"/>
    <w:rsid w:val="00C838E4"/>
    <w:rsid w:val="00C838E5"/>
    <w:rsid w:val="00C838EA"/>
    <w:rsid w:val="00C83929"/>
    <w:rsid w:val="00C83A0C"/>
    <w:rsid w:val="00C83A43"/>
    <w:rsid w:val="00C83A68"/>
    <w:rsid w:val="00C83A8C"/>
    <w:rsid w:val="00C83C0D"/>
    <w:rsid w:val="00C83D9B"/>
    <w:rsid w:val="00C83EBB"/>
    <w:rsid w:val="00C83EF1"/>
    <w:rsid w:val="00C83F77"/>
    <w:rsid w:val="00C83FCF"/>
    <w:rsid w:val="00C84006"/>
    <w:rsid w:val="00C8421D"/>
    <w:rsid w:val="00C8427B"/>
    <w:rsid w:val="00C8433E"/>
    <w:rsid w:val="00C8440D"/>
    <w:rsid w:val="00C84413"/>
    <w:rsid w:val="00C84459"/>
    <w:rsid w:val="00C845F5"/>
    <w:rsid w:val="00C845FC"/>
    <w:rsid w:val="00C8461E"/>
    <w:rsid w:val="00C84675"/>
    <w:rsid w:val="00C84684"/>
    <w:rsid w:val="00C846D1"/>
    <w:rsid w:val="00C846D6"/>
    <w:rsid w:val="00C84811"/>
    <w:rsid w:val="00C8482B"/>
    <w:rsid w:val="00C8489A"/>
    <w:rsid w:val="00C84903"/>
    <w:rsid w:val="00C84950"/>
    <w:rsid w:val="00C84ADB"/>
    <w:rsid w:val="00C84AEE"/>
    <w:rsid w:val="00C84C0A"/>
    <w:rsid w:val="00C84D43"/>
    <w:rsid w:val="00C84ECD"/>
    <w:rsid w:val="00C84EFF"/>
    <w:rsid w:val="00C85023"/>
    <w:rsid w:val="00C85159"/>
    <w:rsid w:val="00C8515A"/>
    <w:rsid w:val="00C8517B"/>
    <w:rsid w:val="00C851CD"/>
    <w:rsid w:val="00C852BB"/>
    <w:rsid w:val="00C853D7"/>
    <w:rsid w:val="00C8543F"/>
    <w:rsid w:val="00C85467"/>
    <w:rsid w:val="00C85485"/>
    <w:rsid w:val="00C855F0"/>
    <w:rsid w:val="00C85634"/>
    <w:rsid w:val="00C85805"/>
    <w:rsid w:val="00C8580C"/>
    <w:rsid w:val="00C85883"/>
    <w:rsid w:val="00C85A9A"/>
    <w:rsid w:val="00C85AA5"/>
    <w:rsid w:val="00C85AAA"/>
    <w:rsid w:val="00C85CE9"/>
    <w:rsid w:val="00C85D10"/>
    <w:rsid w:val="00C85D9A"/>
    <w:rsid w:val="00C85EB4"/>
    <w:rsid w:val="00C86077"/>
    <w:rsid w:val="00C8607F"/>
    <w:rsid w:val="00C861A7"/>
    <w:rsid w:val="00C861A9"/>
    <w:rsid w:val="00C861B5"/>
    <w:rsid w:val="00C861E7"/>
    <w:rsid w:val="00C8637C"/>
    <w:rsid w:val="00C8640D"/>
    <w:rsid w:val="00C864A1"/>
    <w:rsid w:val="00C864D6"/>
    <w:rsid w:val="00C864DE"/>
    <w:rsid w:val="00C8656F"/>
    <w:rsid w:val="00C8660F"/>
    <w:rsid w:val="00C8667C"/>
    <w:rsid w:val="00C866AF"/>
    <w:rsid w:val="00C8672B"/>
    <w:rsid w:val="00C8677B"/>
    <w:rsid w:val="00C867B4"/>
    <w:rsid w:val="00C86829"/>
    <w:rsid w:val="00C86841"/>
    <w:rsid w:val="00C868BA"/>
    <w:rsid w:val="00C868C5"/>
    <w:rsid w:val="00C868D0"/>
    <w:rsid w:val="00C8690C"/>
    <w:rsid w:val="00C86992"/>
    <w:rsid w:val="00C86997"/>
    <w:rsid w:val="00C86B51"/>
    <w:rsid w:val="00C86C16"/>
    <w:rsid w:val="00C86C7C"/>
    <w:rsid w:val="00C86C8D"/>
    <w:rsid w:val="00C86D11"/>
    <w:rsid w:val="00C86DF1"/>
    <w:rsid w:val="00C86EE7"/>
    <w:rsid w:val="00C86F02"/>
    <w:rsid w:val="00C86F25"/>
    <w:rsid w:val="00C86F7D"/>
    <w:rsid w:val="00C86FE1"/>
    <w:rsid w:val="00C87102"/>
    <w:rsid w:val="00C8711A"/>
    <w:rsid w:val="00C8714D"/>
    <w:rsid w:val="00C871FC"/>
    <w:rsid w:val="00C87263"/>
    <w:rsid w:val="00C872B9"/>
    <w:rsid w:val="00C873EE"/>
    <w:rsid w:val="00C874F0"/>
    <w:rsid w:val="00C87520"/>
    <w:rsid w:val="00C876C4"/>
    <w:rsid w:val="00C8770B"/>
    <w:rsid w:val="00C87812"/>
    <w:rsid w:val="00C87964"/>
    <w:rsid w:val="00C87A36"/>
    <w:rsid w:val="00C87A4C"/>
    <w:rsid w:val="00C87ABC"/>
    <w:rsid w:val="00C87CBA"/>
    <w:rsid w:val="00C87CF6"/>
    <w:rsid w:val="00C87F0D"/>
    <w:rsid w:val="00C87F9D"/>
    <w:rsid w:val="00C87FE8"/>
    <w:rsid w:val="00C9012A"/>
    <w:rsid w:val="00C9020A"/>
    <w:rsid w:val="00C90215"/>
    <w:rsid w:val="00C90227"/>
    <w:rsid w:val="00C90524"/>
    <w:rsid w:val="00C90550"/>
    <w:rsid w:val="00C90589"/>
    <w:rsid w:val="00C905F4"/>
    <w:rsid w:val="00C9073D"/>
    <w:rsid w:val="00C90919"/>
    <w:rsid w:val="00C90925"/>
    <w:rsid w:val="00C9099B"/>
    <w:rsid w:val="00C90AFE"/>
    <w:rsid w:val="00C90B00"/>
    <w:rsid w:val="00C90BE0"/>
    <w:rsid w:val="00C90C6E"/>
    <w:rsid w:val="00C90CEC"/>
    <w:rsid w:val="00C90E9E"/>
    <w:rsid w:val="00C90F6C"/>
    <w:rsid w:val="00C9101D"/>
    <w:rsid w:val="00C91046"/>
    <w:rsid w:val="00C91070"/>
    <w:rsid w:val="00C910DE"/>
    <w:rsid w:val="00C910FB"/>
    <w:rsid w:val="00C91218"/>
    <w:rsid w:val="00C912B0"/>
    <w:rsid w:val="00C91445"/>
    <w:rsid w:val="00C914DA"/>
    <w:rsid w:val="00C9153C"/>
    <w:rsid w:val="00C91590"/>
    <w:rsid w:val="00C91687"/>
    <w:rsid w:val="00C916EF"/>
    <w:rsid w:val="00C9173A"/>
    <w:rsid w:val="00C9174B"/>
    <w:rsid w:val="00C91776"/>
    <w:rsid w:val="00C91803"/>
    <w:rsid w:val="00C9189C"/>
    <w:rsid w:val="00C918B0"/>
    <w:rsid w:val="00C918E9"/>
    <w:rsid w:val="00C91976"/>
    <w:rsid w:val="00C9197A"/>
    <w:rsid w:val="00C91A11"/>
    <w:rsid w:val="00C91A79"/>
    <w:rsid w:val="00C91B00"/>
    <w:rsid w:val="00C91B21"/>
    <w:rsid w:val="00C91BB1"/>
    <w:rsid w:val="00C91CAB"/>
    <w:rsid w:val="00C91CDF"/>
    <w:rsid w:val="00C91D02"/>
    <w:rsid w:val="00C91DC4"/>
    <w:rsid w:val="00C91DD9"/>
    <w:rsid w:val="00C91E18"/>
    <w:rsid w:val="00C91ECD"/>
    <w:rsid w:val="00C91F41"/>
    <w:rsid w:val="00C91F4B"/>
    <w:rsid w:val="00C91F74"/>
    <w:rsid w:val="00C92117"/>
    <w:rsid w:val="00C92235"/>
    <w:rsid w:val="00C9226B"/>
    <w:rsid w:val="00C92453"/>
    <w:rsid w:val="00C9251C"/>
    <w:rsid w:val="00C92521"/>
    <w:rsid w:val="00C9262D"/>
    <w:rsid w:val="00C9263D"/>
    <w:rsid w:val="00C926BF"/>
    <w:rsid w:val="00C92717"/>
    <w:rsid w:val="00C928B0"/>
    <w:rsid w:val="00C928DA"/>
    <w:rsid w:val="00C92995"/>
    <w:rsid w:val="00C929D0"/>
    <w:rsid w:val="00C92A7B"/>
    <w:rsid w:val="00C92BCF"/>
    <w:rsid w:val="00C92CD1"/>
    <w:rsid w:val="00C92CE8"/>
    <w:rsid w:val="00C92D23"/>
    <w:rsid w:val="00C92D98"/>
    <w:rsid w:val="00C92DAC"/>
    <w:rsid w:val="00C92E11"/>
    <w:rsid w:val="00C92E7D"/>
    <w:rsid w:val="00C92EDE"/>
    <w:rsid w:val="00C92F2D"/>
    <w:rsid w:val="00C92F40"/>
    <w:rsid w:val="00C92FA9"/>
    <w:rsid w:val="00C93073"/>
    <w:rsid w:val="00C930A1"/>
    <w:rsid w:val="00C930F4"/>
    <w:rsid w:val="00C9316B"/>
    <w:rsid w:val="00C931EF"/>
    <w:rsid w:val="00C93292"/>
    <w:rsid w:val="00C932DF"/>
    <w:rsid w:val="00C932E7"/>
    <w:rsid w:val="00C93394"/>
    <w:rsid w:val="00C933C2"/>
    <w:rsid w:val="00C934B4"/>
    <w:rsid w:val="00C93509"/>
    <w:rsid w:val="00C93592"/>
    <w:rsid w:val="00C9364F"/>
    <w:rsid w:val="00C93787"/>
    <w:rsid w:val="00C93871"/>
    <w:rsid w:val="00C939F1"/>
    <w:rsid w:val="00C93AFA"/>
    <w:rsid w:val="00C93C96"/>
    <w:rsid w:val="00C93CFE"/>
    <w:rsid w:val="00C93E15"/>
    <w:rsid w:val="00C93E3E"/>
    <w:rsid w:val="00C93EA2"/>
    <w:rsid w:val="00C93ED2"/>
    <w:rsid w:val="00C9406E"/>
    <w:rsid w:val="00C940EB"/>
    <w:rsid w:val="00C94250"/>
    <w:rsid w:val="00C9426A"/>
    <w:rsid w:val="00C942C3"/>
    <w:rsid w:val="00C942F3"/>
    <w:rsid w:val="00C943D3"/>
    <w:rsid w:val="00C943E0"/>
    <w:rsid w:val="00C94452"/>
    <w:rsid w:val="00C94496"/>
    <w:rsid w:val="00C945F3"/>
    <w:rsid w:val="00C945FC"/>
    <w:rsid w:val="00C94605"/>
    <w:rsid w:val="00C9468E"/>
    <w:rsid w:val="00C946B2"/>
    <w:rsid w:val="00C94752"/>
    <w:rsid w:val="00C947A6"/>
    <w:rsid w:val="00C9497B"/>
    <w:rsid w:val="00C949D5"/>
    <w:rsid w:val="00C94AE5"/>
    <w:rsid w:val="00C94AF4"/>
    <w:rsid w:val="00C94C50"/>
    <w:rsid w:val="00C94C6D"/>
    <w:rsid w:val="00C94C7D"/>
    <w:rsid w:val="00C94D56"/>
    <w:rsid w:val="00C94D67"/>
    <w:rsid w:val="00C94F3F"/>
    <w:rsid w:val="00C94F4A"/>
    <w:rsid w:val="00C94F54"/>
    <w:rsid w:val="00C94F5E"/>
    <w:rsid w:val="00C950F8"/>
    <w:rsid w:val="00C95215"/>
    <w:rsid w:val="00C952DD"/>
    <w:rsid w:val="00C952F6"/>
    <w:rsid w:val="00C95346"/>
    <w:rsid w:val="00C95451"/>
    <w:rsid w:val="00C955EB"/>
    <w:rsid w:val="00C9563C"/>
    <w:rsid w:val="00C95669"/>
    <w:rsid w:val="00C95706"/>
    <w:rsid w:val="00C957C3"/>
    <w:rsid w:val="00C957C9"/>
    <w:rsid w:val="00C9581D"/>
    <w:rsid w:val="00C95858"/>
    <w:rsid w:val="00C958B4"/>
    <w:rsid w:val="00C958FC"/>
    <w:rsid w:val="00C959DA"/>
    <w:rsid w:val="00C95A90"/>
    <w:rsid w:val="00C95B15"/>
    <w:rsid w:val="00C95B6A"/>
    <w:rsid w:val="00C95C51"/>
    <w:rsid w:val="00C95C64"/>
    <w:rsid w:val="00C95C8C"/>
    <w:rsid w:val="00C95CDE"/>
    <w:rsid w:val="00C95D13"/>
    <w:rsid w:val="00C95E2D"/>
    <w:rsid w:val="00C95E3A"/>
    <w:rsid w:val="00C95E42"/>
    <w:rsid w:val="00C95E4C"/>
    <w:rsid w:val="00C95EA1"/>
    <w:rsid w:val="00C95EB0"/>
    <w:rsid w:val="00C96047"/>
    <w:rsid w:val="00C96084"/>
    <w:rsid w:val="00C960C8"/>
    <w:rsid w:val="00C9611A"/>
    <w:rsid w:val="00C9631F"/>
    <w:rsid w:val="00C96354"/>
    <w:rsid w:val="00C9635C"/>
    <w:rsid w:val="00C963B0"/>
    <w:rsid w:val="00C9647A"/>
    <w:rsid w:val="00C964E2"/>
    <w:rsid w:val="00C96610"/>
    <w:rsid w:val="00C9685F"/>
    <w:rsid w:val="00C96869"/>
    <w:rsid w:val="00C96923"/>
    <w:rsid w:val="00C96A4C"/>
    <w:rsid w:val="00C96B00"/>
    <w:rsid w:val="00C96B16"/>
    <w:rsid w:val="00C96B8E"/>
    <w:rsid w:val="00C96C39"/>
    <w:rsid w:val="00C96C6F"/>
    <w:rsid w:val="00C96D14"/>
    <w:rsid w:val="00C96D41"/>
    <w:rsid w:val="00C96D90"/>
    <w:rsid w:val="00C96DBF"/>
    <w:rsid w:val="00C96E67"/>
    <w:rsid w:val="00C96F0C"/>
    <w:rsid w:val="00C97037"/>
    <w:rsid w:val="00C9705A"/>
    <w:rsid w:val="00C970FD"/>
    <w:rsid w:val="00C97116"/>
    <w:rsid w:val="00C97195"/>
    <w:rsid w:val="00C971CA"/>
    <w:rsid w:val="00C9725E"/>
    <w:rsid w:val="00C97346"/>
    <w:rsid w:val="00C97435"/>
    <w:rsid w:val="00C97440"/>
    <w:rsid w:val="00C9744F"/>
    <w:rsid w:val="00C974B1"/>
    <w:rsid w:val="00C974ED"/>
    <w:rsid w:val="00C97558"/>
    <w:rsid w:val="00C97593"/>
    <w:rsid w:val="00C975D5"/>
    <w:rsid w:val="00C97606"/>
    <w:rsid w:val="00C9765C"/>
    <w:rsid w:val="00C9765F"/>
    <w:rsid w:val="00C97675"/>
    <w:rsid w:val="00C976EB"/>
    <w:rsid w:val="00C97751"/>
    <w:rsid w:val="00C97819"/>
    <w:rsid w:val="00C978B6"/>
    <w:rsid w:val="00C979C5"/>
    <w:rsid w:val="00C97A5C"/>
    <w:rsid w:val="00C97ABB"/>
    <w:rsid w:val="00C97C1B"/>
    <w:rsid w:val="00C97D9B"/>
    <w:rsid w:val="00C97F50"/>
    <w:rsid w:val="00C97FC3"/>
    <w:rsid w:val="00CA003A"/>
    <w:rsid w:val="00CA00E1"/>
    <w:rsid w:val="00CA0101"/>
    <w:rsid w:val="00CA0119"/>
    <w:rsid w:val="00CA0174"/>
    <w:rsid w:val="00CA0206"/>
    <w:rsid w:val="00CA03CB"/>
    <w:rsid w:val="00CA040A"/>
    <w:rsid w:val="00CA0495"/>
    <w:rsid w:val="00CA04D6"/>
    <w:rsid w:val="00CA052B"/>
    <w:rsid w:val="00CA05C7"/>
    <w:rsid w:val="00CA067C"/>
    <w:rsid w:val="00CA06D4"/>
    <w:rsid w:val="00CA06DB"/>
    <w:rsid w:val="00CA06E8"/>
    <w:rsid w:val="00CA06F2"/>
    <w:rsid w:val="00CA06FD"/>
    <w:rsid w:val="00CA08DE"/>
    <w:rsid w:val="00CA0AE3"/>
    <w:rsid w:val="00CA0BF7"/>
    <w:rsid w:val="00CA0E31"/>
    <w:rsid w:val="00CA0F7C"/>
    <w:rsid w:val="00CA0F9B"/>
    <w:rsid w:val="00CA105B"/>
    <w:rsid w:val="00CA106A"/>
    <w:rsid w:val="00CA1075"/>
    <w:rsid w:val="00CA119F"/>
    <w:rsid w:val="00CA1252"/>
    <w:rsid w:val="00CA12C5"/>
    <w:rsid w:val="00CA133C"/>
    <w:rsid w:val="00CA134D"/>
    <w:rsid w:val="00CA137A"/>
    <w:rsid w:val="00CA137E"/>
    <w:rsid w:val="00CA139C"/>
    <w:rsid w:val="00CA13D5"/>
    <w:rsid w:val="00CA14F8"/>
    <w:rsid w:val="00CA1586"/>
    <w:rsid w:val="00CA165D"/>
    <w:rsid w:val="00CA1689"/>
    <w:rsid w:val="00CA16DF"/>
    <w:rsid w:val="00CA1809"/>
    <w:rsid w:val="00CA180F"/>
    <w:rsid w:val="00CA18E0"/>
    <w:rsid w:val="00CA1917"/>
    <w:rsid w:val="00CA1AAC"/>
    <w:rsid w:val="00CA1B2A"/>
    <w:rsid w:val="00CA1BA4"/>
    <w:rsid w:val="00CA1BC9"/>
    <w:rsid w:val="00CA1CB7"/>
    <w:rsid w:val="00CA1CBE"/>
    <w:rsid w:val="00CA1DE9"/>
    <w:rsid w:val="00CA1DEC"/>
    <w:rsid w:val="00CA1E03"/>
    <w:rsid w:val="00CA1EE1"/>
    <w:rsid w:val="00CA1FA7"/>
    <w:rsid w:val="00CA2007"/>
    <w:rsid w:val="00CA2085"/>
    <w:rsid w:val="00CA20AA"/>
    <w:rsid w:val="00CA20E2"/>
    <w:rsid w:val="00CA210C"/>
    <w:rsid w:val="00CA22A7"/>
    <w:rsid w:val="00CA232E"/>
    <w:rsid w:val="00CA236A"/>
    <w:rsid w:val="00CA2391"/>
    <w:rsid w:val="00CA23A7"/>
    <w:rsid w:val="00CA2457"/>
    <w:rsid w:val="00CA25A0"/>
    <w:rsid w:val="00CA261B"/>
    <w:rsid w:val="00CA2620"/>
    <w:rsid w:val="00CA2630"/>
    <w:rsid w:val="00CA2691"/>
    <w:rsid w:val="00CA26A6"/>
    <w:rsid w:val="00CA27CF"/>
    <w:rsid w:val="00CA28A9"/>
    <w:rsid w:val="00CA292E"/>
    <w:rsid w:val="00CA29D0"/>
    <w:rsid w:val="00CA2A2F"/>
    <w:rsid w:val="00CA2A3E"/>
    <w:rsid w:val="00CA2BF9"/>
    <w:rsid w:val="00CA2CB3"/>
    <w:rsid w:val="00CA2D0F"/>
    <w:rsid w:val="00CA2F33"/>
    <w:rsid w:val="00CA2F44"/>
    <w:rsid w:val="00CA301C"/>
    <w:rsid w:val="00CA3133"/>
    <w:rsid w:val="00CA3161"/>
    <w:rsid w:val="00CA329D"/>
    <w:rsid w:val="00CA32D4"/>
    <w:rsid w:val="00CA32FD"/>
    <w:rsid w:val="00CA3431"/>
    <w:rsid w:val="00CA3496"/>
    <w:rsid w:val="00CA3543"/>
    <w:rsid w:val="00CA35BE"/>
    <w:rsid w:val="00CA3634"/>
    <w:rsid w:val="00CA364B"/>
    <w:rsid w:val="00CA364F"/>
    <w:rsid w:val="00CA369E"/>
    <w:rsid w:val="00CA36BE"/>
    <w:rsid w:val="00CA36E0"/>
    <w:rsid w:val="00CA379B"/>
    <w:rsid w:val="00CA37B7"/>
    <w:rsid w:val="00CA384B"/>
    <w:rsid w:val="00CA385D"/>
    <w:rsid w:val="00CA39DB"/>
    <w:rsid w:val="00CA39EA"/>
    <w:rsid w:val="00CA3A6A"/>
    <w:rsid w:val="00CA3AD9"/>
    <w:rsid w:val="00CA3B15"/>
    <w:rsid w:val="00CA3BC4"/>
    <w:rsid w:val="00CA3C21"/>
    <w:rsid w:val="00CA3D30"/>
    <w:rsid w:val="00CA3E24"/>
    <w:rsid w:val="00CA3EB0"/>
    <w:rsid w:val="00CA3EC8"/>
    <w:rsid w:val="00CA3ED4"/>
    <w:rsid w:val="00CA3EF0"/>
    <w:rsid w:val="00CA3F0C"/>
    <w:rsid w:val="00CA3F99"/>
    <w:rsid w:val="00CA40AF"/>
    <w:rsid w:val="00CA4121"/>
    <w:rsid w:val="00CA4173"/>
    <w:rsid w:val="00CA424C"/>
    <w:rsid w:val="00CA4287"/>
    <w:rsid w:val="00CA42CB"/>
    <w:rsid w:val="00CA438C"/>
    <w:rsid w:val="00CA43EF"/>
    <w:rsid w:val="00CA4490"/>
    <w:rsid w:val="00CA4517"/>
    <w:rsid w:val="00CA453A"/>
    <w:rsid w:val="00CA45C1"/>
    <w:rsid w:val="00CA470E"/>
    <w:rsid w:val="00CA47CC"/>
    <w:rsid w:val="00CA480B"/>
    <w:rsid w:val="00CA4858"/>
    <w:rsid w:val="00CA4889"/>
    <w:rsid w:val="00CA4908"/>
    <w:rsid w:val="00CA49B2"/>
    <w:rsid w:val="00CA4A08"/>
    <w:rsid w:val="00CA4AB1"/>
    <w:rsid w:val="00CA4BBE"/>
    <w:rsid w:val="00CA4C07"/>
    <w:rsid w:val="00CA4DB8"/>
    <w:rsid w:val="00CA4E27"/>
    <w:rsid w:val="00CA4E9F"/>
    <w:rsid w:val="00CA5031"/>
    <w:rsid w:val="00CA5045"/>
    <w:rsid w:val="00CA5085"/>
    <w:rsid w:val="00CA50C6"/>
    <w:rsid w:val="00CA50CF"/>
    <w:rsid w:val="00CA51CC"/>
    <w:rsid w:val="00CA5313"/>
    <w:rsid w:val="00CA53A7"/>
    <w:rsid w:val="00CA5547"/>
    <w:rsid w:val="00CA55C0"/>
    <w:rsid w:val="00CA5657"/>
    <w:rsid w:val="00CA56CB"/>
    <w:rsid w:val="00CA5882"/>
    <w:rsid w:val="00CA5B65"/>
    <w:rsid w:val="00CA5BBE"/>
    <w:rsid w:val="00CA5BFA"/>
    <w:rsid w:val="00CA5CA4"/>
    <w:rsid w:val="00CA5CB7"/>
    <w:rsid w:val="00CA5CCC"/>
    <w:rsid w:val="00CA5E9D"/>
    <w:rsid w:val="00CA5EA0"/>
    <w:rsid w:val="00CA5F02"/>
    <w:rsid w:val="00CA5F33"/>
    <w:rsid w:val="00CA5F4A"/>
    <w:rsid w:val="00CA606F"/>
    <w:rsid w:val="00CA60B2"/>
    <w:rsid w:val="00CA6206"/>
    <w:rsid w:val="00CA624E"/>
    <w:rsid w:val="00CA62B3"/>
    <w:rsid w:val="00CA62D6"/>
    <w:rsid w:val="00CA62DB"/>
    <w:rsid w:val="00CA636E"/>
    <w:rsid w:val="00CA6478"/>
    <w:rsid w:val="00CA649B"/>
    <w:rsid w:val="00CA64A7"/>
    <w:rsid w:val="00CA650A"/>
    <w:rsid w:val="00CA6536"/>
    <w:rsid w:val="00CA66AA"/>
    <w:rsid w:val="00CA66C2"/>
    <w:rsid w:val="00CA66F3"/>
    <w:rsid w:val="00CA673A"/>
    <w:rsid w:val="00CA679B"/>
    <w:rsid w:val="00CA6863"/>
    <w:rsid w:val="00CA68EB"/>
    <w:rsid w:val="00CA6ACC"/>
    <w:rsid w:val="00CA6B3D"/>
    <w:rsid w:val="00CA6C67"/>
    <w:rsid w:val="00CA6CC0"/>
    <w:rsid w:val="00CA6FA8"/>
    <w:rsid w:val="00CA7214"/>
    <w:rsid w:val="00CA7269"/>
    <w:rsid w:val="00CA7275"/>
    <w:rsid w:val="00CA735E"/>
    <w:rsid w:val="00CA73D3"/>
    <w:rsid w:val="00CA7416"/>
    <w:rsid w:val="00CA741A"/>
    <w:rsid w:val="00CA7426"/>
    <w:rsid w:val="00CA747E"/>
    <w:rsid w:val="00CA75DE"/>
    <w:rsid w:val="00CA7669"/>
    <w:rsid w:val="00CA76C0"/>
    <w:rsid w:val="00CA76D6"/>
    <w:rsid w:val="00CA7729"/>
    <w:rsid w:val="00CA7774"/>
    <w:rsid w:val="00CA78A7"/>
    <w:rsid w:val="00CA78B7"/>
    <w:rsid w:val="00CA79E5"/>
    <w:rsid w:val="00CA7A93"/>
    <w:rsid w:val="00CA7C00"/>
    <w:rsid w:val="00CA7C3E"/>
    <w:rsid w:val="00CA7C46"/>
    <w:rsid w:val="00CA7CFF"/>
    <w:rsid w:val="00CA7D34"/>
    <w:rsid w:val="00CA7D81"/>
    <w:rsid w:val="00CA7DD8"/>
    <w:rsid w:val="00CA7DFE"/>
    <w:rsid w:val="00CA7E4A"/>
    <w:rsid w:val="00CA7E6F"/>
    <w:rsid w:val="00CA7F42"/>
    <w:rsid w:val="00CA7F5B"/>
    <w:rsid w:val="00CA7F6F"/>
    <w:rsid w:val="00CA7F9D"/>
    <w:rsid w:val="00CB003B"/>
    <w:rsid w:val="00CB0079"/>
    <w:rsid w:val="00CB01D6"/>
    <w:rsid w:val="00CB01DE"/>
    <w:rsid w:val="00CB0251"/>
    <w:rsid w:val="00CB0288"/>
    <w:rsid w:val="00CB035B"/>
    <w:rsid w:val="00CB037A"/>
    <w:rsid w:val="00CB03C1"/>
    <w:rsid w:val="00CB0461"/>
    <w:rsid w:val="00CB047C"/>
    <w:rsid w:val="00CB0528"/>
    <w:rsid w:val="00CB0557"/>
    <w:rsid w:val="00CB0688"/>
    <w:rsid w:val="00CB0698"/>
    <w:rsid w:val="00CB073F"/>
    <w:rsid w:val="00CB0772"/>
    <w:rsid w:val="00CB07DF"/>
    <w:rsid w:val="00CB080A"/>
    <w:rsid w:val="00CB0879"/>
    <w:rsid w:val="00CB08E6"/>
    <w:rsid w:val="00CB0A6D"/>
    <w:rsid w:val="00CB0BA1"/>
    <w:rsid w:val="00CB0BAC"/>
    <w:rsid w:val="00CB0CAA"/>
    <w:rsid w:val="00CB0CC6"/>
    <w:rsid w:val="00CB0D1F"/>
    <w:rsid w:val="00CB0DE0"/>
    <w:rsid w:val="00CB0E44"/>
    <w:rsid w:val="00CB0E80"/>
    <w:rsid w:val="00CB0F9B"/>
    <w:rsid w:val="00CB0FD6"/>
    <w:rsid w:val="00CB1076"/>
    <w:rsid w:val="00CB1077"/>
    <w:rsid w:val="00CB10A5"/>
    <w:rsid w:val="00CB10B8"/>
    <w:rsid w:val="00CB10D3"/>
    <w:rsid w:val="00CB1185"/>
    <w:rsid w:val="00CB11C2"/>
    <w:rsid w:val="00CB11CF"/>
    <w:rsid w:val="00CB1220"/>
    <w:rsid w:val="00CB1292"/>
    <w:rsid w:val="00CB132A"/>
    <w:rsid w:val="00CB155C"/>
    <w:rsid w:val="00CB15AF"/>
    <w:rsid w:val="00CB171B"/>
    <w:rsid w:val="00CB1787"/>
    <w:rsid w:val="00CB1818"/>
    <w:rsid w:val="00CB184A"/>
    <w:rsid w:val="00CB1851"/>
    <w:rsid w:val="00CB1918"/>
    <w:rsid w:val="00CB19F6"/>
    <w:rsid w:val="00CB1A7E"/>
    <w:rsid w:val="00CB1AD4"/>
    <w:rsid w:val="00CB1B04"/>
    <w:rsid w:val="00CB1C14"/>
    <w:rsid w:val="00CB1C86"/>
    <w:rsid w:val="00CB1CF0"/>
    <w:rsid w:val="00CB1D95"/>
    <w:rsid w:val="00CB1D96"/>
    <w:rsid w:val="00CB1E60"/>
    <w:rsid w:val="00CB1EFD"/>
    <w:rsid w:val="00CB1F3A"/>
    <w:rsid w:val="00CB1F57"/>
    <w:rsid w:val="00CB1FC0"/>
    <w:rsid w:val="00CB2014"/>
    <w:rsid w:val="00CB20A6"/>
    <w:rsid w:val="00CB213E"/>
    <w:rsid w:val="00CB214D"/>
    <w:rsid w:val="00CB218A"/>
    <w:rsid w:val="00CB219D"/>
    <w:rsid w:val="00CB239E"/>
    <w:rsid w:val="00CB2499"/>
    <w:rsid w:val="00CB2511"/>
    <w:rsid w:val="00CB2552"/>
    <w:rsid w:val="00CB260F"/>
    <w:rsid w:val="00CB262F"/>
    <w:rsid w:val="00CB267D"/>
    <w:rsid w:val="00CB26C8"/>
    <w:rsid w:val="00CB270B"/>
    <w:rsid w:val="00CB2741"/>
    <w:rsid w:val="00CB2751"/>
    <w:rsid w:val="00CB2772"/>
    <w:rsid w:val="00CB277E"/>
    <w:rsid w:val="00CB279F"/>
    <w:rsid w:val="00CB27E3"/>
    <w:rsid w:val="00CB2850"/>
    <w:rsid w:val="00CB2855"/>
    <w:rsid w:val="00CB2948"/>
    <w:rsid w:val="00CB2A13"/>
    <w:rsid w:val="00CB2C01"/>
    <w:rsid w:val="00CB2C41"/>
    <w:rsid w:val="00CB2CE1"/>
    <w:rsid w:val="00CB2D02"/>
    <w:rsid w:val="00CB2FC8"/>
    <w:rsid w:val="00CB30AB"/>
    <w:rsid w:val="00CB3141"/>
    <w:rsid w:val="00CB317D"/>
    <w:rsid w:val="00CB3237"/>
    <w:rsid w:val="00CB3293"/>
    <w:rsid w:val="00CB329E"/>
    <w:rsid w:val="00CB32AE"/>
    <w:rsid w:val="00CB3333"/>
    <w:rsid w:val="00CB33D4"/>
    <w:rsid w:val="00CB3400"/>
    <w:rsid w:val="00CB344D"/>
    <w:rsid w:val="00CB34ED"/>
    <w:rsid w:val="00CB3644"/>
    <w:rsid w:val="00CB37DB"/>
    <w:rsid w:val="00CB38C0"/>
    <w:rsid w:val="00CB39B7"/>
    <w:rsid w:val="00CB3A05"/>
    <w:rsid w:val="00CB3A6B"/>
    <w:rsid w:val="00CB3A95"/>
    <w:rsid w:val="00CB3AD1"/>
    <w:rsid w:val="00CB3BEE"/>
    <w:rsid w:val="00CB3CF4"/>
    <w:rsid w:val="00CB3D64"/>
    <w:rsid w:val="00CB3E34"/>
    <w:rsid w:val="00CB3E58"/>
    <w:rsid w:val="00CB3E59"/>
    <w:rsid w:val="00CB3E87"/>
    <w:rsid w:val="00CB3EF2"/>
    <w:rsid w:val="00CB3F61"/>
    <w:rsid w:val="00CB3F73"/>
    <w:rsid w:val="00CB3FEC"/>
    <w:rsid w:val="00CB4059"/>
    <w:rsid w:val="00CB41E4"/>
    <w:rsid w:val="00CB424C"/>
    <w:rsid w:val="00CB4257"/>
    <w:rsid w:val="00CB4260"/>
    <w:rsid w:val="00CB42A0"/>
    <w:rsid w:val="00CB42C8"/>
    <w:rsid w:val="00CB42D2"/>
    <w:rsid w:val="00CB4380"/>
    <w:rsid w:val="00CB43FD"/>
    <w:rsid w:val="00CB441F"/>
    <w:rsid w:val="00CB4488"/>
    <w:rsid w:val="00CB44AE"/>
    <w:rsid w:val="00CB44FF"/>
    <w:rsid w:val="00CB4528"/>
    <w:rsid w:val="00CB459D"/>
    <w:rsid w:val="00CB4668"/>
    <w:rsid w:val="00CB46C7"/>
    <w:rsid w:val="00CB46DC"/>
    <w:rsid w:val="00CB4790"/>
    <w:rsid w:val="00CB47B1"/>
    <w:rsid w:val="00CB490B"/>
    <w:rsid w:val="00CB4990"/>
    <w:rsid w:val="00CB499B"/>
    <w:rsid w:val="00CB4B45"/>
    <w:rsid w:val="00CB4C4F"/>
    <w:rsid w:val="00CB4C98"/>
    <w:rsid w:val="00CB4CE9"/>
    <w:rsid w:val="00CB5084"/>
    <w:rsid w:val="00CB50A9"/>
    <w:rsid w:val="00CB511B"/>
    <w:rsid w:val="00CB5153"/>
    <w:rsid w:val="00CB5211"/>
    <w:rsid w:val="00CB5280"/>
    <w:rsid w:val="00CB5362"/>
    <w:rsid w:val="00CB53DA"/>
    <w:rsid w:val="00CB550C"/>
    <w:rsid w:val="00CB552E"/>
    <w:rsid w:val="00CB5583"/>
    <w:rsid w:val="00CB5661"/>
    <w:rsid w:val="00CB56C0"/>
    <w:rsid w:val="00CB5737"/>
    <w:rsid w:val="00CB5790"/>
    <w:rsid w:val="00CB583D"/>
    <w:rsid w:val="00CB5A8B"/>
    <w:rsid w:val="00CB5BA4"/>
    <w:rsid w:val="00CB5BF6"/>
    <w:rsid w:val="00CB5D27"/>
    <w:rsid w:val="00CB5D67"/>
    <w:rsid w:val="00CB5DE7"/>
    <w:rsid w:val="00CB5DF7"/>
    <w:rsid w:val="00CB5FFB"/>
    <w:rsid w:val="00CB6004"/>
    <w:rsid w:val="00CB60AE"/>
    <w:rsid w:val="00CB6123"/>
    <w:rsid w:val="00CB6198"/>
    <w:rsid w:val="00CB61F7"/>
    <w:rsid w:val="00CB62B3"/>
    <w:rsid w:val="00CB62EB"/>
    <w:rsid w:val="00CB6339"/>
    <w:rsid w:val="00CB643C"/>
    <w:rsid w:val="00CB6461"/>
    <w:rsid w:val="00CB65C4"/>
    <w:rsid w:val="00CB661A"/>
    <w:rsid w:val="00CB663D"/>
    <w:rsid w:val="00CB6652"/>
    <w:rsid w:val="00CB6653"/>
    <w:rsid w:val="00CB66DC"/>
    <w:rsid w:val="00CB68F0"/>
    <w:rsid w:val="00CB6913"/>
    <w:rsid w:val="00CB6BF5"/>
    <w:rsid w:val="00CB6C3C"/>
    <w:rsid w:val="00CB6CB0"/>
    <w:rsid w:val="00CB6CB6"/>
    <w:rsid w:val="00CB6D6B"/>
    <w:rsid w:val="00CB6DDD"/>
    <w:rsid w:val="00CB6E06"/>
    <w:rsid w:val="00CB6E0E"/>
    <w:rsid w:val="00CB6EEB"/>
    <w:rsid w:val="00CB6F79"/>
    <w:rsid w:val="00CB6F92"/>
    <w:rsid w:val="00CB7261"/>
    <w:rsid w:val="00CB7271"/>
    <w:rsid w:val="00CB729B"/>
    <w:rsid w:val="00CB7385"/>
    <w:rsid w:val="00CB7467"/>
    <w:rsid w:val="00CB7599"/>
    <w:rsid w:val="00CB75D3"/>
    <w:rsid w:val="00CB760B"/>
    <w:rsid w:val="00CB76A6"/>
    <w:rsid w:val="00CB7715"/>
    <w:rsid w:val="00CB771C"/>
    <w:rsid w:val="00CB7727"/>
    <w:rsid w:val="00CB7822"/>
    <w:rsid w:val="00CB78B0"/>
    <w:rsid w:val="00CB79D3"/>
    <w:rsid w:val="00CB7A17"/>
    <w:rsid w:val="00CB7AA7"/>
    <w:rsid w:val="00CB7B8B"/>
    <w:rsid w:val="00CB7CCA"/>
    <w:rsid w:val="00CB7E58"/>
    <w:rsid w:val="00CB7E8A"/>
    <w:rsid w:val="00CB7E8C"/>
    <w:rsid w:val="00CC0014"/>
    <w:rsid w:val="00CC0093"/>
    <w:rsid w:val="00CC009B"/>
    <w:rsid w:val="00CC0154"/>
    <w:rsid w:val="00CC01DF"/>
    <w:rsid w:val="00CC030A"/>
    <w:rsid w:val="00CC031D"/>
    <w:rsid w:val="00CC0327"/>
    <w:rsid w:val="00CC03A4"/>
    <w:rsid w:val="00CC0408"/>
    <w:rsid w:val="00CC041F"/>
    <w:rsid w:val="00CC04F4"/>
    <w:rsid w:val="00CC051D"/>
    <w:rsid w:val="00CC05FE"/>
    <w:rsid w:val="00CC0668"/>
    <w:rsid w:val="00CC0706"/>
    <w:rsid w:val="00CC0756"/>
    <w:rsid w:val="00CC0780"/>
    <w:rsid w:val="00CC0856"/>
    <w:rsid w:val="00CC08AF"/>
    <w:rsid w:val="00CC0B33"/>
    <w:rsid w:val="00CC0BCF"/>
    <w:rsid w:val="00CC0BD6"/>
    <w:rsid w:val="00CC0C84"/>
    <w:rsid w:val="00CC0C96"/>
    <w:rsid w:val="00CC0E36"/>
    <w:rsid w:val="00CC0E42"/>
    <w:rsid w:val="00CC0E4A"/>
    <w:rsid w:val="00CC0E60"/>
    <w:rsid w:val="00CC0E6B"/>
    <w:rsid w:val="00CC0E6D"/>
    <w:rsid w:val="00CC0EB1"/>
    <w:rsid w:val="00CC0F00"/>
    <w:rsid w:val="00CC1011"/>
    <w:rsid w:val="00CC1075"/>
    <w:rsid w:val="00CC1090"/>
    <w:rsid w:val="00CC10A3"/>
    <w:rsid w:val="00CC117E"/>
    <w:rsid w:val="00CC126C"/>
    <w:rsid w:val="00CC13D4"/>
    <w:rsid w:val="00CC14B2"/>
    <w:rsid w:val="00CC153E"/>
    <w:rsid w:val="00CC169A"/>
    <w:rsid w:val="00CC16B4"/>
    <w:rsid w:val="00CC1727"/>
    <w:rsid w:val="00CC17DF"/>
    <w:rsid w:val="00CC1841"/>
    <w:rsid w:val="00CC188C"/>
    <w:rsid w:val="00CC18E6"/>
    <w:rsid w:val="00CC1904"/>
    <w:rsid w:val="00CC1A04"/>
    <w:rsid w:val="00CC1A56"/>
    <w:rsid w:val="00CC1AE4"/>
    <w:rsid w:val="00CC1B89"/>
    <w:rsid w:val="00CC1E73"/>
    <w:rsid w:val="00CC1ED6"/>
    <w:rsid w:val="00CC1FEB"/>
    <w:rsid w:val="00CC2001"/>
    <w:rsid w:val="00CC202E"/>
    <w:rsid w:val="00CC206A"/>
    <w:rsid w:val="00CC20A9"/>
    <w:rsid w:val="00CC20DC"/>
    <w:rsid w:val="00CC210E"/>
    <w:rsid w:val="00CC21D0"/>
    <w:rsid w:val="00CC22A0"/>
    <w:rsid w:val="00CC23E7"/>
    <w:rsid w:val="00CC23E8"/>
    <w:rsid w:val="00CC243C"/>
    <w:rsid w:val="00CC2458"/>
    <w:rsid w:val="00CC24C7"/>
    <w:rsid w:val="00CC2585"/>
    <w:rsid w:val="00CC25B6"/>
    <w:rsid w:val="00CC25BB"/>
    <w:rsid w:val="00CC2623"/>
    <w:rsid w:val="00CC264A"/>
    <w:rsid w:val="00CC26F2"/>
    <w:rsid w:val="00CC2841"/>
    <w:rsid w:val="00CC2868"/>
    <w:rsid w:val="00CC28FE"/>
    <w:rsid w:val="00CC293C"/>
    <w:rsid w:val="00CC2A36"/>
    <w:rsid w:val="00CC2A38"/>
    <w:rsid w:val="00CC2C09"/>
    <w:rsid w:val="00CC2CA0"/>
    <w:rsid w:val="00CC2D96"/>
    <w:rsid w:val="00CC2EB3"/>
    <w:rsid w:val="00CC2EED"/>
    <w:rsid w:val="00CC30B4"/>
    <w:rsid w:val="00CC30BD"/>
    <w:rsid w:val="00CC3195"/>
    <w:rsid w:val="00CC31FA"/>
    <w:rsid w:val="00CC33D2"/>
    <w:rsid w:val="00CC34B5"/>
    <w:rsid w:val="00CC3578"/>
    <w:rsid w:val="00CC370C"/>
    <w:rsid w:val="00CC371B"/>
    <w:rsid w:val="00CC3732"/>
    <w:rsid w:val="00CC3837"/>
    <w:rsid w:val="00CC3856"/>
    <w:rsid w:val="00CC38AD"/>
    <w:rsid w:val="00CC3952"/>
    <w:rsid w:val="00CC3957"/>
    <w:rsid w:val="00CC3B3A"/>
    <w:rsid w:val="00CC3BCA"/>
    <w:rsid w:val="00CC3CF8"/>
    <w:rsid w:val="00CC3EE8"/>
    <w:rsid w:val="00CC3F4C"/>
    <w:rsid w:val="00CC4006"/>
    <w:rsid w:val="00CC40B6"/>
    <w:rsid w:val="00CC40E7"/>
    <w:rsid w:val="00CC414F"/>
    <w:rsid w:val="00CC4341"/>
    <w:rsid w:val="00CC43D1"/>
    <w:rsid w:val="00CC44FC"/>
    <w:rsid w:val="00CC4624"/>
    <w:rsid w:val="00CC46B4"/>
    <w:rsid w:val="00CC4777"/>
    <w:rsid w:val="00CC47D6"/>
    <w:rsid w:val="00CC4841"/>
    <w:rsid w:val="00CC48B9"/>
    <w:rsid w:val="00CC48D9"/>
    <w:rsid w:val="00CC4980"/>
    <w:rsid w:val="00CC4A75"/>
    <w:rsid w:val="00CC4AAB"/>
    <w:rsid w:val="00CC4ACA"/>
    <w:rsid w:val="00CC4B49"/>
    <w:rsid w:val="00CC4CE7"/>
    <w:rsid w:val="00CC4D02"/>
    <w:rsid w:val="00CC4D8D"/>
    <w:rsid w:val="00CC4E5F"/>
    <w:rsid w:val="00CC501E"/>
    <w:rsid w:val="00CC5066"/>
    <w:rsid w:val="00CC5099"/>
    <w:rsid w:val="00CC50EA"/>
    <w:rsid w:val="00CC51BB"/>
    <w:rsid w:val="00CC5268"/>
    <w:rsid w:val="00CC536B"/>
    <w:rsid w:val="00CC5488"/>
    <w:rsid w:val="00CC549C"/>
    <w:rsid w:val="00CC54BE"/>
    <w:rsid w:val="00CC5684"/>
    <w:rsid w:val="00CC56CD"/>
    <w:rsid w:val="00CC570B"/>
    <w:rsid w:val="00CC584E"/>
    <w:rsid w:val="00CC58A9"/>
    <w:rsid w:val="00CC59D1"/>
    <w:rsid w:val="00CC5A13"/>
    <w:rsid w:val="00CC5A34"/>
    <w:rsid w:val="00CC5A50"/>
    <w:rsid w:val="00CC5B78"/>
    <w:rsid w:val="00CC5C3A"/>
    <w:rsid w:val="00CC5C40"/>
    <w:rsid w:val="00CC5C59"/>
    <w:rsid w:val="00CC5CCF"/>
    <w:rsid w:val="00CC5DF8"/>
    <w:rsid w:val="00CC5E02"/>
    <w:rsid w:val="00CC5F63"/>
    <w:rsid w:val="00CC6032"/>
    <w:rsid w:val="00CC606F"/>
    <w:rsid w:val="00CC6159"/>
    <w:rsid w:val="00CC6212"/>
    <w:rsid w:val="00CC6290"/>
    <w:rsid w:val="00CC6318"/>
    <w:rsid w:val="00CC63C6"/>
    <w:rsid w:val="00CC642C"/>
    <w:rsid w:val="00CC650F"/>
    <w:rsid w:val="00CC65C0"/>
    <w:rsid w:val="00CC6623"/>
    <w:rsid w:val="00CC66C6"/>
    <w:rsid w:val="00CC66DF"/>
    <w:rsid w:val="00CC679C"/>
    <w:rsid w:val="00CC67A1"/>
    <w:rsid w:val="00CC695A"/>
    <w:rsid w:val="00CC6961"/>
    <w:rsid w:val="00CC6A1F"/>
    <w:rsid w:val="00CC6A21"/>
    <w:rsid w:val="00CC6AA3"/>
    <w:rsid w:val="00CC6AB5"/>
    <w:rsid w:val="00CC6AB9"/>
    <w:rsid w:val="00CC6BAF"/>
    <w:rsid w:val="00CC6BDD"/>
    <w:rsid w:val="00CC6C03"/>
    <w:rsid w:val="00CC6C39"/>
    <w:rsid w:val="00CC6C83"/>
    <w:rsid w:val="00CC7025"/>
    <w:rsid w:val="00CC702F"/>
    <w:rsid w:val="00CC7241"/>
    <w:rsid w:val="00CC727C"/>
    <w:rsid w:val="00CC7292"/>
    <w:rsid w:val="00CC734A"/>
    <w:rsid w:val="00CC7356"/>
    <w:rsid w:val="00CC73C5"/>
    <w:rsid w:val="00CC7466"/>
    <w:rsid w:val="00CC753E"/>
    <w:rsid w:val="00CC77EC"/>
    <w:rsid w:val="00CC785B"/>
    <w:rsid w:val="00CC78A2"/>
    <w:rsid w:val="00CC78DA"/>
    <w:rsid w:val="00CC792E"/>
    <w:rsid w:val="00CC7A58"/>
    <w:rsid w:val="00CC7A79"/>
    <w:rsid w:val="00CC7AC3"/>
    <w:rsid w:val="00CC7B5C"/>
    <w:rsid w:val="00CC7BBD"/>
    <w:rsid w:val="00CC7C45"/>
    <w:rsid w:val="00CC7C66"/>
    <w:rsid w:val="00CC7CB3"/>
    <w:rsid w:val="00CC7CD4"/>
    <w:rsid w:val="00CC7D28"/>
    <w:rsid w:val="00CC7D57"/>
    <w:rsid w:val="00CC7DC3"/>
    <w:rsid w:val="00CC7DFF"/>
    <w:rsid w:val="00CC7E51"/>
    <w:rsid w:val="00CC7F03"/>
    <w:rsid w:val="00CC7F11"/>
    <w:rsid w:val="00CD0024"/>
    <w:rsid w:val="00CD0058"/>
    <w:rsid w:val="00CD0268"/>
    <w:rsid w:val="00CD02AA"/>
    <w:rsid w:val="00CD02DC"/>
    <w:rsid w:val="00CD0310"/>
    <w:rsid w:val="00CD038C"/>
    <w:rsid w:val="00CD03C2"/>
    <w:rsid w:val="00CD040C"/>
    <w:rsid w:val="00CD044F"/>
    <w:rsid w:val="00CD05B0"/>
    <w:rsid w:val="00CD065F"/>
    <w:rsid w:val="00CD0692"/>
    <w:rsid w:val="00CD06C0"/>
    <w:rsid w:val="00CD0862"/>
    <w:rsid w:val="00CD0879"/>
    <w:rsid w:val="00CD08B7"/>
    <w:rsid w:val="00CD0902"/>
    <w:rsid w:val="00CD0916"/>
    <w:rsid w:val="00CD0A0D"/>
    <w:rsid w:val="00CD0B31"/>
    <w:rsid w:val="00CD0B4D"/>
    <w:rsid w:val="00CD0BFA"/>
    <w:rsid w:val="00CD0C9B"/>
    <w:rsid w:val="00CD0CE7"/>
    <w:rsid w:val="00CD0DBA"/>
    <w:rsid w:val="00CD0E1F"/>
    <w:rsid w:val="00CD0F67"/>
    <w:rsid w:val="00CD0FB2"/>
    <w:rsid w:val="00CD1003"/>
    <w:rsid w:val="00CD101C"/>
    <w:rsid w:val="00CD10E3"/>
    <w:rsid w:val="00CD116D"/>
    <w:rsid w:val="00CD137E"/>
    <w:rsid w:val="00CD1522"/>
    <w:rsid w:val="00CD1669"/>
    <w:rsid w:val="00CD16A2"/>
    <w:rsid w:val="00CD16DB"/>
    <w:rsid w:val="00CD16DD"/>
    <w:rsid w:val="00CD1751"/>
    <w:rsid w:val="00CD1905"/>
    <w:rsid w:val="00CD194B"/>
    <w:rsid w:val="00CD19E7"/>
    <w:rsid w:val="00CD19FC"/>
    <w:rsid w:val="00CD1A1B"/>
    <w:rsid w:val="00CD1A21"/>
    <w:rsid w:val="00CD1A75"/>
    <w:rsid w:val="00CD1AD3"/>
    <w:rsid w:val="00CD1AFE"/>
    <w:rsid w:val="00CD1B1C"/>
    <w:rsid w:val="00CD1C6E"/>
    <w:rsid w:val="00CD1DD3"/>
    <w:rsid w:val="00CD1E33"/>
    <w:rsid w:val="00CD1E5B"/>
    <w:rsid w:val="00CD1EEA"/>
    <w:rsid w:val="00CD1FC8"/>
    <w:rsid w:val="00CD200B"/>
    <w:rsid w:val="00CD2125"/>
    <w:rsid w:val="00CD2186"/>
    <w:rsid w:val="00CD2192"/>
    <w:rsid w:val="00CD21C9"/>
    <w:rsid w:val="00CD21D5"/>
    <w:rsid w:val="00CD2270"/>
    <w:rsid w:val="00CD22A0"/>
    <w:rsid w:val="00CD22A7"/>
    <w:rsid w:val="00CD232D"/>
    <w:rsid w:val="00CD23E5"/>
    <w:rsid w:val="00CD241D"/>
    <w:rsid w:val="00CD2465"/>
    <w:rsid w:val="00CD24DB"/>
    <w:rsid w:val="00CD256F"/>
    <w:rsid w:val="00CD26CF"/>
    <w:rsid w:val="00CD2713"/>
    <w:rsid w:val="00CD271D"/>
    <w:rsid w:val="00CD2740"/>
    <w:rsid w:val="00CD27B2"/>
    <w:rsid w:val="00CD284B"/>
    <w:rsid w:val="00CD284D"/>
    <w:rsid w:val="00CD29BB"/>
    <w:rsid w:val="00CD2AA4"/>
    <w:rsid w:val="00CD2AC3"/>
    <w:rsid w:val="00CD2B61"/>
    <w:rsid w:val="00CD2B76"/>
    <w:rsid w:val="00CD2B8E"/>
    <w:rsid w:val="00CD2BE5"/>
    <w:rsid w:val="00CD2C36"/>
    <w:rsid w:val="00CD2C4F"/>
    <w:rsid w:val="00CD2C87"/>
    <w:rsid w:val="00CD2CEA"/>
    <w:rsid w:val="00CD2D01"/>
    <w:rsid w:val="00CD2E07"/>
    <w:rsid w:val="00CD2E2E"/>
    <w:rsid w:val="00CD2EB7"/>
    <w:rsid w:val="00CD2F02"/>
    <w:rsid w:val="00CD2F20"/>
    <w:rsid w:val="00CD3051"/>
    <w:rsid w:val="00CD30CF"/>
    <w:rsid w:val="00CD30E4"/>
    <w:rsid w:val="00CD31F9"/>
    <w:rsid w:val="00CD324C"/>
    <w:rsid w:val="00CD32FC"/>
    <w:rsid w:val="00CD33F0"/>
    <w:rsid w:val="00CD34E7"/>
    <w:rsid w:val="00CD34EB"/>
    <w:rsid w:val="00CD34FF"/>
    <w:rsid w:val="00CD3526"/>
    <w:rsid w:val="00CD37A9"/>
    <w:rsid w:val="00CD3881"/>
    <w:rsid w:val="00CD3909"/>
    <w:rsid w:val="00CD397A"/>
    <w:rsid w:val="00CD39CF"/>
    <w:rsid w:val="00CD39EF"/>
    <w:rsid w:val="00CD3B1C"/>
    <w:rsid w:val="00CD3B43"/>
    <w:rsid w:val="00CD3B9A"/>
    <w:rsid w:val="00CD3BDC"/>
    <w:rsid w:val="00CD3C23"/>
    <w:rsid w:val="00CD3C39"/>
    <w:rsid w:val="00CD3C58"/>
    <w:rsid w:val="00CD3C98"/>
    <w:rsid w:val="00CD3CD1"/>
    <w:rsid w:val="00CD3CF8"/>
    <w:rsid w:val="00CD3DE5"/>
    <w:rsid w:val="00CD3DE6"/>
    <w:rsid w:val="00CD3ECA"/>
    <w:rsid w:val="00CD3EE3"/>
    <w:rsid w:val="00CD3F09"/>
    <w:rsid w:val="00CD3F5D"/>
    <w:rsid w:val="00CD3F87"/>
    <w:rsid w:val="00CD40D3"/>
    <w:rsid w:val="00CD4112"/>
    <w:rsid w:val="00CD41B1"/>
    <w:rsid w:val="00CD41CC"/>
    <w:rsid w:val="00CD41D7"/>
    <w:rsid w:val="00CD4226"/>
    <w:rsid w:val="00CD4372"/>
    <w:rsid w:val="00CD4418"/>
    <w:rsid w:val="00CD4441"/>
    <w:rsid w:val="00CD44D6"/>
    <w:rsid w:val="00CD44EC"/>
    <w:rsid w:val="00CD44F2"/>
    <w:rsid w:val="00CD4545"/>
    <w:rsid w:val="00CD4588"/>
    <w:rsid w:val="00CD45B4"/>
    <w:rsid w:val="00CD462A"/>
    <w:rsid w:val="00CD4632"/>
    <w:rsid w:val="00CD46C9"/>
    <w:rsid w:val="00CD46E2"/>
    <w:rsid w:val="00CD4864"/>
    <w:rsid w:val="00CD495B"/>
    <w:rsid w:val="00CD495D"/>
    <w:rsid w:val="00CD4972"/>
    <w:rsid w:val="00CD498D"/>
    <w:rsid w:val="00CD4A34"/>
    <w:rsid w:val="00CD4ADC"/>
    <w:rsid w:val="00CD4B3F"/>
    <w:rsid w:val="00CD4B7B"/>
    <w:rsid w:val="00CD4BD2"/>
    <w:rsid w:val="00CD4CC0"/>
    <w:rsid w:val="00CD4CDD"/>
    <w:rsid w:val="00CD4D02"/>
    <w:rsid w:val="00CD4D37"/>
    <w:rsid w:val="00CD4D71"/>
    <w:rsid w:val="00CD4D76"/>
    <w:rsid w:val="00CD4E14"/>
    <w:rsid w:val="00CD4F48"/>
    <w:rsid w:val="00CD4F81"/>
    <w:rsid w:val="00CD4FB4"/>
    <w:rsid w:val="00CD4FD0"/>
    <w:rsid w:val="00CD5144"/>
    <w:rsid w:val="00CD51EE"/>
    <w:rsid w:val="00CD521E"/>
    <w:rsid w:val="00CD5243"/>
    <w:rsid w:val="00CD5292"/>
    <w:rsid w:val="00CD52C7"/>
    <w:rsid w:val="00CD52F4"/>
    <w:rsid w:val="00CD5343"/>
    <w:rsid w:val="00CD55CC"/>
    <w:rsid w:val="00CD55F9"/>
    <w:rsid w:val="00CD5608"/>
    <w:rsid w:val="00CD56D1"/>
    <w:rsid w:val="00CD56E0"/>
    <w:rsid w:val="00CD5762"/>
    <w:rsid w:val="00CD577D"/>
    <w:rsid w:val="00CD57D3"/>
    <w:rsid w:val="00CD57E6"/>
    <w:rsid w:val="00CD58AA"/>
    <w:rsid w:val="00CD594B"/>
    <w:rsid w:val="00CD5AB2"/>
    <w:rsid w:val="00CD5B33"/>
    <w:rsid w:val="00CD5D0B"/>
    <w:rsid w:val="00CD5E24"/>
    <w:rsid w:val="00CD5E7F"/>
    <w:rsid w:val="00CD5EBD"/>
    <w:rsid w:val="00CD5F92"/>
    <w:rsid w:val="00CD5FC0"/>
    <w:rsid w:val="00CD601B"/>
    <w:rsid w:val="00CD603C"/>
    <w:rsid w:val="00CD605D"/>
    <w:rsid w:val="00CD60A5"/>
    <w:rsid w:val="00CD60AD"/>
    <w:rsid w:val="00CD60B8"/>
    <w:rsid w:val="00CD6159"/>
    <w:rsid w:val="00CD61AC"/>
    <w:rsid w:val="00CD622C"/>
    <w:rsid w:val="00CD6356"/>
    <w:rsid w:val="00CD64AE"/>
    <w:rsid w:val="00CD6552"/>
    <w:rsid w:val="00CD658E"/>
    <w:rsid w:val="00CD65D8"/>
    <w:rsid w:val="00CD663A"/>
    <w:rsid w:val="00CD6744"/>
    <w:rsid w:val="00CD67C3"/>
    <w:rsid w:val="00CD689D"/>
    <w:rsid w:val="00CD6916"/>
    <w:rsid w:val="00CD6936"/>
    <w:rsid w:val="00CD69FE"/>
    <w:rsid w:val="00CD6A93"/>
    <w:rsid w:val="00CD6D05"/>
    <w:rsid w:val="00CD6DDF"/>
    <w:rsid w:val="00CD6E8E"/>
    <w:rsid w:val="00CD6FEC"/>
    <w:rsid w:val="00CD70C3"/>
    <w:rsid w:val="00CD70F4"/>
    <w:rsid w:val="00CD70FA"/>
    <w:rsid w:val="00CD7125"/>
    <w:rsid w:val="00CD7135"/>
    <w:rsid w:val="00CD718B"/>
    <w:rsid w:val="00CD71AD"/>
    <w:rsid w:val="00CD71AF"/>
    <w:rsid w:val="00CD71CA"/>
    <w:rsid w:val="00CD72E5"/>
    <w:rsid w:val="00CD7309"/>
    <w:rsid w:val="00CD7315"/>
    <w:rsid w:val="00CD733D"/>
    <w:rsid w:val="00CD7353"/>
    <w:rsid w:val="00CD7380"/>
    <w:rsid w:val="00CD73AB"/>
    <w:rsid w:val="00CD743C"/>
    <w:rsid w:val="00CD7497"/>
    <w:rsid w:val="00CD74D4"/>
    <w:rsid w:val="00CD74F1"/>
    <w:rsid w:val="00CD750C"/>
    <w:rsid w:val="00CD7547"/>
    <w:rsid w:val="00CD7588"/>
    <w:rsid w:val="00CD78AE"/>
    <w:rsid w:val="00CD79A1"/>
    <w:rsid w:val="00CD7A47"/>
    <w:rsid w:val="00CD7A50"/>
    <w:rsid w:val="00CD7A85"/>
    <w:rsid w:val="00CD7B98"/>
    <w:rsid w:val="00CD7BDA"/>
    <w:rsid w:val="00CD7C1A"/>
    <w:rsid w:val="00CD7C3A"/>
    <w:rsid w:val="00CD7C45"/>
    <w:rsid w:val="00CD7E58"/>
    <w:rsid w:val="00CD7ED5"/>
    <w:rsid w:val="00CD7F4C"/>
    <w:rsid w:val="00CD7FE9"/>
    <w:rsid w:val="00CE01C8"/>
    <w:rsid w:val="00CE027D"/>
    <w:rsid w:val="00CE02FA"/>
    <w:rsid w:val="00CE036F"/>
    <w:rsid w:val="00CE0390"/>
    <w:rsid w:val="00CE0412"/>
    <w:rsid w:val="00CE055B"/>
    <w:rsid w:val="00CE058D"/>
    <w:rsid w:val="00CE05A7"/>
    <w:rsid w:val="00CE05D2"/>
    <w:rsid w:val="00CE06F3"/>
    <w:rsid w:val="00CE0765"/>
    <w:rsid w:val="00CE0794"/>
    <w:rsid w:val="00CE079D"/>
    <w:rsid w:val="00CE088D"/>
    <w:rsid w:val="00CE08D5"/>
    <w:rsid w:val="00CE08ED"/>
    <w:rsid w:val="00CE09D6"/>
    <w:rsid w:val="00CE0AA2"/>
    <w:rsid w:val="00CE0B47"/>
    <w:rsid w:val="00CE0B90"/>
    <w:rsid w:val="00CE0D2A"/>
    <w:rsid w:val="00CE0DF7"/>
    <w:rsid w:val="00CE0E16"/>
    <w:rsid w:val="00CE0E4E"/>
    <w:rsid w:val="00CE0E68"/>
    <w:rsid w:val="00CE0E7B"/>
    <w:rsid w:val="00CE0E87"/>
    <w:rsid w:val="00CE0F0A"/>
    <w:rsid w:val="00CE0F28"/>
    <w:rsid w:val="00CE0F82"/>
    <w:rsid w:val="00CE0F99"/>
    <w:rsid w:val="00CE1083"/>
    <w:rsid w:val="00CE110E"/>
    <w:rsid w:val="00CE11CE"/>
    <w:rsid w:val="00CE15DF"/>
    <w:rsid w:val="00CE1617"/>
    <w:rsid w:val="00CE16E1"/>
    <w:rsid w:val="00CE181B"/>
    <w:rsid w:val="00CE182F"/>
    <w:rsid w:val="00CE1875"/>
    <w:rsid w:val="00CE1903"/>
    <w:rsid w:val="00CE1927"/>
    <w:rsid w:val="00CE193C"/>
    <w:rsid w:val="00CE19CC"/>
    <w:rsid w:val="00CE1A3A"/>
    <w:rsid w:val="00CE1A70"/>
    <w:rsid w:val="00CE1C24"/>
    <w:rsid w:val="00CE1C3C"/>
    <w:rsid w:val="00CE1C66"/>
    <w:rsid w:val="00CE1CD2"/>
    <w:rsid w:val="00CE1D3A"/>
    <w:rsid w:val="00CE1D7F"/>
    <w:rsid w:val="00CE1DDB"/>
    <w:rsid w:val="00CE2286"/>
    <w:rsid w:val="00CE233B"/>
    <w:rsid w:val="00CE245E"/>
    <w:rsid w:val="00CE2469"/>
    <w:rsid w:val="00CE24B0"/>
    <w:rsid w:val="00CE25AB"/>
    <w:rsid w:val="00CE2643"/>
    <w:rsid w:val="00CE2767"/>
    <w:rsid w:val="00CE27FE"/>
    <w:rsid w:val="00CE28FC"/>
    <w:rsid w:val="00CE2943"/>
    <w:rsid w:val="00CE2952"/>
    <w:rsid w:val="00CE2955"/>
    <w:rsid w:val="00CE29D9"/>
    <w:rsid w:val="00CE2A9A"/>
    <w:rsid w:val="00CE2AC2"/>
    <w:rsid w:val="00CE2BDF"/>
    <w:rsid w:val="00CE2C7C"/>
    <w:rsid w:val="00CE2C89"/>
    <w:rsid w:val="00CE2CD4"/>
    <w:rsid w:val="00CE2FCB"/>
    <w:rsid w:val="00CE2FEF"/>
    <w:rsid w:val="00CE3005"/>
    <w:rsid w:val="00CE3229"/>
    <w:rsid w:val="00CE3247"/>
    <w:rsid w:val="00CE327C"/>
    <w:rsid w:val="00CE3288"/>
    <w:rsid w:val="00CE3293"/>
    <w:rsid w:val="00CE32A0"/>
    <w:rsid w:val="00CE34D7"/>
    <w:rsid w:val="00CE3524"/>
    <w:rsid w:val="00CE359C"/>
    <w:rsid w:val="00CE3631"/>
    <w:rsid w:val="00CE3661"/>
    <w:rsid w:val="00CE36B9"/>
    <w:rsid w:val="00CE372B"/>
    <w:rsid w:val="00CE3798"/>
    <w:rsid w:val="00CE37FA"/>
    <w:rsid w:val="00CE381C"/>
    <w:rsid w:val="00CE3839"/>
    <w:rsid w:val="00CE3855"/>
    <w:rsid w:val="00CE386F"/>
    <w:rsid w:val="00CE38FA"/>
    <w:rsid w:val="00CE39C6"/>
    <w:rsid w:val="00CE39C9"/>
    <w:rsid w:val="00CE3A1F"/>
    <w:rsid w:val="00CE3A50"/>
    <w:rsid w:val="00CE3B1D"/>
    <w:rsid w:val="00CE3BA5"/>
    <w:rsid w:val="00CE3C1A"/>
    <w:rsid w:val="00CE3C9B"/>
    <w:rsid w:val="00CE3D34"/>
    <w:rsid w:val="00CE3DA8"/>
    <w:rsid w:val="00CE3E2D"/>
    <w:rsid w:val="00CE3EF3"/>
    <w:rsid w:val="00CE3EFE"/>
    <w:rsid w:val="00CE40B0"/>
    <w:rsid w:val="00CE40EE"/>
    <w:rsid w:val="00CE416C"/>
    <w:rsid w:val="00CE417A"/>
    <w:rsid w:val="00CE4206"/>
    <w:rsid w:val="00CE42F0"/>
    <w:rsid w:val="00CE43AC"/>
    <w:rsid w:val="00CE43F4"/>
    <w:rsid w:val="00CE43FE"/>
    <w:rsid w:val="00CE444A"/>
    <w:rsid w:val="00CE444B"/>
    <w:rsid w:val="00CE45AE"/>
    <w:rsid w:val="00CE45DE"/>
    <w:rsid w:val="00CE4603"/>
    <w:rsid w:val="00CE462C"/>
    <w:rsid w:val="00CE4718"/>
    <w:rsid w:val="00CE472B"/>
    <w:rsid w:val="00CE4763"/>
    <w:rsid w:val="00CE479D"/>
    <w:rsid w:val="00CE47E5"/>
    <w:rsid w:val="00CE48F0"/>
    <w:rsid w:val="00CE4A2C"/>
    <w:rsid w:val="00CE4A5E"/>
    <w:rsid w:val="00CE4AA3"/>
    <w:rsid w:val="00CE4AE7"/>
    <w:rsid w:val="00CE4BB2"/>
    <w:rsid w:val="00CE4BC6"/>
    <w:rsid w:val="00CE4CA2"/>
    <w:rsid w:val="00CE4CD4"/>
    <w:rsid w:val="00CE4D34"/>
    <w:rsid w:val="00CE4D65"/>
    <w:rsid w:val="00CE4D80"/>
    <w:rsid w:val="00CE4E1B"/>
    <w:rsid w:val="00CE4F0A"/>
    <w:rsid w:val="00CE4F70"/>
    <w:rsid w:val="00CE4F89"/>
    <w:rsid w:val="00CE5037"/>
    <w:rsid w:val="00CE5094"/>
    <w:rsid w:val="00CE50C0"/>
    <w:rsid w:val="00CE511F"/>
    <w:rsid w:val="00CE51D4"/>
    <w:rsid w:val="00CE523E"/>
    <w:rsid w:val="00CE5272"/>
    <w:rsid w:val="00CE5294"/>
    <w:rsid w:val="00CE52D8"/>
    <w:rsid w:val="00CE5411"/>
    <w:rsid w:val="00CE5556"/>
    <w:rsid w:val="00CE555C"/>
    <w:rsid w:val="00CE5686"/>
    <w:rsid w:val="00CE574C"/>
    <w:rsid w:val="00CE57E6"/>
    <w:rsid w:val="00CE5859"/>
    <w:rsid w:val="00CE58A3"/>
    <w:rsid w:val="00CE58B8"/>
    <w:rsid w:val="00CE593F"/>
    <w:rsid w:val="00CE5957"/>
    <w:rsid w:val="00CE59E8"/>
    <w:rsid w:val="00CE5A34"/>
    <w:rsid w:val="00CE5A4A"/>
    <w:rsid w:val="00CE5AC4"/>
    <w:rsid w:val="00CE5B66"/>
    <w:rsid w:val="00CE5B74"/>
    <w:rsid w:val="00CE5BB3"/>
    <w:rsid w:val="00CE5BD2"/>
    <w:rsid w:val="00CE5BF3"/>
    <w:rsid w:val="00CE5C3D"/>
    <w:rsid w:val="00CE5C68"/>
    <w:rsid w:val="00CE5C6F"/>
    <w:rsid w:val="00CE5CA4"/>
    <w:rsid w:val="00CE5CA5"/>
    <w:rsid w:val="00CE5CB7"/>
    <w:rsid w:val="00CE5CCE"/>
    <w:rsid w:val="00CE5CF4"/>
    <w:rsid w:val="00CE5D85"/>
    <w:rsid w:val="00CE5D9E"/>
    <w:rsid w:val="00CE5DF0"/>
    <w:rsid w:val="00CE5E2A"/>
    <w:rsid w:val="00CE5F62"/>
    <w:rsid w:val="00CE603B"/>
    <w:rsid w:val="00CE60FA"/>
    <w:rsid w:val="00CE61EA"/>
    <w:rsid w:val="00CE6375"/>
    <w:rsid w:val="00CE67A4"/>
    <w:rsid w:val="00CE686E"/>
    <w:rsid w:val="00CE689A"/>
    <w:rsid w:val="00CE69A2"/>
    <w:rsid w:val="00CE69CF"/>
    <w:rsid w:val="00CE6A58"/>
    <w:rsid w:val="00CE6B75"/>
    <w:rsid w:val="00CE6C27"/>
    <w:rsid w:val="00CE6C82"/>
    <w:rsid w:val="00CE6DBD"/>
    <w:rsid w:val="00CE6E05"/>
    <w:rsid w:val="00CE6E7B"/>
    <w:rsid w:val="00CE6EBD"/>
    <w:rsid w:val="00CE6EF8"/>
    <w:rsid w:val="00CE6F08"/>
    <w:rsid w:val="00CE6F1C"/>
    <w:rsid w:val="00CE6F2A"/>
    <w:rsid w:val="00CE6F30"/>
    <w:rsid w:val="00CE70BB"/>
    <w:rsid w:val="00CE713A"/>
    <w:rsid w:val="00CE71C7"/>
    <w:rsid w:val="00CE7204"/>
    <w:rsid w:val="00CE7257"/>
    <w:rsid w:val="00CE72AE"/>
    <w:rsid w:val="00CE7311"/>
    <w:rsid w:val="00CE7475"/>
    <w:rsid w:val="00CE747B"/>
    <w:rsid w:val="00CE752C"/>
    <w:rsid w:val="00CE754A"/>
    <w:rsid w:val="00CE75A0"/>
    <w:rsid w:val="00CE75D0"/>
    <w:rsid w:val="00CE76A3"/>
    <w:rsid w:val="00CE7752"/>
    <w:rsid w:val="00CE7755"/>
    <w:rsid w:val="00CE775A"/>
    <w:rsid w:val="00CE77BE"/>
    <w:rsid w:val="00CE77C7"/>
    <w:rsid w:val="00CE77EF"/>
    <w:rsid w:val="00CE77FF"/>
    <w:rsid w:val="00CE78A8"/>
    <w:rsid w:val="00CE7A56"/>
    <w:rsid w:val="00CE7A91"/>
    <w:rsid w:val="00CE7B29"/>
    <w:rsid w:val="00CE7B35"/>
    <w:rsid w:val="00CE7C7A"/>
    <w:rsid w:val="00CE7DAF"/>
    <w:rsid w:val="00CE7E19"/>
    <w:rsid w:val="00CE7FB3"/>
    <w:rsid w:val="00CF017D"/>
    <w:rsid w:val="00CF0190"/>
    <w:rsid w:val="00CF020E"/>
    <w:rsid w:val="00CF02BB"/>
    <w:rsid w:val="00CF04B7"/>
    <w:rsid w:val="00CF04CC"/>
    <w:rsid w:val="00CF057A"/>
    <w:rsid w:val="00CF0613"/>
    <w:rsid w:val="00CF0730"/>
    <w:rsid w:val="00CF077A"/>
    <w:rsid w:val="00CF078B"/>
    <w:rsid w:val="00CF0894"/>
    <w:rsid w:val="00CF09C5"/>
    <w:rsid w:val="00CF09D4"/>
    <w:rsid w:val="00CF0ACE"/>
    <w:rsid w:val="00CF0DA3"/>
    <w:rsid w:val="00CF0E6C"/>
    <w:rsid w:val="00CF0EE2"/>
    <w:rsid w:val="00CF0F37"/>
    <w:rsid w:val="00CF0F84"/>
    <w:rsid w:val="00CF0FA6"/>
    <w:rsid w:val="00CF1069"/>
    <w:rsid w:val="00CF1137"/>
    <w:rsid w:val="00CF1173"/>
    <w:rsid w:val="00CF121B"/>
    <w:rsid w:val="00CF12B7"/>
    <w:rsid w:val="00CF1311"/>
    <w:rsid w:val="00CF154E"/>
    <w:rsid w:val="00CF165F"/>
    <w:rsid w:val="00CF16CC"/>
    <w:rsid w:val="00CF1714"/>
    <w:rsid w:val="00CF1787"/>
    <w:rsid w:val="00CF181A"/>
    <w:rsid w:val="00CF1830"/>
    <w:rsid w:val="00CF190F"/>
    <w:rsid w:val="00CF1981"/>
    <w:rsid w:val="00CF1991"/>
    <w:rsid w:val="00CF19A8"/>
    <w:rsid w:val="00CF1A5F"/>
    <w:rsid w:val="00CF1A70"/>
    <w:rsid w:val="00CF1AB2"/>
    <w:rsid w:val="00CF1B0D"/>
    <w:rsid w:val="00CF1B46"/>
    <w:rsid w:val="00CF1B48"/>
    <w:rsid w:val="00CF1BA8"/>
    <w:rsid w:val="00CF1D7F"/>
    <w:rsid w:val="00CF1DD1"/>
    <w:rsid w:val="00CF1E5E"/>
    <w:rsid w:val="00CF1EF1"/>
    <w:rsid w:val="00CF1F1A"/>
    <w:rsid w:val="00CF205C"/>
    <w:rsid w:val="00CF2096"/>
    <w:rsid w:val="00CF20B0"/>
    <w:rsid w:val="00CF2103"/>
    <w:rsid w:val="00CF21A0"/>
    <w:rsid w:val="00CF21E0"/>
    <w:rsid w:val="00CF2227"/>
    <w:rsid w:val="00CF2332"/>
    <w:rsid w:val="00CF2380"/>
    <w:rsid w:val="00CF23B5"/>
    <w:rsid w:val="00CF243E"/>
    <w:rsid w:val="00CF24F6"/>
    <w:rsid w:val="00CF25B0"/>
    <w:rsid w:val="00CF25F2"/>
    <w:rsid w:val="00CF274C"/>
    <w:rsid w:val="00CF279B"/>
    <w:rsid w:val="00CF2891"/>
    <w:rsid w:val="00CF29D2"/>
    <w:rsid w:val="00CF2A10"/>
    <w:rsid w:val="00CF2A59"/>
    <w:rsid w:val="00CF2A95"/>
    <w:rsid w:val="00CF2A9B"/>
    <w:rsid w:val="00CF2AA0"/>
    <w:rsid w:val="00CF2AA7"/>
    <w:rsid w:val="00CF2B5E"/>
    <w:rsid w:val="00CF2BAA"/>
    <w:rsid w:val="00CF2CF8"/>
    <w:rsid w:val="00CF2E9D"/>
    <w:rsid w:val="00CF2F2F"/>
    <w:rsid w:val="00CF2F4B"/>
    <w:rsid w:val="00CF2FA4"/>
    <w:rsid w:val="00CF2FA9"/>
    <w:rsid w:val="00CF2FD8"/>
    <w:rsid w:val="00CF2FE4"/>
    <w:rsid w:val="00CF3043"/>
    <w:rsid w:val="00CF30C4"/>
    <w:rsid w:val="00CF30EB"/>
    <w:rsid w:val="00CF318F"/>
    <w:rsid w:val="00CF3247"/>
    <w:rsid w:val="00CF325A"/>
    <w:rsid w:val="00CF332E"/>
    <w:rsid w:val="00CF3359"/>
    <w:rsid w:val="00CF33CA"/>
    <w:rsid w:val="00CF33E1"/>
    <w:rsid w:val="00CF33EA"/>
    <w:rsid w:val="00CF340E"/>
    <w:rsid w:val="00CF343E"/>
    <w:rsid w:val="00CF34B4"/>
    <w:rsid w:val="00CF35BD"/>
    <w:rsid w:val="00CF35C1"/>
    <w:rsid w:val="00CF35D8"/>
    <w:rsid w:val="00CF36AD"/>
    <w:rsid w:val="00CF376E"/>
    <w:rsid w:val="00CF38DB"/>
    <w:rsid w:val="00CF38F3"/>
    <w:rsid w:val="00CF391E"/>
    <w:rsid w:val="00CF397A"/>
    <w:rsid w:val="00CF398E"/>
    <w:rsid w:val="00CF39CB"/>
    <w:rsid w:val="00CF3A58"/>
    <w:rsid w:val="00CF3AC2"/>
    <w:rsid w:val="00CF3B43"/>
    <w:rsid w:val="00CF3BCA"/>
    <w:rsid w:val="00CF3C0D"/>
    <w:rsid w:val="00CF3C17"/>
    <w:rsid w:val="00CF3CA0"/>
    <w:rsid w:val="00CF3E44"/>
    <w:rsid w:val="00CF3F5B"/>
    <w:rsid w:val="00CF3FB5"/>
    <w:rsid w:val="00CF4058"/>
    <w:rsid w:val="00CF4128"/>
    <w:rsid w:val="00CF418F"/>
    <w:rsid w:val="00CF429C"/>
    <w:rsid w:val="00CF432F"/>
    <w:rsid w:val="00CF4497"/>
    <w:rsid w:val="00CF44D0"/>
    <w:rsid w:val="00CF450C"/>
    <w:rsid w:val="00CF4586"/>
    <w:rsid w:val="00CF459B"/>
    <w:rsid w:val="00CF4653"/>
    <w:rsid w:val="00CF4665"/>
    <w:rsid w:val="00CF4806"/>
    <w:rsid w:val="00CF48F6"/>
    <w:rsid w:val="00CF4A80"/>
    <w:rsid w:val="00CF4AA9"/>
    <w:rsid w:val="00CF4C19"/>
    <w:rsid w:val="00CF4C4C"/>
    <w:rsid w:val="00CF4D2B"/>
    <w:rsid w:val="00CF4DB4"/>
    <w:rsid w:val="00CF4DF7"/>
    <w:rsid w:val="00CF4F28"/>
    <w:rsid w:val="00CF4F80"/>
    <w:rsid w:val="00CF4FE5"/>
    <w:rsid w:val="00CF5048"/>
    <w:rsid w:val="00CF505F"/>
    <w:rsid w:val="00CF5064"/>
    <w:rsid w:val="00CF506B"/>
    <w:rsid w:val="00CF508D"/>
    <w:rsid w:val="00CF5239"/>
    <w:rsid w:val="00CF534F"/>
    <w:rsid w:val="00CF53AB"/>
    <w:rsid w:val="00CF53E0"/>
    <w:rsid w:val="00CF5462"/>
    <w:rsid w:val="00CF55A3"/>
    <w:rsid w:val="00CF55F0"/>
    <w:rsid w:val="00CF5604"/>
    <w:rsid w:val="00CF56D6"/>
    <w:rsid w:val="00CF5746"/>
    <w:rsid w:val="00CF580E"/>
    <w:rsid w:val="00CF5839"/>
    <w:rsid w:val="00CF58BB"/>
    <w:rsid w:val="00CF59A6"/>
    <w:rsid w:val="00CF5AAE"/>
    <w:rsid w:val="00CF5AED"/>
    <w:rsid w:val="00CF5B7C"/>
    <w:rsid w:val="00CF5BFD"/>
    <w:rsid w:val="00CF5CB7"/>
    <w:rsid w:val="00CF5D80"/>
    <w:rsid w:val="00CF5F75"/>
    <w:rsid w:val="00CF5FC2"/>
    <w:rsid w:val="00CF60AA"/>
    <w:rsid w:val="00CF6105"/>
    <w:rsid w:val="00CF628C"/>
    <w:rsid w:val="00CF63F8"/>
    <w:rsid w:val="00CF6431"/>
    <w:rsid w:val="00CF6583"/>
    <w:rsid w:val="00CF668D"/>
    <w:rsid w:val="00CF66B6"/>
    <w:rsid w:val="00CF6811"/>
    <w:rsid w:val="00CF683C"/>
    <w:rsid w:val="00CF6925"/>
    <w:rsid w:val="00CF6983"/>
    <w:rsid w:val="00CF6A27"/>
    <w:rsid w:val="00CF6B08"/>
    <w:rsid w:val="00CF6B13"/>
    <w:rsid w:val="00CF6BED"/>
    <w:rsid w:val="00CF6C11"/>
    <w:rsid w:val="00CF6C38"/>
    <w:rsid w:val="00CF6C67"/>
    <w:rsid w:val="00CF6D5D"/>
    <w:rsid w:val="00CF6E0F"/>
    <w:rsid w:val="00CF6E5F"/>
    <w:rsid w:val="00CF6F87"/>
    <w:rsid w:val="00CF6F8E"/>
    <w:rsid w:val="00CF6FB7"/>
    <w:rsid w:val="00CF7013"/>
    <w:rsid w:val="00CF70B4"/>
    <w:rsid w:val="00CF716F"/>
    <w:rsid w:val="00CF71DB"/>
    <w:rsid w:val="00CF72CD"/>
    <w:rsid w:val="00CF7323"/>
    <w:rsid w:val="00CF7357"/>
    <w:rsid w:val="00CF7419"/>
    <w:rsid w:val="00CF74E0"/>
    <w:rsid w:val="00CF7506"/>
    <w:rsid w:val="00CF758C"/>
    <w:rsid w:val="00CF75B7"/>
    <w:rsid w:val="00CF75BD"/>
    <w:rsid w:val="00CF762D"/>
    <w:rsid w:val="00CF7668"/>
    <w:rsid w:val="00CF76B5"/>
    <w:rsid w:val="00CF773F"/>
    <w:rsid w:val="00CF7764"/>
    <w:rsid w:val="00CF778F"/>
    <w:rsid w:val="00CF77A3"/>
    <w:rsid w:val="00CF77B1"/>
    <w:rsid w:val="00CF77D4"/>
    <w:rsid w:val="00CF7849"/>
    <w:rsid w:val="00CF78F3"/>
    <w:rsid w:val="00CF7AAB"/>
    <w:rsid w:val="00CF7B0D"/>
    <w:rsid w:val="00CF7BB4"/>
    <w:rsid w:val="00CF7BB8"/>
    <w:rsid w:val="00CF7C15"/>
    <w:rsid w:val="00CF7C24"/>
    <w:rsid w:val="00CF7D29"/>
    <w:rsid w:val="00CF7D52"/>
    <w:rsid w:val="00CF7E80"/>
    <w:rsid w:val="00CF7F5A"/>
    <w:rsid w:val="00CF7FA8"/>
    <w:rsid w:val="00CF7FC8"/>
    <w:rsid w:val="00D000BF"/>
    <w:rsid w:val="00D000E2"/>
    <w:rsid w:val="00D00103"/>
    <w:rsid w:val="00D0019F"/>
    <w:rsid w:val="00D0021E"/>
    <w:rsid w:val="00D0023F"/>
    <w:rsid w:val="00D002C9"/>
    <w:rsid w:val="00D00354"/>
    <w:rsid w:val="00D0035D"/>
    <w:rsid w:val="00D00470"/>
    <w:rsid w:val="00D00525"/>
    <w:rsid w:val="00D0055A"/>
    <w:rsid w:val="00D005E6"/>
    <w:rsid w:val="00D0067C"/>
    <w:rsid w:val="00D0068C"/>
    <w:rsid w:val="00D00695"/>
    <w:rsid w:val="00D00752"/>
    <w:rsid w:val="00D0077F"/>
    <w:rsid w:val="00D00874"/>
    <w:rsid w:val="00D00904"/>
    <w:rsid w:val="00D00907"/>
    <w:rsid w:val="00D00953"/>
    <w:rsid w:val="00D00986"/>
    <w:rsid w:val="00D00A61"/>
    <w:rsid w:val="00D00A9D"/>
    <w:rsid w:val="00D00AB3"/>
    <w:rsid w:val="00D00AB8"/>
    <w:rsid w:val="00D00C0D"/>
    <w:rsid w:val="00D00CF0"/>
    <w:rsid w:val="00D00D27"/>
    <w:rsid w:val="00D00D7E"/>
    <w:rsid w:val="00D00DA5"/>
    <w:rsid w:val="00D00DE6"/>
    <w:rsid w:val="00D00E6F"/>
    <w:rsid w:val="00D00EC5"/>
    <w:rsid w:val="00D00EFB"/>
    <w:rsid w:val="00D00F99"/>
    <w:rsid w:val="00D00FA1"/>
    <w:rsid w:val="00D010DB"/>
    <w:rsid w:val="00D01127"/>
    <w:rsid w:val="00D01128"/>
    <w:rsid w:val="00D01143"/>
    <w:rsid w:val="00D0114F"/>
    <w:rsid w:val="00D0117F"/>
    <w:rsid w:val="00D012F8"/>
    <w:rsid w:val="00D0130A"/>
    <w:rsid w:val="00D0131D"/>
    <w:rsid w:val="00D01379"/>
    <w:rsid w:val="00D013BD"/>
    <w:rsid w:val="00D0142B"/>
    <w:rsid w:val="00D0158A"/>
    <w:rsid w:val="00D01656"/>
    <w:rsid w:val="00D01673"/>
    <w:rsid w:val="00D016DC"/>
    <w:rsid w:val="00D01730"/>
    <w:rsid w:val="00D017A9"/>
    <w:rsid w:val="00D01880"/>
    <w:rsid w:val="00D0190C"/>
    <w:rsid w:val="00D01920"/>
    <w:rsid w:val="00D01967"/>
    <w:rsid w:val="00D01A16"/>
    <w:rsid w:val="00D01A22"/>
    <w:rsid w:val="00D01A9F"/>
    <w:rsid w:val="00D01AFE"/>
    <w:rsid w:val="00D01BBB"/>
    <w:rsid w:val="00D01C94"/>
    <w:rsid w:val="00D01CB5"/>
    <w:rsid w:val="00D01D2B"/>
    <w:rsid w:val="00D01D56"/>
    <w:rsid w:val="00D01EEC"/>
    <w:rsid w:val="00D01F41"/>
    <w:rsid w:val="00D02036"/>
    <w:rsid w:val="00D020BC"/>
    <w:rsid w:val="00D021B7"/>
    <w:rsid w:val="00D021C6"/>
    <w:rsid w:val="00D021DC"/>
    <w:rsid w:val="00D02237"/>
    <w:rsid w:val="00D02273"/>
    <w:rsid w:val="00D02314"/>
    <w:rsid w:val="00D02330"/>
    <w:rsid w:val="00D02417"/>
    <w:rsid w:val="00D02423"/>
    <w:rsid w:val="00D024BF"/>
    <w:rsid w:val="00D02593"/>
    <w:rsid w:val="00D02643"/>
    <w:rsid w:val="00D0264A"/>
    <w:rsid w:val="00D02682"/>
    <w:rsid w:val="00D02722"/>
    <w:rsid w:val="00D02786"/>
    <w:rsid w:val="00D027FE"/>
    <w:rsid w:val="00D0288F"/>
    <w:rsid w:val="00D0298C"/>
    <w:rsid w:val="00D02A47"/>
    <w:rsid w:val="00D02A9F"/>
    <w:rsid w:val="00D02BD2"/>
    <w:rsid w:val="00D02E59"/>
    <w:rsid w:val="00D02E5B"/>
    <w:rsid w:val="00D02E98"/>
    <w:rsid w:val="00D02EEA"/>
    <w:rsid w:val="00D02FD0"/>
    <w:rsid w:val="00D03022"/>
    <w:rsid w:val="00D03099"/>
    <w:rsid w:val="00D0319E"/>
    <w:rsid w:val="00D031C7"/>
    <w:rsid w:val="00D03394"/>
    <w:rsid w:val="00D034E3"/>
    <w:rsid w:val="00D036A0"/>
    <w:rsid w:val="00D03740"/>
    <w:rsid w:val="00D03795"/>
    <w:rsid w:val="00D037E5"/>
    <w:rsid w:val="00D03830"/>
    <w:rsid w:val="00D03834"/>
    <w:rsid w:val="00D03841"/>
    <w:rsid w:val="00D038F9"/>
    <w:rsid w:val="00D03980"/>
    <w:rsid w:val="00D039A5"/>
    <w:rsid w:val="00D039E6"/>
    <w:rsid w:val="00D039F4"/>
    <w:rsid w:val="00D03A24"/>
    <w:rsid w:val="00D03A34"/>
    <w:rsid w:val="00D03B59"/>
    <w:rsid w:val="00D03BB8"/>
    <w:rsid w:val="00D03BDC"/>
    <w:rsid w:val="00D03BF0"/>
    <w:rsid w:val="00D03C06"/>
    <w:rsid w:val="00D03C3F"/>
    <w:rsid w:val="00D03C49"/>
    <w:rsid w:val="00D03CB5"/>
    <w:rsid w:val="00D03D44"/>
    <w:rsid w:val="00D03D4C"/>
    <w:rsid w:val="00D03E14"/>
    <w:rsid w:val="00D03E66"/>
    <w:rsid w:val="00D03EA5"/>
    <w:rsid w:val="00D03ECB"/>
    <w:rsid w:val="00D03F39"/>
    <w:rsid w:val="00D03F8A"/>
    <w:rsid w:val="00D03FB5"/>
    <w:rsid w:val="00D03FD9"/>
    <w:rsid w:val="00D0400D"/>
    <w:rsid w:val="00D04083"/>
    <w:rsid w:val="00D04138"/>
    <w:rsid w:val="00D04214"/>
    <w:rsid w:val="00D04253"/>
    <w:rsid w:val="00D0444B"/>
    <w:rsid w:val="00D04511"/>
    <w:rsid w:val="00D04524"/>
    <w:rsid w:val="00D0454A"/>
    <w:rsid w:val="00D04689"/>
    <w:rsid w:val="00D047E0"/>
    <w:rsid w:val="00D048E0"/>
    <w:rsid w:val="00D04946"/>
    <w:rsid w:val="00D04966"/>
    <w:rsid w:val="00D04978"/>
    <w:rsid w:val="00D04982"/>
    <w:rsid w:val="00D049DE"/>
    <w:rsid w:val="00D04B37"/>
    <w:rsid w:val="00D04B42"/>
    <w:rsid w:val="00D04B71"/>
    <w:rsid w:val="00D04BCE"/>
    <w:rsid w:val="00D04C4E"/>
    <w:rsid w:val="00D04D6E"/>
    <w:rsid w:val="00D04F35"/>
    <w:rsid w:val="00D04F4E"/>
    <w:rsid w:val="00D04F64"/>
    <w:rsid w:val="00D05177"/>
    <w:rsid w:val="00D05185"/>
    <w:rsid w:val="00D051F5"/>
    <w:rsid w:val="00D0528E"/>
    <w:rsid w:val="00D05300"/>
    <w:rsid w:val="00D05302"/>
    <w:rsid w:val="00D054A5"/>
    <w:rsid w:val="00D0555C"/>
    <w:rsid w:val="00D05638"/>
    <w:rsid w:val="00D0564B"/>
    <w:rsid w:val="00D05659"/>
    <w:rsid w:val="00D05663"/>
    <w:rsid w:val="00D05754"/>
    <w:rsid w:val="00D057EB"/>
    <w:rsid w:val="00D0581A"/>
    <w:rsid w:val="00D0594B"/>
    <w:rsid w:val="00D05A77"/>
    <w:rsid w:val="00D05A8F"/>
    <w:rsid w:val="00D05ADD"/>
    <w:rsid w:val="00D05AF8"/>
    <w:rsid w:val="00D05C14"/>
    <w:rsid w:val="00D05CF0"/>
    <w:rsid w:val="00D05D8B"/>
    <w:rsid w:val="00D05D99"/>
    <w:rsid w:val="00D05DCC"/>
    <w:rsid w:val="00D05F1E"/>
    <w:rsid w:val="00D06092"/>
    <w:rsid w:val="00D0610B"/>
    <w:rsid w:val="00D06123"/>
    <w:rsid w:val="00D061C5"/>
    <w:rsid w:val="00D06226"/>
    <w:rsid w:val="00D06269"/>
    <w:rsid w:val="00D06273"/>
    <w:rsid w:val="00D0627B"/>
    <w:rsid w:val="00D06331"/>
    <w:rsid w:val="00D063B3"/>
    <w:rsid w:val="00D0644A"/>
    <w:rsid w:val="00D064B5"/>
    <w:rsid w:val="00D06538"/>
    <w:rsid w:val="00D0661D"/>
    <w:rsid w:val="00D06777"/>
    <w:rsid w:val="00D067AF"/>
    <w:rsid w:val="00D0680B"/>
    <w:rsid w:val="00D06911"/>
    <w:rsid w:val="00D06A25"/>
    <w:rsid w:val="00D06A4D"/>
    <w:rsid w:val="00D06A93"/>
    <w:rsid w:val="00D06AFB"/>
    <w:rsid w:val="00D06DC1"/>
    <w:rsid w:val="00D06FDB"/>
    <w:rsid w:val="00D0709F"/>
    <w:rsid w:val="00D070F9"/>
    <w:rsid w:val="00D07194"/>
    <w:rsid w:val="00D071FC"/>
    <w:rsid w:val="00D07267"/>
    <w:rsid w:val="00D07375"/>
    <w:rsid w:val="00D0740D"/>
    <w:rsid w:val="00D07411"/>
    <w:rsid w:val="00D0749C"/>
    <w:rsid w:val="00D074A4"/>
    <w:rsid w:val="00D074FC"/>
    <w:rsid w:val="00D0760D"/>
    <w:rsid w:val="00D076D7"/>
    <w:rsid w:val="00D0770C"/>
    <w:rsid w:val="00D07763"/>
    <w:rsid w:val="00D077B2"/>
    <w:rsid w:val="00D0786B"/>
    <w:rsid w:val="00D07875"/>
    <w:rsid w:val="00D0788D"/>
    <w:rsid w:val="00D078C6"/>
    <w:rsid w:val="00D078FB"/>
    <w:rsid w:val="00D0795D"/>
    <w:rsid w:val="00D079B2"/>
    <w:rsid w:val="00D07B8D"/>
    <w:rsid w:val="00D07BAC"/>
    <w:rsid w:val="00D07BCA"/>
    <w:rsid w:val="00D07BD0"/>
    <w:rsid w:val="00D07D3C"/>
    <w:rsid w:val="00D07E00"/>
    <w:rsid w:val="00D07F8E"/>
    <w:rsid w:val="00D100CA"/>
    <w:rsid w:val="00D10121"/>
    <w:rsid w:val="00D1015D"/>
    <w:rsid w:val="00D101F7"/>
    <w:rsid w:val="00D10339"/>
    <w:rsid w:val="00D1037D"/>
    <w:rsid w:val="00D1039B"/>
    <w:rsid w:val="00D1042C"/>
    <w:rsid w:val="00D10531"/>
    <w:rsid w:val="00D10661"/>
    <w:rsid w:val="00D10672"/>
    <w:rsid w:val="00D106C7"/>
    <w:rsid w:val="00D10765"/>
    <w:rsid w:val="00D107C2"/>
    <w:rsid w:val="00D107FF"/>
    <w:rsid w:val="00D10859"/>
    <w:rsid w:val="00D1088D"/>
    <w:rsid w:val="00D1089E"/>
    <w:rsid w:val="00D10937"/>
    <w:rsid w:val="00D10944"/>
    <w:rsid w:val="00D109BB"/>
    <w:rsid w:val="00D10A0F"/>
    <w:rsid w:val="00D10A2A"/>
    <w:rsid w:val="00D10A48"/>
    <w:rsid w:val="00D10B2F"/>
    <w:rsid w:val="00D10B40"/>
    <w:rsid w:val="00D10CB1"/>
    <w:rsid w:val="00D10D03"/>
    <w:rsid w:val="00D10D33"/>
    <w:rsid w:val="00D10D45"/>
    <w:rsid w:val="00D10D5C"/>
    <w:rsid w:val="00D10DEC"/>
    <w:rsid w:val="00D10EED"/>
    <w:rsid w:val="00D10F42"/>
    <w:rsid w:val="00D10FF9"/>
    <w:rsid w:val="00D10FFF"/>
    <w:rsid w:val="00D11112"/>
    <w:rsid w:val="00D1111B"/>
    <w:rsid w:val="00D1111D"/>
    <w:rsid w:val="00D11176"/>
    <w:rsid w:val="00D11200"/>
    <w:rsid w:val="00D1126C"/>
    <w:rsid w:val="00D11395"/>
    <w:rsid w:val="00D113FC"/>
    <w:rsid w:val="00D1140E"/>
    <w:rsid w:val="00D11433"/>
    <w:rsid w:val="00D114C9"/>
    <w:rsid w:val="00D114F8"/>
    <w:rsid w:val="00D1150F"/>
    <w:rsid w:val="00D11536"/>
    <w:rsid w:val="00D115A6"/>
    <w:rsid w:val="00D115CB"/>
    <w:rsid w:val="00D115EF"/>
    <w:rsid w:val="00D116AA"/>
    <w:rsid w:val="00D116E2"/>
    <w:rsid w:val="00D11825"/>
    <w:rsid w:val="00D1190E"/>
    <w:rsid w:val="00D11B24"/>
    <w:rsid w:val="00D11B6A"/>
    <w:rsid w:val="00D11B8F"/>
    <w:rsid w:val="00D11BF9"/>
    <w:rsid w:val="00D11BFD"/>
    <w:rsid w:val="00D11C27"/>
    <w:rsid w:val="00D11C72"/>
    <w:rsid w:val="00D11E24"/>
    <w:rsid w:val="00D11EF6"/>
    <w:rsid w:val="00D11F8C"/>
    <w:rsid w:val="00D11FA0"/>
    <w:rsid w:val="00D120A2"/>
    <w:rsid w:val="00D1219F"/>
    <w:rsid w:val="00D12201"/>
    <w:rsid w:val="00D122A5"/>
    <w:rsid w:val="00D12330"/>
    <w:rsid w:val="00D123B3"/>
    <w:rsid w:val="00D1245D"/>
    <w:rsid w:val="00D12461"/>
    <w:rsid w:val="00D124AE"/>
    <w:rsid w:val="00D12572"/>
    <w:rsid w:val="00D125A3"/>
    <w:rsid w:val="00D125AB"/>
    <w:rsid w:val="00D125E1"/>
    <w:rsid w:val="00D1262C"/>
    <w:rsid w:val="00D126D7"/>
    <w:rsid w:val="00D12701"/>
    <w:rsid w:val="00D127BF"/>
    <w:rsid w:val="00D12805"/>
    <w:rsid w:val="00D12B00"/>
    <w:rsid w:val="00D12B04"/>
    <w:rsid w:val="00D12B3B"/>
    <w:rsid w:val="00D12BA2"/>
    <w:rsid w:val="00D12BD1"/>
    <w:rsid w:val="00D12BFC"/>
    <w:rsid w:val="00D12C81"/>
    <w:rsid w:val="00D12CB5"/>
    <w:rsid w:val="00D12DF3"/>
    <w:rsid w:val="00D12E97"/>
    <w:rsid w:val="00D12EB5"/>
    <w:rsid w:val="00D12EF1"/>
    <w:rsid w:val="00D12F6E"/>
    <w:rsid w:val="00D12FFE"/>
    <w:rsid w:val="00D13027"/>
    <w:rsid w:val="00D1307A"/>
    <w:rsid w:val="00D13153"/>
    <w:rsid w:val="00D1318C"/>
    <w:rsid w:val="00D131C4"/>
    <w:rsid w:val="00D1337E"/>
    <w:rsid w:val="00D1339F"/>
    <w:rsid w:val="00D1368C"/>
    <w:rsid w:val="00D136F0"/>
    <w:rsid w:val="00D13792"/>
    <w:rsid w:val="00D137D0"/>
    <w:rsid w:val="00D137DD"/>
    <w:rsid w:val="00D139E0"/>
    <w:rsid w:val="00D13A8D"/>
    <w:rsid w:val="00D13ABB"/>
    <w:rsid w:val="00D13B26"/>
    <w:rsid w:val="00D13B7C"/>
    <w:rsid w:val="00D13BC6"/>
    <w:rsid w:val="00D13CFF"/>
    <w:rsid w:val="00D13D23"/>
    <w:rsid w:val="00D13D2C"/>
    <w:rsid w:val="00D13D80"/>
    <w:rsid w:val="00D13E16"/>
    <w:rsid w:val="00D13EDC"/>
    <w:rsid w:val="00D13F4F"/>
    <w:rsid w:val="00D1403B"/>
    <w:rsid w:val="00D140BC"/>
    <w:rsid w:val="00D14221"/>
    <w:rsid w:val="00D14254"/>
    <w:rsid w:val="00D142D7"/>
    <w:rsid w:val="00D14310"/>
    <w:rsid w:val="00D14350"/>
    <w:rsid w:val="00D1435B"/>
    <w:rsid w:val="00D1436E"/>
    <w:rsid w:val="00D14488"/>
    <w:rsid w:val="00D144B2"/>
    <w:rsid w:val="00D14871"/>
    <w:rsid w:val="00D14976"/>
    <w:rsid w:val="00D14B24"/>
    <w:rsid w:val="00D14BA9"/>
    <w:rsid w:val="00D14CA8"/>
    <w:rsid w:val="00D14CBE"/>
    <w:rsid w:val="00D14D10"/>
    <w:rsid w:val="00D14D23"/>
    <w:rsid w:val="00D14D33"/>
    <w:rsid w:val="00D14D77"/>
    <w:rsid w:val="00D14DE2"/>
    <w:rsid w:val="00D14E58"/>
    <w:rsid w:val="00D14ED4"/>
    <w:rsid w:val="00D14F41"/>
    <w:rsid w:val="00D14F48"/>
    <w:rsid w:val="00D14FBC"/>
    <w:rsid w:val="00D150AA"/>
    <w:rsid w:val="00D15265"/>
    <w:rsid w:val="00D1526D"/>
    <w:rsid w:val="00D152E2"/>
    <w:rsid w:val="00D152E8"/>
    <w:rsid w:val="00D15310"/>
    <w:rsid w:val="00D1531F"/>
    <w:rsid w:val="00D153FF"/>
    <w:rsid w:val="00D154D2"/>
    <w:rsid w:val="00D154DC"/>
    <w:rsid w:val="00D155B9"/>
    <w:rsid w:val="00D15654"/>
    <w:rsid w:val="00D15687"/>
    <w:rsid w:val="00D156B6"/>
    <w:rsid w:val="00D157A0"/>
    <w:rsid w:val="00D157A7"/>
    <w:rsid w:val="00D157F8"/>
    <w:rsid w:val="00D1591E"/>
    <w:rsid w:val="00D15926"/>
    <w:rsid w:val="00D15A20"/>
    <w:rsid w:val="00D15A45"/>
    <w:rsid w:val="00D15A5A"/>
    <w:rsid w:val="00D15B85"/>
    <w:rsid w:val="00D15BC2"/>
    <w:rsid w:val="00D15BC4"/>
    <w:rsid w:val="00D15C4A"/>
    <w:rsid w:val="00D15D38"/>
    <w:rsid w:val="00D15E9F"/>
    <w:rsid w:val="00D15EC0"/>
    <w:rsid w:val="00D15F06"/>
    <w:rsid w:val="00D15FDA"/>
    <w:rsid w:val="00D16052"/>
    <w:rsid w:val="00D1617D"/>
    <w:rsid w:val="00D161FB"/>
    <w:rsid w:val="00D161FF"/>
    <w:rsid w:val="00D1625A"/>
    <w:rsid w:val="00D1626A"/>
    <w:rsid w:val="00D16454"/>
    <w:rsid w:val="00D1645F"/>
    <w:rsid w:val="00D164ED"/>
    <w:rsid w:val="00D16518"/>
    <w:rsid w:val="00D16577"/>
    <w:rsid w:val="00D165DD"/>
    <w:rsid w:val="00D165E5"/>
    <w:rsid w:val="00D166BD"/>
    <w:rsid w:val="00D16768"/>
    <w:rsid w:val="00D16906"/>
    <w:rsid w:val="00D16A11"/>
    <w:rsid w:val="00D16B59"/>
    <w:rsid w:val="00D16B92"/>
    <w:rsid w:val="00D16B98"/>
    <w:rsid w:val="00D16B9D"/>
    <w:rsid w:val="00D16BC4"/>
    <w:rsid w:val="00D16C0C"/>
    <w:rsid w:val="00D16C95"/>
    <w:rsid w:val="00D16CEE"/>
    <w:rsid w:val="00D16DF0"/>
    <w:rsid w:val="00D16E04"/>
    <w:rsid w:val="00D16E88"/>
    <w:rsid w:val="00D16E94"/>
    <w:rsid w:val="00D16EFF"/>
    <w:rsid w:val="00D16FF8"/>
    <w:rsid w:val="00D17095"/>
    <w:rsid w:val="00D170B8"/>
    <w:rsid w:val="00D170C8"/>
    <w:rsid w:val="00D1713C"/>
    <w:rsid w:val="00D171E0"/>
    <w:rsid w:val="00D17271"/>
    <w:rsid w:val="00D172A3"/>
    <w:rsid w:val="00D17389"/>
    <w:rsid w:val="00D173A6"/>
    <w:rsid w:val="00D17425"/>
    <w:rsid w:val="00D175F2"/>
    <w:rsid w:val="00D17726"/>
    <w:rsid w:val="00D1776D"/>
    <w:rsid w:val="00D177D6"/>
    <w:rsid w:val="00D178DD"/>
    <w:rsid w:val="00D1795F"/>
    <w:rsid w:val="00D17961"/>
    <w:rsid w:val="00D17A6A"/>
    <w:rsid w:val="00D17B43"/>
    <w:rsid w:val="00D17CB2"/>
    <w:rsid w:val="00D17D55"/>
    <w:rsid w:val="00D17D66"/>
    <w:rsid w:val="00D17DE8"/>
    <w:rsid w:val="00D200B9"/>
    <w:rsid w:val="00D200DB"/>
    <w:rsid w:val="00D200F8"/>
    <w:rsid w:val="00D20102"/>
    <w:rsid w:val="00D20353"/>
    <w:rsid w:val="00D203E0"/>
    <w:rsid w:val="00D203F6"/>
    <w:rsid w:val="00D203FC"/>
    <w:rsid w:val="00D204A0"/>
    <w:rsid w:val="00D20533"/>
    <w:rsid w:val="00D206AE"/>
    <w:rsid w:val="00D20717"/>
    <w:rsid w:val="00D2072F"/>
    <w:rsid w:val="00D2073B"/>
    <w:rsid w:val="00D2074F"/>
    <w:rsid w:val="00D20764"/>
    <w:rsid w:val="00D20857"/>
    <w:rsid w:val="00D208B1"/>
    <w:rsid w:val="00D208CF"/>
    <w:rsid w:val="00D20974"/>
    <w:rsid w:val="00D20984"/>
    <w:rsid w:val="00D209E6"/>
    <w:rsid w:val="00D20ABA"/>
    <w:rsid w:val="00D20ADC"/>
    <w:rsid w:val="00D20B14"/>
    <w:rsid w:val="00D20B4A"/>
    <w:rsid w:val="00D20BCF"/>
    <w:rsid w:val="00D20C0A"/>
    <w:rsid w:val="00D20C0E"/>
    <w:rsid w:val="00D20C64"/>
    <w:rsid w:val="00D20CAF"/>
    <w:rsid w:val="00D20D22"/>
    <w:rsid w:val="00D20DBF"/>
    <w:rsid w:val="00D20DC1"/>
    <w:rsid w:val="00D20ECB"/>
    <w:rsid w:val="00D20FF0"/>
    <w:rsid w:val="00D2107F"/>
    <w:rsid w:val="00D2110C"/>
    <w:rsid w:val="00D21175"/>
    <w:rsid w:val="00D2128B"/>
    <w:rsid w:val="00D2133A"/>
    <w:rsid w:val="00D21367"/>
    <w:rsid w:val="00D21387"/>
    <w:rsid w:val="00D21410"/>
    <w:rsid w:val="00D21472"/>
    <w:rsid w:val="00D2149C"/>
    <w:rsid w:val="00D214B2"/>
    <w:rsid w:val="00D2161D"/>
    <w:rsid w:val="00D21647"/>
    <w:rsid w:val="00D216C3"/>
    <w:rsid w:val="00D21798"/>
    <w:rsid w:val="00D21835"/>
    <w:rsid w:val="00D21889"/>
    <w:rsid w:val="00D218D3"/>
    <w:rsid w:val="00D21968"/>
    <w:rsid w:val="00D21A35"/>
    <w:rsid w:val="00D21A9D"/>
    <w:rsid w:val="00D21B4D"/>
    <w:rsid w:val="00D21D2B"/>
    <w:rsid w:val="00D21E7A"/>
    <w:rsid w:val="00D21F1F"/>
    <w:rsid w:val="00D21F4B"/>
    <w:rsid w:val="00D21F52"/>
    <w:rsid w:val="00D21F53"/>
    <w:rsid w:val="00D21F73"/>
    <w:rsid w:val="00D22142"/>
    <w:rsid w:val="00D221D5"/>
    <w:rsid w:val="00D221FD"/>
    <w:rsid w:val="00D222F3"/>
    <w:rsid w:val="00D225B0"/>
    <w:rsid w:val="00D2269C"/>
    <w:rsid w:val="00D22785"/>
    <w:rsid w:val="00D227EB"/>
    <w:rsid w:val="00D227F1"/>
    <w:rsid w:val="00D22857"/>
    <w:rsid w:val="00D2285B"/>
    <w:rsid w:val="00D22877"/>
    <w:rsid w:val="00D228E2"/>
    <w:rsid w:val="00D229AA"/>
    <w:rsid w:val="00D22AB1"/>
    <w:rsid w:val="00D22AC2"/>
    <w:rsid w:val="00D22B8B"/>
    <w:rsid w:val="00D22BEF"/>
    <w:rsid w:val="00D22C2F"/>
    <w:rsid w:val="00D22C3F"/>
    <w:rsid w:val="00D22D80"/>
    <w:rsid w:val="00D22D98"/>
    <w:rsid w:val="00D22E09"/>
    <w:rsid w:val="00D22ED9"/>
    <w:rsid w:val="00D22F2C"/>
    <w:rsid w:val="00D22F79"/>
    <w:rsid w:val="00D230D1"/>
    <w:rsid w:val="00D230D9"/>
    <w:rsid w:val="00D230FC"/>
    <w:rsid w:val="00D23136"/>
    <w:rsid w:val="00D231B1"/>
    <w:rsid w:val="00D231D9"/>
    <w:rsid w:val="00D23260"/>
    <w:rsid w:val="00D232F6"/>
    <w:rsid w:val="00D23312"/>
    <w:rsid w:val="00D23314"/>
    <w:rsid w:val="00D2338D"/>
    <w:rsid w:val="00D233F9"/>
    <w:rsid w:val="00D2343B"/>
    <w:rsid w:val="00D23486"/>
    <w:rsid w:val="00D2351E"/>
    <w:rsid w:val="00D23578"/>
    <w:rsid w:val="00D235E6"/>
    <w:rsid w:val="00D23636"/>
    <w:rsid w:val="00D236C8"/>
    <w:rsid w:val="00D236D8"/>
    <w:rsid w:val="00D23720"/>
    <w:rsid w:val="00D23770"/>
    <w:rsid w:val="00D237D3"/>
    <w:rsid w:val="00D237F5"/>
    <w:rsid w:val="00D239A9"/>
    <w:rsid w:val="00D23A29"/>
    <w:rsid w:val="00D23AC5"/>
    <w:rsid w:val="00D23AEC"/>
    <w:rsid w:val="00D23B48"/>
    <w:rsid w:val="00D23C97"/>
    <w:rsid w:val="00D23D44"/>
    <w:rsid w:val="00D23DC7"/>
    <w:rsid w:val="00D23E2B"/>
    <w:rsid w:val="00D23FE4"/>
    <w:rsid w:val="00D24174"/>
    <w:rsid w:val="00D241BB"/>
    <w:rsid w:val="00D242B3"/>
    <w:rsid w:val="00D242CC"/>
    <w:rsid w:val="00D242FE"/>
    <w:rsid w:val="00D243B2"/>
    <w:rsid w:val="00D2446A"/>
    <w:rsid w:val="00D245C4"/>
    <w:rsid w:val="00D246E9"/>
    <w:rsid w:val="00D248AA"/>
    <w:rsid w:val="00D24932"/>
    <w:rsid w:val="00D249AC"/>
    <w:rsid w:val="00D249ED"/>
    <w:rsid w:val="00D24B88"/>
    <w:rsid w:val="00D24C7D"/>
    <w:rsid w:val="00D24CE7"/>
    <w:rsid w:val="00D24D83"/>
    <w:rsid w:val="00D24F41"/>
    <w:rsid w:val="00D25000"/>
    <w:rsid w:val="00D250CE"/>
    <w:rsid w:val="00D25217"/>
    <w:rsid w:val="00D25268"/>
    <w:rsid w:val="00D252BF"/>
    <w:rsid w:val="00D2535E"/>
    <w:rsid w:val="00D25385"/>
    <w:rsid w:val="00D253C0"/>
    <w:rsid w:val="00D25471"/>
    <w:rsid w:val="00D254E7"/>
    <w:rsid w:val="00D254FB"/>
    <w:rsid w:val="00D2555F"/>
    <w:rsid w:val="00D255C7"/>
    <w:rsid w:val="00D25644"/>
    <w:rsid w:val="00D2578B"/>
    <w:rsid w:val="00D25848"/>
    <w:rsid w:val="00D258BD"/>
    <w:rsid w:val="00D25971"/>
    <w:rsid w:val="00D2599F"/>
    <w:rsid w:val="00D25A22"/>
    <w:rsid w:val="00D25AE1"/>
    <w:rsid w:val="00D25B34"/>
    <w:rsid w:val="00D25C7C"/>
    <w:rsid w:val="00D25DBF"/>
    <w:rsid w:val="00D25EAA"/>
    <w:rsid w:val="00D25ED7"/>
    <w:rsid w:val="00D25EEE"/>
    <w:rsid w:val="00D25F6D"/>
    <w:rsid w:val="00D26046"/>
    <w:rsid w:val="00D2609E"/>
    <w:rsid w:val="00D26143"/>
    <w:rsid w:val="00D26157"/>
    <w:rsid w:val="00D261E3"/>
    <w:rsid w:val="00D261E5"/>
    <w:rsid w:val="00D26226"/>
    <w:rsid w:val="00D263D3"/>
    <w:rsid w:val="00D26445"/>
    <w:rsid w:val="00D2645B"/>
    <w:rsid w:val="00D26506"/>
    <w:rsid w:val="00D26560"/>
    <w:rsid w:val="00D265CD"/>
    <w:rsid w:val="00D26624"/>
    <w:rsid w:val="00D26636"/>
    <w:rsid w:val="00D26663"/>
    <w:rsid w:val="00D266F3"/>
    <w:rsid w:val="00D26727"/>
    <w:rsid w:val="00D267B6"/>
    <w:rsid w:val="00D2682D"/>
    <w:rsid w:val="00D268CB"/>
    <w:rsid w:val="00D2698A"/>
    <w:rsid w:val="00D26A7E"/>
    <w:rsid w:val="00D26A8A"/>
    <w:rsid w:val="00D26A98"/>
    <w:rsid w:val="00D26B10"/>
    <w:rsid w:val="00D26D72"/>
    <w:rsid w:val="00D26D81"/>
    <w:rsid w:val="00D26DA7"/>
    <w:rsid w:val="00D26F2C"/>
    <w:rsid w:val="00D2703F"/>
    <w:rsid w:val="00D270BB"/>
    <w:rsid w:val="00D2712B"/>
    <w:rsid w:val="00D271C7"/>
    <w:rsid w:val="00D271C8"/>
    <w:rsid w:val="00D27259"/>
    <w:rsid w:val="00D272CE"/>
    <w:rsid w:val="00D2736A"/>
    <w:rsid w:val="00D27394"/>
    <w:rsid w:val="00D273C5"/>
    <w:rsid w:val="00D27469"/>
    <w:rsid w:val="00D274DD"/>
    <w:rsid w:val="00D2753E"/>
    <w:rsid w:val="00D27545"/>
    <w:rsid w:val="00D275F2"/>
    <w:rsid w:val="00D2778C"/>
    <w:rsid w:val="00D27790"/>
    <w:rsid w:val="00D27804"/>
    <w:rsid w:val="00D27844"/>
    <w:rsid w:val="00D278E4"/>
    <w:rsid w:val="00D27936"/>
    <w:rsid w:val="00D2799B"/>
    <w:rsid w:val="00D279AC"/>
    <w:rsid w:val="00D279B5"/>
    <w:rsid w:val="00D279BA"/>
    <w:rsid w:val="00D27A51"/>
    <w:rsid w:val="00D27B3A"/>
    <w:rsid w:val="00D27BA2"/>
    <w:rsid w:val="00D27C14"/>
    <w:rsid w:val="00D27CA7"/>
    <w:rsid w:val="00D27D2A"/>
    <w:rsid w:val="00D27D69"/>
    <w:rsid w:val="00D27E23"/>
    <w:rsid w:val="00D27E73"/>
    <w:rsid w:val="00D27EA3"/>
    <w:rsid w:val="00D27F67"/>
    <w:rsid w:val="00D30035"/>
    <w:rsid w:val="00D300C2"/>
    <w:rsid w:val="00D300DE"/>
    <w:rsid w:val="00D3017F"/>
    <w:rsid w:val="00D3028B"/>
    <w:rsid w:val="00D3034F"/>
    <w:rsid w:val="00D30352"/>
    <w:rsid w:val="00D30395"/>
    <w:rsid w:val="00D303A8"/>
    <w:rsid w:val="00D303D6"/>
    <w:rsid w:val="00D30457"/>
    <w:rsid w:val="00D30485"/>
    <w:rsid w:val="00D30494"/>
    <w:rsid w:val="00D305A6"/>
    <w:rsid w:val="00D30688"/>
    <w:rsid w:val="00D30707"/>
    <w:rsid w:val="00D30723"/>
    <w:rsid w:val="00D307F8"/>
    <w:rsid w:val="00D30883"/>
    <w:rsid w:val="00D308C9"/>
    <w:rsid w:val="00D309B3"/>
    <w:rsid w:val="00D309CA"/>
    <w:rsid w:val="00D30A30"/>
    <w:rsid w:val="00D30AD6"/>
    <w:rsid w:val="00D30B27"/>
    <w:rsid w:val="00D30C45"/>
    <w:rsid w:val="00D30C6F"/>
    <w:rsid w:val="00D30E01"/>
    <w:rsid w:val="00D310FE"/>
    <w:rsid w:val="00D31165"/>
    <w:rsid w:val="00D311F0"/>
    <w:rsid w:val="00D31206"/>
    <w:rsid w:val="00D31343"/>
    <w:rsid w:val="00D31391"/>
    <w:rsid w:val="00D313AA"/>
    <w:rsid w:val="00D31635"/>
    <w:rsid w:val="00D31894"/>
    <w:rsid w:val="00D318AB"/>
    <w:rsid w:val="00D3194F"/>
    <w:rsid w:val="00D31989"/>
    <w:rsid w:val="00D319A4"/>
    <w:rsid w:val="00D31A96"/>
    <w:rsid w:val="00D31C80"/>
    <w:rsid w:val="00D31CBE"/>
    <w:rsid w:val="00D31D13"/>
    <w:rsid w:val="00D31D1C"/>
    <w:rsid w:val="00D31DE5"/>
    <w:rsid w:val="00D31E4A"/>
    <w:rsid w:val="00D3204B"/>
    <w:rsid w:val="00D32074"/>
    <w:rsid w:val="00D322F5"/>
    <w:rsid w:val="00D3230F"/>
    <w:rsid w:val="00D32344"/>
    <w:rsid w:val="00D32547"/>
    <w:rsid w:val="00D325C8"/>
    <w:rsid w:val="00D326DB"/>
    <w:rsid w:val="00D32754"/>
    <w:rsid w:val="00D32796"/>
    <w:rsid w:val="00D3281A"/>
    <w:rsid w:val="00D3285B"/>
    <w:rsid w:val="00D32892"/>
    <w:rsid w:val="00D32999"/>
    <w:rsid w:val="00D329A7"/>
    <w:rsid w:val="00D329D2"/>
    <w:rsid w:val="00D329F0"/>
    <w:rsid w:val="00D32B9D"/>
    <w:rsid w:val="00D32C2B"/>
    <w:rsid w:val="00D32C48"/>
    <w:rsid w:val="00D32CB4"/>
    <w:rsid w:val="00D32D5A"/>
    <w:rsid w:val="00D32D6D"/>
    <w:rsid w:val="00D32EA4"/>
    <w:rsid w:val="00D32F4E"/>
    <w:rsid w:val="00D32F76"/>
    <w:rsid w:val="00D32F89"/>
    <w:rsid w:val="00D3302E"/>
    <w:rsid w:val="00D33191"/>
    <w:rsid w:val="00D3321E"/>
    <w:rsid w:val="00D33232"/>
    <w:rsid w:val="00D332B3"/>
    <w:rsid w:val="00D3343B"/>
    <w:rsid w:val="00D3353E"/>
    <w:rsid w:val="00D335F7"/>
    <w:rsid w:val="00D3376F"/>
    <w:rsid w:val="00D33816"/>
    <w:rsid w:val="00D3382F"/>
    <w:rsid w:val="00D3387E"/>
    <w:rsid w:val="00D338C8"/>
    <w:rsid w:val="00D3391F"/>
    <w:rsid w:val="00D33946"/>
    <w:rsid w:val="00D33A16"/>
    <w:rsid w:val="00D33BB3"/>
    <w:rsid w:val="00D33CB0"/>
    <w:rsid w:val="00D33CEE"/>
    <w:rsid w:val="00D33DB9"/>
    <w:rsid w:val="00D33F45"/>
    <w:rsid w:val="00D33F53"/>
    <w:rsid w:val="00D33F5C"/>
    <w:rsid w:val="00D33FCC"/>
    <w:rsid w:val="00D340F7"/>
    <w:rsid w:val="00D34214"/>
    <w:rsid w:val="00D3429B"/>
    <w:rsid w:val="00D34465"/>
    <w:rsid w:val="00D345F0"/>
    <w:rsid w:val="00D3466F"/>
    <w:rsid w:val="00D346ED"/>
    <w:rsid w:val="00D3476C"/>
    <w:rsid w:val="00D34797"/>
    <w:rsid w:val="00D347E0"/>
    <w:rsid w:val="00D3497E"/>
    <w:rsid w:val="00D34A32"/>
    <w:rsid w:val="00D34A40"/>
    <w:rsid w:val="00D34AAD"/>
    <w:rsid w:val="00D34B0D"/>
    <w:rsid w:val="00D34BFF"/>
    <w:rsid w:val="00D34D0F"/>
    <w:rsid w:val="00D34D72"/>
    <w:rsid w:val="00D34DA2"/>
    <w:rsid w:val="00D34DE9"/>
    <w:rsid w:val="00D34EED"/>
    <w:rsid w:val="00D34F23"/>
    <w:rsid w:val="00D34F37"/>
    <w:rsid w:val="00D34FF5"/>
    <w:rsid w:val="00D35044"/>
    <w:rsid w:val="00D3507E"/>
    <w:rsid w:val="00D351D1"/>
    <w:rsid w:val="00D3528C"/>
    <w:rsid w:val="00D352D3"/>
    <w:rsid w:val="00D35329"/>
    <w:rsid w:val="00D3535C"/>
    <w:rsid w:val="00D353EA"/>
    <w:rsid w:val="00D3540D"/>
    <w:rsid w:val="00D35411"/>
    <w:rsid w:val="00D35426"/>
    <w:rsid w:val="00D354D6"/>
    <w:rsid w:val="00D35528"/>
    <w:rsid w:val="00D356B4"/>
    <w:rsid w:val="00D356B8"/>
    <w:rsid w:val="00D356CA"/>
    <w:rsid w:val="00D356FF"/>
    <w:rsid w:val="00D35746"/>
    <w:rsid w:val="00D35759"/>
    <w:rsid w:val="00D3579E"/>
    <w:rsid w:val="00D35827"/>
    <w:rsid w:val="00D35860"/>
    <w:rsid w:val="00D35969"/>
    <w:rsid w:val="00D35A83"/>
    <w:rsid w:val="00D35B1F"/>
    <w:rsid w:val="00D35BD4"/>
    <w:rsid w:val="00D35C27"/>
    <w:rsid w:val="00D35CD2"/>
    <w:rsid w:val="00D35E2E"/>
    <w:rsid w:val="00D35E6F"/>
    <w:rsid w:val="00D35F30"/>
    <w:rsid w:val="00D35F6F"/>
    <w:rsid w:val="00D36004"/>
    <w:rsid w:val="00D3603A"/>
    <w:rsid w:val="00D36052"/>
    <w:rsid w:val="00D36109"/>
    <w:rsid w:val="00D3610F"/>
    <w:rsid w:val="00D36112"/>
    <w:rsid w:val="00D3617E"/>
    <w:rsid w:val="00D36185"/>
    <w:rsid w:val="00D3621C"/>
    <w:rsid w:val="00D362DD"/>
    <w:rsid w:val="00D362F4"/>
    <w:rsid w:val="00D36328"/>
    <w:rsid w:val="00D363BE"/>
    <w:rsid w:val="00D3642F"/>
    <w:rsid w:val="00D365FE"/>
    <w:rsid w:val="00D36640"/>
    <w:rsid w:val="00D3679F"/>
    <w:rsid w:val="00D36808"/>
    <w:rsid w:val="00D368E9"/>
    <w:rsid w:val="00D369E2"/>
    <w:rsid w:val="00D36A02"/>
    <w:rsid w:val="00D36A6E"/>
    <w:rsid w:val="00D36B16"/>
    <w:rsid w:val="00D36B53"/>
    <w:rsid w:val="00D36C64"/>
    <w:rsid w:val="00D36C65"/>
    <w:rsid w:val="00D36C6D"/>
    <w:rsid w:val="00D36CA2"/>
    <w:rsid w:val="00D36DA6"/>
    <w:rsid w:val="00D36DEF"/>
    <w:rsid w:val="00D36DFB"/>
    <w:rsid w:val="00D3703A"/>
    <w:rsid w:val="00D37132"/>
    <w:rsid w:val="00D3723C"/>
    <w:rsid w:val="00D373E5"/>
    <w:rsid w:val="00D37433"/>
    <w:rsid w:val="00D37436"/>
    <w:rsid w:val="00D374F0"/>
    <w:rsid w:val="00D37550"/>
    <w:rsid w:val="00D37553"/>
    <w:rsid w:val="00D37591"/>
    <w:rsid w:val="00D375CB"/>
    <w:rsid w:val="00D375E9"/>
    <w:rsid w:val="00D37665"/>
    <w:rsid w:val="00D377CE"/>
    <w:rsid w:val="00D378B6"/>
    <w:rsid w:val="00D37949"/>
    <w:rsid w:val="00D379EA"/>
    <w:rsid w:val="00D37AAD"/>
    <w:rsid w:val="00D37B45"/>
    <w:rsid w:val="00D37B6F"/>
    <w:rsid w:val="00D37BAB"/>
    <w:rsid w:val="00D37BE6"/>
    <w:rsid w:val="00D37BED"/>
    <w:rsid w:val="00D37C84"/>
    <w:rsid w:val="00D37D01"/>
    <w:rsid w:val="00D37F7C"/>
    <w:rsid w:val="00D37F93"/>
    <w:rsid w:val="00D37FBD"/>
    <w:rsid w:val="00D40032"/>
    <w:rsid w:val="00D4010B"/>
    <w:rsid w:val="00D4015C"/>
    <w:rsid w:val="00D40425"/>
    <w:rsid w:val="00D40446"/>
    <w:rsid w:val="00D404B1"/>
    <w:rsid w:val="00D405DC"/>
    <w:rsid w:val="00D40688"/>
    <w:rsid w:val="00D406FD"/>
    <w:rsid w:val="00D4070A"/>
    <w:rsid w:val="00D407FB"/>
    <w:rsid w:val="00D40802"/>
    <w:rsid w:val="00D4080A"/>
    <w:rsid w:val="00D408DB"/>
    <w:rsid w:val="00D40905"/>
    <w:rsid w:val="00D40934"/>
    <w:rsid w:val="00D40948"/>
    <w:rsid w:val="00D40967"/>
    <w:rsid w:val="00D409F3"/>
    <w:rsid w:val="00D40A32"/>
    <w:rsid w:val="00D40AFC"/>
    <w:rsid w:val="00D40B1E"/>
    <w:rsid w:val="00D40B29"/>
    <w:rsid w:val="00D40C11"/>
    <w:rsid w:val="00D40C61"/>
    <w:rsid w:val="00D40CCC"/>
    <w:rsid w:val="00D40D14"/>
    <w:rsid w:val="00D40D62"/>
    <w:rsid w:val="00D40D77"/>
    <w:rsid w:val="00D40DFF"/>
    <w:rsid w:val="00D40E07"/>
    <w:rsid w:val="00D40E41"/>
    <w:rsid w:val="00D40EB2"/>
    <w:rsid w:val="00D40F9F"/>
    <w:rsid w:val="00D40FB9"/>
    <w:rsid w:val="00D41051"/>
    <w:rsid w:val="00D41052"/>
    <w:rsid w:val="00D41137"/>
    <w:rsid w:val="00D41206"/>
    <w:rsid w:val="00D4120A"/>
    <w:rsid w:val="00D41307"/>
    <w:rsid w:val="00D4136B"/>
    <w:rsid w:val="00D41397"/>
    <w:rsid w:val="00D413A9"/>
    <w:rsid w:val="00D41462"/>
    <w:rsid w:val="00D41592"/>
    <w:rsid w:val="00D415E9"/>
    <w:rsid w:val="00D416FB"/>
    <w:rsid w:val="00D41735"/>
    <w:rsid w:val="00D417B9"/>
    <w:rsid w:val="00D418E7"/>
    <w:rsid w:val="00D41A38"/>
    <w:rsid w:val="00D41AB2"/>
    <w:rsid w:val="00D41B59"/>
    <w:rsid w:val="00D41B94"/>
    <w:rsid w:val="00D41BA5"/>
    <w:rsid w:val="00D41BDD"/>
    <w:rsid w:val="00D41BF8"/>
    <w:rsid w:val="00D41F97"/>
    <w:rsid w:val="00D41FA5"/>
    <w:rsid w:val="00D41FB3"/>
    <w:rsid w:val="00D42028"/>
    <w:rsid w:val="00D420E5"/>
    <w:rsid w:val="00D4214E"/>
    <w:rsid w:val="00D4214F"/>
    <w:rsid w:val="00D42257"/>
    <w:rsid w:val="00D42271"/>
    <w:rsid w:val="00D422BE"/>
    <w:rsid w:val="00D42499"/>
    <w:rsid w:val="00D424E8"/>
    <w:rsid w:val="00D4269F"/>
    <w:rsid w:val="00D42894"/>
    <w:rsid w:val="00D42921"/>
    <w:rsid w:val="00D42A1E"/>
    <w:rsid w:val="00D42AA1"/>
    <w:rsid w:val="00D42AAD"/>
    <w:rsid w:val="00D42B53"/>
    <w:rsid w:val="00D42B98"/>
    <w:rsid w:val="00D42BDE"/>
    <w:rsid w:val="00D42CFE"/>
    <w:rsid w:val="00D42D30"/>
    <w:rsid w:val="00D42DE1"/>
    <w:rsid w:val="00D42E9D"/>
    <w:rsid w:val="00D42F8D"/>
    <w:rsid w:val="00D43061"/>
    <w:rsid w:val="00D4308D"/>
    <w:rsid w:val="00D430FD"/>
    <w:rsid w:val="00D4315D"/>
    <w:rsid w:val="00D43219"/>
    <w:rsid w:val="00D4327D"/>
    <w:rsid w:val="00D432AB"/>
    <w:rsid w:val="00D433FE"/>
    <w:rsid w:val="00D4341B"/>
    <w:rsid w:val="00D434BB"/>
    <w:rsid w:val="00D435AF"/>
    <w:rsid w:val="00D435DF"/>
    <w:rsid w:val="00D435F9"/>
    <w:rsid w:val="00D4383B"/>
    <w:rsid w:val="00D438B7"/>
    <w:rsid w:val="00D438D2"/>
    <w:rsid w:val="00D43905"/>
    <w:rsid w:val="00D4395B"/>
    <w:rsid w:val="00D43989"/>
    <w:rsid w:val="00D4398A"/>
    <w:rsid w:val="00D439E0"/>
    <w:rsid w:val="00D439FF"/>
    <w:rsid w:val="00D43AAC"/>
    <w:rsid w:val="00D43AB5"/>
    <w:rsid w:val="00D43B3B"/>
    <w:rsid w:val="00D43CC3"/>
    <w:rsid w:val="00D43D7D"/>
    <w:rsid w:val="00D43D82"/>
    <w:rsid w:val="00D43DC9"/>
    <w:rsid w:val="00D440A3"/>
    <w:rsid w:val="00D44383"/>
    <w:rsid w:val="00D4447A"/>
    <w:rsid w:val="00D44581"/>
    <w:rsid w:val="00D445A5"/>
    <w:rsid w:val="00D446F1"/>
    <w:rsid w:val="00D44770"/>
    <w:rsid w:val="00D448FB"/>
    <w:rsid w:val="00D44908"/>
    <w:rsid w:val="00D44982"/>
    <w:rsid w:val="00D44AE7"/>
    <w:rsid w:val="00D44B2C"/>
    <w:rsid w:val="00D44B56"/>
    <w:rsid w:val="00D44B9B"/>
    <w:rsid w:val="00D44D68"/>
    <w:rsid w:val="00D44E2C"/>
    <w:rsid w:val="00D44EF3"/>
    <w:rsid w:val="00D4508F"/>
    <w:rsid w:val="00D450A1"/>
    <w:rsid w:val="00D45103"/>
    <w:rsid w:val="00D45145"/>
    <w:rsid w:val="00D45189"/>
    <w:rsid w:val="00D45231"/>
    <w:rsid w:val="00D452B5"/>
    <w:rsid w:val="00D45392"/>
    <w:rsid w:val="00D45452"/>
    <w:rsid w:val="00D4554F"/>
    <w:rsid w:val="00D45558"/>
    <w:rsid w:val="00D45644"/>
    <w:rsid w:val="00D45704"/>
    <w:rsid w:val="00D4570D"/>
    <w:rsid w:val="00D45752"/>
    <w:rsid w:val="00D4576F"/>
    <w:rsid w:val="00D4578B"/>
    <w:rsid w:val="00D45819"/>
    <w:rsid w:val="00D459E5"/>
    <w:rsid w:val="00D459FB"/>
    <w:rsid w:val="00D45A3B"/>
    <w:rsid w:val="00D45AB2"/>
    <w:rsid w:val="00D45B4F"/>
    <w:rsid w:val="00D45C0B"/>
    <w:rsid w:val="00D45D03"/>
    <w:rsid w:val="00D45D5B"/>
    <w:rsid w:val="00D45D69"/>
    <w:rsid w:val="00D45DC2"/>
    <w:rsid w:val="00D45F64"/>
    <w:rsid w:val="00D46008"/>
    <w:rsid w:val="00D46015"/>
    <w:rsid w:val="00D46024"/>
    <w:rsid w:val="00D4602C"/>
    <w:rsid w:val="00D4606F"/>
    <w:rsid w:val="00D4610C"/>
    <w:rsid w:val="00D46131"/>
    <w:rsid w:val="00D462A5"/>
    <w:rsid w:val="00D46345"/>
    <w:rsid w:val="00D4640B"/>
    <w:rsid w:val="00D4640F"/>
    <w:rsid w:val="00D4641E"/>
    <w:rsid w:val="00D4655E"/>
    <w:rsid w:val="00D46561"/>
    <w:rsid w:val="00D466AD"/>
    <w:rsid w:val="00D46720"/>
    <w:rsid w:val="00D46749"/>
    <w:rsid w:val="00D46821"/>
    <w:rsid w:val="00D46872"/>
    <w:rsid w:val="00D468AF"/>
    <w:rsid w:val="00D4695C"/>
    <w:rsid w:val="00D46A1A"/>
    <w:rsid w:val="00D46AB5"/>
    <w:rsid w:val="00D46AE1"/>
    <w:rsid w:val="00D46CE7"/>
    <w:rsid w:val="00D46D1F"/>
    <w:rsid w:val="00D46D6E"/>
    <w:rsid w:val="00D46DC7"/>
    <w:rsid w:val="00D46E64"/>
    <w:rsid w:val="00D46E91"/>
    <w:rsid w:val="00D47144"/>
    <w:rsid w:val="00D471BD"/>
    <w:rsid w:val="00D47381"/>
    <w:rsid w:val="00D473A5"/>
    <w:rsid w:val="00D47419"/>
    <w:rsid w:val="00D47575"/>
    <w:rsid w:val="00D476B0"/>
    <w:rsid w:val="00D47754"/>
    <w:rsid w:val="00D477BA"/>
    <w:rsid w:val="00D4799A"/>
    <w:rsid w:val="00D479E9"/>
    <w:rsid w:val="00D47A08"/>
    <w:rsid w:val="00D47AA4"/>
    <w:rsid w:val="00D47B39"/>
    <w:rsid w:val="00D47B7F"/>
    <w:rsid w:val="00D47B96"/>
    <w:rsid w:val="00D47BB4"/>
    <w:rsid w:val="00D47BBE"/>
    <w:rsid w:val="00D47BDE"/>
    <w:rsid w:val="00D47C74"/>
    <w:rsid w:val="00D47CAC"/>
    <w:rsid w:val="00D47D14"/>
    <w:rsid w:val="00D47F68"/>
    <w:rsid w:val="00D47F7F"/>
    <w:rsid w:val="00D47F99"/>
    <w:rsid w:val="00D5005F"/>
    <w:rsid w:val="00D50096"/>
    <w:rsid w:val="00D501BD"/>
    <w:rsid w:val="00D501FE"/>
    <w:rsid w:val="00D50308"/>
    <w:rsid w:val="00D50316"/>
    <w:rsid w:val="00D5045F"/>
    <w:rsid w:val="00D50465"/>
    <w:rsid w:val="00D50497"/>
    <w:rsid w:val="00D504D3"/>
    <w:rsid w:val="00D504D5"/>
    <w:rsid w:val="00D50535"/>
    <w:rsid w:val="00D50579"/>
    <w:rsid w:val="00D50584"/>
    <w:rsid w:val="00D50618"/>
    <w:rsid w:val="00D50739"/>
    <w:rsid w:val="00D507B8"/>
    <w:rsid w:val="00D507E2"/>
    <w:rsid w:val="00D5087E"/>
    <w:rsid w:val="00D508A6"/>
    <w:rsid w:val="00D50AF6"/>
    <w:rsid w:val="00D50B38"/>
    <w:rsid w:val="00D50B52"/>
    <w:rsid w:val="00D50C79"/>
    <w:rsid w:val="00D50D03"/>
    <w:rsid w:val="00D50D25"/>
    <w:rsid w:val="00D50D29"/>
    <w:rsid w:val="00D50DA4"/>
    <w:rsid w:val="00D50E29"/>
    <w:rsid w:val="00D50E82"/>
    <w:rsid w:val="00D50E8D"/>
    <w:rsid w:val="00D5101F"/>
    <w:rsid w:val="00D51158"/>
    <w:rsid w:val="00D5115B"/>
    <w:rsid w:val="00D51177"/>
    <w:rsid w:val="00D51192"/>
    <w:rsid w:val="00D511F4"/>
    <w:rsid w:val="00D51229"/>
    <w:rsid w:val="00D51237"/>
    <w:rsid w:val="00D51492"/>
    <w:rsid w:val="00D51575"/>
    <w:rsid w:val="00D5161D"/>
    <w:rsid w:val="00D51740"/>
    <w:rsid w:val="00D517F3"/>
    <w:rsid w:val="00D51805"/>
    <w:rsid w:val="00D51943"/>
    <w:rsid w:val="00D51956"/>
    <w:rsid w:val="00D5195D"/>
    <w:rsid w:val="00D519CA"/>
    <w:rsid w:val="00D51A15"/>
    <w:rsid w:val="00D51ACE"/>
    <w:rsid w:val="00D51BC5"/>
    <w:rsid w:val="00D51BE2"/>
    <w:rsid w:val="00D51C22"/>
    <w:rsid w:val="00D51D71"/>
    <w:rsid w:val="00D51D99"/>
    <w:rsid w:val="00D51DD0"/>
    <w:rsid w:val="00D51E36"/>
    <w:rsid w:val="00D51F68"/>
    <w:rsid w:val="00D5200E"/>
    <w:rsid w:val="00D520F5"/>
    <w:rsid w:val="00D521DE"/>
    <w:rsid w:val="00D52234"/>
    <w:rsid w:val="00D52246"/>
    <w:rsid w:val="00D522C7"/>
    <w:rsid w:val="00D5243D"/>
    <w:rsid w:val="00D5246F"/>
    <w:rsid w:val="00D524D8"/>
    <w:rsid w:val="00D524DF"/>
    <w:rsid w:val="00D52564"/>
    <w:rsid w:val="00D5266A"/>
    <w:rsid w:val="00D528DE"/>
    <w:rsid w:val="00D529A6"/>
    <w:rsid w:val="00D529E7"/>
    <w:rsid w:val="00D52A19"/>
    <w:rsid w:val="00D52AF1"/>
    <w:rsid w:val="00D52C1B"/>
    <w:rsid w:val="00D52D56"/>
    <w:rsid w:val="00D52D94"/>
    <w:rsid w:val="00D52E08"/>
    <w:rsid w:val="00D52E0A"/>
    <w:rsid w:val="00D52E61"/>
    <w:rsid w:val="00D52EA1"/>
    <w:rsid w:val="00D52EC9"/>
    <w:rsid w:val="00D53053"/>
    <w:rsid w:val="00D53334"/>
    <w:rsid w:val="00D53425"/>
    <w:rsid w:val="00D534C9"/>
    <w:rsid w:val="00D534E3"/>
    <w:rsid w:val="00D5350A"/>
    <w:rsid w:val="00D5351C"/>
    <w:rsid w:val="00D5362D"/>
    <w:rsid w:val="00D53725"/>
    <w:rsid w:val="00D5381A"/>
    <w:rsid w:val="00D53895"/>
    <w:rsid w:val="00D538F6"/>
    <w:rsid w:val="00D5396B"/>
    <w:rsid w:val="00D53A4F"/>
    <w:rsid w:val="00D53B83"/>
    <w:rsid w:val="00D53BC5"/>
    <w:rsid w:val="00D53D06"/>
    <w:rsid w:val="00D53E34"/>
    <w:rsid w:val="00D53E95"/>
    <w:rsid w:val="00D53E97"/>
    <w:rsid w:val="00D53F02"/>
    <w:rsid w:val="00D53F74"/>
    <w:rsid w:val="00D53FD1"/>
    <w:rsid w:val="00D54017"/>
    <w:rsid w:val="00D5403B"/>
    <w:rsid w:val="00D54048"/>
    <w:rsid w:val="00D54135"/>
    <w:rsid w:val="00D54181"/>
    <w:rsid w:val="00D54188"/>
    <w:rsid w:val="00D54227"/>
    <w:rsid w:val="00D542FA"/>
    <w:rsid w:val="00D54356"/>
    <w:rsid w:val="00D54542"/>
    <w:rsid w:val="00D54577"/>
    <w:rsid w:val="00D546B9"/>
    <w:rsid w:val="00D546CA"/>
    <w:rsid w:val="00D546E9"/>
    <w:rsid w:val="00D54767"/>
    <w:rsid w:val="00D54776"/>
    <w:rsid w:val="00D547FD"/>
    <w:rsid w:val="00D54803"/>
    <w:rsid w:val="00D549BE"/>
    <w:rsid w:val="00D54A1C"/>
    <w:rsid w:val="00D54B3E"/>
    <w:rsid w:val="00D54B60"/>
    <w:rsid w:val="00D54C1A"/>
    <w:rsid w:val="00D54CD1"/>
    <w:rsid w:val="00D54CFE"/>
    <w:rsid w:val="00D54D93"/>
    <w:rsid w:val="00D54DB9"/>
    <w:rsid w:val="00D54ED1"/>
    <w:rsid w:val="00D54FC7"/>
    <w:rsid w:val="00D54FDE"/>
    <w:rsid w:val="00D54FF1"/>
    <w:rsid w:val="00D55104"/>
    <w:rsid w:val="00D55184"/>
    <w:rsid w:val="00D55198"/>
    <w:rsid w:val="00D5531A"/>
    <w:rsid w:val="00D55347"/>
    <w:rsid w:val="00D55370"/>
    <w:rsid w:val="00D55399"/>
    <w:rsid w:val="00D553E1"/>
    <w:rsid w:val="00D55538"/>
    <w:rsid w:val="00D55598"/>
    <w:rsid w:val="00D555CE"/>
    <w:rsid w:val="00D55639"/>
    <w:rsid w:val="00D5564D"/>
    <w:rsid w:val="00D55771"/>
    <w:rsid w:val="00D5597E"/>
    <w:rsid w:val="00D559B0"/>
    <w:rsid w:val="00D55A0E"/>
    <w:rsid w:val="00D55A27"/>
    <w:rsid w:val="00D55AC9"/>
    <w:rsid w:val="00D55AF0"/>
    <w:rsid w:val="00D55B2C"/>
    <w:rsid w:val="00D55BCC"/>
    <w:rsid w:val="00D55BD5"/>
    <w:rsid w:val="00D55C04"/>
    <w:rsid w:val="00D55C3A"/>
    <w:rsid w:val="00D55CF1"/>
    <w:rsid w:val="00D55D97"/>
    <w:rsid w:val="00D55D9C"/>
    <w:rsid w:val="00D55DA2"/>
    <w:rsid w:val="00D55DA8"/>
    <w:rsid w:val="00D55DBC"/>
    <w:rsid w:val="00D55EEA"/>
    <w:rsid w:val="00D56067"/>
    <w:rsid w:val="00D560D4"/>
    <w:rsid w:val="00D560E4"/>
    <w:rsid w:val="00D560F8"/>
    <w:rsid w:val="00D56127"/>
    <w:rsid w:val="00D561B0"/>
    <w:rsid w:val="00D56200"/>
    <w:rsid w:val="00D56243"/>
    <w:rsid w:val="00D5624C"/>
    <w:rsid w:val="00D5625C"/>
    <w:rsid w:val="00D56356"/>
    <w:rsid w:val="00D563C8"/>
    <w:rsid w:val="00D563DC"/>
    <w:rsid w:val="00D5642B"/>
    <w:rsid w:val="00D5648B"/>
    <w:rsid w:val="00D564CB"/>
    <w:rsid w:val="00D564CC"/>
    <w:rsid w:val="00D565E8"/>
    <w:rsid w:val="00D5668B"/>
    <w:rsid w:val="00D56776"/>
    <w:rsid w:val="00D567C1"/>
    <w:rsid w:val="00D569E0"/>
    <w:rsid w:val="00D569FD"/>
    <w:rsid w:val="00D56A03"/>
    <w:rsid w:val="00D56C37"/>
    <w:rsid w:val="00D56CB3"/>
    <w:rsid w:val="00D56D68"/>
    <w:rsid w:val="00D56E34"/>
    <w:rsid w:val="00D56E3A"/>
    <w:rsid w:val="00D56F14"/>
    <w:rsid w:val="00D57013"/>
    <w:rsid w:val="00D57084"/>
    <w:rsid w:val="00D570F4"/>
    <w:rsid w:val="00D57175"/>
    <w:rsid w:val="00D571EE"/>
    <w:rsid w:val="00D572C6"/>
    <w:rsid w:val="00D572FB"/>
    <w:rsid w:val="00D5739D"/>
    <w:rsid w:val="00D574EB"/>
    <w:rsid w:val="00D57534"/>
    <w:rsid w:val="00D575FA"/>
    <w:rsid w:val="00D5761C"/>
    <w:rsid w:val="00D57679"/>
    <w:rsid w:val="00D5777C"/>
    <w:rsid w:val="00D577A9"/>
    <w:rsid w:val="00D57804"/>
    <w:rsid w:val="00D57857"/>
    <w:rsid w:val="00D578FC"/>
    <w:rsid w:val="00D57A87"/>
    <w:rsid w:val="00D57AF8"/>
    <w:rsid w:val="00D57BBC"/>
    <w:rsid w:val="00D57C06"/>
    <w:rsid w:val="00D57C17"/>
    <w:rsid w:val="00D57C4B"/>
    <w:rsid w:val="00D57D7B"/>
    <w:rsid w:val="00D57D7D"/>
    <w:rsid w:val="00D57E50"/>
    <w:rsid w:val="00D57E55"/>
    <w:rsid w:val="00D57E84"/>
    <w:rsid w:val="00D57E89"/>
    <w:rsid w:val="00D57F7E"/>
    <w:rsid w:val="00D60232"/>
    <w:rsid w:val="00D6023D"/>
    <w:rsid w:val="00D60314"/>
    <w:rsid w:val="00D6036F"/>
    <w:rsid w:val="00D6039B"/>
    <w:rsid w:val="00D604A8"/>
    <w:rsid w:val="00D60718"/>
    <w:rsid w:val="00D60821"/>
    <w:rsid w:val="00D6097D"/>
    <w:rsid w:val="00D609E2"/>
    <w:rsid w:val="00D60B44"/>
    <w:rsid w:val="00D60BDB"/>
    <w:rsid w:val="00D60C55"/>
    <w:rsid w:val="00D60C6C"/>
    <w:rsid w:val="00D60E13"/>
    <w:rsid w:val="00D60EA6"/>
    <w:rsid w:val="00D61072"/>
    <w:rsid w:val="00D61092"/>
    <w:rsid w:val="00D610D8"/>
    <w:rsid w:val="00D610F7"/>
    <w:rsid w:val="00D61172"/>
    <w:rsid w:val="00D611B0"/>
    <w:rsid w:val="00D611B3"/>
    <w:rsid w:val="00D61229"/>
    <w:rsid w:val="00D6125D"/>
    <w:rsid w:val="00D6128B"/>
    <w:rsid w:val="00D612BB"/>
    <w:rsid w:val="00D6136E"/>
    <w:rsid w:val="00D613BE"/>
    <w:rsid w:val="00D6149F"/>
    <w:rsid w:val="00D6156D"/>
    <w:rsid w:val="00D61637"/>
    <w:rsid w:val="00D616E3"/>
    <w:rsid w:val="00D616ED"/>
    <w:rsid w:val="00D617B3"/>
    <w:rsid w:val="00D61856"/>
    <w:rsid w:val="00D6186B"/>
    <w:rsid w:val="00D61883"/>
    <w:rsid w:val="00D61954"/>
    <w:rsid w:val="00D619A1"/>
    <w:rsid w:val="00D619B0"/>
    <w:rsid w:val="00D61B1E"/>
    <w:rsid w:val="00D61D3A"/>
    <w:rsid w:val="00D61D6E"/>
    <w:rsid w:val="00D61DC0"/>
    <w:rsid w:val="00D61DDC"/>
    <w:rsid w:val="00D61DFB"/>
    <w:rsid w:val="00D61E0F"/>
    <w:rsid w:val="00D61E5E"/>
    <w:rsid w:val="00D61F59"/>
    <w:rsid w:val="00D62136"/>
    <w:rsid w:val="00D62222"/>
    <w:rsid w:val="00D62235"/>
    <w:rsid w:val="00D6234A"/>
    <w:rsid w:val="00D6234F"/>
    <w:rsid w:val="00D6235B"/>
    <w:rsid w:val="00D623F2"/>
    <w:rsid w:val="00D6258F"/>
    <w:rsid w:val="00D62743"/>
    <w:rsid w:val="00D62762"/>
    <w:rsid w:val="00D627BB"/>
    <w:rsid w:val="00D62948"/>
    <w:rsid w:val="00D629C4"/>
    <w:rsid w:val="00D62A33"/>
    <w:rsid w:val="00D62AC3"/>
    <w:rsid w:val="00D62B0C"/>
    <w:rsid w:val="00D62C9C"/>
    <w:rsid w:val="00D62CDF"/>
    <w:rsid w:val="00D62DB3"/>
    <w:rsid w:val="00D62DB9"/>
    <w:rsid w:val="00D62EB0"/>
    <w:rsid w:val="00D62ED4"/>
    <w:rsid w:val="00D62EF0"/>
    <w:rsid w:val="00D62F58"/>
    <w:rsid w:val="00D62FA7"/>
    <w:rsid w:val="00D63031"/>
    <w:rsid w:val="00D63082"/>
    <w:rsid w:val="00D63098"/>
    <w:rsid w:val="00D630B8"/>
    <w:rsid w:val="00D6310F"/>
    <w:rsid w:val="00D631B3"/>
    <w:rsid w:val="00D632AA"/>
    <w:rsid w:val="00D632AB"/>
    <w:rsid w:val="00D63319"/>
    <w:rsid w:val="00D63393"/>
    <w:rsid w:val="00D63447"/>
    <w:rsid w:val="00D6349E"/>
    <w:rsid w:val="00D63528"/>
    <w:rsid w:val="00D6353F"/>
    <w:rsid w:val="00D6357C"/>
    <w:rsid w:val="00D63637"/>
    <w:rsid w:val="00D6364B"/>
    <w:rsid w:val="00D63711"/>
    <w:rsid w:val="00D6371F"/>
    <w:rsid w:val="00D637B4"/>
    <w:rsid w:val="00D637C3"/>
    <w:rsid w:val="00D63938"/>
    <w:rsid w:val="00D63957"/>
    <w:rsid w:val="00D639E0"/>
    <w:rsid w:val="00D639ED"/>
    <w:rsid w:val="00D63A29"/>
    <w:rsid w:val="00D63A45"/>
    <w:rsid w:val="00D63B4C"/>
    <w:rsid w:val="00D63B4D"/>
    <w:rsid w:val="00D63B61"/>
    <w:rsid w:val="00D63BB3"/>
    <w:rsid w:val="00D63BC4"/>
    <w:rsid w:val="00D63C2F"/>
    <w:rsid w:val="00D63CB4"/>
    <w:rsid w:val="00D63D5F"/>
    <w:rsid w:val="00D63D6F"/>
    <w:rsid w:val="00D63DA6"/>
    <w:rsid w:val="00D63F3C"/>
    <w:rsid w:val="00D63FA3"/>
    <w:rsid w:val="00D6402B"/>
    <w:rsid w:val="00D6410A"/>
    <w:rsid w:val="00D641E7"/>
    <w:rsid w:val="00D641EF"/>
    <w:rsid w:val="00D64244"/>
    <w:rsid w:val="00D64326"/>
    <w:rsid w:val="00D64364"/>
    <w:rsid w:val="00D6446B"/>
    <w:rsid w:val="00D646A3"/>
    <w:rsid w:val="00D646B8"/>
    <w:rsid w:val="00D64858"/>
    <w:rsid w:val="00D6487C"/>
    <w:rsid w:val="00D64890"/>
    <w:rsid w:val="00D6497C"/>
    <w:rsid w:val="00D649A3"/>
    <w:rsid w:val="00D649BB"/>
    <w:rsid w:val="00D649ED"/>
    <w:rsid w:val="00D64B0B"/>
    <w:rsid w:val="00D64CA4"/>
    <w:rsid w:val="00D64D5C"/>
    <w:rsid w:val="00D64D7C"/>
    <w:rsid w:val="00D64EB9"/>
    <w:rsid w:val="00D64F02"/>
    <w:rsid w:val="00D64F65"/>
    <w:rsid w:val="00D65002"/>
    <w:rsid w:val="00D65006"/>
    <w:rsid w:val="00D65185"/>
    <w:rsid w:val="00D651E6"/>
    <w:rsid w:val="00D651FF"/>
    <w:rsid w:val="00D6520C"/>
    <w:rsid w:val="00D652BC"/>
    <w:rsid w:val="00D653B0"/>
    <w:rsid w:val="00D654CE"/>
    <w:rsid w:val="00D65526"/>
    <w:rsid w:val="00D655D4"/>
    <w:rsid w:val="00D65623"/>
    <w:rsid w:val="00D656B4"/>
    <w:rsid w:val="00D656F8"/>
    <w:rsid w:val="00D657CA"/>
    <w:rsid w:val="00D6581D"/>
    <w:rsid w:val="00D65823"/>
    <w:rsid w:val="00D6585B"/>
    <w:rsid w:val="00D65970"/>
    <w:rsid w:val="00D6597B"/>
    <w:rsid w:val="00D65A51"/>
    <w:rsid w:val="00D65CAA"/>
    <w:rsid w:val="00D65CEB"/>
    <w:rsid w:val="00D65E3F"/>
    <w:rsid w:val="00D65EA4"/>
    <w:rsid w:val="00D660AA"/>
    <w:rsid w:val="00D660F1"/>
    <w:rsid w:val="00D66100"/>
    <w:rsid w:val="00D66136"/>
    <w:rsid w:val="00D6621B"/>
    <w:rsid w:val="00D66230"/>
    <w:rsid w:val="00D662B8"/>
    <w:rsid w:val="00D662E4"/>
    <w:rsid w:val="00D66376"/>
    <w:rsid w:val="00D66388"/>
    <w:rsid w:val="00D6638A"/>
    <w:rsid w:val="00D663AD"/>
    <w:rsid w:val="00D663AF"/>
    <w:rsid w:val="00D663B2"/>
    <w:rsid w:val="00D663CB"/>
    <w:rsid w:val="00D66477"/>
    <w:rsid w:val="00D664CC"/>
    <w:rsid w:val="00D6650E"/>
    <w:rsid w:val="00D66519"/>
    <w:rsid w:val="00D66550"/>
    <w:rsid w:val="00D665B0"/>
    <w:rsid w:val="00D666D1"/>
    <w:rsid w:val="00D666D6"/>
    <w:rsid w:val="00D66742"/>
    <w:rsid w:val="00D66764"/>
    <w:rsid w:val="00D667ED"/>
    <w:rsid w:val="00D66843"/>
    <w:rsid w:val="00D66916"/>
    <w:rsid w:val="00D669F3"/>
    <w:rsid w:val="00D66A0C"/>
    <w:rsid w:val="00D66B2A"/>
    <w:rsid w:val="00D66B39"/>
    <w:rsid w:val="00D66B9C"/>
    <w:rsid w:val="00D66C27"/>
    <w:rsid w:val="00D66CA3"/>
    <w:rsid w:val="00D66D16"/>
    <w:rsid w:val="00D66EFA"/>
    <w:rsid w:val="00D66FB1"/>
    <w:rsid w:val="00D66FDF"/>
    <w:rsid w:val="00D66FE2"/>
    <w:rsid w:val="00D67035"/>
    <w:rsid w:val="00D67053"/>
    <w:rsid w:val="00D670A2"/>
    <w:rsid w:val="00D67148"/>
    <w:rsid w:val="00D67216"/>
    <w:rsid w:val="00D67345"/>
    <w:rsid w:val="00D67346"/>
    <w:rsid w:val="00D67417"/>
    <w:rsid w:val="00D67482"/>
    <w:rsid w:val="00D674B3"/>
    <w:rsid w:val="00D674FC"/>
    <w:rsid w:val="00D67559"/>
    <w:rsid w:val="00D67573"/>
    <w:rsid w:val="00D675BE"/>
    <w:rsid w:val="00D675DE"/>
    <w:rsid w:val="00D6764E"/>
    <w:rsid w:val="00D6799F"/>
    <w:rsid w:val="00D679FC"/>
    <w:rsid w:val="00D67A19"/>
    <w:rsid w:val="00D67B27"/>
    <w:rsid w:val="00D67CC4"/>
    <w:rsid w:val="00D67D1A"/>
    <w:rsid w:val="00D67D9E"/>
    <w:rsid w:val="00D67DE4"/>
    <w:rsid w:val="00D67E60"/>
    <w:rsid w:val="00D67F2C"/>
    <w:rsid w:val="00D67F95"/>
    <w:rsid w:val="00D700BE"/>
    <w:rsid w:val="00D701B9"/>
    <w:rsid w:val="00D701FA"/>
    <w:rsid w:val="00D70289"/>
    <w:rsid w:val="00D70398"/>
    <w:rsid w:val="00D703BA"/>
    <w:rsid w:val="00D70446"/>
    <w:rsid w:val="00D7044F"/>
    <w:rsid w:val="00D70455"/>
    <w:rsid w:val="00D70572"/>
    <w:rsid w:val="00D70871"/>
    <w:rsid w:val="00D7089C"/>
    <w:rsid w:val="00D708F6"/>
    <w:rsid w:val="00D7095C"/>
    <w:rsid w:val="00D70A41"/>
    <w:rsid w:val="00D70AFF"/>
    <w:rsid w:val="00D70BE5"/>
    <w:rsid w:val="00D70C03"/>
    <w:rsid w:val="00D70CC0"/>
    <w:rsid w:val="00D70D49"/>
    <w:rsid w:val="00D70E7E"/>
    <w:rsid w:val="00D70E99"/>
    <w:rsid w:val="00D70F2A"/>
    <w:rsid w:val="00D70FAA"/>
    <w:rsid w:val="00D71059"/>
    <w:rsid w:val="00D71121"/>
    <w:rsid w:val="00D71440"/>
    <w:rsid w:val="00D714AC"/>
    <w:rsid w:val="00D7158D"/>
    <w:rsid w:val="00D71607"/>
    <w:rsid w:val="00D71657"/>
    <w:rsid w:val="00D7179C"/>
    <w:rsid w:val="00D71A6D"/>
    <w:rsid w:val="00D71B61"/>
    <w:rsid w:val="00D71B73"/>
    <w:rsid w:val="00D71E54"/>
    <w:rsid w:val="00D71ECD"/>
    <w:rsid w:val="00D71F1B"/>
    <w:rsid w:val="00D7207C"/>
    <w:rsid w:val="00D72093"/>
    <w:rsid w:val="00D72271"/>
    <w:rsid w:val="00D722EA"/>
    <w:rsid w:val="00D72301"/>
    <w:rsid w:val="00D7234F"/>
    <w:rsid w:val="00D72377"/>
    <w:rsid w:val="00D72416"/>
    <w:rsid w:val="00D7259D"/>
    <w:rsid w:val="00D725E1"/>
    <w:rsid w:val="00D72603"/>
    <w:rsid w:val="00D72726"/>
    <w:rsid w:val="00D7278F"/>
    <w:rsid w:val="00D72847"/>
    <w:rsid w:val="00D728C7"/>
    <w:rsid w:val="00D728E3"/>
    <w:rsid w:val="00D7295E"/>
    <w:rsid w:val="00D72A41"/>
    <w:rsid w:val="00D72AB7"/>
    <w:rsid w:val="00D72B0A"/>
    <w:rsid w:val="00D72B3A"/>
    <w:rsid w:val="00D72BAD"/>
    <w:rsid w:val="00D72CE7"/>
    <w:rsid w:val="00D72D2C"/>
    <w:rsid w:val="00D72D3D"/>
    <w:rsid w:val="00D72D3E"/>
    <w:rsid w:val="00D72D99"/>
    <w:rsid w:val="00D72DFC"/>
    <w:rsid w:val="00D72E06"/>
    <w:rsid w:val="00D72E0C"/>
    <w:rsid w:val="00D72E24"/>
    <w:rsid w:val="00D72ED1"/>
    <w:rsid w:val="00D72EE1"/>
    <w:rsid w:val="00D72FD7"/>
    <w:rsid w:val="00D72FF8"/>
    <w:rsid w:val="00D73007"/>
    <w:rsid w:val="00D73065"/>
    <w:rsid w:val="00D7307B"/>
    <w:rsid w:val="00D731FF"/>
    <w:rsid w:val="00D7331A"/>
    <w:rsid w:val="00D7332E"/>
    <w:rsid w:val="00D73374"/>
    <w:rsid w:val="00D73423"/>
    <w:rsid w:val="00D73485"/>
    <w:rsid w:val="00D734CC"/>
    <w:rsid w:val="00D73502"/>
    <w:rsid w:val="00D73536"/>
    <w:rsid w:val="00D73540"/>
    <w:rsid w:val="00D73608"/>
    <w:rsid w:val="00D73632"/>
    <w:rsid w:val="00D7364C"/>
    <w:rsid w:val="00D73681"/>
    <w:rsid w:val="00D736AC"/>
    <w:rsid w:val="00D736F6"/>
    <w:rsid w:val="00D737E9"/>
    <w:rsid w:val="00D738DC"/>
    <w:rsid w:val="00D739B5"/>
    <w:rsid w:val="00D73A59"/>
    <w:rsid w:val="00D73A7B"/>
    <w:rsid w:val="00D73B59"/>
    <w:rsid w:val="00D73CDF"/>
    <w:rsid w:val="00D73E8C"/>
    <w:rsid w:val="00D73EE6"/>
    <w:rsid w:val="00D73EEA"/>
    <w:rsid w:val="00D74017"/>
    <w:rsid w:val="00D740ED"/>
    <w:rsid w:val="00D741A7"/>
    <w:rsid w:val="00D741DA"/>
    <w:rsid w:val="00D741EF"/>
    <w:rsid w:val="00D7422B"/>
    <w:rsid w:val="00D742E9"/>
    <w:rsid w:val="00D7449D"/>
    <w:rsid w:val="00D74509"/>
    <w:rsid w:val="00D7458A"/>
    <w:rsid w:val="00D74633"/>
    <w:rsid w:val="00D746A7"/>
    <w:rsid w:val="00D746BD"/>
    <w:rsid w:val="00D74701"/>
    <w:rsid w:val="00D7472B"/>
    <w:rsid w:val="00D747A1"/>
    <w:rsid w:val="00D747B2"/>
    <w:rsid w:val="00D7484D"/>
    <w:rsid w:val="00D7484E"/>
    <w:rsid w:val="00D748D5"/>
    <w:rsid w:val="00D749A6"/>
    <w:rsid w:val="00D74A23"/>
    <w:rsid w:val="00D74A49"/>
    <w:rsid w:val="00D74AB1"/>
    <w:rsid w:val="00D74BD7"/>
    <w:rsid w:val="00D74C20"/>
    <w:rsid w:val="00D74CCF"/>
    <w:rsid w:val="00D74E07"/>
    <w:rsid w:val="00D74E08"/>
    <w:rsid w:val="00D74E5E"/>
    <w:rsid w:val="00D74E5F"/>
    <w:rsid w:val="00D74ED6"/>
    <w:rsid w:val="00D74F7D"/>
    <w:rsid w:val="00D74F98"/>
    <w:rsid w:val="00D74FEA"/>
    <w:rsid w:val="00D75116"/>
    <w:rsid w:val="00D7514C"/>
    <w:rsid w:val="00D752D0"/>
    <w:rsid w:val="00D7537B"/>
    <w:rsid w:val="00D75455"/>
    <w:rsid w:val="00D754DD"/>
    <w:rsid w:val="00D75580"/>
    <w:rsid w:val="00D75588"/>
    <w:rsid w:val="00D7559C"/>
    <w:rsid w:val="00D75637"/>
    <w:rsid w:val="00D75676"/>
    <w:rsid w:val="00D75684"/>
    <w:rsid w:val="00D756C7"/>
    <w:rsid w:val="00D75908"/>
    <w:rsid w:val="00D759AF"/>
    <w:rsid w:val="00D75B1B"/>
    <w:rsid w:val="00D75B2E"/>
    <w:rsid w:val="00D75BC9"/>
    <w:rsid w:val="00D75BFF"/>
    <w:rsid w:val="00D75C29"/>
    <w:rsid w:val="00D75C3D"/>
    <w:rsid w:val="00D75CD9"/>
    <w:rsid w:val="00D75D38"/>
    <w:rsid w:val="00D75D6A"/>
    <w:rsid w:val="00D75DA2"/>
    <w:rsid w:val="00D75EA2"/>
    <w:rsid w:val="00D75ECE"/>
    <w:rsid w:val="00D75EDB"/>
    <w:rsid w:val="00D75F41"/>
    <w:rsid w:val="00D76096"/>
    <w:rsid w:val="00D76281"/>
    <w:rsid w:val="00D762AF"/>
    <w:rsid w:val="00D762BB"/>
    <w:rsid w:val="00D7633D"/>
    <w:rsid w:val="00D7638D"/>
    <w:rsid w:val="00D763F3"/>
    <w:rsid w:val="00D7641F"/>
    <w:rsid w:val="00D76467"/>
    <w:rsid w:val="00D76473"/>
    <w:rsid w:val="00D765D3"/>
    <w:rsid w:val="00D76626"/>
    <w:rsid w:val="00D76664"/>
    <w:rsid w:val="00D766A0"/>
    <w:rsid w:val="00D76849"/>
    <w:rsid w:val="00D7689D"/>
    <w:rsid w:val="00D76921"/>
    <w:rsid w:val="00D769E1"/>
    <w:rsid w:val="00D76A84"/>
    <w:rsid w:val="00D76A8F"/>
    <w:rsid w:val="00D76B3B"/>
    <w:rsid w:val="00D76BF4"/>
    <w:rsid w:val="00D76C42"/>
    <w:rsid w:val="00D76C77"/>
    <w:rsid w:val="00D76C86"/>
    <w:rsid w:val="00D76CA3"/>
    <w:rsid w:val="00D76D22"/>
    <w:rsid w:val="00D76E4E"/>
    <w:rsid w:val="00D76F3C"/>
    <w:rsid w:val="00D76F3D"/>
    <w:rsid w:val="00D76F5A"/>
    <w:rsid w:val="00D76FDF"/>
    <w:rsid w:val="00D77023"/>
    <w:rsid w:val="00D7706C"/>
    <w:rsid w:val="00D772B5"/>
    <w:rsid w:val="00D772BF"/>
    <w:rsid w:val="00D772EF"/>
    <w:rsid w:val="00D7734D"/>
    <w:rsid w:val="00D77492"/>
    <w:rsid w:val="00D775B1"/>
    <w:rsid w:val="00D775D1"/>
    <w:rsid w:val="00D775F5"/>
    <w:rsid w:val="00D77648"/>
    <w:rsid w:val="00D776BA"/>
    <w:rsid w:val="00D77795"/>
    <w:rsid w:val="00D777A4"/>
    <w:rsid w:val="00D777C2"/>
    <w:rsid w:val="00D777D7"/>
    <w:rsid w:val="00D777F9"/>
    <w:rsid w:val="00D7788D"/>
    <w:rsid w:val="00D778A4"/>
    <w:rsid w:val="00D778BE"/>
    <w:rsid w:val="00D7792E"/>
    <w:rsid w:val="00D779D5"/>
    <w:rsid w:val="00D77A78"/>
    <w:rsid w:val="00D77B17"/>
    <w:rsid w:val="00D77B93"/>
    <w:rsid w:val="00D77B9A"/>
    <w:rsid w:val="00D77BFE"/>
    <w:rsid w:val="00D77C07"/>
    <w:rsid w:val="00D77C69"/>
    <w:rsid w:val="00D77C98"/>
    <w:rsid w:val="00D77D3F"/>
    <w:rsid w:val="00D77DC3"/>
    <w:rsid w:val="00D77DDE"/>
    <w:rsid w:val="00D77E64"/>
    <w:rsid w:val="00D77E98"/>
    <w:rsid w:val="00D77EE0"/>
    <w:rsid w:val="00D77F54"/>
    <w:rsid w:val="00D77F57"/>
    <w:rsid w:val="00D77FC2"/>
    <w:rsid w:val="00D80185"/>
    <w:rsid w:val="00D801AD"/>
    <w:rsid w:val="00D802D3"/>
    <w:rsid w:val="00D80307"/>
    <w:rsid w:val="00D8034B"/>
    <w:rsid w:val="00D803D8"/>
    <w:rsid w:val="00D8052D"/>
    <w:rsid w:val="00D805D5"/>
    <w:rsid w:val="00D8063F"/>
    <w:rsid w:val="00D80649"/>
    <w:rsid w:val="00D8065C"/>
    <w:rsid w:val="00D806E5"/>
    <w:rsid w:val="00D80716"/>
    <w:rsid w:val="00D8076A"/>
    <w:rsid w:val="00D8078C"/>
    <w:rsid w:val="00D8080C"/>
    <w:rsid w:val="00D80835"/>
    <w:rsid w:val="00D80864"/>
    <w:rsid w:val="00D808E1"/>
    <w:rsid w:val="00D80928"/>
    <w:rsid w:val="00D809C7"/>
    <w:rsid w:val="00D809F7"/>
    <w:rsid w:val="00D809F9"/>
    <w:rsid w:val="00D80A62"/>
    <w:rsid w:val="00D80BB4"/>
    <w:rsid w:val="00D80BC1"/>
    <w:rsid w:val="00D80D61"/>
    <w:rsid w:val="00D80D6B"/>
    <w:rsid w:val="00D80DC2"/>
    <w:rsid w:val="00D80DCC"/>
    <w:rsid w:val="00D80E14"/>
    <w:rsid w:val="00D80EA8"/>
    <w:rsid w:val="00D80EF1"/>
    <w:rsid w:val="00D80EFA"/>
    <w:rsid w:val="00D81004"/>
    <w:rsid w:val="00D81039"/>
    <w:rsid w:val="00D81045"/>
    <w:rsid w:val="00D81116"/>
    <w:rsid w:val="00D811BE"/>
    <w:rsid w:val="00D8126B"/>
    <w:rsid w:val="00D813AF"/>
    <w:rsid w:val="00D816FA"/>
    <w:rsid w:val="00D8174B"/>
    <w:rsid w:val="00D81825"/>
    <w:rsid w:val="00D8186A"/>
    <w:rsid w:val="00D818F9"/>
    <w:rsid w:val="00D81996"/>
    <w:rsid w:val="00D8199F"/>
    <w:rsid w:val="00D819B3"/>
    <w:rsid w:val="00D81ADD"/>
    <w:rsid w:val="00D81B9B"/>
    <w:rsid w:val="00D81C20"/>
    <w:rsid w:val="00D81C64"/>
    <w:rsid w:val="00D81CDE"/>
    <w:rsid w:val="00D81D42"/>
    <w:rsid w:val="00D81DC4"/>
    <w:rsid w:val="00D81E4B"/>
    <w:rsid w:val="00D81F0C"/>
    <w:rsid w:val="00D81F30"/>
    <w:rsid w:val="00D81F50"/>
    <w:rsid w:val="00D81F53"/>
    <w:rsid w:val="00D81FD1"/>
    <w:rsid w:val="00D81FF4"/>
    <w:rsid w:val="00D82068"/>
    <w:rsid w:val="00D82152"/>
    <w:rsid w:val="00D82367"/>
    <w:rsid w:val="00D82468"/>
    <w:rsid w:val="00D8252B"/>
    <w:rsid w:val="00D825A5"/>
    <w:rsid w:val="00D82759"/>
    <w:rsid w:val="00D827FE"/>
    <w:rsid w:val="00D82839"/>
    <w:rsid w:val="00D82881"/>
    <w:rsid w:val="00D828AB"/>
    <w:rsid w:val="00D82922"/>
    <w:rsid w:val="00D829A6"/>
    <w:rsid w:val="00D829EB"/>
    <w:rsid w:val="00D82C01"/>
    <w:rsid w:val="00D82DBA"/>
    <w:rsid w:val="00D82E43"/>
    <w:rsid w:val="00D82E52"/>
    <w:rsid w:val="00D82EB7"/>
    <w:rsid w:val="00D82EBB"/>
    <w:rsid w:val="00D82EE1"/>
    <w:rsid w:val="00D82EF3"/>
    <w:rsid w:val="00D82F07"/>
    <w:rsid w:val="00D82F8E"/>
    <w:rsid w:val="00D83057"/>
    <w:rsid w:val="00D830DB"/>
    <w:rsid w:val="00D8325E"/>
    <w:rsid w:val="00D8330C"/>
    <w:rsid w:val="00D83485"/>
    <w:rsid w:val="00D834B8"/>
    <w:rsid w:val="00D834BF"/>
    <w:rsid w:val="00D83555"/>
    <w:rsid w:val="00D83792"/>
    <w:rsid w:val="00D837F6"/>
    <w:rsid w:val="00D8393F"/>
    <w:rsid w:val="00D839A7"/>
    <w:rsid w:val="00D839FA"/>
    <w:rsid w:val="00D83A59"/>
    <w:rsid w:val="00D83B16"/>
    <w:rsid w:val="00D83BC6"/>
    <w:rsid w:val="00D83C22"/>
    <w:rsid w:val="00D83CED"/>
    <w:rsid w:val="00D83CFF"/>
    <w:rsid w:val="00D83D19"/>
    <w:rsid w:val="00D83D43"/>
    <w:rsid w:val="00D83D64"/>
    <w:rsid w:val="00D83E4A"/>
    <w:rsid w:val="00D83ECB"/>
    <w:rsid w:val="00D83ED7"/>
    <w:rsid w:val="00D83EF8"/>
    <w:rsid w:val="00D83EFD"/>
    <w:rsid w:val="00D8400C"/>
    <w:rsid w:val="00D84131"/>
    <w:rsid w:val="00D84281"/>
    <w:rsid w:val="00D84345"/>
    <w:rsid w:val="00D8434E"/>
    <w:rsid w:val="00D84429"/>
    <w:rsid w:val="00D84557"/>
    <w:rsid w:val="00D84618"/>
    <w:rsid w:val="00D846FE"/>
    <w:rsid w:val="00D8474E"/>
    <w:rsid w:val="00D84793"/>
    <w:rsid w:val="00D847D4"/>
    <w:rsid w:val="00D84873"/>
    <w:rsid w:val="00D849B4"/>
    <w:rsid w:val="00D84A1E"/>
    <w:rsid w:val="00D84A64"/>
    <w:rsid w:val="00D84AC5"/>
    <w:rsid w:val="00D84B05"/>
    <w:rsid w:val="00D84B1F"/>
    <w:rsid w:val="00D84B65"/>
    <w:rsid w:val="00D84B83"/>
    <w:rsid w:val="00D84CAE"/>
    <w:rsid w:val="00D84D67"/>
    <w:rsid w:val="00D84DA8"/>
    <w:rsid w:val="00D84DC7"/>
    <w:rsid w:val="00D84E2A"/>
    <w:rsid w:val="00D84EBD"/>
    <w:rsid w:val="00D84EFB"/>
    <w:rsid w:val="00D85074"/>
    <w:rsid w:val="00D85138"/>
    <w:rsid w:val="00D85166"/>
    <w:rsid w:val="00D85262"/>
    <w:rsid w:val="00D8534F"/>
    <w:rsid w:val="00D85473"/>
    <w:rsid w:val="00D8564A"/>
    <w:rsid w:val="00D856AA"/>
    <w:rsid w:val="00D85728"/>
    <w:rsid w:val="00D857DF"/>
    <w:rsid w:val="00D8581B"/>
    <w:rsid w:val="00D85891"/>
    <w:rsid w:val="00D858C2"/>
    <w:rsid w:val="00D8596C"/>
    <w:rsid w:val="00D85A9E"/>
    <w:rsid w:val="00D85BB7"/>
    <w:rsid w:val="00D85C39"/>
    <w:rsid w:val="00D85FF0"/>
    <w:rsid w:val="00D85FF5"/>
    <w:rsid w:val="00D86130"/>
    <w:rsid w:val="00D86199"/>
    <w:rsid w:val="00D8623F"/>
    <w:rsid w:val="00D86419"/>
    <w:rsid w:val="00D864BF"/>
    <w:rsid w:val="00D864FC"/>
    <w:rsid w:val="00D86524"/>
    <w:rsid w:val="00D8665E"/>
    <w:rsid w:val="00D8668B"/>
    <w:rsid w:val="00D86750"/>
    <w:rsid w:val="00D86827"/>
    <w:rsid w:val="00D8690C"/>
    <w:rsid w:val="00D8699D"/>
    <w:rsid w:val="00D86A43"/>
    <w:rsid w:val="00D86C34"/>
    <w:rsid w:val="00D86C38"/>
    <w:rsid w:val="00D86F6E"/>
    <w:rsid w:val="00D86FBD"/>
    <w:rsid w:val="00D86FBF"/>
    <w:rsid w:val="00D8712A"/>
    <w:rsid w:val="00D87136"/>
    <w:rsid w:val="00D87207"/>
    <w:rsid w:val="00D8720B"/>
    <w:rsid w:val="00D8723B"/>
    <w:rsid w:val="00D873ED"/>
    <w:rsid w:val="00D87577"/>
    <w:rsid w:val="00D87650"/>
    <w:rsid w:val="00D876D3"/>
    <w:rsid w:val="00D877C2"/>
    <w:rsid w:val="00D8786B"/>
    <w:rsid w:val="00D8788C"/>
    <w:rsid w:val="00D87AE1"/>
    <w:rsid w:val="00D87BC1"/>
    <w:rsid w:val="00D87BCF"/>
    <w:rsid w:val="00D87BE2"/>
    <w:rsid w:val="00D87CD3"/>
    <w:rsid w:val="00D87D5E"/>
    <w:rsid w:val="00D87E0B"/>
    <w:rsid w:val="00D87EAF"/>
    <w:rsid w:val="00D87EE3"/>
    <w:rsid w:val="00D87F02"/>
    <w:rsid w:val="00D87FBB"/>
    <w:rsid w:val="00D90214"/>
    <w:rsid w:val="00D9021F"/>
    <w:rsid w:val="00D9026C"/>
    <w:rsid w:val="00D90308"/>
    <w:rsid w:val="00D9031A"/>
    <w:rsid w:val="00D90335"/>
    <w:rsid w:val="00D90487"/>
    <w:rsid w:val="00D90522"/>
    <w:rsid w:val="00D905BD"/>
    <w:rsid w:val="00D90613"/>
    <w:rsid w:val="00D906B3"/>
    <w:rsid w:val="00D906ED"/>
    <w:rsid w:val="00D907AB"/>
    <w:rsid w:val="00D90827"/>
    <w:rsid w:val="00D908A1"/>
    <w:rsid w:val="00D90993"/>
    <w:rsid w:val="00D909FC"/>
    <w:rsid w:val="00D90A4A"/>
    <w:rsid w:val="00D90A6C"/>
    <w:rsid w:val="00D90ABA"/>
    <w:rsid w:val="00D90B44"/>
    <w:rsid w:val="00D90B5B"/>
    <w:rsid w:val="00D90B68"/>
    <w:rsid w:val="00D90C3F"/>
    <w:rsid w:val="00D90C6C"/>
    <w:rsid w:val="00D90D2B"/>
    <w:rsid w:val="00D90DAD"/>
    <w:rsid w:val="00D90DD4"/>
    <w:rsid w:val="00D90E5D"/>
    <w:rsid w:val="00D90EBE"/>
    <w:rsid w:val="00D90F6F"/>
    <w:rsid w:val="00D90FE3"/>
    <w:rsid w:val="00D91042"/>
    <w:rsid w:val="00D9105E"/>
    <w:rsid w:val="00D91131"/>
    <w:rsid w:val="00D91188"/>
    <w:rsid w:val="00D9119A"/>
    <w:rsid w:val="00D91306"/>
    <w:rsid w:val="00D91350"/>
    <w:rsid w:val="00D913A1"/>
    <w:rsid w:val="00D913AC"/>
    <w:rsid w:val="00D91504"/>
    <w:rsid w:val="00D915B1"/>
    <w:rsid w:val="00D916AF"/>
    <w:rsid w:val="00D916D5"/>
    <w:rsid w:val="00D91799"/>
    <w:rsid w:val="00D917A3"/>
    <w:rsid w:val="00D91B37"/>
    <w:rsid w:val="00D91B7F"/>
    <w:rsid w:val="00D91BAB"/>
    <w:rsid w:val="00D91C64"/>
    <w:rsid w:val="00D91CB7"/>
    <w:rsid w:val="00D91DD4"/>
    <w:rsid w:val="00D91E93"/>
    <w:rsid w:val="00D91FF1"/>
    <w:rsid w:val="00D92066"/>
    <w:rsid w:val="00D9214A"/>
    <w:rsid w:val="00D921E3"/>
    <w:rsid w:val="00D921FB"/>
    <w:rsid w:val="00D922B3"/>
    <w:rsid w:val="00D9231B"/>
    <w:rsid w:val="00D92364"/>
    <w:rsid w:val="00D92438"/>
    <w:rsid w:val="00D924D4"/>
    <w:rsid w:val="00D924E3"/>
    <w:rsid w:val="00D9263E"/>
    <w:rsid w:val="00D9267C"/>
    <w:rsid w:val="00D92718"/>
    <w:rsid w:val="00D9273A"/>
    <w:rsid w:val="00D92793"/>
    <w:rsid w:val="00D92A42"/>
    <w:rsid w:val="00D92A51"/>
    <w:rsid w:val="00D92AEB"/>
    <w:rsid w:val="00D92B72"/>
    <w:rsid w:val="00D92C4C"/>
    <w:rsid w:val="00D92C71"/>
    <w:rsid w:val="00D92EF1"/>
    <w:rsid w:val="00D92F0D"/>
    <w:rsid w:val="00D92F29"/>
    <w:rsid w:val="00D92F39"/>
    <w:rsid w:val="00D92F80"/>
    <w:rsid w:val="00D9301F"/>
    <w:rsid w:val="00D9304F"/>
    <w:rsid w:val="00D93066"/>
    <w:rsid w:val="00D93138"/>
    <w:rsid w:val="00D932EB"/>
    <w:rsid w:val="00D932EF"/>
    <w:rsid w:val="00D93401"/>
    <w:rsid w:val="00D9341B"/>
    <w:rsid w:val="00D935B2"/>
    <w:rsid w:val="00D935ED"/>
    <w:rsid w:val="00D93721"/>
    <w:rsid w:val="00D93763"/>
    <w:rsid w:val="00D93944"/>
    <w:rsid w:val="00D9396C"/>
    <w:rsid w:val="00D939AD"/>
    <w:rsid w:val="00D939BD"/>
    <w:rsid w:val="00D93A20"/>
    <w:rsid w:val="00D93A53"/>
    <w:rsid w:val="00D93B52"/>
    <w:rsid w:val="00D93C54"/>
    <w:rsid w:val="00D93CD4"/>
    <w:rsid w:val="00D93D86"/>
    <w:rsid w:val="00D93D87"/>
    <w:rsid w:val="00D93D9F"/>
    <w:rsid w:val="00D93EC4"/>
    <w:rsid w:val="00D93F44"/>
    <w:rsid w:val="00D93F8B"/>
    <w:rsid w:val="00D93F98"/>
    <w:rsid w:val="00D93FB3"/>
    <w:rsid w:val="00D93FDE"/>
    <w:rsid w:val="00D9401E"/>
    <w:rsid w:val="00D94023"/>
    <w:rsid w:val="00D940C7"/>
    <w:rsid w:val="00D94150"/>
    <w:rsid w:val="00D94219"/>
    <w:rsid w:val="00D94322"/>
    <w:rsid w:val="00D943BC"/>
    <w:rsid w:val="00D9445A"/>
    <w:rsid w:val="00D94505"/>
    <w:rsid w:val="00D9454D"/>
    <w:rsid w:val="00D945DC"/>
    <w:rsid w:val="00D94646"/>
    <w:rsid w:val="00D94654"/>
    <w:rsid w:val="00D94667"/>
    <w:rsid w:val="00D94702"/>
    <w:rsid w:val="00D94722"/>
    <w:rsid w:val="00D947A5"/>
    <w:rsid w:val="00D947B1"/>
    <w:rsid w:val="00D9482C"/>
    <w:rsid w:val="00D94859"/>
    <w:rsid w:val="00D94936"/>
    <w:rsid w:val="00D94A93"/>
    <w:rsid w:val="00D94BD1"/>
    <w:rsid w:val="00D94C49"/>
    <w:rsid w:val="00D94C51"/>
    <w:rsid w:val="00D94C78"/>
    <w:rsid w:val="00D94C7D"/>
    <w:rsid w:val="00D94E2F"/>
    <w:rsid w:val="00D94E44"/>
    <w:rsid w:val="00D94E4B"/>
    <w:rsid w:val="00D94E60"/>
    <w:rsid w:val="00D94E97"/>
    <w:rsid w:val="00D950D5"/>
    <w:rsid w:val="00D9512C"/>
    <w:rsid w:val="00D9512E"/>
    <w:rsid w:val="00D951AE"/>
    <w:rsid w:val="00D951C2"/>
    <w:rsid w:val="00D952EC"/>
    <w:rsid w:val="00D95406"/>
    <w:rsid w:val="00D95464"/>
    <w:rsid w:val="00D9553B"/>
    <w:rsid w:val="00D95540"/>
    <w:rsid w:val="00D956E4"/>
    <w:rsid w:val="00D956F0"/>
    <w:rsid w:val="00D9572C"/>
    <w:rsid w:val="00D958A6"/>
    <w:rsid w:val="00D95962"/>
    <w:rsid w:val="00D959BE"/>
    <w:rsid w:val="00D959C9"/>
    <w:rsid w:val="00D959F8"/>
    <w:rsid w:val="00D95A1A"/>
    <w:rsid w:val="00D95AD0"/>
    <w:rsid w:val="00D95C3E"/>
    <w:rsid w:val="00D95C65"/>
    <w:rsid w:val="00D95C86"/>
    <w:rsid w:val="00D95DA8"/>
    <w:rsid w:val="00D95EB2"/>
    <w:rsid w:val="00D95F05"/>
    <w:rsid w:val="00D9600E"/>
    <w:rsid w:val="00D96068"/>
    <w:rsid w:val="00D96117"/>
    <w:rsid w:val="00D9611A"/>
    <w:rsid w:val="00D96179"/>
    <w:rsid w:val="00D96187"/>
    <w:rsid w:val="00D96348"/>
    <w:rsid w:val="00D963B0"/>
    <w:rsid w:val="00D96470"/>
    <w:rsid w:val="00D96586"/>
    <w:rsid w:val="00D965B2"/>
    <w:rsid w:val="00D965F6"/>
    <w:rsid w:val="00D96654"/>
    <w:rsid w:val="00D967BE"/>
    <w:rsid w:val="00D9686C"/>
    <w:rsid w:val="00D968F0"/>
    <w:rsid w:val="00D96945"/>
    <w:rsid w:val="00D96A53"/>
    <w:rsid w:val="00D96A56"/>
    <w:rsid w:val="00D96B58"/>
    <w:rsid w:val="00D96BF7"/>
    <w:rsid w:val="00D96C99"/>
    <w:rsid w:val="00D96CAA"/>
    <w:rsid w:val="00D96CC3"/>
    <w:rsid w:val="00D96D9B"/>
    <w:rsid w:val="00D96E8E"/>
    <w:rsid w:val="00D96E95"/>
    <w:rsid w:val="00D9700F"/>
    <w:rsid w:val="00D97148"/>
    <w:rsid w:val="00D97170"/>
    <w:rsid w:val="00D972AB"/>
    <w:rsid w:val="00D972D8"/>
    <w:rsid w:val="00D9730E"/>
    <w:rsid w:val="00D97441"/>
    <w:rsid w:val="00D97544"/>
    <w:rsid w:val="00D9759F"/>
    <w:rsid w:val="00D975C0"/>
    <w:rsid w:val="00D975F1"/>
    <w:rsid w:val="00D9765A"/>
    <w:rsid w:val="00D97718"/>
    <w:rsid w:val="00D97777"/>
    <w:rsid w:val="00D977B0"/>
    <w:rsid w:val="00D977B2"/>
    <w:rsid w:val="00D977CF"/>
    <w:rsid w:val="00D97832"/>
    <w:rsid w:val="00D9783E"/>
    <w:rsid w:val="00D978C7"/>
    <w:rsid w:val="00D978E9"/>
    <w:rsid w:val="00D97ACB"/>
    <w:rsid w:val="00D97B72"/>
    <w:rsid w:val="00D97B95"/>
    <w:rsid w:val="00D97D11"/>
    <w:rsid w:val="00D97D5B"/>
    <w:rsid w:val="00D97E1F"/>
    <w:rsid w:val="00D97E22"/>
    <w:rsid w:val="00D97E2F"/>
    <w:rsid w:val="00D97F3E"/>
    <w:rsid w:val="00DA006E"/>
    <w:rsid w:val="00DA007F"/>
    <w:rsid w:val="00DA0114"/>
    <w:rsid w:val="00DA017D"/>
    <w:rsid w:val="00DA0392"/>
    <w:rsid w:val="00DA0415"/>
    <w:rsid w:val="00DA041F"/>
    <w:rsid w:val="00DA0434"/>
    <w:rsid w:val="00DA0448"/>
    <w:rsid w:val="00DA048E"/>
    <w:rsid w:val="00DA04DD"/>
    <w:rsid w:val="00DA059E"/>
    <w:rsid w:val="00DA0611"/>
    <w:rsid w:val="00DA06D1"/>
    <w:rsid w:val="00DA06E2"/>
    <w:rsid w:val="00DA07CE"/>
    <w:rsid w:val="00DA0801"/>
    <w:rsid w:val="00DA085F"/>
    <w:rsid w:val="00DA0926"/>
    <w:rsid w:val="00DA0987"/>
    <w:rsid w:val="00DA09D6"/>
    <w:rsid w:val="00DA0A5A"/>
    <w:rsid w:val="00DA0A5B"/>
    <w:rsid w:val="00DA0AE5"/>
    <w:rsid w:val="00DA0B2E"/>
    <w:rsid w:val="00DA0C19"/>
    <w:rsid w:val="00DA0CB4"/>
    <w:rsid w:val="00DA0D86"/>
    <w:rsid w:val="00DA0D88"/>
    <w:rsid w:val="00DA0EEB"/>
    <w:rsid w:val="00DA0F8E"/>
    <w:rsid w:val="00DA0FDD"/>
    <w:rsid w:val="00DA0FED"/>
    <w:rsid w:val="00DA1006"/>
    <w:rsid w:val="00DA1075"/>
    <w:rsid w:val="00DA108C"/>
    <w:rsid w:val="00DA1167"/>
    <w:rsid w:val="00DA1205"/>
    <w:rsid w:val="00DA120E"/>
    <w:rsid w:val="00DA123E"/>
    <w:rsid w:val="00DA1288"/>
    <w:rsid w:val="00DA1411"/>
    <w:rsid w:val="00DA1466"/>
    <w:rsid w:val="00DA1480"/>
    <w:rsid w:val="00DA14E3"/>
    <w:rsid w:val="00DA162E"/>
    <w:rsid w:val="00DA1754"/>
    <w:rsid w:val="00DA176B"/>
    <w:rsid w:val="00DA17A2"/>
    <w:rsid w:val="00DA1848"/>
    <w:rsid w:val="00DA190A"/>
    <w:rsid w:val="00DA190F"/>
    <w:rsid w:val="00DA194A"/>
    <w:rsid w:val="00DA1971"/>
    <w:rsid w:val="00DA1BC9"/>
    <w:rsid w:val="00DA1C7B"/>
    <w:rsid w:val="00DA1CE4"/>
    <w:rsid w:val="00DA1D17"/>
    <w:rsid w:val="00DA1DD4"/>
    <w:rsid w:val="00DA1E76"/>
    <w:rsid w:val="00DA1E79"/>
    <w:rsid w:val="00DA1F12"/>
    <w:rsid w:val="00DA1F52"/>
    <w:rsid w:val="00DA2038"/>
    <w:rsid w:val="00DA203A"/>
    <w:rsid w:val="00DA20D7"/>
    <w:rsid w:val="00DA20E2"/>
    <w:rsid w:val="00DA20F2"/>
    <w:rsid w:val="00DA2244"/>
    <w:rsid w:val="00DA22EE"/>
    <w:rsid w:val="00DA233F"/>
    <w:rsid w:val="00DA23D0"/>
    <w:rsid w:val="00DA24B5"/>
    <w:rsid w:val="00DA24D4"/>
    <w:rsid w:val="00DA2519"/>
    <w:rsid w:val="00DA2665"/>
    <w:rsid w:val="00DA27AF"/>
    <w:rsid w:val="00DA2914"/>
    <w:rsid w:val="00DA29AF"/>
    <w:rsid w:val="00DA29DB"/>
    <w:rsid w:val="00DA29F5"/>
    <w:rsid w:val="00DA2A10"/>
    <w:rsid w:val="00DA2C2B"/>
    <w:rsid w:val="00DA2C36"/>
    <w:rsid w:val="00DA2DC8"/>
    <w:rsid w:val="00DA2DCC"/>
    <w:rsid w:val="00DA2DD7"/>
    <w:rsid w:val="00DA2E21"/>
    <w:rsid w:val="00DA2E44"/>
    <w:rsid w:val="00DA2E99"/>
    <w:rsid w:val="00DA2FEF"/>
    <w:rsid w:val="00DA3035"/>
    <w:rsid w:val="00DA30A3"/>
    <w:rsid w:val="00DA314B"/>
    <w:rsid w:val="00DA31C7"/>
    <w:rsid w:val="00DA31D6"/>
    <w:rsid w:val="00DA3263"/>
    <w:rsid w:val="00DA327F"/>
    <w:rsid w:val="00DA32FA"/>
    <w:rsid w:val="00DA3360"/>
    <w:rsid w:val="00DA33D7"/>
    <w:rsid w:val="00DA343D"/>
    <w:rsid w:val="00DA344E"/>
    <w:rsid w:val="00DA3500"/>
    <w:rsid w:val="00DA354D"/>
    <w:rsid w:val="00DA369C"/>
    <w:rsid w:val="00DA36A8"/>
    <w:rsid w:val="00DA3751"/>
    <w:rsid w:val="00DA3772"/>
    <w:rsid w:val="00DA3829"/>
    <w:rsid w:val="00DA3855"/>
    <w:rsid w:val="00DA3897"/>
    <w:rsid w:val="00DA3899"/>
    <w:rsid w:val="00DA3B54"/>
    <w:rsid w:val="00DA3C42"/>
    <w:rsid w:val="00DA3C72"/>
    <w:rsid w:val="00DA3D56"/>
    <w:rsid w:val="00DA3D94"/>
    <w:rsid w:val="00DA3E21"/>
    <w:rsid w:val="00DA3EF6"/>
    <w:rsid w:val="00DA3F1A"/>
    <w:rsid w:val="00DA3F81"/>
    <w:rsid w:val="00DA40C1"/>
    <w:rsid w:val="00DA4153"/>
    <w:rsid w:val="00DA41C7"/>
    <w:rsid w:val="00DA4442"/>
    <w:rsid w:val="00DA45DA"/>
    <w:rsid w:val="00DA464F"/>
    <w:rsid w:val="00DA46B6"/>
    <w:rsid w:val="00DA4802"/>
    <w:rsid w:val="00DA4907"/>
    <w:rsid w:val="00DA49E9"/>
    <w:rsid w:val="00DA4A1F"/>
    <w:rsid w:val="00DA4A66"/>
    <w:rsid w:val="00DA4A9D"/>
    <w:rsid w:val="00DA4B2C"/>
    <w:rsid w:val="00DA4B3F"/>
    <w:rsid w:val="00DA4BBE"/>
    <w:rsid w:val="00DA4BE4"/>
    <w:rsid w:val="00DA4C4D"/>
    <w:rsid w:val="00DA4D7B"/>
    <w:rsid w:val="00DA4DA0"/>
    <w:rsid w:val="00DA4DA7"/>
    <w:rsid w:val="00DA4DE1"/>
    <w:rsid w:val="00DA4EE9"/>
    <w:rsid w:val="00DA511A"/>
    <w:rsid w:val="00DA522C"/>
    <w:rsid w:val="00DA531D"/>
    <w:rsid w:val="00DA533D"/>
    <w:rsid w:val="00DA537C"/>
    <w:rsid w:val="00DA539E"/>
    <w:rsid w:val="00DA562E"/>
    <w:rsid w:val="00DA5649"/>
    <w:rsid w:val="00DA5655"/>
    <w:rsid w:val="00DA5657"/>
    <w:rsid w:val="00DA565E"/>
    <w:rsid w:val="00DA57DF"/>
    <w:rsid w:val="00DA5822"/>
    <w:rsid w:val="00DA5A51"/>
    <w:rsid w:val="00DA5BFF"/>
    <w:rsid w:val="00DA5C1E"/>
    <w:rsid w:val="00DA5D04"/>
    <w:rsid w:val="00DA5DBD"/>
    <w:rsid w:val="00DA5DF8"/>
    <w:rsid w:val="00DA5E51"/>
    <w:rsid w:val="00DA5EA6"/>
    <w:rsid w:val="00DA5EAF"/>
    <w:rsid w:val="00DA5EF0"/>
    <w:rsid w:val="00DA5FC2"/>
    <w:rsid w:val="00DA6028"/>
    <w:rsid w:val="00DA604D"/>
    <w:rsid w:val="00DA62BC"/>
    <w:rsid w:val="00DA62C5"/>
    <w:rsid w:val="00DA649A"/>
    <w:rsid w:val="00DA64AB"/>
    <w:rsid w:val="00DA64D8"/>
    <w:rsid w:val="00DA64FA"/>
    <w:rsid w:val="00DA6576"/>
    <w:rsid w:val="00DA6588"/>
    <w:rsid w:val="00DA6680"/>
    <w:rsid w:val="00DA6682"/>
    <w:rsid w:val="00DA668E"/>
    <w:rsid w:val="00DA67CF"/>
    <w:rsid w:val="00DA67DF"/>
    <w:rsid w:val="00DA693F"/>
    <w:rsid w:val="00DA6956"/>
    <w:rsid w:val="00DA6AD4"/>
    <w:rsid w:val="00DA6AEC"/>
    <w:rsid w:val="00DA6B4D"/>
    <w:rsid w:val="00DA6BF7"/>
    <w:rsid w:val="00DA6C73"/>
    <w:rsid w:val="00DA6C82"/>
    <w:rsid w:val="00DA6C8A"/>
    <w:rsid w:val="00DA6DAF"/>
    <w:rsid w:val="00DA6FAD"/>
    <w:rsid w:val="00DA7122"/>
    <w:rsid w:val="00DA7131"/>
    <w:rsid w:val="00DA71BA"/>
    <w:rsid w:val="00DA72A0"/>
    <w:rsid w:val="00DA7588"/>
    <w:rsid w:val="00DA763C"/>
    <w:rsid w:val="00DA76B4"/>
    <w:rsid w:val="00DA7844"/>
    <w:rsid w:val="00DA78F7"/>
    <w:rsid w:val="00DA7901"/>
    <w:rsid w:val="00DA7909"/>
    <w:rsid w:val="00DA796B"/>
    <w:rsid w:val="00DA7A24"/>
    <w:rsid w:val="00DA7A46"/>
    <w:rsid w:val="00DA7A99"/>
    <w:rsid w:val="00DA7ABD"/>
    <w:rsid w:val="00DA7AEB"/>
    <w:rsid w:val="00DA7B65"/>
    <w:rsid w:val="00DA7C0F"/>
    <w:rsid w:val="00DA7C60"/>
    <w:rsid w:val="00DA7C6E"/>
    <w:rsid w:val="00DA7CD9"/>
    <w:rsid w:val="00DA7E39"/>
    <w:rsid w:val="00DA7E93"/>
    <w:rsid w:val="00DA7EE0"/>
    <w:rsid w:val="00DB00E7"/>
    <w:rsid w:val="00DB01A6"/>
    <w:rsid w:val="00DB027F"/>
    <w:rsid w:val="00DB028B"/>
    <w:rsid w:val="00DB03BB"/>
    <w:rsid w:val="00DB044B"/>
    <w:rsid w:val="00DB045A"/>
    <w:rsid w:val="00DB055A"/>
    <w:rsid w:val="00DB0566"/>
    <w:rsid w:val="00DB05C9"/>
    <w:rsid w:val="00DB05CC"/>
    <w:rsid w:val="00DB05E7"/>
    <w:rsid w:val="00DB0603"/>
    <w:rsid w:val="00DB0612"/>
    <w:rsid w:val="00DB061C"/>
    <w:rsid w:val="00DB0650"/>
    <w:rsid w:val="00DB06B5"/>
    <w:rsid w:val="00DB0750"/>
    <w:rsid w:val="00DB078B"/>
    <w:rsid w:val="00DB082E"/>
    <w:rsid w:val="00DB0982"/>
    <w:rsid w:val="00DB09F0"/>
    <w:rsid w:val="00DB0C3C"/>
    <w:rsid w:val="00DB0C47"/>
    <w:rsid w:val="00DB0C66"/>
    <w:rsid w:val="00DB0DF0"/>
    <w:rsid w:val="00DB0E96"/>
    <w:rsid w:val="00DB0EDB"/>
    <w:rsid w:val="00DB0FB9"/>
    <w:rsid w:val="00DB10C5"/>
    <w:rsid w:val="00DB1189"/>
    <w:rsid w:val="00DB119A"/>
    <w:rsid w:val="00DB1214"/>
    <w:rsid w:val="00DB12B6"/>
    <w:rsid w:val="00DB13E9"/>
    <w:rsid w:val="00DB1432"/>
    <w:rsid w:val="00DB143E"/>
    <w:rsid w:val="00DB1502"/>
    <w:rsid w:val="00DB15DE"/>
    <w:rsid w:val="00DB17BB"/>
    <w:rsid w:val="00DB17BF"/>
    <w:rsid w:val="00DB17F4"/>
    <w:rsid w:val="00DB18B2"/>
    <w:rsid w:val="00DB18C1"/>
    <w:rsid w:val="00DB19EC"/>
    <w:rsid w:val="00DB1A0F"/>
    <w:rsid w:val="00DB1A28"/>
    <w:rsid w:val="00DB1B5F"/>
    <w:rsid w:val="00DB1CED"/>
    <w:rsid w:val="00DB1D0C"/>
    <w:rsid w:val="00DB1DF2"/>
    <w:rsid w:val="00DB1E39"/>
    <w:rsid w:val="00DB1E44"/>
    <w:rsid w:val="00DB1ED4"/>
    <w:rsid w:val="00DB1FCA"/>
    <w:rsid w:val="00DB1FD9"/>
    <w:rsid w:val="00DB207C"/>
    <w:rsid w:val="00DB209C"/>
    <w:rsid w:val="00DB2120"/>
    <w:rsid w:val="00DB2131"/>
    <w:rsid w:val="00DB2160"/>
    <w:rsid w:val="00DB21F4"/>
    <w:rsid w:val="00DB2230"/>
    <w:rsid w:val="00DB227A"/>
    <w:rsid w:val="00DB232F"/>
    <w:rsid w:val="00DB23CE"/>
    <w:rsid w:val="00DB2556"/>
    <w:rsid w:val="00DB265E"/>
    <w:rsid w:val="00DB2680"/>
    <w:rsid w:val="00DB26BD"/>
    <w:rsid w:val="00DB279A"/>
    <w:rsid w:val="00DB2857"/>
    <w:rsid w:val="00DB2A56"/>
    <w:rsid w:val="00DB2B01"/>
    <w:rsid w:val="00DB2B0E"/>
    <w:rsid w:val="00DB2B1B"/>
    <w:rsid w:val="00DB2BB8"/>
    <w:rsid w:val="00DB2BCF"/>
    <w:rsid w:val="00DB2C95"/>
    <w:rsid w:val="00DB2CA1"/>
    <w:rsid w:val="00DB2DDA"/>
    <w:rsid w:val="00DB2E1A"/>
    <w:rsid w:val="00DB2F4A"/>
    <w:rsid w:val="00DB2F7A"/>
    <w:rsid w:val="00DB3046"/>
    <w:rsid w:val="00DB3090"/>
    <w:rsid w:val="00DB3141"/>
    <w:rsid w:val="00DB3176"/>
    <w:rsid w:val="00DB3317"/>
    <w:rsid w:val="00DB331C"/>
    <w:rsid w:val="00DB34AC"/>
    <w:rsid w:val="00DB35CA"/>
    <w:rsid w:val="00DB35F7"/>
    <w:rsid w:val="00DB3612"/>
    <w:rsid w:val="00DB36F8"/>
    <w:rsid w:val="00DB3739"/>
    <w:rsid w:val="00DB376B"/>
    <w:rsid w:val="00DB37A8"/>
    <w:rsid w:val="00DB3845"/>
    <w:rsid w:val="00DB3853"/>
    <w:rsid w:val="00DB38E2"/>
    <w:rsid w:val="00DB39B2"/>
    <w:rsid w:val="00DB3A6E"/>
    <w:rsid w:val="00DB3A80"/>
    <w:rsid w:val="00DB3A9A"/>
    <w:rsid w:val="00DB3BD4"/>
    <w:rsid w:val="00DB3C47"/>
    <w:rsid w:val="00DB3D74"/>
    <w:rsid w:val="00DB3E91"/>
    <w:rsid w:val="00DB3F6A"/>
    <w:rsid w:val="00DB3FDF"/>
    <w:rsid w:val="00DB403B"/>
    <w:rsid w:val="00DB404D"/>
    <w:rsid w:val="00DB408C"/>
    <w:rsid w:val="00DB40CC"/>
    <w:rsid w:val="00DB40D9"/>
    <w:rsid w:val="00DB417B"/>
    <w:rsid w:val="00DB4221"/>
    <w:rsid w:val="00DB42B5"/>
    <w:rsid w:val="00DB436F"/>
    <w:rsid w:val="00DB43AA"/>
    <w:rsid w:val="00DB4433"/>
    <w:rsid w:val="00DB4536"/>
    <w:rsid w:val="00DB454C"/>
    <w:rsid w:val="00DB4582"/>
    <w:rsid w:val="00DB45C4"/>
    <w:rsid w:val="00DB46E2"/>
    <w:rsid w:val="00DB479B"/>
    <w:rsid w:val="00DB48CE"/>
    <w:rsid w:val="00DB4954"/>
    <w:rsid w:val="00DB4AA1"/>
    <w:rsid w:val="00DB4AD4"/>
    <w:rsid w:val="00DB4AF2"/>
    <w:rsid w:val="00DB4B1F"/>
    <w:rsid w:val="00DB4B5E"/>
    <w:rsid w:val="00DB4B78"/>
    <w:rsid w:val="00DB4B9A"/>
    <w:rsid w:val="00DB4C36"/>
    <w:rsid w:val="00DB4CC5"/>
    <w:rsid w:val="00DB4CCA"/>
    <w:rsid w:val="00DB4D58"/>
    <w:rsid w:val="00DB4EED"/>
    <w:rsid w:val="00DB4F0D"/>
    <w:rsid w:val="00DB4F33"/>
    <w:rsid w:val="00DB4F8F"/>
    <w:rsid w:val="00DB4F93"/>
    <w:rsid w:val="00DB5123"/>
    <w:rsid w:val="00DB5184"/>
    <w:rsid w:val="00DB51BE"/>
    <w:rsid w:val="00DB52D1"/>
    <w:rsid w:val="00DB540D"/>
    <w:rsid w:val="00DB54AF"/>
    <w:rsid w:val="00DB560D"/>
    <w:rsid w:val="00DB5639"/>
    <w:rsid w:val="00DB57C5"/>
    <w:rsid w:val="00DB5B44"/>
    <w:rsid w:val="00DB5C09"/>
    <w:rsid w:val="00DB5C61"/>
    <w:rsid w:val="00DB5E61"/>
    <w:rsid w:val="00DB5EBC"/>
    <w:rsid w:val="00DB5F0A"/>
    <w:rsid w:val="00DB5FCB"/>
    <w:rsid w:val="00DB5FCD"/>
    <w:rsid w:val="00DB6047"/>
    <w:rsid w:val="00DB607C"/>
    <w:rsid w:val="00DB6137"/>
    <w:rsid w:val="00DB626B"/>
    <w:rsid w:val="00DB629B"/>
    <w:rsid w:val="00DB62B5"/>
    <w:rsid w:val="00DB6459"/>
    <w:rsid w:val="00DB6521"/>
    <w:rsid w:val="00DB6589"/>
    <w:rsid w:val="00DB663C"/>
    <w:rsid w:val="00DB6667"/>
    <w:rsid w:val="00DB6698"/>
    <w:rsid w:val="00DB67E0"/>
    <w:rsid w:val="00DB6867"/>
    <w:rsid w:val="00DB6919"/>
    <w:rsid w:val="00DB6A44"/>
    <w:rsid w:val="00DB6C07"/>
    <w:rsid w:val="00DB6C8F"/>
    <w:rsid w:val="00DB6E4C"/>
    <w:rsid w:val="00DB6E7D"/>
    <w:rsid w:val="00DB6EEB"/>
    <w:rsid w:val="00DB6EFE"/>
    <w:rsid w:val="00DB6F4F"/>
    <w:rsid w:val="00DB700C"/>
    <w:rsid w:val="00DB7099"/>
    <w:rsid w:val="00DB70B3"/>
    <w:rsid w:val="00DB70EA"/>
    <w:rsid w:val="00DB71B7"/>
    <w:rsid w:val="00DB71F7"/>
    <w:rsid w:val="00DB7255"/>
    <w:rsid w:val="00DB72EB"/>
    <w:rsid w:val="00DB7332"/>
    <w:rsid w:val="00DB7454"/>
    <w:rsid w:val="00DB74D5"/>
    <w:rsid w:val="00DB7583"/>
    <w:rsid w:val="00DB7694"/>
    <w:rsid w:val="00DB76E7"/>
    <w:rsid w:val="00DB7806"/>
    <w:rsid w:val="00DB7840"/>
    <w:rsid w:val="00DB788A"/>
    <w:rsid w:val="00DB79F6"/>
    <w:rsid w:val="00DB7A46"/>
    <w:rsid w:val="00DB7B40"/>
    <w:rsid w:val="00DB7C3C"/>
    <w:rsid w:val="00DB7CDC"/>
    <w:rsid w:val="00DB7CEB"/>
    <w:rsid w:val="00DB7D83"/>
    <w:rsid w:val="00DB7FB4"/>
    <w:rsid w:val="00DB7FBF"/>
    <w:rsid w:val="00DC0018"/>
    <w:rsid w:val="00DC004C"/>
    <w:rsid w:val="00DC010B"/>
    <w:rsid w:val="00DC0121"/>
    <w:rsid w:val="00DC01EA"/>
    <w:rsid w:val="00DC0242"/>
    <w:rsid w:val="00DC033F"/>
    <w:rsid w:val="00DC0343"/>
    <w:rsid w:val="00DC035F"/>
    <w:rsid w:val="00DC03DD"/>
    <w:rsid w:val="00DC03EE"/>
    <w:rsid w:val="00DC0448"/>
    <w:rsid w:val="00DC048F"/>
    <w:rsid w:val="00DC04BB"/>
    <w:rsid w:val="00DC0510"/>
    <w:rsid w:val="00DC0544"/>
    <w:rsid w:val="00DC06AD"/>
    <w:rsid w:val="00DC0718"/>
    <w:rsid w:val="00DC082B"/>
    <w:rsid w:val="00DC0843"/>
    <w:rsid w:val="00DC0909"/>
    <w:rsid w:val="00DC0927"/>
    <w:rsid w:val="00DC0947"/>
    <w:rsid w:val="00DC099D"/>
    <w:rsid w:val="00DC09A0"/>
    <w:rsid w:val="00DC0A59"/>
    <w:rsid w:val="00DC0A67"/>
    <w:rsid w:val="00DC0BE9"/>
    <w:rsid w:val="00DC0C06"/>
    <w:rsid w:val="00DC0C3E"/>
    <w:rsid w:val="00DC0C5A"/>
    <w:rsid w:val="00DC0C72"/>
    <w:rsid w:val="00DC0C82"/>
    <w:rsid w:val="00DC0D05"/>
    <w:rsid w:val="00DC0D37"/>
    <w:rsid w:val="00DC0D9E"/>
    <w:rsid w:val="00DC0DBD"/>
    <w:rsid w:val="00DC0E16"/>
    <w:rsid w:val="00DC0ECF"/>
    <w:rsid w:val="00DC0F12"/>
    <w:rsid w:val="00DC0F21"/>
    <w:rsid w:val="00DC0F50"/>
    <w:rsid w:val="00DC1135"/>
    <w:rsid w:val="00DC11BD"/>
    <w:rsid w:val="00DC1215"/>
    <w:rsid w:val="00DC12E8"/>
    <w:rsid w:val="00DC13D4"/>
    <w:rsid w:val="00DC144C"/>
    <w:rsid w:val="00DC1608"/>
    <w:rsid w:val="00DC162F"/>
    <w:rsid w:val="00DC1632"/>
    <w:rsid w:val="00DC1698"/>
    <w:rsid w:val="00DC1766"/>
    <w:rsid w:val="00DC1810"/>
    <w:rsid w:val="00DC1827"/>
    <w:rsid w:val="00DC18ED"/>
    <w:rsid w:val="00DC1926"/>
    <w:rsid w:val="00DC1ACB"/>
    <w:rsid w:val="00DC1B04"/>
    <w:rsid w:val="00DC1B15"/>
    <w:rsid w:val="00DC1B1A"/>
    <w:rsid w:val="00DC1B68"/>
    <w:rsid w:val="00DC1B8B"/>
    <w:rsid w:val="00DC1B8C"/>
    <w:rsid w:val="00DC1CC4"/>
    <w:rsid w:val="00DC1CE7"/>
    <w:rsid w:val="00DC1D57"/>
    <w:rsid w:val="00DC1DB0"/>
    <w:rsid w:val="00DC1E0C"/>
    <w:rsid w:val="00DC1E61"/>
    <w:rsid w:val="00DC1E7B"/>
    <w:rsid w:val="00DC1EE8"/>
    <w:rsid w:val="00DC1EF6"/>
    <w:rsid w:val="00DC1F13"/>
    <w:rsid w:val="00DC1F3E"/>
    <w:rsid w:val="00DC1F8E"/>
    <w:rsid w:val="00DC2033"/>
    <w:rsid w:val="00DC2043"/>
    <w:rsid w:val="00DC2134"/>
    <w:rsid w:val="00DC221B"/>
    <w:rsid w:val="00DC2272"/>
    <w:rsid w:val="00DC228F"/>
    <w:rsid w:val="00DC2378"/>
    <w:rsid w:val="00DC242B"/>
    <w:rsid w:val="00DC2505"/>
    <w:rsid w:val="00DC2580"/>
    <w:rsid w:val="00DC258F"/>
    <w:rsid w:val="00DC2682"/>
    <w:rsid w:val="00DC27D1"/>
    <w:rsid w:val="00DC2911"/>
    <w:rsid w:val="00DC291F"/>
    <w:rsid w:val="00DC29E1"/>
    <w:rsid w:val="00DC2A47"/>
    <w:rsid w:val="00DC2AD0"/>
    <w:rsid w:val="00DC2AEC"/>
    <w:rsid w:val="00DC2BB5"/>
    <w:rsid w:val="00DC2BC3"/>
    <w:rsid w:val="00DC2BF4"/>
    <w:rsid w:val="00DC2C01"/>
    <w:rsid w:val="00DC2C06"/>
    <w:rsid w:val="00DC2C92"/>
    <w:rsid w:val="00DC2D26"/>
    <w:rsid w:val="00DC2D3B"/>
    <w:rsid w:val="00DC2D86"/>
    <w:rsid w:val="00DC2EE2"/>
    <w:rsid w:val="00DC2F13"/>
    <w:rsid w:val="00DC2F4C"/>
    <w:rsid w:val="00DC2F7D"/>
    <w:rsid w:val="00DC3151"/>
    <w:rsid w:val="00DC3244"/>
    <w:rsid w:val="00DC3255"/>
    <w:rsid w:val="00DC33AC"/>
    <w:rsid w:val="00DC3402"/>
    <w:rsid w:val="00DC342F"/>
    <w:rsid w:val="00DC3527"/>
    <w:rsid w:val="00DC352A"/>
    <w:rsid w:val="00DC355F"/>
    <w:rsid w:val="00DC35B5"/>
    <w:rsid w:val="00DC373C"/>
    <w:rsid w:val="00DC37A0"/>
    <w:rsid w:val="00DC37C1"/>
    <w:rsid w:val="00DC391D"/>
    <w:rsid w:val="00DC395C"/>
    <w:rsid w:val="00DC3A23"/>
    <w:rsid w:val="00DC3A30"/>
    <w:rsid w:val="00DC3A36"/>
    <w:rsid w:val="00DC3A81"/>
    <w:rsid w:val="00DC3B96"/>
    <w:rsid w:val="00DC3C1D"/>
    <w:rsid w:val="00DC3C6B"/>
    <w:rsid w:val="00DC3CDA"/>
    <w:rsid w:val="00DC3D01"/>
    <w:rsid w:val="00DC3D15"/>
    <w:rsid w:val="00DC3D3E"/>
    <w:rsid w:val="00DC3E98"/>
    <w:rsid w:val="00DC3ECE"/>
    <w:rsid w:val="00DC4007"/>
    <w:rsid w:val="00DC40A7"/>
    <w:rsid w:val="00DC40EE"/>
    <w:rsid w:val="00DC41FE"/>
    <w:rsid w:val="00DC4249"/>
    <w:rsid w:val="00DC4292"/>
    <w:rsid w:val="00DC42FE"/>
    <w:rsid w:val="00DC4304"/>
    <w:rsid w:val="00DC444B"/>
    <w:rsid w:val="00DC444F"/>
    <w:rsid w:val="00DC4457"/>
    <w:rsid w:val="00DC4533"/>
    <w:rsid w:val="00DC4619"/>
    <w:rsid w:val="00DC46A9"/>
    <w:rsid w:val="00DC46C1"/>
    <w:rsid w:val="00DC46E4"/>
    <w:rsid w:val="00DC47FF"/>
    <w:rsid w:val="00DC480C"/>
    <w:rsid w:val="00DC488E"/>
    <w:rsid w:val="00DC48A7"/>
    <w:rsid w:val="00DC4966"/>
    <w:rsid w:val="00DC4A56"/>
    <w:rsid w:val="00DC4AB4"/>
    <w:rsid w:val="00DC4BF8"/>
    <w:rsid w:val="00DC4C72"/>
    <w:rsid w:val="00DC4D3A"/>
    <w:rsid w:val="00DC4D75"/>
    <w:rsid w:val="00DC4DC3"/>
    <w:rsid w:val="00DC4DC4"/>
    <w:rsid w:val="00DC4E32"/>
    <w:rsid w:val="00DC4EE7"/>
    <w:rsid w:val="00DC4F3B"/>
    <w:rsid w:val="00DC4F51"/>
    <w:rsid w:val="00DC4FB5"/>
    <w:rsid w:val="00DC4FBB"/>
    <w:rsid w:val="00DC5006"/>
    <w:rsid w:val="00DC5075"/>
    <w:rsid w:val="00DC50A0"/>
    <w:rsid w:val="00DC514A"/>
    <w:rsid w:val="00DC51BA"/>
    <w:rsid w:val="00DC51C2"/>
    <w:rsid w:val="00DC5213"/>
    <w:rsid w:val="00DC5249"/>
    <w:rsid w:val="00DC524B"/>
    <w:rsid w:val="00DC52BB"/>
    <w:rsid w:val="00DC539F"/>
    <w:rsid w:val="00DC540A"/>
    <w:rsid w:val="00DC556C"/>
    <w:rsid w:val="00DC55FF"/>
    <w:rsid w:val="00DC5770"/>
    <w:rsid w:val="00DC57A3"/>
    <w:rsid w:val="00DC581B"/>
    <w:rsid w:val="00DC58C2"/>
    <w:rsid w:val="00DC5A57"/>
    <w:rsid w:val="00DC5B90"/>
    <w:rsid w:val="00DC5BBB"/>
    <w:rsid w:val="00DC5C28"/>
    <w:rsid w:val="00DC5D8F"/>
    <w:rsid w:val="00DC5E30"/>
    <w:rsid w:val="00DC5E53"/>
    <w:rsid w:val="00DC5EA6"/>
    <w:rsid w:val="00DC5F6B"/>
    <w:rsid w:val="00DC600F"/>
    <w:rsid w:val="00DC60AB"/>
    <w:rsid w:val="00DC60D1"/>
    <w:rsid w:val="00DC6105"/>
    <w:rsid w:val="00DC61A4"/>
    <w:rsid w:val="00DC61A9"/>
    <w:rsid w:val="00DC61CC"/>
    <w:rsid w:val="00DC621F"/>
    <w:rsid w:val="00DC6282"/>
    <w:rsid w:val="00DC62A0"/>
    <w:rsid w:val="00DC62AD"/>
    <w:rsid w:val="00DC62D9"/>
    <w:rsid w:val="00DC6345"/>
    <w:rsid w:val="00DC642A"/>
    <w:rsid w:val="00DC6569"/>
    <w:rsid w:val="00DC659A"/>
    <w:rsid w:val="00DC670B"/>
    <w:rsid w:val="00DC67E0"/>
    <w:rsid w:val="00DC6833"/>
    <w:rsid w:val="00DC6843"/>
    <w:rsid w:val="00DC6998"/>
    <w:rsid w:val="00DC699F"/>
    <w:rsid w:val="00DC69D2"/>
    <w:rsid w:val="00DC6ABA"/>
    <w:rsid w:val="00DC6B04"/>
    <w:rsid w:val="00DC6B08"/>
    <w:rsid w:val="00DC6BE4"/>
    <w:rsid w:val="00DC6C4D"/>
    <w:rsid w:val="00DC6E37"/>
    <w:rsid w:val="00DC704B"/>
    <w:rsid w:val="00DC705B"/>
    <w:rsid w:val="00DC70E5"/>
    <w:rsid w:val="00DC7155"/>
    <w:rsid w:val="00DC71F4"/>
    <w:rsid w:val="00DC7296"/>
    <w:rsid w:val="00DC731C"/>
    <w:rsid w:val="00DC733E"/>
    <w:rsid w:val="00DC73C1"/>
    <w:rsid w:val="00DC73EC"/>
    <w:rsid w:val="00DC741E"/>
    <w:rsid w:val="00DC75E3"/>
    <w:rsid w:val="00DC763D"/>
    <w:rsid w:val="00DC7645"/>
    <w:rsid w:val="00DC772C"/>
    <w:rsid w:val="00DC77DC"/>
    <w:rsid w:val="00DC792D"/>
    <w:rsid w:val="00DC79EC"/>
    <w:rsid w:val="00DC7A13"/>
    <w:rsid w:val="00DC7A71"/>
    <w:rsid w:val="00DC7DA1"/>
    <w:rsid w:val="00DC7DA4"/>
    <w:rsid w:val="00DC7DAB"/>
    <w:rsid w:val="00DC7EA2"/>
    <w:rsid w:val="00DC7F35"/>
    <w:rsid w:val="00DD000E"/>
    <w:rsid w:val="00DD00D3"/>
    <w:rsid w:val="00DD0128"/>
    <w:rsid w:val="00DD02C6"/>
    <w:rsid w:val="00DD0380"/>
    <w:rsid w:val="00DD03E9"/>
    <w:rsid w:val="00DD048B"/>
    <w:rsid w:val="00DD04F5"/>
    <w:rsid w:val="00DD058C"/>
    <w:rsid w:val="00DD05FF"/>
    <w:rsid w:val="00DD0647"/>
    <w:rsid w:val="00DD0654"/>
    <w:rsid w:val="00DD066D"/>
    <w:rsid w:val="00DD06B5"/>
    <w:rsid w:val="00DD06E2"/>
    <w:rsid w:val="00DD0757"/>
    <w:rsid w:val="00DD07AD"/>
    <w:rsid w:val="00DD07DD"/>
    <w:rsid w:val="00DD0907"/>
    <w:rsid w:val="00DD0995"/>
    <w:rsid w:val="00DD0A0E"/>
    <w:rsid w:val="00DD0ACC"/>
    <w:rsid w:val="00DD0AD4"/>
    <w:rsid w:val="00DD0AF0"/>
    <w:rsid w:val="00DD0BFD"/>
    <w:rsid w:val="00DD0ED2"/>
    <w:rsid w:val="00DD0EE1"/>
    <w:rsid w:val="00DD0F13"/>
    <w:rsid w:val="00DD1038"/>
    <w:rsid w:val="00DD10CD"/>
    <w:rsid w:val="00DD13C9"/>
    <w:rsid w:val="00DD145C"/>
    <w:rsid w:val="00DD147F"/>
    <w:rsid w:val="00DD14C7"/>
    <w:rsid w:val="00DD154A"/>
    <w:rsid w:val="00DD1582"/>
    <w:rsid w:val="00DD15A3"/>
    <w:rsid w:val="00DD1602"/>
    <w:rsid w:val="00DD161A"/>
    <w:rsid w:val="00DD171D"/>
    <w:rsid w:val="00DD17A2"/>
    <w:rsid w:val="00DD17F7"/>
    <w:rsid w:val="00DD180F"/>
    <w:rsid w:val="00DD1979"/>
    <w:rsid w:val="00DD19B0"/>
    <w:rsid w:val="00DD19CA"/>
    <w:rsid w:val="00DD1A2C"/>
    <w:rsid w:val="00DD1BDA"/>
    <w:rsid w:val="00DD1C9B"/>
    <w:rsid w:val="00DD1F87"/>
    <w:rsid w:val="00DD2027"/>
    <w:rsid w:val="00DD20BF"/>
    <w:rsid w:val="00DD20EE"/>
    <w:rsid w:val="00DD21ED"/>
    <w:rsid w:val="00DD21F5"/>
    <w:rsid w:val="00DD22F8"/>
    <w:rsid w:val="00DD233A"/>
    <w:rsid w:val="00DD238F"/>
    <w:rsid w:val="00DD2405"/>
    <w:rsid w:val="00DD24FD"/>
    <w:rsid w:val="00DD259B"/>
    <w:rsid w:val="00DD259D"/>
    <w:rsid w:val="00DD25BC"/>
    <w:rsid w:val="00DD25FE"/>
    <w:rsid w:val="00DD2694"/>
    <w:rsid w:val="00DD26E4"/>
    <w:rsid w:val="00DD273C"/>
    <w:rsid w:val="00DD2787"/>
    <w:rsid w:val="00DD27CD"/>
    <w:rsid w:val="00DD28D0"/>
    <w:rsid w:val="00DD29F2"/>
    <w:rsid w:val="00DD2A0B"/>
    <w:rsid w:val="00DD2B5B"/>
    <w:rsid w:val="00DD2B74"/>
    <w:rsid w:val="00DD2C16"/>
    <w:rsid w:val="00DD2C55"/>
    <w:rsid w:val="00DD2CD6"/>
    <w:rsid w:val="00DD2D39"/>
    <w:rsid w:val="00DD2E6F"/>
    <w:rsid w:val="00DD2E92"/>
    <w:rsid w:val="00DD2EC6"/>
    <w:rsid w:val="00DD2F6A"/>
    <w:rsid w:val="00DD2F6B"/>
    <w:rsid w:val="00DD2F7A"/>
    <w:rsid w:val="00DD2FBA"/>
    <w:rsid w:val="00DD2FF6"/>
    <w:rsid w:val="00DD30E2"/>
    <w:rsid w:val="00DD321C"/>
    <w:rsid w:val="00DD3249"/>
    <w:rsid w:val="00DD33B4"/>
    <w:rsid w:val="00DD33D5"/>
    <w:rsid w:val="00DD3479"/>
    <w:rsid w:val="00DD34DB"/>
    <w:rsid w:val="00DD3698"/>
    <w:rsid w:val="00DD369B"/>
    <w:rsid w:val="00DD36AC"/>
    <w:rsid w:val="00DD3796"/>
    <w:rsid w:val="00DD37E8"/>
    <w:rsid w:val="00DD3831"/>
    <w:rsid w:val="00DD3905"/>
    <w:rsid w:val="00DD3956"/>
    <w:rsid w:val="00DD3971"/>
    <w:rsid w:val="00DD398A"/>
    <w:rsid w:val="00DD39B8"/>
    <w:rsid w:val="00DD39FD"/>
    <w:rsid w:val="00DD3B0A"/>
    <w:rsid w:val="00DD3B2C"/>
    <w:rsid w:val="00DD3C68"/>
    <w:rsid w:val="00DD3C77"/>
    <w:rsid w:val="00DD3D42"/>
    <w:rsid w:val="00DD3EFA"/>
    <w:rsid w:val="00DD3F89"/>
    <w:rsid w:val="00DD3FB5"/>
    <w:rsid w:val="00DD3FE7"/>
    <w:rsid w:val="00DD4029"/>
    <w:rsid w:val="00DD409C"/>
    <w:rsid w:val="00DD4301"/>
    <w:rsid w:val="00DD4305"/>
    <w:rsid w:val="00DD43E6"/>
    <w:rsid w:val="00DD440A"/>
    <w:rsid w:val="00DD4448"/>
    <w:rsid w:val="00DD44A9"/>
    <w:rsid w:val="00DD44AD"/>
    <w:rsid w:val="00DD4682"/>
    <w:rsid w:val="00DD46FA"/>
    <w:rsid w:val="00DD4765"/>
    <w:rsid w:val="00DD4802"/>
    <w:rsid w:val="00DD4867"/>
    <w:rsid w:val="00DD4A16"/>
    <w:rsid w:val="00DD4AD0"/>
    <w:rsid w:val="00DD4B8E"/>
    <w:rsid w:val="00DD4C00"/>
    <w:rsid w:val="00DD4C24"/>
    <w:rsid w:val="00DD4E20"/>
    <w:rsid w:val="00DD4EB2"/>
    <w:rsid w:val="00DD4ECE"/>
    <w:rsid w:val="00DD4EED"/>
    <w:rsid w:val="00DD4F00"/>
    <w:rsid w:val="00DD4F73"/>
    <w:rsid w:val="00DD4F91"/>
    <w:rsid w:val="00DD4FD2"/>
    <w:rsid w:val="00DD4FF2"/>
    <w:rsid w:val="00DD5011"/>
    <w:rsid w:val="00DD50A8"/>
    <w:rsid w:val="00DD50E9"/>
    <w:rsid w:val="00DD510D"/>
    <w:rsid w:val="00DD51B9"/>
    <w:rsid w:val="00DD5263"/>
    <w:rsid w:val="00DD5392"/>
    <w:rsid w:val="00DD5499"/>
    <w:rsid w:val="00DD54BD"/>
    <w:rsid w:val="00DD54C3"/>
    <w:rsid w:val="00DD5579"/>
    <w:rsid w:val="00DD55BE"/>
    <w:rsid w:val="00DD56B2"/>
    <w:rsid w:val="00DD56E0"/>
    <w:rsid w:val="00DD57B6"/>
    <w:rsid w:val="00DD5878"/>
    <w:rsid w:val="00DD58DA"/>
    <w:rsid w:val="00DD5940"/>
    <w:rsid w:val="00DD5950"/>
    <w:rsid w:val="00DD59E8"/>
    <w:rsid w:val="00DD59F2"/>
    <w:rsid w:val="00DD59F6"/>
    <w:rsid w:val="00DD5A0D"/>
    <w:rsid w:val="00DD5A38"/>
    <w:rsid w:val="00DD5ABD"/>
    <w:rsid w:val="00DD5B35"/>
    <w:rsid w:val="00DD5B81"/>
    <w:rsid w:val="00DD5CCE"/>
    <w:rsid w:val="00DD5CD4"/>
    <w:rsid w:val="00DD5CF4"/>
    <w:rsid w:val="00DD5D2A"/>
    <w:rsid w:val="00DD5D4E"/>
    <w:rsid w:val="00DD5D7C"/>
    <w:rsid w:val="00DD5E25"/>
    <w:rsid w:val="00DD5E65"/>
    <w:rsid w:val="00DD5EB7"/>
    <w:rsid w:val="00DD5FFC"/>
    <w:rsid w:val="00DD6002"/>
    <w:rsid w:val="00DD6043"/>
    <w:rsid w:val="00DD610C"/>
    <w:rsid w:val="00DD62E1"/>
    <w:rsid w:val="00DD633D"/>
    <w:rsid w:val="00DD6393"/>
    <w:rsid w:val="00DD6466"/>
    <w:rsid w:val="00DD648C"/>
    <w:rsid w:val="00DD6495"/>
    <w:rsid w:val="00DD64D7"/>
    <w:rsid w:val="00DD6589"/>
    <w:rsid w:val="00DD65BD"/>
    <w:rsid w:val="00DD65F8"/>
    <w:rsid w:val="00DD67AF"/>
    <w:rsid w:val="00DD6A4E"/>
    <w:rsid w:val="00DD6B22"/>
    <w:rsid w:val="00DD6BCA"/>
    <w:rsid w:val="00DD6C48"/>
    <w:rsid w:val="00DD6C82"/>
    <w:rsid w:val="00DD6CDE"/>
    <w:rsid w:val="00DD6D4F"/>
    <w:rsid w:val="00DD6EFD"/>
    <w:rsid w:val="00DD6F50"/>
    <w:rsid w:val="00DD6F94"/>
    <w:rsid w:val="00DD70C6"/>
    <w:rsid w:val="00DD7123"/>
    <w:rsid w:val="00DD7135"/>
    <w:rsid w:val="00DD720E"/>
    <w:rsid w:val="00DD726E"/>
    <w:rsid w:val="00DD72FC"/>
    <w:rsid w:val="00DD7535"/>
    <w:rsid w:val="00DD75CD"/>
    <w:rsid w:val="00DD75F4"/>
    <w:rsid w:val="00DD7776"/>
    <w:rsid w:val="00DD77F8"/>
    <w:rsid w:val="00DD787C"/>
    <w:rsid w:val="00DD79B7"/>
    <w:rsid w:val="00DD7B2C"/>
    <w:rsid w:val="00DD7C01"/>
    <w:rsid w:val="00DD7D7F"/>
    <w:rsid w:val="00DD7DD2"/>
    <w:rsid w:val="00DD7EDD"/>
    <w:rsid w:val="00DD7F41"/>
    <w:rsid w:val="00DD7F8C"/>
    <w:rsid w:val="00DE00DC"/>
    <w:rsid w:val="00DE00DE"/>
    <w:rsid w:val="00DE012E"/>
    <w:rsid w:val="00DE0157"/>
    <w:rsid w:val="00DE01DE"/>
    <w:rsid w:val="00DE01F2"/>
    <w:rsid w:val="00DE01F4"/>
    <w:rsid w:val="00DE024B"/>
    <w:rsid w:val="00DE0333"/>
    <w:rsid w:val="00DE036F"/>
    <w:rsid w:val="00DE0390"/>
    <w:rsid w:val="00DE04EA"/>
    <w:rsid w:val="00DE0542"/>
    <w:rsid w:val="00DE05BC"/>
    <w:rsid w:val="00DE06E6"/>
    <w:rsid w:val="00DE0745"/>
    <w:rsid w:val="00DE0787"/>
    <w:rsid w:val="00DE079A"/>
    <w:rsid w:val="00DE0851"/>
    <w:rsid w:val="00DE0872"/>
    <w:rsid w:val="00DE0911"/>
    <w:rsid w:val="00DE0952"/>
    <w:rsid w:val="00DE0A91"/>
    <w:rsid w:val="00DE0A9F"/>
    <w:rsid w:val="00DE0B5D"/>
    <w:rsid w:val="00DE0BA2"/>
    <w:rsid w:val="00DE0BFD"/>
    <w:rsid w:val="00DE0C20"/>
    <w:rsid w:val="00DE0CC6"/>
    <w:rsid w:val="00DE0D11"/>
    <w:rsid w:val="00DE0E96"/>
    <w:rsid w:val="00DE0E9C"/>
    <w:rsid w:val="00DE0EBE"/>
    <w:rsid w:val="00DE0ED3"/>
    <w:rsid w:val="00DE0F30"/>
    <w:rsid w:val="00DE0FE7"/>
    <w:rsid w:val="00DE1077"/>
    <w:rsid w:val="00DE10F6"/>
    <w:rsid w:val="00DE110D"/>
    <w:rsid w:val="00DE113D"/>
    <w:rsid w:val="00DE11BD"/>
    <w:rsid w:val="00DE121B"/>
    <w:rsid w:val="00DE12E9"/>
    <w:rsid w:val="00DE135E"/>
    <w:rsid w:val="00DE13D0"/>
    <w:rsid w:val="00DE1454"/>
    <w:rsid w:val="00DE1567"/>
    <w:rsid w:val="00DE1577"/>
    <w:rsid w:val="00DE1584"/>
    <w:rsid w:val="00DE15D0"/>
    <w:rsid w:val="00DE167D"/>
    <w:rsid w:val="00DE16B5"/>
    <w:rsid w:val="00DE17B5"/>
    <w:rsid w:val="00DE17E2"/>
    <w:rsid w:val="00DE17E3"/>
    <w:rsid w:val="00DE180A"/>
    <w:rsid w:val="00DE1843"/>
    <w:rsid w:val="00DE189F"/>
    <w:rsid w:val="00DE1A46"/>
    <w:rsid w:val="00DE1AAC"/>
    <w:rsid w:val="00DE1AD7"/>
    <w:rsid w:val="00DE1BC0"/>
    <w:rsid w:val="00DE1C08"/>
    <w:rsid w:val="00DE1CD0"/>
    <w:rsid w:val="00DE1CFD"/>
    <w:rsid w:val="00DE1E5D"/>
    <w:rsid w:val="00DE1F89"/>
    <w:rsid w:val="00DE1FEC"/>
    <w:rsid w:val="00DE1FF2"/>
    <w:rsid w:val="00DE213F"/>
    <w:rsid w:val="00DE21C5"/>
    <w:rsid w:val="00DE21D8"/>
    <w:rsid w:val="00DE2254"/>
    <w:rsid w:val="00DE2279"/>
    <w:rsid w:val="00DE23B8"/>
    <w:rsid w:val="00DE23D2"/>
    <w:rsid w:val="00DE25A7"/>
    <w:rsid w:val="00DE25C0"/>
    <w:rsid w:val="00DE25E7"/>
    <w:rsid w:val="00DE25E8"/>
    <w:rsid w:val="00DE25F7"/>
    <w:rsid w:val="00DE2693"/>
    <w:rsid w:val="00DE26AE"/>
    <w:rsid w:val="00DE26E5"/>
    <w:rsid w:val="00DE26FB"/>
    <w:rsid w:val="00DE273C"/>
    <w:rsid w:val="00DE277D"/>
    <w:rsid w:val="00DE2880"/>
    <w:rsid w:val="00DE2881"/>
    <w:rsid w:val="00DE2933"/>
    <w:rsid w:val="00DE2939"/>
    <w:rsid w:val="00DE2957"/>
    <w:rsid w:val="00DE2964"/>
    <w:rsid w:val="00DE297C"/>
    <w:rsid w:val="00DE2A4E"/>
    <w:rsid w:val="00DE2D32"/>
    <w:rsid w:val="00DE2D63"/>
    <w:rsid w:val="00DE2D69"/>
    <w:rsid w:val="00DE2E70"/>
    <w:rsid w:val="00DE2E7D"/>
    <w:rsid w:val="00DE2F16"/>
    <w:rsid w:val="00DE2F73"/>
    <w:rsid w:val="00DE3005"/>
    <w:rsid w:val="00DE301A"/>
    <w:rsid w:val="00DE303F"/>
    <w:rsid w:val="00DE30A1"/>
    <w:rsid w:val="00DE3133"/>
    <w:rsid w:val="00DE3257"/>
    <w:rsid w:val="00DE330F"/>
    <w:rsid w:val="00DE353F"/>
    <w:rsid w:val="00DE3557"/>
    <w:rsid w:val="00DE35A3"/>
    <w:rsid w:val="00DE3627"/>
    <w:rsid w:val="00DE365E"/>
    <w:rsid w:val="00DE3723"/>
    <w:rsid w:val="00DE3725"/>
    <w:rsid w:val="00DE37BA"/>
    <w:rsid w:val="00DE38F1"/>
    <w:rsid w:val="00DE3B62"/>
    <w:rsid w:val="00DE3BC3"/>
    <w:rsid w:val="00DE3BF3"/>
    <w:rsid w:val="00DE3C7E"/>
    <w:rsid w:val="00DE3CF7"/>
    <w:rsid w:val="00DE3D1E"/>
    <w:rsid w:val="00DE3D9C"/>
    <w:rsid w:val="00DE3E36"/>
    <w:rsid w:val="00DE3F75"/>
    <w:rsid w:val="00DE3FAB"/>
    <w:rsid w:val="00DE41EE"/>
    <w:rsid w:val="00DE425D"/>
    <w:rsid w:val="00DE42AB"/>
    <w:rsid w:val="00DE435C"/>
    <w:rsid w:val="00DE43C8"/>
    <w:rsid w:val="00DE4514"/>
    <w:rsid w:val="00DE4558"/>
    <w:rsid w:val="00DE46B4"/>
    <w:rsid w:val="00DE4886"/>
    <w:rsid w:val="00DE492E"/>
    <w:rsid w:val="00DE495A"/>
    <w:rsid w:val="00DE4978"/>
    <w:rsid w:val="00DE4A71"/>
    <w:rsid w:val="00DE4AEA"/>
    <w:rsid w:val="00DE4B0F"/>
    <w:rsid w:val="00DE4B75"/>
    <w:rsid w:val="00DE4BAE"/>
    <w:rsid w:val="00DE4C00"/>
    <w:rsid w:val="00DE4CD6"/>
    <w:rsid w:val="00DE4D84"/>
    <w:rsid w:val="00DE4F03"/>
    <w:rsid w:val="00DE4F1E"/>
    <w:rsid w:val="00DE4F80"/>
    <w:rsid w:val="00DE4FB0"/>
    <w:rsid w:val="00DE502A"/>
    <w:rsid w:val="00DE509B"/>
    <w:rsid w:val="00DE5311"/>
    <w:rsid w:val="00DE5321"/>
    <w:rsid w:val="00DE5411"/>
    <w:rsid w:val="00DE54D8"/>
    <w:rsid w:val="00DE54FB"/>
    <w:rsid w:val="00DE55FF"/>
    <w:rsid w:val="00DE5629"/>
    <w:rsid w:val="00DE5694"/>
    <w:rsid w:val="00DE570B"/>
    <w:rsid w:val="00DE5756"/>
    <w:rsid w:val="00DE57ED"/>
    <w:rsid w:val="00DE581B"/>
    <w:rsid w:val="00DE59FB"/>
    <w:rsid w:val="00DE5BA5"/>
    <w:rsid w:val="00DE5C02"/>
    <w:rsid w:val="00DE5C6B"/>
    <w:rsid w:val="00DE5C9B"/>
    <w:rsid w:val="00DE5CC7"/>
    <w:rsid w:val="00DE5DC6"/>
    <w:rsid w:val="00DE5DED"/>
    <w:rsid w:val="00DE5EF1"/>
    <w:rsid w:val="00DE5F0A"/>
    <w:rsid w:val="00DE5FE9"/>
    <w:rsid w:val="00DE6026"/>
    <w:rsid w:val="00DE60A2"/>
    <w:rsid w:val="00DE618B"/>
    <w:rsid w:val="00DE6405"/>
    <w:rsid w:val="00DE6442"/>
    <w:rsid w:val="00DE66A8"/>
    <w:rsid w:val="00DE6764"/>
    <w:rsid w:val="00DE677E"/>
    <w:rsid w:val="00DE68F8"/>
    <w:rsid w:val="00DE6964"/>
    <w:rsid w:val="00DE6A07"/>
    <w:rsid w:val="00DE6A2B"/>
    <w:rsid w:val="00DE6AD4"/>
    <w:rsid w:val="00DE6B28"/>
    <w:rsid w:val="00DE6B48"/>
    <w:rsid w:val="00DE6B77"/>
    <w:rsid w:val="00DE6B8B"/>
    <w:rsid w:val="00DE6B9E"/>
    <w:rsid w:val="00DE6BC2"/>
    <w:rsid w:val="00DE6BC8"/>
    <w:rsid w:val="00DE6C33"/>
    <w:rsid w:val="00DE6CE4"/>
    <w:rsid w:val="00DE6D13"/>
    <w:rsid w:val="00DE6D19"/>
    <w:rsid w:val="00DE6D6D"/>
    <w:rsid w:val="00DE6DB7"/>
    <w:rsid w:val="00DE6E21"/>
    <w:rsid w:val="00DE6F88"/>
    <w:rsid w:val="00DE6FA4"/>
    <w:rsid w:val="00DE7039"/>
    <w:rsid w:val="00DE7054"/>
    <w:rsid w:val="00DE70AC"/>
    <w:rsid w:val="00DE70D3"/>
    <w:rsid w:val="00DE715E"/>
    <w:rsid w:val="00DE72D1"/>
    <w:rsid w:val="00DE732D"/>
    <w:rsid w:val="00DE73A3"/>
    <w:rsid w:val="00DE7535"/>
    <w:rsid w:val="00DE75B8"/>
    <w:rsid w:val="00DE768C"/>
    <w:rsid w:val="00DE7708"/>
    <w:rsid w:val="00DE774B"/>
    <w:rsid w:val="00DE7807"/>
    <w:rsid w:val="00DE79F1"/>
    <w:rsid w:val="00DE7A06"/>
    <w:rsid w:val="00DE7A91"/>
    <w:rsid w:val="00DE7C67"/>
    <w:rsid w:val="00DE7CE0"/>
    <w:rsid w:val="00DE7D7D"/>
    <w:rsid w:val="00DE7DE8"/>
    <w:rsid w:val="00DE7E85"/>
    <w:rsid w:val="00DE7F10"/>
    <w:rsid w:val="00DE7F26"/>
    <w:rsid w:val="00DE7F6B"/>
    <w:rsid w:val="00DE7F7D"/>
    <w:rsid w:val="00DE7FAF"/>
    <w:rsid w:val="00DE7FB7"/>
    <w:rsid w:val="00DF00BF"/>
    <w:rsid w:val="00DF0136"/>
    <w:rsid w:val="00DF0204"/>
    <w:rsid w:val="00DF021B"/>
    <w:rsid w:val="00DF0252"/>
    <w:rsid w:val="00DF02F7"/>
    <w:rsid w:val="00DF03E4"/>
    <w:rsid w:val="00DF0441"/>
    <w:rsid w:val="00DF047A"/>
    <w:rsid w:val="00DF04AC"/>
    <w:rsid w:val="00DF06A3"/>
    <w:rsid w:val="00DF0739"/>
    <w:rsid w:val="00DF083D"/>
    <w:rsid w:val="00DF085C"/>
    <w:rsid w:val="00DF096A"/>
    <w:rsid w:val="00DF0B3F"/>
    <w:rsid w:val="00DF0B99"/>
    <w:rsid w:val="00DF0C4C"/>
    <w:rsid w:val="00DF0D02"/>
    <w:rsid w:val="00DF0E7C"/>
    <w:rsid w:val="00DF0F2F"/>
    <w:rsid w:val="00DF0FF6"/>
    <w:rsid w:val="00DF1008"/>
    <w:rsid w:val="00DF1069"/>
    <w:rsid w:val="00DF1093"/>
    <w:rsid w:val="00DF1303"/>
    <w:rsid w:val="00DF1318"/>
    <w:rsid w:val="00DF1348"/>
    <w:rsid w:val="00DF13B0"/>
    <w:rsid w:val="00DF13C5"/>
    <w:rsid w:val="00DF1410"/>
    <w:rsid w:val="00DF141D"/>
    <w:rsid w:val="00DF1564"/>
    <w:rsid w:val="00DF164B"/>
    <w:rsid w:val="00DF16CD"/>
    <w:rsid w:val="00DF172B"/>
    <w:rsid w:val="00DF173C"/>
    <w:rsid w:val="00DF18EA"/>
    <w:rsid w:val="00DF18ED"/>
    <w:rsid w:val="00DF1939"/>
    <w:rsid w:val="00DF1A8D"/>
    <w:rsid w:val="00DF1ACC"/>
    <w:rsid w:val="00DF1ACD"/>
    <w:rsid w:val="00DF1BFA"/>
    <w:rsid w:val="00DF1C0C"/>
    <w:rsid w:val="00DF1C3E"/>
    <w:rsid w:val="00DF1C4D"/>
    <w:rsid w:val="00DF1D19"/>
    <w:rsid w:val="00DF1D3A"/>
    <w:rsid w:val="00DF1D3E"/>
    <w:rsid w:val="00DF1DF8"/>
    <w:rsid w:val="00DF1E4B"/>
    <w:rsid w:val="00DF215A"/>
    <w:rsid w:val="00DF21E2"/>
    <w:rsid w:val="00DF22C6"/>
    <w:rsid w:val="00DF232D"/>
    <w:rsid w:val="00DF2342"/>
    <w:rsid w:val="00DF2479"/>
    <w:rsid w:val="00DF2483"/>
    <w:rsid w:val="00DF24E0"/>
    <w:rsid w:val="00DF25CD"/>
    <w:rsid w:val="00DF25F9"/>
    <w:rsid w:val="00DF26C0"/>
    <w:rsid w:val="00DF27A3"/>
    <w:rsid w:val="00DF281A"/>
    <w:rsid w:val="00DF2892"/>
    <w:rsid w:val="00DF2924"/>
    <w:rsid w:val="00DF2A11"/>
    <w:rsid w:val="00DF2B23"/>
    <w:rsid w:val="00DF2B6C"/>
    <w:rsid w:val="00DF2BC0"/>
    <w:rsid w:val="00DF2BFD"/>
    <w:rsid w:val="00DF2CDE"/>
    <w:rsid w:val="00DF2CF3"/>
    <w:rsid w:val="00DF2D76"/>
    <w:rsid w:val="00DF2E7C"/>
    <w:rsid w:val="00DF2F3A"/>
    <w:rsid w:val="00DF2FA7"/>
    <w:rsid w:val="00DF3038"/>
    <w:rsid w:val="00DF3054"/>
    <w:rsid w:val="00DF3064"/>
    <w:rsid w:val="00DF30D2"/>
    <w:rsid w:val="00DF313E"/>
    <w:rsid w:val="00DF31AC"/>
    <w:rsid w:val="00DF326C"/>
    <w:rsid w:val="00DF3288"/>
    <w:rsid w:val="00DF32BF"/>
    <w:rsid w:val="00DF32E7"/>
    <w:rsid w:val="00DF333F"/>
    <w:rsid w:val="00DF337C"/>
    <w:rsid w:val="00DF35F5"/>
    <w:rsid w:val="00DF35FF"/>
    <w:rsid w:val="00DF3753"/>
    <w:rsid w:val="00DF377D"/>
    <w:rsid w:val="00DF37B7"/>
    <w:rsid w:val="00DF38CF"/>
    <w:rsid w:val="00DF3B11"/>
    <w:rsid w:val="00DF3B22"/>
    <w:rsid w:val="00DF3B77"/>
    <w:rsid w:val="00DF3C8A"/>
    <w:rsid w:val="00DF3C90"/>
    <w:rsid w:val="00DF3DF9"/>
    <w:rsid w:val="00DF3ED3"/>
    <w:rsid w:val="00DF3F9B"/>
    <w:rsid w:val="00DF3FB8"/>
    <w:rsid w:val="00DF3FCF"/>
    <w:rsid w:val="00DF3FD3"/>
    <w:rsid w:val="00DF40CF"/>
    <w:rsid w:val="00DF4149"/>
    <w:rsid w:val="00DF4165"/>
    <w:rsid w:val="00DF423D"/>
    <w:rsid w:val="00DF4251"/>
    <w:rsid w:val="00DF4330"/>
    <w:rsid w:val="00DF43C6"/>
    <w:rsid w:val="00DF44F9"/>
    <w:rsid w:val="00DF4622"/>
    <w:rsid w:val="00DF4699"/>
    <w:rsid w:val="00DF46B2"/>
    <w:rsid w:val="00DF46DC"/>
    <w:rsid w:val="00DF46E3"/>
    <w:rsid w:val="00DF4746"/>
    <w:rsid w:val="00DF47B0"/>
    <w:rsid w:val="00DF4941"/>
    <w:rsid w:val="00DF4A1F"/>
    <w:rsid w:val="00DF4AB9"/>
    <w:rsid w:val="00DF4AF5"/>
    <w:rsid w:val="00DF4AF8"/>
    <w:rsid w:val="00DF4B37"/>
    <w:rsid w:val="00DF4BC4"/>
    <w:rsid w:val="00DF4C03"/>
    <w:rsid w:val="00DF4D96"/>
    <w:rsid w:val="00DF4DB1"/>
    <w:rsid w:val="00DF4F07"/>
    <w:rsid w:val="00DF4F1F"/>
    <w:rsid w:val="00DF4FBC"/>
    <w:rsid w:val="00DF4FD2"/>
    <w:rsid w:val="00DF51A6"/>
    <w:rsid w:val="00DF51BB"/>
    <w:rsid w:val="00DF52A7"/>
    <w:rsid w:val="00DF5368"/>
    <w:rsid w:val="00DF53BC"/>
    <w:rsid w:val="00DF53DB"/>
    <w:rsid w:val="00DF5465"/>
    <w:rsid w:val="00DF54B0"/>
    <w:rsid w:val="00DF5506"/>
    <w:rsid w:val="00DF5544"/>
    <w:rsid w:val="00DF5550"/>
    <w:rsid w:val="00DF560B"/>
    <w:rsid w:val="00DF56A4"/>
    <w:rsid w:val="00DF587F"/>
    <w:rsid w:val="00DF58B4"/>
    <w:rsid w:val="00DF5966"/>
    <w:rsid w:val="00DF5B53"/>
    <w:rsid w:val="00DF5B9C"/>
    <w:rsid w:val="00DF5C38"/>
    <w:rsid w:val="00DF5C5F"/>
    <w:rsid w:val="00DF5D79"/>
    <w:rsid w:val="00DF5D88"/>
    <w:rsid w:val="00DF5F31"/>
    <w:rsid w:val="00DF60EB"/>
    <w:rsid w:val="00DF6109"/>
    <w:rsid w:val="00DF6248"/>
    <w:rsid w:val="00DF6289"/>
    <w:rsid w:val="00DF62A9"/>
    <w:rsid w:val="00DF62F7"/>
    <w:rsid w:val="00DF6344"/>
    <w:rsid w:val="00DF639B"/>
    <w:rsid w:val="00DF652C"/>
    <w:rsid w:val="00DF6540"/>
    <w:rsid w:val="00DF6581"/>
    <w:rsid w:val="00DF6727"/>
    <w:rsid w:val="00DF67BC"/>
    <w:rsid w:val="00DF67C7"/>
    <w:rsid w:val="00DF684A"/>
    <w:rsid w:val="00DF6870"/>
    <w:rsid w:val="00DF695B"/>
    <w:rsid w:val="00DF69A1"/>
    <w:rsid w:val="00DF6A6C"/>
    <w:rsid w:val="00DF6A85"/>
    <w:rsid w:val="00DF6B16"/>
    <w:rsid w:val="00DF6B92"/>
    <w:rsid w:val="00DF6D17"/>
    <w:rsid w:val="00DF6D2C"/>
    <w:rsid w:val="00DF6D5A"/>
    <w:rsid w:val="00DF6FB7"/>
    <w:rsid w:val="00DF6FD3"/>
    <w:rsid w:val="00DF701B"/>
    <w:rsid w:val="00DF7078"/>
    <w:rsid w:val="00DF70D7"/>
    <w:rsid w:val="00DF71BF"/>
    <w:rsid w:val="00DF7284"/>
    <w:rsid w:val="00DF72B8"/>
    <w:rsid w:val="00DF72C9"/>
    <w:rsid w:val="00DF7313"/>
    <w:rsid w:val="00DF731E"/>
    <w:rsid w:val="00DF733B"/>
    <w:rsid w:val="00DF7443"/>
    <w:rsid w:val="00DF74ED"/>
    <w:rsid w:val="00DF7523"/>
    <w:rsid w:val="00DF758D"/>
    <w:rsid w:val="00DF75BF"/>
    <w:rsid w:val="00DF75D5"/>
    <w:rsid w:val="00DF7656"/>
    <w:rsid w:val="00DF7702"/>
    <w:rsid w:val="00DF78E4"/>
    <w:rsid w:val="00DF7969"/>
    <w:rsid w:val="00DF79B2"/>
    <w:rsid w:val="00DF79B9"/>
    <w:rsid w:val="00DF79D0"/>
    <w:rsid w:val="00DF7A3A"/>
    <w:rsid w:val="00DF7A4B"/>
    <w:rsid w:val="00DF7BAF"/>
    <w:rsid w:val="00DF7C40"/>
    <w:rsid w:val="00DF7CE0"/>
    <w:rsid w:val="00DF7D00"/>
    <w:rsid w:val="00DF7D27"/>
    <w:rsid w:val="00DF7D2E"/>
    <w:rsid w:val="00DF7D71"/>
    <w:rsid w:val="00DF7DB3"/>
    <w:rsid w:val="00DF7DCE"/>
    <w:rsid w:val="00DF7DE1"/>
    <w:rsid w:val="00DF7E50"/>
    <w:rsid w:val="00E00022"/>
    <w:rsid w:val="00E0005F"/>
    <w:rsid w:val="00E000FA"/>
    <w:rsid w:val="00E001CD"/>
    <w:rsid w:val="00E00382"/>
    <w:rsid w:val="00E003C0"/>
    <w:rsid w:val="00E00560"/>
    <w:rsid w:val="00E005A9"/>
    <w:rsid w:val="00E005AA"/>
    <w:rsid w:val="00E005B6"/>
    <w:rsid w:val="00E00627"/>
    <w:rsid w:val="00E007D0"/>
    <w:rsid w:val="00E007ED"/>
    <w:rsid w:val="00E008F5"/>
    <w:rsid w:val="00E00913"/>
    <w:rsid w:val="00E0093E"/>
    <w:rsid w:val="00E009C4"/>
    <w:rsid w:val="00E00A4D"/>
    <w:rsid w:val="00E00BCE"/>
    <w:rsid w:val="00E00BF8"/>
    <w:rsid w:val="00E00C1A"/>
    <w:rsid w:val="00E00C50"/>
    <w:rsid w:val="00E00D9C"/>
    <w:rsid w:val="00E00DC7"/>
    <w:rsid w:val="00E00E3C"/>
    <w:rsid w:val="00E00EB1"/>
    <w:rsid w:val="00E00EBD"/>
    <w:rsid w:val="00E00EF8"/>
    <w:rsid w:val="00E00EFF"/>
    <w:rsid w:val="00E00F08"/>
    <w:rsid w:val="00E00F0D"/>
    <w:rsid w:val="00E01096"/>
    <w:rsid w:val="00E01169"/>
    <w:rsid w:val="00E0118B"/>
    <w:rsid w:val="00E011C1"/>
    <w:rsid w:val="00E011E1"/>
    <w:rsid w:val="00E01256"/>
    <w:rsid w:val="00E012C6"/>
    <w:rsid w:val="00E012D7"/>
    <w:rsid w:val="00E0131E"/>
    <w:rsid w:val="00E013C4"/>
    <w:rsid w:val="00E013D5"/>
    <w:rsid w:val="00E013F9"/>
    <w:rsid w:val="00E014B4"/>
    <w:rsid w:val="00E014F4"/>
    <w:rsid w:val="00E01616"/>
    <w:rsid w:val="00E018C1"/>
    <w:rsid w:val="00E01981"/>
    <w:rsid w:val="00E019D1"/>
    <w:rsid w:val="00E01A1A"/>
    <w:rsid w:val="00E01A32"/>
    <w:rsid w:val="00E01A5C"/>
    <w:rsid w:val="00E01AEC"/>
    <w:rsid w:val="00E01CC7"/>
    <w:rsid w:val="00E01CF1"/>
    <w:rsid w:val="00E01D9B"/>
    <w:rsid w:val="00E01D9E"/>
    <w:rsid w:val="00E01DE8"/>
    <w:rsid w:val="00E01E96"/>
    <w:rsid w:val="00E01FAE"/>
    <w:rsid w:val="00E0202D"/>
    <w:rsid w:val="00E02085"/>
    <w:rsid w:val="00E0212A"/>
    <w:rsid w:val="00E021DF"/>
    <w:rsid w:val="00E02275"/>
    <w:rsid w:val="00E0229B"/>
    <w:rsid w:val="00E022D4"/>
    <w:rsid w:val="00E022E7"/>
    <w:rsid w:val="00E022FB"/>
    <w:rsid w:val="00E02338"/>
    <w:rsid w:val="00E024EA"/>
    <w:rsid w:val="00E0250D"/>
    <w:rsid w:val="00E02542"/>
    <w:rsid w:val="00E025E5"/>
    <w:rsid w:val="00E02725"/>
    <w:rsid w:val="00E02757"/>
    <w:rsid w:val="00E027D8"/>
    <w:rsid w:val="00E02831"/>
    <w:rsid w:val="00E02855"/>
    <w:rsid w:val="00E029EE"/>
    <w:rsid w:val="00E02A4B"/>
    <w:rsid w:val="00E02AFA"/>
    <w:rsid w:val="00E02C45"/>
    <w:rsid w:val="00E02D21"/>
    <w:rsid w:val="00E02D61"/>
    <w:rsid w:val="00E02D73"/>
    <w:rsid w:val="00E02D95"/>
    <w:rsid w:val="00E02EE7"/>
    <w:rsid w:val="00E02FBB"/>
    <w:rsid w:val="00E031DF"/>
    <w:rsid w:val="00E03428"/>
    <w:rsid w:val="00E03537"/>
    <w:rsid w:val="00E03601"/>
    <w:rsid w:val="00E03738"/>
    <w:rsid w:val="00E0374B"/>
    <w:rsid w:val="00E03787"/>
    <w:rsid w:val="00E0378E"/>
    <w:rsid w:val="00E03858"/>
    <w:rsid w:val="00E03960"/>
    <w:rsid w:val="00E039D8"/>
    <w:rsid w:val="00E03A06"/>
    <w:rsid w:val="00E03A4B"/>
    <w:rsid w:val="00E03B81"/>
    <w:rsid w:val="00E03C1F"/>
    <w:rsid w:val="00E03CE5"/>
    <w:rsid w:val="00E03E0F"/>
    <w:rsid w:val="00E03EA6"/>
    <w:rsid w:val="00E03EB0"/>
    <w:rsid w:val="00E03F09"/>
    <w:rsid w:val="00E03F6B"/>
    <w:rsid w:val="00E0407A"/>
    <w:rsid w:val="00E04299"/>
    <w:rsid w:val="00E042D5"/>
    <w:rsid w:val="00E0432C"/>
    <w:rsid w:val="00E0440A"/>
    <w:rsid w:val="00E0440F"/>
    <w:rsid w:val="00E04556"/>
    <w:rsid w:val="00E04657"/>
    <w:rsid w:val="00E04695"/>
    <w:rsid w:val="00E047B6"/>
    <w:rsid w:val="00E049C1"/>
    <w:rsid w:val="00E04A6B"/>
    <w:rsid w:val="00E04A8A"/>
    <w:rsid w:val="00E04ABC"/>
    <w:rsid w:val="00E04B9B"/>
    <w:rsid w:val="00E04C23"/>
    <w:rsid w:val="00E04D78"/>
    <w:rsid w:val="00E04DDF"/>
    <w:rsid w:val="00E04E18"/>
    <w:rsid w:val="00E04E31"/>
    <w:rsid w:val="00E04F42"/>
    <w:rsid w:val="00E05083"/>
    <w:rsid w:val="00E050D2"/>
    <w:rsid w:val="00E05236"/>
    <w:rsid w:val="00E052CC"/>
    <w:rsid w:val="00E05401"/>
    <w:rsid w:val="00E0541A"/>
    <w:rsid w:val="00E05480"/>
    <w:rsid w:val="00E05528"/>
    <w:rsid w:val="00E0553F"/>
    <w:rsid w:val="00E0559D"/>
    <w:rsid w:val="00E0570B"/>
    <w:rsid w:val="00E05734"/>
    <w:rsid w:val="00E05786"/>
    <w:rsid w:val="00E05889"/>
    <w:rsid w:val="00E05950"/>
    <w:rsid w:val="00E05955"/>
    <w:rsid w:val="00E059CD"/>
    <w:rsid w:val="00E059FD"/>
    <w:rsid w:val="00E05C09"/>
    <w:rsid w:val="00E05C59"/>
    <w:rsid w:val="00E05CC3"/>
    <w:rsid w:val="00E05CFB"/>
    <w:rsid w:val="00E05DCC"/>
    <w:rsid w:val="00E05DD8"/>
    <w:rsid w:val="00E05FE1"/>
    <w:rsid w:val="00E0609F"/>
    <w:rsid w:val="00E060AC"/>
    <w:rsid w:val="00E06143"/>
    <w:rsid w:val="00E062D0"/>
    <w:rsid w:val="00E063E9"/>
    <w:rsid w:val="00E06480"/>
    <w:rsid w:val="00E06511"/>
    <w:rsid w:val="00E06514"/>
    <w:rsid w:val="00E06562"/>
    <w:rsid w:val="00E0657B"/>
    <w:rsid w:val="00E06596"/>
    <w:rsid w:val="00E065F0"/>
    <w:rsid w:val="00E06636"/>
    <w:rsid w:val="00E06685"/>
    <w:rsid w:val="00E066D3"/>
    <w:rsid w:val="00E06721"/>
    <w:rsid w:val="00E06786"/>
    <w:rsid w:val="00E067B7"/>
    <w:rsid w:val="00E06C19"/>
    <w:rsid w:val="00E06DA3"/>
    <w:rsid w:val="00E06DC4"/>
    <w:rsid w:val="00E06DEB"/>
    <w:rsid w:val="00E0701A"/>
    <w:rsid w:val="00E07073"/>
    <w:rsid w:val="00E070AA"/>
    <w:rsid w:val="00E070D3"/>
    <w:rsid w:val="00E071CD"/>
    <w:rsid w:val="00E0727E"/>
    <w:rsid w:val="00E07456"/>
    <w:rsid w:val="00E07526"/>
    <w:rsid w:val="00E07760"/>
    <w:rsid w:val="00E07792"/>
    <w:rsid w:val="00E07AF8"/>
    <w:rsid w:val="00E07B48"/>
    <w:rsid w:val="00E07C3A"/>
    <w:rsid w:val="00E07D2E"/>
    <w:rsid w:val="00E07DBC"/>
    <w:rsid w:val="00E07E22"/>
    <w:rsid w:val="00E07E89"/>
    <w:rsid w:val="00E07EBD"/>
    <w:rsid w:val="00E07EDF"/>
    <w:rsid w:val="00E07F3E"/>
    <w:rsid w:val="00E07F8E"/>
    <w:rsid w:val="00E10093"/>
    <w:rsid w:val="00E10115"/>
    <w:rsid w:val="00E1026B"/>
    <w:rsid w:val="00E102A3"/>
    <w:rsid w:val="00E102B2"/>
    <w:rsid w:val="00E103B0"/>
    <w:rsid w:val="00E10482"/>
    <w:rsid w:val="00E10488"/>
    <w:rsid w:val="00E10505"/>
    <w:rsid w:val="00E105BB"/>
    <w:rsid w:val="00E10632"/>
    <w:rsid w:val="00E1070D"/>
    <w:rsid w:val="00E1071A"/>
    <w:rsid w:val="00E10724"/>
    <w:rsid w:val="00E107BA"/>
    <w:rsid w:val="00E107C9"/>
    <w:rsid w:val="00E10856"/>
    <w:rsid w:val="00E109D0"/>
    <w:rsid w:val="00E10A8F"/>
    <w:rsid w:val="00E10C9F"/>
    <w:rsid w:val="00E10D78"/>
    <w:rsid w:val="00E10E14"/>
    <w:rsid w:val="00E10E19"/>
    <w:rsid w:val="00E10E87"/>
    <w:rsid w:val="00E10EF0"/>
    <w:rsid w:val="00E10F99"/>
    <w:rsid w:val="00E110B7"/>
    <w:rsid w:val="00E110C2"/>
    <w:rsid w:val="00E1124C"/>
    <w:rsid w:val="00E112AE"/>
    <w:rsid w:val="00E113A7"/>
    <w:rsid w:val="00E113B6"/>
    <w:rsid w:val="00E113C4"/>
    <w:rsid w:val="00E1144D"/>
    <w:rsid w:val="00E1147E"/>
    <w:rsid w:val="00E11557"/>
    <w:rsid w:val="00E115BB"/>
    <w:rsid w:val="00E11A0F"/>
    <w:rsid w:val="00E11A54"/>
    <w:rsid w:val="00E11AED"/>
    <w:rsid w:val="00E11B02"/>
    <w:rsid w:val="00E11B0B"/>
    <w:rsid w:val="00E11B29"/>
    <w:rsid w:val="00E11C27"/>
    <w:rsid w:val="00E11C33"/>
    <w:rsid w:val="00E11C9B"/>
    <w:rsid w:val="00E11CBB"/>
    <w:rsid w:val="00E11D3A"/>
    <w:rsid w:val="00E11DBB"/>
    <w:rsid w:val="00E11DDA"/>
    <w:rsid w:val="00E11E4E"/>
    <w:rsid w:val="00E11EFD"/>
    <w:rsid w:val="00E11F54"/>
    <w:rsid w:val="00E1205C"/>
    <w:rsid w:val="00E1207C"/>
    <w:rsid w:val="00E12082"/>
    <w:rsid w:val="00E120D7"/>
    <w:rsid w:val="00E12164"/>
    <w:rsid w:val="00E121BB"/>
    <w:rsid w:val="00E12243"/>
    <w:rsid w:val="00E12293"/>
    <w:rsid w:val="00E122D7"/>
    <w:rsid w:val="00E122FB"/>
    <w:rsid w:val="00E12385"/>
    <w:rsid w:val="00E1240F"/>
    <w:rsid w:val="00E12434"/>
    <w:rsid w:val="00E12500"/>
    <w:rsid w:val="00E12581"/>
    <w:rsid w:val="00E125DD"/>
    <w:rsid w:val="00E125EA"/>
    <w:rsid w:val="00E126E2"/>
    <w:rsid w:val="00E127F2"/>
    <w:rsid w:val="00E128E8"/>
    <w:rsid w:val="00E1293C"/>
    <w:rsid w:val="00E12949"/>
    <w:rsid w:val="00E129CA"/>
    <w:rsid w:val="00E12A30"/>
    <w:rsid w:val="00E12A46"/>
    <w:rsid w:val="00E12B01"/>
    <w:rsid w:val="00E12B69"/>
    <w:rsid w:val="00E12DE7"/>
    <w:rsid w:val="00E12DF8"/>
    <w:rsid w:val="00E12E2B"/>
    <w:rsid w:val="00E12F9C"/>
    <w:rsid w:val="00E12F9F"/>
    <w:rsid w:val="00E12FAC"/>
    <w:rsid w:val="00E12FC2"/>
    <w:rsid w:val="00E130AD"/>
    <w:rsid w:val="00E130ED"/>
    <w:rsid w:val="00E130F3"/>
    <w:rsid w:val="00E13119"/>
    <w:rsid w:val="00E13174"/>
    <w:rsid w:val="00E13187"/>
    <w:rsid w:val="00E1325C"/>
    <w:rsid w:val="00E132E9"/>
    <w:rsid w:val="00E13325"/>
    <w:rsid w:val="00E1342F"/>
    <w:rsid w:val="00E13447"/>
    <w:rsid w:val="00E13575"/>
    <w:rsid w:val="00E1359A"/>
    <w:rsid w:val="00E137D8"/>
    <w:rsid w:val="00E13801"/>
    <w:rsid w:val="00E13884"/>
    <w:rsid w:val="00E13890"/>
    <w:rsid w:val="00E13993"/>
    <w:rsid w:val="00E139D1"/>
    <w:rsid w:val="00E139DF"/>
    <w:rsid w:val="00E13A04"/>
    <w:rsid w:val="00E13A60"/>
    <w:rsid w:val="00E13AFB"/>
    <w:rsid w:val="00E13BBC"/>
    <w:rsid w:val="00E13CDF"/>
    <w:rsid w:val="00E13CEB"/>
    <w:rsid w:val="00E13D26"/>
    <w:rsid w:val="00E13D41"/>
    <w:rsid w:val="00E13D7C"/>
    <w:rsid w:val="00E13DB2"/>
    <w:rsid w:val="00E13EE1"/>
    <w:rsid w:val="00E13F7A"/>
    <w:rsid w:val="00E13FA6"/>
    <w:rsid w:val="00E14078"/>
    <w:rsid w:val="00E140C6"/>
    <w:rsid w:val="00E14297"/>
    <w:rsid w:val="00E14546"/>
    <w:rsid w:val="00E145DF"/>
    <w:rsid w:val="00E145E6"/>
    <w:rsid w:val="00E14653"/>
    <w:rsid w:val="00E14733"/>
    <w:rsid w:val="00E147D2"/>
    <w:rsid w:val="00E147F9"/>
    <w:rsid w:val="00E14818"/>
    <w:rsid w:val="00E1494C"/>
    <w:rsid w:val="00E1497F"/>
    <w:rsid w:val="00E149BA"/>
    <w:rsid w:val="00E14A21"/>
    <w:rsid w:val="00E14ABE"/>
    <w:rsid w:val="00E14B4E"/>
    <w:rsid w:val="00E14B58"/>
    <w:rsid w:val="00E14BBA"/>
    <w:rsid w:val="00E14C3E"/>
    <w:rsid w:val="00E14CA9"/>
    <w:rsid w:val="00E14CFA"/>
    <w:rsid w:val="00E14D3C"/>
    <w:rsid w:val="00E14F6C"/>
    <w:rsid w:val="00E15071"/>
    <w:rsid w:val="00E152C3"/>
    <w:rsid w:val="00E152FC"/>
    <w:rsid w:val="00E15434"/>
    <w:rsid w:val="00E154A4"/>
    <w:rsid w:val="00E154AC"/>
    <w:rsid w:val="00E15602"/>
    <w:rsid w:val="00E15622"/>
    <w:rsid w:val="00E1563B"/>
    <w:rsid w:val="00E15651"/>
    <w:rsid w:val="00E15666"/>
    <w:rsid w:val="00E156A6"/>
    <w:rsid w:val="00E1571E"/>
    <w:rsid w:val="00E157AF"/>
    <w:rsid w:val="00E1589E"/>
    <w:rsid w:val="00E15A3D"/>
    <w:rsid w:val="00E15B47"/>
    <w:rsid w:val="00E15C7B"/>
    <w:rsid w:val="00E15D0E"/>
    <w:rsid w:val="00E15EB1"/>
    <w:rsid w:val="00E15EC9"/>
    <w:rsid w:val="00E15F59"/>
    <w:rsid w:val="00E16074"/>
    <w:rsid w:val="00E16129"/>
    <w:rsid w:val="00E1624E"/>
    <w:rsid w:val="00E162BE"/>
    <w:rsid w:val="00E162EB"/>
    <w:rsid w:val="00E16370"/>
    <w:rsid w:val="00E16442"/>
    <w:rsid w:val="00E16497"/>
    <w:rsid w:val="00E164C5"/>
    <w:rsid w:val="00E16569"/>
    <w:rsid w:val="00E16655"/>
    <w:rsid w:val="00E166B2"/>
    <w:rsid w:val="00E166B7"/>
    <w:rsid w:val="00E166C4"/>
    <w:rsid w:val="00E166CE"/>
    <w:rsid w:val="00E16740"/>
    <w:rsid w:val="00E167CA"/>
    <w:rsid w:val="00E1683C"/>
    <w:rsid w:val="00E16A42"/>
    <w:rsid w:val="00E16A9D"/>
    <w:rsid w:val="00E16BA1"/>
    <w:rsid w:val="00E16CEE"/>
    <w:rsid w:val="00E16DFF"/>
    <w:rsid w:val="00E16E05"/>
    <w:rsid w:val="00E16E40"/>
    <w:rsid w:val="00E16E80"/>
    <w:rsid w:val="00E16EDB"/>
    <w:rsid w:val="00E16EEA"/>
    <w:rsid w:val="00E16F1F"/>
    <w:rsid w:val="00E16F55"/>
    <w:rsid w:val="00E16FAE"/>
    <w:rsid w:val="00E16FDD"/>
    <w:rsid w:val="00E17044"/>
    <w:rsid w:val="00E17186"/>
    <w:rsid w:val="00E171AD"/>
    <w:rsid w:val="00E171FA"/>
    <w:rsid w:val="00E1728B"/>
    <w:rsid w:val="00E17352"/>
    <w:rsid w:val="00E173E4"/>
    <w:rsid w:val="00E17436"/>
    <w:rsid w:val="00E174F1"/>
    <w:rsid w:val="00E17691"/>
    <w:rsid w:val="00E17750"/>
    <w:rsid w:val="00E1781E"/>
    <w:rsid w:val="00E17867"/>
    <w:rsid w:val="00E179CE"/>
    <w:rsid w:val="00E179F6"/>
    <w:rsid w:val="00E17AC3"/>
    <w:rsid w:val="00E17AD0"/>
    <w:rsid w:val="00E17BC3"/>
    <w:rsid w:val="00E17E13"/>
    <w:rsid w:val="00E17EBC"/>
    <w:rsid w:val="00E17EFB"/>
    <w:rsid w:val="00E17F3F"/>
    <w:rsid w:val="00E17F9D"/>
    <w:rsid w:val="00E2008B"/>
    <w:rsid w:val="00E20093"/>
    <w:rsid w:val="00E2013B"/>
    <w:rsid w:val="00E2014B"/>
    <w:rsid w:val="00E20185"/>
    <w:rsid w:val="00E20186"/>
    <w:rsid w:val="00E201C0"/>
    <w:rsid w:val="00E20320"/>
    <w:rsid w:val="00E20430"/>
    <w:rsid w:val="00E204CE"/>
    <w:rsid w:val="00E2052E"/>
    <w:rsid w:val="00E205BE"/>
    <w:rsid w:val="00E20600"/>
    <w:rsid w:val="00E206D1"/>
    <w:rsid w:val="00E207B6"/>
    <w:rsid w:val="00E207DE"/>
    <w:rsid w:val="00E2085C"/>
    <w:rsid w:val="00E20A1B"/>
    <w:rsid w:val="00E20A41"/>
    <w:rsid w:val="00E20A49"/>
    <w:rsid w:val="00E20A89"/>
    <w:rsid w:val="00E20BD0"/>
    <w:rsid w:val="00E20BD4"/>
    <w:rsid w:val="00E20C4B"/>
    <w:rsid w:val="00E20CC5"/>
    <w:rsid w:val="00E20D28"/>
    <w:rsid w:val="00E20E78"/>
    <w:rsid w:val="00E20EF1"/>
    <w:rsid w:val="00E20FD9"/>
    <w:rsid w:val="00E210FD"/>
    <w:rsid w:val="00E211C9"/>
    <w:rsid w:val="00E21366"/>
    <w:rsid w:val="00E2136D"/>
    <w:rsid w:val="00E213A3"/>
    <w:rsid w:val="00E214E5"/>
    <w:rsid w:val="00E21531"/>
    <w:rsid w:val="00E2160D"/>
    <w:rsid w:val="00E2168E"/>
    <w:rsid w:val="00E21733"/>
    <w:rsid w:val="00E21751"/>
    <w:rsid w:val="00E21767"/>
    <w:rsid w:val="00E217FC"/>
    <w:rsid w:val="00E21809"/>
    <w:rsid w:val="00E2186F"/>
    <w:rsid w:val="00E218C9"/>
    <w:rsid w:val="00E218F7"/>
    <w:rsid w:val="00E2195B"/>
    <w:rsid w:val="00E21AB9"/>
    <w:rsid w:val="00E21BA5"/>
    <w:rsid w:val="00E21BE0"/>
    <w:rsid w:val="00E21BE2"/>
    <w:rsid w:val="00E21C90"/>
    <w:rsid w:val="00E21CCF"/>
    <w:rsid w:val="00E21D40"/>
    <w:rsid w:val="00E21D5B"/>
    <w:rsid w:val="00E21D64"/>
    <w:rsid w:val="00E21D73"/>
    <w:rsid w:val="00E2210A"/>
    <w:rsid w:val="00E22139"/>
    <w:rsid w:val="00E22179"/>
    <w:rsid w:val="00E221E4"/>
    <w:rsid w:val="00E221E7"/>
    <w:rsid w:val="00E22235"/>
    <w:rsid w:val="00E222D2"/>
    <w:rsid w:val="00E222EB"/>
    <w:rsid w:val="00E223A8"/>
    <w:rsid w:val="00E223CF"/>
    <w:rsid w:val="00E22402"/>
    <w:rsid w:val="00E22521"/>
    <w:rsid w:val="00E225AA"/>
    <w:rsid w:val="00E225FF"/>
    <w:rsid w:val="00E22601"/>
    <w:rsid w:val="00E22632"/>
    <w:rsid w:val="00E2274F"/>
    <w:rsid w:val="00E2275D"/>
    <w:rsid w:val="00E227F1"/>
    <w:rsid w:val="00E22823"/>
    <w:rsid w:val="00E22910"/>
    <w:rsid w:val="00E22A1A"/>
    <w:rsid w:val="00E22AAA"/>
    <w:rsid w:val="00E22B5E"/>
    <w:rsid w:val="00E22C58"/>
    <w:rsid w:val="00E22C6A"/>
    <w:rsid w:val="00E22D71"/>
    <w:rsid w:val="00E22D98"/>
    <w:rsid w:val="00E22D9B"/>
    <w:rsid w:val="00E22E00"/>
    <w:rsid w:val="00E22E89"/>
    <w:rsid w:val="00E22EEC"/>
    <w:rsid w:val="00E22FFC"/>
    <w:rsid w:val="00E2301E"/>
    <w:rsid w:val="00E23090"/>
    <w:rsid w:val="00E23123"/>
    <w:rsid w:val="00E23174"/>
    <w:rsid w:val="00E23286"/>
    <w:rsid w:val="00E23339"/>
    <w:rsid w:val="00E23373"/>
    <w:rsid w:val="00E23553"/>
    <w:rsid w:val="00E23566"/>
    <w:rsid w:val="00E23678"/>
    <w:rsid w:val="00E23746"/>
    <w:rsid w:val="00E23798"/>
    <w:rsid w:val="00E23849"/>
    <w:rsid w:val="00E238A5"/>
    <w:rsid w:val="00E239BE"/>
    <w:rsid w:val="00E23B4E"/>
    <w:rsid w:val="00E23BB8"/>
    <w:rsid w:val="00E23C54"/>
    <w:rsid w:val="00E23C62"/>
    <w:rsid w:val="00E23CEB"/>
    <w:rsid w:val="00E23D01"/>
    <w:rsid w:val="00E23E18"/>
    <w:rsid w:val="00E23E44"/>
    <w:rsid w:val="00E23E56"/>
    <w:rsid w:val="00E23E5D"/>
    <w:rsid w:val="00E23E8B"/>
    <w:rsid w:val="00E243B4"/>
    <w:rsid w:val="00E2457A"/>
    <w:rsid w:val="00E245B3"/>
    <w:rsid w:val="00E24743"/>
    <w:rsid w:val="00E2475F"/>
    <w:rsid w:val="00E24792"/>
    <w:rsid w:val="00E247D9"/>
    <w:rsid w:val="00E247FC"/>
    <w:rsid w:val="00E24882"/>
    <w:rsid w:val="00E2497C"/>
    <w:rsid w:val="00E2498B"/>
    <w:rsid w:val="00E249A9"/>
    <w:rsid w:val="00E24AB5"/>
    <w:rsid w:val="00E24CF0"/>
    <w:rsid w:val="00E24D7A"/>
    <w:rsid w:val="00E24D7F"/>
    <w:rsid w:val="00E24DCF"/>
    <w:rsid w:val="00E24E07"/>
    <w:rsid w:val="00E24E1F"/>
    <w:rsid w:val="00E24F3A"/>
    <w:rsid w:val="00E24FA8"/>
    <w:rsid w:val="00E25026"/>
    <w:rsid w:val="00E25348"/>
    <w:rsid w:val="00E253A0"/>
    <w:rsid w:val="00E254AE"/>
    <w:rsid w:val="00E2554C"/>
    <w:rsid w:val="00E2558D"/>
    <w:rsid w:val="00E255FD"/>
    <w:rsid w:val="00E2567C"/>
    <w:rsid w:val="00E25685"/>
    <w:rsid w:val="00E256B7"/>
    <w:rsid w:val="00E2580C"/>
    <w:rsid w:val="00E25940"/>
    <w:rsid w:val="00E2597D"/>
    <w:rsid w:val="00E259B0"/>
    <w:rsid w:val="00E25A21"/>
    <w:rsid w:val="00E25A32"/>
    <w:rsid w:val="00E25ABE"/>
    <w:rsid w:val="00E25B63"/>
    <w:rsid w:val="00E25B6D"/>
    <w:rsid w:val="00E25CBE"/>
    <w:rsid w:val="00E25CC6"/>
    <w:rsid w:val="00E25E1F"/>
    <w:rsid w:val="00E25E20"/>
    <w:rsid w:val="00E25E97"/>
    <w:rsid w:val="00E26091"/>
    <w:rsid w:val="00E26233"/>
    <w:rsid w:val="00E2623A"/>
    <w:rsid w:val="00E262EC"/>
    <w:rsid w:val="00E26445"/>
    <w:rsid w:val="00E264AE"/>
    <w:rsid w:val="00E264C8"/>
    <w:rsid w:val="00E2650F"/>
    <w:rsid w:val="00E26685"/>
    <w:rsid w:val="00E268BE"/>
    <w:rsid w:val="00E26907"/>
    <w:rsid w:val="00E26916"/>
    <w:rsid w:val="00E26932"/>
    <w:rsid w:val="00E26980"/>
    <w:rsid w:val="00E269E9"/>
    <w:rsid w:val="00E26A25"/>
    <w:rsid w:val="00E26A5F"/>
    <w:rsid w:val="00E26B00"/>
    <w:rsid w:val="00E26C04"/>
    <w:rsid w:val="00E26C50"/>
    <w:rsid w:val="00E26D8A"/>
    <w:rsid w:val="00E26D8E"/>
    <w:rsid w:val="00E26E3E"/>
    <w:rsid w:val="00E26ECB"/>
    <w:rsid w:val="00E27036"/>
    <w:rsid w:val="00E270D0"/>
    <w:rsid w:val="00E2711E"/>
    <w:rsid w:val="00E2712A"/>
    <w:rsid w:val="00E27171"/>
    <w:rsid w:val="00E27174"/>
    <w:rsid w:val="00E2720D"/>
    <w:rsid w:val="00E272E9"/>
    <w:rsid w:val="00E273AA"/>
    <w:rsid w:val="00E27426"/>
    <w:rsid w:val="00E27498"/>
    <w:rsid w:val="00E275D9"/>
    <w:rsid w:val="00E27685"/>
    <w:rsid w:val="00E276C7"/>
    <w:rsid w:val="00E2776E"/>
    <w:rsid w:val="00E27875"/>
    <w:rsid w:val="00E27A4A"/>
    <w:rsid w:val="00E27BE7"/>
    <w:rsid w:val="00E27C5F"/>
    <w:rsid w:val="00E27DD8"/>
    <w:rsid w:val="00E27E53"/>
    <w:rsid w:val="00E27EE1"/>
    <w:rsid w:val="00E27F2F"/>
    <w:rsid w:val="00E300ED"/>
    <w:rsid w:val="00E30180"/>
    <w:rsid w:val="00E301AD"/>
    <w:rsid w:val="00E3027C"/>
    <w:rsid w:val="00E30493"/>
    <w:rsid w:val="00E30539"/>
    <w:rsid w:val="00E30570"/>
    <w:rsid w:val="00E30685"/>
    <w:rsid w:val="00E306BE"/>
    <w:rsid w:val="00E30747"/>
    <w:rsid w:val="00E3079E"/>
    <w:rsid w:val="00E30838"/>
    <w:rsid w:val="00E308B6"/>
    <w:rsid w:val="00E309B7"/>
    <w:rsid w:val="00E309D6"/>
    <w:rsid w:val="00E30A01"/>
    <w:rsid w:val="00E30A11"/>
    <w:rsid w:val="00E30BAE"/>
    <w:rsid w:val="00E30BE6"/>
    <w:rsid w:val="00E30C0A"/>
    <w:rsid w:val="00E30CC3"/>
    <w:rsid w:val="00E30DE4"/>
    <w:rsid w:val="00E30DF5"/>
    <w:rsid w:val="00E30F4C"/>
    <w:rsid w:val="00E30F96"/>
    <w:rsid w:val="00E30FD0"/>
    <w:rsid w:val="00E30FFF"/>
    <w:rsid w:val="00E310B9"/>
    <w:rsid w:val="00E3112C"/>
    <w:rsid w:val="00E31188"/>
    <w:rsid w:val="00E311BB"/>
    <w:rsid w:val="00E311F7"/>
    <w:rsid w:val="00E31253"/>
    <w:rsid w:val="00E312D6"/>
    <w:rsid w:val="00E31344"/>
    <w:rsid w:val="00E313FA"/>
    <w:rsid w:val="00E31500"/>
    <w:rsid w:val="00E31516"/>
    <w:rsid w:val="00E31541"/>
    <w:rsid w:val="00E31597"/>
    <w:rsid w:val="00E31602"/>
    <w:rsid w:val="00E3160F"/>
    <w:rsid w:val="00E3165A"/>
    <w:rsid w:val="00E316A5"/>
    <w:rsid w:val="00E31716"/>
    <w:rsid w:val="00E3176D"/>
    <w:rsid w:val="00E317EE"/>
    <w:rsid w:val="00E31829"/>
    <w:rsid w:val="00E318BE"/>
    <w:rsid w:val="00E318EF"/>
    <w:rsid w:val="00E3192F"/>
    <w:rsid w:val="00E319ED"/>
    <w:rsid w:val="00E31BAD"/>
    <w:rsid w:val="00E31BBB"/>
    <w:rsid w:val="00E31BCD"/>
    <w:rsid w:val="00E31C5C"/>
    <w:rsid w:val="00E31C82"/>
    <w:rsid w:val="00E31D94"/>
    <w:rsid w:val="00E31DA6"/>
    <w:rsid w:val="00E31E23"/>
    <w:rsid w:val="00E31EF4"/>
    <w:rsid w:val="00E31F82"/>
    <w:rsid w:val="00E31FA0"/>
    <w:rsid w:val="00E32005"/>
    <w:rsid w:val="00E3215B"/>
    <w:rsid w:val="00E321C5"/>
    <w:rsid w:val="00E321F0"/>
    <w:rsid w:val="00E322E6"/>
    <w:rsid w:val="00E323D0"/>
    <w:rsid w:val="00E3246A"/>
    <w:rsid w:val="00E324D6"/>
    <w:rsid w:val="00E32540"/>
    <w:rsid w:val="00E32549"/>
    <w:rsid w:val="00E325BB"/>
    <w:rsid w:val="00E327D5"/>
    <w:rsid w:val="00E3295D"/>
    <w:rsid w:val="00E32A1D"/>
    <w:rsid w:val="00E32B00"/>
    <w:rsid w:val="00E32B97"/>
    <w:rsid w:val="00E32C1D"/>
    <w:rsid w:val="00E32D09"/>
    <w:rsid w:val="00E32D8A"/>
    <w:rsid w:val="00E32F0D"/>
    <w:rsid w:val="00E32F3A"/>
    <w:rsid w:val="00E32F72"/>
    <w:rsid w:val="00E32FE3"/>
    <w:rsid w:val="00E33113"/>
    <w:rsid w:val="00E3316F"/>
    <w:rsid w:val="00E33174"/>
    <w:rsid w:val="00E33208"/>
    <w:rsid w:val="00E3320E"/>
    <w:rsid w:val="00E33309"/>
    <w:rsid w:val="00E33326"/>
    <w:rsid w:val="00E33393"/>
    <w:rsid w:val="00E333F0"/>
    <w:rsid w:val="00E3348C"/>
    <w:rsid w:val="00E33492"/>
    <w:rsid w:val="00E3350D"/>
    <w:rsid w:val="00E33566"/>
    <w:rsid w:val="00E335A0"/>
    <w:rsid w:val="00E335FF"/>
    <w:rsid w:val="00E33674"/>
    <w:rsid w:val="00E3367E"/>
    <w:rsid w:val="00E336C8"/>
    <w:rsid w:val="00E33871"/>
    <w:rsid w:val="00E33890"/>
    <w:rsid w:val="00E33987"/>
    <w:rsid w:val="00E33B52"/>
    <w:rsid w:val="00E33B6F"/>
    <w:rsid w:val="00E33BC1"/>
    <w:rsid w:val="00E33C61"/>
    <w:rsid w:val="00E33CD8"/>
    <w:rsid w:val="00E33D0E"/>
    <w:rsid w:val="00E33E24"/>
    <w:rsid w:val="00E33E51"/>
    <w:rsid w:val="00E33F1F"/>
    <w:rsid w:val="00E33F21"/>
    <w:rsid w:val="00E33F7E"/>
    <w:rsid w:val="00E33FC2"/>
    <w:rsid w:val="00E341AA"/>
    <w:rsid w:val="00E341DE"/>
    <w:rsid w:val="00E34221"/>
    <w:rsid w:val="00E3423F"/>
    <w:rsid w:val="00E343D0"/>
    <w:rsid w:val="00E34437"/>
    <w:rsid w:val="00E34461"/>
    <w:rsid w:val="00E344BC"/>
    <w:rsid w:val="00E3459D"/>
    <w:rsid w:val="00E345AE"/>
    <w:rsid w:val="00E3471B"/>
    <w:rsid w:val="00E34725"/>
    <w:rsid w:val="00E3475A"/>
    <w:rsid w:val="00E348BA"/>
    <w:rsid w:val="00E34921"/>
    <w:rsid w:val="00E349F4"/>
    <w:rsid w:val="00E34AA6"/>
    <w:rsid w:val="00E34AFA"/>
    <w:rsid w:val="00E34B56"/>
    <w:rsid w:val="00E34D00"/>
    <w:rsid w:val="00E34D20"/>
    <w:rsid w:val="00E34E48"/>
    <w:rsid w:val="00E34F1A"/>
    <w:rsid w:val="00E34F4B"/>
    <w:rsid w:val="00E34FEE"/>
    <w:rsid w:val="00E35004"/>
    <w:rsid w:val="00E35089"/>
    <w:rsid w:val="00E350D1"/>
    <w:rsid w:val="00E350E6"/>
    <w:rsid w:val="00E35311"/>
    <w:rsid w:val="00E35373"/>
    <w:rsid w:val="00E354F6"/>
    <w:rsid w:val="00E35563"/>
    <w:rsid w:val="00E3558E"/>
    <w:rsid w:val="00E35612"/>
    <w:rsid w:val="00E356CF"/>
    <w:rsid w:val="00E357A0"/>
    <w:rsid w:val="00E3588B"/>
    <w:rsid w:val="00E358A7"/>
    <w:rsid w:val="00E35969"/>
    <w:rsid w:val="00E35AD0"/>
    <w:rsid w:val="00E35AD2"/>
    <w:rsid w:val="00E35B99"/>
    <w:rsid w:val="00E35B9B"/>
    <w:rsid w:val="00E35BF2"/>
    <w:rsid w:val="00E35CE5"/>
    <w:rsid w:val="00E35D0A"/>
    <w:rsid w:val="00E35D22"/>
    <w:rsid w:val="00E35D59"/>
    <w:rsid w:val="00E360CE"/>
    <w:rsid w:val="00E360D2"/>
    <w:rsid w:val="00E3648C"/>
    <w:rsid w:val="00E364E4"/>
    <w:rsid w:val="00E36536"/>
    <w:rsid w:val="00E3664A"/>
    <w:rsid w:val="00E3670A"/>
    <w:rsid w:val="00E368B7"/>
    <w:rsid w:val="00E3698D"/>
    <w:rsid w:val="00E36A5F"/>
    <w:rsid w:val="00E36AC1"/>
    <w:rsid w:val="00E36B64"/>
    <w:rsid w:val="00E36C4E"/>
    <w:rsid w:val="00E36CE9"/>
    <w:rsid w:val="00E36D4B"/>
    <w:rsid w:val="00E36DF1"/>
    <w:rsid w:val="00E36E93"/>
    <w:rsid w:val="00E36EE7"/>
    <w:rsid w:val="00E36F81"/>
    <w:rsid w:val="00E37045"/>
    <w:rsid w:val="00E3714B"/>
    <w:rsid w:val="00E3719A"/>
    <w:rsid w:val="00E3720B"/>
    <w:rsid w:val="00E372DE"/>
    <w:rsid w:val="00E37385"/>
    <w:rsid w:val="00E37425"/>
    <w:rsid w:val="00E37468"/>
    <w:rsid w:val="00E37485"/>
    <w:rsid w:val="00E374CD"/>
    <w:rsid w:val="00E3751C"/>
    <w:rsid w:val="00E37598"/>
    <w:rsid w:val="00E375DF"/>
    <w:rsid w:val="00E37694"/>
    <w:rsid w:val="00E37754"/>
    <w:rsid w:val="00E37771"/>
    <w:rsid w:val="00E377FE"/>
    <w:rsid w:val="00E37803"/>
    <w:rsid w:val="00E3784C"/>
    <w:rsid w:val="00E3785C"/>
    <w:rsid w:val="00E37982"/>
    <w:rsid w:val="00E37AA1"/>
    <w:rsid w:val="00E37ACF"/>
    <w:rsid w:val="00E37AFA"/>
    <w:rsid w:val="00E37B93"/>
    <w:rsid w:val="00E37BC6"/>
    <w:rsid w:val="00E37C5A"/>
    <w:rsid w:val="00E37D3B"/>
    <w:rsid w:val="00E37F29"/>
    <w:rsid w:val="00E37FA7"/>
    <w:rsid w:val="00E40027"/>
    <w:rsid w:val="00E400DE"/>
    <w:rsid w:val="00E400ED"/>
    <w:rsid w:val="00E401F8"/>
    <w:rsid w:val="00E401FB"/>
    <w:rsid w:val="00E4024B"/>
    <w:rsid w:val="00E4038C"/>
    <w:rsid w:val="00E40435"/>
    <w:rsid w:val="00E40453"/>
    <w:rsid w:val="00E404FC"/>
    <w:rsid w:val="00E4050F"/>
    <w:rsid w:val="00E4054F"/>
    <w:rsid w:val="00E405C4"/>
    <w:rsid w:val="00E406D3"/>
    <w:rsid w:val="00E4079B"/>
    <w:rsid w:val="00E407F7"/>
    <w:rsid w:val="00E407FE"/>
    <w:rsid w:val="00E409BF"/>
    <w:rsid w:val="00E40A1C"/>
    <w:rsid w:val="00E40B7C"/>
    <w:rsid w:val="00E40BAC"/>
    <w:rsid w:val="00E40C1B"/>
    <w:rsid w:val="00E40C2F"/>
    <w:rsid w:val="00E40C46"/>
    <w:rsid w:val="00E40C9E"/>
    <w:rsid w:val="00E40CB9"/>
    <w:rsid w:val="00E40CE0"/>
    <w:rsid w:val="00E40D68"/>
    <w:rsid w:val="00E40D7B"/>
    <w:rsid w:val="00E40E6A"/>
    <w:rsid w:val="00E40E6D"/>
    <w:rsid w:val="00E40EA5"/>
    <w:rsid w:val="00E40EA8"/>
    <w:rsid w:val="00E40EB9"/>
    <w:rsid w:val="00E40F91"/>
    <w:rsid w:val="00E41040"/>
    <w:rsid w:val="00E41085"/>
    <w:rsid w:val="00E41102"/>
    <w:rsid w:val="00E4113F"/>
    <w:rsid w:val="00E4125E"/>
    <w:rsid w:val="00E41264"/>
    <w:rsid w:val="00E4132A"/>
    <w:rsid w:val="00E41343"/>
    <w:rsid w:val="00E41375"/>
    <w:rsid w:val="00E415B1"/>
    <w:rsid w:val="00E4163A"/>
    <w:rsid w:val="00E416CD"/>
    <w:rsid w:val="00E4170E"/>
    <w:rsid w:val="00E41733"/>
    <w:rsid w:val="00E41754"/>
    <w:rsid w:val="00E417B2"/>
    <w:rsid w:val="00E41801"/>
    <w:rsid w:val="00E41844"/>
    <w:rsid w:val="00E418DF"/>
    <w:rsid w:val="00E41A28"/>
    <w:rsid w:val="00E41AE4"/>
    <w:rsid w:val="00E41B3E"/>
    <w:rsid w:val="00E41B40"/>
    <w:rsid w:val="00E41C58"/>
    <w:rsid w:val="00E41C7E"/>
    <w:rsid w:val="00E41CC6"/>
    <w:rsid w:val="00E41D05"/>
    <w:rsid w:val="00E41DEB"/>
    <w:rsid w:val="00E4205E"/>
    <w:rsid w:val="00E4210E"/>
    <w:rsid w:val="00E4223C"/>
    <w:rsid w:val="00E4226F"/>
    <w:rsid w:val="00E42346"/>
    <w:rsid w:val="00E42470"/>
    <w:rsid w:val="00E424B0"/>
    <w:rsid w:val="00E424FC"/>
    <w:rsid w:val="00E42577"/>
    <w:rsid w:val="00E42603"/>
    <w:rsid w:val="00E4261E"/>
    <w:rsid w:val="00E4264E"/>
    <w:rsid w:val="00E42656"/>
    <w:rsid w:val="00E42751"/>
    <w:rsid w:val="00E4287A"/>
    <w:rsid w:val="00E428C1"/>
    <w:rsid w:val="00E428C5"/>
    <w:rsid w:val="00E4292F"/>
    <w:rsid w:val="00E429E7"/>
    <w:rsid w:val="00E42AE3"/>
    <w:rsid w:val="00E42C60"/>
    <w:rsid w:val="00E42CFF"/>
    <w:rsid w:val="00E42EC7"/>
    <w:rsid w:val="00E42FED"/>
    <w:rsid w:val="00E43152"/>
    <w:rsid w:val="00E431ED"/>
    <w:rsid w:val="00E431EE"/>
    <w:rsid w:val="00E43204"/>
    <w:rsid w:val="00E43225"/>
    <w:rsid w:val="00E43252"/>
    <w:rsid w:val="00E43313"/>
    <w:rsid w:val="00E433A4"/>
    <w:rsid w:val="00E433B3"/>
    <w:rsid w:val="00E43424"/>
    <w:rsid w:val="00E4344E"/>
    <w:rsid w:val="00E43507"/>
    <w:rsid w:val="00E4362B"/>
    <w:rsid w:val="00E437E0"/>
    <w:rsid w:val="00E43813"/>
    <w:rsid w:val="00E438FA"/>
    <w:rsid w:val="00E4396F"/>
    <w:rsid w:val="00E43AAA"/>
    <w:rsid w:val="00E43AFB"/>
    <w:rsid w:val="00E43B9F"/>
    <w:rsid w:val="00E43BAA"/>
    <w:rsid w:val="00E43BE2"/>
    <w:rsid w:val="00E43BF1"/>
    <w:rsid w:val="00E43D01"/>
    <w:rsid w:val="00E43DA0"/>
    <w:rsid w:val="00E43E7A"/>
    <w:rsid w:val="00E43EBC"/>
    <w:rsid w:val="00E44011"/>
    <w:rsid w:val="00E4401C"/>
    <w:rsid w:val="00E4402A"/>
    <w:rsid w:val="00E44191"/>
    <w:rsid w:val="00E441B8"/>
    <w:rsid w:val="00E441DC"/>
    <w:rsid w:val="00E44219"/>
    <w:rsid w:val="00E4427D"/>
    <w:rsid w:val="00E44305"/>
    <w:rsid w:val="00E443B5"/>
    <w:rsid w:val="00E443E4"/>
    <w:rsid w:val="00E4444B"/>
    <w:rsid w:val="00E44472"/>
    <w:rsid w:val="00E44488"/>
    <w:rsid w:val="00E444CB"/>
    <w:rsid w:val="00E444FB"/>
    <w:rsid w:val="00E4476F"/>
    <w:rsid w:val="00E447F0"/>
    <w:rsid w:val="00E44818"/>
    <w:rsid w:val="00E44841"/>
    <w:rsid w:val="00E44847"/>
    <w:rsid w:val="00E4486A"/>
    <w:rsid w:val="00E4488A"/>
    <w:rsid w:val="00E44922"/>
    <w:rsid w:val="00E44970"/>
    <w:rsid w:val="00E449C9"/>
    <w:rsid w:val="00E44AA5"/>
    <w:rsid w:val="00E44B6A"/>
    <w:rsid w:val="00E44C03"/>
    <w:rsid w:val="00E44C2A"/>
    <w:rsid w:val="00E44C32"/>
    <w:rsid w:val="00E44CD4"/>
    <w:rsid w:val="00E44F2E"/>
    <w:rsid w:val="00E44FE7"/>
    <w:rsid w:val="00E44FE8"/>
    <w:rsid w:val="00E44FEE"/>
    <w:rsid w:val="00E4504A"/>
    <w:rsid w:val="00E45154"/>
    <w:rsid w:val="00E45195"/>
    <w:rsid w:val="00E451EB"/>
    <w:rsid w:val="00E452C3"/>
    <w:rsid w:val="00E45348"/>
    <w:rsid w:val="00E45435"/>
    <w:rsid w:val="00E4544F"/>
    <w:rsid w:val="00E45470"/>
    <w:rsid w:val="00E45486"/>
    <w:rsid w:val="00E454EB"/>
    <w:rsid w:val="00E4552D"/>
    <w:rsid w:val="00E45569"/>
    <w:rsid w:val="00E455D0"/>
    <w:rsid w:val="00E456DC"/>
    <w:rsid w:val="00E4570B"/>
    <w:rsid w:val="00E45726"/>
    <w:rsid w:val="00E45803"/>
    <w:rsid w:val="00E45988"/>
    <w:rsid w:val="00E459BB"/>
    <w:rsid w:val="00E459CC"/>
    <w:rsid w:val="00E45A03"/>
    <w:rsid w:val="00E45A76"/>
    <w:rsid w:val="00E45ADA"/>
    <w:rsid w:val="00E45ADC"/>
    <w:rsid w:val="00E45B1C"/>
    <w:rsid w:val="00E45B7C"/>
    <w:rsid w:val="00E45C49"/>
    <w:rsid w:val="00E45C4A"/>
    <w:rsid w:val="00E45D3B"/>
    <w:rsid w:val="00E45D77"/>
    <w:rsid w:val="00E45ED5"/>
    <w:rsid w:val="00E45F45"/>
    <w:rsid w:val="00E45F8D"/>
    <w:rsid w:val="00E4603E"/>
    <w:rsid w:val="00E460A3"/>
    <w:rsid w:val="00E460B0"/>
    <w:rsid w:val="00E461C0"/>
    <w:rsid w:val="00E46217"/>
    <w:rsid w:val="00E46265"/>
    <w:rsid w:val="00E4643D"/>
    <w:rsid w:val="00E46460"/>
    <w:rsid w:val="00E46482"/>
    <w:rsid w:val="00E46486"/>
    <w:rsid w:val="00E46523"/>
    <w:rsid w:val="00E4652D"/>
    <w:rsid w:val="00E465DC"/>
    <w:rsid w:val="00E466B1"/>
    <w:rsid w:val="00E46708"/>
    <w:rsid w:val="00E46709"/>
    <w:rsid w:val="00E4673F"/>
    <w:rsid w:val="00E46746"/>
    <w:rsid w:val="00E4678D"/>
    <w:rsid w:val="00E46808"/>
    <w:rsid w:val="00E46841"/>
    <w:rsid w:val="00E46A02"/>
    <w:rsid w:val="00E46BC9"/>
    <w:rsid w:val="00E46CD7"/>
    <w:rsid w:val="00E46E0C"/>
    <w:rsid w:val="00E46E1D"/>
    <w:rsid w:val="00E46E46"/>
    <w:rsid w:val="00E46ED0"/>
    <w:rsid w:val="00E46EEC"/>
    <w:rsid w:val="00E46F4B"/>
    <w:rsid w:val="00E46F68"/>
    <w:rsid w:val="00E46F8A"/>
    <w:rsid w:val="00E470A2"/>
    <w:rsid w:val="00E470EE"/>
    <w:rsid w:val="00E47168"/>
    <w:rsid w:val="00E47175"/>
    <w:rsid w:val="00E471A1"/>
    <w:rsid w:val="00E471E3"/>
    <w:rsid w:val="00E47295"/>
    <w:rsid w:val="00E472BE"/>
    <w:rsid w:val="00E4731B"/>
    <w:rsid w:val="00E473C6"/>
    <w:rsid w:val="00E473CF"/>
    <w:rsid w:val="00E47424"/>
    <w:rsid w:val="00E47494"/>
    <w:rsid w:val="00E47603"/>
    <w:rsid w:val="00E47613"/>
    <w:rsid w:val="00E4771E"/>
    <w:rsid w:val="00E477CA"/>
    <w:rsid w:val="00E477D4"/>
    <w:rsid w:val="00E477E1"/>
    <w:rsid w:val="00E477F3"/>
    <w:rsid w:val="00E47812"/>
    <w:rsid w:val="00E478F3"/>
    <w:rsid w:val="00E47A71"/>
    <w:rsid w:val="00E47AB5"/>
    <w:rsid w:val="00E47B16"/>
    <w:rsid w:val="00E47B49"/>
    <w:rsid w:val="00E47C75"/>
    <w:rsid w:val="00E47CEA"/>
    <w:rsid w:val="00E47D87"/>
    <w:rsid w:val="00E47DB8"/>
    <w:rsid w:val="00E47F5D"/>
    <w:rsid w:val="00E50096"/>
    <w:rsid w:val="00E50143"/>
    <w:rsid w:val="00E50193"/>
    <w:rsid w:val="00E502CB"/>
    <w:rsid w:val="00E5049B"/>
    <w:rsid w:val="00E50549"/>
    <w:rsid w:val="00E50602"/>
    <w:rsid w:val="00E50612"/>
    <w:rsid w:val="00E50668"/>
    <w:rsid w:val="00E506FA"/>
    <w:rsid w:val="00E507A9"/>
    <w:rsid w:val="00E507FD"/>
    <w:rsid w:val="00E50914"/>
    <w:rsid w:val="00E50917"/>
    <w:rsid w:val="00E50992"/>
    <w:rsid w:val="00E50AB8"/>
    <w:rsid w:val="00E50AFE"/>
    <w:rsid w:val="00E50B1E"/>
    <w:rsid w:val="00E50B84"/>
    <w:rsid w:val="00E50C64"/>
    <w:rsid w:val="00E50C90"/>
    <w:rsid w:val="00E50DE6"/>
    <w:rsid w:val="00E50E07"/>
    <w:rsid w:val="00E50F50"/>
    <w:rsid w:val="00E50FA1"/>
    <w:rsid w:val="00E51064"/>
    <w:rsid w:val="00E51156"/>
    <w:rsid w:val="00E51190"/>
    <w:rsid w:val="00E51204"/>
    <w:rsid w:val="00E512B7"/>
    <w:rsid w:val="00E51410"/>
    <w:rsid w:val="00E514CE"/>
    <w:rsid w:val="00E514EE"/>
    <w:rsid w:val="00E51557"/>
    <w:rsid w:val="00E515DA"/>
    <w:rsid w:val="00E5178D"/>
    <w:rsid w:val="00E5188F"/>
    <w:rsid w:val="00E518DE"/>
    <w:rsid w:val="00E518E5"/>
    <w:rsid w:val="00E5194A"/>
    <w:rsid w:val="00E5196E"/>
    <w:rsid w:val="00E5196F"/>
    <w:rsid w:val="00E519F7"/>
    <w:rsid w:val="00E51B54"/>
    <w:rsid w:val="00E51BA0"/>
    <w:rsid w:val="00E51C04"/>
    <w:rsid w:val="00E51C89"/>
    <w:rsid w:val="00E51CFA"/>
    <w:rsid w:val="00E51DAE"/>
    <w:rsid w:val="00E51F9D"/>
    <w:rsid w:val="00E520E9"/>
    <w:rsid w:val="00E520F3"/>
    <w:rsid w:val="00E52136"/>
    <w:rsid w:val="00E5215E"/>
    <w:rsid w:val="00E522A8"/>
    <w:rsid w:val="00E522D8"/>
    <w:rsid w:val="00E52373"/>
    <w:rsid w:val="00E523DB"/>
    <w:rsid w:val="00E52462"/>
    <w:rsid w:val="00E5246C"/>
    <w:rsid w:val="00E524D0"/>
    <w:rsid w:val="00E52538"/>
    <w:rsid w:val="00E525B3"/>
    <w:rsid w:val="00E525FC"/>
    <w:rsid w:val="00E5261D"/>
    <w:rsid w:val="00E52643"/>
    <w:rsid w:val="00E52751"/>
    <w:rsid w:val="00E527B6"/>
    <w:rsid w:val="00E52804"/>
    <w:rsid w:val="00E52827"/>
    <w:rsid w:val="00E52880"/>
    <w:rsid w:val="00E528A5"/>
    <w:rsid w:val="00E52A21"/>
    <w:rsid w:val="00E52AC1"/>
    <w:rsid w:val="00E52B11"/>
    <w:rsid w:val="00E52BB2"/>
    <w:rsid w:val="00E52CCC"/>
    <w:rsid w:val="00E52D0B"/>
    <w:rsid w:val="00E52D6A"/>
    <w:rsid w:val="00E52F58"/>
    <w:rsid w:val="00E52F90"/>
    <w:rsid w:val="00E52FA9"/>
    <w:rsid w:val="00E530DA"/>
    <w:rsid w:val="00E530E0"/>
    <w:rsid w:val="00E5313D"/>
    <w:rsid w:val="00E53141"/>
    <w:rsid w:val="00E531F7"/>
    <w:rsid w:val="00E53218"/>
    <w:rsid w:val="00E53258"/>
    <w:rsid w:val="00E5328B"/>
    <w:rsid w:val="00E533D6"/>
    <w:rsid w:val="00E533DB"/>
    <w:rsid w:val="00E53438"/>
    <w:rsid w:val="00E53521"/>
    <w:rsid w:val="00E535ED"/>
    <w:rsid w:val="00E53642"/>
    <w:rsid w:val="00E53859"/>
    <w:rsid w:val="00E538B1"/>
    <w:rsid w:val="00E5393B"/>
    <w:rsid w:val="00E53971"/>
    <w:rsid w:val="00E53A5E"/>
    <w:rsid w:val="00E53A90"/>
    <w:rsid w:val="00E53ACB"/>
    <w:rsid w:val="00E53B2B"/>
    <w:rsid w:val="00E53C45"/>
    <w:rsid w:val="00E53D56"/>
    <w:rsid w:val="00E53D58"/>
    <w:rsid w:val="00E53EB5"/>
    <w:rsid w:val="00E53EDD"/>
    <w:rsid w:val="00E53F2B"/>
    <w:rsid w:val="00E5400D"/>
    <w:rsid w:val="00E54101"/>
    <w:rsid w:val="00E543B0"/>
    <w:rsid w:val="00E5440A"/>
    <w:rsid w:val="00E54580"/>
    <w:rsid w:val="00E545E1"/>
    <w:rsid w:val="00E545EB"/>
    <w:rsid w:val="00E546B6"/>
    <w:rsid w:val="00E5472F"/>
    <w:rsid w:val="00E547DC"/>
    <w:rsid w:val="00E54AF9"/>
    <w:rsid w:val="00E54B71"/>
    <w:rsid w:val="00E54BCE"/>
    <w:rsid w:val="00E54C9C"/>
    <w:rsid w:val="00E54CA3"/>
    <w:rsid w:val="00E54CF0"/>
    <w:rsid w:val="00E54D5B"/>
    <w:rsid w:val="00E54D81"/>
    <w:rsid w:val="00E54E0E"/>
    <w:rsid w:val="00E5505F"/>
    <w:rsid w:val="00E550D9"/>
    <w:rsid w:val="00E5520C"/>
    <w:rsid w:val="00E5521D"/>
    <w:rsid w:val="00E552B4"/>
    <w:rsid w:val="00E5531C"/>
    <w:rsid w:val="00E5534F"/>
    <w:rsid w:val="00E5536E"/>
    <w:rsid w:val="00E55445"/>
    <w:rsid w:val="00E5545B"/>
    <w:rsid w:val="00E5546D"/>
    <w:rsid w:val="00E55502"/>
    <w:rsid w:val="00E5552C"/>
    <w:rsid w:val="00E558A5"/>
    <w:rsid w:val="00E55B3E"/>
    <w:rsid w:val="00E55B57"/>
    <w:rsid w:val="00E55B8D"/>
    <w:rsid w:val="00E55BCD"/>
    <w:rsid w:val="00E55BDE"/>
    <w:rsid w:val="00E55C01"/>
    <w:rsid w:val="00E55C6F"/>
    <w:rsid w:val="00E55CA0"/>
    <w:rsid w:val="00E55D1C"/>
    <w:rsid w:val="00E55EA1"/>
    <w:rsid w:val="00E55F49"/>
    <w:rsid w:val="00E55F5B"/>
    <w:rsid w:val="00E55F60"/>
    <w:rsid w:val="00E5612A"/>
    <w:rsid w:val="00E561F1"/>
    <w:rsid w:val="00E561FC"/>
    <w:rsid w:val="00E56271"/>
    <w:rsid w:val="00E56428"/>
    <w:rsid w:val="00E56496"/>
    <w:rsid w:val="00E564C3"/>
    <w:rsid w:val="00E564C4"/>
    <w:rsid w:val="00E5660B"/>
    <w:rsid w:val="00E567F4"/>
    <w:rsid w:val="00E56881"/>
    <w:rsid w:val="00E56894"/>
    <w:rsid w:val="00E568A8"/>
    <w:rsid w:val="00E569E7"/>
    <w:rsid w:val="00E569EB"/>
    <w:rsid w:val="00E56A0C"/>
    <w:rsid w:val="00E56A13"/>
    <w:rsid w:val="00E56A76"/>
    <w:rsid w:val="00E56A9D"/>
    <w:rsid w:val="00E56AB1"/>
    <w:rsid w:val="00E56BB0"/>
    <w:rsid w:val="00E56C5A"/>
    <w:rsid w:val="00E56CF0"/>
    <w:rsid w:val="00E56CF3"/>
    <w:rsid w:val="00E56CFC"/>
    <w:rsid w:val="00E56D56"/>
    <w:rsid w:val="00E56D8D"/>
    <w:rsid w:val="00E56E42"/>
    <w:rsid w:val="00E56E4B"/>
    <w:rsid w:val="00E56E80"/>
    <w:rsid w:val="00E56EE1"/>
    <w:rsid w:val="00E56F8B"/>
    <w:rsid w:val="00E56FEB"/>
    <w:rsid w:val="00E5717D"/>
    <w:rsid w:val="00E57214"/>
    <w:rsid w:val="00E5729F"/>
    <w:rsid w:val="00E5737E"/>
    <w:rsid w:val="00E5743B"/>
    <w:rsid w:val="00E57441"/>
    <w:rsid w:val="00E57460"/>
    <w:rsid w:val="00E57461"/>
    <w:rsid w:val="00E57498"/>
    <w:rsid w:val="00E574AF"/>
    <w:rsid w:val="00E574F8"/>
    <w:rsid w:val="00E5751A"/>
    <w:rsid w:val="00E5753F"/>
    <w:rsid w:val="00E57630"/>
    <w:rsid w:val="00E576CC"/>
    <w:rsid w:val="00E5778A"/>
    <w:rsid w:val="00E57821"/>
    <w:rsid w:val="00E57A2E"/>
    <w:rsid w:val="00E57A4F"/>
    <w:rsid w:val="00E57A95"/>
    <w:rsid w:val="00E57AC1"/>
    <w:rsid w:val="00E57ADD"/>
    <w:rsid w:val="00E57C2F"/>
    <w:rsid w:val="00E57D11"/>
    <w:rsid w:val="00E57DAB"/>
    <w:rsid w:val="00E57DCD"/>
    <w:rsid w:val="00E57E1C"/>
    <w:rsid w:val="00E57F8B"/>
    <w:rsid w:val="00E57F8D"/>
    <w:rsid w:val="00E57FD5"/>
    <w:rsid w:val="00E6000E"/>
    <w:rsid w:val="00E6006C"/>
    <w:rsid w:val="00E60082"/>
    <w:rsid w:val="00E60211"/>
    <w:rsid w:val="00E6025B"/>
    <w:rsid w:val="00E60292"/>
    <w:rsid w:val="00E602C5"/>
    <w:rsid w:val="00E6033C"/>
    <w:rsid w:val="00E60340"/>
    <w:rsid w:val="00E603B5"/>
    <w:rsid w:val="00E60490"/>
    <w:rsid w:val="00E604F5"/>
    <w:rsid w:val="00E6059F"/>
    <w:rsid w:val="00E606B8"/>
    <w:rsid w:val="00E60752"/>
    <w:rsid w:val="00E607EF"/>
    <w:rsid w:val="00E60837"/>
    <w:rsid w:val="00E60886"/>
    <w:rsid w:val="00E60890"/>
    <w:rsid w:val="00E608CD"/>
    <w:rsid w:val="00E609DE"/>
    <w:rsid w:val="00E60A70"/>
    <w:rsid w:val="00E60B57"/>
    <w:rsid w:val="00E60C27"/>
    <w:rsid w:val="00E60C5E"/>
    <w:rsid w:val="00E60C7C"/>
    <w:rsid w:val="00E60DE3"/>
    <w:rsid w:val="00E60DEA"/>
    <w:rsid w:val="00E60E1B"/>
    <w:rsid w:val="00E60F7D"/>
    <w:rsid w:val="00E60FA5"/>
    <w:rsid w:val="00E60FE4"/>
    <w:rsid w:val="00E61007"/>
    <w:rsid w:val="00E610A7"/>
    <w:rsid w:val="00E610F1"/>
    <w:rsid w:val="00E6111F"/>
    <w:rsid w:val="00E61145"/>
    <w:rsid w:val="00E61159"/>
    <w:rsid w:val="00E6119E"/>
    <w:rsid w:val="00E611A3"/>
    <w:rsid w:val="00E611C6"/>
    <w:rsid w:val="00E6120D"/>
    <w:rsid w:val="00E6124F"/>
    <w:rsid w:val="00E6125D"/>
    <w:rsid w:val="00E61366"/>
    <w:rsid w:val="00E613CC"/>
    <w:rsid w:val="00E614E3"/>
    <w:rsid w:val="00E61589"/>
    <w:rsid w:val="00E6158F"/>
    <w:rsid w:val="00E615F7"/>
    <w:rsid w:val="00E61608"/>
    <w:rsid w:val="00E6166D"/>
    <w:rsid w:val="00E61677"/>
    <w:rsid w:val="00E61717"/>
    <w:rsid w:val="00E6174D"/>
    <w:rsid w:val="00E617E0"/>
    <w:rsid w:val="00E617EB"/>
    <w:rsid w:val="00E618D0"/>
    <w:rsid w:val="00E618FC"/>
    <w:rsid w:val="00E618FF"/>
    <w:rsid w:val="00E6199B"/>
    <w:rsid w:val="00E619F1"/>
    <w:rsid w:val="00E61A07"/>
    <w:rsid w:val="00E61A4D"/>
    <w:rsid w:val="00E61AC1"/>
    <w:rsid w:val="00E61ADE"/>
    <w:rsid w:val="00E61BA4"/>
    <w:rsid w:val="00E61BBC"/>
    <w:rsid w:val="00E61BD0"/>
    <w:rsid w:val="00E61BD8"/>
    <w:rsid w:val="00E61C80"/>
    <w:rsid w:val="00E61D8C"/>
    <w:rsid w:val="00E61DD7"/>
    <w:rsid w:val="00E61E24"/>
    <w:rsid w:val="00E61F3A"/>
    <w:rsid w:val="00E61FD6"/>
    <w:rsid w:val="00E620E7"/>
    <w:rsid w:val="00E6212C"/>
    <w:rsid w:val="00E6214E"/>
    <w:rsid w:val="00E62242"/>
    <w:rsid w:val="00E62277"/>
    <w:rsid w:val="00E623EA"/>
    <w:rsid w:val="00E6243C"/>
    <w:rsid w:val="00E62466"/>
    <w:rsid w:val="00E626BB"/>
    <w:rsid w:val="00E6271A"/>
    <w:rsid w:val="00E62860"/>
    <w:rsid w:val="00E62963"/>
    <w:rsid w:val="00E6299A"/>
    <w:rsid w:val="00E629B5"/>
    <w:rsid w:val="00E629B8"/>
    <w:rsid w:val="00E629BE"/>
    <w:rsid w:val="00E62AA2"/>
    <w:rsid w:val="00E62AC2"/>
    <w:rsid w:val="00E62B5F"/>
    <w:rsid w:val="00E62B7C"/>
    <w:rsid w:val="00E62B7E"/>
    <w:rsid w:val="00E62C5B"/>
    <w:rsid w:val="00E62CF2"/>
    <w:rsid w:val="00E62DB2"/>
    <w:rsid w:val="00E62ED1"/>
    <w:rsid w:val="00E62FFF"/>
    <w:rsid w:val="00E6311F"/>
    <w:rsid w:val="00E631A5"/>
    <w:rsid w:val="00E632D6"/>
    <w:rsid w:val="00E632FB"/>
    <w:rsid w:val="00E6336C"/>
    <w:rsid w:val="00E6352E"/>
    <w:rsid w:val="00E63700"/>
    <w:rsid w:val="00E63798"/>
    <w:rsid w:val="00E6382A"/>
    <w:rsid w:val="00E63899"/>
    <w:rsid w:val="00E638CF"/>
    <w:rsid w:val="00E638F8"/>
    <w:rsid w:val="00E638F9"/>
    <w:rsid w:val="00E639B8"/>
    <w:rsid w:val="00E639E8"/>
    <w:rsid w:val="00E63A08"/>
    <w:rsid w:val="00E63A2B"/>
    <w:rsid w:val="00E63A6E"/>
    <w:rsid w:val="00E63ADA"/>
    <w:rsid w:val="00E63B2C"/>
    <w:rsid w:val="00E63B4A"/>
    <w:rsid w:val="00E63B65"/>
    <w:rsid w:val="00E63B6D"/>
    <w:rsid w:val="00E63BF6"/>
    <w:rsid w:val="00E63BFC"/>
    <w:rsid w:val="00E63E78"/>
    <w:rsid w:val="00E64074"/>
    <w:rsid w:val="00E640C8"/>
    <w:rsid w:val="00E640F8"/>
    <w:rsid w:val="00E6414B"/>
    <w:rsid w:val="00E64204"/>
    <w:rsid w:val="00E6428F"/>
    <w:rsid w:val="00E643D7"/>
    <w:rsid w:val="00E643DF"/>
    <w:rsid w:val="00E64401"/>
    <w:rsid w:val="00E6442E"/>
    <w:rsid w:val="00E64449"/>
    <w:rsid w:val="00E64515"/>
    <w:rsid w:val="00E6455E"/>
    <w:rsid w:val="00E64681"/>
    <w:rsid w:val="00E64757"/>
    <w:rsid w:val="00E64938"/>
    <w:rsid w:val="00E64A44"/>
    <w:rsid w:val="00E64AC4"/>
    <w:rsid w:val="00E64ADE"/>
    <w:rsid w:val="00E64AFC"/>
    <w:rsid w:val="00E64BB5"/>
    <w:rsid w:val="00E64CA4"/>
    <w:rsid w:val="00E64CCE"/>
    <w:rsid w:val="00E64D15"/>
    <w:rsid w:val="00E64D2B"/>
    <w:rsid w:val="00E64D8D"/>
    <w:rsid w:val="00E64DA0"/>
    <w:rsid w:val="00E64DDC"/>
    <w:rsid w:val="00E64EE3"/>
    <w:rsid w:val="00E65044"/>
    <w:rsid w:val="00E650CD"/>
    <w:rsid w:val="00E650F9"/>
    <w:rsid w:val="00E6514B"/>
    <w:rsid w:val="00E65179"/>
    <w:rsid w:val="00E65252"/>
    <w:rsid w:val="00E652BB"/>
    <w:rsid w:val="00E6533E"/>
    <w:rsid w:val="00E65385"/>
    <w:rsid w:val="00E653EA"/>
    <w:rsid w:val="00E65448"/>
    <w:rsid w:val="00E65459"/>
    <w:rsid w:val="00E65544"/>
    <w:rsid w:val="00E655B3"/>
    <w:rsid w:val="00E656C4"/>
    <w:rsid w:val="00E65717"/>
    <w:rsid w:val="00E65796"/>
    <w:rsid w:val="00E657BE"/>
    <w:rsid w:val="00E6591A"/>
    <w:rsid w:val="00E65A1F"/>
    <w:rsid w:val="00E65A45"/>
    <w:rsid w:val="00E65B44"/>
    <w:rsid w:val="00E65BDD"/>
    <w:rsid w:val="00E65D95"/>
    <w:rsid w:val="00E65DF5"/>
    <w:rsid w:val="00E65EB5"/>
    <w:rsid w:val="00E65EC6"/>
    <w:rsid w:val="00E65F3E"/>
    <w:rsid w:val="00E65F77"/>
    <w:rsid w:val="00E65FD3"/>
    <w:rsid w:val="00E6602C"/>
    <w:rsid w:val="00E6607D"/>
    <w:rsid w:val="00E660A5"/>
    <w:rsid w:val="00E660A7"/>
    <w:rsid w:val="00E660D1"/>
    <w:rsid w:val="00E661A1"/>
    <w:rsid w:val="00E661F5"/>
    <w:rsid w:val="00E6628A"/>
    <w:rsid w:val="00E6642D"/>
    <w:rsid w:val="00E66442"/>
    <w:rsid w:val="00E6653D"/>
    <w:rsid w:val="00E665C2"/>
    <w:rsid w:val="00E66681"/>
    <w:rsid w:val="00E666AA"/>
    <w:rsid w:val="00E666B9"/>
    <w:rsid w:val="00E66769"/>
    <w:rsid w:val="00E669F6"/>
    <w:rsid w:val="00E669FB"/>
    <w:rsid w:val="00E66B90"/>
    <w:rsid w:val="00E66BCA"/>
    <w:rsid w:val="00E66BD7"/>
    <w:rsid w:val="00E66C81"/>
    <w:rsid w:val="00E66CBC"/>
    <w:rsid w:val="00E66D6A"/>
    <w:rsid w:val="00E66FDB"/>
    <w:rsid w:val="00E6703C"/>
    <w:rsid w:val="00E67094"/>
    <w:rsid w:val="00E6715D"/>
    <w:rsid w:val="00E6716A"/>
    <w:rsid w:val="00E671A0"/>
    <w:rsid w:val="00E6723A"/>
    <w:rsid w:val="00E672AB"/>
    <w:rsid w:val="00E67326"/>
    <w:rsid w:val="00E67379"/>
    <w:rsid w:val="00E67398"/>
    <w:rsid w:val="00E673A5"/>
    <w:rsid w:val="00E673AC"/>
    <w:rsid w:val="00E67479"/>
    <w:rsid w:val="00E6747F"/>
    <w:rsid w:val="00E675B7"/>
    <w:rsid w:val="00E67622"/>
    <w:rsid w:val="00E677C2"/>
    <w:rsid w:val="00E67836"/>
    <w:rsid w:val="00E678D1"/>
    <w:rsid w:val="00E678DA"/>
    <w:rsid w:val="00E678DE"/>
    <w:rsid w:val="00E6792C"/>
    <w:rsid w:val="00E6794C"/>
    <w:rsid w:val="00E67978"/>
    <w:rsid w:val="00E679E0"/>
    <w:rsid w:val="00E67A13"/>
    <w:rsid w:val="00E67A52"/>
    <w:rsid w:val="00E67A74"/>
    <w:rsid w:val="00E67AAC"/>
    <w:rsid w:val="00E67C21"/>
    <w:rsid w:val="00E67C98"/>
    <w:rsid w:val="00E67CDF"/>
    <w:rsid w:val="00E67CF8"/>
    <w:rsid w:val="00E67DD6"/>
    <w:rsid w:val="00E67DDB"/>
    <w:rsid w:val="00E67E62"/>
    <w:rsid w:val="00E67F91"/>
    <w:rsid w:val="00E67FC8"/>
    <w:rsid w:val="00E70003"/>
    <w:rsid w:val="00E70043"/>
    <w:rsid w:val="00E70085"/>
    <w:rsid w:val="00E70100"/>
    <w:rsid w:val="00E70155"/>
    <w:rsid w:val="00E70376"/>
    <w:rsid w:val="00E703A8"/>
    <w:rsid w:val="00E7042D"/>
    <w:rsid w:val="00E70433"/>
    <w:rsid w:val="00E704A9"/>
    <w:rsid w:val="00E704E2"/>
    <w:rsid w:val="00E706D9"/>
    <w:rsid w:val="00E708CF"/>
    <w:rsid w:val="00E70927"/>
    <w:rsid w:val="00E70938"/>
    <w:rsid w:val="00E70945"/>
    <w:rsid w:val="00E7099F"/>
    <w:rsid w:val="00E709FD"/>
    <w:rsid w:val="00E70B14"/>
    <w:rsid w:val="00E70BFD"/>
    <w:rsid w:val="00E70CE9"/>
    <w:rsid w:val="00E70D72"/>
    <w:rsid w:val="00E70E8F"/>
    <w:rsid w:val="00E70FA1"/>
    <w:rsid w:val="00E711C8"/>
    <w:rsid w:val="00E711F5"/>
    <w:rsid w:val="00E7123B"/>
    <w:rsid w:val="00E712D2"/>
    <w:rsid w:val="00E71345"/>
    <w:rsid w:val="00E71398"/>
    <w:rsid w:val="00E71422"/>
    <w:rsid w:val="00E71494"/>
    <w:rsid w:val="00E715C3"/>
    <w:rsid w:val="00E715E5"/>
    <w:rsid w:val="00E716A6"/>
    <w:rsid w:val="00E71796"/>
    <w:rsid w:val="00E717C6"/>
    <w:rsid w:val="00E717F4"/>
    <w:rsid w:val="00E717F9"/>
    <w:rsid w:val="00E71889"/>
    <w:rsid w:val="00E718C1"/>
    <w:rsid w:val="00E71910"/>
    <w:rsid w:val="00E71911"/>
    <w:rsid w:val="00E71A29"/>
    <w:rsid w:val="00E71A2D"/>
    <w:rsid w:val="00E71C46"/>
    <w:rsid w:val="00E71C81"/>
    <w:rsid w:val="00E71CAD"/>
    <w:rsid w:val="00E71D0F"/>
    <w:rsid w:val="00E71D18"/>
    <w:rsid w:val="00E71D23"/>
    <w:rsid w:val="00E71E10"/>
    <w:rsid w:val="00E71E1A"/>
    <w:rsid w:val="00E71E55"/>
    <w:rsid w:val="00E71EBA"/>
    <w:rsid w:val="00E71F52"/>
    <w:rsid w:val="00E71F6D"/>
    <w:rsid w:val="00E71FC6"/>
    <w:rsid w:val="00E7205B"/>
    <w:rsid w:val="00E720E1"/>
    <w:rsid w:val="00E72169"/>
    <w:rsid w:val="00E72208"/>
    <w:rsid w:val="00E7249E"/>
    <w:rsid w:val="00E7251E"/>
    <w:rsid w:val="00E72531"/>
    <w:rsid w:val="00E72572"/>
    <w:rsid w:val="00E72750"/>
    <w:rsid w:val="00E727A5"/>
    <w:rsid w:val="00E72809"/>
    <w:rsid w:val="00E7280D"/>
    <w:rsid w:val="00E728D3"/>
    <w:rsid w:val="00E729A0"/>
    <w:rsid w:val="00E729B5"/>
    <w:rsid w:val="00E729E6"/>
    <w:rsid w:val="00E72AF5"/>
    <w:rsid w:val="00E72BCB"/>
    <w:rsid w:val="00E72C3B"/>
    <w:rsid w:val="00E72C55"/>
    <w:rsid w:val="00E72C69"/>
    <w:rsid w:val="00E72C7F"/>
    <w:rsid w:val="00E72D85"/>
    <w:rsid w:val="00E72DFF"/>
    <w:rsid w:val="00E72EC3"/>
    <w:rsid w:val="00E72F16"/>
    <w:rsid w:val="00E73006"/>
    <w:rsid w:val="00E7300F"/>
    <w:rsid w:val="00E73072"/>
    <w:rsid w:val="00E7307A"/>
    <w:rsid w:val="00E730B3"/>
    <w:rsid w:val="00E73111"/>
    <w:rsid w:val="00E73126"/>
    <w:rsid w:val="00E73158"/>
    <w:rsid w:val="00E7319F"/>
    <w:rsid w:val="00E733DC"/>
    <w:rsid w:val="00E73406"/>
    <w:rsid w:val="00E7347D"/>
    <w:rsid w:val="00E734AE"/>
    <w:rsid w:val="00E734D2"/>
    <w:rsid w:val="00E734F4"/>
    <w:rsid w:val="00E734F9"/>
    <w:rsid w:val="00E7357A"/>
    <w:rsid w:val="00E735A8"/>
    <w:rsid w:val="00E7361C"/>
    <w:rsid w:val="00E7366A"/>
    <w:rsid w:val="00E736CA"/>
    <w:rsid w:val="00E736E6"/>
    <w:rsid w:val="00E73772"/>
    <w:rsid w:val="00E737BC"/>
    <w:rsid w:val="00E7382E"/>
    <w:rsid w:val="00E73845"/>
    <w:rsid w:val="00E7384B"/>
    <w:rsid w:val="00E7384C"/>
    <w:rsid w:val="00E738E1"/>
    <w:rsid w:val="00E73912"/>
    <w:rsid w:val="00E739C0"/>
    <w:rsid w:val="00E739F5"/>
    <w:rsid w:val="00E739FF"/>
    <w:rsid w:val="00E73A41"/>
    <w:rsid w:val="00E73AB9"/>
    <w:rsid w:val="00E73C2C"/>
    <w:rsid w:val="00E73D42"/>
    <w:rsid w:val="00E73DF4"/>
    <w:rsid w:val="00E73DFD"/>
    <w:rsid w:val="00E73EF2"/>
    <w:rsid w:val="00E73F49"/>
    <w:rsid w:val="00E73F5E"/>
    <w:rsid w:val="00E740C2"/>
    <w:rsid w:val="00E7416B"/>
    <w:rsid w:val="00E7449C"/>
    <w:rsid w:val="00E744B3"/>
    <w:rsid w:val="00E745B1"/>
    <w:rsid w:val="00E74603"/>
    <w:rsid w:val="00E746C3"/>
    <w:rsid w:val="00E746D9"/>
    <w:rsid w:val="00E746ED"/>
    <w:rsid w:val="00E74723"/>
    <w:rsid w:val="00E74733"/>
    <w:rsid w:val="00E74744"/>
    <w:rsid w:val="00E748CC"/>
    <w:rsid w:val="00E74957"/>
    <w:rsid w:val="00E749A3"/>
    <w:rsid w:val="00E749E5"/>
    <w:rsid w:val="00E74A27"/>
    <w:rsid w:val="00E74C4F"/>
    <w:rsid w:val="00E74C63"/>
    <w:rsid w:val="00E74FCA"/>
    <w:rsid w:val="00E75028"/>
    <w:rsid w:val="00E7502F"/>
    <w:rsid w:val="00E75234"/>
    <w:rsid w:val="00E753DB"/>
    <w:rsid w:val="00E754E0"/>
    <w:rsid w:val="00E75502"/>
    <w:rsid w:val="00E755B8"/>
    <w:rsid w:val="00E755D0"/>
    <w:rsid w:val="00E755D7"/>
    <w:rsid w:val="00E7582E"/>
    <w:rsid w:val="00E758AA"/>
    <w:rsid w:val="00E758C7"/>
    <w:rsid w:val="00E7597E"/>
    <w:rsid w:val="00E759EE"/>
    <w:rsid w:val="00E75A0C"/>
    <w:rsid w:val="00E75A7D"/>
    <w:rsid w:val="00E75ACA"/>
    <w:rsid w:val="00E75AE2"/>
    <w:rsid w:val="00E75B1D"/>
    <w:rsid w:val="00E75B20"/>
    <w:rsid w:val="00E75BB1"/>
    <w:rsid w:val="00E75C5C"/>
    <w:rsid w:val="00E75CFE"/>
    <w:rsid w:val="00E75E12"/>
    <w:rsid w:val="00E75F89"/>
    <w:rsid w:val="00E75FA2"/>
    <w:rsid w:val="00E76045"/>
    <w:rsid w:val="00E76055"/>
    <w:rsid w:val="00E7606A"/>
    <w:rsid w:val="00E76094"/>
    <w:rsid w:val="00E760F1"/>
    <w:rsid w:val="00E76131"/>
    <w:rsid w:val="00E7614B"/>
    <w:rsid w:val="00E7628C"/>
    <w:rsid w:val="00E7631E"/>
    <w:rsid w:val="00E76381"/>
    <w:rsid w:val="00E763B7"/>
    <w:rsid w:val="00E763EA"/>
    <w:rsid w:val="00E7648B"/>
    <w:rsid w:val="00E764DE"/>
    <w:rsid w:val="00E76575"/>
    <w:rsid w:val="00E7657F"/>
    <w:rsid w:val="00E765DF"/>
    <w:rsid w:val="00E76611"/>
    <w:rsid w:val="00E766B6"/>
    <w:rsid w:val="00E766BC"/>
    <w:rsid w:val="00E76837"/>
    <w:rsid w:val="00E76893"/>
    <w:rsid w:val="00E7689C"/>
    <w:rsid w:val="00E768AA"/>
    <w:rsid w:val="00E7698F"/>
    <w:rsid w:val="00E76A6E"/>
    <w:rsid w:val="00E76B52"/>
    <w:rsid w:val="00E76B72"/>
    <w:rsid w:val="00E76CAF"/>
    <w:rsid w:val="00E76CF0"/>
    <w:rsid w:val="00E76DCF"/>
    <w:rsid w:val="00E76E5A"/>
    <w:rsid w:val="00E76F94"/>
    <w:rsid w:val="00E76FAC"/>
    <w:rsid w:val="00E76FBB"/>
    <w:rsid w:val="00E76FD6"/>
    <w:rsid w:val="00E77076"/>
    <w:rsid w:val="00E770C3"/>
    <w:rsid w:val="00E77182"/>
    <w:rsid w:val="00E772E0"/>
    <w:rsid w:val="00E77409"/>
    <w:rsid w:val="00E774D5"/>
    <w:rsid w:val="00E774EE"/>
    <w:rsid w:val="00E774F8"/>
    <w:rsid w:val="00E7753C"/>
    <w:rsid w:val="00E77604"/>
    <w:rsid w:val="00E77642"/>
    <w:rsid w:val="00E77654"/>
    <w:rsid w:val="00E776AA"/>
    <w:rsid w:val="00E776EF"/>
    <w:rsid w:val="00E77731"/>
    <w:rsid w:val="00E777B2"/>
    <w:rsid w:val="00E777C3"/>
    <w:rsid w:val="00E777F9"/>
    <w:rsid w:val="00E77851"/>
    <w:rsid w:val="00E7788E"/>
    <w:rsid w:val="00E77910"/>
    <w:rsid w:val="00E779B7"/>
    <w:rsid w:val="00E77A1F"/>
    <w:rsid w:val="00E77A37"/>
    <w:rsid w:val="00E77AAC"/>
    <w:rsid w:val="00E77C03"/>
    <w:rsid w:val="00E77CC9"/>
    <w:rsid w:val="00E77DB5"/>
    <w:rsid w:val="00E77E39"/>
    <w:rsid w:val="00E77E58"/>
    <w:rsid w:val="00E77E84"/>
    <w:rsid w:val="00E77EB2"/>
    <w:rsid w:val="00E8008F"/>
    <w:rsid w:val="00E800A1"/>
    <w:rsid w:val="00E8030E"/>
    <w:rsid w:val="00E8032B"/>
    <w:rsid w:val="00E8036B"/>
    <w:rsid w:val="00E803F0"/>
    <w:rsid w:val="00E80485"/>
    <w:rsid w:val="00E804F4"/>
    <w:rsid w:val="00E8053B"/>
    <w:rsid w:val="00E805E5"/>
    <w:rsid w:val="00E805FB"/>
    <w:rsid w:val="00E807EC"/>
    <w:rsid w:val="00E808FE"/>
    <w:rsid w:val="00E808FF"/>
    <w:rsid w:val="00E80CBF"/>
    <w:rsid w:val="00E80D0D"/>
    <w:rsid w:val="00E80E04"/>
    <w:rsid w:val="00E80E57"/>
    <w:rsid w:val="00E80EB3"/>
    <w:rsid w:val="00E810DD"/>
    <w:rsid w:val="00E81131"/>
    <w:rsid w:val="00E811AC"/>
    <w:rsid w:val="00E81297"/>
    <w:rsid w:val="00E812B1"/>
    <w:rsid w:val="00E812FA"/>
    <w:rsid w:val="00E8132E"/>
    <w:rsid w:val="00E8135A"/>
    <w:rsid w:val="00E814F8"/>
    <w:rsid w:val="00E81513"/>
    <w:rsid w:val="00E81612"/>
    <w:rsid w:val="00E81622"/>
    <w:rsid w:val="00E8168F"/>
    <w:rsid w:val="00E816C9"/>
    <w:rsid w:val="00E816E3"/>
    <w:rsid w:val="00E8187C"/>
    <w:rsid w:val="00E8198E"/>
    <w:rsid w:val="00E81A1C"/>
    <w:rsid w:val="00E81AE0"/>
    <w:rsid w:val="00E81BDA"/>
    <w:rsid w:val="00E81C83"/>
    <w:rsid w:val="00E81C97"/>
    <w:rsid w:val="00E81C9C"/>
    <w:rsid w:val="00E81CEE"/>
    <w:rsid w:val="00E81D2C"/>
    <w:rsid w:val="00E81DB1"/>
    <w:rsid w:val="00E81ECD"/>
    <w:rsid w:val="00E81F58"/>
    <w:rsid w:val="00E8200F"/>
    <w:rsid w:val="00E8217D"/>
    <w:rsid w:val="00E821F3"/>
    <w:rsid w:val="00E8232C"/>
    <w:rsid w:val="00E824C8"/>
    <w:rsid w:val="00E8275F"/>
    <w:rsid w:val="00E82780"/>
    <w:rsid w:val="00E82919"/>
    <w:rsid w:val="00E8295F"/>
    <w:rsid w:val="00E82A4B"/>
    <w:rsid w:val="00E82A53"/>
    <w:rsid w:val="00E82B28"/>
    <w:rsid w:val="00E82B6F"/>
    <w:rsid w:val="00E82BB9"/>
    <w:rsid w:val="00E82C16"/>
    <w:rsid w:val="00E82DE8"/>
    <w:rsid w:val="00E82EB6"/>
    <w:rsid w:val="00E82ECA"/>
    <w:rsid w:val="00E82F01"/>
    <w:rsid w:val="00E82FA5"/>
    <w:rsid w:val="00E82FC6"/>
    <w:rsid w:val="00E82FE5"/>
    <w:rsid w:val="00E8313A"/>
    <w:rsid w:val="00E831BF"/>
    <w:rsid w:val="00E833E4"/>
    <w:rsid w:val="00E8344F"/>
    <w:rsid w:val="00E83467"/>
    <w:rsid w:val="00E834D0"/>
    <w:rsid w:val="00E83527"/>
    <w:rsid w:val="00E835CA"/>
    <w:rsid w:val="00E835CE"/>
    <w:rsid w:val="00E836B6"/>
    <w:rsid w:val="00E837AF"/>
    <w:rsid w:val="00E837C8"/>
    <w:rsid w:val="00E83815"/>
    <w:rsid w:val="00E83919"/>
    <w:rsid w:val="00E8393D"/>
    <w:rsid w:val="00E8398C"/>
    <w:rsid w:val="00E83AD5"/>
    <w:rsid w:val="00E83B36"/>
    <w:rsid w:val="00E83BC0"/>
    <w:rsid w:val="00E83BD5"/>
    <w:rsid w:val="00E83BF3"/>
    <w:rsid w:val="00E83C08"/>
    <w:rsid w:val="00E83CB2"/>
    <w:rsid w:val="00E83D8C"/>
    <w:rsid w:val="00E83E3B"/>
    <w:rsid w:val="00E83F51"/>
    <w:rsid w:val="00E83F6A"/>
    <w:rsid w:val="00E83F8B"/>
    <w:rsid w:val="00E83FBC"/>
    <w:rsid w:val="00E83FF8"/>
    <w:rsid w:val="00E84096"/>
    <w:rsid w:val="00E840A8"/>
    <w:rsid w:val="00E84177"/>
    <w:rsid w:val="00E841B4"/>
    <w:rsid w:val="00E841F2"/>
    <w:rsid w:val="00E84220"/>
    <w:rsid w:val="00E8422A"/>
    <w:rsid w:val="00E842A9"/>
    <w:rsid w:val="00E842AB"/>
    <w:rsid w:val="00E8431C"/>
    <w:rsid w:val="00E844AF"/>
    <w:rsid w:val="00E844C5"/>
    <w:rsid w:val="00E84551"/>
    <w:rsid w:val="00E846AD"/>
    <w:rsid w:val="00E8474A"/>
    <w:rsid w:val="00E84775"/>
    <w:rsid w:val="00E847DF"/>
    <w:rsid w:val="00E84829"/>
    <w:rsid w:val="00E8490D"/>
    <w:rsid w:val="00E84996"/>
    <w:rsid w:val="00E849BA"/>
    <w:rsid w:val="00E84A58"/>
    <w:rsid w:val="00E84AEA"/>
    <w:rsid w:val="00E84C25"/>
    <w:rsid w:val="00E84C5D"/>
    <w:rsid w:val="00E84C77"/>
    <w:rsid w:val="00E84CBA"/>
    <w:rsid w:val="00E84CC1"/>
    <w:rsid w:val="00E84D23"/>
    <w:rsid w:val="00E84D5D"/>
    <w:rsid w:val="00E84DE0"/>
    <w:rsid w:val="00E84E19"/>
    <w:rsid w:val="00E84EDE"/>
    <w:rsid w:val="00E85047"/>
    <w:rsid w:val="00E85281"/>
    <w:rsid w:val="00E85287"/>
    <w:rsid w:val="00E8534A"/>
    <w:rsid w:val="00E8555B"/>
    <w:rsid w:val="00E85622"/>
    <w:rsid w:val="00E85657"/>
    <w:rsid w:val="00E85706"/>
    <w:rsid w:val="00E85892"/>
    <w:rsid w:val="00E858D6"/>
    <w:rsid w:val="00E85978"/>
    <w:rsid w:val="00E85AFA"/>
    <w:rsid w:val="00E85B07"/>
    <w:rsid w:val="00E85CF2"/>
    <w:rsid w:val="00E85CF4"/>
    <w:rsid w:val="00E85E15"/>
    <w:rsid w:val="00E85E21"/>
    <w:rsid w:val="00E85E29"/>
    <w:rsid w:val="00E85ECA"/>
    <w:rsid w:val="00E85FAF"/>
    <w:rsid w:val="00E85FCF"/>
    <w:rsid w:val="00E8603F"/>
    <w:rsid w:val="00E8619F"/>
    <w:rsid w:val="00E86230"/>
    <w:rsid w:val="00E8623E"/>
    <w:rsid w:val="00E8633D"/>
    <w:rsid w:val="00E86493"/>
    <w:rsid w:val="00E864BA"/>
    <w:rsid w:val="00E86519"/>
    <w:rsid w:val="00E8651B"/>
    <w:rsid w:val="00E86547"/>
    <w:rsid w:val="00E865B8"/>
    <w:rsid w:val="00E865D0"/>
    <w:rsid w:val="00E8667C"/>
    <w:rsid w:val="00E8668B"/>
    <w:rsid w:val="00E86726"/>
    <w:rsid w:val="00E86829"/>
    <w:rsid w:val="00E86871"/>
    <w:rsid w:val="00E8693A"/>
    <w:rsid w:val="00E86A7D"/>
    <w:rsid w:val="00E86ABC"/>
    <w:rsid w:val="00E86ABD"/>
    <w:rsid w:val="00E86BF7"/>
    <w:rsid w:val="00E86BFB"/>
    <w:rsid w:val="00E86C53"/>
    <w:rsid w:val="00E86C7D"/>
    <w:rsid w:val="00E86C9E"/>
    <w:rsid w:val="00E86CC9"/>
    <w:rsid w:val="00E86D57"/>
    <w:rsid w:val="00E86DA4"/>
    <w:rsid w:val="00E86E11"/>
    <w:rsid w:val="00E86E6F"/>
    <w:rsid w:val="00E86EFF"/>
    <w:rsid w:val="00E86F05"/>
    <w:rsid w:val="00E86F64"/>
    <w:rsid w:val="00E86FD6"/>
    <w:rsid w:val="00E87038"/>
    <w:rsid w:val="00E87043"/>
    <w:rsid w:val="00E870D9"/>
    <w:rsid w:val="00E87149"/>
    <w:rsid w:val="00E87212"/>
    <w:rsid w:val="00E87290"/>
    <w:rsid w:val="00E872B3"/>
    <w:rsid w:val="00E873A2"/>
    <w:rsid w:val="00E874CC"/>
    <w:rsid w:val="00E874E9"/>
    <w:rsid w:val="00E8759B"/>
    <w:rsid w:val="00E8765D"/>
    <w:rsid w:val="00E8772E"/>
    <w:rsid w:val="00E877BB"/>
    <w:rsid w:val="00E87913"/>
    <w:rsid w:val="00E87B24"/>
    <w:rsid w:val="00E87B88"/>
    <w:rsid w:val="00E87C00"/>
    <w:rsid w:val="00E87C7F"/>
    <w:rsid w:val="00E87C96"/>
    <w:rsid w:val="00E87CA1"/>
    <w:rsid w:val="00E87CEF"/>
    <w:rsid w:val="00E87D6A"/>
    <w:rsid w:val="00E87DA7"/>
    <w:rsid w:val="00E87DE2"/>
    <w:rsid w:val="00E87EB2"/>
    <w:rsid w:val="00E87F92"/>
    <w:rsid w:val="00E87FE8"/>
    <w:rsid w:val="00E900D9"/>
    <w:rsid w:val="00E900FD"/>
    <w:rsid w:val="00E901B8"/>
    <w:rsid w:val="00E90256"/>
    <w:rsid w:val="00E90332"/>
    <w:rsid w:val="00E90343"/>
    <w:rsid w:val="00E9035F"/>
    <w:rsid w:val="00E903AD"/>
    <w:rsid w:val="00E9041A"/>
    <w:rsid w:val="00E90579"/>
    <w:rsid w:val="00E90655"/>
    <w:rsid w:val="00E90682"/>
    <w:rsid w:val="00E906F8"/>
    <w:rsid w:val="00E90718"/>
    <w:rsid w:val="00E907B7"/>
    <w:rsid w:val="00E9082C"/>
    <w:rsid w:val="00E90832"/>
    <w:rsid w:val="00E9094E"/>
    <w:rsid w:val="00E90997"/>
    <w:rsid w:val="00E909CE"/>
    <w:rsid w:val="00E909E3"/>
    <w:rsid w:val="00E90A16"/>
    <w:rsid w:val="00E90AE9"/>
    <w:rsid w:val="00E90B7C"/>
    <w:rsid w:val="00E90B9D"/>
    <w:rsid w:val="00E90C64"/>
    <w:rsid w:val="00E90CBD"/>
    <w:rsid w:val="00E90D1A"/>
    <w:rsid w:val="00E90DB0"/>
    <w:rsid w:val="00E90E2F"/>
    <w:rsid w:val="00E90E79"/>
    <w:rsid w:val="00E90E89"/>
    <w:rsid w:val="00E90F34"/>
    <w:rsid w:val="00E90FC3"/>
    <w:rsid w:val="00E90FCA"/>
    <w:rsid w:val="00E91061"/>
    <w:rsid w:val="00E91085"/>
    <w:rsid w:val="00E912E3"/>
    <w:rsid w:val="00E913E1"/>
    <w:rsid w:val="00E91476"/>
    <w:rsid w:val="00E915F0"/>
    <w:rsid w:val="00E9165F"/>
    <w:rsid w:val="00E91713"/>
    <w:rsid w:val="00E91841"/>
    <w:rsid w:val="00E91917"/>
    <w:rsid w:val="00E91950"/>
    <w:rsid w:val="00E91A3F"/>
    <w:rsid w:val="00E91C16"/>
    <w:rsid w:val="00E91C99"/>
    <w:rsid w:val="00E91CFE"/>
    <w:rsid w:val="00E91D1A"/>
    <w:rsid w:val="00E91D9D"/>
    <w:rsid w:val="00E91EA2"/>
    <w:rsid w:val="00E91F10"/>
    <w:rsid w:val="00E91F31"/>
    <w:rsid w:val="00E91FC8"/>
    <w:rsid w:val="00E921A8"/>
    <w:rsid w:val="00E92210"/>
    <w:rsid w:val="00E9223F"/>
    <w:rsid w:val="00E92262"/>
    <w:rsid w:val="00E92339"/>
    <w:rsid w:val="00E9233F"/>
    <w:rsid w:val="00E92350"/>
    <w:rsid w:val="00E923A9"/>
    <w:rsid w:val="00E923D6"/>
    <w:rsid w:val="00E923F1"/>
    <w:rsid w:val="00E9260E"/>
    <w:rsid w:val="00E927B1"/>
    <w:rsid w:val="00E927E2"/>
    <w:rsid w:val="00E928B3"/>
    <w:rsid w:val="00E928E1"/>
    <w:rsid w:val="00E92937"/>
    <w:rsid w:val="00E92A1A"/>
    <w:rsid w:val="00E92A46"/>
    <w:rsid w:val="00E92A6E"/>
    <w:rsid w:val="00E92AE8"/>
    <w:rsid w:val="00E92B16"/>
    <w:rsid w:val="00E92CF1"/>
    <w:rsid w:val="00E92D03"/>
    <w:rsid w:val="00E92DC8"/>
    <w:rsid w:val="00E92F01"/>
    <w:rsid w:val="00E92F4D"/>
    <w:rsid w:val="00E92F98"/>
    <w:rsid w:val="00E93277"/>
    <w:rsid w:val="00E932B5"/>
    <w:rsid w:val="00E93373"/>
    <w:rsid w:val="00E933DF"/>
    <w:rsid w:val="00E93400"/>
    <w:rsid w:val="00E93413"/>
    <w:rsid w:val="00E93434"/>
    <w:rsid w:val="00E9344D"/>
    <w:rsid w:val="00E934E3"/>
    <w:rsid w:val="00E9351F"/>
    <w:rsid w:val="00E9367B"/>
    <w:rsid w:val="00E936A2"/>
    <w:rsid w:val="00E936D9"/>
    <w:rsid w:val="00E93758"/>
    <w:rsid w:val="00E93815"/>
    <w:rsid w:val="00E93837"/>
    <w:rsid w:val="00E93845"/>
    <w:rsid w:val="00E93875"/>
    <w:rsid w:val="00E93899"/>
    <w:rsid w:val="00E938A8"/>
    <w:rsid w:val="00E93902"/>
    <w:rsid w:val="00E93964"/>
    <w:rsid w:val="00E939D7"/>
    <w:rsid w:val="00E939F3"/>
    <w:rsid w:val="00E93B3D"/>
    <w:rsid w:val="00E93BF8"/>
    <w:rsid w:val="00E93D40"/>
    <w:rsid w:val="00E93DC6"/>
    <w:rsid w:val="00E93E58"/>
    <w:rsid w:val="00E93F35"/>
    <w:rsid w:val="00E93F54"/>
    <w:rsid w:val="00E93F6D"/>
    <w:rsid w:val="00E93F7B"/>
    <w:rsid w:val="00E93FF6"/>
    <w:rsid w:val="00E94075"/>
    <w:rsid w:val="00E94161"/>
    <w:rsid w:val="00E942A2"/>
    <w:rsid w:val="00E942BE"/>
    <w:rsid w:val="00E942D8"/>
    <w:rsid w:val="00E94426"/>
    <w:rsid w:val="00E944A8"/>
    <w:rsid w:val="00E944B9"/>
    <w:rsid w:val="00E945D2"/>
    <w:rsid w:val="00E946DF"/>
    <w:rsid w:val="00E9472F"/>
    <w:rsid w:val="00E9474D"/>
    <w:rsid w:val="00E94774"/>
    <w:rsid w:val="00E947CF"/>
    <w:rsid w:val="00E947F8"/>
    <w:rsid w:val="00E94861"/>
    <w:rsid w:val="00E94863"/>
    <w:rsid w:val="00E94905"/>
    <w:rsid w:val="00E949EC"/>
    <w:rsid w:val="00E94A27"/>
    <w:rsid w:val="00E94AD9"/>
    <w:rsid w:val="00E94B81"/>
    <w:rsid w:val="00E94BE2"/>
    <w:rsid w:val="00E94C79"/>
    <w:rsid w:val="00E94D8F"/>
    <w:rsid w:val="00E94F3F"/>
    <w:rsid w:val="00E9501A"/>
    <w:rsid w:val="00E95041"/>
    <w:rsid w:val="00E95067"/>
    <w:rsid w:val="00E950D8"/>
    <w:rsid w:val="00E95140"/>
    <w:rsid w:val="00E9514D"/>
    <w:rsid w:val="00E9517A"/>
    <w:rsid w:val="00E95190"/>
    <w:rsid w:val="00E951B4"/>
    <w:rsid w:val="00E951D9"/>
    <w:rsid w:val="00E951E1"/>
    <w:rsid w:val="00E95223"/>
    <w:rsid w:val="00E95397"/>
    <w:rsid w:val="00E95449"/>
    <w:rsid w:val="00E95487"/>
    <w:rsid w:val="00E954AA"/>
    <w:rsid w:val="00E954B8"/>
    <w:rsid w:val="00E954D3"/>
    <w:rsid w:val="00E954FE"/>
    <w:rsid w:val="00E95541"/>
    <w:rsid w:val="00E956AE"/>
    <w:rsid w:val="00E9571E"/>
    <w:rsid w:val="00E95739"/>
    <w:rsid w:val="00E95750"/>
    <w:rsid w:val="00E95790"/>
    <w:rsid w:val="00E95893"/>
    <w:rsid w:val="00E958AE"/>
    <w:rsid w:val="00E9596F"/>
    <w:rsid w:val="00E95AC2"/>
    <w:rsid w:val="00E95AFA"/>
    <w:rsid w:val="00E95B7F"/>
    <w:rsid w:val="00E95B84"/>
    <w:rsid w:val="00E95D2F"/>
    <w:rsid w:val="00E95DDA"/>
    <w:rsid w:val="00E95DDC"/>
    <w:rsid w:val="00E95DF2"/>
    <w:rsid w:val="00E95E0F"/>
    <w:rsid w:val="00E95E42"/>
    <w:rsid w:val="00E95E47"/>
    <w:rsid w:val="00E95EC3"/>
    <w:rsid w:val="00E95F5E"/>
    <w:rsid w:val="00E95F72"/>
    <w:rsid w:val="00E9610E"/>
    <w:rsid w:val="00E962FC"/>
    <w:rsid w:val="00E9637C"/>
    <w:rsid w:val="00E963DB"/>
    <w:rsid w:val="00E96402"/>
    <w:rsid w:val="00E96523"/>
    <w:rsid w:val="00E96671"/>
    <w:rsid w:val="00E96711"/>
    <w:rsid w:val="00E96718"/>
    <w:rsid w:val="00E96882"/>
    <w:rsid w:val="00E968E2"/>
    <w:rsid w:val="00E96952"/>
    <w:rsid w:val="00E969C5"/>
    <w:rsid w:val="00E96B4C"/>
    <w:rsid w:val="00E96B62"/>
    <w:rsid w:val="00E96C37"/>
    <w:rsid w:val="00E96C7D"/>
    <w:rsid w:val="00E96CDC"/>
    <w:rsid w:val="00E96D35"/>
    <w:rsid w:val="00E96E1F"/>
    <w:rsid w:val="00E96E2B"/>
    <w:rsid w:val="00E96E8C"/>
    <w:rsid w:val="00E96F42"/>
    <w:rsid w:val="00E96F48"/>
    <w:rsid w:val="00E96F77"/>
    <w:rsid w:val="00E9707E"/>
    <w:rsid w:val="00E9707F"/>
    <w:rsid w:val="00E9711C"/>
    <w:rsid w:val="00E9712F"/>
    <w:rsid w:val="00E9716B"/>
    <w:rsid w:val="00E9727D"/>
    <w:rsid w:val="00E972D0"/>
    <w:rsid w:val="00E97459"/>
    <w:rsid w:val="00E974B5"/>
    <w:rsid w:val="00E97503"/>
    <w:rsid w:val="00E97657"/>
    <w:rsid w:val="00E97694"/>
    <w:rsid w:val="00E97707"/>
    <w:rsid w:val="00E977C0"/>
    <w:rsid w:val="00E97A3E"/>
    <w:rsid w:val="00E97B74"/>
    <w:rsid w:val="00E97B85"/>
    <w:rsid w:val="00E97BD3"/>
    <w:rsid w:val="00E97C43"/>
    <w:rsid w:val="00E97C9F"/>
    <w:rsid w:val="00E97CE6"/>
    <w:rsid w:val="00E97D2E"/>
    <w:rsid w:val="00E97D87"/>
    <w:rsid w:val="00E97DDD"/>
    <w:rsid w:val="00E97E7C"/>
    <w:rsid w:val="00E97F2A"/>
    <w:rsid w:val="00E97F39"/>
    <w:rsid w:val="00EA0257"/>
    <w:rsid w:val="00EA0376"/>
    <w:rsid w:val="00EA042D"/>
    <w:rsid w:val="00EA048A"/>
    <w:rsid w:val="00EA0519"/>
    <w:rsid w:val="00EA05AC"/>
    <w:rsid w:val="00EA05FD"/>
    <w:rsid w:val="00EA066A"/>
    <w:rsid w:val="00EA069E"/>
    <w:rsid w:val="00EA079D"/>
    <w:rsid w:val="00EA07B3"/>
    <w:rsid w:val="00EA07FF"/>
    <w:rsid w:val="00EA089C"/>
    <w:rsid w:val="00EA0B4C"/>
    <w:rsid w:val="00EA0B83"/>
    <w:rsid w:val="00EA0BF3"/>
    <w:rsid w:val="00EA0DA1"/>
    <w:rsid w:val="00EA0F15"/>
    <w:rsid w:val="00EA0FC3"/>
    <w:rsid w:val="00EA101A"/>
    <w:rsid w:val="00EA104D"/>
    <w:rsid w:val="00EA1066"/>
    <w:rsid w:val="00EA107C"/>
    <w:rsid w:val="00EA10A9"/>
    <w:rsid w:val="00EA10DE"/>
    <w:rsid w:val="00EA126E"/>
    <w:rsid w:val="00EA12E1"/>
    <w:rsid w:val="00EA1332"/>
    <w:rsid w:val="00EA1608"/>
    <w:rsid w:val="00EA168D"/>
    <w:rsid w:val="00EA16A2"/>
    <w:rsid w:val="00EA1818"/>
    <w:rsid w:val="00EA1869"/>
    <w:rsid w:val="00EA190E"/>
    <w:rsid w:val="00EA1972"/>
    <w:rsid w:val="00EA1A20"/>
    <w:rsid w:val="00EA1AD5"/>
    <w:rsid w:val="00EA1C5E"/>
    <w:rsid w:val="00EA1CA6"/>
    <w:rsid w:val="00EA1D00"/>
    <w:rsid w:val="00EA1D51"/>
    <w:rsid w:val="00EA1DB9"/>
    <w:rsid w:val="00EA1DDA"/>
    <w:rsid w:val="00EA1E3D"/>
    <w:rsid w:val="00EA1F1A"/>
    <w:rsid w:val="00EA21AE"/>
    <w:rsid w:val="00EA2286"/>
    <w:rsid w:val="00EA22A4"/>
    <w:rsid w:val="00EA231C"/>
    <w:rsid w:val="00EA237A"/>
    <w:rsid w:val="00EA2398"/>
    <w:rsid w:val="00EA23D2"/>
    <w:rsid w:val="00EA254A"/>
    <w:rsid w:val="00EA27A1"/>
    <w:rsid w:val="00EA281B"/>
    <w:rsid w:val="00EA28C8"/>
    <w:rsid w:val="00EA2933"/>
    <w:rsid w:val="00EA29CF"/>
    <w:rsid w:val="00EA2A16"/>
    <w:rsid w:val="00EA2AC1"/>
    <w:rsid w:val="00EA2AF1"/>
    <w:rsid w:val="00EA2B12"/>
    <w:rsid w:val="00EA2BCE"/>
    <w:rsid w:val="00EA2C3C"/>
    <w:rsid w:val="00EA2D6D"/>
    <w:rsid w:val="00EA2E2F"/>
    <w:rsid w:val="00EA2EAF"/>
    <w:rsid w:val="00EA303B"/>
    <w:rsid w:val="00EA3183"/>
    <w:rsid w:val="00EA31E4"/>
    <w:rsid w:val="00EA32EE"/>
    <w:rsid w:val="00EA3313"/>
    <w:rsid w:val="00EA3374"/>
    <w:rsid w:val="00EA33F3"/>
    <w:rsid w:val="00EA3427"/>
    <w:rsid w:val="00EA34B4"/>
    <w:rsid w:val="00EA34C3"/>
    <w:rsid w:val="00EA35B5"/>
    <w:rsid w:val="00EA35C2"/>
    <w:rsid w:val="00EA3640"/>
    <w:rsid w:val="00EA3795"/>
    <w:rsid w:val="00EA38F2"/>
    <w:rsid w:val="00EA394C"/>
    <w:rsid w:val="00EA395D"/>
    <w:rsid w:val="00EA39DA"/>
    <w:rsid w:val="00EA3A00"/>
    <w:rsid w:val="00EA3B4C"/>
    <w:rsid w:val="00EA3B56"/>
    <w:rsid w:val="00EA3BA1"/>
    <w:rsid w:val="00EA3C4F"/>
    <w:rsid w:val="00EA3D8C"/>
    <w:rsid w:val="00EA3DC3"/>
    <w:rsid w:val="00EA4078"/>
    <w:rsid w:val="00EA407F"/>
    <w:rsid w:val="00EA40D7"/>
    <w:rsid w:val="00EA40FF"/>
    <w:rsid w:val="00EA42C6"/>
    <w:rsid w:val="00EA4375"/>
    <w:rsid w:val="00EA448E"/>
    <w:rsid w:val="00EA4499"/>
    <w:rsid w:val="00EA4588"/>
    <w:rsid w:val="00EA45A7"/>
    <w:rsid w:val="00EA45BF"/>
    <w:rsid w:val="00EA4768"/>
    <w:rsid w:val="00EA481A"/>
    <w:rsid w:val="00EA486D"/>
    <w:rsid w:val="00EA49A6"/>
    <w:rsid w:val="00EA4A54"/>
    <w:rsid w:val="00EA4A8E"/>
    <w:rsid w:val="00EA4B60"/>
    <w:rsid w:val="00EA4B6B"/>
    <w:rsid w:val="00EA4CEA"/>
    <w:rsid w:val="00EA4E4F"/>
    <w:rsid w:val="00EA4E5A"/>
    <w:rsid w:val="00EA5040"/>
    <w:rsid w:val="00EA5049"/>
    <w:rsid w:val="00EA505A"/>
    <w:rsid w:val="00EA5070"/>
    <w:rsid w:val="00EA50CB"/>
    <w:rsid w:val="00EA50EA"/>
    <w:rsid w:val="00EA51F1"/>
    <w:rsid w:val="00EA52BA"/>
    <w:rsid w:val="00EA5362"/>
    <w:rsid w:val="00EA53A6"/>
    <w:rsid w:val="00EA53D0"/>
    <w:rsid w:val="00EA5497"/>
    <w:rsid w:val="00EA559C"/>
    <w:rsid w:val="00EA5661"/>
    <w:rsid w:val="00EA5662"/>
    <w:rsid w:val="00EA5713"/>
    <w:rsid w:val="00EA5722"/>
    <w:rsid w:val="00EA581A"/>
    <w:rsid w:val="00EA5821"/>
    <w:rsid w:val="00EA5897"/>
    <w:rsid w:val="00EA589E"/>
    <w:rsid w:val="00EA58B5"/>
    <w:rsid w:val="00EA58C7"/>
    <w:rsid w:val="00EA5927"/>
    <w:rsid w:val="00EA5949"/>
    <w:rsid w:val="00EA594E"/>
    <w:rsid w:val="00EA59CB"/>
    <w:rsid w:val="00EA5BAE"/>
    <w:rsid w:val="00EA5C23"/>
    <w:rsid w:val="00EA5D46"/>
    <w:rsid w:val="00EA5F23"/>
    <w:rsid w:val="00EA5F60"/>
    <w:rsid w:val="00EA5FA9"/>
    <w:rsid w:val="00EA5FE6"/>
    <w:rsid w:val="00EA5FEC"/>
    <w:rsid w:val="00EA600A"/>
    <w:rsid w:val="00EA610A"/>
    <w:rsid w:val="00EA6118"/>
    <w:rsid w:val="00EA627B"/>
    <w:rsid w:val="00EA62BE"/>
    <w:rsid w:val="00EA6345"/>
    <w:rsid w:val="00EA6354"/>
    <w:rsid w:val="00EA63A9"/>
    <w:rsid w:val="00EA63EF"/>
    <w:rsid w:val="00EA6421"/>
    <w:rsid w:val="00EA64D5"/>
    <w:rsid w:val="00EA6538"/>
    <w:rsid w:val="00EA65C6"/>
    <w:rsid w:val="00EA6614"/>
    <w:rsid w:val="00EA665C"/>
    <w:rsid w:val="00EA667D"/>
    <w:rsid w:val="00EA66A2"/>
    <w:rsid w:val="00EA66A7"/>
    <w:rsid w:val="00EA675E"/>
    <w:rsid w:val="00EA6795"/>
    <w:rsid w:val="00EA6843"/>
    <w:rsid w:val="00EA6A59"/>
    <w:rsid w:val="00EA6BD1"/>
    <w:rsid w:val="00EA6CB3"/>
    <w:rsid w:val="00EA6CFA"/>
    <w:rsid w:val="00EA6E4F"/>
    <w:rsid w:val="00EA6E8E"/>
    <w:rsid w:val="00EA703E"/>
    <w:rsid w:val="00EA70BA"/>
    <w:rsid w:val="00EA71AB"/>
    <w:rsid w:val="00EA71B9"/>
    <w:rsid w:val="00EA7387"/>
    <w:rsid w:val="00EA73F8"/>
    <w:rsid w:val="00EA7426"/>
    <w:rsid w:val="00EA743F"/>
    <w:rsid w:val="00EA7441"/>
    <w:rsid w:val="00EA7524"/>
    <w:rsid w:val="00EA7582"/>
    <w:rsid w:val="00EA760D"/>
    <w:rsid w:val="00EA76D1"/>
    <w:rsid w:val="00EA7704"/>
    <w:rsid w:val="00EA770E"/>
    <w:rsid w:val="00EA7716"/>
    <w:rsid w:val="00EA78E0"/>
    <w:rsid w:val="00EA7B4A"/>
    <w:rsid w:val="00EA7B8C"/>
    <w:rsid w:val="00EA7C3A"/>
    <w:rsid w:val="00EA7D06"/>
    <w:rsid w:val="00EA7E08"/>
    <w:rsid w:val="00EA7E3A"/>
    <w:rsid w:val="00EA7ED0"/>
    <w:rsid w:val="00EA7F6B"/>
    <w:rsid w:val="00EA7F87"/>
    <w:rsid w:val="00EA7FD4"/>
    <w:rsid w:val="00EB01F1"/>
    <w:rsid w:val="00EB02C9"/>
    <w:rsid w:val="00EB0353"/>
    <w:rsid w:val="00EB0366"/>
    <w:rsid w:val="00EB03C0"/>
    <w:rsid w:val="00EB03D7"/>
    <w:rsid w:val="00EB0403"/>
    <w:rsid w:val="00EB0485"/>
    <w:rsid w:val="00EB04D8"/>
    <w:rsid w:val="00EB04FB"/>
    <w:rsid w:val="00EB0563"/>
    <w:rsid w:val="00EB059B"/>
    <w:rsid w:val="00EB05DC"/>
    <w:rsid w:val="00EB0645"/>
    <w:rsid w:val="00EB065F"/>
    <w:rsid w:val="00EB06FC"/>
    <w:rsid w:val="00EB0730"/>
    <w:rsid w:val="00EB080C"/>
    <w:rsid w:val="00EB0830"/>
    <w:rsid w:val="00EB0941"/>
    <w:rsid w:val="00EB0962"/>
    <w:rsid w:val="00EB09BA"/>
    <w:rsid w:val="00EB0A21"/>
    <w:rsid w:val="00EB0A63"/>
    <w:rsid w:val="00EB0B69"/>
    <w:rsid w:val="00EB0CC5"/>
    <w:rsid w:val="00EB0CE1"/>
    <w:rsid w:val="00EB0E7F"/>
    <w:rsid w:val="00EB0F11"/>
    <w:rsid w:val="00EB0F33"/>
    <w:rsid w:val="00EB0FA1"/>
    <w:rsid w:val="00EB1029"/>
    <w:rsid w:val="00EB1138"/>
    <w:rsid w:val="00EB1186"/>
    <w:rsid w:val="00EB12E6"/>
    <w:rsid w:val="00EB1313"/>
    <w:rsid w:val="00EB132F"/>
    <w:rsid w:val="00EB137A"/>
    <w:rsid w:val="00EB1520"/>
    <w:rsid w:val="00EB15FC"/>
    <w:rsid w:val="00EB164C"/>
    <w:rsid w:val="00EB165C"/>
    <w:rsid w:val="00EB168E"/>
    <w:rsid w:val="00EB16F7"/>
    <w:rsid w:val="00EB1772"/>
    <w:rsid w:val="00EB1784"/>
    <w:rsid w:val="00EB1856"/>
    <w:rsid w:val="00EB1A9C"/>
    <w:rsid w:val="00EB1AEC"/>
    <w:rsid w:val="00EB1CA9"/>
    <w:rsid w:val="00EB1D48"/>
    <w:rsid w:val="00EB1D51"/>
    <w:rsid w:val="00EB1DD4"/>
    <w:rsid w:val="00EB1E01"/>
    <w:rsid w:val="00EB1E39"/>
    <w:rsid w:val="00EB2006"/>
    <w:rsid w:val="00EB21EE"/>
    <w:rsid w:val="00EB21F6"/>
    <w:rsid w:val="00EB22CD"/>
    <w:rsid w:val="00EB22DC"/>
    <w:rsid w:val="00EB22E9"/>
    <w:rsid w:val="00EB2426"/>
    <w:rsid w:val="00EB25BF"/>
    <w:rsid w:val="00EB25F9"/>
    <w:rsid w:val="00EB261D"/>
    <w:rsid w:val="00EB2710"/>
    <w:rsid w:val="00EB2749"/>
    <w:rsid w:val="00EB27FD"/>
    <w:rsid w:val="00EB2860"/>
    <w:rsid w:val="00EB287D"/>
    <w:rsid w:val="00EB28E3"/>
    <w:rsid w:val="00EB29E0"/>
    <w:rsid w:val="00EB29FB"/>
    <w:rsid w:val="00EB2A55"/>
    <w:rsid w:val="00EB2AA0"/>
    <w:rsid w:val="00EB2B37"/>
    <w:rsid w:val="00EB2C24"/>
    <w:rsid w:val="00EB2C8C"/>
    <w:rsid w:val="00EB2CE4"/>
    <w:rsid w:val="00EB2FCF"/>
    <w:rsid w:val="00EB3015"/>
    <w:rsid w:val="00EB3037"/>
    <w:rsid w:val="00EB3125"/>
    <w:rsid w:val="00EB3144"/>
    <w:rsid w:val="00EB31A9"/>
    <w:rsid w:val="00EB31B8"/>
    <w:rsid w:val="00EB320F"/>
    <w:rsid w:val="00EB322D"/>
    <w:rsid w:val="00EB3340"/>
    <w:rsid w:val="00EB3411"/>
    <w:rsid w:val="00EB3585"/>
    <w:rsid w:val="00EB35F7"/>
    <w:rsid w:val="00EB3624"/>
    <w:rsid w:val="00EB366D"/>
    <w:rsid w:val="00EB36D3"/>
    <w:rsid w:val="00EB37DC"/>
    <w:rsid w:val="00EB3977"/>
    <w:rsid w:val="00EB3A21"/>
    <w:rsid w:val="00EB3A26"/>
    <w:rsid w:val="00EB3A9A"/>
    <w:rsid w:val="00EB3B09"/>
    <w:rsid w:val="00EB3BDF"/>
    <w:rsid w:val="00EB3BFF"/>
    <w:rsid w:val="00EB3C8E"/>
    <w:rsid w:val="00EB3CEE"/>
    <w:rsid w:val="00EB3ECA"/>
    <w:rsid w:val="00EB3EDD"/>
    <w:rsid w:val="00EB3F85"/>
    <w:rsid w:val="00EB4043"/>
    <w:rsid w:val="00EB4106"/>
    <w:rsid w:val="00EB411B"/>
    <w:rsid w:val="00EB4228"/>
    <w:rsid w:val="00EB4306"/>
    <w:rsid w:val="00EB438C"/>
    <w:rsid w:val="00EB4559"/>
    <w:rsid w:val="00EB4647"/>
    <w:rsid w:val="00EB465C"/>
    <w:rsid w:val="00EB4678"/>
    <w:rsid w:val="00EB46E8"/>
    <w:rsid w:val="00EB4724"/>
    <w:rsid w:val="00EB491D"/>
    <w:rsid w:val="00EB4A42"/>
    <w:rsid w:val="00EB4C6E"/>
    <w:rsid w:val="00EB4C76"/>
    <w:rsid w:val="00EB4C98"/>
    <w:rsid w:val="00EB4D10"/>
    <w:rsid w:val="00EB4D44"/>
    <w:rsid w:val="00EB4DF9"/>
    <w:rsid w:val="00EB4E02"/>
    <w:rsid w:val="00EB4E09"/>
    <w:rsid w:val="00EB4EAB"/>
    <w:rsid w:val="00EB5035"/>
    <w:rsid w:val="00EB50E8"/>
    <w:rsid w:val="00EB5188"/>
    <w:rsid w:val="00EB523F"/>
    <w:rsid w:val="00EB52B7"/>
    <w:rsid w:val="00EB52F4"/>
    <w:rsid w:val="00EB5535"/>
    <w:rsid w:val="00EB5580"/>
    <w:rsid w:val="00EB559E"/>
    <w:rsid w:val="00EB55AB"/>
    <w:rsid w:val="00EB56B6"/>
    <w:rsid w:val="00EB587B"/>
    <w:rsid w:val="00EB5899"/>
    <w:rsid w:val="00EB58B6"/>
    <w:rsid w:val="00EB58F6"/>
    <w:rsid w:val="00EB59B4"/>
    <w:rsid w:val="00EB59F9"/>
    <w:rsid w:val="00EB5A12"/>
    <w:rsid w:val="00EB5A8C"/>
    <w:rsid w:val="00EB5AAC"/>
    <w:rsid w:val="00EB5AE1"/>
    <w:rsid w:val="00EB5AE2"/>
    <w:rsid w:val="00EB5B6C"/>
    <w:rsid w:val="00EB5BCA"/>
    <w:rsid w:val="00EB5BCD"/>
    <w:rsid w:val="00EB5D3E"/>
    <w:rsid w:val="00EB5D7E"/>
    <w:rsid w:val="00EB5E19"/>
    <w:rsid w:val="00EB5ED7"/>
    <w:rsid w:val="00EB5F64"/>
    <w:rsid w:val="00EB6029"/>
    <w:rsid w:val="00EB6030"/>
    <w:rsid w:val="00EB6059"/>
    <w:rsid w:val="00EB60CC"/>
    <w:rsid w:val="00EB6116"/>
    <w:rsid w:val="00EB6150"/>
    <w:rsid w:val="00EB6192"/>
    <w:rsid w:val="00EB61D8"/>
    <w:rsid w:val="00EB61F9"/>
    <w:rsid w:val="00EB6247"/>
    <w:rsid w:val="00EB628A"/>
    <w:rsid w:val="00EB62BC"/>
    <w:rsid w:val="00EB6351"/>
    <w:rsid w:val="00EB63D7"/>
    <w:rsid w:val="00EB641A"/>
    <w:rsid w:val="00EB6429"/>
    <w:rsid w:val="00EB649C"/>
    <w:rsid w:val="00EB64CD"/>
    <w:rsid w:val="00EB655D"/>
    <w:rsid w:val="00EB6562"/>
    <w:rsid w:val="00EB65D1"/>
    <w:rsid w:val="00EB66AA"/>
    <w:rsid w:val="00EB6747"/>
    <w:rsid w:val="00EB6779"/>
    <w:rsid w:val="00EB677D"/>
    <w:rsid w:val="00EB6855"/>
    <w:rsid w:val="00EB68F5"/>
    <w:rsid w:val="00EB68F9"/>
    <w:rsid w:val="00EB694E"/>
    <w:rsid w:val="00EB69C9"/>
    <w:rsid w:val="00EB6B05"/>
    <w:rsid w:val="00EB6B22"/>
    <w:rsid w:val="00EB6C1F"/>
    <w:rsid w:val="00EB6CC4"/>
    <w:rsid w:val="00EB6D00"/>
    <w:rsid w:val="00EB6D6E"/>
    <w:rsid w:val="00EB6EC9"/>
    <w:rsid w:val="00EB6EDC"/>
    <w:rsid w:val="00EB6EF1"/>
    <w:rsid w:val="00EB6EF7"/>
    <w:rsid w:val="00EB6FE8"/>
    <w:rsid w:val="00EB7047"/>
    <w:rsid w:val="00EB7081"/>
    <w:rsid w:val="00EB70CC"/>
    <w:rsid w:val="00EB720D"/>
    <w:rsid w:val="00EB7252"/>
    <w:rsid w:val="00EB72F3"/>
    <w:rsid w:val="00EB72F8"/>
    <w:rsid w:val="00EB734D"/>
    <w:rsid w:val="00EB73D1"/>
    <w:rsid w:val="00EB7406"/>
    <w:rsid w:val="00EB7473"/>
    <w:rsid w:val="00EB74FD"/>
    <w:rsid w:val="00EB75A2"/>
    <w:rsid w:val="00EB766A"/>
    <w:rsid w:val="00EB769B"/>
    <w:rsid w:val="00EB769F"/>
    <w:rsid w:val="00EB76CC"/>
    <w:rsid w:val="00EB7739"/>
    <w:rsid w:val="00EB7743"/>
    <w:rsid w:val="00EB77E9"/>
    <w:rsid w:val="00EB784A"/>
    <w:rsid w:val="00EB78FC"/>
    <w:rsid w:val="00EB79AF"/>
    <w:rsid w:val="00EB7A5E"/>
    <w:rsid w:val="00EB7AE6"/>
    <w:rsid w:val="00EB7B15"/>
    <w:rsid w:val="00EB7BC9"/>
    <w:rsid w:val="00EB7BEF"/>
    <w:rsid w:val="00EB7CC1"/>
    <w:rsid w:val="00EB7CC6"/>
    <w:rsid w:val="00EB7DAE"/>
    <w:rsid w:val="00EB7EE8"/>
    <w:rsid w:val="00EB7F77"/>
    <w:rsid w:val="00EB7FA6"/>
    <w:rsid w:val="00EB7FDF"/>
    <w:rsid w:val="00EC002B"/>
    <w:rsid w:val="00EC0065"/>
    <w:rsid w:val="00EC006D"/>
    <w:rsid w:val="00EC0081"/>
    <w:rsid w:val="00EC0204"/>
    <w:rsid w:val="00EC02B1"/>
    <w:rsid w:val="00EC02D1"/>
    <w:rsid w:val="00EC02D2"/>
    <w:rsid w:val="00EC03C9"/>
    <w:rsid w:val="00EC03ED"/>
    <w:rsid w:val="00EC051C"/>
    <w:rsid w:val="00EC0544"/>
    <w:rsid w:val="00EC062F"/>
    <w:rsid w:val="00EC0647"/>
    <w:rsid w:val="00EC071B"/>
    <w:rsid w:val="00EC0740"/>
    <w:rsid w:val="00EC0800"/>
    <w:rsid w:val="00EC083C"/>
    <w:rsid w:val="00EC086F"/>
    <w:rsid w:val="00EC08EF"/>
    <w:rsid w:val="00EC0949"/>
    <w:rsid w:val="00EC096C"/>
    <w:rsid w:val="00EC0B03"/>
    <w:rsid w:val="00EC0B55"/>
    <w:rsid w:val="00EC0B5B"/>
    <w:rsid w:val="00EC0B81"/>
    <w:rsid w:val="00EC0B83"/>
    <w:rsid w:val="00EC0C5D"/>
    <w:rsid w:val="00EC0D3B"/>
    <w:rsid w:val="00EC0D47"/>
    <w:rsid w:val="00EC0D4A"/>
    <w:rsid w:val="00EC0D57"/>
    <w:rsid w:val="00EC0DFA"/>
    <w:rsid w:val="00EC0E48"/>
    <w:rsid w:val="00EC0EBF"/>
    <w:rsid w:val="00EC0F61"/>
    <w:rsid w:val="00EC0FA6"/>
    <w:rsid w:val="00EC1063"/>
    <w:rsid w:val="00EC1143"/>
    <w:rsid w:val="00EC1146"/>
    <w:rsid w:val="00EC128E"/>
    <w:rsid w:val="00EC1496"/>
    <w:rsid w:val="00EC1520"/>
    <w:rsid w:val="00EC158F"/>
    <w:rsid w:val="00EC1595"/>
    <w:rsid w:val="00EC15BD"/>
    <w:rsid w:val="00EC166B"/>
    <w:rsid w:val="00EC168B"/>
    <w:rsid w:val="00EC16B1"/>
    <w:rsid w:val="00EC173D"/>
    <w:rsid w:val="00EC18F9"/>
    <w:rsid w:val="00EC1A46"/>
    <w:rsid w:val="00EC1B18"/>
    <w:rsid w:val="00EC1C2F"/>
    <w:rsid w:val="00EC1C62"/>
    <w:rsid w:val="00EC1DA2"/>
    <w:rsid w:val="00EC1DC9"/>
    <w:rsid w:val="00EC1DCD"/>
    <w:rsid w:val="00EC1E15"/>
    <w:rsid w:val="00EC1E57"/>
    <w:rsid w:val="00EC1ED7"/>
    <w:rsid w:val="00EC1F39"/>
    <w:rsid w:val="00EC1FEF"/>
    <w:rsid w:val="00EC202F"/>
    <w:rsid w:val="00EC20E4"/>
    <w:rsid w:val="00EC2129"/>
    <w:rsid w:val="00EC215D"/>
    <w:rsid w:val="00EC2163"/>
    <w:rsid w:val="00EC2165"/>
    <w:rsid w:val="00EC2167"/>
    <w:rsid w:val="00EC2188"/>
    <w:rsid w:val="00EC21A6"/>
    <w:rsid w:val="00EC21A8"/>
    <w:rsid w:val="00EC21B0"/>
    <w:rsid w:val="00EC21BF"/>
    <w:rsid w:val="00EC225C"/>
    <w:rsid w:val="00EC2396"/>
    <w:rsid w:val="00EC23EA"/>
    <w:rsid w:val="00EC23F9"/>
    <w:rsid w:val="00EC2478"/>
    <w:rsid w:val="00EC24B0"/>
    <w:rsid w:val="00EC26D7"/>
    <w:rsid w:val="00EC2742"/>
    <w:rsid w:val="00EC27DC"/>
    <w:rsid w:val="00EC28D2"/>
    <w:rsid w:val="00EC2A7F"/>
    <w:rsid w:val="00EC2B3A"/>
    <w:rsid w:val="00EC2B97"/>
    <w:rsid w:val="00EC2BEF"/>
    <w:rsid w:val="00EC2D21"/>
    <w:rsid w:val="00EC3224"/>
    <w:rsid w:val="00EC3239"/>
    <w:rsid w:val="00EC32B5"/>
    <w:rsid w:val="00EC3349"/>
    <w:rsid w:val="00EC34F0"/>
    <w:rsid w:val="00EC3687"/>
    <w:rsid w:val="00EC37EB"/>
    <w:rsid w:val="00EC37EE"/>
    <w:rsid w:val="00EC381C"/>
    <w:rsid w:val="00EC3824"/>
    <w:rsid w:val="00EC3876"/>
    <w:rsid w:val="00EC38A9"/>
    <w:rsid w:val="00EC3946"/>
    <w:rsid w:val="00EC3A9A"/>
    <w:rsid w:val="00EC3AEF"/>
    <w:rsid w:val="00EC3B14"/>
    <w:rsid w:val="00EC3B4B"/>
    <w:rsid w:val="00EC3B68"/>
    <w:rsid w:val="00EC3BDC"/>
    <w:rsid w:val="00EC3BE0"/>
    <w:rsid w:val="00EC3C5D"/>
    <w:rsid w:val="00EC3C81"/>
    <w:rsid w:val="00EC3DE5"/>
    <w:rsid w:val="00EC3EE9"/>
    <w:rsid w:val="00EC3F09"/>
    <w:rsid w:val="00EC4011"/>
    <w:rsid w:val="00EC4108"/>
    <w:rsid w:val="00EC43A6"/>
    <w:rsid w:val="00EC43AC"/>
    <w:rsid w:val="00EC44E1"/>
    <w:rsid w:val="00EC459A"/>
    <w:rsid w:val="00EC4631"/>
    <w:rsid w:val="00EC4659"/>
    <w:rsid w:val="00EC47AA"/>
    <w:rsid w:val="00EC4ABF"/>
    <w:rsid w:val="00EC4B46"/>
    <w:rsid w:val="00EC4BAF"/>
    <w:rsid w:val="00EC4BC3"/>
    <w:rsid w:val="00EC4C26"/>
    <w:rsid w:val="00EC4C97"/>
    <w:rsid w:val="00EC4C9A"/>
    <w:rsid w:val="00EC4CF6"/>
    <w:rsid w:val="00EC4DB3"/>
    <w:rsid w:val="00EC4DDB"/>
    <w:rsid w:val="00EC4E3B"/>
    <w:rsid w:val="00EC4F93"/>
    <w:rsid w:val="00EC503B"/>
    <w:rsid w:val="00EC5088"/>
    <w:rsid w:val="00EC50E4"/>
    <w:rsid w:val="00EC51EF"/>
    <w:rsid w:val="00EC5346"/>
    <w:rsid w:val="00EC5410"/>
    <w:rsid w:val="00EC5496"/>
    <w:rsid w:val="00EC55F8"/>
    <w:rsid w:val="00EC57C8"/>
    <w:rsid w:val="00EC5895"/>
    <w:rsid w:val="00EC58B9"/>
    <w:rsid w:val="00EC5A02"/>
    <w:rsid w:val="00EC5A08"/>
    <w:rsid w:val="00EC5A82"/>
    <w:rsid w:val="00EC5AB8"/>
    <w:rsid w:val="00EC5AD1"/>
    <w:rsid w:val="00EC5B79"/>
    <w:rsid w:val="00EC5B81"/>
    <w:rsid w:val="00EC5BBA"/>
    <w:rsid w:val="00EC5BFB"/>
    <w:rsid w:val="00EC5C0B"/>
    <w:rsid w:val="00EC5C9D"/>
    <w:rsid w:val="00EC5CE2"/>
    <w:rsid w:val="00EC5D97"/>
    <w:rsid w:val="00EC6080"/>
    <w:rsid w:val="00EC6184"/>
    <w:rsid w:val="00EC629B"/>
    <w:rsid w:val="00EC62BF"/>
    <w:rsid w:val="00EC6330"/>
    <w:rsid w:val="00EC6399"/>
    <w:rsid w:val="00EC63F6"/>
    <w:rsid w:val="00EC63FF"/>
    <w:rsid w:val="00EC6405"/>
    <w:rsid w:val="00EC64EE"/>
    <w:rsid w:val="00EC659C"/>
    <w:rsid w:val="00EC65C2"/>
    <w:rsid w:val="00EC6610"/>
    <w:rsid w:val="00EC6619"/>
    <w:rsid w:val="00EC6646"/>
    <w:rsid w:val="00EC666D"/>
    <w:rsid w:val="00EC6735"/>
    <w:rsid w:val="00EC67ED"/>
    <w:rsid w:val="00EC683A"/>
    <w:rsid w:val="00EC689E"/>
    <w:rsid w:val="00EC68D9"/>
    <w:rsid w:val="00EC68FE"/>
    <w:rsid w:val="00EC6903"/>
    <w:rsid w:val="00EC6927"/>
    <w:rsid w:val="00EC69A6"/>
    <w:rsid w:val="00EC69AA"/>
    <w:rsid w:val="00EC6A47"/>
    <w:rsid w:val="00EC6B82"/>
    <w:rsid w:val="00EC6CB0"/>
    <w:rsid w:val="00EC6CF6"/>
    <w:rsid w:val="00EC6F2C"/>
    <w:rsid w:val="00EC6FB6"/>
    <w:rsid w:val="00EC7130"/>
    <w:rsid w:val="00EC71A1"/>
    <w:rsid w:val="00EC7226"/>
    <w:rsid w:val="00EC723F"/>
    <w:rsid w:val="00EC72AD"/>
    <w:rsid w:val="00EC73EF"/>
    <w:rsid w:val="00EC7466"/>
    <w:rsid w:val="00EC7527"/>
    <w:rsid w:val="00EC7597"/>
    <w:rsid w:val="00EC7604"/>
    <w:rsid w:val="00EC7648"/>
    <w:rsid w:val="00EC76CB"/>
    <w:rsid w:val="00EC771D"/>
    <w:rsid w:val="00EC7768"/>
    <w:rsid w:val="00EC77A9"/>
    <w:rsid w:val="00EC77CD"/>
    <w:rsid w:val="00EC77FD"/>
    <w:rsid w:val="00EC77FF"/>
    <w:rsid w:val="00EC7802"/>
    <w:rsid w:val="00EC786F"/>
    <w:rsid w:val="00EC7A6D"/>
    <w:rsid w:val="00EC7A74"/>
    <w:rsid w:val="00EC7A7F"/>
    <w:rsid w:val="00EC7B3D"/>
    <w:rsid w:val="00EC7B71"/>
    <w:rsid w:val="00EC7C5A"/>
    <w:rsid w:val="00EC7CA9"/>
    <w:rsid w:val="00EC7CF1"/>
    <w:rsid w:val="00EC7D04"/>
    <w:rsid w:val="00EC7D3D"/>
    <w:rsid w:val="00EC7D90"/>
    <w:rsid w:val="00EC7E66"/>
    <w:rsid w:val="00EC7E67"/>
    <w:rsid w:val="00EC7EA6"/>
    <w:rsid w:val="00ED002F"/>
    <w:rsid w:val="00ED005D"/>
    <w:rsid w:val="00ED0153"/>
    <w:rsid w:val="00ED0279"/>
    <w:rsid w:val="00ED0369"/>
    <w:rsid w:val="00ED039F"/>
    <w:rsid w:val="00ED0455"/>
    <w:rsid w:val="00ED04C3"/>
    <w:rsid w:val="00ED04D0"/>
    <w:rsid w:val="00ED04E2"/>
    <w:rsid w:val="00ED0519"/>
    <w:rsid w:val="00ED0527"/>
    <w:rsid w:val="00ED057D"/>
    <w:rsid w:val="00ED059A"/>
    <w:rsid w:val="00ED05BF"/>
    <w:rsid w:val="00ED0707"/>
    <w:rsid w:val="00ED071A"/>
    <w:rsid w:val="00ED0765"/>
    <w:rsid w:val="00ED07CD"/>
    <w:rsid w:val="00ED080F"/>
    <w:rsid w:val="00ED093A"/>
    <w:rsid w:val="00ED09EF"/>
    <w:rsid w:val="00ED09F8"/>
    <w:rsid w:val="00ED0A33"/>
    <w:rsid w:val="00ED0A5C"/>
    <w:rsid w:val="00ED0B55"/>
    <w:rsid w:val="00ED0BBF"/>
    <w:rsid w:val="00ED0BE9"/>
    <w:rsid w:val="00ED0C2E"/>
    <w:rsid w:val="00ED0EC4"/>
    <w:rsid w:val="00ED0F19"/>
    <w:rsid w:val="00ED0FEF"/>
    <w:rsid w:val="00ED10A8"/>
    <w:rsid w:val="00ED10AD"/>
    <w:rsid w:val="00ED115E"/>
    <w:rsid w:val="00ED1463"/>
    <w:rsid w:val="00ED1496"/>
    <w:rsid w:val="00ED14A2"/>
    <w:rsid w:val="00ED14A4"/>
    <w:rsid w:val="00ED1548"/>
    <w:rsid w:val="00ED1571"/>
    <w:rsid w:val="00ED1651"/>
    <w:rsid w:val="00ED165C"/>
    <w:rsid w:val="00ED171A"/>
    <w:rsid w:val="00ED1735"/>
    <w:rsid w:val="00ED1875"/>
    <w:rsid w:val="00ED18FE"/>
    <w:rsid w:val="00ED195F"/>
    <w:rsid w:val="00ED1993"/>
    <w:rsid w:val="00ED1AA3"/>
    <w:rsid w:val="00ED1BDF"/>
    <w:rsid w:val="00ED1BE3"/>
    <w:rsid w:val="00ED1C53"/>
    <w:rsid w:val="00ED1CB0"/>
    <w:rsid w:val="00ED1CB7"/>
    <w:rsid w:val="00ED1D01"/>
    <w:rsid w:val="00ED1E90"/>
    <w:rsid w:val="00ED1EC4"/>
    <w:rsid w:val="00ED2011"/>
    <w:rsid w:val="00ED203A"/>
    <w:rsid w:val="00ED20E1"/>
    <w:rsid w:val="00ED211F"/>
    <w:rsid w:val="00ED2171"/>
    <w:rsid w:val="00ED220A"/>
    <w:rsid w:val="00ED231B"/>
    <w:rsid w:val="00ED2349"/>
    <w:rsid w:val="00ED2385"/>
    <w:rsid w:val="00ED239A"/>
    <w:rsid w:val="00ED2423"/>
    <w:rsid w:val="00ED252F"/>
    <w:rsid w:val="00ED2591"/>
    <w:rsid w:val="00ED2651"/>
    <w:rsid w:val="00ED27C3"/>
    <w:rsid w:val="00ED285A"/>
    <w:rsid w:val="00ED2998"/>
    <w:rsid w:val="00ED29EA"/>
    <w:rsid w:val="00ED2AA7"/>
    <w:rsid w:val="00ED2B54"/>
    <w:rsid w:val="00ED2C89"/>
    <w:rsid w:val="00ED2CA5"/>
    <w:rsid w:val="00ED2CC6"/>
    <w:rsid w:val="00ED2CF8"/>
    <w:rsid w:val="00ED2D18"/>
    <w:rsid w:val="00ED2DD9"/>
    <w:rsid w:val="00ED2DDD"/>
    <w:rsid w:val="00ED2E1C"/>
    <w:rsid w:val="00ED2E6C"/>
    <w:rsid w:val="00ED2EC0"/>
    <w:rsid w:val="00ED2EC9"/>
    <w:rsid w:val="00ED2FD4"/>
    <w:rsid w:val="00ED308E"/>
    <w:rsid w:val="00ED30C4"/>
    <w:rsid w:val="00ED3100"/>
    <w:rsid w:val="00ED31AF"/>
    <w:rsid w:val="00ED32A2"/>
    <w:rsid w:val="00ED3334"/>
    <w:rsid w:val="00ED355B"/>
    <w:rsid w:val="00ED35FE"/>
    <w:rsid w:val="00ED3884"/>
    <w:rsid w:val="00ED3956"/>
    <w:rsid w:val="00ED3A6B"/>
    <w:rsid w:val="00ED3B28"/>
    <w:rsid w:val="00ED3B81"/>
    <w:rsid w:val="00ED3C2F"/>
    <w:rsid w:val="00ED3D1E"/>
    <w:rsid w:val="00ED3D9C"/>
    <w:rsid w:val="00ED3EBE"/>
    <w:rsid w:val="00ED4017"/>
    <w:rsid w:val="00ED4176"/>
    <w:rsid w:val="00ED417F"/>
    <w:rsid w:val="00ED41B4"/>
    <w:rsid w:val="00ED41F6"/>
    <w:rsid w:val="00ED42C4"/>
    <w:rsid w:val="00ED4384"/>
    <w:rsid w:val="00ED43DF"/>
    <w:rsid w:val="00ED44CA"/>
    <w:rsid w:val="00ED4612"/>
    <w:rsid w:val="00ED463D"/>
    <w:rsid w:val="00ED48A7"/>
    <w:rsid w:val="00ED48D5"/>
    <w:rsid w:val="00ED498D"/>
    <w:rsid w:val="00ED49D7"/>
    <w:rsid w:val="00ED4A32"/>
    <w:rsid w:val="00ED4A8A"/>
    <w:rsid w:val="00ED4AB8"/>
    <w:rsid w:val="00ED4AE8"/>
    <w:rsid w:val="00ED4B03"/>
    <w:rsid w:val="00ED4CB6"/>
    <w:rsid w:val="00ED4CDD"/>
    <w:rsid w:val="00ED4D48"/>
    <w:rsid w:val="00ED4EBD"/>
    <w:rsid w:val="00ED4ECC"/>
    <w:rsid w:val="00ED4F26"/>
    <w:rsid w:val="00ED4F5D"/>
    <w:rsid w:val="00ED5276"/>
    <w:rsid w:val="00ED5289"/>
    <w:rsid w:val="00ED52D6"/>
    <w:rsid w:val="00ED5325"/>
    <w:rsid w:val="00ED53DB"/>
    <w:rsid w:val="00ED543A"/>
    <w:rsid w:val="00ED54BE"/>
    <w:rsid w:val="00ED551F"/>
    <w:rsid w:val="00ED5531"/>
    <w:rsid w:val="00ED5578"/>
    <w:rsid w:val="00ED55C6"/>
    <w:rsid w:val="00ED55E4"/>
    <w:rsid w:val="00ED5692"/>
    <w:rsid w:val="00ED571F"/>
    <w:rsid w:val="00ED5727"/>
    <w:rsid w:val="00ED5745"/>
    <w:rsid w:val="00ED578E"/>
    <w:rsid w:val="00ED57E9"/>
    <w:rsid w:val="00ED58CD"/>
    <w:rsid w:val="00ED59F4"/>
    <w:rsid w:val="00ED5A05"/>
    <w:rsid w:val="00ED5B0D"/>
    <w:rsid w:val="00ED5B3B"/>
    <w:rsid w:val="00ED5BEF"/>
    <w:rsid w:val="00ED5C85"/>
    <w:rsid w:val="00ED5CFD"/>
    <w:rsid w:val="00ED5D2C"/>
    <w:rsid w:val="00ED5D98"/>
    <w:rsid w:val="00ED5F25"/>
    <w:rsid w:val="00ED6036"/>
    <w:rsid w:val="00ED609F"/>
    <w:rsid w:val="00ED61B3"/>
    <w:rsid w:val="00ED6202"/>
    <w:rsid w:val="00ED6275"/>
    <w:rsid w:val="00ED62BB"/>
    <w:rsid w:val="00ED633E"/>
    <w:rsid w:val="00ED6385"/>
    <w:rsid w:val="00ED63C4"/>
    <w:rsid w:val="00ED63F0"/>
    <w:rsid w:val="00ED642B"/>
    <w:rsid w:val="00ED646F"/>
    <w:rsid w:val="00ED6512"/>
    <w:rsid w:val="00ED65D3"/>
    <w:rsid w:val="00ED65ED"/>
    <w:rsid w:val="00ED6704"/>
    <w:rsid w:val="00ED67F6"/>
    <w:rsid w:val="00ED6879"/>
    <w:rsid w:val="00ED693F"/>
    <w:rsid w:val="00ED6960"/>
    <w:rsid w:val="00ED6AF8"/>
    <w:rsid w:val="00ED6BF3"/>
    <w:rsid w:val="00ED6C38"/>
    <w:rsid w:val="00ED6CBB"/>
    <w:rsid w:val="00ED6D5C"/>
    <w:rsid w:val="00ED6D97"/>
    <w:rsid w:val="00ED6E0F"/>
    <w:rsid w:val="00ED6E65"/>
    <w:rsid w:val="00ED6E84"/>
    <w:rsid w:val="00ED6EA3"/>
    <w:rsid w:val="00ED6EBB"/>
    <w:rsid w:val="00ED6EFF"/>
    <w:rsid w:val="00ED6F37"/>
    <w:rsid w:val="00ED6FB6"/>
    <w:rsid w:val="00ED6FE9"/>
    <w:rsid w:val="00ED7007"/>
    <w:rsid w:val="00ED707E"/>
    <w:rsid w:val="00ED7088"/>
    <w:rsid w:val="00ED710D"/>
    <w:rsid w:val="00ED713B"/>
    <w:rsid w:val="00ED71B0"/>
    <w:rsid w:val="00ED723A"/>
    <w:rsid w:val="00ED72F5"/>
    <w:rsid w:val="00ED7309"/>
    <w:rsid w:val="00ED74DA"/>
    <w:rsid w:val="00ED751F"/>
    <w:rsid w:val="00ED7589"/>
    <w:rsid w:val="00ED75B8"/>
    <w:rsid w:val="00ED7643"/>
    <w:rsid w:val="00ED76DC"/>
    <w:rsid w:val="00ED7736"/>
    <w:rsid w:val="00ED773E"/>
    <w:rsid w:val="00ED782E"/>
    <w:rsid w:val="00ED7870"/>
    <w:rsid w:val="00ED790C"/>
    <w:rsid w:val="00ED7B11"/>
    <w:rsid w:val="00ED7E96"/>
    <w:rsid w:val="00ED7E9A"/>
    <w:rsid w:val="00ED7EC4"/>
    <w:rsid w:val="00ED7F1A"/>
    <w:rsid w:val="00ED7F4D"/>
    <w:rsid w:val="00ED7FE2"/>
    <w:rsid w:val="00EE0023"/>
    <w:rsid w:val="00EE0075"/>
    <w:rsid w:val="00EE013A"/>
    <w:rsid w:val="00EE025F"/>
    <w:rsid w:val="00EE0292"/>
    <w:rsid w:val="00EE03E2"/>
    <w:rsid w:val="00EE04A8"/>
    <w:rsid w:val="00EE04CD"/>
    <w:rsid w:val="00EE059B"/>
    <w:rsid w:val="00EE062C"/>
    <w:rsid w:val="00EE070A"/>
    <w:rsid w:val="00EE07CA"/>
    <w:rsid w:val="00EE0971"/>
    <w:rsid w:val="00EE097D"/>
    <w:rsid w:val="00EE09AF"/>
    <w:rsid w:val="00EE09EF"/>
    <w:rsid w:val="00EE0B8D"/>
    <w:rsid w:val="00EE0B9F"/>
    <w:rsid w:val="00EE0C02"/>
    <w:rsid w:val="00EE0C1D"/>
    <w:rsid w:val="00EE0C68"/>
    <w:rsid w:val="00EE0C74"/>
    <w:rsid w:val="00EE0CB3"/>
    <w:rsid w:val="00EE0CFF"/>
    <w:rsid w:val="00EE0D51"/>
    <w:rsid w:val="00EE0D54"/>
    <w:rsid w:val="00EE0E1F"/>
    <w:rsid w:val="00EE0E37"/>
    <w:rsid w:val="00EE0E3C"/>
    <w:rsid w:val="00EE0E57"/>
    <w:rsid w:val="00EE0EE2"/>
    <w:rsid w:val="00EE1072"/>
    <w:rsid w:val="00EE10D7"/>
    <w:rsid w:val="00EE10F5"/>
    <w:rsid w:val="00EE11CC"/>
    <w:rsid w:val="00EE1204"/>
    <w:rsid w:val="00EE1220"/>
    <w:rsid w:val="00EE1252"/>
    <w:rsid w:val="00EE12B9"/>
    <w:rsid w:val="00EE1364"/>
    <w:rsid w:val="00EE1438"/>
    <w:rsid w:val="00EE14B2"/>
    <w:rsid w:val="00EE14F0"/>
    <w:rsid w:val="00EE1540"/>
    <w:rsid w:val="00EE1596"/>
    <w:rsid w:val="00EE162B"/>
    <w:rsid w:val="00EE1745"/>
    <w:rsid w:val="00EE17A5"/>
    <w:rsid w:val="00EE189B"/>
    <w:rsid w:val="00EE1B15"/>
    <w:rsid w:val="00EE1B5E"/>
    <w:rsid w:val="00EE1D6D"/>
    <w:rsid w:val="00EE1D7F"/>
    <w:rsid w:val="00EE1E5D"/>
    <w:rsid w:val="00EE1FBD"/>
    <w:rsid w:val="00EE2007"/>
    <w:rsid w:val="00EE20EA"/>
    <w:rsid w:val="00EE2215"/>
    <w:rsid w:val="00EE225B"/>
    <w:rsid w:val="00EE2287"/>
    <w:rsid w:val="00EE22F2"/>
    <w:rsid w:val="00EE230F"/>
    <w:rsid w:val="00EE2368"/>
    <w:rsid w:val="00EE2376"/>
    <w:rsid w:val="00EE23EE"/>
    <w:rsid w:val="00EE2504"/>
    <w:rsid w:val="00EE2540"/>
    <w:rsid w:val="00EE25EB"/>
    <w:rsid w:val="00EE2613"/>
    <w:rsid w:val="00EE278F"/>
    <w:rsid w:val="00EE27E8"/>
    <w:rsid w:val="00EE2897"/>
    <w:rsid w:val="00EE28B8"/>
    <w:rsid w:val="00EE2924"/>
    <w:rsid w:val="00EE29AD"/>
    <w:rsid w:val="00EE29FC"/>
    <w:rsid w:val="00EE2B24"/>
    <w:rsid w:val="00EE2C73"/>
    <w:rsid w:val="00EE2CF7"/>
    <w:rsid w:val="00EE2D24"/>
    <w:rsid w:val="00EE2E1C"/>
    <w:rsid w:val="00EE2EAA"/>
    <w:rsid w:val="00EE2F70"/>
    <w:rsid w:val="00EE2FB9"/>
    <w:rsid w:val="00EE2FE5"/>
    <w:rsid w:val="00EE3052"/>
    <w:rsid w:val="00EE306A"/>
    <w:rsid w:val="00EE3095"/>
    <w:rsid w:val="00EE335A"/>
    <w:rsid w:val="00EE3361"/>
    <w:rsid w:val="00EE3378"/>
    <w:rsid w:val="00EE33F4"/>
    <w:rsid w:val="00EE342D"/>
    <w:rsid w:val="00EE3440"/>
    <w:rsid w:val="00EE3447"/>
    <w:rsid w:val="00EE3468"/>
    <w:rsid w:val="00EE35CC"/>
    <w:rsid w:val="00EE368D"/>
    <w:rsid w:val="00EE3748"/>
    <w:rsid w:val="00EE377D"/>
    <w:rsid w:val="00EE39CB"/>
    <w:rsid w:val="00EE39FC"/>
    <w:rsid w:val="00EE3A30"/>
    <w:rsid w:val="00EE3A79"/>
    <w:rsid w:val="00EE3A8D"/>
    <w:rsid w:val="00EE3AEB"/>
    <w:rsid w:val="00EE3B15"/>
    <w:rsid w:val="00EE3B22"/>
    <w:rsid w:val="00EE3B4E"/>
    <w:rsid w:val="00EE3B78"/>
    <w:rsid w:val="00EE3C9E"/>
    <w:rsid w:val="00EE3D01"/>
    <w:rsid w:val="00EE3D17"/>
    <w:rsid w:val="00EE3D23"/>
    <w:rsid w:val="00EE3D44"/>
    <w:rsid w:val="00EE3D65"/>
    <w:rsid w:val="00EE3D6B"/>
    <w:rsid w:val="00EE3D95"/>
    <w:rsid w:val="00EE3F7C"/>
    <w:rsid w:val="00EE3FAF"/>
    <w:rsid w:val="00EE3FC1"/>
    <w:rsid w:val="00EE40C0"/>
    <w:rsid w:val="00EE41CA"/>
    <w:rsid w:val="00EE424F"/>
    <w:rsid w:val="00EE4261"/>
    <w:rsid w:val="00EE42C5"/>
    <w:rsid w:val="00EE42CB"/>
    <w:rsid w:val="00EE4310"/>
    <w:rsid w:val="00EE447F"/>
    <w:rsid w:val="00EE456F"/>
    <w:rsid w:val="00EE45CF"/>
    <w:rsid w:val="00EE46AC"/>
    <w:rsid w:val="00EE481F"/>
    <w:rsid w:val="00EE4892"/>
    <w:rsid w:val="00EE49C2"/>
    <w:rsid w:val="00EE4AFA"/>
    <w:rsid w:val="00EE4C3E"/>
    <w:rsid w:val="00EE4E85"/>
    <w:rsid w:val="00EE50BF"/>
    <w:rsid w:val="00EE50FF"/>
    <w:rsid w:val="00EE5228"/>
    <w:rsid w:val="00EE5235"/>
    <w:rsid w:val="00EE5296"/>
    <w:rsid w:val="00EE52F3"/>
    <w:rsid w:val="00EE5346"/>
    <w:rsid w:val="00EE537C"/>
    <w:rsid w:val="00EE53F2"/>
    <w:rsid w:val="00EE5413"/>
    <w:rsid w:val="00EE5439"/>
    <w:rsid w:val="00EE5468"/>
    <w:rsid w:val="00EE5495"/>
    <w:rsid w:val="00EE54A0"/>
    <w:rsid w:val="00EE54A1"/>
    <w:rsid w:val="00EE5604"/>
    <w:rsid w:val="00EE5620"/>
    <w:rsid w:val="00EE56B1"/>
    <w:rsid w:val="00EE579D"/>
    <w:rsid w:val="00EE57AA"/>
    <w:rsid w:val="00EE57F4"/>
    <w:rsid w:val="00EE5802"/>
    <w:rsid w:val="00EE59B5"/>
    <w:rsid w:val="00EE5A51"/>
    <w:rsid w:val="00EE5A73"/>
    <w:rsid w:val="00EE5ACB"/>
    <w:rsid w:val="00EE5B00"/>
    <w:rsid w:val="00EE5CDE"/>
    <w:rsid w:val="00EE5D74"/>
    <w:rsid w:val="00EE5E35"/>
    <w:rsid w:val="00EE5EB6"/>
    <w:rsid w:val="00EE5EDA"/>
    <w:rsid w:val="00EE5F40"/>
    <w:rsid w:val="00EE5F59"/>
    <w:rsid w:val="00EE5FE6"/>
    <w:rsid w:val="00EE61EA"/>
    <w:rsid w:val="00EE6240"/>
    <w:rsid w:val="00EE63AE"/>
    <w:rsid w:val="00EE6409"/>
    <w:rsid w:val="00EE640B"/>
    <w:rsid w:val="00EE65C5"/>
    <w:rsid w:val="00EE6628"/>
    <w:rsid w:val="00EE6643"/>
    <w:rsid w:val="00EE66FF"/>
    <w:rsid w:val="00EE678D"/>
    <w:rsid w:val="00EE67C4"/>
    <w:rsid w:val="00EE684A"/>
    <w:rsid w:val="00EE6891"/>
    <w:rsid w:val="00EE68D2"/>
    <w:rsid w:val="00EE690F"/>
    <w:rsid w:val="00EE69DA"/>
    <w:rsid w:val="00EE6A5E"/>
    <w:rsid w:val="00EE6AE4"/>
    <w:rsid w:val="00EE6AF3"/>
    <w:rsid w:val="00EE6AFA"/>
    <w:rsid w:val="00EE6B9F"/>
    <w:rsid w:val="00EE6CA5"/>
    <w:rsid w:val="00EE6D88"/>
    <w:rsid w:val="00EE6DD5"/>
    <w:rsid w:val="00EE6E27"/>
    <w:rsid w:val="00EE6EED"/>
    <w:rsid w:val="00EE6F4F"/>
    <w:rsid w:val="00EE6F65"/>
    <w:rsid w:val="00EE6FBF"/>
    <w:rsid w:val="00EE7004"/>
    <w:rsid w:val="00EE708C"/>
    <w:rsid w:val="00EE71BC"/>
    <w:rsid w:val="00EE71C7"/>
    <w:rsid w:val="00EE720F"/>
    <w:rsid w:val="00EE7221"/>
    <w:rsid w:val="00EE72EE"/>
    <w:rsid w:val="00EE732A"/>
    <w:rsid w:val="00EE734D"/>
    <w:rsid w:val="00EE76FA"/>
    <w:rsid w:val="00EE7774"/>
    <w:rsid w:val="00EE777D"/>
    <w:rsid w:val="00EE77C3"/>
    <w:rsid w:val="00EE77C6"/>
    <w:rsid w:val="00EE7929"/>
    <w:rsid w:val="00EE7979"/>
    <w:rsid w:val="00EE7AA4"/>
    <w:rsid w:val="00EE7AE4"/>
    <w:rsid w:val="00EE7AEB"/>
    <w:rsid w:val="00EE7B4D"/>
    <w:rsid w:val="00EE7B4E"/>
    <w:rsid w:val="00EE7BA6"/>
    <w:rsid w:val="00EE7BC0"/>
    <w:rsid w:val="00EE7C4C"/>
    <w:rsid w:val="00EE7C67"/>
    <w:rsid w:val="00EE7D6E"/>
    <w:rsid w:val="00EE7E29"/>
    <w:rsid w:val="00EE7EFF"/>
    <w:rsid w:val="00EE7F19"/>
    <w:rsid w:val="00EF000B"/>
    <w:rsid w:val="00EF0028"/>
    <w:rsid w:val="00EF002A"/>
    <w:rsid w:val="00EF007D"/>
    <w:rsid w:val="00EF0114"/>
    <w:rsid w:val="00EF0128"/>
    <w:rsid w:val="00EF016A"/>
    <w:rsid w:val="00EF0176"/>
    <w:rsid w:val="00EF0271"/>
    <w:rsid w:val="00EF0302"/>
    <w:rsid w:val="00EF030C"/>
    <w:rsid w:val="00EF0376"/>
    <w:rsid w:val="00EF03BD"/>
    <w:rsid w:val="00EF04E8"/>
    <w:rsid w:val="00EF0705"/>
    <w:rsid w:val="00EF0740"/>
    <w:rsid w:val="00EF0758"/>
    <w:rsid w:val="00EF07BC"/>
    <w:rsid w:val="00EF07C1"/>
    <w:rsid w:val="00EF088B"/>
    <w:rsid w:val="00EF08E9"/>
    <w:rsid w:val="00EF0951"/>
    <w:rsid w:val="00EF098B"/>
    <w:rsid w:val="00EF0991"/>
    <w:rsid w:val="00EF0B49"/>
    <w:rsid w:val="00EF0C7A"/>
    <w:rsid w:val="00EF0CC3"/>
    <w:rsid w:val="00EF0D01"/>
    <w:rsid w:val="00EF1171"/>
    <w:rsid w:val="00EF1272"/>
    <w:rsid w:val="00EF12E4"/>
    <w:rsid w:val="00EF1313"/>
    <w:rsid w:val="00EF13AA"/>
    <w:rsid w:val="00EF13C9"/>
    <w:rsid w:val="00EF13EC"/>
    <w:rsid w:val="00EF1506"/>
    <w:rsid w:val="00EF164A"/>
    <w:rsid w:val="00EF1767"/>
    <w:rsid w:val="00EF1771"/>
    <w:rsid w:val="00EF1922"/>
    <w:rsid w:val="00EF192B"/>
    <w:rsid w:val="00EF196B"/>
    <w:rsid w:val="00EF1A55"/>
    <w:rsid w:val="00EF1A60"/>
    <w:rsid w:val="00EF1A6A"/>
    <w:rsid w:val="00EF1B17"/>
    <w:rsid w:val="00EF1B22"/>
    <w:rsid w:val="00EF1B9F"/>
    <w:rsid w:val="00EF1BA0"/>
    <w:rsid w:val="00EF1C04"/>
    <w:rsid w:val="00EF1D36"/>
    <w:rsid w:val="00EF1D8D"/>
    <w:rsid w:val="00EF1E3D"/>
    <w:rsid w:val="00EF1ED1"/>
    <w:rsid w:val="00EF1F72"/>
    <w:rsid w:val="00EF1FAC"/>
    <w:rsid w:val="00EF21D2"/>
    <w:rsid w:val="00EF21FD"/>
    <w:rsid w:val="00EF2241"/>
    <w:rsid w:val="00EF22B7"/>
    <w:rsid w:val="00EF22CC"/>
    <w:rsid w:val="00EF22D2"/>
    <w:rsid w:val="00EF22E4"/>
    <w:rsid w:val="00EF236C"/>
    <w:rsid w:val="00EF23AA"/>
    <w:rsid w:val="00EF2466"/>
    <w:rsid w:val="00EF24B4"/>
    <w:rsid w:val="00EF24CB"/>
    <w:rsid w:val="00EF25C4"/>
    <w:rsid w:val="00EF25E0"/>
    <w:rsid w:val="00EF25FD"/>
    <w:rsid w:val="00EF260A"/>
    <w:rsid w:val="00EF2687"/>
    <w:rsid w:val="00EF2761"/>
    <w:rsid w:val="00EF2793"/>
    <w:rsid w:val="00EF279E"/>
    <w:rsid w:val="00EF288F"/>
    <w:rsid w:val="00EF28B1"/>
    <w:rsid w:val="00EF2AE0"/>
    <w:rsid w:val="00EF2BCA"/>
    <w:rsid w:val="00EF2BE8"/>
    <w:rsid w:val="00EF2BFB"/>
    <w:rsid w:val="00EF2C18"/>
    <w:rsid w:val="00EF2D1F"/>
    <w:rsid w:val="00EF2E7F"/>
    <w:rsid w:val="00EF2EB1"/>
    <w:rsid w:val="00EF2EB9"/>
    <w:rsid w:val="00EF2F14"/>
    <w:rsid w:val="00EF2FD5"/>
    <w:rsid w:val="00EF2FFA"/>
    <w:rsid w:val="00EF304E"/>
    <w:rsid w:val="00EF308A"/>
    <w:rsid w:val="00EF30B6"/>
    <w:rsid w:val="00EF321C"/>
    <w:rsid w:val="00EF3285"/>
    <w:rsid w:val="00EF3316"/>
    <w:rsid w:val="00EF333C"/>
    <w:rsid w:val="00EF3377"/>
    <w:rsid w:val="00EF3392"/>
    <w:rsid w:val="00EF33BC"/>
    <w:rsid w:val="00EF33F9"/>
    <w:rsid w:val="00EF3453"/>
    <w:rsid w:val="00EF355D"/>
    <w:rsid w:val="00EF35C8"/>
    <w:rsid w:val="00EF36AA"/>
    <w:rsid w:val="00EF37BA"/>
    <w:rsid w:val="00EF38D9"/>
    <w:rsid w:val="00EF391C"/>
    <w:rsid w:val="00EF3966"/>
    <w:rsid w:val="00EF399E"/>
    <w:rsid w:val="00EF3AD2"/>
    <w:rsid w:val="00EF3B80"/>
    <w:rsid w:val="00EF3C7E"/>
    <w:rsid w:val="00EF3D7B"/>
    <w:rsid w:val="00EF3F82"/>
    <w:rsid w:val="00EF3F97"/>
    <w:rsid w:val="00EF4015"/>
    <w:rsid w:val="00EF41D5"/>
    <w:rsid w:val="00EF42BB"/>
    <w:rsid w:val="00EF444A"/>
    <w:rsid w:val="00EF4551"/>
    <w:rsid w:val="00EF4596"/>
    <w:rsid w:val="00EF463B"/>
    <w:rsid w:val="00EF46DD"/>
    <w:rsid w:val="00EF470E"/>
    <w:rsid w:val="00EF48F0"/>
    <w:rsid w:val="00EF48FB"/>
    <w:rsid w:val="00EF4959"/>
    <w:rsid w:val="00EF4A07"/>
    <w:rsid w:val="00EF4A38"/>
    <w:rsid w:val="00EF4B52"/>
    <w:rsid w:val="00EF4B56"/>
    <w:rsid w:val="00EF4B67"/>
    <w:rsid w:val="00EF4BEA"/>
    <w:rsid w:val="00EF4C47"/>
    <w:rsid w:val="00EF4C4B"/>
    <w:rsid w:val="00EF4C67"/>
    <w:rsid w:val="00EF4CEC"/>
    <w:rsid w:val="00EF4D4F"/>
    <w:rsid w:val="00EF4DC6"/>
    <w:rsid w:val="00EF4E66"/>
    <w:rsid w:val="00EF4E7C"/>
    <w:rsid w:val="00EF4ECD"/>
    <w:rsid w:val="00EF4F0B"/>
    <w:rsid w:val="00EF4F7F"/>
    <w:rsid w:val="00EF50B4"/>
    <w:rsid w:val="00EF5171"/>
    <w:rsid w:val="00EF525D"/>
    <w:rsid w:val="00EF52BA"/>
    <w:rsid w:val="00EF5355"/>
    <w:rsid w:val="00EF5359"/>
    <w:rsid w:val="00EF53F8"/>
    <w:rsid w:val="00EF53FD"/>
    <w:rsid w:val="00EF5434"/>
    <w:rsid w:val="00EF553B"/>
    <w:rsid w:val="00EF565E"/>
    <w:rsid w:val="00EF566D"/>
    <w:rsid w:val="00EF57DA"/>
    <w:rsid w:val="00EF582D"/>
    <w:rsid w:val="00EF58EA"/>
    <w:rsid w:val="00EF5A89"/>
    <w:rsid w:val="00EF5C41"/>
    <w:rsid w:val="00EF5CFA"/>
    <w:rsid w:val="00EF5D47"/>
    <w:rsid w:val="00EF5FD8"/>
    <w:rsid w:val="00EF618E"/>
    <w:rsid w:val="00EF620D"/>
    <w:rsid w:val="00EF626C"/>
    <w:rsid w:val="00EF62D6"/>
    <w:rsid w:val="00EF62E1"/>
    <w:rsid w:val="00EF63CA"/>
    <w:rsid w:val="00EF6441"/>
    <w:rsid w:val="00EF6443"/>
    <w:rsid w:val="00EF647D"/>
    <w:rsid w:val="00EF6555"/>
    <w:rsid w:val="00EF65DA"/>
    <w:rsid w:val="00EF6634"/>
    <w:rsid w:val="00EF666E"/>
    <w:rsid w:val="00EF6672"/>
    <w:rsid w:val="00EF67AB"/>
    <w:rsid w:val="00EF67AD"/>
    <w:rsid w:val="00EF6A4E"/>
    <w:rsid w:val="00EF6A81"/>
    <w:rsid w:val="00EF6BE1"/>
    <w:rsid w:val="00EF6CEC"/>
    <w:rsid w:val="00EF6D6D"/>
    <w:rsid w:val="00EF6DD6"/>
    <w:rsid w:val="00EF6E28"/>
    <w:rsid w:val="00EF6EC5"/>
    <w:rsid w:val="00EF6F82"/>
    <w:rsid w:val="00EF7011"/>
    <w:rsid w:val="00EF7062"/>
    <w:rsid w:val="00EF7156"/>
    <w:rsid w:val="00EF717E"/>
    <w:rsid w:val="00EF7232"/>
    <w:rsid w:val="00EF730B"/>
    <w:rsid w:val="00EF73EB"/>
    <w:rsid w:val="00EF74B6"/>
    <w:rsid w:val="00EF74E9"/>
    <w:rsid w:val="00EF7516"/>
    <w:rsid w:val="00EF7562"/>
    <w:rsid w:val="00EF757A"/>
    <w:rsid w:val="00EF75B8"/>
    <w:rsid w:val="00EF75DD"/>
    <w:rsid w:val="00EF76EB"/>
    <w:rsid w:val="00EF7731"/>
    <w:rsid w:val="00EF789A"/>
    <w:rsid w:val="00EF78BA"/>
    <w:rsid w:val="00EF78D7"/>
    <w:rsid w:val="00EF7989"/>
    <w:rsid w:val="00EF79A9"/>
    <w:rsid w:val="00EF79B8"/>
    <w:rsid w:val="00EF79CF"/>
    <w:rsid w:val="00EF7A15"/>
    <w:rsid w:val="00EF7A72"/>
    <w:rsid w:val="00EF7ADD"/>
    <w:rsid w:val="00EF7B89"/>
    <w:rsid w:val="00EF7BF7"/>
    <w:rsid w:val="00EF7CF3"/>
    <w:rsid w:val="00EF7D9E"/>
    <w:rsid w:val="00EF7DEA"/>
    <w:rsid w:val="00EF7E0B"/>
    <w:rsid w:val="00EF7E37"/>
    <w:rsid w:val="00EF7E84"/>
    <w:rsid w:val="00EF7EA6"/>
    <w:rsid w:val="00EF7EB7"/>
    <w:rsid w:val="00EF7EEC"/>
    <w:rsid w:val="00EF7F4C"/>
    <w:rsid w:val="00EF7FA8"/>
    <w:rsid w:val="00EF7FE4"/>
    <w:rsid w:val="00F00055"/>
    <w:rsid w:val="00F000CD"/>
    <w:rsid w:val="00F000D0"/>
    <w:rsid w:val="00F00103"/>
    <w:rsid w:val="00F00143"/>
    <w:rsid w:val="00F00231"/>
    <w:rsid w:val="00F0028C"/>
    <w:rsid w:val="00F0028F"/>
    <w:rsid w:val="00F0040F"/>
    <w:rsid w:val="00F004FC"/>
    <w:rsid w:val="00F0058C"/>
    <w:rsid w:val="00F005FD"/>
    <w:rsid w:val="00F00610"/>
    <w:rsid w:val="00F00668"/>
    <w:rsid w:val="00F006A1"/>
    <w:rsid w:val="00F0076D"/>
    <w:rsid w:val="00F00819"/>
    <w:rsid w:val="00F008B8"/>
    <w:rsid w:val="00F009B7"/>
    <w:rsid w:val="00F00A77"/>
    <w:rsid w:val="00F00AC4"/>
    <w:rsid w:val="00F00B0B"/>
    <w:rsid w:val="00F00B53"/>
    <w:rsid w:val="00F00B88"/>
    <w:rsid w:val="00F00CF3"/>
    <w:rsid w:val="00F00E13"/>
    <w:rsid w:val="00F00EE5"/>
    <w:rsid w:val="00F01029"/>
    <w:rsid w:val="00F01191"/>
    <w:rsid w:val="00F0122E"/>
    <w:rsid w:val="00F01352"/>
    <w:rsid w:val="00F0138C"/>
    <w:rsid w:val="00F0141E"/>
    <w:rsid w:val="00F01429"/>
    <w:rsid w:val="00F01447"/>
    <w:rsid w:val="00F01476"/>
    <w:rsid w:val="00F014CE"/>
    <w:rsid w:val="00F0151E"/>
    <w:rsid w:val="00F01525"/>
    <w:rsid w:val="00F0153C"/>
    <w:rsid w:val="00F01570"/>
    <w:rsid w:val="00F0157E"/>
    <w:rsid w:val="00F0158E"/>
    <w:rsid w:val="00F015AB"/>
    <w:rsid w:val="00F01668"/>
    <w:rsid w:val="00F01699"/>
    <w:rsid w:val="00F018D5"/>
    <w:rsid w:val="00F01900"/>
    <w:rsid w:val="00F01AC4"/>
    <w:rsid w:val="00F01AC8"/>
    <w:rsid w:val="00F01AD2"/>
    <w:rsid w:val="00F01B19"/>
    <w:rsid w:val="00F01B24"/>
    <w:rsid w:val="00F01B6A"/>
    <w:rsid w:val="00F01BF2"/>
    <w:rsid w:val="00F01C58"/>
    <w:rsid w:val="00F01C73"/>
    <w:rsid w:val="00F01D7F"/>
    <w:rsid w:val="00F01D9D"/>
    <w:rsid w:val="00F01ED4"/>
    <w:rsid w:val="00F01F9A"/>
    <w:rsid w:val="00F02004"/>
    <w:rsid w:val="00F02013"/>
    <w:rsid w:val="00F02266"/>
    <w:rsid w:val="00F0228B"/>
    <w:rsid w:val="00F022CF"/>
    <w:rsid w:val="00F022D1"/>
    <w:rsid w:val="00F023D9"/>
    <w:rsid w:val="00F02463"/>
    <w:rsid w:val="00F024B0"/>
    <w:rsid w:val="00F024C9"/>
    <w:rsid w:val="00F025D4"/>
    <w:rsid w:val="00F0263A"/>
    <w:rsid w:val="00F02681"/>
    <w:rsid w:val="00F026A5"/>
    <w:rsid w:val="00F026D1"/>
    <w:rsid w:val="00F0278C"/>
    <w:rsid w:val="00F027FB"/>
    <w:rsid w:val="00F028E9"/>
    <w:rsid w:val="00F02910"/>
    <w:rsid w:val="00F02944"/>
    <w:rsid w:val="00F02991"/>
    <w:rsid w:val="00F02A30"/>
    <w:rsid w:val="00F02A6B"/>
    <w:rsid w:val="00F02B75"/>
    <w:rsid w:val="00F02BEA"/>
    <w:rsid w:val="00F02BEC"/>
    <w:rsid w:val="00F02C0D"/>
    <w:rsid w:val="00F02C16"/>
    <w:rsid w:val="00F02D4A"/>
    <w:rsid w:val="00F02E51"/>
    <w:rsid w:val="00F02E8D"/>
    <w:rsid w:val="00F02EA6"/>
    <w:rsid w:val="00F02ED5"/>
    <w:rsid w:val="00F02F49"/>
    <w:rsid w:val="00F02F5E"/>
    <w:rsid w:val="00F02FA2"/>
    <w:rsid w:val="00F02FE5"/>
    <w:rsid w:val="00F02FEC"/>
    <w:rsid w:val="00F02FF5"/>
    <w:rsid w:val="00F03062"/>
    <w:rsid w:val="00F0307C"/>
    <w:rsid w:val="00F03095"/>
    <w:rsid w:val="00F030A7"/>
    <w:rsid w:val="00F03129"/>
    <w:rsid w:val="00F03181"/>
    <w:rsid w:val="00F032FB"/>
    <w:rsid w:val="00F033AB"/>
    <w:rsid w:val="00F03427"/>
    <w:rsid w:val="00F03437"/>
    <w:rsid w:val="00F03443"/>
    <w:rsid w:val="00F03603"/>
    <w:rsid w:val="00F036A7"/>
    <w:rsid w:val="00F037F1"/>
    <w:rsid w:val="00F0384A"/>
    <w:rsid w:val="00F0391D"/>
    <w:rsid w:val="00F039AD"/>
    <w:rsid w:val="00F039ED"/>
    <w:rsid w:val="00F03A2E"/>
    <w:rsid w:val="00F03A4A"/>
    <w:rsid w:val="00F03BB2"/>
    <w:rsid w:val="00F03C8E"/>
    <w:rsid w:val="00F03D83"/>
    <w:rsid w:val="00F03DBA"/>
    <w:rsid w:val="00F03E6C"/>
    <w:rsid w:val="00F03E97"/>
    <w:rsid w:val="00F03EB0"/>
    <w:rsid w:val="00F03F08"/>
    <w:rsid w:val="00F041CE"/>
    <w:rsid w:val="00F0449D"/>
    <w:rsid w:val="00F044FD"/>
    <w:rsid w:val="00F04531"/>
    <w:rsid w:val="00F0463F"/>
    <w:rsid w:val="00F046C3"/>
    <w:rsid w:val="00F0475F"/>
    <w:rsid w:val="00F047B9"/>
    <w:rsid w:val="00F047C9"/>
    <w:rsid w:val="00F048E0"/>
    <w:rsid w:val="00F048F2"/>
    <w:rsid w:val="00F04A03"/>
    <w:rsid w:val="00F04AAC"/>
    <w:rsid w:val="00F04AC8"/>
    <w:rsid w:val="00F04C60"/>
    <w:rsid w:val="00F04FA6"/>
    <w:rsid w:val="00F04FCF"/>
    <w:rsid w:val="00F0507D"/>
    <w:rsid w:val="00F05119"/>
    <w:rsid w:val="00F0524E"/>
    <w:rsid w:val="00F052D7"/>
    <w:rsid w:val="00F05361"/>
    <w:rsid w:val="00F053A7"/>
    <w:rsid w:val="00F05429"/>
    <w:rsid w:val="00F05493"/>
    <w:rsid w:val="00F0549F"/>
    <w:rsid w:val="00F054D8"/>
    <w:rsid w:val="00F054F9"/>
    <w:rsid w:val="00F0558E"/>
    <w:rsid w:val="00F05689"/>
    <w:rsid w:val="00F05718"/>
    <w:rsid w:val="00F05741"/>
    <w:rsid w:val="00F0580A"/>
    <w:rsid w:val="00F058A6"/>
    <w:rsid w:val="00F05933"/>
    <w:rsid w:val="00F05990"/>
    <w:rsid w:val="00F059A9"/>
    <w:rsid w:val="00F05A8F"/>
    <w:rsid w:val="00F05ABA"/>
    <w:rsid w:val="00F05AEC"/>
    <w:rsid w:val="00F05BC1"/>
    <w:rsid w:val="00F05C0E"/>
    <w:rsid w:val="00F05C30"/>
    <w:rsid w:val="00F05CA2"/>
    <w:rsid w:val="00F05D8F"/>
    <w:rsid w:val="00F05E39"/>
    <w:rsid w:val="00F05EDB"/>
    <w:rsid w:val="00F05EEB"/>
    <w:rsid w:val="00F05FF9"/>
    <w:rsid w:val="00F06070"/>
    <w:rsid w:val="00F0612F"/>
    <w:rsid w:val="00F06194"/>
    <w:rsid w:val="00F061A6"/>
    <w:rsid w:val="00F0626C"/>
    <w:rsid w:val="00F0629B"/>
    <w:rsid w:val="00F06330"/>
    <w:rsid w:val="00F06821"/>
    <w:rsid w:val="00F06847"/>
    <w:rsid w:val="00F06884"/>
    <w:rsid w:val="00F06B80"/>
    <w:rsid w:val="00F06BCE"/>
    <w:rsid w:val="00F06CCC"/>
    <w:rsid w:val="00F06D55"/>
    <w:rsid w:val="00F06ECF"/>
    <w:rsid w:val="00F06EE2"/>
    <w:rsid w:val="00F06F9D"/>
    <w:rsid w:val="00F07088"/>
    <w:rsid w:val="00F07387"/>
    <w:rsid w:val="00F073C5"/>
    <w:rsid w:val="00F073D1"/>
    <w:rsid w:val="00F0748D"/>
    <w:rsid w:val="00F076FD"/>
    <w:rsid w:val="00F07758"/>
    <w:rsid w:val="00F077B3"/>
    <w:rsid w:val="00F077EA"/>
    <w:rsid w:val="00F078FC"/>
    <w:rsid w:val="00F0795B"/>
    <w:rsid w:val="00F07983"/>
    <w:rsid w:val="00F079D4"/>
    <w:rsid w:val="00F07A67"/>
    <w:rsid w:val="00F07B3C"/>
    <w:rsid w:val="00F07B44"/>
    <w:rsid w:val="00F07D3E"/>
    <w:rsid w:val="00F07DF6"/>
    <w:rsid w:val="00F07DF8"/>
    <w:rsid w:val="00F07FCB"/>
    <w:rsid w:val="00F1000D"/>
    <w:rsid w:val="00F10058"/>
    <w:rsid w:val="00F10084"/>
    <w:rsid w:val="00F10128"/>
    <w:rsid w:val="00F1038D"/>
    <w:rsid w:val="00F10525"/>
    <w:rsid w:val="00F10550"/>
    <w:rsid w:val="00F10551"/>
    <w:rsid w:val="00F105F1"/>
    <w:rsid w:val="00F10622"/>
    <w:rsid w:val="00F10666"/>
    <w:rsid w:val="00F106C6"/>
    <w:rsid w:val="00F10767"/>
    <w:rsid w:val="00F108EF"/>
    <w:rsid w:val="00F10A21"/>
    <w:rsid w:val="00F10B00"/>
    <w:rsid w:val="00F10B0C"/>
    <w:rsid w:val="00F10B2A"/>
    <w:rsid w:val="00F10C27"/>
    <w:rsid w:val="00F10C83"/>
    <w:rsid w:val="00F11026"/>
    <w:rsid w:val="00F11181"/>
    <w:rsid w:val="00F11196"/>
    <w:rsid w:val="00F1119E"/>
    <w:rsid w:val="00F112F7"/>
    <w:rsid w:val="00F11302"/>
    <w:rsid w:val="00F113C1"/>
    <w:rsid w:val="00F113F7"/>
    <w:rsid w:val="00F11431"/>
    <w:rsid w:val="00F11457"/>
    <w:rsid w:val="00F114C1"/>
    <w:rsid w:val="00F115AE"/>
    <w:rsid w:val="00F1160E"/>
    <w:rsid w:val="00F116A5"/>
    <w:rsid w:val="00F11707"/>
    <w:rsid w:val="00F1174E"/>
    <w:rsid w:val="00F117D7"/>
    <w:rsid w:val="00F117F6"/>
    <w:rsid w:val="00F11844"/>
    <w:rsid w:val="00F118FA"/>
    <w:rsid w:val="00F1198A"/>
    <w:rsid w:val="00F11AE5"/>
    <w:rsid w:val="00F11B7D"/>
    <w:rsid w:val="00F11BEE"/>
    <w:rsid w:val="00F11C29"/>
    <w:rsid w:val="00F11C70"/>
    <w:rsid w:val="00F11C7A"/>
    <w:rsid w:val="00F11CB8"/>
    <w:rsid w:val="00F11D6F"/>
    <w:rsid w:val="00F11F1E"/>
    <w:rsid w:val="00F12025"/>
    <w:rsid w:val="00F12039"/>
    <w:rsid w:val="00F12074"/>
    <w:rsid w:val="00F1209F"/>
    <w:rsid w:val="00F120D0"/>
    <w:rsid w:val="00F12133"/>
    <w:rsid w:val="00F12161"/>
    <w:rsid w:val="00F121B1"/>
    <w:rsid w:val="00F123F0"/>
    <w:rsid w:val="00F123F5"/>
    <w:rsid w:val="00F12480"/>
    <w:rsid w:val="00F124E1"/>
    <w:rsid w:val="00F124F1"/>
    <w:rsid w:val="00F12515"/>
    <w:rsid w:val="00F1256D"/>
    <w:rsid w:val="00F12578"/>
    <w:rsid w:val="00F125DA"/>
    <w:rsid w:val="00F125DF"/>
    <w:rsid w:val="00F12619"/>
    <w:rsid w:val="00F126BD"/>
    <w:rsid w:val="00F1271B"/>
    <w:rsid w:val="00F127EE"/>
    <w:rsid w:val="00F128B3"/>
    <w:rsid w:val="00F1292F"/>
    <w:rsid w:val="00F12936"/>
    <w:rsid w:val="00F129F2"/>
    <w:rsid w:val="00F12A4B"/>
    <w:rsid w:val="00F12AB0"/>
    <w:rsid w:val="00F12B57"/>
    <w:rsid w:val="00F12BD1"/>
    <w:rsid w:val="00F12C0A"/>
    <w:rsid w:val="00F12C24"/>
    <w:rsid w:val="00F12C2F"/>
    <w:rsid w:val="00F12DA5"/>
    <w:rsid w:val="00F12F6D"/>
    <w:rsid w:val="00F13022"/>
    <w:rsid w:val="00F1304C"/>
    <w:rsid w:val="00F130B1"/>
    <w:rsid w:val="00F131D8"/>
    <w:rsid w:val="00F131E9"/>
    <w:rsid w:val="00F132E7"/>
    <w:rsid w:val="00F13419"/>
    <w:rsid w:val="00F1342D"/>
    <w:rsid w:val="00F13460"/>
    <w:rsid w:val="00F1348B"/>
    <w:rsid w:val="00F134F2"/>
    <w:rsid w:val="00F13633"/>
    <w:rsid w:val="00F1386C"/>
    <w:rsid w:val="00F13A12"/>
    <w:rsid w:val="00F13A35"/>
    <w:rsid w:val="00F13A4E"/>
    <w:rsid w:val="00F13A78"/>
    <w:rsid w:val="00F13B16"/>
    <w:rsid w:val="00F13C09"/>
    <w:rsid w:val="00F13C17"/>
    <w:rsid w:val="00F13C1A"/>
    <w:rsid w:val="00F13E4B"/>
    <w:rsid w:val="00F13E8C"/>
    <w:rsid w:val="00F13F40"/>
    <w:rsid w:val="00F1400B"/>
    <w:rsid w:val="00F1405D"/>
    <w:rsid w:val="00F14129"/>
    <w:rsid w:val="00F14153"/>
    <w:rsid w:val="00F141D3"/>
    <w:rsid w:val="00F14233"/>
    <w:rsid w:val="00F1443F"/>
    <w:rsid w:val="00F145CC"/>
    <w:rsid w:val="00F1465F"/>
    <w:rsid w:val="00F146BA"/>
    <w:rsid w:val="00F14805"/>
    <w:rsid w:val="00F14888"/>
    <w:rsid w:val="00F14BF5"/>
    <w:rsid w:val="00F14CA6"/>
    <w:rsid w:val="00F14D24"/>
    <w:rsid w:val="00F14D80"/>
    <w:rsid w:val="00F14D96"/>
    <w:rsid w:val="00F14E65"/>
    <w:rsid w:val="00F14E87"/>
    <w:rsid w:val="00F1504F"/>
    <w:rsid w:val="00F15054"/>
    <w:rsid w:val="00F151E2"/>
    <w:rsid w:val="00F15259"/>
    <w:rsid w:val="00F152D9"/>
    <w:rsid w:val="00F1533A"/>
    <w:rsid w:val="00F15356"/>
    <w:rsid w:val="00F15375"/>
    <w:rsid w:val="00F153A1"/>
    <w:rsid w:val="00F1541A"/>
    <w:rsid w:val="00F1544D"/>
    <w:rsid w:val="00F15457"/>
    <w:rsid w:val="00F154B1"/>
    <w:rsid w:val="00F154F6"/>
    <w:rsid w:val="00F1556A"/>
    <w:rsid w:val="00F15623"/>
    <w:rsid w:val="00F15730"/>
    <w:rsid w:val="00F157AA"/>
    <w:rsid w:val="00F157B5"/>
    <w:rsid w:val="00F157C7"/>
    <w:rsid w:val="00F157CF"/>
    <w:rsid w:val="00F15860"/>
    <w:rsid w:val="00F1597B"/>
    <w:rsid w:val="00F159EF"/>
    <w:rsid w:val="00F15A48"/>
    <w:rsid w:val="00F15AA9"/>
    <w:rsid w:val="00F15BDC"/>
    <w:rsid w:val="00F15DCF"/>
    <w:rsid w:val="00F160AC"/>
    <w:rsid w:val="00F161DD"/>
    <w:rsid w:val="00F16248"/>
    <w:rsid w:val="00F16358"/>
    <w:rsid w:val="00F1635D"/>
    <w:rsid w:val="00F1639F"/>
    <w:rsid w:val="00F163E6"/>
    <w:rsid w:val="00F16413"/>
    <w:rsid w:val="00F16426"/>
    <w:rsid w:val="00F16497"/>
    <w:rsid w:val="00F164BB"/>
    <w:rsid w:val="00F16504"/>
    <w:rsid w:val="00F16669"/>
    <w:rsid w:val="00F16679"/>
    <w:rsid w:val="00F1671B"/>
    <w:rsid w:val="00F16773"/>
    <w:rsid w:val="00F1678F"/>
    <w:rsid w:val="00F16876"/>
    <w:rsid w:val="00F16922"/>
    <w:rsid w:val="00F16966"/>
    <w:rsid w:val="00F16AB0"/>
    <w:rsid w:val="00F16ADA"/>
    <w:rsid w:val="00F16AFD"/>
    <w:rsid w:val="00F16B03"/>
    <w:rsid w:val="00F16CA7"/>
    <w:rsid w:val="00F16DE9"/>
    <w:rsid w:val="00F16E49"/>
    <w:rsid w:val="00F16EE6"/>
    <w:rsid w:val="00F16F52"/>
    <w:rsid w:val="00F16FEF"/>
    <w:rsid w:val="00F170E6"/>
    <w:rsid w:val="00F17110"/>
    <w:rsid w:val="00F1711A"/>
    <w:rsid w:val="00F17182"/>
    <w:rsid w:val="00F171FD"/>
    <w:rsid w:val="00F1720C"/>
    <w:rsid w:val="00F17210"/>
    <w:rsid w:val="00F1723E"/>
    <w:rsid w:val="00F172BF"/>
    <w:rsid w:val="00F173D8"/>
    <w:rsid w:val="00F17421"/>
    <w:rsid w:val="00F1745F"/>
    <w:rsid w:val="00F174D7"/>
    <w:rsid w:val="00F17507"/>
    <w:rsid w:val="00F175B7"/>
    <w:rsid w:val="00F175DE"/>
    <w:rsid w:val="00F1762F"/>
    <w:rsid w:val="00F17686"/>
    <w:rsid w:val="00F1772E"/>
    <w:rsid w:val="00F17775"/>
    <w:rsid w:val="00F177C7"/>
    <w:rsid w:val="00F177CA"/>
    <w:rsid w:val="00F178F4"/>
    <w:rsid w:val="00F1790C"/>
    <w:rsid w:val="00F17917"/>
    <w:rsid w:val="00F179E1"/>
    <w:rsid w:val="00F17A2C"/>
    <w:rsid w:val="00F17B8A"/>
    <w:rsid w:val="00F17CBA"/>
    <w:rsid w:val="00F17E10"/>
    <w:rsid w:val="00F17E1E"/>
    <w:rsid w:val="00F17FFE"/>
    <w:rsid w:val="00F20071"/>
    <w:rsid w:val="00F200B7"/>
    <w:rsid w:val="00F200CE"/>
    <w:rsid w:val="00F20157"/>
    <w:rsid w:val="00F201AD"/>
    <w:rsid w:val="00F202EA"/>
    <w:rsid w:val="00F20399"/>
    <w:rsid w:val="00F20453"/>
    <w:rsid w:val="00F2062E"/>
    <w:rsid w:val="00F2069F"/>
    <w:rsid w:val="00F207C8"/>
    <w:rsid w:val="00F207FB"/>
    <w:rsid w:val="00F20847"/>
    <w:rsid w:val="00F2087B"/>
    <w:rsid w:val="00F20925"/>
    <w:rsid w:val="00F20944"/>
    <w:rsid w:val="00F2099E"/>
    <w:rsid w:val="00F20B27"/>
    <w:rsid w:val="00F20B7C"/>
    <w:rsid w:val="00F20B98"/>
    <w:rsid w:val="00F20BC8"/>
    <w:rsid w:val="00F20CA4"/>
    <w:rsid w:val="00F20CDA"/>
    <w:rsid w:val="00F20D5D"/>
    <w:rsid w:val="00F20D6F"/>
    <w:rsid w:val="00F20D93"/>
    <w:rsid w:val="00F20E23"/>
    <w:rsid w:val="00F21048"/>
    <w:rsid w:val="00F2109C"/>
    <w:rsid w:val="00F21133"/>
    <w:rsid w:val="00F211A2"/>
    <w:rsid w:val="00F211E3"/>
    <w:rsid w:val="00F21367"/>
    <w:rsid w:val="00F21408"/>
    <w:rsid w:val="00F2142E"/>
    <w:rsid w:val="00F214D4"/>
    <w:rsid w:val="00F214EE"/>
    <w:rsid w:val="00F21520"/>
    <w:rsid w:val="00F21524"/>
    <w:rsid w:val="00F21594"/>
    <w:rsid w:val="00F2160C"/>
    <w:rsid w:val="00F21677"/>
    <w:rsid w:val="00F21742"/>
    <w:rsid w:val="00F2177C"/>
    <w:rsid w:val="00F21951"/>
    <w:rsid w:val="00F219D8"/>
    <w:rsid w:val="00F21A12"/>
    <w:rsid w:val="00F21A6B"/>
    <w:rsid w:val="00F21A9D"/>
    <w:rsid w:val="00F21AF8"/>
    <w:rsid w:val="00F21BAA"/>
    <w:rsid w:val="00F21C15"/>
    <w:rsid w:val="00F21D17"/>
    <w:rsid w:val="00F21D1E"/>
    <w:rsid w:val="00F21D6B"/>
    <w:rsid w:val="00F21E60"/>
    <w:rsid w:val="00F21E66"/>
    <w:rsid w:val="00F21F51"/>
    <w:rsid w:val="00F21F55"/>
    <w:rsid w:val="00F21FA4"/>
    <w:rsid w:val="00F21FFD"/>
    <w:rsid w:val="00F22023"/>
    <w:rsid w:val="00F22066"/>
    <w:rsid w:val="00F2207E"/>
    <w:rsid w:val="00F22093"/>
    <w:rsid w:val="00F22111"/>
    <w:rsid w:val="00F22211"/>
    <w:rsid w:val="00F22360"/>
    <w:rsid w:val="00F2237E"/>
    <w:rsid w:val="00F22491"/>
    <w:rsid w:val="00F22496"/>
    <w:rsid w:val="00F2259B"/>
    <w:rsid w:val="00F22637"/>
    <w:rsid w:val="00F2263D"/>
    <w:rsid w:val="00F22764"/>
    <w:rsid w:val="00F22884"/>
    <w:rsid w:val="00F22954"/>
    <w:rsid w:val="00F22984"/>
    <w:rsid w:val="00F229AE"/>
    <w:rsid w:val="00F22A71"/>
    <w:rsid w:val="00F22A8E"/>
    <w:rsid w:val="00F22C09"/>
    <w:rsid w:val="00F22CA9"/>
    <w:rsid w:val="00F22D0E"/>
    <w:rsid w:val="00F22D8E"/>
    <w:rsid w:val="00F22DAB"/>
    <w:rsid w:val="00F22E0F"/>
    <w:rsid w:val="00F22E3C"/>
    <w:rsid w:val="00F22E95"/>
    <w:rsid w:val="00F22EBA"/>
    <w:rsid w:val="00F230AA"/>
    <w:rsid w:val="00F230AF"/>
    <w:rsid w:val="00F230CF"/>
    <w:rsid w:val="00F23167"/>
    <w:rsid w:val="00F231A7"/>
    <w:rsid w:val="00F2320F"/>
    <w:rsid w:val="00F2331A"/>
    <w:rsid w:val="00F2339D"/>
    <w:rsid w:val="00F233FA"/>
    <w:rsid w:val="00F23613"/>
    <w:rsid w:val="00F236B4"/>
    <w:rsid w:val="00F23726"/>
    <w:rsid w:val="00F23758"/>
    <w:rsid w:val="00F2376B"/>
    <w:rsid w:val="00F237C5"/>
    <w:rsid w:val="00F2381C"/>
    <w:rsid w:val="00F23B28"/>
    <w:rsid w:val="00F23B70"/>
    <w:rsid w:val="00F23BEB"/>
    <w:rsid w:val="00F23CEE"/>
    <w:rsid w:val="00F23CFF"/>
    <w:rsid w:val="00F23D91"/>
    <w:rsid w:val="00F23EA4"/>
    <w:rsid w:val="00F23FC4"/>
    <w:rsid w:val="00F240C6"/>
    <w:rsid w:val="00F241D4"/>
    <w:rsid w:val="00F241E6"/>
    <w:rsid w:val="00F24269"/>
    <w:rsid w:val="00F242CD"/>
    <w:rsid w:val="00F24361"/>
    <w:rsid w:val="00F243D8"/>
    <w:rsid w:val="00F243EF"/>
    <w:rsid w:val="00F24469"/>
    <w:rsid w:val="00F244DD"/>
    <w:rsid w:val="00F24582"/>
    <w:rsid w:val="00F24597"/>
    <w:rsid w:val="00F245C7"/>
    <w:rsid w:val="00F24600"/>
    <w:rsid w:val="00F24656"/>
    <w:rsid w:val="00F246B4"/>
    <w:rsid w:val="00F246B6"/>
    <w:rsid w:val="00F24791"/>
    <w:rsid w:val="00F24800"/>
    <w:rsid w:val="00F2482B"/>
    <w:rsid w:val="00F24933"/>
    <w:rsid w:val="00F24977"/>
    <w:rsid w:val="00F249A5"/>
    <w:rsid w:val="00F249E0"/>
    <w:rsid w:val="00F24A00"/>
    <w:rsid w:val="00F24A03"/>
    <w:rsid w:val="00F24A58"/>
    <w:rsid w:val="00F24B6C"/>
    <w:rsid w:val="00F24BFE"/>
    <w:rsid w:val="00F24DC5"/>
    <w:rsid w:val="00F24EFD"/>
    <w:rsid w:val="00F24FB2"/>
    <w:rsid w:val="00F2502C"/>
    <w:rsid w:val="00F25083"/>
    <w:rsid w:val="00F250B4"/>
    <w:rsid w:val="00F250C4"/>
    <w:rsid w:val="00F251A0"/>
    <w:rsid w:val="00F25287"/>
    <w:rsid w:val="00F2528A"/>
    <w:rsid w:val="00F2535D"/>
    <w:rsid w:val="00F254BC"/>
    <w:rsid w:val="00F2558F"/>
    <w:rsid w:val="00F25612"/>
    <w:rsid w:val="00F25614"/>
    <w:rsid w:val="00F256EA"/>
    <w:rsid w:val="00F2570F"/>
    <w:rsid w:val="00F2572C"/>
    <w:rsid w:val="00F25750"/>
    <w:rsid w:val="00F257BE"/>
    <w:rsid w:val="00F25801"/>
    <w:rsid w:val="00F258B2"/>
    <w:rsid w:val="00F25A93"/>
    <w:rsid w:val="00F25AA5"/>
    <w:rsid w:val="00F25AE7"/>
    <w:rsid w:val="00F25B45"/>
    <w:rsid w:val="00F25B70"/>
    <w:rsid w:val="00F25BDB"/>
    <w:rsid w:val="00F25D23"/>
    <w:rsid w:val="00F25DA4"/>
    <w:rsid w:val="00F25DFB"/>
    <w:rsid w:val="00F25E07"/>
    <w:rsid w:val="00F25E11"/>
    <w:rsid w:val="00F25E2F"/>
    <w:rsid w:val="00F25E7D"/>
    <w:rsid w:val="00F25E85"/>
    <w:rsid w:val="00F25EE1"/>
    <w:rsid w:val="00F25F29"/>
    <w:rsid w:val="00F25FB9"/>
    <w:rsid w:val="00F26012"/>
    <w:rsid w:val="00F260E9"/>
    <w:rsid w:val="00F26158"/>
    <w:rsid w:val="00F2619B"/>
    <w:rsid w:val="00F261CF"/>
    <w:rsid w:val="00F2623C"/>
    <w:rsid w:val="00F2634C"/>
    <w:rsid w:val="00F263CF"/>
    <w:rsid w:val="00F263E3"/>
    <w:rsid w:val="00F2644A"/>
    <w:rsid w:val="00F26475"/>
    <w:rsid w:val="00F264CE"/>
    <w:rsid w:val="00F26592"/>
    <w:rsid w:val="00F266FE"/>
    <w:rsid w:val="00F2670B"/>
    <w:rsid w:val="00F2672F"/>
    <w:rsid w:val="00F267C5"/>
    <w:rsid w:val="00F26899"/>
    <w:rsid w:val="00F268D6"/>
    <w:rsid w:val="00F26A62"/>
    <w:rsid w:val="00F26AE5"/>
    <w:rsid w:val="00F26BAF"/>
    <w:rsid w:val="00F26BFF"/>
    <w:rsid w:val="00F26C73"/>
    <w:rsid w:val="00F26CCA"/>
    <w:rsid w:val="00F26CE7"/>
    <w:rsid w:val="00F26D25"/>
    <w:rsid w:val="00F26D63"/>
    <w:rsid w:val="00F26DC2"/>
    <w:rsid w:val="00F26E6F"/>
    <w:rsid w:val="00F26EED"/>
    <w:rsid w:val="00F26F37"/>
    <w:rsid w:val="00F2700B"/>
    <w:rsid w:val="00F27059"/>
    <w:rsid w:val="00F2714A"/>
    <w:rsid w:val="00F2728B"/>
    <w:rsid w:val="00F272EE"/>
    <w:rsid w:val="00F27365"/>
    <w:rsid w:val="00F2750C"/>
    <w:rsid w:val="00F27530"/>
    <w:rsid w:val="00F2756F"/>
    <w:rsid w:val="00F27575"/>
    <w:rsid w:val="00F27579"/>
    <w:rsid w:val="00F2757C"/>
    <w:rsid w:val="00F275CF"/>
    <w:rsid w:val="00F275F3"/>
    <w:rsid w:val="00F27695"/>
    <w:rsid w:val="00F276B2"/>
    <w:rsid w:val="00F27724"/>
    <w:rsid w:val="00F277AC"/>
    <w:rsid w:val="00F277F5"/>
    <w:rsid w:val="00F2781D"/>
    <w:rsid w:val="00F27882"/>
    <w:rsid w:val="00F279C3"/>
    <w:rsid w:val="00F27A05"/>
    <w:rsid w:val="00F27A27"/>
    <w:rsid w:val="00F27AD2"/>
    <w:rsid w:val="00F27AFB"/>
    <w:rsid w:val="00F27B46"/>
    <w:rsid w:val="00F27B54"/>
    <w:rsid w:val="00F27C55"/>
    <w:rsid w:val="00F27D77"/>
    <w:rsid w:val="00F27EAA"/>
    <w:rsid w:val="00F27EE4"/>
    <w:rsid w:val="00F27FDA"/>
    <w:rsid w:val="00F30056"/>
    <w:rsid w:val="00F300FC"/>
    <w:rsid w:val="00F30103"/>
    <w:rsid w:val="00F30123"/>
    <w:rsid w:val="00F3014D"/>
    <w:rsid w:val="00F30169"/>
    <w:rsid w:val="00F301B7"/>
    <w:rsid w:val="00F3023E"/>
    <w:rsid w:val="00F302AC"/>
    <w:rsid w:val="00F302B0"/>
    <w:rsid w:val="00F302F2"/>
    <w:rsid w:val="00F3032F"/>
    <w:rsid w:val="00F3033F"/>
    <w:rsid w:val="00F30452"/>
    <w:rsid w:val="00F3049B"/>
    <w:rsid w:val="00F3049D"/>
    <w:rsid w:val="00F304D3"/>
    <w:rsid w:val="00F30511"/>
    <w:rsid w:val="00F305A9"/>
    <w:rsid w:val="00F3073F"/>
    <w:rsid w:val="00F3079B"/>
    <w:rsid w:val="00F307CA"/>
    <w:rsid w:val="00F30889"/>
    <w:rsid w:val="00F30893"/>
    <w:rsid w:val="00F308A5"/>
    <w:rsid w:val="00F30972"/>
    <w:rsid w:val="00F30A05"/>
    <w:rsid w:val="00F30A91"/>
    <w:rsid w:val="00F30ACD"/>
    <w:rsid w:val="00F30B88"/>
    <w:rsid w:val="00F30BB6"/>
    <w:rsid w:val="00F30C3D"/>
    <w:rsid w:val="00F30CBA"/>
    <w:rsid w:val="00F30DB0"/>
    <w:rsid w:val="00F30DB2"/>
    <w:rsid w:val="00F30DD1"/>
    <w:rsid w:val="00F30DE7"/>
    <w:rsid w:val="00F30E2A"/>
    <w:rsid w:val="00F30E76"/>
    <w:rsid w:val="00F30F16"/>
    <w:rsid w:val="00F3101B"/>
    <w:rsid w:val="00F31035"/>
    <w:rsid w:val="00F31036"/>
    <w:rsid w:val="00F31051"/>
    <w:rsid w:val="00F31091"/>
    <w:rsid w:val="00F310D6"/>
    <w:rsid w:val="00F3114C"/>
    <w:rsid w:val="00F3115A"/>
    <w:rsid w:val="00F311A8"/>
    <w:rsid w:val="00F311B4"/>
    <w:rsid w:val="00F3135E"/>
    <w:rsid w:val="00F31398"/>
    <w:rsid w:val="00F313F6"/>
    <w:rsid w:val="00F313F7"/>
    <w:rsid w:val="00F3146C"/>
    <w:rsid w:val="00F314B2"/>
    <w:rsid w:val="00F3151C"/>
    <w:rsid w:val="00F315A4"/>
    <w:rsid w:val="00F315B4"/>
    <w:rsid w:val="00F315F4"/>
    <w:rsid w:val="00F31783"/>
    <w:rsid w:val="00F31844"/>
    <w:rsid w:val="00F3184C"/>
    <w:rsid w:val="00F31899"/>
    <w:rsid w:val="00F319DD"/>
    <w:rsid w:val="00F31AEB"/>
    <w:rsid w:val="00F31BFD"/>
    <w:rsid w:val="00F31C3F"/>
    <w:rsid w:val="00F31DD9"/>
    <w:rsid w:val="00F31E25"/>
    <w:rsid w:val="00F31E42"/>
    <w:rsid w:val="00F31F64"/>
    <w:rsid w:val="00F31F72"/>
    <w:rsid w:val="00F32012"/>
    <w:rsid w:val="00F32013"/>
    <w:rsid w:val="00F3206D"/>
    <w:rsid w:val="00F32109"/>
    <w:rsid w:val="00F32224"/>
    <w:rsid w:val="00F3229B"/>
    <w:rsid w:val="00F32376"/>
    <w:rsid w:val="00F32484"/>
    <w:rsid w:val="00F32494"/>
    <w:rsid w:val="00F324C7"/>
    <w:rsid w:val="00F3260E"/>
    <w:rsid w:val="00F32620"/>
    <w:rsid w:val="00F326D9"/>
    <w:rsid w:val="00F326F3"/>
    <w:rsid w:val="00F32724"/>
    <w:rsid w:val="00F3276A"/>
    <w:rsid w:val="00F327AB"/>
    <w:rsid w:val="00F3283F"/>
    <w:rsid w:val="00F32844"/>
    <w:rsid w:val="00F32900"/>
    <w:rsid w:val="00F32A90"/>
    <w:rsid w:val="00F32AAD"/>
    <w:rsid w:val="00F32ABE"/>
    <w:rsid w:val="00F32B4E"/>
    <w:rsid w:val="00F32BA8"/>
    <w:rsid w:val="00F32C63"/>
    <w:rsid w:val="00F32CDB"/>
    <w:rsid w:val="00F32D6A"/>
    <w:rsid w:val="00F32D72"/>
    <w:rsid w:val="00F32E5C"/>
    <w:rsid w:val="00F32EC8"/>
    <w:rsid w:val="00F32EE7"/>
    <w:rsid w:val="00F32F42"/>
    <w:rsid w:val="00F32FC8"/>
    <w:rsid w:val="00F331E5"/>
    <w:rsid w:val="00F332A8"/>
    <w:rsid w:val="00F3353C"/>
    <w:rsid w:val="00F335F3"/>
    <w:rsid w:val="00F3360E"/>
    <w:rsid w:val="00F3364F"/>
    <w:rsid w:val="00F33689"/>
    <w:rsid w:val="00F33692"/>
    <w:rsid w:val="00F336C3"/>
    <w:rsid w:val="00F3380C"/>
    <w:rsid w:val="00F338F1"/>
    <w:rsid w:val="00F33A58"/>
    <w:rsid w:val="00F33A93"/>
    <w:rsid w:val="00F33B17"/>
    <w:rsid w:val="00F33B2C"/>
    <w:rsid w:val="00F33B3E"/>
    <w:rsid w:val="00F33B67"/>
    <w:rsid w:val="00F33BB1"/>
    <w:rsid w:val="00F33BB6"/>
    <w:rsid w:val="00F33BEF"/>
    <w:rsid w:val="00F33C15"/>
    <w:rsid w:val="00F33E63"/>
    <w:rsid w:val="00F33EBE"/>
    <w:rsid w:val="00F33F37"/>
    <w:rsid w:val="00F33F49"/>
    <w:rsid w:val="00F33FBC"/>
    <w:rsid w:val="00F33FC7"/>
    <w:rsid w:val="00F34065"/>
    <w:rsid w:val="00F340AC"/>
    <w:rsid w:val="00F34154"/>
    <w:rsid w:val="00F34281"/>
    <w:rsid w:val="00F342BC"/>
    <w:rsid w:val="00F342BF"/>
    <w:rsid w:val="00F3456E"/>
    <w:rsid w:val="00F34586"/>
    <w:rsid w:val="00F345C2"/>
    <w:rsid w:val="00F345F2"/>
    <w:rsid w:val="00F34914"/>
    <w:rsid w:val="00F34937"/>
    <w:rsid w:val="00F34952"/>
    <w:rsid w:val="00F349AD"/>
    <w:rsid w:val="00F34A70"/>
    <w:rsid w:val="00F34B61"/>
    <w:rsid w:val="00F34BF2"/>
    <w:rsid w:val="00F34C32"/>
    <w:rsid w:val="00F34CAB"/>
    <w:rsid w:val="00F34DD5"/>
    <w:rsid w:val="00F34E18"/>
    <w:rsid w:val="00F34F07"/>
    <w:rsid w:val="00F34F52"/>
    <w:rsid w:val="00F34F5C"/>
    <w:rsid w:val="00F35086"/>
    <w:rsid w:val="00F350BE"/>
    <w:rsid w:val="00F350C3"/>
    <w:rsid w:val="00F350DC"/>
    <w:rsid w:val="00F35128"/>
    <w:rsid w:val="00F351BB"/>
    <w:rsid w:val="00F351DE"/>
    <w:rsid w:val="00F351ED"/>
    <w:rsid w:val="00F35241"/>
    <w:rsid w:val="00F352B3"/>
    <w:rsid w:val="00F3531C"/>
    <w:rsid w:val="00F35378"/>
    <w:rsid w:val="00F35429"/>
    <w:rsid w:val="00F35462"/>
    <w:rsid w:val="00F355CF"/>
    <w:rsid w:val="00F3583F"/>
    <w:rsid w:val="00F35922"/>
    <w:rsid w:val="00F359D1"/>
    <w:rsid w:val="00F35A97"/>
    <w:rsid w:val="00F35B3C"/>
    <w:rsid w:val="00F35BF5"/>
    <w:rsid w:val="00F35CA0"/>
    <w:rsid w:val="00F35CEA"/>
    <w:rsid w:val="00F35D1B"/>
    <w:rsid w:val="00F35D5C"/>
    <w:rsid w:val="00F35DAE"/>
    <w:rsid w:val="00F35DBA"/>
    <w:rsid w:val="00F35E0D"/>
    <w:rsid w:val="00F35E48"/>
    <w:rsid w:val="00F35E4C"/>
    <w:rsid w:val="00F35E84"/>
    <w:rsid w:val="00F35E8E"/>
    <w:rsid w:val="00F35E95"/>
    <w:rsid w:val="00F35ED8"/>
    <w:rsid w:val="00F35F0A"/>
    <w:rsid w:val="00F35F93"/>
    <w:rsid w:val="00F35FC3"/>
    <w:rsid w:val="00F35FD5"/>
    <w:rsid w:val="00F3600F"/>
    <w:rsid w:val="00F3616D"/>
    <w:rsid w:val="00F36186"/>
    <w:rsid w:val="00F3629B"/>
    <w:rsid w:val="00F362FE"/>
    <w:rsid w:val="00F36370"/>
    <w:rsid w:val="00F363B5"/>
    <w:rsid w:val="00F3645B"/>
    <w:rsid w:val="00F3653D"/>
    <w:rsid w:val="00F36697"/>
    <w:rsid w:val="00F366CC"/>
    <w:rsid w:val="00F366E5"/>
    <w:rsid w:val="00F36762"/>
    <w:rsid w:val="00F36771"/>
    <w:rsid w:val="00F3677B"/>
    <w:rsid w:val="00F3680D"/>
    <w:rsid w:val="00F36963"/>
    <w:rsid w:val="00F36972"/>
    <w:rsid w:val="00F36A57"/>
    <w:rsid w:val="00F36A6C"/>
    <w:rsid w:val="00F36B78"/>
    <w:rsid w:val="00F36B7B"/>
    <w:rsid w:val="00F36B84"/>
    <w:rsid w:val="00F36BB4"/>
    <w:rsid w:val="00F36CC2"/>
    <w:rsid w:val="00F36CF5"/>
    <w:rsid w:val="00F36DDD"/>
    <w:rsid w:val="00F36E3D"/>
    <w:rsid w:val="00F36EE2"/>
    <w:rsid w:val="00F36F28"/>
    <w:rsid w:val="00F36FC3"/>
    <w:rsid w:val="00F3711F"/>
    <w:rsid w:val="00F37162"/>
    <w:rsid w:val="00F372D9"/>
    <w:rsid w:val="00F3731D"/>
    <w:rsid w:val="00F37476"/>
    <w:rsid w:val="00F3752E"/>
    <w:rsid w:val="00F3757C"/>
    <w:rsid w:val="00F37608"/>
    <w:rsid w:val="00F376B2"/>
    <w:rsid w:val="00F376F4"/>
    <w:rsid w:val="00F3773C"/>
    <w:rsid w:val="00F37743"/>
    <w:rsid w:val="00F377C2"/>
    <w:rsid w:val="00F377D4"/>
    <w:rsid w:val="00F378B0"/>
    <w:rsid w:val="00F37BE9"/>
    <w:rsid w:val="00F37C2E"/>
    <w:rsid w:val="00F37D35"/>
    <w:rsid w:val="00F37D42"/>
    <w:rsid w:val="00F37DC6"/>
    <w:rsid w:val="00F37DD1"/>
    <w:rsid w:val="00F37E10"/>
    <w:rsid w:val="00F37E18"/>
    <w:rsid w:val="00F37E38"/>
    <w:rsid w:val="00F37E44"/>
    <w:rsid w:val="00F37E60"/>
    <w:rsid w:val="00F4006E"/>
    <w:rsid w:val="00F400E6"/>
    <w:rsid w:val="00F401D6"/>
    <w:rsid w:val="00F4033D"/>
    <w:rsid w:val="00F4033E"/>
    <w:rsid w:val="00F40343"/>
    <w:rsid w:val="00F40369"/>
    <w:rsid w:val="00F40456"/>
    <w:rsid w:val="00F404B3"/>
    <w:rsid w:val="00F40581"/>
    <w:rsid w:val="00F40689"/>
    <w:rsid w:val="00F4069D"/>
    <w:rsid w:val="00F406A2"/>
    <w:rsid w:val="00F4097D"/>
    <w:rsid w:val="00F409F1"/>
    <w:rsid w:val="00F40A3B"/>
    <w:rsid w:val="00F40AAF"/>
    <w:rsid w:val="00F40AF8"/>
    <w:rsid w:val="00F40B07"/>
    <w:rsid w:val="00F40B7F"/>
    <w:rsid w:val="00F40BA6"/>
    <w:rsid w:val="00F40CC6"/>
    <w:rsid w:val="00F40E04"/>
    <w:rsid w:val="00F40EED"/>
    <w:rsid w:val="00F40EEE"/>
    <w:rsid w:val="00F40EF0"/>
    <w:rsid w:val="00F40EF4"/>
    <w:rsid w:val="00F40F39"/>
    <w:rsid w:val="00F40F72"/>
    <w:rsid w:val="00F40F78"/>
    <w:rsid w:val="00F41027"/>
    <w:rsid w:val="00F41058"/>
    <w:rsid w:val="00F41136"/>
    <w:rsid w:val="00F41294"/>
    <w:rsid w:val="00F412DE"/>
    <w:rsid w:val="00F4136B"/>
    <w:rsid w:val="00F4139D"/>
    <w:rsid w:val="00F413B3"/>
    <w:rsid w:val="00F4147B"/>
    <w:rsid w:val="00F414AB"/>
    <w:rsid w:val="00F414F9"/>
    <w:rsid w:val="00F41503"/>
    <w:rsid w:val="00F415A2"/>
    <w:rsid w:val="00F415B3"/>
    <w:rsid w:val="00F415BC"/>
    <w:rsid w:val="00F415BD"/>
    <w:rsid w:val="00F415FB"/>
    <w:rsid w:val="00F41688"/>
    <w:rsid w:val="00F416D3"/>
    <w:rsid w:val="00F41700"/>
    <w:rsid w:val="00F4170A"/>
    <w:rsid w:val="00F417DD"/>
    <w:rsid w:val="00F417FF"/>
    <w:rsid w:val="00F4190D"/>
    <w:rsid w:val="00F41993"/>
    <w:rsid w:val="00F41A61"/>
    <w:rsid w:val="00F41B46"/>
    <w:rsid w:val="00F41BF0"/>
    <w:rsid w:val="00F41C77"/>
    <w:rsid w:val="00F41DA1"/>
    <w:rsid w:val="00F41DAE"/>
    <w:rsid w:val="00F41F04"/>
    <w:rsid w:val="00F41F7B"/>
    <w:rsid w:val="00F41F9F"/>
    <w:rsid w:val="00F4202F"/>
    <w:rsid w:val="00F4203E"/>
    <w:rsid w:val="00F42049"/>
    <w:rsid w:val="00F42067"/>
    <w:rsid w:val="00F420E5"/>
    <w:rsid w:val="00F4214E"/>
    <w:rsid w:val="00F4216C"/>
    <w:rsid w:val="00F422B3"/>
    <w:rsid w:val="00F42328"/>
    <w:rsid w:val="00F42379"/>
    <w:rsid w:val="00F4242A"/>
    <w:rsid w:val="00F4251C"/>
    <w:rsid w:val="00F42526"/>
    <w:rsid w:val="00F4266E"/>
    <w:rsid w:val="00F4269D"/>
    <w:rsid w:val="00F427EF"/>
    <w:rsid w:val="00F42877"/>
    <w:rsid w:val="00F4294B"/>
    <w:rsid w:val="00F4296F"/>
    <w:rsid w:val="00F42A8A"/>
    <w:rsid w:val="00F42B1F"/>
    <w:rsid w:val="00F42B8E"/>
    <w:rsid w:val="00F42BFA"/>
    <w:rsid w:val="00F42D40"/>
    <w:rsid w:val="00F42D4A"/>
    <w:rsid w:val="00F42DA9"/>
    <w:rsid w:val="00F42DE1"/>
    <w:rsid w:val="00F42FB5"/>
    <w:rsid w:val="00F43014"/>
    <w:rsid w:val="00F430AF"/>
    <w:rsid w:val="00F430DF"/>
    <w:rsid w:val="00F43123"/>
    <w:rsid w:val="00F4312A"/>
    <w:rsid w:val="00F4325A"/>
    <w:rsid w:val="00F432BD"/>
    <w:rsid w:val="00F433F5"/>
    <w:rsid w:val="00F4354F"/>
    <w:rsid w:val="00F435CC"/>
    <w:rsid w:val="00F4363F"/>
    <w:rsid w:val="00F43648"/>
    <w:rsid w:val="00F436B4"/>
    <w:rsid w:val="00F43770"/>
    <w:rsid w:val="00F43784"/>
    <w:rsid w:val="00F43796"/>
    <w:rsid w:val="00F43834"/>
    <w:rsid w:val="00F4386C"/>
    <w:rsid w:val="00F4390C"/>
    <w:rsid w:val="00F4396C"/>
    <w:rsid w:val="00F43979"/>
    <w:rsid w:val="00F439C2"/>
    <w:rsid w:val="00F439C4"/>
    <w:rsid w:val="00F43A02"/>
    <w:rsid w:val="00F43BAD"/>
    <w:rsid w:val="00F43BB3"/>
    <w:rsid w:val="00F43BEB"/>
    <w:rsid w:val="00F43C06"/>
    <w:rsid w:val="00F43C79"/>
    <w:rsid w:val="00F43C7F"/>
    <w:rsid w:val="00F43CC0"/>
    <w:rsid w:val="00F43ED9"/>
    <w:rsid w:val="00F43FF1"/>
    <w:rsid w:val="00F44039"/>
    <w:rsid w:val="00F440BB"/>
    <w:rsid w:val="00F440C1"/>
    <w:rsid w:val="00F440DB"/>
    <w:rsid w:val="00F440FE"/>
    <w:rsid w:val="00F44140"/>
    <w:rsid w:val="00F44185"/>
    <w:rsid w:val="00F44299"/>
    <w:rsid w:val="00F443B9"/>
    <w:rsid w:val="00F444FD"/>
    <w:rsid w:val="00F445D2"/>
    <w:rsid w:val="00F445ED"/>
    <w:rsid w:val="00F4461C"/>
    <w:rsid w:val="00F4464B"/>
    <w:rsid w:val="00F446D1"/>
    <w:rsid w:val="00F446E9"/>
    <w:rsid w:val="00F44741"/>
    <w:rsid w:val="00F44771"/>
    <w:rsid w:val="00F4479B"/>
    <w:rsid w:val="00F44867"/>
    <w:rsid w:val="00F448B2"/>
    <w:rsid w:val="00F449C1"/>
    <w:rsid w:val="00F44A70"/>
    <w:rsid w:val="00F44AC8"/>
    <w:rsid w:val="00F44AE5"/>
    <w:rsid w:val="00F44BAC"/>
    <w:rsid w:val="00F44F1F"/>
    <w:rsid w:val="00F44FD0"/>
    <w:rsid w:val="00F45066"/>
    <w:rsid w:val="00F45153"/>
    <w:rsid w:val="00F4515D"/>
    <w:rsid w:val="00F451BC"/>
    <w:rsid w:val="00F45296"/>
    <w:rsid w:val="00F452BF"/>
    <w:rsid w:val="00F45326"/>
    <w:rsid w:val="00F45329"/>
    <w:rsid w:val="00F45335"/>
    <w:rsid w:val="00F4538A"/>
    <w:rsid w:val="00F454B0"/>
    <w:rsid w:val="00F45578"/>
    <w:rsid w:val="00F4557F"/>
    <w:rsid w:val="00F45596"/>
    <w:rsid w:val="00F455E7"/>
    <w:rsid w:val="00F4579D"/>
    <w:rsid w:val="00F457AA"/>
    <w:rsid w:val="00F45A76"/>
    <w:rsid w:val="00F45AF7"/>
    <w:rsid w:val="00F45B03"/>
    <w:rsid w:val="00F45C84"/>
    <w:rsid w:val="00F45D54"/>
    <w:rsid w:val="00F45D7D"/>
    <w:rsid w:val="00F45DD9"/>
    <w:rsid w:val="00F45E00"/>
    <w:rsid w:val="00F45EC4"/>
    <w:rsid w:val="00F45F56"/>
    <w:rsid w:val="00F45FCE"/>
    <w:rsid w:val="00F460A9"/>
    <w:rsid w:val="00F460BD"/>
    <w:rsid w:val="00F461BC"/>
    <w:rsid w:val="00F46224"/>
    <w:rsid w:val="00F462F1"/>
    <w:rsid w:val="00F4632A"/>
    <w:rsid w:val="00F46387"/>
    <w:rsid w:val="00F4638A"/>
    <w:rsid w:val="00F463D2"/>
    <w:rsid w:val="00F4650C"/>
    <w:rsid w:val="00F465D2"/>
    <w:rsid w:val="00F46649"/>
    <w:rsid w:val="00F46670"/>
    <w:rsid w:val="00F46719"/>
    <w:rsid w:val="00F467C2"/>
    <w:rsid w:val="00F4681B"/>
    <w:rsid w:val="00F468EA"/>
    <w:rsid w:val="00F469AA"/>
    <w:rsid w:val="00F46A62"/>
    <w:rsid w:val="00F46AB3"/>
    <w:rsid w:val="00F46AEF"/>
    <w:rsid w:val="00F46B9B"/>
    <w:rsid w:val="00F46CF1"/>
    <w:rsid w:val="00F46D2D"/>
    <w:rsid w:val="00F46D77"/>
    <w:rsid w:val="00F46EDC"/>
    <w:rsid w:val="00F4713E"/>
    <w:rsid w:val="00F47162"/>
    <w:rsid w:val="00F4738C"/>
    <w:rsid w:val="00F47452"/>
    <w:rsid w:val="00F474B8"/>
    <w:rsid w:val="00F474FC"/>
    <w:rsid w:val="00F47506"/>
    <w:rsid w:val="00F47522"/>
    <w:rsid w:val="00F4760D"/>
    <w:rsid w:val="00F47689"/>
    <w:rsid w:val="00F4768E"/>
    <w:rsid w:val="00F476DA"/>
    <w:rsid w:val="00F47785"/>
    <w:rsid w:val="00F4778A"/>
    <w:rsid w:val="00F477D1"/>
    <w:rsid w:val="00F47818"/>
    <w:rsid w:val="00F47855"/>
    <w:rsid w:val="00F4793E"/>
    <w:rsid w:val="00F47952"/>
    <w:rsid w:val="00F479C8"/>
    <w:rsid w:val="00F47A5C"/>
    <w:rsid w:val="00F47B07"/>
    <w:rsid w:val="00F47C0B"/>
    <w:rsid w:val="00F47C41"/>
    <w:rsid w:val="00F47C48"/>
    <w:rsid w:val="00F47CCC"/>
    <w:rsid w:val="00F47CCD"/>
    <w:rsid w:val="00F47DF8"/>
    <w:rsid w:val="00F47DFD"/>
    <w:rsid w:val="00F47E9D"/>
    <w:rsid w:val="00F47EDE"/>
    <w:rsid w:val="00F47EDF"/>
    <w:rsid w:val="00F50076"/>
    <w:rsid w:val="00F500D3"/>
    <w:rsid w:val="00F50120"/>
    <w:rsid w:val="00F5025F"/>
    <w:rsid w:val="00F50308"/>
    <w:rsid w:val="00F5034A"/>
    <w:rsid w:val="00F503DF"/>
    <w:rsid w:val="00F503E8"/>
    <w:rsid w:val="00F50427"/>
    <w:rsid w:val="00F50454"/>
    <w:rsid w:val="00F504BE"/>
    <w:rsid w:val="00F5052C"/>
    <w:rsid w:val="00F50588"/>
    <w:rsid w:val="00F505FC"/>
    <w:rsid w:val="00F5061F"/>
    <w:rsid w:val="00F5068F"/>
    <w:rsid w:val="00F50754"/>
    <w:rsid w:val="00F507B0"/>
    <w:rsid w:val="00F507FE"/>
    <w:rsid w:val="00F50820"/>
    <w:rsid w:val="00F508A4"/>
    <w:rsid w:val="00F508D5"/>
    <w:rsid w:val="00F50928"/>
    <w:rsid w:val="00F50949"/>
    <w:rsid w:val="00F5099F"/>
    <w:rsid w:val="00F509C0"/>
    <w:rsid w:val="00F509F8"/>
    <w:rsid w:val="00F50C14"/>
    <w:rsid w:val="00F50CEF"/>
    <w:rsid w:val="00F50D4E"/>
    <w:rsid w:val="00F50DBE"/>
    <w:rsid w:val="00F50E34"/>
    <w:rsid w:val="00F50EAE"/>
    <w:rsid w:val="00F50EC7"/>
    <w:rsid w:val="00F50FCD"/>
    <w:rsid w:val="00F5105F"/>
    <w:rsid w:val="00F510AE"/>
    <w:rsid w:val="00F510B5"/>
    <w:rsid w:val="00F51181"/>
    <w:rsid w:val="00F51234"/>
    <w:rsid w:val="00F512B7"/>
    <w:rsid w:val="00F512CC"/>
    <w:rsid w:val="00F51460"/>
    <w:rsid w:val="00F5148E"/>
    <w:rsid w:val="00F51528"/>
    <w:rsid w:val="00F5154F"/>
    <w:rsid w:val="00F51576"/>
    <w:rsid w:val="00F515DB"/>
    <w:rsid w:val="00F51732"/>
    <w:rsid w:val="00F5175D"/>
    <w:rsid w:val="00F518B7"/>
    <w:rsid w:val="00F51918"/>
    <w:rsid w:val="00F51920"/>
    <w:rsid w:val="00F51945"/>
    <w:rsid w:val="00F5199D"/>
    <w:rsid w:val="00F519E5"/>
    <w:rsid w:val="00F51B22"/>
    <w:rsid w:val="00F51BB5"/>
    <w:rsid w:val="00F51C09"/>
    <w:rsid w:val="00F51C19"/>
    <w:rsid w:val="00F51D21"/>
    <w:rsid w:val="00F51D90"/>
    <w:rsid w:val="00F51F25"/>
    <w:rsid w:val="00F51F91"/>
    <w:rsid w:val="00F520AE"/>
    <w:rsid w:val="00F520C4"/>
    <w:rsid w:val="00F520E4"/>
    <w:rsid w:val="00F521E4"/>
    <w:rsid w:val="00F52245"/>
    <w:rsid w:val="00F5226D"/>
    <w:rsid w:val="00F52375"/>
    <w:rsid w:val="00F523C2"/>
    <w:rsid w:val="00F523F3"/>
    <w:rsid w:val="00F52488"/>
    <w:rsid w:val="00F524E5"/>
    <w:rsid w:val="00F52637"/>
    <w:rsid w:val="00F5265D"/>
    <w:rsid w:val="00F52669"/>
    <w:rsid w:val="00F526FF"/>
    <w:rsid w:val="00F5276B"/>
    <w:rsid w:val="00F5284D"/>
    <w:rsid w:val="00F528BD"/>
    <w:rsid w:val="00F528D2"/>
    <w:rsid w:val="00F52925"/>
    <w:rsid w:val="00F529DE"/>
    <w:rsid w:val="00F529F3"/>
    <w:rsid w:val="00F52A96"/>
    <w:rsid w:val="00F52AC6"/>
    <w:rsid w:val="00F52BE1"/>
    <w:rsid w:val="00F52C65"/>
    <w:rsid w:val="00F52D45"/>
    <w:rsid w:val="00F52DC6"/>
    <w:rsid w:val="00F52DDA"/>
    <w:rsid w:val="00F530D8"/>
    <w:rsid w:val="00F530D9"/>
    <w:rsid w:val="00F532BB"/>
    <w:rsid w:val="00F532FC"/>
    <w:rsid w:val="00F5334B"/>
    <w:rsid w:val="00F533C9"/>
    <w:rsid w:val="00F534B1"/>
    <w:rsid w:val="00F53719"/>
    <w:rsid w:val="00F53790"/>
    <w:rsid w:val="00F538AD"/>
    <w:rsid w:val="00F538C7"/>
    <w:rsid w:val="00F538DA"/>
    <w:rsid w:val="00F53962"/>
    <w:rsid w:val="00F53A03"/>
    <w:rsid w:val="00F53AB6"/>
    <w:rsid w:val="00F53ADE"/>
    <w:rsid w:val="00F53D90"/>
    <w:rsid w:val="00F53E0F"/>
    <w:rsid w:val="00F53EDB"/>
    <w:rsid w:val="00F5411F"/>
    <w:rsid w:val="00F54159"/>
    <w:rsid w:val="00F54167"/>
    <w:rsid w:val="00F541BD"/>
    <w:rsid w:val="00F54216"/>
    <w:rsid w:val="00F542E9"/>
    <w:rsid w:val="00F542F1"/>
    <w:rsid w:val="00F5439B"/>
    <w:rsid w:val="00F54713"/>
    <w:rsid w:val="00F54869"/>
    <w:rsid w:val="00F549B3"/>
    <w:rsid w:val="00F54A61"/>
    <w:rsid w:val="00F54A84"/>
    <w:rsid w:val="00F54A91"/>
    <w:rsid w:val="00F54B26"/>
    <w:rsid w:val="00F54B32"/>
    <w:rsid w:val="00F54C4C"/>
    <w:rsid w:val="00F54C7F"/>
    <w:rsid w:val="00F54D74"/>
    <w:rsid w:val="00F54DAF"/>
    <w:rsid w:val="00F54E15"/>
    <w:rsid w:val="00F54EAA"/>
    <w:rsid w:val="00F54F6A"/>
    <w:rsid w:val="00F5512B"/>
    <w:rsid w:val="00F55266"/>
    <w:rsid w:val="00F5528F"/>
    <w:rsid w:val="00F552F2"/>
    <w:rsid w:val="00F55381"/>
    <w:rsid w:val="00F55470"/>
    <w:rsid w:val="00F554D2"/>
    <w:rsid w:val="00F554E8"/>
    <w:rsid w:val="00F55589"/>
    <w:rsid w:val="00F555A4"/>
    <w:rsid w:val="00F55652"/>
    <w:rsid w:val="00F55705"/>
    <w:rsid w:val="00F55915"/>
    <w:rsid w:val="00F5591E"/>
    <w:rsid w:val="00F55963"/>
    <w:rsid w:val="00F55A7A"/>
    <w:rsid w:val="00F55A7F"/>
    <w:rsid w:val="00F55BC1"/>
    <w:rsid w:val="00F55CAB"/>
    <w:rsid w:val="00F55CD9"/>
    <w:rsid w:val="00F55D10"/>
    <w:rsid w:val="00F55D31"/>
    <w:rsid w:val="00F55D37"/>
    <w:rsid w:val="00F55E7D"/>
    <w:rsid w:val="00F55E82"/>
    <w:rsid w:val="00F55F87"/>
    <w:rsid w:val="00F55FE5"/>
    <w:rsid w:val="00F56072"/>
    <w:rsid w:val="00F560E2"/>
    <w:rsid w:val="00F560F0"/>
    <w:rsid w:val="00F5635B"/>
    <w:rsid w:val="00F56369"/>
    <w:rsid w:val="00F563C8"/>
    <w:rsid w:val="00F56412"/>
    <w:rsid w:val="00F56434"/>
    <w:rsid w:val="00F5650A"/>
    <w:rsid w:val="00F566A6"/>
    <w:rsid w:val="00F56710"/>
    <w:rsid w:val="00F56712"/>
    <w:rsid w:val="00F56741"/>
    <w:rsid w:val="00F56803"/>
    <w:rsid w:val="00F5686D"/>
    <w:rsid w:val="00F5687D"/>
    <w:rsid w:val="00F568AA"/>
    <w:rsid w:val="00F568C7"/>
    <w:rsid w:val="00F56A65"/>
    <w:rsid w:val="00F56B25"/>
    <w:rsid w:val="00F56B73"/>
    <w:rsid w:val="00F56B9B"/>
    <w:rsid w:val="00F56BA7"/>
    <w:rsid w:val="00F56C41"/>
    <w:rsid w:val="00F56C9B"/>
    <w:rsid w:val="00F56D5C"/>
    <w:rsid w:val="00F56D6F"/>
    <w:rsid w:val="00F56F09"/>
    <w:rsid w:val="00F56F9D"/>
    <w:rsid w:val="00F56FF8"/>
    <w:rsid w:val="00F570A9"/>
    <w:rsid w:val="00F57149"/>
    <w:rsid w:val="00F5718E"/>
    <w:rsid w:val="00F57209"/>
    <w:rsid w:val="00F5720E"/>
    <w:rsid w:val="00F57424"/>
    <w:rsid w:val="00F57425"/>
    <w:rsid w:val="00F574C8"/>
    <w:rsid w:val="00F574ED"/>
    <w:rsid w:val="00F5752D"/>
    <w:rsid w:val="00F5765B"/>
    <w:rsid w:val="00F576AA"/>
    <w:rsid w:val="00F57751"/>
    <w:rsid w:val="00F577E8"/>
    <w:rsid w:val="00F57814"/>
    <w:rsid w:val="00F578C3"/>
    <w:rsid w:val="00F578DE"/>
    <w:rsid w:val="00F5793E"/>
    <w:rsid w:val="00F579B3"/>
    <w:rsid w:val="00F57A19"/>
    <w:rsid w:val="00F57ACA"/>
    <w:rsid w:val="00F57AF4"/>
    <w:rsid w:val="00F57C31"/>
    <w:rsid w:val="00F57C58"/>
    <w:rsid w:val="00F57D62"/>
    <w:rsid w:val="00F57DC1"/>
    <w:rsid w:val="00F57E6A"/>
    <w:rsid w:val="00F57EA5"/>
    <w:rsid w:val="00F601F4"/>
    <w:rsid w:val="00F601F9"/>
    <w:rsid w:val="00F6032C"/>
    <w:rsid w:val="00F60406"/>
    <w:rsid w:val="00F6045E"/>
    <w:rsid w:val="00F6052A"/>
    <w:rsid w:val="00F60539"/>
    <w:rsid w:val="00F60589"/>
    <w:rsid w:val="00F6059E"/>
    <w:rsid w:val="00F60986"/>
    <w:rsid w:val="00F609B2"/>
    <w:rsid w:val="00F609F5"/>
    <w:rsid w:val="00F60B3C"/>
    <w:rsid w:val="00F60B80"/>
    <w:rsid w:val="00F60C2B"/>
    <w:rsid w:val="00F60CA9"/>
    <w:rsid w:val="00F60E64"/>
    <w:rsid w:val="00F60E93"/>
    <w:rsid w:val="00F60F98"/>
    <w:rsid w:val="00F61196"/>
    <w:rsid w:val="00F61294"/>
    <w:rsid w:val="00F61363"/>
    <w:rsid w:val="00F61407"/>
    <w:rsid w:val="00F61433"/>
    <w:rsid w:val="00F61485"/>
    <w:rsid w:val="00F614FE"/>
    <w:rsid w:val="00F6157E"/>
    <w:rsid w:val="00F6160D"/>
    <w:rsid w:val="00F61632"/>
    <w:rsid w:val="00F61660"/>
    <w:rsid w:val="00F616D2"/>
    <w:rsid w:val="00F6181A"/>
    <w:rsid w:val="00F618EB"/>
    <w:rsid w:val="00F6191D"/>
    <w:rsid w:val="00F61A84"/>
    <w:rsid w:val="00F61B0A"/>
    <w:rsid w:val="00F61B85"/>
    <w:rsid w:val="00F61B86"/>
    <w:rsid w:val="00F61C31"/>
    <w:rsid w:val="00F61D22"/>
    <w:rsid w:val="00F61D71"/>
    <w:rsid w:val="00F61E27"/>
    <w:rsid w:val="00F61EC9"/>
    <w:rsid w:val="00F61EF3"/>
    <w:rsid w:val="00F61EF6"/>
    <w:rsid w:val="00F61F35"/>
    <w:rsid w:val="00F61FF3"/>
    <w:rsid w:val="00F621B0"/>
    <w:rsid w:val="00F621D2"/>
    <w:rsid w:val="00F6224B"/>
    <w:rsid w:val="00F62325"/>
    <w:rsid w:val="00F623EF"/>
    <w:rsid w:val="00F623F2"/>
    <w:rsid w:val="00F624F0"/>
    <w:rsid w:val="00F625B7"/>
    <w:rsid w:val="00F6269A"/>
    <w:rsid w:val="00F626B9"/>
    <w:rsid w:val="00F62766"/>
    <w:rsid w:val="00F62797"/>
    <w:rsid w:val="00F627E1"/>
    <w:rsid w:val="00F628DE"/>
    <w:rsid w:val="00F62920"/>
    <w:rsid w:val="00F629ED"/>
    <w:rsid w:val="00F629EF"/>
    <w:rsid w:val="00F62D4B"/>
    <w:rsid w:val="00F62D5D"/>
    <w:rsid w:val="00F62DCE"/>
    <w:rsid w:val="00F62DD1"/>
    <w:rsid w:val="00F62EC9"/>
    <w:rsid w:val="00F62EF1"/>
    <w:rsid w:val="00F62EFB"/>
    <w:rsid w:val="00F62F1E"/>
    <w:rsid w:val="00F62F84"/>
    <w:rsid w:val="00F63043"/>
    <w:rsid w:val="00F6314B"/>
    <w:rsid w:val="00F6315C"/>
    <w:rsid w:val="00F631E4"/>
    <w:rsid w:val="00F6328D"/>
    <w:rsid w:val="00F63392"/>
    <w:rsid w:val="00F634ED"/>
    <w:rsid w:val="00F634FC"/>
    <w:rsid w:val="00F63574"/>
    <w:rsid w:val="00F635E3"/>
    <w:rsid w:val="00F636DC"/>
    <w:rsid w:val="00F6380F"/>
    <w:rsid w:val="00F63878"/>
    <w:rsid w:val="00F63A75"/>
    <w:rsid w:val="00F63A8A"/>
    <w:rsid w:val="00F63B83"/>
    <w:rsid w:val="00F63BAC"/>
    <w:rsid w:val="00F63CBD"/>
    <w:rsid w:val="00F63CD1"/>
    <w:rsid w:val="00F63D0A"/>
    <w:rsid w:val="00F63D2B"/>
    <w:rsid w:val="00F63D7F"/>
    <w:rsid w:val="00F63D8B"/>
    <w:rsid w:val="00F63E6C"/>
    <w:rsid w:val="00F63EA4"/>
    <w:rsid w:val="00F63EC1"/>
    <w:rsid w:val="00F63F51"/>
    <w:rsid w:val="00F64036"/>
    <w:rsid w:val="00F640CE"/>
    <w:rsid w:val="00F641B5"/>
    <w:rsid w:val="00F6420C"/>
    <w:rsid w:val="00F6421A"/>
    <w:rsid w:val="00F64275"/>
    <w:rsid w:val="00F64276"/>
    <w:rsid w:val="00F6429B"/>
    <w:rsid w:val="00F6435F"/>
    <w:rsid w:val="00F6438A"/>
    <w:rsid w:val="00F64458"/>
    <w:rsid w:val="00F6447C"/>
    <w:rsid w:val="00F6460E"/>
    <w:rsid w:val="00F64652"/>
    <w:rsid w:val="00F646AC"/>
    <w:rsid w:val="00F646B2"/>
    <w:rsid w:val="00F64878"/>
    <w:rsid w:val="00F6489B"/>
    <w:rsid w:val="00F64956"/>
    <w:rsid w:val="00F6496C"/>
    <w:rsid w:val="00F649C8"/>
    <w:rsid w:val="00F64CC2"/>
    <w:rsid w:val="00F64D44"/>
    <w:rsid w:val="00F64DD9"/>
    <w:rsid w:val="00F64EFB"/>
    <w:rsid w:val="00F64F00"/>
    <w:rsid w:val="00F64F4E"/>
    <w:rsid w:val="00F64F5D"/>
    <w:rsid w:val="00F64F97"/>
    <w:rsid w:val="00F64FAA"/>
    <w:rsid w:val="00F64FEB"/>
    <w:rsid w:val="00F65015"/>
    <w:rsid w:val="00F6509B"/>
    <w:rsid w:val="00F650F0"/>
    <w:rsid w:val="00F6510A"/>
    <w:rsid w:val="00F6527B"/>
    <w:rsid w:val="00F653B5"/>
    <w:rsid w:val="00F65489"/>
    <w:rsid w:val="00F654D4"/>
    <w:rsid w:val="00F655C1"/>
    <w:rsid w:val="00F655DC"/>
    <w:rsid w:val="00F65722"/>
    <w:rsid w:val="00F65759"/>
    <w:rsid w:val="00F657B4"/>
    <w:rsid w:val="00F6581A"/>
    <w:rsid w:val="00F6581E"/>
    <w:rsid w:val="00F6581F"/>
    <w:rsid w:val="00F65887"/>
    <w:rsid w:val="00F65976"/>
    <w:rsid w:val="00F659AD"/>
    <w:rsid w:val="00F65A77"/>
    <w:rsid w:val="00F65AC2"/>
    <w:rsid w:val="00F65AD3"/>
    <w:rsid w:val="00F65AEA"/>
    <w:rsid w:val="00F65B7D"/>
    <w:rsid w:val="00F65BD2"/>
    <w:rsid w:val="00F65C51"/>
    <w:rsid w:val="00F65C5F"/>
    <w:rsid w:val="00F65F48"/>
    <w:rsid w:val="00F66057"/>
    <w:rsid w:val="00F660B0"/>
    <w:rsid w:val="00F660D9"/>
    <w:rsid w:val="00F661DB"/>
    <w:rsid w:val="00F6622C"/>
    <w:rsid w:val="00F66241"/>
    <w:rsid w:val="00F662BE"/>
    <w:rsid w:val="00F662CD"/>
    <w:rsid w:val="00F66385"/>
    <w:rsid w:val="00F66471"/>
    <w:rsid w:val="00F66596"/>
    <w:rsid w:val="00F66650"/>
    <w:rsid w:val="00F66720"/>
    <w:rsid w:val="00F66737"/>
    <w:rsid w:val="00F667F9"/>
    <w:rsid w:val="00F66843"/>
    <w:rsid w:val="00F66853"/>
    <w:rsid w:val="00F6686C"/>
    <w:rsid w:val="00F668DA"/>
    <w:rsid w:val="00F669B6"/>
    <w:rsid w:val="00F66A2C"/>
    <w:rsid w:val="00F66B01"/>
    <w:rsid w:val="00F66B21"/>
    <w:rsid w:val="00F66B3C"/>
    <w:rsid w:val="00F66B48"/>
    <w:rsid w:val="00F66BA3"/>
    <w:rsid w:val="00F66C27"/>
    <w:rsid w:val="00F66C2F"/>
    <w:rsid w:val="00F66DBC"/>
    <w:rsid w:val="00F66EC9"/>
    <w:rsid w:val="00F66FF3"/>
    <w:rsid w:val="00F67037"/>
    <w:rsid w:val="00F6703E"/>
    <w:rsid w:val="00F67153"/>
    <w:rsid w:val="00F671AA"/>
    <w:rsid w:val="00F67333"/>
    <w:rsid w:val="00F6739A"/>
    <w:rsid w:val="00F673E4"/>
    <w:rsid w:val="00F674BA"/>
    <w:rsid w:val="00F676CF"/>
    <w:rsid w:val="00F67731"/>
    <w:rsid w:val="00F67762"/>
    <w:rsid w:val="00F677CC"/>
    <w:rsid w:val="00F6783B"/>
    <w:rsid w:val="00F6784F"/>
    <w:rsid w:val="00F6790D"/>
    <w:rsid w:val="00F679AE"/>
    <w:rsid w:val="00F679F4"/>
    <w:rsid w:val="00F67ADB"/>
    <w:rsid w:val="00F67C0F"/>
    <w:rsid w:val="00F67C8B"/>
    <w:rsid w:val="00F67DA6"/>
    <w:rsid w:val="00F67DB3"/>
    <w:rsid w:val="00F67E6A"/>
    <w:rsid w:val="00F67EC3"/>
    <w:rsid w:val="00F67F03"/>
    <w:rsid w:val="00F70067"/>
    <w:rsid w:val="00F7007E"/>
    <w:rsid w:val="00F7012B"/>
    <w:rsid w:val="00F70170"/>
    <w:rsid w:val="00F70200"/>
    <w:rsid w:val="00F7023E"/>
    <w:rsid w:val="00F7028C"/>
    <w:rsid w:val="00F70323"/>
    <w:rsid w:val="00F70332"/>
    <w:rsid w:val="00F7038E"/>
    <w:rsid w:val="00F70454"/>
    <w:rsid w:val="00F70488"/>
    <w:rsid w:val="00F70503"/>
    <w:rsid w:val="00F70510"/>
    <w:rsid w:val="00F705B2"/>
    <w:rsid w:val="00F706CB"/>
    <w:rsid w:val="00F70718"/>
    <w:rsid w:val="00F7072B"/>
    <w:rsid w:val="00F707D4"/>
    <w:rsid w:val="00F70804"/>
    <w:rsid w:val="00F708E1"/>
    <w:rsid w:val="00F709A0"/>
    <w:rsid w:val="00F709BF"/>
    <w:rsid w:val="00F70B7B"/>
    <w:rsid w:val="00F70BAE"/>
    <w:rsid w:val="00F70BE8"/>
    <w:rsid w:val="00F70D0B"/>
    <w:rsid w:val="00F70D10"/>
    <w:rsid w:val="00F70DA9"/>
    <w:rsid w:val="00F70DF6"/>
    <w:rsid w:val="00F70E36"/>
    <w:rsid w:val="00F71024"/>
    <w:rsid w:val="00F71036"/>
    <w:rsid w:val="00F7109D"/>
    <w:rsid w:val="00F710B4"/>
    <w:rsid w:val="00F7114E"/>
    <w:rsid w:val="00F711BB"/>
    <w:rsid w:val="00F711DB"/>
    <w:rsid w:val="00F711F1"/>
    <w:rsid w:val="00F71225"/>
    <w:rsid w:val="00F712FC"/>
    <w:rsid w:val="00F7141C"/>
    <w:rsid w:val="00F714AF"/>
    <w:rsid w:val="00F714FA"/>
    <w:rsid w:val="00F7160F"/>
    <w:rsid w:val="00F7182A"/>
    <w:rsid w:val="00F71853"/>
    <w:rsid w:val="00F718A7"/>
    <w:rsid w:val="00F7191A"/>
    <w:rsid w:val="00F71980"/>
    <w:rsid w:val="00F71B19"/>
    <w:rsid w:val="00F71CC4"/>
    <w:rsid w:val="00F71CC9"/>
    <w:rsid w:val="00F71F35"/>
    <w:rsid w:val="00F71F4D"/>
    <w:rsid w:val="00F72060"/>
    <w:rsid w:val="00F72209"/>
    <w:rsid w:val="00F7222C"/>
    <w:rsid w:val="00F72317"/>
    <w:rsid w:val="00F7238A"/>
    <w:rsid w:val="00F72446"/>
    <w:rsid w:val="00F7256E"/>
    <w:rsid w:val="00F72616"/>
    <w:rsid w:val="00F726A8"/>
    <w:rsid w:val="00F726B0"/>
    <w:rsid w:val="00F72716"/>
    <w:rsid w:val="00F7275A"/>
    <w:rsid w:val="00F727A1"/>
    <w:rsid w:val="00F727BA"/>
    <w:rsid w:val="00F7284F"/>
    <w:rsid w:val="00F728C2"/>
    <w:rsid w:val="00F7296D"/>
    <w:rsid w:val="00F72975"/>
    <w:rsid w:val="00F72A4E"/>
    <w:rsid w:val="00F72AA7"/>
    <w:rsid w:val="00F72BB3"/>
    <w:rsid w:val="00F72C5F"/>
    <w:rsid w:val="00F72CF9"/>
    <w:rsid w:val="00F72D0C"/>
    <w:rsid w:val="00F72D1A"/>
    <w:rsid w:val="00F72D7A"/>
    <w:rsid w:val="00F72E2D"/>
    <w:rsid w:val="00F72E30"/>
    <w:rsid w:val="00F72E91"/>
    <w:rsid w:val="00F72F4F"/>
    <w:rsid w:val="00F72FD2"/>
    <w:rsid w:val="00F73164"/>
    <w:rsid w:val="00F73183"/>
    <w:rsid w:val="00F731F2"/>
    <w:rsid w:val="00F73200"/>
    <w:rsid w:val="00F73260"/>
    <w:rsid w:val="00F732AF"/>
    <w:rsid w:val="00F733A4"/>
    <w:rsid w:val="00F733C4"/>
    <w:rsid w:val="00F73443"/>
    <w:rsid w:val="00F734E0"/>
    <w:rsid w:val="00F735D7"/>
    <w:rsid w:val="00F736D4"/>
    <w:rsid w:val="00F7374C"/>
    <w:rsid w:val="00F7385A"/>
    <w:rsid w:val="00F7399B"/>
    <w:rsid w:val="00F739C4"/>
    <w:rsid w:val="00F73A4C"/>
    <w:rsid w:val="00F73B2A"/>
    <w:rsid w:val="00F73BAB"/>
    <w:rsid w:val="00F73BAF"/>
    <w:rsid w:val="00F73BD7"/>
    <w:rsid w:val="00F73C08"/>
    <w:rsid w:val="00F73CED"/>
    <w:rsid w:val="00F73D55"/>
    <w:rsid w:val="00F73E35"/>
    <w:rsid w:val="00F73EB7"/>
    <w:rsid w:val="00F73F01"/>
    <w:rsid w:val="00F73F0E"/>
    <w:rsid w:val="00F73F6E"/>
    <w:rsid w:val="00F74090"/>
    <w:rsid w:val="00F74136"/>
    <w:rsid w:val="00F74182"/>
    <w:rsid w:val="00F74195"/>
    <w:rsid w:val="00F74231"/>
    <w:rsid w:val="00F742FC"/>
    <w:rsid w:val="00F74390"/>
    <w:rsid w:val="00F7449F"/>
    <w:rsid w:val="00F744C2"/>
    <w:rsid w:val="00F74510"/>
    <w:rsid w:val="00F745C7"/>
    <w:rsid w:val="00F74749"/>
    <w:rsid w:val="00F7474C"/>
    <w:rsid w:val="00F74773"/>
    <w:rsid w:val="00F74849"/>
    <w:rsid w:val="00F748C0"/>
    <w:rsid w:val="00F74900"/>
    <w:rsid w:val="00F74A35"/>
    <w:rsid w:val="00F74A78"/>
    <w:rsid w:val="00F74A99"/>
    <w:rsid w:val="00F74B1B"/>
    <w:rsid w:val="00F74B68"/>
    <w:rsid w:val="00F74B78"/>
    <w:rsid w:val="00F74CB0"/>
    <w:rsid w:val="00F74CBB"/>
    <w:rsid w:val="00F74CDA"/>
    <w:rsid w:val="00F74D1A"/>
    <w:rsid w:val="00F74D7A"/>
    <w:rsid w:val="00F74DE1"/>
    <w:rsid w:val="00F74DF4"/>
    <w:rsid w:val="00F74ECE"/>
    <w:rsid w:val="00F74FB6"/>
    <w:rsid w:val="00F74FBF"/>
    <w:rsid w:val="00F74FDC"/>
    <w:rsid w:val="00F750C5"/>
    <w:rsid w:val="00F75111"/>
    <w:rsid w:val="00F752EB"/>
    <w:rsid w:val="00F75307"/>
    <w:rsid w:val="00F7530B"/>
    <w:rsid w:val="00F75331"/>
    <w:rsid w:val="00F75435"/>
    <w:rsid w:val="00F754EC"/>
    <w:rsid w:val="00F75501"/>
    <w:rsid w:val="00F75517"/>
    <w:rsid w:val="00F7556D"/>
    <w:rsid w:val="00F7569A"/>
    <w:rsid w:val="00F75854"/>
    <w:rsid w:val="00F75902"/>
    <w:rsid w:val="00F759C8"/>
    <w:rsid w:val="00F759D8"/>
    <w:rsid w:val="00F75A53"/>
    <w:rsid w:val="00F75A76"/>
    <w:rsid w:val="00F75C3D"/>
    <w:rsid w:val="00F75CEB"/>
    <w:rsid w:val="00F75D33"/>
    <w:rsid w:val="00F75D69"/>
    <w:rsid w:val="00F75DC2"/>
    <w:rsid w:val="00F75DF0"/>
    <w:rsid w:val="00F75E6A"/>
    <w:rsid w:val="00F75EAD"/>
    <w:rsid w:val="00F75F38"/>
    <w:rsid w:val="00F75F8A"/>
    <w:rsid w:val="00F76129"/>
    <w:rsid w:val="00F76131"/>
    <w:rsid w:val="00F7617D"/>
    <w:rsid w:val="00F761F0"/>
    <w:rsid w:val="00F762CA"/>
    <w:rsid w:val="00F7655C"/>
    <w:rsid w:val="00F76569"/>
    <w:rsid w:val="00F765DA"/>
    <w:rsid w:val="00F7672D"/>
    <w:rsid w:val="00F76732"/>
    <w:rsid w:val="00F76933"/>
    <w:rsid w:val="00F76A27"/>
    <w:rsid w:val="00F76A5D"/>
    <w:rsid w:val="00F76AA3"/>
    <w:rsid w:val="00F76AF8"/>
    <w:rsid w:val="00F76B07"/>
    <w:rsid w:val="00F76CED"/>
    <w:rsid w:val="00F76D2B"/>
    <w:rsid w:val="00F76E09"/>
    <w:rsid w:val="00F76F17"/>
    <w:rsid w:val="00F76F1E"/>
    <w:rsid w:val="00F77040"/>
    <w:rsid w:val="00F77051"/>
    <w:rsid w:val="00F770A4"/>
    <w:rsid w:val="00F770D1"/>
    <w:rsid w:val="00F77270"/>
    <w:rsid w:val="00F772DB"/>
    <w:rsid w:val="00F77408"/>
    <w:rsid w:val="00F77482"/>
    <w:rsid w:val="00F77559"/>
    <w:rsid w:val="00F775A7"/>
    <w:rsid w:val="00F775F4"/>
    <w:rsid w:val="00F7782B"/>
    <w:rsid w:val="00F77902"/>
    <w:rsid w:val="00F7794A"/>
    <w:rsid w:val="00F77A5D"/>
    <w:rsid w:val="00F77B34"/>
    <w:rsid w:val="00F77B5D"/>
    <w:rsid w:val="00F77C1C"/>
    <w:rsid w:val="00F77CF7"/>
    <w:rsid w:val="00F77D8C"/>
    <w:rsid w:val="00F77E41"/>
    <w:rsid w:val="00F77E61"/>
    <w:rsid w:val="00F77FA6"/>
    <w:rsid w:val="00F8003B"/>
    <w:rsid w:val="00F800C6"/>
    <w:rsid w:val="00F800DF"/>
    <w:rsid w:val="00F80132"/>
    <w:rsid w:val="00F80224"/>
    <w:rsid w:val="00F802BF"/>
    <w:rsid w:val="00F803CE"/>
    <w:rsid w:val="00F803D6"/>
    <w:rsid w:val="00F80513"/>
    <w:rsid w:val="00F80537"/>
    <w:rsid w:val="00F805CD"/>
    <w:rsid w:val="00F8065F"/>
    <w:rsid w:val="00F8076F"/>
    <w:rsid w:val="00F80781"/>
    <w:rsid w:val="00F808D3"/>
    <w:rsid w:val="00F8094A"/>
    <w:rsid w:val="00F8095B"/>
    <w:rsid w:val="00F809C3"/>
    <w:rsid w:val="00F80A15"/>
    <w:rsid w:val="00F80A68"/>
    <w:rsid w:val="00F80AE0"/>
    <w:rsid w:val="00F80B57"/>
    <w:rsid w:val="00F80C94"/>
    <w:rsid w:val="00F80ED6"/>
    <w:rsid w:val="00F80F47"/>
    <w:rsid w:val="00F80F6B"/>
    <w:rsid w:val="00F81015"/>
    <w:rsid w:val="00F8106A"/>
    <w:rsid w:val="00F8115B"/>
    <w:rsid w:val="00F813A2"/>
    <w:rsid w:val="00F81569"/>
    <w:rsid w:val="00F817AF"/>
    <w:rsid w:val="00F8183E"/>
    <w:rsid w:val="00F81873"/>
    <w:rsid w:val="00F818A7"/>
    <w:rsid w:val="00F818BB"/>
    <w:rsid w:val="00F818C5"/>
    <w:rsid w:val="00F8197F"/>
    <w:rsid w:val="00F81A5C"/>
    <w:rsid w:val="00F81A9C"/>
    <w:rsid w:val="00F81ADD"/>
    <w:rsid w:val="00F81B7A"/>
    <w:rsid w:val="00F81BCB"/>
    <w:rsid w:val="00F81C06"/>
    <w:rsid w:val="00F81E1C"/>
    <w:rsid w:val="00F81E24"/>
    <w:rsid w:val="00F81ECD"/>
    <w:rsid w:val="00F81F30"/>
    <w:rsid w:val="00F81F73"/>
    <w:rsid w:val="00F81FB1"/>
    <w:rsid w:val="00F81FD3"/>
    <w:rsid w:val="00F81FD9"/>
    <w:rsid w:val="00F82090"/>
    <w:rsid w:val="00F82098"/>
    <w:rsid w:val="00F82252"/>
    <w:rsid w:val="00F82308"/>
    <w:rsid w:val="00F823A6"/>
    <w:rsid w:val="00F824DE"/>
    <w:rsid w:val="00F825D7"/>
    <w:rsid w:val="00F82606"/>
    <w:rsid w:val="00F8268A"/>
    <w:rsid w:val="00F827AD"/>
    <w:rsid w:val="00F82907"/>
    <w:rsid w:val="00F82938"/>
    <w:rsid w:val="00F829D9"/>
    <w:rsid w:val="00F82A12"/>
    <w:rsid w:val="00F82A61"/>
    <w:rsid w:val="00F82B8A"/>
    <w:rsid w:val="00F82BE1"/>
    <w:rsid w:val="00F82CE8"/>
    <w:rsid w:val="00F82D0D"/>
    <w:rsid w:val="00F82D87"/>
    <w:rsid w:val="00F82E71"/>
    <w:rsid w:val="00F82EF0"/>
    <w:rsid w:val="00F82F72"/>
    <w:rsid w:val="00F83059"/>
    <w:rsid w:val="00F83136"/>
    <w:rsid w:val="00F8317A"/>
    <w:rsid w:val="00F83247"/>
    <w:rsid w:val="00F832B7"/>
    <w:rsid w:val="00F83350"/>
    <w:rsid w:val="00F833A4"/>
    <w:rsid w:val="00F83499"/>
    <w:rsid w:val="00F8352A"/>
    <w:rsid w:val="00F83568"/>
    <w:rsid w:val="00F835AF"/>
    <w:rsid w:val="00F835F6"/>
    <w:rsid w:val="00F83797"/>
    <w:rsid w:val="00F837A5"/>
    <w:rsid w:val="00F83820"/>
    <w:rsid w:val="00F838E6"/>
    <w:rsid w:val="00F838F0"/>
    <w:rsid w:val="00F83B50"/>
    <w:rsid w:val="00F83BA0"/>
    <w:rsid w:val="00F83C27"/>
    <w:rsid w:val="00F83C2F"/>
    <w:rsid w:val="00F83C32"/>
    <w:rsid w:val="00F83C59"/>
    <w:rsid w:val="00F83CB3"/>
    <w:rsid w:val="00F83D93"/>
    <w:rsid w:val="00F83D9F"/>
    <w:rsid w:val="00F83DA8"/>
    <w:rsid w:val="00F83DD5"/>
    <w:rsid w:val="00F83E82"/>
    <w:rsid w:val="00F84042"/>
    <w:rsid w:val="00F840FB"/>
    <w:rsid w:val="00F84114"/>
    <w:rsid w:val="00F84123"/>
    <w:rsid w:val="00F841F7"/>
    <w:rsid w:val="00F842B7"/>
    <w:rsid w:val="00F842E7"/>
    <w:rsid w:val="00F8467B"/>
    <w:rsid w:val="00F8472C"/>
    <w:rsid w:val="00F84794"/>
    <w:rsid w:val="00F848EE"/>
    <w:rsid w:val="00F84A8E"/>
    <w:rsid w:val="00F84AD2"/>
    <w:rsid w:val="00F84B11"/>
    <w:rsid w:val="00F84CF1"/>
    <w:rsid w:val="00F84D94"/>
    <w:rsid w:val="00F84DA5"/>
    <w:rsid w:val="00F84DAB"/>
    <w:rsid w:val="00F84E4A"/>
    <w:rsid w:val="00F84EC3"/>
    <w:rsid w:val="00F84ECE"/>
    <w:rsid w:val="00F84F6A"/>
    <w:rsid w:val="00F84FA9"/>
    <w:rsid w:val="00F85011"/>
    <w:rsid w:val="00F850FF"/>
    <w:rsid w:val="00F85103"/>
    <w:rsid w:val="00F85136"/>
    <w:rsid w:val="00F85278"/>
    <w:rsid w:val="00F854EF"/>
    <w:rsid w:val="00F8553F"/>
    <w:rsid w:val="00F8558F"/>
    <w:rsid w:val="00F8567E"/>
    <w:rsid w:val="00F856A2"/>
    <w:rsid w:val="00F856DF"/>
    <w:rsid w:val="00F8571A"/>
    <w:rsid w:val="00F8576B"/>
    <w:rsid w:val="00F857F9"/>
    <w:rsid w:val="00F85840"/>
    <w:rsid w:val="00F85902"/>
    <w:rsid w:val="00F8593E"/>
    <w:rsid w:val="00F85AFB"/>
    <w:rsid w:val="00F85B40"/>
    <w:rsid w:val="00F85B4B"/>
    <w:rsid w:val="00F85B92"/>
    <w:rsid w:val="00F85BB1"/>
    <w:rsid w:val="00F85C0D"/>
    <w:rsid w:val="00F85DA9"/>
    <w:rsid w:val="00F85FE2"/>
    <w:rsid w:val="00F85FF0"/>
    <w:rsid w:val="00F86003"/>
    <w:rsid w:val="00F86007"/>
    <w:rsid w:val="00F86046"/>
    <w:rsid w:val="00F8614A"/>
    <w:rsid w:val="00F86164"/>
    <w:rsid w:val="00F861E7"/>
    <w:rsid w:val="00F8627C"/>
    <w:rsid w:val="00F862CA"/>
    <w:rsid w:val="00F863CC"/>
    <w:rsid w:val="00F863D4"/>
    <w:rsid w:val="00F86458"/>
    <w:rsid w:val="00F86467"/>
    <w:rsid w:val="00F8646E"/>
    <w:rsid w:val="00F865AD"/>
    <w:rsid w:val="00F8665A"/>
    <w:rsid w:val="00F86689"/>
    <w:rsid w:val="00F866CA"/>
    <w:rsid w:val="00F86752"/>
    <w:rsid w:val="00F86776"/>
    <w:rsid w:val="00F867D1"/>
    <w:rsid w:val="00F867DF"/>
    <w:rsid w:val="00F86801"/>
    <w:rsid w:val="00F868B3"/>
    <w:rsid w:val="00F868E8"/>
    <w:rsid w:val="00F868EE"/>
    <w:rsid w:val="00F86A0D"/>
    <w:rsid w:val="00F86A13"/>
    <w:rsid w:val="00F86A17"/>
    <w:rsid w:val="00F86B29"/>
    <w:rsid w:val="00F86B82"/>
    <w:rsid w:val="00F86C69"/>
    <w:rsid w:val="00F86D52"/>
    <w:rsid w:val="00F86D54"/>
    <w:rsid w:val="00F86D98"/>
    <w:rsid w:val="00F86E19"/>
    <w:rsid w:val="00F86E3A"/>
    <w:rsid w:val="00F86E99"/>
    <w:rsid w:val="00F86EFA"/>
    <w:rsid w:val="00F86EFE"/>
    <w:rsid w:val="00F86F18"/>
    <w:rsid w:val="00F86F42"/>
    <w:rsid w:val="00F86FC9"/>
    <w:rsid w:val="00F870BE"/>
    <w:rsid w:val="00F8710F"/>
    <w:rsid w:val="00F8716F"/>
    <w:rsid w:val="00F87196"/>
    <w:rsid w:val="00F871D7"/>
    <w:rsid w:val="00F87240"/>
    <w:rsid w:val="00F873CB"/>
    <w:rsid w:val="00F87410"/>
    <w:rsid w:val="00F874D8"/>
    <w:rsid w:val="00F8763B"/>
    <w:rsid w:val="00F87723"/>
    <w:rsid w:val="00F87746"/>
    <w:rsid w:val="00F87756"/>
    <w:rsid w:val="00F8775C"/>
    <w:rsid w:val="00F87793"/>
    <w:rsid w:val="00F87894"/>
    <w:rsid w:val="00F87A31"/>
    <w:rsid w:val="00F87BA7"/>
    <w:rsid w:val="00F87BDD"/>
    <w:rsid w:val="00F87C95"/>
    <w:rsid w:val="00F87D58"/>
    <w:rsid w:val="00F87D6E"/>
    <w:rsid w:val="00F87E0E"/>
    <w:rsid w:val="00F87EF2"/>
    <w:rsid w:val="00F87F7D"/>
    <w:rsid w:val="00F900F5"/>
    <w:rsid w:val="00F90105"/>
    <w:rsid w:val="00F90127"/>
    <w:rsid w:val="00F90147"/>
    <w:rsid w:val="00F901ED"/>
    <w:rsid w:val="00F9043D"/>
    <w:rsid w:val="00F9054D"/>
    <w:rsid w:val="00F905B3"/>
    <w:rsid w:val="00F905CD"/>
    <w:rsid w:val="00F906E5"/>
    <w:rsid w:val="00F90745"/>
    <w:rsid w:val="00F90770"/>
    <w:rsid w:val="00F9077B"/>
    <w:rsid w:val="00F90828"/>
    <w:rsid w:val="00F909CB"/>
    <w:rsid w:val="00F90A9D"/>
    <w:rsid w:val="00F90CF5"/>
    <w:rsid w:val="00F90D0C"/>
    <w:rsid w:val="00F90D70"/>
    <w:rsid w:val="00F90DB9"/>
    <w:rsid w:val="00F90DD4"/>
    <w:rsid w:val="00F90E01"/>
    <w:rsid w:val="00F90E5E"/>
    <w:rsid w:val="00F90EA8"/>
    <w:rsid w:val="00F90F89"/>
    <w:rsid w:val="00F90FBA"/>
    <w:rsid w:val="00F91015"/>
    <w:rsid w:val="00F91217"/>
    <w:rsid w:val="00F9126E"/>
    <w:rsid w:val="00F91381"/>
    <w:rsid w:val="00F913B7"/>
    <w:rsid w:val="00F913F3"/>
    <w:rsid w:val="00F91409"/>
    <w:rsid w:val="00F91449"/>
    <w:rsid w:val="00F914C1"/>
    <w:rsid w:val="00F915C1"/>
    <w:rsid w:val="00F9160D"/>
    <w:rsid w:val="00F91705"/>
    <w:rsid w:val="00F9171F"/>
    <w:rsid w:val="00F9172D"/>
    <w:rsid w:val="00F9177A"/>
    <w:rsid w:val="00F91831"/>
    <w:rsid w:val="00F918F4"/>
    <w:rsid w:val="00F9190E"/>
    <w:rsid w:val="00F919D4"/>
    <w:rsid w:val="00F91A1E"/>
    <w:rsid w:val="00F91ABA"/>
    <w:rsid w:val="00F91B68"/>
    <w:rsid w:val="00F91BE9"/>
    <w:rsid w:val="00F91BEE"/>
    <w:rsid w:val="00F91C06"/>
    <w:rsid w:val="00F91C2E"/>
    <w:rsid w:val="00F91CAF"/>
    <w:rsid w:val="00F91D4D"/>
    <w:rsid w:val="00F91D59"/>
    <w:rsid w:val="00F91D9C"/>
    <w:rsid w:val="00F91DB6"/>
    <w:rsid w:val="00F91E5C"/>
    <w:rsid w:val="00F91FF7"/>
    <w:rsid w:val="00F92034"/>
    <w:rsid w:val="00F92075"/>
    <w:rsid w:val="00F92188"/>
    <w:rsid w:val="00F92603"/>
    <w:rsid w:val="00F9266E"/>
    <w:rsid w:val="00F926D9"/>
    <w:rsid w:val="00F926DF"/>
    <w:rsid w:val="00F92778"/>
    <w:rsid w:val="00F9279F"/>
    <w:rsid w:val="00F927AC"/>
    <w:rsid w:val="00F927FD"/>
    <w:rsid w:val="00F928B0"/>
    <w:rsid w:val="00F92971"/>
    <w:rsid w:val="00F929D2"/>
    <w:rsid w:val="00F92A24"/>
    <w:rsid w:val="00F92A7E"/>
    <w:rsid w:val="00F92BE6"/>
    <w:rsid w:val="00F92CB3"/>
    <w:rsid w:val="00F92CF0"/>
    <w:rsid w:val="00F92D3A"/>
    <w:rsid w:val="00F92DAF"/>
    <w:rsid w:val="00F92E2E"/>
    <w:rsid w:val="00F92E84"/>
    <w:rsid w:val="00F92F17"/>
    <w:rsid w:val="00F932D7"/>
    <w:rsid w:val="00F932F6"/>
    <w:rsid w:val="00F9334B"/>
    <w:rsid w:val="00F93439"/>
    <w:rsid w:val="00F934EB"/>
    <w:rsid w:val="00F935BE"/>
    <w:rsid w:val="00F936A6"/>
    <w:rsid w:val="00F936ED"/>
    <w:rsid w:val="00F9371A"/>
    <w:rsid w:val="00F93764"/>
    <w:rsid w:val="00F93832"/>
    <w:rsid w:val="00F938CE"/>
    <w:rsid w:val="00F9390F"/>
    <w:rsid w:val="00F93932"/>
    <w:rsid w:val="00F93A3A"/>
    <w:rsid w:val="00F93B7F"/>
    <w:rsid w:val="00F93BB7"/>
    <w:rsid w:val="00F93C10"/>
    <w:rsid w:val="00F93C3E"/>
    <w:rsid w:val="00F93C75"/>
    <w:rsid w:val="00F93C77"/>
    <w:rsid w:val="00F93C8D"/>
    <w:rsid w:val="00F93D32"/>
    <w:rsid w:val="00F93E08"/>
    <w:rsid w:val="00F940A6"/>
    <w:rsid w:val="00F94177"/>
    <w:rsid w:val="00F9417E"/>
    <w:rsid w:val="00F941D1"/>
    <w:rsid w:val="00F94213"/>
    <w:rsid w:val="00F94352"/>
    <w:rsid w:val="00F9436B"/>
    <w:rsid w:val="00F9440C"/>
    <w:rsid w:val="00F94444"/>
    <w:rsid w:val="00F9446D"/>
    <w:rsid w:val="00F94485"/>
    <w:rsid w:val="00F944BA"/>
    <w:rsid w:val="00F944E9"/>
    <w:rsid w:val="00F944FA"/>
    <w:rsid w:val="00F945A3"/>
    <w:rsid w:val="00F945ED"/>
    <w:rsid w:val="00F9460D"/>
    <w:rsid w:val="00F9472A"/>
    <w:rsid w:val="00F94752"/>
    <w:rsid w:val="00F947B2"/>
    <w:rsid w:val="00F94847"/>
    <w:rsid w:val="00F94881"/>
    <w:rsid w:val="00F9489B"/>
    <w:rsid w:val="00F948BC"/>
    <w:rsid w:val="00F949B6"/>
    <w:rsid w:val="00F949ED"/>
    <w:rsid w:val="00F94A42"/>
    <w:rsid w:val="00F94A47"/>
    <w:rsid w:val="00F94A6C"/>
    <w:rsid w:val="00F94ABA"/>
    <w:rsid w:val="00F94AFB"/>
    <w:rsid w:val="00F94B88"/>
    <w:rsid w:val="00F94BAE"/>
    <w:rsid w:val="00F94BFE"/>
    <w:rsid w:val="00F94CBF"/>
    <w:rsid w:val="00F94CCA"/>
    <w:rsid w:val="00F94DE9"/>
    <w:rsid w:val="00F94F33"/>
    <w:rsid w:val="00F94F3B"/>
    <w:rsid w:val="00F94FA2"/>
    <w:rsid w:val="00F94FC4"/>
    <w:rsid w:val="00F94FEF"/>
    <w:rsid w:val="00F95049"/>
    <w:rsid w:val="00F95078"/>
    <w:rsid w:val="00F95081"/>
    <w:rsid w:val="00F950C8"/>
    <w:rsid w:val="00F953D7"/>
    <w:rsid w:val="00F955DF"/>
    <w:rsid w:val="00F95671"/>
    <w:rsid w:val="00F9572A"/>
    <w:rsid w:val="00F9573B"/>
    <w:rsid w:val="00F9584C"/>
    <w:rsid w:val="00F95864"/>
    <w:rsid w:val="00F958B0"/>
    <w:rsid w:val="00F958B2"/>
    <w:rsid w:val="00F95A36"/>
    <w:rsid w:val="00F95C02"/>
    <w:rsid w:val="00F95CC6"/>
    <w:rsid w:val="00F95DCA"/>
    <w:rsid w:val="00F95DE3"/>
    <w:rsid w:val="00F95DF3"/>
    <w:rsid w:val="00F95F41"/>
    <w:rsid w:val="00F95F65"/>
    <w:rsid w:val="00F95F91"/>
    <w:rsid w:val="00F95FC2"/>
    <w:rsid w:val="00F95FC5"/>
    <w:rsid w:val="00F96097"/>
    <w:rsid w:val="00F96101"/>
    <w:rsid w:val="00F96286"/>
    <w:rsid w:val="00F9629F"/>
    <w:rsid w:val="00F96320"/>
    <w:rsid w:val="00F96344"/>
    <w:rsid w:val="00F96391"/>
    <w:rsid w:val="00F964A7"/>
    <w:rsid w:val="00F96676"/>
    <w:rsid w:val="00F966FC"/>
    <w:rsid w:val="00F967B4"/>
    <w:rsid w:val="00F967BD"/>
    <w:rsid w:val="00F968AF"/>
    <w:rsid w:val="00F96942"/>
    <w:rsid w:val="00F969BB"/>
    <w:rsid w:val="00F969CB"/>
    <w:rsid w:val="00F96A86"/>
    <w:rsid w:val="00F96ABD"/>
    <w:rsid w:val="00F96B85"/>
    <w:rsid w:val="00F96B9D"/>
    <w:rsid w:val="00F96CC5"/>
    <w:rsid w:val="00F96D81"/>
    <w:rsid w:val="00F96D91"/>
    <w:rsid w:val="00F96DAB"/>
    <w:rsid w:val="00F96DFB"/>
    <w:rsid w:val="00F96E1B"/>
    <w:rsid w:val="00F96E55"/>
    <w:rsid w:val="00F96EAE"/>
    <w:rsid w:val="00F96F18"/>
    <w:rsid w:val="00F96FB8"/>
    <w:rsid w:val="00F971E5"/>
    <w:rsid w:val="00F9730A"/>
    <w:rsid w:val="00F97359"/>
    <w:rsid w:val="00F973A0"/>
    <w:rsid w:val="00F9746F"/>
    <w:rsid w:val="00F974C9"/>
    <w:rsid w:val="00F9752D"/>
    <w:rsid w:val="00F9763E"/>
    <w:rsid w:val="00F976AD"/>
    <w:rsid w:val="00F97713"/>
    <w:rsid w:val="00F97781"/>
    <w:rsid w:val="00F977BF"/>
    <w:rsid w:val="00F977F0"/>
    <w:rsid w:val="00F977FA"/>
    <w:rsid w:val="00F97846"/>
    <w:rsid w:val="00F978CD"/>
    <w:rsid w:val="00F978E1"/>
    <w:rsid w:val="00F978FB"/>
    <w:rsid w:val="00F97998"/>
    <w:rsid w:val="00F979E0"/>
    <w:rsid w:val="00F97A40"/>
    <w:rsid w:val="00F97A4C"/>
    <w:rsid w:val="00F97B0D"/>
    <w:rsid w:val="00F97BC0"/>
    <w:rsid w:val="00F97BF2"/>
    <w:rsid w:val="00F97D3B"/>
    <w:rsid w:val="00F97D71"/>
    <w:rsid w:val="00F97E65"/>
    <w:rsid w:val="00F97EF8"/>
    <w:rsid w:val="00FA0011"/>
    <w:rsid w:val="00FA0023"/>
    <w:rsid w:val="00FA00C2"/>
    <w:rsid w:val="00FA011F"/>
    <w:rsid w:val="00FA0133"/>
    <w:rsid w:val="00FA0157"/>
    <w:rsid w:val="00FA01B7"/>
    <w:rsid w:val="00FA01BD"/>
    <w:rsid w:val="00FA01CF"/>
    <w:rsid w:val="00FA0265"/>
    <w:rsid w:val="00FA03B7"/>
    <w:rsid w:val="00FA05CE"/>
    <w:rsid w:val="00FA066E"/>
    <w:rsid w:val="00FA0705"/>
    <w:rsid w:val="00FA0708"/>
    <w:rsid w:val="00FA08F7"/>
    <w:rsid w:val="00FA0964"/>
    <w:rsid w:val="00FA09A1"/>
    <w:rsid w:val="00FA0A0C"/>
    <w:rsid w:val="00FA0A30"/>
    <w:rsid w:val="00FA0A96"/>
    <w:rsid w:val="00FA0B02"/>
    <w:rsid w:val="00FA0B30"/>
    <w:rsid w:val="00FA0B56"/>
    <w:rsid w:val="00FA0BBA"/>
    <w:rsid w:val="00FA0CA1"/>
    <w:rsid w:val="00FA0DE7"/>
    <w:rsid w:val="00FA0E25"/>
    <w:rsid w:val="00FA0E35"/>
    <w:rsid w:val="00FA0E36"/>
    <w:rsid w:val="00FA0E8B"/>
    <w:rsid w:val="00FA0F0A"/>
    <w:rsid w:val="00FA0F7B"/>
    <w:rsid w:val="00FA0F8B"/>
    <w:rsid w:val="00FA1044"/>
    <w:rsid w:val="00FA1295"/>
    <w:rsid w:val="00FA1317"/>
    <w:rsid w:val="00FA1435"/>
    <w:rsid w:val="00FA14F5"/>
    <w:rsid w:val="00FA158D"/>
    <w:rsid w:val="00FA15C0"/>
    <w:rsid w:val="00FA15DD"/>
    <w:rsid w:val="00FA163C"/>
    <w:rsid w:val="00FA16AD"/>
    <w:rsid w:val="00FA16DF"/>
    <w:rsid w:val="00FA17F3"/>
    <w:rsid w:val="00FA1924"/>
    <w:rsid w:val="00FA195C"/>
    <w:rsid w:val="00FA1988"/>
    <w:rsid w:val="00FA19D7"/>
    <w:rsid w:val="00FA1A48"/>
    <w:rsid w:val="00FA1B3B"/>
    <w:rsid w:val="00FA1BAF"/>
    <w:rsid w:val="00FA1CE0"/>
    <w:rsid w:val="00FA1D5A"/>
    <w:rsid w:val="00FA1D85"/>
    <w:rsid w:val="00FA1D8E"/>
    <w:rsid w:val="00FA1DE2"/>
    <w:rsid w:val="00FA2004"/>
    <w:rsid w:val="00FA2076"/>
    <w:rsid w:val="00FA207E"/>
    <w:rsid w:val="00FA211F"/>
    <w:rsid w:val="00FA225D"/>
    <w:rsid w:val="00FA22C1"/>
    <w:rsid w:val="00FA2345"/>
    <w:rsid w:val="00FA237D"/>
    <w:rsid w:val="00FA2792"/>
    <w:rsid w:val="00FA27D2"/>
    <w:rsid w:val="00FA27F1"/>
    <w:rsid w:val="00FA28AF"/>
    <w:rsid w:val="00FA2A16"/>
    <w:rsid w:val="00FA2A32"/>
    <w:rsid w:val="00FA2B39"/>
    <w:rsid w:val="00FA2BD1"/>
    <w:rsid w:val="00FA2C82"/>
    <w:rsid w:val="00FA2C95"/>
    <w:rsid w:val="00FA2D03"/>
    <w:rsid w:val="00FA2D3C"/>
    <w:rsid w:val="00FA2D6C"/>
    <w:rsid w:val="00FA2E0C"/>
    <w:rsid w:val="00FA2E4F"/>
    <w:rsid w:val="00FA2F6B"/>
    <w:rsid w:val="00FA307B"/>
    <w:rsid w:val="00FA3080"/>
    <w:rsid w:val="00FA313C"/>
    <w:rsid w:val="00FA3141"/>
    <w:rsid w:val="00FA3231"/>
    <w:rsid w:val="00FA3363"/>
    <w:rsid w:val="00FA33D8"/>
    <w:rsid w:val="00FA33EF"/>
    <w:rsid w:val="00FA34FB"/>
    <w:rsid w:val="00FA3563"/>
    <w:rsid w:val="00FA36C7"/>
    <w:rsid w:val="00FA36D5"/>
    <w:rsid w:val="00FA3719"/>
    <w:rsid w:val="00FA373A"/>
    <w:rsid w:val="00FA37A3"/>
    <w:rsid w:val="00FA37CE"/>
    <w:rsid w:val="00FA3851"/>
    <w:rsid w:val="00FA3879"/>
    <w:rsid w:val="00FA38A6"/>
    <w:rsid w:val="00FA38F6"/>
    <w:rsid w:val="00FA3983"/>
    <w:rsid w:val="00FA39A2"/>
    <w:rsid w:val="00FA3A72"/>
    <w:rsid w:val="00FA3A80"/>
    <w:rsid w:val="00FA3C3E"/>
    <w:rsid w:val="00FA3C4B"/>
    <w:rsid w:val="00FA3C5C"/>
    <w:rsid w:val="00FA3D21"/>
    <w:rsid w:val="00FA3D47"/>
    <w:rsid w:val="00FA3E04"/>
    <w:rsid w:val="00FA3E9B"/>
    <w:rsid w:val="00FA3EB8"/>
    <w:rsid w:val="00FA3FD7"/>
    <w:rsid w:val="00FA3FE8"/>
    <w:rsid w:val="00FA3FF0"/>
    <w:rsid w:val="00FA417A"/>
    <w:rsid w:val="00FA41E5"/>
    <w:rsid w:val="00FA4315"/>
    <w:rsid w:val="00FA43CE"/>
    <w:rsid w:val="00FA43DE"/>
    <w:rsid w:val="00FA43FB"/>
    <w:rsid w:val="00FA4510"/>
    <w:rsid w:val="00FA4613"/>
    <w:rsid w:val="00FA46D1"/>
    <w:rsid w:val="00FA46F7"/>
    <w:rsid w:val="00FA4749"/>
    <w:rsid w:val="00FA4799"/>
    <w:rsid w:val="00FA47F6"/>
    <w:rsid w:val="00FA4874"/>
    <w:rsid w:val="00FA48B7"/>
    <w:rsid w:val="00FA48ED"/>
    <w:rsid w:val="00FA4908"/>
    <w:rsid w:val="00FA49AC"/>
    <w:rsid w:val="00FA4A00"/>
    <w:rsid w:val="00FA4A34"/>
    <w:rsid w:val="00FA4A61"/>
    <w:rsid w:val="00FA4AB6"/>
    <w:rsid w:val="00FA4B5D"/>
    <w:rsid w:val="00FA4BBB"/>
    <w:rsid w:val="00FA4D55"/>
    <w:rsid w:val="00FA4D7A"/>
    <w:rsid w:val="00FA4EF8"/>
    <w:rsid w:val="00FA4F0C"/>
    <w:rsid w:val="00FA4F90"/>
    <w:rsid w:val="00FA4F97"/>
    <w:rsid w:val="00FA4FBF"/>
    <w:rsid w:val="00FA5074"/>
    <w:rsid w:val="00FA50D1"/>
    <w:rsid w:val="00FA512A"/>
    <w:rsid w:val="00FA51ED"/>
    <w:rsid w:val="00FA5304"/>
    <w:rsid w:val="00FA538A"/>
    <w:rsid w:val="00FA5404"/>
    <w:rsid w:val="00FA5559"/>
    <w:rsid w:val="00FA556B"/>
    <w:rsid w:val="00FA5824"/>
    <w:rsid w:val="00FA58C2"/>
    <w:rsid w:val="00FA58E3"/>
    <w:rsid w:val="00FA5A56"/>
    <w:rsid w:val="00FA5B31"/>
    <w:rsid w:val="00FA5B34"/>
    <w:rsid w:val="00FA5B67"/>
    <w:rsid w:val="00FA5BB6"/>
    <w:rsid w:val="00FA5C1D"/>
    <w:rsid w:val="00FA5D46"/>
    <w:rsid w:val="00FA5D96"/>
    <w:rsid w:val="00FA5D9F"/>
    <w:rsid w:val="00FA5E76"/>
    <w:rsid w:val="00FA5EA7"/>
    <w:rsid w:val="00FA5EC1"/>
    <w:rsid w:val="00FA5FA9"/>
    <w:rsid w:val="00FA611E"/>
    <w:rsid w:val="00FA61B1"/>
    <w:rsid w:val="00FA61BD"/>
    <w:rsid w:val="00FA61EF"/>
    <w:rsid w:val="00FA629D"/>
    <w:rsid w:val="00FA62A7"/>
    <w:rsid w:val="00FA62E0"/>
    <w:rsid w:val="00FA6303"/>
    <w:rsid w:val="00FA6318"/>
    <w:rsid w:val="00FA6330"/>
    <w:rsid w:val="00FA6349"/>
    <w:rsid w:val="00FA63E3"/>
    <w:rsid w:val="00FA63F4"/>
    <w:rsid w:val="00FA649B"/>
    <w:rsid w:val="00FA651D"/>
    <w:rsid w:val="00FA65D3"/>
    <w:rsid w:val="00FA65E0"/>
    <w:rsid w:val="00FA66B3"/>
    <w:rsid w:val="00FA66B9"/>
    <w:rsid w:val="00FA66CF"/>
    <w:rsid w:val="00FA6710"/>
    <w:rsid w:val="00FA67A3"/>
    <w:rsid w:val="00FA688B"/>
    <w:rsid w:val="00FA68BD"/>
    <w:rsid w:val="00FA68C9"/>
    <w:rsid w:val="00FA6983"/>
    <w:rsid w:val="00FA69BD"/>
    <w:rsid w:val="00FA6A17"/>
    <w:rsid w:val="00FA6A2B"/>
    <w:rsid w:val="00FA6B83"/>
    <w:rsid w:val="00FA6C41"/>
    <w:rsid w:val="00FA6D5A"/>
    <w:rsid w:val="00FA6D65"/>
    <w:rsid w:val="00FA6D86"/>
    <w:rsid w:val="00FA6F7E"/>
    <w:rsid w:val="00FA6FE8"/>
    <w:rsid w:val="00FA7061"/>
    <w:rsid w:val="00FA7129"/>
    <w:rsid w:val="00FA7158"/>
    <w:rsid w:val="00FA71D2"/>
    <w:rsid w:val="00FA71FE"/>
    <w:rsid w:val="00FA7296"/>
    <w:rsid w:val="00FA72A4"/>
    <w:rsid w:val="00FA72A6"/>
    <w:rsid w:val="00FA730D"/>
    <w:rsid w:val="00FA7384"/>
    <w:rsid w:val="00FA738A"/>
    <w:rsid w:val="00FA7420"/>
    <w:rsid w:val="00FA7442"/>
    <w:rsid w:val="00FA748B"/>
    <w:rsid w:val="00FA74EE"/>
    <w:rsid w:val="00FA76C9"/>
    <w:rsid w:val="00FA770F"/>
    <w:rsid w:val="00FA77A2"/>
    <w:rsid w:val="00FA77AE"/>
    <w:rsid w:val="00FA7907"/>
    <w:rsid w:val="00FA7949"/>
    <w:rsid w:val="00FA794F"/>
    <w:rsid w:val="00FA79D2"/>
    <w:rsid w:val="00FA7A20"/>
    <w:rsid w:val="00FA7B16"/>
    <w:rsid w:val="00FA7BE5"/>
    <w:rsid w:val="00FA7C71"/>
    <w:rsid w:val="00FA7C87"/>
    <w:rsid w:val="00FA7CD2"/>
    <w:rsid w:val="00FA7DB9"/>
    <w:rsid w:val="00FA7E85"/>
    <w:rsid w:val="00FA7F4E"/>
    <w:rsid w:val="00FA7F75"/>
    <w:rsid w:val="00FB00C3"/>
    <w:rsid w:val="00FB00DB"/>
    <w:rsid w:val="00FB00DF"/>
    <w:rsid w:val="00FB0147"/>
    <w:rsid w:val="00FB0217"/>
    <w:rsid w:val="00FB02B1"/>
    <w:rsid w:val="00FB02FB"/>
    <w:rsid w:val="00FB039E"/>
    <w:rsid w:val="00FB0414"/>
    <w:rsid w:val="00FB0415"/>
    <w:rsid w:val="00FB04CC"/>
    <w:rsid w:val="00FB05FA"/>
    <w:rsid w:val="00FB0620"/>
    <w:rsid w:val="00FB0655"/>
    <w:rsid w:val="00FB06C6"/>
    <w:rsid w:val="00FB06CE"/>
    <w:rsid w:val="00FB06FA"/>
    <w:rsid w:val="00FB0755"/>
    <w:rsid w:val="00FB0802"/>
    <w:rsid w:val="00FB08A5"/>
    <w:rsid w:val="00FB0911"/>
    <w:rsid w:val="00FB0AD9"/>
    <w:rsid w:val="00FB0B0A"/>
    <w:rsid w:val="00FB0B4A"/>
    <w:rsid w:val="00FB0B64"/>
    <w:rsid w:val="00FB0B70"/>
    <w:rsid w:val="00FB0C42"/>
    <w:rsid w:val="00FB0C67"/>
    <w:rsid w:val="00FB0C94"/>
    <w:rsid w:val="00FB0C9A"/>
    <w:rsid w:val="00FB0D17"/>
    <w:rsid w:val="00FB0F11"/>
    <w:rsid w:val="00FB0F2D"/>
    <w:rsid w:val="00FB0F50"/>
    <w:rsid w:val="00FB0FF1"/>
    <w:rsid w:val="00FB0FFE"/>
    <w:rsid w:val="00FB1100"/>
    <w:rsid w:val="00FB1232"/>
    <w:rsid w:val="00FB12A2"/>
    <w:rsid w:val="00FB12D0"/>
    <w:rsid w:val="00FB132B"/>
    <w:rsid w:val="00FB1353"/>
    <w:rsid w:val="00FB136A"/>
    <w:rsid w:val="00FB1392"/>
    <w:rsid w:val="00FB13AD"/>
    <w:rsid w:val="00FB13F5"/>
    <w:rsid w:val="00FB144E"/>
    <w:rsid w:val="00FB1465"/>
    <w:rsid w:val="00FB14C4"/>
    <w:rsid w:val="00FB14DD"/>
    <w:rsid w:val="00FB155B"/>
    <w:rsid w:val="00FB159C"/>
    <w:rsid w:val="00FB161C"/>
    <w:rsid w:val="00FB1666"/>
    <w:rsid w:val="00FB1684"/>
    <w:rsid w:val="00FB1686"/>
    <w:rsid w:val="00FB1741"/>
    <w:rsid w:val="00FB181D"/>
    <w:rsid w:val="00FB1829"/>
    <w:rsid w:val="00FB1832"/>
    <w:rsid w:val="00FB19E7"/>
    <w:rsid w:val="00FB19FC"/>
    <w:rsid w:val="00FB1A8F"/>
    <w:rsid w:val="00FB1AA4"/>
    <w:rsid w:val="00FB1AEF"/>
    <w:rsid w:val="00FB1B71"/>
    <w:rsid w:val="00FB1D31"/>
    <w:rsid w:val="00FB1E0A"/>
    <w:rsid w:val="00FB1EC0"/>
    <w:rsid w:val="00FB1F48"/>
    <w:rsid w:val="00FB201B"/>
    <w:rsid w:val="00FB2146"/>
    <w:rsid w:val="00FB22DF"/>
    <w:rsid w:val="00FB23D9"/>
    <w:rsid w:val="00FB2464"/>
    <w:rsid w:val="00FB24BF"/>
    <w:rsid w:val="00FB24F7"/>
    <w:rsid w:val="00FB2534"/>
    <w:rsid w:val="00FB26C7"/>
    <w:rsid w:val="00FB26F4"/>
    <w:rsid w:val="00FB27AF"/>
    <w:rsid w:val="00FB27C2"/>
    <w:rsid w:val="00FB2818"/>
    <w:rsid w:val="00FB284C"/>
    <w:rsid w:val="00FB2898"/>
    <w:rsid w:val="00FB28CD"/>
    <w:rsid w:val="00FB2995"/>
    <w:rsid w:val="00FB2A01"/>
    <w:rsid w:val="00FB2A54"/>
    <w:rsid w:val="00FB2BD8"/>
    <w:rsid w:val="00FB2DDA"/>
    <w:rsid w:val="00FB2DE3"/>
    <w:rsid w:val="00FB2F06"/>
    <w:rsid w:val="00FB2F5D"/>
    <w:rsid w:val="00FB2F6C"/>
    <w:rsid w:val="00FB3120"/>
    <w:rsid w:val="00FB3122"/>
    <w:rsid w:val="00FB3189"/>
    <w:rsid w:val="00FB3238"/>
    <w:rsid w:val="00FB32A6"/>
    <w:rsid w:val="00FB3342"/>
    <w:rsid w:val="00FB33E7"/>
    <w:rsid w:val="00FB3402"/>
    <w:rsid w:val="00FB34CC"/>
    <w:rsid w:val="00FB34FE"/>
    <w:rsid w:val="00FB3544"/>
    <w:rsid w:val="00FB3608"/>
    <w:rsid w:val="00FB364C"/>
    <w:rsid w:val="00FB3721"/>
    <w:rsid w:val="00FB38C1"/>
    <w:rsid w:val="00FB394B"/>
    <w:rsid w:val="00FB3957"/>
    <w:rsid w:val="00FB398C"/>
    <w:rsid w:val="00FB39B4"/>
    <w:rsid w:val="00FB39E2"/>
    <w:rsid w:val="00FB3A69"/>
    <w:rsid w:val="00FB3A97"/>
    <w:rsid w:val="00FB3AEB"/>
    <w:rsid w:val="00FB3B79"/>
    <w:rsid w:val="00FB3B8D"/>
    <w:rsid w:val="00FB3BD5"/>
    <w:rsid w:val="00FB3C36"/>
    <w:rsid w:val="00FB3C38"/>
    <w:rsid w:val="00FB3CC6"/>
    <w:rsid w:val="00FB3D40"/>
    <w:rsid w:val="00FB3DE4"/>
    <w:rsid w:val="00FB3E30"/>
    <w:rsid w:val="00FB3E5D"/>
    <w:rsid w:val="00FB3F21"/>
    <w:rsid w:val="00FB3F30"/>
    <w:rsid w:val="00FB3FAD"/>
    <w:rsid w:val="00FB3FF4"/>
    <w:rsid w:val="00FB403C"/>
    <w:rsid w:val="00FB414D"/>
    <w:rsid w:val="00FB41E3"/>
    <w:rsid w:val="00FB428F"/>
    <w:rsid w:val="00FB42A1"/>
    <w:rsid w:val="00FB42DB"/>
    <w:rsid w:val="00FB42E1"/>
    <w:rsid w:val="00FB42FF"/>
    <w:rsid w:val="00FB433E"/>
    <w:rsid w:val="00FB4375"/>
    <w:rsid w:val="00FB43C9"/>
    <w:rsid w:val="00FB45D9"/>
    <w:rsid w:val="00FB4608"/>
    <w:rsid w:val="00FB4681"/>
    <w:rsid w:val="00FB46B7"/>
    <w:rsid w:val="00FB4776"/>
    <w:rsid w:val="00FB478A"/>
    <w:rsid w:val="00FB47DB"/>
    <w:rsid w:val="00FB497F"/>
    <w:rsid w:val="00FB49B4"/>
    <w:rsid w:val="00FB49D6"/>
    <w:rsid w:val="00FB49F9"/>
    <w:rsid w:val="00FB4AD5"/>
    <w:rsid w:val="00FB4D8D"/>
    <w:rsid w:val="00FB4E1A"/>
    <w:rsid w:val="00FB4F0B"/>
    <w:rsid w:val="00FB4FCB"/>
    <w:rsid w:val="00FB5104"/>
    <w:rsid w:val="00FB5136"/>
    <w:rsid w:val="00FB5153"/>
    <w:rsid w:val="00FB518B"/>
    <w:rsid w:val="00FB5270"/>
    <w:rsid w:val="00FB53BE"/>
    <w:rsid w:val="00FB5406"/>
    <w:rsid w:val="00FB5505"/>
    <w:rsid w:val="00FB555A"/>
    <w:rsid w:val="00FB55B7"/>
    <w:rsid w:val="00FB567A"/>
    <w:rsid w:val="00FB5693"/>
    <w:rsid w:val="00FB5709"/>
    <w:rsid w:val="00FB5773"/>
    <w:rsid w:val="00FB5775"/>
    <w:rsid w:val="00FB57D0"/>
    <w:rsid w:val="00FB5889"/>
    <w:rsid w:val="00FB58B8"/>
    <w:rsid w:val="00FB58F9"/>
    <w:rsid w:val="00FB597A"/>
    <w:rsid w:val="00FB5A8C"/>
    <w:rsid w:val="00FB5B6F"/>
    <w:rsid w:val="00FB5C2D"/>
    <w:rsid w:val="00FB5C41"/>
    <w:rsid w:val="00FB5C5D"/>
    <w:rsid w:val="00FB5C68"/>
    <w:rsid w:val="00FB5D91"/>
    <w:rsid w:val="00FB5DA2"/>
    <w:rsid w:val="00FB5F44"/>
    <w:rsid w:val="00FB5FC4"/>
    <w:rsid w:val="00FB6029"/>
    <w:rsid w:val="00FB6045"/>
    <w:rsid w:val="00FB60DA"/>
    <w:rsid w:val="00FB6127"/>
    <w:rsid w:val="00FB612A"/>
    <w:rsid w:val="00FB6157"/>
    <w:rsid w:val="00FB6172"/>
    <w:rsid w:val="00FB61BA"/>
    <w:rsid w:val="00FB634C"/>
    <w:rsid w:val="00FB6357"/>
    <w:rsid w:val="00FB63FB"/>
    <w:rsid w:val="00FB6412"/>
    <w:rsid w:val="00FB642C"/>
    <w:rsid w:val="00FB6467"/>
    <w:rsid w:val="00FB660F"/>
    <w:rsid w:val="00FB6695"/>
    <w:rsid w:val="00FB6820"/>
    <w:rsid w:val="00FB68B6"/>
    <w:rsid w:val="00FB696C"/>
    <w:rsid w:val="00FB69A2"/>
    <w:rsid w:val="00FB6AD2"/>
    <w:rsid w:val="00FB6B2A"/>
    <w:rsid w:val="00FB6B62"/>
    <w:rsid w:val="00FB6B77"/>
    <w:rsid w:val="00FB6B86"/>
    <w:rsid w:val="00FB6B93"/>
    <w:rsid w:val="00FB6BB0"/>
    <w:rsid w:val="00FB6D2F"/>
    <w:rsid w:val="00FB6DF2"/>
    <w:rsid w:val="00FB6E76"/>
    <w:rsid w:val="00FB6EEB"/>
    <w:rsid w:val="00FB6EF5"/>
    <w:rsid w:val="00FB6FAC"/>
    <w:rsid w:val="00FB70E7"/>
    <w:rsid w:val="00FB70EC"/>
    <w:rsid w:val="00FB7325"/>
    <w:rsid w:val="00FB733D"/>
    <w:rsid w:val="00FB73F1"/>
    <w:rsid w:val="00FB748B"/>
    <w:rsid w:val="00FB7530"/>
    <w:rsid w:val="00FB753B"/>
    <w:rsid w:val="00FB7659"/>
    <w:rsid w:val="00FB77A1"/>
    <w:rsid w:val="00FB78AE"/>
    <w:rsid w:val="00FB792A"/>
    <w:rsid w:val="00FB7A75"/>
    <w:rsid w:val="00FB7AD9"/>
    <w:rsid w:val="00FB7B53"/>
    <w:rsid w:val="00FB7B64"/>
    <w:rsid w:val="00FB7BBE"/>
    <w:rsid w:val="00FB7BFA"/>
    <w:rsid w:val="00FB7D6E"/>
    <w:rsid w:val="00FB7E3B"/>
    <w:rsid w:val="00FC0069"/>
    <w:rsid w:val="00FC0075"/>
    <w:rsid w:val="00FC0104"/>
    <w:rsid w:val="00FC01AC"/>
    <w:rsid w:val="00FC029A"/>
    <w:rsid w:val="00FC03FD"/>
    <w:rsid w:val="00FC040B"/>
    <w:rsid w:val="00FC05DC"/>
    <w:rsid w:val="00FC05E4"/>
    <w:rsid w:val="00FC0676"/>
    <w:rsid w:val="00FC067D"/>
    <w:rsid w:val="00FC06B5"/>
    <w:rsid w:val="00FC070D"/>
    <w:rsid w:val="00FC0725"/>
    <w:rsid w:val="00FC07AE"/>
    <w:rsid w:val="00FC0A67"/>
    <w:rsid w:val="00FC0AEF"/>
    <w:rsid w:val="00FC0C10"/>
    <w:rsid w:val="00FC0D61"/>
    <w:rsid w:val="00FC0FB1"/>
    <w:rsid w:val="00FC102E"/>
    <w:rsid w:val="00FC1064"/>
    <w:rsid w:val="00FC1165"/>
    <w:rsid w:val="00FC117A"/>
    <w:rsid w:val="00FC11A1"/>
    <w:rsid w:val="00FC11CC"/>
    <w:rsid w:val="00FC12A0"/>
    <w:rsid w:val="00FC12AE"/>
    <w:rsid w:val="00FC1304"/>
    <w:rsid w:val="00FC131B"/>
    <w:rsid w:val="00FC1380"/>
    <w:rsid w:val="00FC147B"/>
    <w:rsid w:val="00FC15FB"/>
    <w:rsid w:val="00FC16DD"/>
    <w:rsid w:val="00FC172D"/>
    <w:rsid w:val="00FC1753"/>
    <w:rsid w:val="00FC186D"/>
    <w:rsid w:val="00FC19BE"/>
    <w:rsid w:val="00FC1AB9"/>
    <w:rsid w:val="00FC1C0D"/>
    <w:rsid w:val="00FC1CE9"/>
    <w:rsid w:val="00FC1DAA"/>
    <w:rsid w:val="00FC1DE2"/>
    <w:rsid w:val="00FC1E31"/>
    <w:rsid w:val="00FC1E62"/>
    <w:rsid w:val="00FC1EA3"/>
    <w:rsid w:val="00FC1F9B"/>
    <w:rsid w:val="00FC2000"/>
    <w:rsid w:val="00FC203E"/>
    <w:rsid w:val="00FC2098"/>
    <w:rsid w:val="00FC2243"/>
    <w:rsid w:val="00FC2260"/>
    <w:rsid w:val="00FC2281"/>
    <w:rsid w:val="00FC2282"/>
    <w:rsid w:val="00FC2286"/>
    <w:rsid w:val="00FC22DC"/>
    <w:rsid w:val="00FC252C"/>
    <w:rsid w:val="00FC25D8"/>
    <w:rsid w:val="00FC263C"/>
    <w:rsid w:val="00FC26EB"/>
    <w:rsid w:val="00FC2730"/>
    <w:rsid w:val="00FC284A"/>
    <w:rsid w:val="00FC2903"/>
    <w:rsid w:val="00FC2922"/>
    <w:rsid w:val="00FC29C4"/>
    <w:rsid w:val="00FC2A3A"/>
    <w:rsid w:val="00FC2A6B"/>
    <w:rsid w:val="00FC2AC8"/>
    <w:rsid w:val="00FC2B9D"/>
    <w:rsid w:val="00FC2BAA"/>
    <w:rsid w:val="00FC2C31"/>
    <w:rsid w:val="00FC2C37"/>
    <w:rsid w:val="00FC2CC4"/>
    <w:rsid w:val="00FC2D22"/>
    <w:rsid w:val="00FC2D99"/>
    <w:rsid w:val="00FC2DB0"/>
    <w:rsid w:val="00FC2E8E"/>
    <w:rsid w:val="00FC2EBC"/>
    <w:rsid w:val="00FC2F2F"/>
    <w:rsid w:val="00FC3023"/>
    <w:rsid w:val="00FC30A3"/>
    <w:rsid w:val="00FC30C3"/>
    <w:rsid w:val="00FC3157"/>
    <w:rsid w:val="00FC3158"/>
    <w:rsid w:val="00FC317A"/>
    <w:rsid w:val="00FC32A4"/>
    <w:rsid w:val="00FC32E3"/>
    <w:rsid w:val="00FC3415"/>
    <w:rsid w:val="00FC3428"/>
    <w:rsid w:val="00FC35CC"/>
    <w:rsid w:val="00FC3664"/>
    <w:rsid w:val="00FC37ED"/>
    <w:rsid w:val="00FC3856"/>
    <w:rsid w:val="00FC38D9"/>
    <w:rsid w:val="00FC3942"/>
    <w:rsid w:val="00FC3948"/>
    <w:rsid w:val="00FC3A01"/>
    <w:rsid w:val="00FC3A6A"/>
    <w:rsid w:val="00FC3A88"/>
    <w:rsid w:val="00FC3B25"/>
    <w:rsid w:val="00FC3B56"/>
    <w:rsid w:val="00FC3BD2"/>
    <w:rsid w:val="00FC3C11"/>
    <w:rsid w:val="00FC3C29"/>
    <w:rsid w:val="00FC3DA5"/>
    <w:rsid w:val="00FC3DA7"/>
    <w:rsid w:val="00FC3DB8"/>
    <w:rsid w:val="00FC3E62"/>
    <w:rsid w:val="00FC3E7F"/>
    <w:rsid w:val="00FC3ED3"/>
    <w:rsid w:val="00FC3EFA"/>
    <w:rsid w:val="00FC3F8C"/>
    <w:rsid w:val="00FC40A6"/>
    <w:rsid w:val="00FC41D5"/>
    <w:rsid w:val="00FC4243"/>
    <w:rsid w:val="00FC4255"/>
    <w:rsid w:val="00FC42D9"/>
    <w:rsid w:val="00FC42DD"/>
    <w:rsid w:val="00FC42FA"/>
    <w:rsid w:val="00FC4449"/>
    <w:rsid w:val="00FC44E0"/>
    <w:rsid w:val="00FC4533"/>
    <w:rsid w:val="00FC457A"/>
    <w:rsid w:val="00FC45C8"/>
    <w:rsid w:val="00FC45FF"/>
    <w:rsid w:val="00FC4641"/>
    <w:rsid w:val="00FC466A"/>
    <w:rsid w:val="00FC46F4"/>
    <w:rsid w:val="00FC4721"/>
    <w:rsid w:val="00FC493E"/>
    <w:rsid w:val="00FC4977"/>
    <w:rsid w:val="00FC4B7A"/>
    <w:rsid w:val="00FC4C9D"/>
    <w:rsid w:val="00FC4D6D"/>
    <w:rsid w:val="00FC4DE1"/>
    <w:rsid w:val="00FC4DF2"/>
    <w:rsid w:val="00FC4DFA"/>
    <w:rsid w:val="00FC4E9D"/>
    <w:rsid w:val="00FC4EB1"/>
    <w:rsid w:val="00FC5077"/>
    <w:rsid w:val="00FC510A"/>
    <w:rsid w:val="00FC5162"/>
    <w:rsid w:val="00FC52C2"/>
    <w:rsid w:val="00FC5440"/>
    <w:rsid w:val="00FC5525"/>
    <w:rsid w:val="00FC5610"/>
    <w:rsid w:val="00FC5717"/>
    <w:rsid w:val="00FC5803"/>
    <w:rsid w:val="00FC583C"/>
    <w:rsid w:val="00FC585D"/>
    <w:rsid w:val="00FC590C"/>
    <w:rsid w:val="00FC5951"/>
    <w:rsid w:val="00FC5967"/>
    <w:rsid w:val="00FC59A8"/>
    <w:rsid w:val="00FC5A7F"/>
    <w:rsid w:val="00FC5C02"/>
    <w:rsid w:val="00FC5C58"/>
    <w:rsid w:val="00FC5C92"/>
    <w:rsid w:val="00FC5DC1"/>
    <w:rsid w:val="00FC5DCC"/>
    <w:rsid w:val="00FC5E28"/>
    <w:rsid w:val="00FC5EAB"/>
    <w:rsid w:val="00FC5EDF"/>
    <w:rsid w:val="00FC5F00"/>
    <w:rsid w:val="00FC5F04"/>
    <w:rsid w:val="00FC5F42"/>
    <w:rsid w:val="00FC5F79"/>
    <w:rsid w:val="00FC5F97"/>
    <w:rsid w:val="00FC6086"/>
    <w:rsid w:val="00FC60C2"/>
    <w:rsid w:val="00FC60CF"/>
    <w:rsid w:val="00FC60D1"/>
    <w:rsid w:val="00FC6147"/>
    <w:rsid w:val="00FC623F"/>
    <w:rsid w:val="00FC6453"/>
    <w:rsid w:val="00FC64AB"/>
    <w:rsid w:val="00FC65DF"/>
    <w:rsid w:val="00FC6624"/>
    <w:rsid w:val="00FC667C"/>
    <w:rsid w:val="00FC66C3"/>
    <w:rsid w:val="00FC66EA"/>
    <w:rsid w:val="00FC6793"/>
    <w:rsid w:val="00FC6809"/>
    <w:rsid w:val="00FC6903"/>
    <w:rsid w:val="00FC69E8"/>
    <w:rsid w:val="00FC69FB"/>
    <w:rsid w:val="00FC6ADD"/>
    <w:rsid w:val="00FC6C0B"/>
    <w:rsid w:val="00FC6C78"/>
    <w:rsid w:val="00FC6C8B"/>
    <w:rsid w:val="00FC6C90"/>
    <w:rsid w:val="00FC6DAB"/>
    <w:rsid w:val="00FC6E2C"/>
    <w:rsid w:val="00FC6E3B"/>
    <w:rsid w:val="00FC6FAB"/>
    <w:rsid w:val="00FC7035"/>
    <w:rsid w:val="00FC707A"/>
    <w:rsid w:val="00FC71A2"/>
    <w:rsid w:val="00FC7257"/>
    <w:rsid w:val="00FC739B"/>
    <w:rsid w:val="00FC73BE"/>
    <w:rsid w:val="00FC73F1"/>
    <w:rsid w:val="00FC7405"/>
    <w:rsid w:val="00FC74B3"/>
    <w:rsid w:val="00FC7500"/>
    <w:rsid w:val="00FC7582"/>
    <w:rsid w:val="00FC769C"/>
    <w:rsid w:val="00FC77F5"/>
    <w:rsid w:val="00FC781E"/>
    <w:rsid w:val="00FC7997"/>
    <w:rsid w:val="00FC7A64"/>
    <w:rsid w:val="00FC7B67"/>
    <w:rsid w:val="00FC7BEA"/>
    <w:rsid w:val="00FC7BF9"/>
    <w:rsid w:val="00FC7C56"/>
    <w:rsid w:val="00FC7CC6"/>
    <w:rsid w:val="00FC7D3A"/>
    <w:rsid w:val="00FC7DF7"/>
    <w:rsid w:val="00FD0029"/>
    <w:rsid w:val="00FD0163"/>
    <w:rsid w:val="00FD01A2"/>
    <w:rsid w:val="00FD0308"/>
    <w:rsid w:val="00FD0339"/>
    <w:rsid w:val="00FD035D"/>
    <w:rsid w:val="00FD0391"/>
    <w:rsid w:val="00FD044C"/>
    <w:rsid w:val="00FD05A5"/>
    <w:rsid w:val="00FD0646"/>
    <w:rsid w:val="00FD066C"/>
    <w:rsid w:val="00FD0760"/>
    <w:rsid w:val="00FD0790"/>
    <w:rsid w:val="00FD07C2"/>
    <w:rsid w:val="00FD0826"/>
    <w:rsid w:val="00FD0854"/>
    <w:rsid w:val="00FD0A21"/>
    <w:rsid w:val="00FD0A7C"/>
    <w:rsid w:val="00FD0B25"/>
    <w:rsid w:val="00FD0B38"/>
    <w:rsid w:val="00FD0B39"/>
    <w:rsid w:val="00FD0B4A"/>
    <w:rsid w:val="00FD0B92"/>
    <w:rsid w:val="00FD0DA6"/>
    <w:rsid w:val="00FD0DCB"/>
    <w:rsid w:val="00FD0E15"/>
    <w:rsid w:val="00FD0E56"/>
    <w:rsid w:val="00FD0EC6"/>
    <w:rsid w:val="00FD0F13"/>
    <w:rsid w:val="00FD0F2F"/>
    <w:rsid w:val="00FD1059"/>
    <w:rsid w:val="00FD10CB"/>
    <w:rsid w:val="00FD1197"/>
    <w:rsid w:val="00FD11A8"/>
    <w:rsid w:val="00FD13D0"/>
    <w:rsid w:val="00FD1513"/>
    <w:rsid w:val="00FD15DF"/>
    <w:rsid w:val="00FD15EA"/>
    <w:rsid w:val="00FD161A"/>
    <w:rsid w:val="00FD1625"/>
    <w:rsid w:val="00FD1715"/>
    <w:rsid w:val="00FD1778"/>
    <w:rsid w:val="00FD17CF"/>
    <w:rsid w:val="00FD181E"/>
    <w:rsid w:val="00FD18FB"/>
    <w:rsid w:val="00FD1950"/>
    <w:rsid w:val="00FD1989"/>
    <w:rsid w:val="00FD19EE"/>
    <w:rsid w:val="00FD1A1C"/>
    <w:rsid w:val="00FD1B90"/>
    <w:rsid w:val="00FD1BF9"/>
    <w:rsid w:val="00FD1D02"/>
    <w:rsid w:val="00FD1D13"/>
    <w:rsid w:val="00FD1D95"/>
    <w:rsid w:val="00FD1DB3"/>
    <w:rsid w:val="00FD1DFF"/>
    <w:rsid w:val="00FD1EE9"/>
    <w:rsid w:val="00FD1F17"/>
    <w:rsid w:val="00FD1F46"/>
    <w:rsid w:val="00FD1F53"/>
    <w:rsid w:val="00FD1F63"/>
    <w:rsid w:val="00FD1F66"/>
    <w:rsid w:val="00FD1FD8"/>
    <w:rsid w:val="00FD2057"/>
    <w:rsid w:val="00FD20A8"/>
    <w:rsid w:val="00FD2110"/>
    <w:rsid w:val="00FD21F3"/>
    <w:rsid w:val="00FD2229"/>
    <w:rsid w:val="00FD229C"/>
    <w:rsid w:val="00FD232E"/>
    <w:rsid w:val="00FD23D3"/>
    <w:rsid w:val="00FD23D4"/>
    <w:rsid w:val="00FD24D6"/>
    <w:rsid w:val="00FD2541"/>
    <w:rsid w:val="00FD2624"/>
    <w:rsid w:val="00FD2648"/>
    <w:rsid w:val="00FD2670"/>
    <w:rsid w:val="00FD27AB"/>
    <w:rsid w:val="00FD27E8"/>
    <w:rsid w:val="00FD281F"/>
    <w:rsid w:val="00FD295D"/>
    <w:rsid w:val="00FD2AB6"/>
    <w:rsid w:val="00FD2B85"/>
    <w:rsid w:val="00FD2CC4"/>
    <w:rsid w:val="00FD2CC5"/>
    <w:rsid w:val="00FD2CC6"/>
    <w:rsid w:val="00FD2CE1"/>
    <w:rsid w:val="00FD2CE5"/>
    <w:rsid w:val="00FD2DE6"/>
    <w:rsid w:val="00FD2DF5"/>
    <w:rsid w:val="00FD2EA5"/>
    <w:rsid w:val="00FD2EBC"/>
    <w:rsid w:val="00FD3052"/>
    <w:rsid w:val="00FD3057"/>
    <w:rsid w:val="00FD3070"/>
    <w:rsid w:val="00FD30D4"/>
    <w:rsid w:val="00FD31F0"/>
    <w:rsid w:val="00FD3263"/>
    <w:rsid w:val="00FD33D2"/>
    <w:rsid w:val="00FD33F6"/>
    <w:rsid w:val="00FD34EE"/>
    <w:rsid w:val="00FD3767"/>
    <w:rsid w:val="00FD3789"/>
    <w:rsid w:val="00FD3861"/>
    <w:rsid w:val="00FD38A4"/>
    <w:rsid w:val="00FD38CF"/>
    <w:rsid w:val="00FD3992"/>
    <w:rsid w:val="00FD399E"/>
    <w:rsid w:val="00FD3A00"/>
    <w:rsid w:val="00FD3A50"/>
    <w:rsid w:val="00FD3A69"/>
    <w:rsid w:val="00FD3A79"/>
    <w:rsid w:val="00FD3B5C"/>
    <w:rsid w:val="00FD3BC7"/>
    <w:rsid w:val="00FD3D3D"/>
    <w:rsid w:val="00FD3D69"/>
    <w:rsid w:val="00FD3DDA"/>
    <w:rsid w:val="00FD3EF8"/>
    <w:rsid w:val="00FD3F25"/>
    <w:rsid w:val="00FD404A"/>
    <w:rsid w:val="00FD404F"/>
    <w:rsid w:val="00FD408B"/>
    <w:rsid w:val="00FD411D"/>
    <w:rsid w:val="00FD4146"/>
    <w:rsid w:val="00FD41BC"/>
    <w:rsid w:val="00FD41CE"/>
    <w:rsid w:val="00FD41F4"/>
    <w:rsid w:val="00FD4206"/>
    <w:rsid w:val="00FD428E"/>
    <w:rsid w:val="00FD42F9"/>
    <w:rsid w:val="00FD4348"/>
    <w:rsid w:val="00FD43EB"/>
    <w:rsid w:val="00FD441D"/>
    <w:rsid w:val="00FD4494"/>
    <w:rsid w:val="00FD44DB"/>
    <w:rsid w:val="00FD46CF"/>
    <w:rsid w:val="00FD47E3"/>
    <w:rsid w:val="00FD4931"/>
    <w:rsid w:val="00FD49CC"/>
    <w:rsid w:val="00FD49D0"/>
    <w:rsid w:val="00FD4A3B"/>
    <w:rsid w:val="00FD4B26"/>
    <w:rsid w:val="00FD4CB5"/>
    <w:rsid w:val="00FD4D35"/>
    <w:rsid w:val="00FD4D7A"/>
    <w:rsid w:val="00FD4DDD"/>
    <w:rsid w:val="00FD4E3A"/>
    <w:rsid w:val="00FD4E55"/>
    <w:rsid w:val="00FD4F23"/>
    <w:rsid w:val="00FD5080"/>
    <w:rsid w:val="00FD5082"/>
    <w:rsid w:val="00FD51D4"/>
    <w:rsid w:val="00FD5288"/>
    <w:rsid w:val="00FD52BA"/>
    <w:rsid w:val="00FD5497"/>
    <w:rsid w:val="00FD5539"/>
    <w:rsid w:val="00FD55B0"/>
    <w:rsid w:val="00FD55C7"/>
    <w:rsid w:val="00FD56D8"/>
    <w:rsid w:val="00FD5766"/>
    <w:rsid w:val="00FD58A4"/>
    <w:rsid w:val="00FD58CC"/>
    <w:rsid w:val="00FD594F"/>
    <w:rsid w:val="00FD5A11"/>
    <w:rsid w:val="00FD5A76"/>
    <w:rsid w:val="00FD5B4F"/>
    <w:rsid w:val="00FD5B5C"/>
    <w:rsid w:val="00FD5CCC"/>
    <w:rsid w:val="00FD5D0E"/>
    <w:rsid w:val="00FD5D3E"/>
    <w:rsid w:val="00FD5D4F"/>
    <w:rsid w:val="00FD5D59"/>
    <w:rsid w:val="00FD5DA2"/>
    <w:rsid w:val="00FD5E47"/>
    <w:rsid w:val="00FD5F03"/>
    <w:rsid w:val="00FD6110"/>
    <w:rsid w:val="00FD613E"/>
    <w:rsid w:val="00FD62FB"/>
    <w:rsid w:val="00FD6362"/>
    <w:rsid w:val="00FD63BB"/>
    <w:rsid w:val="00FD63FD"/>
    <w:rsid w:val="00FD6443"/>
    <w:rsid w:val="00FD64B7"/>
    <w:rsid w:val="00FD64CE"/>
    <w:rsid w:val="00FD66B5"/>
    <w:rsid w:val="00FD67EB"/>
    <w:rsid w:val="00FD67F3"/>
    <w:rsid w:val="00FD687C"/>
    <w:rsid w:val="00FD69AA"/>
    <w:rsid w:val="00FD6B69"/>
    <w:rsid w:val="00FD6BA8"/>
    <w:rsid w:val="00FD6E60"/>
    <w:rsid w:val="00FD6EDB"/>
    <w:rsid w:val="00FD6F1F"/>
    <w:rsid w:val="00FD6F26"/>
    <w:rsid w:val="00FD6FAA"/>
    <w:rsid w:val="00FD6FE2"/>
    <w:rsid w:val="00FD705A"/>
    <w:rsid w:val="00FD712F"/>
    <w:rsid w:val="00FD7130"/>
    <w:rsid w:val="00FD7135"/>
    <w:rsid w:val="00FD71D4"/>
    <w:rsid w:val="00FD7235"/>
    <w:rsid w:val="00FD729E"/>
    <w:rsid w:val="00FD72FE"/>
    <w:rsid w:val="00FD733F"/>
    <w:rsid w:val="00FD7378"/>
    <w:rsid w:val="00FD7405"/>
    <w:rsid w:val="00FD740E"/>
    <w:rsid w:val="00FD74DD"/>
    <w:rsid w:val="00FD76BB"/>
    <w:rsid w:val="00FD77BD"/>
    <w:rsid w:val="00FD78C8"/>
    <w:rsid w:val="00FD7A35"/>
    <w:rsid w:val="00FD7B03"/>
    <w:rsid w:val="00FD7B22"/>
    <w:rsid w:val="00FD7B50"/>
    <w:rsid w:val="00FD7B77"/>
    <w:rsid w:val="00FD7C13"/>
    <w:rsid w:val="00FD7C20"/>
    <w:rsid w:val="00FD7C2C"/>
    <w:rsid w:val="00FD7C7A"/>
    <w:rsid w:val="00FD7D00"/>
    <w:rsid w:val="00FD7D2E"/>
    <w:rsid w:val="00FD7D82"/>
    <w:rsid w:val="00FD7DF9"/>
    <w:rsid w:val="00FD7F78"/>
    <w:rsid w:val="00FD7FC1"/>
    <w:rsid w:val="00FD7FC4"/>
    <w:rsid w:val="00FE0262"/>
    <w:rsid w:val="00FE0264"/>
    <w:rsid w:val="00FE02DD"/>
    <w:rsid w:val="00FE0312"/>
    <w:rsid w:val="00FE0343"/>
    <w:rsid w:val="00FE0350"/>
    <w:rsid w:val="00FE03AF"/>
    <w:rsid w:val="00FE047B"/>
    <w:rsid w:val="00FE0492"/>
    <w:rsid w:val="00FE04D8"/>
    <w:rsid w:val="00FE04FA"/>
    <w:rsid w:val="00FE058D"/>
    <w:rsid w:val="00FE0713"/>
    <w:rsid w:val="00FE0722"/>
    <w:rsid w:val="00FE08DE"/>
    <w:rsid w:val="00FE08F7"/>
    <w:rsid w:val="00FE0902"/>
    <w:rsid w:val="00FE0A16"/>
    <w:rsid w:val="00FE0A23"/>
    <w:rsid w:val="00FE0AD3"/>
    <w:rsid w:val="00FE0B3A"/>
    <w:rsid w:val="00FE0B9B"/>
    <w:rsid w:val="00FE0BE2"/>
    <w:rsid w:val="00FE0BE4"/>
    <w:rsid w:val="00FE0CC3"/>
    <w:rsid w:val="00FE0D01"/>
    <w:rsid w:val="00FE0D48"/>
    <w:rsid w:val="00FE0E51"/>
    <w:rsid w:val="00FE0EAA"/>
    <w:rsid w:val="00FE0F72"/>
    <w:rsid w:val="00FE0FA6"/>
    <w:rsid w:val="00FE0FCA"/>
    <w:rsid w:val="00FE0FF6"/>
    <w:rsid w:val="00FE113C"/>
    <w:rsid w:val="00FE1151"/>
    <w:rsid w:val="00FE11C6"/>
    <w:rsid w:val="00FE1265"/>
    <w:rsid w:val="00FE12E8"/>
    <w:rsid w:val="00FE1464"/>
    <w:rsid w:val="00FE14D1"/>
    <w:rsid w:val="00FE153F"/>
    <w:rsid w:val="00FE164C"/>
    <w:rsid w:val="00FE17C3"/>
    <w:rsid w:val="00FE1840"/>
    <w:rsid w:val="00FE18E4"/>
    <w:rsid w:val="00FE1A7E"/>
    <w:rsid w:val="00FE1A9E"/>
    <w:rsid w:val="00FE1AA1"/>
    <w:rsid w:val="00FE1B5C"/>
    <w:rsid w:val="00FE1B97"/>
    <w:rsid w:val="00FE1ED4"/>
    <w:rsid w:val="00FE201B"/>
    <w:rsid w:val="00FE20B9"/>
    <w:rsid w:val="00FE20F1"/>
    <w:rsid w:val="00FE21ED"/>
    <w:rsid w:val="00FE227F"/>
    <w:rsid w:val="00FE22D6"/>
    <w:rsid w:val="00FE22FB"/>
    <w:rsid w:val="00FE2373"/>
    <w:rsid w:val="00FE23BC"/>
    <w:rsid w:val="00FE2428"/>
    <w:rsid w:val="00FE244D"/>
    <w:rsid w:val="00FE24EE"/>
    <w:rsid w:val="00FE25FB"/>
    <w:rsid w:val="00FE2634"/>
    <w:rsid w:val="00FE2743"/>
    <w:rsid w:val="00FE2753"/>
    <w:rsid w:val="00FE278E"/>
    <w:rsid w:val="00FE2833"/>
    <w:rsid w:val="00FE28B9"/>
    <w:rsid w:val="00FE28C6"/>
    <w:rsid w:val="00FE29C3"/>
    <w:rsid w:val="00FE2AF6"/>
    <w:rsid w:val="00FE2B91"/>
    <w:rsid w:val="00FE2BB4"/>
    <w:rsid w:val="00FE2C0D"/>
    <w:rsid w:val="00FE2C12"/>
    <w:rsid w:val="00FE2C3C"/>
    <w:rsid w:val="00FE2CE8"/>
    <w:rsid w:val="00FE2E92"/>
    <w:rsid w:val="00FE2F6A"/>
    <w:rsid w:val="00FE3201"/>
    <w:rsid w:val="00FE32BA"/>
    <w:rsid w:val="00FE340E"/>
    <w:rsid w:val="00FE3431"/>
    <w:rsid w:val="00FE3470"/>
    <w:rsid w:val="00FE34BA"/>
    <w:rsid w:val="00FE3526"/>
    <w:rsid w:val="00FE3591"/>
    <w:rsid w:val="00FE35AA"/>
    <w:rsid w:val="00FE36A5"/>
    <w:rsid w:val="00FE36CB"/>
    <w:rsid w:val="00FE3810"/>
    <w:rsid w:val="00FE384B"/>
    <w:rsid w:val="00FE386A"/>
    <w:rsid w:val="00FE38F0"/>
    <w:rsid w:val="00FE38F2"/>
    <w:rsid w:val="00FE3987"/>
    <w:rsid w:val="00FE39C6"/>
    <w:rsid w:val="00FE39FC"/>
    <w:rsid w:val="00FE3A5A"/>
    <w:rsid w:val="00FE3A66"/>
    <w:rsid w:val="00FE3B0A"/>
    <w:rsid w:val="00FE3B49"/>
    <w:rsid w:val="00FE3BB1"/>
    <w:rsid w:val="00FE3C12"/>
    <w:rsid w:val="00FE3C67"/>
    <w:rsid w:val="00FE3D51"/>
    <w:rsid w:val="00FE3E93"/>
    <w:rsid w:val="00FE3F0C"/>
    <w:rsid w:val="00FE3FD2"/>
    <w:rsid w:val="00FE4075"/>
    <w:rsid w:val="00FE40E1"/>
    <w:rsid w:val="00FE41A2"/>
    <w:rsid w:val="00FE41E4"/>
    <w:rsid w:val="00FE422D"/>
    <w:rsid w:val="00FE4232"/>
    <w:rsid w:val="00FE4237"/>
    <w:rsid w:val="00FE4285"/>
    <w:rsid w:val="00FE4337"/>
    <w:rsid w:val="00FE435F"/>
    <w:rsid w:val="00FE4451"/>
    <w:rsid w:val="00FE4469"/>
    <w:rsid w:val="00FE446F"/>
    <w:rsid w:val="00FE449E"/>
    <w:rsid w:val="00FE4646"/>
    <w:rsid w:val="00FE4677"/>
    <w:rsid w:val="00FE46D5"/>
    <w:rsid w:val="00FE4716"/>
    <w:rsid w:val="00FE4745"/>
    <w:rsid w:val="00FE475A"/>
    <w:rsid w:val="00FE4776"/>
    <w:rsid w:val="00FE47C7"/>
    <w:rsid w:val="00FE47FB"/>
    <w:rsid w:val="00FE48F2"/>
    <w:rsid w:val="00FE4956"/>
    <w:rsid w:val="00FE495F"/>
    <w:rsid w:val="00FE49C6"/>
    <w:rsid w:val="00FE4AC2"/>
    <w:rsid w:val="00FE4AE2"/>
    <w:rsid w:val="00FE4C7E"/>
    <w:rsid w:val="00FE4CD4"/>
    <w:rsid w:val="00FE4CEB"/>
    <w:rsid w:val="00FE4DD9"/>
    <w:rsid w:val="00FE4E33"/>
    <w:rsid w:val="00FE4E37"/>
    <w:rsid w:val="00FE4EBE"/>
    <w:rsid w:val="00FE5097"/>
    <w:rsid w:val="00FE5187"/>
    <w:rsid w:val="00FE51E5"/>
    <w:rsid w:val="00FE51F1"/>
    <w:rsid w:val="00FE5218"/>
    <w:rsid w:val="00FE5234"/>
    <w:rsid w:val="00FE5239"/>
    <w:rsid w:val="00FE52B5"/>
    <w:rsid w:val="00FE52B6"/>
    <w:rsid w:val="00FE52C0"/>
    <w:rsid w:val="00FE52D4"/>
    <w:rsid w:val="00FE533D"/>
    <w:rsid w:val="00FE550A"/>
    <w:rsid w:val="00FE5567"/>
    <w:rsid w:val="00FE5587"/>
    <w:rsid w:val="00FE55A1"/>
    <w:rsid w:val="00FE5670"/>
    <w:rsid w:val="00FE5690"/>
    <w:rsid w:val="00FE5694"/>
    <w:rsid w:val="00FE56BE"/>
    <w:rsid w:val="00FE57EE"/>
    <w:rsid w:val="00FE5821"/>
    <w:rsid w:val="00FE587B"/>
    <w:rsid w:val="00FE58F2"/>
    <w:rsid w:val="00FE5919"/>
    <w:rsid w:val="00FE5922"/>
    <w:rsid w:val="00FE593A"/>
    <w:rsid w:val="00FE593C"/>
    <w:rsid w:val="00FE5992"/>
    <w:rsid w:val="00FE59BA"/>
    <w:rsid w:val="00FE5A2E"/>
    <w:rsid w:val="00FE5A31"/>
    <w:rsid w:val="00FE5A5A"/>
    <w:rsid w:val="00FE5A68"/>
    <w:rsid w:val="00FE5AD3"/>
    <w:rsid w:val="00FE5B76"/>
    <w:rsid w:val="00FE5CD5"/>
    <w:rsid w:val="00FE5CD6"/>
    <w:rsid w:val="00FE5DC1"/>
    <w:rsid w:val="00FE5E24"/>
    <w:rsid w:val="00FE5E75"/>
    <w:rsid w:val="00FE5EDB"/>
    <w:rsid w:val="00FE5F4F"/>
    <w:rsid w:val="00FE5FAD"/>
    <w:rsid w:val="00FE60D0"/>
    <w:rsid w:val="00FE6158"/>
    <w:rsid w:val="00FE6240"/>
    <w:rsid w:val="00FE625A"/>
    <w:rsid w:val="00FE62BF"/>
    <w:rsid w:val="00FE63B8"/>
    <w:rsid w:val="00FE658F"/>
    <w:rsid w:val="00FE6680"/>
    <w:rsid w:val="00FE6687"/>
    <w:rsid w:val="00FE66FE"/>
    <w:rsid w:val="00FE677F"/>
    <w:rsid w:val="00FE67AB"/>
    <w:rsid w:val="00FE67E9"/>
    <w:rsid w:val="00FE6812"/>
    <w:rsid w:val="00FE69D2"/>
    <w:rsid w:val="00FE69F7"/>
    <w:rsid w:val="00FE6B26"/>
    <w:rsid w:val="00FE6BB9"/>
    <w:rsid w:val="00FE6C80"/>
    <w:rsid w:val="00FE6CB0"/>
    <w:rsid w:val="00FE6CF8"/>
    <w:rsid w:val="00FE6DC2"/>
    <w:rsid w:val="00FE6EB9"/>
    <w:rsid w:val="00FE6FD1"/>
    <w:rsid w:val="00FE712A"/>
    <w:rsid w:val="00FE71FC"/>
    <w:rsid w:val="00FE726C"/>
    <w:rsid w:val="00FE7296"/>
    <w:rsid w:val="00FE72A7"/>
    <w:rsid w:val="00FE73F7"/>
    <w:rsid w:val="00FE7490"/>
    <w:rsid w:val="00FE7924"/>
    <w:rsid w:val="00FE79A2"/>
    <w:rsid w:val="00FE79C4"/>
    <w:rsid w:val="00FE7A41"/>
    <w:rsid w:val="00FE7B05"/>
    <w:rsid w:val="00FE7E37"/>
    <w:rsid w:val="00FE7F77"/>
    <w:rsid w:val="00FE7F86"/>
    <w:rsid w:val="00FF0080"/>
    <w:rsid w:val="00FF0147"/>
    <w:rsid w:val="00FF01AD"/>
    <w:rsid w:val="00FF01E8"/>
    <w:rsid w:val="00FF02B1"/>
    <w:rsid w:val="00FF035A"/>
    <w:rsid w:val="00FF0404"/>
    <w:rsid w:val="00FF0463"/>
    <w:rsid w:val="00FF051D"/>
    <w:rsid w:val="00FF051E"/>
    <w:rsid w:val="00FF0569"/>
    <w:rsid w:val="00FF058E"/>
    <w:rsid w:val="00FF05A0"/>
    <w:rsid w:val="00FF06AE"/>
    <w:rsid w:val="00FF0709"/>
    <w:rsid w:val="00FF076B"/>
    <w:rsid w:val="00FF0846"/>
    <w:rsid w:val="00FF08AE"/>
    <w:rsid w:val="00FF0906"/>
    <w:rsid w:val="00FF09E6"/>
    <w:rsid w:val="00FF0A73"/>
    <w:rsid w:val="00FF0B8E"/>
    <w:rsid w:val="00FF0C6C"/>
    <w:rsid w:val="00FF0CE7"/>
    <w:rsid w:val="00FF0E3A"/>
    <w:rsid w:val="00FF0EBC"/>
    <w:rsid w:val="00FF0F84"/>
    <w:rsid w:val="00FF0FB6"/>
    <w:rsid w:val="00FF1080"/>
    <w:rsid w:val="00FF10DA"/>
    <w:rsid w:val="00FF10E2"/>
    <w:rsid w:val="00FF1142"/>
    <w:rsid w:val="00FF121B"/>
    <w:rsid w:val="00FF1427"/>
    <w:rsid w:val="00FF14B7"/>
    <w:rsid w:val="00FF155E"/>
    <w:rsid w:val="00FF1594"/>
    <w:rsid w:val="00FF163C"/>
    <w:rsid w:val="00FF16C0"/>
    <w:rsid w:val="00FF181D"/>
    <w:rsid w:val="00FF18A8"/>
    <w:rsid w:val="00FF19DC"/>
    <w:rsid w:val="00FF1A59"/>
    <w:rsid w:val="00FF1B1B"/>
    <w:rsid w:val="00FF1C29"/>
    <w:rsid w:val="00FF1C51"/>
    <w:rsid w:val="00FF1CCE"/>
    <w:rsid w:val="00FF1D82"/>
    <w:rsid w:val="00FF1D99"/>
    <w:rsid w:val="00FF1F2D"/>
    <w:rsid w:val="00FF1F54"/>
    <w:rsid w:val="00FF1F6A"/>
    <w:rsid w:val="00FF204A"/>
    <w:rsid w:val="00FF216C"/>
    <w:rsid w:val="00FF226C"/>
    <w:rsid w:val="00FF22D1"/>
    <w:rsid w:val="00FF235C"/>
    <w:rsid w:val="00FF23D6"/>
    <w:rsid w:val="00FF2576"/>
    <w:rsid w:val="00FF25A5"/>
    <w:rsid w:val="00FF25D2"/>
    <w:rsid w:val="00FF25D3"/>
    <w:rsid w:val="00FF2607"/>
    <w:rsid w:val="00FF2608"/>
    <w:rsid w:val="00FF26F5"/>
    <w:rsid w:val="00FF26FC"/>
    <w:rsid w:val="00FF2715"/>
    <w:rsid w:val="00FF2779"/>
    <w:rsid w:val="00FF277E"/>
    <w:rsid w:val="00FF2841"/>
    <w:rsid w:val="00FF2861"/>
    <w:rsid w:val="00FF28F1"/>
    <w:rsid w:val="00FF2977"/>
    <w:rsid w:val="00FF2A10"/>
    <w:rsid w:val="00FF2A1A"/>
    <w:rsid w:val="00FF2AB6"/>
    <w:rsid w:val="00FF2ACE"/>
    <w:rsid w:val="00FF2BD1"/>
    <w:rsid w:val="00FF2BFE"/>
    <w:rsid w:val="00FF2D69"/>
    <w:rsid w:val="00FF2E49"/>
    <w:rsid w:val="00FF2E6F"/>
    <w:rsid w:val="00FF2F92"/>
    <w:rsid w:val="00FF302C"/>
    <w:rsid w:val="00FF30AC"/>
    <w:rsid w:val="00FF30C9"/>
    <w:rsid w:val="00FF313E"/>
    <w:rsid w:val="00FF3140"/>
    <w:rsid w:val="00FF31EB"/>
    <w:rsid w:val="00FF320F"/>
    <w:rsid w:val="00FF324A"/>
    <w:rsid w:val="00FF3271"/>
    <w:rsid w:val="00FF3283"/>
    <w:rsid w:val="00FF32B0"/>
    <w:rsid w:val="00FF335C"/>
    <w:rsid w:val="00FF3381"/>
    <w:rsid w:val="00FF33DA"/>
    <w:rsid w:val="00FF34DB"/>
    <w:rsid w:val="00FF36BA"/>
    <w:rsid w:val="00FF36E6"/>
    <w:rsid w:val="00FF36EC"/>
    <w:rsid w:val="00FF374D"/>
    <w:rsid w:val="00FF3860"/>
    <w:rsid w:val="00FF3A68"/>
    <w:rsid w:val="00FF3B31"/>
    <w:rsid w:val="00FF3B47"/>
    <w:rsid w:val="00FF3B49"/>
    <w:rsid w:val="00FF3B88"/>
    <w:rsid w:val="00FF3C74"/>
    <w:rsid w:val="00FF3DDF"/>
    <w:rsid w:val="00FF3E01"/>
    <w:rsid w:val="00FF3E35"/>
    <w:rsid w:val="00FF3E9A"/>
    <w:rsid w:val="00FF3F03"/>
    <w:rsid w:val="00FF3F70"/>
    <w:rsid w:val="00FF4063"/>
    <w:rsid w:val="00FF4157"/>
    <w:rsid w:val="00FF4221"/>
    <w:rsid w:val="00FF446E"/>
    <w:rsid w:val="00FF4512"/>
    <w:rsid w:val="00FF455A"/>
    <w:rsid w:val="00FF45C8"/>
    <w:rsid w:val="00FF45FD"/>
    <w:rsid w:val="00FF464A"/>
    <w:rsid w:val="00FF46B2"/>
    <w:rsid w:val="00FF46C0"/>
    <w:rsid w:val="00FF46D3"/>
    <w:rsid w:val="00FF470B"/>
    <w:rsid w:val="00FF472F"/>
    <w:rsid w:val="00FF47B5"/>
    <w:rsid w:val="00FF47C0"/>
    <w:rsid w:val="00FF48D0"/>
    <w:rsid w:val="00FF48E2"/>
    <w:rsid w:val="00FF496F"/>
    <w:rsid w:val="00FF4A12"/>
    <w:rsid w:val="00FF4A2C"/>
    <w:rsid w:val="00FF4ABE"/>
    <w:rsid w:val="00FF4B8E"/>
    <w:rsid w:val="00FF4B9D"/>
    <w:rsid w:val="00FF4BB1"/>
    <w:rsid w:val="00FF4BEC"/>
    <w:rsid w:val="00FF4C4B"/>
    <w:rsid w:val="00FF4CBA"/>
    <w:rsid w:val="00FF4CC6"/>
    <w:rsid w:val="00FF4CE1"/>
    <w:rsid w:val="00FF4CFB"/>
    <w:rsid w:val="00FF4DEE"/>
    <w:rsid w:val="00FF4F0F"/>
    <w:rsid w:val="00FF4F27"/>
    <w:rsid w:val="00FF4FDF"/>
    <w:rsid w:val="00FF501D"/>
    <w:rsid w:val="00FF5086"/>
    <w:rsid w:val="00FF50D2"/>
    <w:rsid w:val="00FF5116"/>
    <w:rsid w:val="00FF517A"/>
    <w:rsid w:val="00FF518E"/>
    <w:rsid w:val="00FF51C2"/>
    <w:rsid w:val="00FF51D2"/>
    <w:rsid w:val="00FF52D0"/>
    <w:rsid w:val="00FF5523"/>
    <w:rsid w:val="00FF565D"/>
    <w:rsid w:val="00FF56C0"/>
    <w:rsid w:val="00FF56F1"/>
    <w:rsid w:val="00FF57F7"/>
    <w:rsid w:val="00FF5812"/>
    <w:rsid w:val="00FF5818"/>
    <w:rsid w:val="00FF58EC"/>
    <w:rsid w:val="00FF595B"/>
    <w:rsid w:val="00FF5A14"/>
    <w:rsid w:val="00FF5AB0"/>
    <w:rsid w:val="00FF5AFE"/>
    <w:rsid w:val="00FF5BE2"/>
    <w:rsid w:val="00FF5C5E"/>
    <w:rsid w:val="00FF5CE0"/>
    <w:rsid w:val="00FF5D2E"/>
    <w:rsid w:val="00FF5D45"/>
    <w:rsid w:val="00FF5D51"/>
    <w:rsid w:val="00FF5D85"/>
    <w:rsid w:val="00FF5DA6"/>
    <w:rsid w:val="00FF5DAA"/>
    <w:rsid w:val="00FF5E31"/>
    <w:rsid w:val="00FF5F85"/>
    <w:rsid w:val="00FF5FB0"/>
    <w:rsid w:val="00FF6124"/>
    <w:rsid w:val="00FF6263"/>
    <w:rsid w:val="00FF6324"/>
    <w:rsid w:val="00FF6339"/>
    <w:rsid w:val="00FF63C2"/>
    <w:rsid w:val="00FF6442"/>
    <w:rsid w:val="00FF646E"/>
    <w:rsid w:val="00FF64A2"/>
    <w:rsid w:val="00FF653F"/>
    <w:rsid w:val="00FF6552"/>
    <w:rsid w:val="00FF65A5"/>
    <w:rsid w:val="00FF667B"/>
    <w:rsid w:val="00FF6880"/>
    <w:rsid w:val="00FF68D0"/>
    <w:rsid w:val="00FF68E7"/>
    <w:rsid w:val="00FF6997"/>
    <w:rsid w:val="00FF69AE"/>
    <w:rsid w:val="00FF69E9"/>
    <w:rsid w:val="00FF6BDA"/>
    <w:rsid w:val="00FF6BEC"/>
    <w:rsid w:val="00FF6C66"/>
    <w:rsid w:val="00FF6E72"/>
    <w:rsid w:val="00FF6EB3"/>
    <w:rsid w:val="00FF6F1C"/>
    <w:rsid w:val="00FF6F3B"/>
    <w:rsid w:val="00FF7058"/>
    <w:rsid w:val="00FF7067"/>
    <w:rsid w:val="00FF7070"/>
    <w:rsid w:val="00FF70E4"/>
    <w:rsid w:val="00FF7222"/>
    <w:rsid w:val="00FF7223"/>
    <w:rsid w:val="00FF72B2"/>
    <w:rsid w:val="00FF73BE"/>
    <w:rsid w:val="00FF74F9"/>
    <w:rsid w:val="00FF756E"/>
    <w:rsid w:val="00FF75E7"/>
    <w:rsid w:val="00FF76CC"/>
    <w:rsid w:val="00FF777B"/>
    <w:rsid w:val="00FF7783"/>
    <w:rsid w:val="00FF77B2"/>
    <w:rsid w:val="00FF7833"/>
    <w:rsid w:val="00FF7842"/>
    <w:rsid w:val="00FF78B8"/>
    <w:rsid w:val="00FF7906"/>
    <w:rsid w:val="00FF794F"/>
    <w:rsid w:val="00FF7992"/>
    <w:rsid w:val="00FF79A7"/>
    <w:rsid w:val="00FF79AD"/>
    <w:rsid w:val="00FF79E4"/>
    <w:rsid w:val="00FF7B7E"/>
    <w:rsid w:val="00FF7C97"/>
    <w:rsid w:val="00FF7CAC"/>
    <w:rsid w:val="00FF7D49"/>
    <w:rsid w:val="00FF7E8E"/>
    <w:rsid w:val="00FF7F2F"/>
    <w:rsid w:val="011CA3CB"/>
    <w:rsid w:val="01275F5E"/>
    <w:rsid w:val="012A9CFF"/>
    <w:rsid w:val="013E3735"/>
    <w:rsid w:val="0183A284"/>
    <w:rsid w:val="01A76E14"/>
    <w:rsid w:val="01C435B6"/>
    <w:rsid w:val="01E5CC72"/>
    <w:rsid w:val="01FDA8B0"/>
    <w:rsid w:val="021590C2"/>
    <w:rsid w:val="024D1ADB"/>
    <w:rsid w:val="029CE151"/>
    <w:rsid w:val="02CB5DEE"/>
    <w:rsid w:val="02D250BB"/>
    <w:rsid w:val="02EAA377"/>
    <w:rsid w:val="03139B91"/>
    <w:rsid w:val="03242C63"/>
    <w:rsid w:val="03AAB941"/>
    <w:rsid w:val="03BB5D39"/>
    <w:rsid w:val="03D3BBC7"/>
    <w:rsid w:val="04984A15"/>
    <w:rsid w:val="04A4B2D0"/>
    <w:rsid w:val="04ACF7BA"/>
    <w:rsid w:val="04D8127B"/>
    <w:rsid w:val="04E822C7"/>
    <w:rsid w:val="0507B63A"/>
    <w:rsid w:val="050DFF95"/>
    <w:rsid w:val="05146770"/>
    <w:rsid w:val="05242E83"/>
    <w:rsid w:val="05325891"/>
    <w:rsid w:val="055169BE"/>
    <w:rsid w:val="0552A25B"/>
    <w:rsid w:val="05556484"/>
    <w:rsid w:val="0570DE79"/>
    <w:rsid w:val="05897077"/>
    <w:rsid w:val="05B8AB2F"/>
    <w:rsid w:val="05FACFE9"/>
    <w:rsid w:val="0642A971"/>
    <w:rsid w:val="064CBFB8"/>
    <w:rsid w:val="0677601C"/>
    <w:rsid w:val="067BB0EF"/>
    <w:rsid w:val="069EB8A0"/>
    <w:rsid w:val="06A4697B"/>
    <w:rsid w:val="06B941DC"/>
    <w:rsid w:val="06CCA9CD"/>
    <w:rsid w:val="06D430A1"/>
    <w:rsid w:val="070C3859"/>
    <w:rsid w:val="071D6CEF"/>
    <w:rsid w:val="07441D72"/>
    <w:rsid w:val="07547B90"/>
    <w:rsid w:val="077CC3D4"/>
    <w:rsid w:val="07AA55BF"/>
    <w:rsid w:val="07B6B280"/>
    <w:rsid w:val="07E3A44D"/>
    <w:rsid w:val="080DB3D1"/>
    <w:rsid w:val="08403B08"/>
    <w:rsid w:val="084384D0"/>
    <w:rsid w:val="08513C51"/>
    <w:rsid w:val="085A44E5"/>
    <w:rsid w:val="088D494B"/>
    <w:rsid w:val="088FAD68"/>
    <w:rsid w:val="08AB89A5"/>
    <w:rsid w:val="08DA36C3"/>
    <w:rsid w:val="08F3D5C4"/>
    <w:rsid w:val="090B3195"/>
    <w:rsid w:val="0921590F"/>
    <w:rsid w:val="0949DF94"/>
    <w:rsid w:val="094D42AF"/>
    <w:rsid w:val="0958BB51"/>
    <w:rsid w:val="096D3867"/>
    <w:rsid w:val="09994C2E"/>
    <w:rsid w:val="09E68B19"/>
    <w:rsid w:val="0A31EE50"/>
    <w:rsid w:val="0A334495"/>
    <w:rsid w:val="0AA4C6E0"/>
    <w:rsid w:val="0AC1A534"/>
    <w:rsid w:val="0AC3BDAF"/>
    <w:rsid w:val="0B3FE588"/>
    <w:rsid w:val="0B912B4F"/>
    <w:rsid w:val="0BF5243B"/>
    <w:rsid w:val="0C1654AE"/>
    <w:rsid w:val="0C2496B0"/>
    <w:rsid w:val="0CE88D35"/>
    <w:rsid w:val="0CEF4FD5"/>
    <w:rsid w:val="0D38D6DE"/>
    <w:rsid w:val="0D49A6C8"/>
    <w:rsid w:val="0D5837C5"/>
    <w:rsid w:val="0D6C1989"/>
    <w:rsid w:val="0D71F97B"/>
    <w:rsid w:val="0D91BCF6"/>
    <w:rsid w:val="0D9B668F"/>
    <w:rsid w:val="0E27C4ED"/>
    <w:rsid w:val="0E37624D"/>
    <w:rsid w:val="0E8ED03C"/>
    <w:rsid w:val="0E9F3AD4"/>
    <w:rsid w:val="0EC87A86"/>
    <w:rsid w:val="0EC89280"/>
    <w:rsid w:val="0ED3755B"/>
    <w:rsid w:val="0EE81614"/>
    <w:rsid w:val="0F014F54"/>
    <w:rsid w:val="0F1046D9"/>
    <w:rsid w:val="0F37E3EF"/>
    <w:rsid w:val="0F41FC1F"/>
    <w:rsid w:val="0F669EBC"/>
    <w:rsid w:val="0F8AD08F"/>
    <w:rsid w:val="0F8E34B9"/>
    <w:rsid w:val="0F8E7EEE"/>
    <w:rsid w:val="0FA7C1BD"/>
    <w:rsid w:val="0FB15619"/>
    <w:rsid w:val="0FBEB5F8"/>
    <w:rsid w:val="10041450"/>
    <w:rsid w:val="1007F924"/>
    <w:rsid w:val="103A56BB"/>
    <w:rsid w:val="105D5937"/>
    <w:rsid w:val="108ED1F4"/>
    <w:rsid w:val="10F24365"/>
    <w:rsid w:val="11016494"/>
    <w:rsid w:val="1106A14A"/>
    <w:rsid w:val="1111BB40"/>
    <w:rsid w:val="113C55CD"/>
    <w:rsid w:val="1143921E"/>
    <w:rsid w:val="11509212"/>
    <w:rsid w:val="1182420E"/>
    <w:rsid w:val="11B618D3"/>
    <w:rsid w:val="11DB8812"/>
    <w:rsid w:val="11E59598"/>
    <w:rsid w:val="11FB89D5"/>
    <w:rsid w:val="11FCFC5F"/>
    <w:rsid w:val="1201D8F6"/>
    <w:rsid w:val="120AE374"/>
    <w:rsid w:val="125DE6B8"/>
    <w:rsid w:val="126FFCCC"/>
    <w:rsid w:val="1276029B"/>
    <w:rsid w:val="1285E00C"/>
    <w:rsid w:val="12BFAC10"/>
    <w:rsid w:val="1323B881"/>
    <w:rsid w:val="13420C7A"/>
    <w:rsid w:val="1379FEE2"/>
    <w:rsid w:val="138137BA"/>
    <w:rsid w:val="13B60106"/>
    <w:rsid w:val="13BE5E7C"/>
    <w:rsid w:val="13E6EBCC"/>
    <w:rsid w:val="142031D7"/>
    <w:rsid w:val="149A8B57"/>
    <w:rsid w:val="14BF8C06"/>
    <w:rsid w:val="14C81150"/>
    <w:rsid w:val="14EA0CCB"/>
    <w:rsid w:val="150303EB"/>
    <w:rsid w:val="151246FC"/>
    <w:rsid w:val="1532F8B7"/>
    <w:rsid w:val="153B6C76"/>
    <w:rsid w:val="15423262"/>
    <w:rsid w:val="154C43F3"/>
    <w:rsid w:val="155B0E16"/>
    <w:rsid w:val="15A35FCC"/>
    <w:rsid w:val="15A7540D"/>
    <w:rsid w:val="1605964E"/>
    <w:rsid w:val="160A9372"/>
    <w:rsid w:val="165F7A45"/>
    <w:rsid w:val="166D19B0"/>
    <w:rsid w:val="16DE70C6"/>
    <w:rsid w:val="170FE517"/>
    <w:rsid w:val="1731AB2A"/>
    <w:rsid w:val="17390D5E"/>
    <w:rsid w:val="1741D195"/>
    <w:rsid w:val="176D057F"/>
    <w:rsid w:val="17A4100B"/>
    <w:rsid w:val="17F8E3B3"/>
    <w:rsid w:val="1898639E"/>
    <w:rsid w:val="18A0210F"/>
    <w:rsid w:val="18A46DE2"/>
    <w:rsid w:val="18B7F303"/>
    <w:rsid w:val="18DA6DE8"/>
    <w:rsid w:val="18DDA22F"/>
    <w:rsid w:val="18FE5E42"/>
    <w:rsid w:val="192BAE41"/>
    <w:rsid w:val="1943E528"/>
    <w:rsid w:val="19511D5D"/>
    <w:rsid w:val="1952F2F5"/>
    <w:rsid w:val="19828F4F"/>
    <w:rsid w:val="19A69791"/>
    <w:rsid w:val="19D02787"/>
    <w:rsid w:val="19E497E6"/>
    <w:rsid w:val="19E4F0D4"/>
    <w:rsid w:val="19EA64DE"/>
    <w:rsid w:val="1A9875D4"/>
    <w:rsid w:val="1ABC985A"/>
    <w:rsid w:val="1AC7E874"/>
    <w:rsid w:val="1ADAC519"/>
    <w:rsid w:val="1AFA132A"/>
    <w:rsid w:val="1B037969"/>
    <w:rsid w:val="1B4EA0D4"/>
    <w:rsid w:val="1B93386A"/>
    <w:rsid w:val="1BC69FC8"/>
    <w:rsid w:val="1BE4E765"/>
    <w:rsid w:val="1C0A6BB8"/>
    <w:rsid w:val="1C5520DC"/>
    <w:rsid w:val="1C696AE3"/>
    <w:rsid w:val="1C6DC7A7"/>
    <w:rsid w:val="1C970661"/>
    <w:rsid w:val="1CAA1703"/>
    <w:rsid w:val="1CC3DB73"/>
    <w:rsid w:val="1CD62CEF"/>
    <w:rsid w:val="1CFFA86C"/>
    <w:rsid w:val="1D0C653A"/>
    <w:rsid w:val="1D16D1E9"/>
    <w:rsid w:val="1D6DDB78"/>
    <w:rsid w:val="1DE4769F"/>
    <w:rsid w:val="1DE4BA8D"/>
    <w:rsid w:val="1EC5A647"/>
    <w:rsid w:val="1EC5FD7F"/>
    <w:rsid w:val="1ECC1D6E"/>
    <w:rsid w:val="1EFCD604"/>
    <w:rsid w:val="1F062F41"/>
    <w:rsid w:val="1F7645BA"/>
    <w:rsid w:val="1F856738"/>
    <w:rsid w:val="1FB8AAC2"/>
    <w:rsid w:val="1FBF5F15"/>
    <w:rsid w:val="20210DFE"/>
    <w:rsid w:val="2021FC5E"/>
    <w:rsid w:val="202B24CC"/>
    <w:rsid w:val="205852C0"/>
    <w:rsid w:val="205F1F34"/>
    <w:rsid w:val="207D4671"/>
    <w:rsid w:val="20857A3B"/>
    <w:rsid w:val="20A2F1C6"/>
    <w:rsid w:val="20B8377D"/>
    <w:rsid w:val="21100894"/>
    <w:rsid w:val="2127B9CD"/>
    <w:rsid w:val="21511083"/>
    <w:rsid w:val="218B9348"/>
    <w:rsid w:val="21CB17A1"/>
    <w:rsid w:val="21CC5723"/>
    <w:rsid w:val="2214650E"/>
    <w:rsid w:val="2217F04E"/>
    <w:rsid w:val="222586F7"/>
    <w:rsid w:val="223E21C1"/>
    <w:rsid w:val="22897564"/>
    <w:rsid w:val="231758CE"/>
    <w:rsid w:val="23312D21"/>
    <w:rsid w:val="23353BB9"/>
    <w:rsid w:val="2338B4C1"/>
    <w:rsid w:val="2356BFC5"/>
    <w:rsid w:val="2364479C"/>
    <w:rsid w:val="2370E8A1"/>
    <w:rsid w:val="23731611"/>
    <w:rsid w:val="238517AB"/>
    <w:rsid w:val="2397FFDE"/>
    <w:rsid w:val="23FC0A96"/>
    <w:rsid w:val="244C97F0"/>
    <w:rsid w:val="24A60E2F"/>
    <w:rsid w:val="24AD0CF5"/>
    <w:rsid w:val="24C25238"/>
    <w:rsid w:val="24EB3893"/>
    <w:rsid w:val="2501ABFF"/>
    <w:rsid w:val="25443123"/>
    <w:rsid w:val="259802B5"/>
    <w:rsid w:val="25B3D362"/>
    <w:rsid w:val="25C3A975"/>
    <w:rsid w:val="25DB72A1"/>
    <w:rsid w:val="260200BB"/>
    <w:rsid w:val="260615A5"/>
    <w:rsid w:val="263BB922"/>
    <w:rsid w:val="264E90C0"/>
    <w:rsid w:val="26B6B02E"/>
    <w:rsid w:val="26E1764D"/>
    <w:rsid w:val="26E587F5"/>
    <w:rsid w:val="270559EC"/>
    <w:rsid w:val="271C8C5D"/>
    <w:rsid w:val="2730842B"/>
    <w:rsid w:val="276130A7"/>
    <w:rsid w:val="277B7629"/>
    <w:rsid w:val="27964EAD"/>
    <w:rsid w:val="27A22CFD"/>
    <w:rsid w:val="27A98F9A"/>
    <w:rsid w:val="27B67DF8"/>
    <w:rsid w:val="281291E5"/>
    <w:rsid w:val="2825BFD9"/>
    <w:rsid w:val="2863C0A3"/>
    <w:rsid w:val="289781FC"/>
    <w:rsid w:val="28A47F53"/>
    <w:rsid w:val="28CB1B5B"/>
    <w:rsid w:val="28E32591"/>
    <w:rsid w:val="2902F36D"/>
    <w:rsid w:val="2911A5E2"/>
    <w:rsid w:val="2923C7E6"/>
    <w:rsid w:val="293C73A2"/>
    <w:rsid w:val="29448156"/>
    <w:rsid w:val="294E29D0"/>
    <w:rsid w:val="299336E1"/>
    <w:rsid w:val="299C6190"/>
    <w:rsid w:val="29BBC483"/>
    <w:rsid w:val="29CF8495"/>
    <w:rsid w:val="29F37765"/>
    <w:rsid w:val="2A00F47B"/>
    <w:rsid w:val="2A0CCB4E"/>
    <w:rsid w:val="2AA96E0A"/>
    <w:rsid w:val="2B06F122"/>
    <w:rsid w:val="2B10BF50"/>
    <w:rsid w:val="2B4CC17C"/>
    <w:rsid w:val="2B54D82F"/>
    <w:rsid w:val="2B55D8EF"/>
    <w:rsid w:val="2B89B33A"/>
    <w:rsid w:val="2BB9795C"/>
    <w:rsid w:val="2C0DD2E1"/>
    <w:rsid w:val="2C494BA6"/>
    <w:rsid w:val="2CABD6EF"/>
    <w:rsid w:val="2CC56496"/>
    <w:rsid w:val="2CC8327B"/>
    <w:rsid w:val="2CF3231C"/>
    <w:rsid w:val="2CF42F0F"/>
    <w:rsid w:val="2D3509CB"/>
    <w:rsid w:val="2D6C1018"/>
    <w:rsid w:val="2D7D008C"/>
    <w:rsid w:val="2D82BA88"/>
    <w:rsid w:val="2D9341C0"/>
    <w:rsid w:val="2DC5F617"/>
    <w:rsid w:val="2E095E63"/>
    <w:rsid w:val="2E29EA9B"/>
    <w:rsid w:val="2E2E4E89"/>
    <w:rsid w:val="2E473400"/>
    <w:rsid w:val="2E506433"/>
    <w:rsid w:val="2E91B049"/>
    <w:rsid w:val="2E94A53F"/>
    <w:rsid w:val="2E984187"/>
    <w:rsid w:val="2ECD332A"/>
    <w:rsid w:val="2F1043D0"/>
    <w:rsid w:val="2F443904"/>
    <w:rsid w:val="2F8D355F"/>
    <w:rsid w:val="2FD157D9"/>
    <w:rsid w:val="2FD605A0"/>
    <w:rsid w:val="300BF4BF"/>
    <w:rsid w:val="3022478D"/>
    <w:rsid w:val="30264E39"/>
    <w:rsid w:val="307A95CE"/>
    <w:rsid w:val="308275A8"/>
    <w:rsid w:val="308925CA"/>
    <w:rsid w:val="30ADB002"/>
    <w:rsid w:val="30C65B9B"/>
    <w:rsid w:val="30C74B0B"/>
    <w:rsid w:val="30CF35E8"/>
    <w:rsid w:val="30D2D688"/>
    <w:rsid w:val="30EB8211"/>
    <w:rsid w:val="30FCECF9"/>
    <w:rsid w:val="310CA6A1"/>
    <w:rsid w:val="31545C6A"/>
    <w:rsid w:val="317E548B"/>
    <w:rsid w:val="31D900B4"/>
    <w:rsid w:val="31E3B199"/>
    <w:rsid w:val="31EF91B9"/>
    <w:rsid w:val="31F836D2"/>
    <w:rsid w:val="3241CEE3"/>
    <w:rsid w:val="32549D51"/>
    <w:rsid w:val="32705081"/>
    <w:rsid w:val="327167D0"/>
    <w:rsid w:val="329151E1"/>
    <w:rsid w:val="329D88CD"/>
    <w:rsid w:val="32CE9B79"/>
    <w:rsid w:val="32E39E6E"/>
    <w:rsid w:val="330FD24C"/>
    <w:rsid w:val="33921A3B"/>
    <w:rsid w:val="33D1D974"/>
    <w:rsid w:val="343C22F1"/>
    <w:rsid w:val="34514F13"/>
    <w:rsid w:val="345E7E6A"/>
    <w:rsid w:val="347235F0"/>
    <w:rsid w:val="3494D467"/>
    <w:rsid w:val="349E8BF9"/>
    <w:rsid w:val="34B17266"/>
    <w:rsid w:val="34D89961"/>
    <w:rsid w:val="34E2CEE4"/>
    <w:rsid w:val="352E8F95"/>
    <w:rsid w:val="3533B7C7"/>
    <w:rsid w:val="353E2A2B"/>
    <w:rsid w:val="35790871"/>
    <w:rsid w:val="35D4DC2D"/>
    <w:rsid w:val="360FD202"/>
    <w:rsid w:val="3637EE3D"/>
    <w:rsid w:val="36C2A07F"/>
    <w:rsid w:val="36C91702"/>
    <w:rsid w:val="37110215"/>
    <w:rsid w:val="3745A47D"/>
    <w:rsid w:val="3768823F"/>
    <w:rsid w:val="378A6C32"/>
    <w:rsid w:val="37E86AE5"/>
    <w:rsid w:val="37F81B5A"/>
    <w:rsid w:val="37FD9638"/>
    <w:rsid w:val="3801296C"/>
    <w:rsid w:val="3810708E"/>
    <w:rsid w:val="38440AEF"/>
    <w:rsid w:val="3844C766"/>
    <w:rsid w:val="38806E10"/>
    <w:rsid w:val="388274E9"/>
    <w:rsid w:val="388FF358"/>
    <w:rsid w:val="38BD1A66"/>
    <w:rsid w:val="38D12F25"/>
    <w:rsid w:val="38EAEDD5"/>
    <w:rsid w:val="38F7D6B3"/>
    <w:rsid w:val="38FBF880"/>
    <w:rsid w:val="3937D14F"/>
    <w:rsid w:val="39647875"/>
    <w:rsid w:val="3984151D"/>
    <w:rsid w:val="39B3E020"/>
    <w:rsid w:val="39B76A81"/>
    <w:rsid w:val="39BFC5F4"/>
    <w:rsid w:val="39D8738B"/>
    <w:rsid w:val="39E1407E"/>
    <w:rsid w:val="39F13A26"/>
    <w:rsid w:val="3A388868"/>
    <w:rsid w:val="3A942FD3"/>
    <w:rsid w:val="3AFB87B2"/>
    <w:rsid w:val="3B5EDD93"/>
    <w:rsid w:val="3B68EDAF"/>
    <w:rsid w:val="3B75C569"/>
    <w:rsid w:val="3BB7D8A9"/>
    <w:rsid w:val="3BCD9815"/>
    <w:rsid w:val="3BDC9C7C"/>
    <w:rsid w:val="3C1197B2"/>
    <w:rsid w:val="3C651EA3"/>
    <w:rsid w:val="3C7616A0"/>
    <w:rsid w:val="3C86ED72"/>
    <w:rsid w:val="3CA82EEA"/>
    <w:rsid w:val="3CB64F71"/>
    <w:rsid w:val="3CD02E39"/>
    <w:rsid w:val="3CD662CD"/>
    <w:rsid w:val="3D36987C"/>
    <w:rsid w:val="3D4E49EA"/>
    <w:rsid w:val="3D5290AA"/>
    <w:rsid w:val="3D650F5A"/>
    <w:rsid w:val="3DA34359"/>
    <w:rsid w:val="3DB5CE40"/>
    <w:rsid w:val="3DE1F415"/>
    <w:rsid w:val="3DF42EE5"/>
    <w:rsid w:val="3E40A23A"/>
    <w:rsid w:val="3E7120FA"/>
    <w:rsid w:val="3E787997"/>
    <w:rsid w:val="3E98421C"/>
    <w:rsid w:val="3EA4D705"/>
    <w:rsid w:val="3EB288C2"/>
    <w:rsid w:val="3F51CD52"/>
    <w:rsid w:val="3FDCCA9E"/>
    <w:rsid w:val="40028AA8"/>
    <w:rsid w:val="405CD769"/>
    <w:rsid w:val="408475E3"/>
    <w:rsid w:val="40CEAC7A"/>
    <w:rsid w:val="41053FA5"/>
    <w:rsid w:val="411C0767"/>
    <w:rsid w:val="413C9C3D"/>
    <w:rsid w:val="4149978C"/>
    <w:rsid w:val="4183CE1C"/>
    <w:rsid w:val="4193D6DC"/>
    <w:rsid w:val="41B4CEB1"/>
    <w:rsid w:val="42064465"/>
    <w:rsid w:val="42353AC0"/>
    <w:rsid w:val="429B18F3"/>
    <w:rsid w:val="429DCF07"/>
    <w:rsid w:val="42B84521"/>
    <w:rsid w:val="42BBD845"/>
    <w:rsid w:val="42D15198"/>
    <w:rsid w:val="431802B0"/>
    <w:rsid w:val="43283F20"/>
    <w:rsid w:val="436D49D3"/>
    <w:rsid w:val="43710B01"/>
    <w:rsid w:val="438E290A"/>
    <w:rsid w:val="43A5E02F"/>
    <w:rsid w:val="43AB5005"/>
    <w:rsid w:val="43D22579"/>
    <w:rsid w:val="43F4792E"/>
    <w:rsid w:val="4426A034"/>
    <w:rsid w:val="44686BF4"/>
    <w:rsid w:val="4496276B"/>
    <w:rsid w:val="44E4B50B"/>
    <w:rsid w:val="44F6F1F6"/>
    <w:rsid w:val="453093DF"/>
    <w:rsid w:val="453A8A98"/>
    <w:rsid w:val="45590C96"/>
    <w:rsid w:val="4572E19B"/>
    <w:rsid w:val="45954F6A"/>
    <w:rsid w:val="45C59C5B"/>
    <w:rsid w:val="45D99185"/>
    <w:rsid w:val="45E3E808"/>
    <w:rsid w:val="45E8F45D"/>
    <w:rsid w:val="45F8EE38"/>
    <w:rsid w:val="45FD69DE"/>
    <w:rsid w:val="460BDB62"/>
    <w:rsid w:val="463A9160"/>
    <w:rsid w:val="463EA936"/>
    <w:rsid w:val="4649699C"/>
    <w:rsid w:val="4698425E"/>
    <w:rsid w:val="46CDF2CA"/>
    <w:rsid w:val="46D64616"/>
    <w:rsid w:val="470C89DA"/>
    <w:rsid w:val="471BA4D0"/>
    <w:rsid w:val="47236ABC"/>
    <w:rsid w:val="472ADA90"/>
    <w:rsid w:val="4737F553"/>
    <w:rsid w:val="476494EA"/>
    <w:rsid w:val="477A8C92"/>
    <w:rsid w:val="478096B4"/>
    <w:rsid w:val="4789BC17"/>
    <w:rsid w:val="47B09E8D"/>
    <w:rsid w:val="4831BA7A"/>
    <w:rsid w:val="486D421A"/>
    <w:rsid w:val="48807DCA"/>
    <w:rsid w:val="4890A90F"/>
    <w:rsid w:val="48CAAE0E"/>
    <w:rsid w:val="48CD0841"/>
    <w:rsid w:val="48D2AE1C"/>
    <w:rsid w:val="48E7C6E1"/>
    <w:rsid w:val="48E7FC5F"/>
    <w:rsid w:val="49082D87"/>
    <w:rsid w:val="49085954"/>
    <w:rsid w:val="495BEE4D"/>
    <w:rsid w:val="49728373"/>
    <w:rsid w:val="4979C1C6"/>
    <w:rsid w:val="49B65D0A"/>
    <w:rsid w:val="49BF5DCF"/>
    <w:rsid w:val="49DBDCBA"/>
    <w:rsid w:val="49F827EC"/>
    <w:rsid w:val="4A30C506"/>
    <w:rsid w:val="4A5743E2"/>
    <w:rsid w:val="4A68D8A2"/>
    <w:rsid w:val="4A980133"/>
    <w:rsid w:val="4A9FCE8F"/>
    <w:rsid w:val="4AAD815F"/>
    <w:rsid w:val="4AC1513E"/>
    <w:rsid w:val="4AD51AA6"/>
    <w:rsid w:val="4AECA487"/>
    <w:rsid w:val="4AF43031"/>
    <w:rsid w:val="4B1B4809"/>
    <w:rsid w:val="4B68920B"/>
    <w:rsid w:val="4B75C488"/>
    <w:rsid w:val="4C04A903"/>
    <w:rsid w:val="4C11EB25"/>
    <w:rsid w:val="4C2CC404"/>
    <w:rsid w:val="4C5FC889"/>
    <w:rsid w:val="4C7E1BF9"/>
    <w:rsid w:val="4C919454"/>
    <w:rsid w:val="4D146544"/>
    <w:rsid w:val="4D36BFD7"/>
    <w:rsid w:val="4D5E1839"/>
    <w:rsid w:val="4DAADC2F"/>
    <w:rsid w:val="4DC5422C"/>
    <w:rsid w:val="4E0FB816"/>
    <w:rsid w:val="4E21B4A4"/>
    <w:rsid w:val="4E28AB96"/>
    <w:rsid w:val="4E37C72B"/>
    <w:rsid w:val="4E41792F"/>
    <w:rsid w:val="4E51A141"/>
    <w:rsid w:val="4E596138"/>
    <w:rsid w:val="4E66835A"/>
    <w:rsid w:val="4E69F0E6"/>
    <w:rsid w:val="4E753FEA"/>
    <w:rsid w:val="4E7A521C"/>
    <w:rsid w:val="4E9C8688"/>
    <w:rsid w:val="4EC66894"/>
    <w:rsid w:val="4F4967CA"/>
    <w:rsid w:val="4F7F8084"/>
    <w:rsid w:val="4FA2A8A0"/>
    <w:rsid w:val="4FADB0CD"/>
    <w:rsid w:val="4FBBE946"/>
    <w:rsid w:val="4FF9175A"/>
    <w:rsid w:val="4FFC17AF"/>
    <w:rsid w:val="5001316D"/>
    <w:rsid w:val="503C9264"/>
    <w:rsid w:val="506D8377"/>
    <w:rsid w:val="50CC9941"/>
    <w:rsid w:val="510BB721"/>
    <w:rsid w:val="510F5DD2"/>
    <w:rsid w:val="5112292D"/>
    <w:rsid w:val="516696BD"/>
    <w:rsid w:val="517B29B4"/>
    <w:rsid w:val="517CE46E"/>
    <w:rsid w:val="5186D350"/>
    <w:rsid w:val="51AFA8FE"/>
    <w:rsid w:val="51D23591"/>
    <w:rsid w:val="52374B1E"/>
    <w:rsid w:val="529D1393"/>
    <w:rsid w:val="52A902B9"/>
    <w:rsid w:val="52CCC2CA"/>
    <w:rsid w:val="52CDFBD9"/>
    <w:rsid w:val="531BBA19"/>
    <w:rsid w:val="53485840"/>
    <w:rsid w:val="53B99D2C"/>
    <w:rsid w:val="53CC3F0C"/>
    <w:rsid w:val="53D4E50B"/>
    <w:rsid w:val="5408CCE8"/>
    <w:rsid w:val="540C93BA"/>
    <w:rsid w:val="54204412"/>
    <w:rsid w:val="54234194"/>
    <w:rsid w:val="5456F790"/>
    <w:rsid w:val="547700B6"/>
    <w:rsid w:val="5478568E"/>
    <w:rsid w:val="54874699"/>
    <w:rsid w:val="54E81A6A"/>
    <w:rsid w:val="55217EED"/>
    <w:rsid w:val="555FACB2"/>
    <w:rsid w:val="55820548"/>
    <w:rsid w:val="55A06000"/>
    <w:rsid w:val="55D93E38"/>
    <w:rsid w:val="561C09C9"/>
    <w:rsid w:val="561DEC7D"/>
    <w:rsid w:val="56489C43"/>
    <w:rsid w:val="5678AFE8"/>
    <w:rsid w:val="569A7593"/>
    <w:rsid w:val="56CDA150"/>
    <w:rsid w:val="57E9028F"/>
    <w:rsid w:val="58420895"/>
    <w:rsid w:val="5885372A"/>
    <w:rsid w:val="5891ECF5"/>
    <w:rsid w:val="590CE0B7"/>
    <w:rsid w:val="59217414"/>
    <w:rsid w:val="5926C303"/>
    <w:rsid w:val="5935FC05"/>
    <w:rsid w:val="5945515D"/>
    <w:rsid w:val="5965EB5C"/>
    <w:rsid w:val="59A36FA5"/>
    <w:rsid w:val="59E7BD6E"/>
    <w:rsid w:val="59F1A292"/>
    <w:rsid w:val="5A094971"/>
    <w:rsid w:val="5A2429F8"/>
    <w:rsid w:val="5A5DF124"/>
    <w:rsid w:val="5AC0BB1E"/>
    <w:rsid w:val="5AE9231B"/>
    <w:rsid w:val="5AF2AA7C"/>
    <w:rsid w:val="5AFE67E6"/>
    <w:rsid w:val="5B7CD5ED"/>
    <w:rsid w:val="5BD52044"/>
    <w:rsid w:val="5BD95702"/>
    <w:rsid w:val="5C027412"/>
    <w:rsid w:val="5C084BA5"/>
    <w:rsid w:val="5C0F12EB"/>
    <w:rsid w:val="5C2375B3"/>
    <w:rsid w:val="5C2AF51A"/>
    <w:rsid w:val="5C46D371"/>
    <w:rsid w:val="5C975AC7"/>
    <w:rsid w:val="5CAB8AA7"/>
    <w:rsid w:val="5CCC4776"/>
    <w:rsid w:val="5D009E0D"/>
    <w:rsid w:val="5D16DCF7"/>
    <w:rsid w:val="5D5D6A6C"/>
    <w:rsid w:val="5D645B90"/>
    <w:rsid w:val="5D749ADE"/>
    <w:rsid w:val="5D88EF65"/>
    <w:rsid w:val="5D8C518B"/>
    <w:rsid w:val="5D9E57D8"/>
    <w:rsid w:val="5DC80959"/>
    <w:rsid w:val="5DD674F6"/>
    <w:rsid w:val="5DE20E8C"/>
    <w:rsid w:val="5E0792E5"/>
    <w:rsid w:val="5E108282"/>
    <w:rsid w:val="5E188B11"/>
    <w:rsid w:val="5E481726"/>
    <w:rsid w:val="5E6FCD06"/>
    <w:rsid w:val="5E7A0361"/>
    <w:rsid w:val="5E89E5EC"/>
    <w:rsid w:val="5EADD129"/>
    <w:rsid w:val="5EBA7AA3"/>
    <w:rsid w:val="5EBF5CD5"/>
    <w:rsid w:val="5F1E804E"/>
    <w:rsid w:val="5F246DAB"/>
    <w:rsid w:val="5F70BDC3"/>
    <w:rsid w:val="5F7A3AC5"/>
    <w:rsid w:val="5F9B8A13"/>
    <w:rsid w:val="5F9F0982"/>
    <w:rsid w:val="5FB96D98"/>
    <w:rsid w:val="5FDCF9D5"/>
    <w:rsid w:val="5FDFDBB2"/>
    <w:rsid w:val="5FF2FE61"/>
    <w:rsid w:val="601F8BF4"/>
    <w:rsid w:val="60263054"/>
    <w:rsid w:val="603744D4"/>
    <w:rsid w:val="604B3BE1"/>
    <w:rsid w:val="60604393"/>
    <w:rsid w:val="60608F09"/>
    <w:rsid w:val="6123FDF1"/>
    <w:rsid w:val="6126FB98"/>
    <w:rsid w:val="616104D8"/>
    <w:rsid w:val="61A73640"/>
    <w:rsid w:val="62465B57"/>
    <w:rsid w:val="6249A9B0"/>
    <w:rsid w:val="6257650C"/>
    <w:rsid w:val="629B322D"/>
    <w:rsid w:val="629D9F0C"/>
    <w:rsid w:val="6309722A"/>
    <w:rsid w:val="631D4A7A"/>
    <w:rsid w:val="632FA7C3"/>
    <w:rsid w:val="63B0E843"/>
    <w:rsid w:val="63CA7FF6"/>
    <w:rsid w:val="63CB1C09"/>
    <w:rsid w:val="63F45BF9"/>
    <w:rsid w:val="640B7360"/>
    <w:rsid w:val="6445A4E0"/>
    <w:rsid w:val="646B3EEE"/>
    <w:rsid w:val="646C7647"/>
    <w:rsid w:val="64841331"/>
    <w:rsid w:val="64B93C3C"/>
    <w:rsid w:val="64E2F1B6"/>
    <w:rsid w:val="64E73EF5"/>
    <w:rsid w:val="64EBA7A6"/>
    <w:rsid w:val="64F1A720"/>
    <w:rsid w:val="65084899"/>
    <w:rsid w:val="657847FD"/>
    <w:rsid w:val="6590E57D"/>
    <w:rsid w:val="66146EB1"/>
    <w:rsid w:val="6615107D"/>
    <w:rsid w:val="662623D3"/>
    <w:rsid w:val="6642DDCD"/>
    <w:rsid w:val="6661B1E8"/>
    <w:rsid w:val="667F63F0"/>
    <w:rsid w:val="66843EEE"/>
    <w:rsid w:val="66B7920A"/>
    <w:rsid w:val="66EE0B9D"/>
    <w:rsid w:val="66FA9A77"/>
    <w:rsid w:val="670A9301"/>
    <w:rsid w:val="6717B31D"/>
    <w:rsid w:val="671A0A3D"/>
    <w:rsid w:val="6732CEBD"/>
    <w:rsid w:val="6732E170"/>
    <w:rsid w:val="67909A64"/>
    <w:rsid w:val="67C5AACB"/>
    <w:rsid w:val="67C9999D"/>
    <w:rsid w:val="67D17A72"/>
    <w:rsid w:val="67F62741"/>
    <w:rsid w:val="6805FAEB"/>
    <w:rsid w:val="680C984F"/>
    <w:rsid w:val="68178C5B"/>
    <w:rsid w:val="68B36C1B"/>
    <w:rsid w:val="68EF5329"/>
    <w:rsid w:val="68F44ADE"/>
    <w:rsid w:val="69044CD4"/>
    <w:rsid w:val="6931FD87"/>
    <w:rsid w:val="697B3E4E"/>
    <w:rsid w:val="6986ADC8"/>
    <w:rsid w:val="69C81796"/>
    <w:rsid w:val="69F486C3"/>
    <w:rsid w:val="6A1CFDFC"/>
    <w:rsid w:val="6A3B0AAD"/>
    <w:rsid w:val="6A3CD921"/>
    <w:rsid w:val="6A7B22E7"/>
    <w:rsid w:val="6ABB852A"/>
    <w:rsid w:val="6AD51D11"/>
    <w:rsid w:val="6AD8C70A"/>
    <w:rsid w:val="6B1DB046"/>
    <w:rsid w:val="6B21E592"/>
    <w:rsid w:val="6B6691C4"/>
    <w:rsid w:val="6B6DA8CB"/>
    <w:rsid w:val="6B91FC1A"/>
    <w:rsid w:val="6B990EEA"/>
    <w:rsid w:val="6BA0287B"/>
    <w:rsid w:val="6BA75581"/>
    <w:rsid w:val="6BC137E7"/>
    <w:rsid w:val="6BE6FEF2"/>
    <w:rsid w:val="6C42AEC8"/>
    <w:rsid w:val="6C52A78F"/>
    <w:rsid w:val="6C61F8C9"/>
    <w:rsid w:val="6C6616ED"/>
    <w:rsid w:val="6C8BAE17"/>
    <w:rsid w:val="6D0F6B81"/>
    <w:rsid w:val="6D2813D8"/>
    <w:rsid w:val="6D384445"/>
    <w:rsid w:val="6D5C7F09"/>
    <w:rsid w:val="6D6AD1C2"/>
    <w:rsid w:val="6D716327"/>
    <w:rsid w:val="6D775BF7"/>
    <w:rsid w:val="6D926695"/>
    <w:rsid w:val="6DA72DAE"/>
    <w:rsid w:val="6DAB3A18"/>
    <w:rsid w:val="6DF75E26"/>
    <w:rsid w:val="6E09BE93"/>
    <w:rsid w:val="6E1E3C98"/>
    <w:rsid w:val="6E3B8D2C"/>
    <w:rsid w:val="6E56E700"/>
    <w:rsid w:val="6E853326"/>
    <w:rsid w:val="6EA43460"/>
    <w:rsid w:val="6EB66EF9"/>
    <w:rsid w:val="6EDFD8A4"/>
    <w:rsid w:val="6EFAF0D5"/>
    <w:rsid w:val="6F065344"/>
    <w:rsid w:val="6F142B0E"/>
    <w:rsid w:val="6FAC81C4"/>
    <w:rsid w:val="6FD8CD6C"/>
    <w:rsid w:val="6FE54D37"/>
    <w:rsid w:val="700DC7B9"/>
    <w:rsid w:val="70631D26"/>
    <w:rsid w:val="7063E189"/>
    <w:rsid w:val="706630D6"/>
    <w:rsid w:val="70777B60"/>
    <w:rsid w:val="707D9EEF"/>
    <w:rsid w:val="709629BE"/>
    <w:rsid w:val="70DC5508"/>
    <w:rsid w:val="70EF8626"/>
    <w:rsid w:val="70F52575"/>
    <w:rsid w:val="71956C38"/>
    <w:rsid w:val="7198C310"/>
    <w:rsid w:val="71AA8EED"/>
    <w:rsid w:val="71CAE3E4"/>
    <w:rsid w:val="72045763"/>
    <w:rsid w:val="72450C50"/>
    <w:rsid w:val="72904B41"/>
    <w:rsid w:val="72E3DA48"/>
    <w:rsid w:val="73036BF5"/>
    <w:rsid w:val="731E3E18"/>
    <w:rsid w:val="736CC303"/>
    <w:rsid w:val="7419E20A"/>
    <w:rsid w:val="741E9DD6"/>
    <w:rsid w:val="7429F747"/>
    <w:rsid w:val="7447396F"/>
    <w:rsid w:val="74516F6E"/>
    <w:rsid w:val="746C6B29"/>
    <w:rsid w:val="748F20AA"/>
    <w:rsid w:val="74C769F6"/>
    <w:rsid w:val="74E9ACDA"/>
    <w:rsid w:val="75079532"/>
    <w:rsid w:val="75377373"/>
    <w:rsid w:val="757A27E8"/>
    <w:rsid w:val="75CCDB84"/>
    <w:rsid w:val="7646F0E3"/>
    <w:rsid w:val="764C0D2B"/>
    <w:rsid w:val="76501E3B"/>
    <w:rsid w:val="7657851E"/>
    <w:rsid w:val="766225DD"/>
    <w:rsid w:val="76782032"/>
    <w:rsid w:val="76B3E062"/>
    <w:rsid w:val="772C783D"/>
    <w:rsid w:val="773EBE8A"/>
    <w:rsid w:val="778105E1"/>
    <w:rsid w:val="778FBAB9"/>
    <w:rsid w:val="779208AF"/>
    <w:rsid w:val="7815B492"/>
    <w:rsid w:val="781869E7"/>
    <w:rsid w:val="781AD2B2"/>
    <w:rsid w:val="78BA444C"/>
    <w:rsid w:val="78C62078"/>
    <w:rsid w:val="78DC909E"/>
    <w:rsid w:val="78E6289C"/>
    <w:rsid w:val="79223BAE"/>
    <w:rsid w:val="7945C4AB"/>
    <w:rsid w:val="795D12EB"/>
    <w:rsid w:val="79871EDD"/>
    <w:rsid w:val="798D7F82"/>
    <w:rsid w:val="79A05F41"/>
    <w:rsid w:val="79A2F023"/>
    <w:rsid w:val="79AFFF7D"/>
    <w:rsid w:val="79EA79E5"/>
    <w:rsid w:val="7A325333"/>
    <w:rsid w:val="7A5D8974"/>
    <w:rsid w:val="7AB63195"/>
    <w:rsid w:val="7AB76797"/>
    <w:rsid w:val="7AB805B1"/>
    <w:rsid w:val="7ABA274B"/>
    <w:rsid w:val="7AD406D4"/>
    <w:rsid w:val="7B17483B"/>
    <w:rsid w:val="7B226668"/>
    <w:rsid w:val="7B6A37DF"/>
    <w:rsid w:val="7B80075B"/>
    <w:rsid w:val="7BABEE26"/>
    <w:rsid w:val="7BD10A35"/>
    <w:rsid w:val="7C2B5C57"/>
    <w:rsid w:val="7C4C6592"/>
    <w:rsid w:val="7C96FAEF"/>
    <w:rsid w:val="7CA8BC9B"/>
    <w:rsid w:val="7CBF05CE"/>
    <w:rsid w:val="7CF62001"/>
    <w:rsid w:val="7D125A7F"/>
    <w:rsid w:val="7D2219F2"/>
    <w:rsid w:val="7D407906"/>
    <w:rsid w:val="7D5EC560"/>
    <w:rsid w:val="7D66F9BD"/>
    <w:rsid w:val="7D91B2DE"/>
    <w:rsid w:val="7DBEABA2"/>
    <w:rsid w:val="7DDE7A5B"/>
    <w:rsid w:val="7DE3EAA9"/>
    <w:rsid w:val="7DE87339"/>
    <w:rsid w:val="7E147A61"/>
    <w:rsid w:val="7E26F63A"/>
    <w:rsid w:val="7E74D1FF"/>
    <w:rsid w:val="7EA2F9E2"/>
    <w:rsid w:val="7EAC5B8D"/>
    <w:rsid w:val="7EB214E9"/>
    <w:rsid w:val="7EB53161"/>
    <w:rsid w:val="7EC54538"/>
    <w:rsid w:val="7EDF3870"/>
    <w:rsid w:val="7F06CC00"/>
    <w:rsid w:val="7F1A0311"/>
    <w:rsid w:val="7F1B2987"/>
    <w:rsid w:val="7F1FAB6C"/>
    <w:rsid w:val="7F331A02"/>
    <w:rsid w:val="7F4B8F3D"/>
    <w:rsid w:val="7F5E92E7"/>
    <w:rsid w:val="7F73F3B4"/>
    <w:rsid w:val="7F7491F9"/>
    <w:rsid w:val="7F7B7AF7"/>
    <w:rsid w:val="7F91C701"/>
    <w:rsid w:val="7FB10088"/>
    <w:rsid w:val="7FDD40E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F0CDFE0"/>
  <w15:docId w15:val="{208367C9-BA90-405E-838B-FE50FD055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 w:eastAsia="fr-B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unhideWhenUsed/>
    <w:qFormat/>
    <w:rsid w:val="005B3487"/>
    <w:pPr>
      <w:keepNext/>
      <w:numPr>
        <w:ilvl w:val="2"/>
        <w:numId w:val="15"/>
      </w:numPr>
      <w:outlineLvl w:val="2"/>
    </w:pPr>
    <w:rPr>
      <w:rFonts w:eastAsiaTheme="majorEastAsia"/>
      <w:bCs/>
      <w:i/>
    </w:rPr>
  </w:style>
  <w:style w:type="paragraph" w:styleId="Heading4">
    <w:name w:val="heading 4"/>
    <w:basedOn w:val="Normal"/>
    <w:next w:val="Text1"/>
    <w:link w:val="Heading4Char"/>
    <w:uiPriority w:val="9"/>
    <w:unhideWhenUsed/>
    <w:qFormat/>
    <w:rsid w:val="005B3487"/>
    <w:pPr>
      <w:keepNext/>
      <w:numPr>
        <w:ilvl w:val="3"/>
        <w:numId w:val="15"/>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eastAsiaTheme="majorEastAsia"/>
      <w:b/>
      <w:bCs/>
      <w:smallCaps/>
      <w:szCs w:val="28"/>
    </w:rPr>
  </w:style>
  <w:style w:type="character" w:customStyle="1" w:styleId="Heading2Char">
    <w:name w:val="Heading 2 Char"/>
    <w:basedOn w:val="DefaultParagraphFont"/>
    <w:link w:val="Heading2"/>
    <w:uiPriority w:val="9"/>
    <w:rPr>
      <w:rFonts w:eastAsiaTheme="majorEastAsia"/>
      <w:b/>
      <w:bCs/>
      <w:szCs w:val="26"/>
    </w:rPr>
  </w:style>
  <w:style w:type="character" w:customStyle="1" w:styleId="Heading3Char">
    <w:name w:val="Heading 3 Char"/>
    <w:basedOn w:val="DefaultParagraphFont"/>
    <w:link w:val="Heading3"/>
    <w:uiPriority w:val="9"/>
    <w:rPr>
      <w:rFonts w:eastAsiaTheme="majorEastAsia"/>
      <w:bCs/>
      <w:i/>
    </w:rPr>
  </w:style>
  <w:style w:type="character" w:customStyle="1" w:styleId="Heading4Char">
    <w:name w:val="Heading 4 Char"/>
    <w:basedOn w:val="DefaultParagraphFont"/>
    <w:link w:val="Heading4"/>
    <w:uiPriority w:val="9"/>
    <w:rPr>
      <w:rFonts w:eastAsiaTheme="majorEastAsia"/>
      <w:bCs/>
      <w:iCs/>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pPr>
      <w:spacing w:after="160" w:line="259" w:lineRule="auto"/>
      <w:ind w:left="720"/>
      <w:contextualSpacing/>
    </w:p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style>
  <w:style w:type="character" w:styleId="IntenseEmphasis">
    <w:name w:val="Intense Emphasis"/>
    <w:basedOn w:val="DefaultParagraphFont"/>
    <w:uiPriority w:val="21"/>
    <w:qFormat/>
    <w:rPr>
      <w:i/>
      <w:iCs/>
      <w:color w:val="4F81BD" w:themeColor="accent1"/>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semiHidden/>
    <w:unhideWhenUsed/>
    <w:pPr>
      <w:spacing w:after="0"/>
      <w:ind w:left="720" w:hanging="720"/>
    </w:pPr>
    <w:rPr>
      <w:sz w:val="20"/>
      <w:szCs w:val="20"/>
    </w:rPr>
  </w:style>
  <w:style w:type="character" w:customStyle="1" w:styleId="FootnoteTextChar">
    <w:name w:val="Footnote Text Char"/>
    <w:basedOn w:val="DefaultParagraphFont"/>
    <w:link w:val="FootnoteText"/>
    <w:uiPriority w:val="99"/>
    <w:semiHidden/>
    <w:rPr>
      <w:sz w:val="20"/>
      <w:szCs w:val="20"/>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pPr>
  </w:style>
  <w:style w:type="paragraph" w:styleId="TOC2">
    <w:name w:val="toc 2"/>
    <w:basedOn w:val="Normal"/>
    <w:next w:val="Normal"/>
    <w:uiPriority w:val="39"/>
    <w:semiHidden/>
    <w:unhideWhenUsed/>
    <w:pPr>
      <w:tabs>
        <w:tab w:val="right" w:leader="dot" w:pos="9071"/>
      </w:tabs>
      <w:spacing w:before="60"/>
      <w:ind w:left="850" w:hanging="850"/>
    </w:pPr>
  </w:style>
  <w:style w:type="paragraph" w:styleId="TOC3">
    <w:name w:val="toc 3"/>
    <w:basedOn w:val="Normal"/>
    <w:next w:val="Normal"/>
    <w:uiPriority w:val="39"/>
    <w:semiHidden/>
    <w:unhideWhenUsed/>
    <w:pPr>
      <w:tabs>
        <w:tab w:val="right" w:leader="dot" w:pos="9071"/>
      </w:tabs>
      <w:spacing w:before="60"/>
      <w:ind w:left="850" w:hanging="850"/>
    </w:pPr>
  </w:style>
  <w:style w:type="paragraph" w:styleId="TOC4">
    <w:name w:val="toc 4"/>
    <w:basedOn w:val="Normal"/>
    <w:next w:val="Normal"/>
    <w:uiPriority w:val="39"/>
    <w:semiHidden/>
    <w:unhideWhenUsed/>
    <w:pPr>
      <w:tabs>
        <w:tab w:val="right" w:leader="dot" w:pos="9071"/>
      </w:tabs>
      <w:spacing w:before="60"/>
      <w:ind w:left="850" w:hanging="850"/>
    </w:pPr>
  </w:style>
  <w:style w:type="paragraph" w:styleId="TOC5">
    <w:name w:val="toc 5"/>
    <w:basedOn w:val="Normal"/>
    <w:next w:val="Normal"/>
    <w:uiPriority w:val="39"/>
    <w:semiHidden/>
    <w:unhideWhenUsed/>
    <w:pPr>
      <w:tabs>
        <w:tab w:val="right" w:leader="dot" w:pos="9071"/>
      </w:tabs>
      <w:spacing w:before="300"/>
    </w:pPr>
  </w:style>
  <w:style w:type="paragraph" w:styleId="TOC6">
    <w:name w:val="toc 6"/>
    <w:basedOn w:val="Normal"/>
    <w:next w:val="Normal"/>
    <w:uiPriority w:val="39"/>
    <w:semiHidden/>
    <w:unhideWhenUsed/>
    <w:pPr>
      <w:tabs>
        <w:tab w:val="right" w:leader="dot" w:pos="9071"/>
      </w:tabs>
      <w:spacing w:before="240"/>
    </w:pPr>
  </w:style>
  <w:style w:type="paragraph" w:styleId="TOC7">
    <w:name w:val="toc 7"/>
    <w:basedOn w:val="Normal"/>
    <w:next w:val="Normal"/>
    <w:uiPriority w:val="39"/>
    <w:semiHidden/>
    <w:unhideWhenUsed/>
    <w:pPr>
      <w:tabs>
        <w:tab w:val="right" w:leader="dot" w:pos="9071"/>
      </w:tabs>
      <w:spacing w:before="180"/>
    </w:pPr>
  </w:style>
  <w:style w:type="paragraph" w:styleId="TOC8">
    <w:name w:val="toc 8"/>
    <w:basedOn w:val="Normal"/>
    <w:next w:val="Normal"/>
    <w:uiPriority w:val="39"/>
    <w:semiHidden/>
    <w:unhideWhenUsed/>
    <w:pPr>
      <w:tabs>
        <w:tab w:val="right" w:leader="dot" w:pos="9071"/>
      </w:tabs>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pPr>
  </w:style>
  <w:style w:type="paragraph" w:customStyle="1" w:styleId="FooterLandscape">
    <w:name w:val="FooterLandscape"/>
    <w:basedOn w:val="Normal"/>
    <w:pPr>
      <w:tabs>
        <w:tab w:val="center" w:pos="7285"/>
        <w:tab w:val="center" w:pos="10913"/>
        <w:tab w:val="right" w:pos="15137"/>
      </w:tabs>
      <w:spacing w:before="360" w:after="0"/>
      <w:ind w:left="-567" w:right="-567"/>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tabs>
        <w:tab w:val="num" w:pos="850"/>
      </w:tabs>
      <w:ind w:left="850" w:hanging="850"/>
    </w:pPr>
  </w:style>
  <w:style w:type="paragraph" w:customStyle="1" w:styleId="NumPar2">
    <w:name w:val="NumPar 2"/>
    <w:basedOn w:val="Normal"/>
    <w:next w:val="Text1"/>
    <w:pPr>
      <w:tabs>
        <w:tab w:val="num" w:pos="850"/>
      </w:tabs>
      <w:ind w:left="850" w:hanging="850"/>
    </w:pPr>
  </w:style>
  <w:style w:type="paragraph" w:customStyle="1" w:styleId="NumPar3">
    <w:name w:val="NumPar 3"/>
    <w:basedOn w:val="Normal"/>
    <w:next w:val="Text1"/>
    <w:pPr>
      <w:tabs>
        <w:tab w:val="num" w:pos="850"/>
      </w:tabs>
      <w:ind w:left="850" w:hanging="850"/>
    </w:pPr>
  </w:style>
  <w:style w:type="paragraph" w:customStyle="1" w:styleId="NumPar4">
    <w:name w:val="NumPar 4"/>
    <w:basedOn w:val="Normal"/>
    <w:next w:val="Text1"/>
    <w:pPr>
      <w:tabs>
        <w:tab w:val="num" w:pos="850"/>
      </w:tabs>
      <w:ind w:left="850" w:hanging="850"/>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D27804"/>
    <w:rPr>
      <w:color w:val="0000FF"/>
      <w:bdr w:val="none" w:sz="0" w:space="0" w:color="auto"/>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after="600"/>
      <w:jc w:val="center"/>
    </w:pPr>
    <w:rPr>
      <w:b/>
      <w:caps/>
    </w:rPr>
  </w:style>
  <w:style w:type="paragraph" w:customStyle="1" w:styleId="Nomdelinstitution">
    <w:name w:val="Nom de l'institution"/>
    <w:basedOn w:val="Normal"/>
    <w:next w:val="Emission"/>
    <w:pPr>
      <w:spacing w:after="0"/>
    </w:pPr>
    <w:rPr>
      <w:rFonts w:ascii="Arial" w:hAnsi="Arial" w:cs="Arial"/>
    </w:rPr>
  </w:style>
  <w:style w:type="paragraph" w:customStyle="1" w:styleId="Emission">
    <w:name w:val="Emission"/>
    <w:basedOn w:val="Normal"/>
    <w:next w:val="Rfrenceinstitutionnelle"/>
    <w:pPr>
      <w:spacing w:after="0"/>
      <w:ind w:left="5103"/>
    </w:pPr>
  </w:style>
  <w:style w:type="paragraph" w:customStyle="1" w:styleId="Rfrenceinstitutionnelle">
    <w:name w:val="Référence institutionnelle"/>
    <w:basedOn w:val="Normal"/>
    <w:next w:val="Confidentialit"/>
    <w:pPr>
      <w:spacing w:after="240"/>
      <w:ind w:left="5103"/>
    </w:pPr>
  </w:style>
  <w:style w:type="paragraph" w:customStyle="1" w:styleId="Pagedecouverture">
    <w:name w:val="Page de couverture"/>
    <w:basedOn w:val="Normal"/>
    <w:next w:val="Normal"/>
    <w:pPr>
      <w:spacing w:after="0"/>
    </w:pPr>
  </w:style>
  <w:style w:type="paragraph" w:customStyle="1" w:styleId="Declassification">
    <w:name w:val="Declassification"/>
    <w:basedOn w:val="Normal"/>
    <w:next w:val="Normal"/>
    <w:pPr>
      <w:spacing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DE3C7E"/>
    <w:pPr>
      <w:spacing w:after="0"/>
      <w:ind w:left="5103"/>
    </w:pPr>
    <w:rPr>
      <w:rFonts w:ascii="Times New Roman" w:hAnsi="Times New Roman" w:cs="Times New Roman"/>
      <w:sz w:val="28"/>
    </w:rPr>
  </w:style>
  <w:style w:type="paragraph" w:customStyle="1" w:styleId="DateMarking">
    <w:name w:val="DateMarking"/>
    <w:basedOn w:val="Normal"/>
    <w:rsid w:val="00DE3C7E"/>
    <w:pPr>
      <w:spacing w:after="0"/>
      <w:ind w:left="5103"/>
    </w:pPr>
    <w:rPr>
      <w:rFonts w:ascii="Times New Roman" w:hAnsi="Times New Roman" w:cs="Times New Roman"/>
      <w:i/>
      <w:sz w:val="28"/>
    </w:rPr>
  </w:style>
  <w:style w:type="paragraph" w:customStyle="1" w:styleId="ReleasableTo">
    <w:name w:val="ReleasableTo"/>
    <w:basedOn w:val="Normal"/>
    <w:rsid w:val="00DE3C7E"/>
    <w:pPr>
      <w:spacing w:after="0"/>
      <w:ind w:left="5103"/>
    </w:pPr>
    <w:rPr>
      <w:rFonts w:ascii="Times New Roman" w:hAnsi="Times New Roman" w:cs="Times New Roman"/>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after="240"/>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after="0"/>
    </w:pPr>
    <w:rPr>
      <w:i/>
    </w:rPr>
  </w:style>
  <w:style w:type="paragraph" w:customStyle="1" w:styleId="Rfrenceinterinstitutionnelle">
    <w:name w:val="Référence interinstitutionnelle"/>
    <w:basedOn w:val="Normal"/>
    <w:next w:val="Statut"/>
    <w:pPr>
      <w:spacing w:after="0"/>
      <w:ind w:left="5103"/>
    </w:pPr>
  </w:style>
  <w:style w:type="paragraph" w:customStyle="1" w:styleId="Rfrenceinterne">
    <w:name w:val="Référence interne"/>
    <w:basedOn w:val="Normal"/>
    <w:next w:val="Rfrenceinterinstitutionnelle"/>
    <w:pPr>
      <w:spacing w:after="0"/>
      <w:ind w:left="5103"/>
    </w:pPr>
  </w:style>
  <w:style w:type="paragraph" w:customStyle="1" w:styleId="Statut">
    <w:name w:val="Statut"/>
    <w:basedOn w:val="Normal"/>
    <w:next w:val="Typedudocument"/>
    <w:pPr>
      <w:spacing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after="240"/>
      <w:ind w:left="5103"/>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after="240"/>
      <w:jc w:val="center"/>
    </w:pPr>
    <w:rPr>
      <w:b/>
    </w:rPr>
  </w:style>
  <w:style w:type="paragraph" w:customStyle="1" w:styleId="Objetacteprincipal">
    <w:name w:val="Objet acte principal"/>
    <w:basedOn w:val="Normal"/>
    <w:next w:val="Titrearticle"/>
    <w:pPr>
      <w:spacing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spacing w:before="100" w:beforeAutospacing="1" w:after="100" w:afterAutospacing="1"/>
    </w:pPr>
    <w:rPr>
      <w:rFonts w:eastAsia="Times New Roman"/>
      <w:szCs w:val="24"/>
    </w:rPr>
  </w:style>
  <w:style w:type="paragraph" w:customStyle="1" w:styleId="font5">
    <w:name w:val="font5"/>
    <w:basedOn w:val="Normal"/>
    <w:pPr>
      <w:spacing w:before="100" w:beforeAutospacing="1" w:after="100" w:afterAutospacing="1"/>
    </w:pPr>
    <w:rPr>
      <w:rFonts w:ascii="Calibri" w:eastAsia="Times New Roman" w:hAnsi="Calibri" w:cs="Calibri"/>
      <w:color w:val="006100"/>
    </w:rPr>
  </w:style>
  <w:style w:type="paragraph" w:customStyle="1" w:styleId="font6">
    <w:name w:val="font6"/>
    <w:basedOn w:val="Normal"/>
    <w:pPr>
      <w:spacing w:before="100" w:beforeAutospacing="1" w:after="100" w:afterAutospacing="1"/>
    </w:pPr>
    <w:rPr>
      <w:rFonts w:ascii="Calibri" w:eastAsia="Times New Roman" w:hAnsi="Calibri" w:cs="Calibri"/>
      <w:b/>
      <w:bCs/>
      <w:color w:val="006100"/>
    </w:rPr>
  </w:style>
  <w:style w:type="paragraph" w:customStyle="1" w:styleId="font7">
    <w:name w:val="font7"/>
    <w:basedOn w:val="Normal"/>
    <w:pPr>
      <w:spacing w:before="100" w:beforeAutospacing="1" w:after="100" w:afterAutospacing="1"/>
    </w:pPr>
    <w:rPr>
      <w:rFonts w:ascii="Tahoma" w:eastAsia="Times New Roman" w:hAnsi="Tahoma" w:cs="Tahoma"/>
      <w:b/>
      <w:bCs/>
      <w:color w:val="000000"/>
      <w:sz w:val="18"/>
      <w:szCs w:val="18"/>
    </w:rPr>
  </w:style>
  <w:style w:type="paragraph" w:customStyle="1" w:styleId="font8">
    <w:name w:val="font8"/>
    <w:basedOn w:val="Normal"/>
    <w:pPr>
      <w:spacing w:before="100" w:beforeAutospacing="1" w:after="100" w:afterAutospacing="1"/>
    </w:pPr>
    <w:rPr>
      <w:rFonts w:ascii="Tahoma" w:eastAsia="Times New Roman" w:hAnsi="Tahoma" w:cs="Tahoma"/>
      <w:color w:val="000000"/>
      <w:sz w:val="18"/>
      <w:szCs w:val="18"/>
    </w:rPr>
  </w:style>
  <w:style w:type="paragraph" w:customStyle="1" w:styleId="xl68">
    <w:name w:val="xl68"/>
    <w:basedOn w:val="Normal"/>
    <w:pPr>
      <w:spacing w:before="100" w:beforeAutospacing="1" w:after="100" w:afterAutospacing="1"/>
    </w:pPr>
    <w:rPr>
      <w:rFonts w:eastAsia="Times New Roman"/>
      <w:szCs w:val="24"/>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b/>
      <w:bCs/>
      <w:szCs w:val="24"/>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rPr>
  </w:style>
  <w:style w:type="paragraph" w:customStyle="1" w:styleId="xl71">
    <w:name w:val="xl71"/>
    <w:basedOn w:val="Normal"/>
    <w:pPr>
      <w:pBdr>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006100"/>
      <w:szCs w:val="24"/>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szCs w:val="24"/>
    </w:rPr>
  </w:style>
  <w:style w:type="paragraph" w:customStyle="1" w:styleId="xl75">
    <w:name w:val="xl75"/>
    <w:basedOn w:val="Normal"/>
    <w:pPr>
      <w:spacing w:before="100" w:beforeAutospacing="1" w:after="100" w:afterAutospacing="1"/>
      <w:jc w:val="center"/>
      <w:textAlignment w:val="top"/>
    </w:pPr>
    <w:rPr>
      <w:rFonts w:eastAsia="Times New Roman"/>
      <w:szCs w:val="24"/>
    </w:rPr>
  </w:style>
  <w:style w:type="paragraph" w:customStyle="1" w:styleId="xl76">
    <w:name w:val="xl76"/>
    <w:basedOn w:val="Normal"/>
    <w:pPr>
      <w:pBdr>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3A3838"/>
      <w:szCs w:val="24"/>
    </w:rPr>
  </w:style>
  <w:style w:type="paragraph" w:customStyle="1" w:styleId="xl78">
    <w:name w:val="xl78"/>
    <w:basedOn w:val="Normal"/>
    <w:pPr>
      <w:pBdr>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rPr>
  </w:style>
  <w:style w:type="paragraph" w:customStyle="1" w:styleId="xl79">
    <w:name w:val="xl79"/>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rPr>
  </w:style>
  <w:style w:type="paragraph" w:customStyle="1" w:styleId="xl80">
    <w:name w:val="xl80"/>
    <w:basedOn w:val="Normal"/>
    <w:pPr>
      <w:pBdr>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3A3838"/>
      <w:szCs w:val="24"/>
    </w:rPr>
  </w:style>
  <w:style w:type="paragraph" w:customStyle="1" w:styleId="xl81">
    <w:name w:val="xl81"/>
    <w:basedOn w:val="Normal"/>
    <w:pPr>
      <w:pBdr>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rPr>
  </w:style>
  <w:style w:type="paragraph" w:customStyle="1" w:styleId="xl83">
    <w:name w:val="xl83"/>
    <w:basedOn w:val="Normal"/>
    <w:pPr>
      <w:pBdr>
        <w:top w:val="single" w:sz="8"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rPr>
  </w:style>
  <w:style w:type="paragraph" w:customStyle="1" w:styleId="xl84">
    <w:name w:val="xl84"/>
    <w:basedOn w:val="Normal"/>
    <w:pPr>
      <w:pBdr>
        <w:top w:val="single" w:sz="8" w:space="0" w:color="auto"/>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006100"/>
      <w:szCs w:val="24"/>
    </w:rPr>
  </w:style>
  <w:style w:type="paragraph" w:customStyle="1" w:styleId="xl85">
    <w:name w:val="xl85"/>
    <w:basedOn w:val="Normal"/>
    <w:pPr>
      <w:pBdr>
        <w:top w:val="single" w:sz="4" w:space="0" w:color="auto"/>
        <w:left w:val="single" w:sz="4" w:space="0" w:color="auto"/>
        <w:bottom w:val="single" w:sz="8" w:space="0" w:color="auto"/>
        <w:right w:val="single" w:sz="4" w:space="0" w:color="auto"/>
      </w:pBdr>
      <w:shd w:val="clear" w:color="000000" w:fill="C6EFCE"/>
      <w:spacing w:before="100" w:beforeAutospacing="1" w:after="100" w:afterAutospacing="1"/>
      <w:textAlignment w:val="top"/>
    </w:pPr>
    <w:rPr>
      <w:rFonts w:eastAsia="Times New Roman"/>
      <w:color w:val="006100"/>
      <w:szCs w:val="24"/>
    </w:rPr>
  </w:style>
  <w:style w:type="paragraph" w:customStyle="1" w:styleId="xl86">
    <w:name w:val="xl86"/>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006100"/>
      <w:szCs w:val="24"/>
    </w:rPr>
  </w:style>
  <w:style w:type="paragraph" w:customStyle="1" w:styleId="xl87">
    <w:name w:val="xl87"/>
    <w:basedOn w:val="Normal"/>
    <w:pPr>
      <w:pBdr>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006100"/>
      <w:szCs w:val="24"/>
    </w:rPr>
  </w:style>
  <w:style w:type="paragraph" w:customStyle="1" w:styleId="xl88">
    <w:name w:val="xl88"/>
    <w:basedOn w:val="Normal"/>
    <w:pPr>
      <w:spacing w:before="100" w:beforeAutospacing="1" w:after="100" w:afterAutospacing="1"/>
      <w:jc w:val="center"/>
    </w:pPr>
    <w:rPr>
      <w:rFonts w:eastAsia="Times New Roman"/>
      <w:szCs w:val="24"/>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006100"/>
      <w:szCs w:val="24"/>
    </w:rPr>
  </w:style>
  <w:style w:type="paragraph" w:customStyle="1" w:styleId="xl90">
    <w:name w:val="xl90"/>
    <w:basedOn w:val="Normal"/>
    <w:pPr>
      <w:pBdr>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006100"/>
      <w:szCs w:val="24"/>
    </w:rPr>
  </w:style>
  <w:style w:type="paragraph" w:customStyle="1" w:styleId="xl91">
    <w:name w:val="xl91"/>
    <w:basedOn w:val="Normal"/>
    <w:pPr>
      <w:pBdr>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3A3838"/>
      <w:szCs w:val="24"/>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3A3838"/>
      <w:szCs w:val="24"/>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textAlignment w:val="top"/>
    </w:pPr>
    <w:rPr>
      <w:rFonts w:eastAsia="Times New Roman"/>
      <w:color w:val="006100"/>
      <w:szCs w:val="24"/>
    </w:rPr>
  </w:style>
  <w:style w:type="paragraph" w:customStyle="1" w:styleId="xl94">
    <w:name w:val="xl94"/>
    <w:basedOn w:val="Normal"/>
    <w:pPr>
      <w:pBdr>
        <w:left w:val="single" w:sz="4" w:space="0" w:color="auto"/>
        <w:bottom w:val="single" w:sz="4" w:space="0" w:color="auto"/>
        <w:right w:val="single" w:sz="4" w:space="0" w:color="auto"/>
      </w:pBdr>
      <w:shd w:val="clear" w:color="000000" w:fill="C6EFCE"/>
      <w:spacing w:before="100" w:beforeAutospacing="1" w:after="100" w:afterAutospacing="1"/>
      <w:jc w:val="center"/>
      <w:textAlignment w:val="top"/>
    </w:pPr>
    <w:rPr>
      <w:rFonts w:eastAsia="Times New Roman"/>
      <w:color w:val="006100"/>
      <w:szCs w:val="24"/>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b/>
      <w:bCs/>
      <w:szCs w:val="24"/>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jc w:val="center"/>
      <w:textAlignment w:val="center"/>
    </w:pPr>
    <w:rPr>
      <w:rFonts w:eastAsia="Times New Roman"/>
      <w:szCs w:val="24"/>
    </w:rPr>
  </w:style>
  <w:style w:type="paragraph" w:customStyle="1" w:styleId="xl97">
    <w:name w:val="xl97"/>
    <w:basedOn w:val="Normal"/>
    <w:pPr>
      <w:pBdr>
        <w:top w:val="single" w:sz="4" w:space="0" w:color="auto"/>
        <w:left w:val="single" w:sz="4" w:space="0" w:color="auto"/>
        <w:right w:val="single" w:sz="4" w:space="0" w:color="auto"/>
      </w:pBdr>
      <w:shd w:val="clear" w:color="000000" w:fill="BDD7EE"/>
      <w:spacing w:before="100" w:beforeAutospacing="1" w:after="100" w:afterAutospacing="1"/>
      <w:jc w:val="center"/>
      <w:textAlignment w:val="top"/>
    </w:pPr>
    <w:rPr>
      <w:rFonts w:eastAsia="Times New Roman"/>
      <w:b/>
      <w:bCs/>
      <w:szCs w:val="24"/>
    </w:rPr>
  </w:style>
  <w:style w:type="paragraph" w:customStyle="1" w:styleId="xl98">
    <w:name w:val="xl98"/>
    <w:basedOn w:val="Normal"/>
    <w:pPr>
      <w:pBdr>
        <w:left w:val="single" w:sz="4" w:space="0" w:color="auto"/>
        <w:bottom w:val="single" w:sz="4" w:space="0" w:color="auto"/>
        <w:right w:val="single" w:sz="4" w:space="0" w:color="auto"/>
      </w:pBdr>
      <w:shd w:val="clear" w:color="000000" w:fill="BDD7EE"/>
      <w:spacing w:before="100" w:beforeAutospacing="1" w:after="100" w:afterAutospacing="1"/>
      <w:jc w:val="center"/>
      <w:textAlignment w:val="top"/>
    </w:pPr>
    <w:rPr>
      <w:rFonts w:eastAsia="Times New Roman"/>
      <w:b/>
      <w:bCs/>
      <w:szCs w:val="24"/>
    </w:rPr>
  </w:style>
  <w:style w:type="paragraph" w:customStyle="1" w:styleId="xl99">
    <w:name w:val="xl99"/>
    <w:basedOn w:val="Normal"/>
    <w:pPr>
      <w:pBdr>
        <w:top w:val="single" w:sz="4" w:space="0" w:color="auto"/>
        <w:left w:val="single" w:sz="4" w:space="0" w:color="auto"/>
        <w:right w:val="single" w:sz="4" w:space="0" w:color="auto"/>
      </w:pBdr>
      <w:shd w:val="clear" w:color="000000" w:fill="BDD7EE"/>
      <w:spacing w:before="100" w:beforeAutospacing="1" w:after="100" w:afterAutospacing="1"/>
      <w:jc w:val="center"/>
      <w:textAlignment w:val="center"/>
    </w:pPr>
    <w:rPr>
      <w:rFonts w:eastAsia="Times New Roman"/>
      <w:b/>
      <w:bCs/>
      <w:szCs w:val="24"/>
    </w:rPr>
  </w:style>
  <w:style w:type="paragraph" w:customStyle="1" w:styleId="xl100">
    <w:name w:val="xl100"/>
    <w:basedOn w:val="Normal"/>
    <w:pPr>
      <w:pBdr>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eastAsia="Times New Roman"/>
      <w:b/>
      <w:bCs/>
      <w:szCs w:val="24"/>
    </w:rPr>
  </w:style>
  <w:style w:type="paragraph" w:customStyle="1" w:styleId="xl101">
    <w:name w:val="xl101"/>
    <w:basedOn w:val="Normal"/>
    <w:pPr>
      <w:pBdr>
        <w:top w:val="single" w:sz="4" w:space="0" w:color="auto"/>
        <w:right w:val="single" w:sz="4" w:space="0" w:color="auto"/>
      </w:pBdr>
      <w:shd w:val="clear" w:color="000000" w:fill="BDD7EE"/>
      <w:spacing w:before="100" w:beforeAutospacing="1" w:after="100" w:afterAutospacing="1"/>
      <w:jc w:val="center"/>
      <w:textAlignment w:val="center"/>
    </w:pPr>
    <w:rPr>
      <w:rFonts w:eastAsia="Times New Roman"/>
      <w:b/>
      <w:bCs/>
      <w:szCs w:val="24"/>
    </w:rPr>
  </w:style>
  <w:style w:type="paragraph" w:customStyle="1" w:styleId="xl102">
    <w:name w:val="xl102"/>
    <w:basedOn w:val="Normal"/>
    <w:pPr>
      <w:pBdr>
        <w:bottom w:val="single" w:sz="4" w:space="0" w:color="auto"/>
        <w:right w:val="single" w:sz="4" w:space="0" w:color="auto"/>
      </w:pBdr>
      <w:shd w:val="clear" w:color="000000" w:fill="BDD7EE"/>
      <w:spacing w:before="100" w:beforeAutospacing="1" w:after="100" w:afterAutospacing="1"/>
      <w:textAlignment w:val="center"/>
    </w:pPr>
    <w:rPr>
      <w:rFonts w:eastAsia="Times New Roman"/>
      <w:b/>
      <w:bCs/>
      <w:szCs w:val="24"/>
    </w:rPr>
  </w:style>
  <w:style w:type="paragraph" w:customStyle="1" w:styleId="xl103">
    <w:name w:val="xl103"/>
    <w:basedOn w:val="Normal"/>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textAlignment w:val="center"/>
    </w:pPr>
    <w:rPr>
      <w:rFonts w:eastAsia="Times New Roman"/>
      <w:szCs w:val="24"/>
    </w:rPr>
  </w:style>
  <w:style w:type="numbering" w:customStyle="1" w:styleId="NoList1">
    <w:name w:val="No List1"/>
    <w:next w:val="NoList"/>
    <w:uiPriority w:val="99"/>
    <w:semiHidden/>
    <w:unhideWhenUsed/>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TechnicalBlock">
    <w:name w:val="Technical Block"/>
    <w:basedOn w:val="Normal"/>
    <w:link w:val="TechnicalBlockChar"/>
    <w:rsid w:val="00AA3ED9"/>
    <w:pPr>
      <w:spacing w:after="240" w:line="240" w:lineRule="auto"/>
      <w:jc w:val="center"/>
    </w:pPr>
  </w:style>
  <w:style w:type="character" w:customStyle="1" w:styleId="TechnicalBlockChar">
    <w:name w:val="Technical Block Char"/>
    <w:basedOn w:val="DefaultParagraphFont"/>
    <w:link w:val="TechnicalBlock"/>
    <w:rsid w:val="00AA3ED9"/>
  </w:style>
  <w:style w:type="paragraph" w:customStyle="1" w:styleId="EntText">
    <w:name w:val="EntText"/>
    <w:basedOn w:val="Normal"/>
    <w:rsid w:val="00D27804"/>
    <w:pPr>
      <w:spacing w:before="120" w:after="120" w:line="360" w:lineRule="auto"/>
    </w:pPr>
    <w:rPr>
      <w:rFonts w:ascii="Times New Roman" w:hAnsi="Times New Roman" w:cs="Times New Roman"/>
      <w:sz w:val="24"/>
    </w:rPr>
  </w:style>
  <w:style w:type="paragraph" w:customStyle="1" w:styleId="Lignefinal">
    <w:name w:val="Ligne final"/>
    <w:basedOn w:val="Normal"/>
    <w:next w:val="Normal"/>
    <w:rsid w:val="00D27804"/>
    <w:pPr>
      <w:pBdr>
        <w:bottom w:val="single" w:sz="4" w:space="0" w:color="000000"/>
      </w:pBdr>
      <w:spacing w:before="360" w:after="120" w:line="360" w:lineRule="auto"/>
      <w:ind w:left="3400" w:right="3400"/>
      <w:jc w:val="center"/>
    </w:pPr>
    <w:rPr>
      <w:rFonts w:ascii="Times New Roman" w:hAnsi="Times New Roman" w:cs="Times New Roman"/>
      <w:b/>
      <w:sz w:val="24"/>
    </w:rPr>
  </w:style>
  <w:style w:type="paragraph" w:customStyle="1" w:styleId="pj">
    <w:name w:val="p.j."/>
    <w:basedOn w:val="Normal"/>
    <w:link w:val="pjChar"/>
    <w:rsid w:val="00AA3ED9"/>
    <w:pPr>
      <w:spacing w:before="1200" w:after="120" w:line="240" w:lineRule="auto"/>
      <w:ind w:left="1440" w:hanging="1440"/>
    </w:pPr>
    <w:rPr>
      <w:rFonts w:ascii="Times New Roman" w:hAnsi="Times New Roman" w:cs="Times New Roman"/>
      <w:sz w:val="24"/>
    </w:rPr>
  </w:style>
  <w:style w:type="character" w:customStyle="1" w:styleId="pjChar">
    <w:name w:val="p.j. Char"/>
    <w:basedOn w:val="TechnicalBlockChar"/>
    <w:link w:val="pj"/>
    <w:rsid w:val="00AA3ED9"/>
    <w:rPr>
      <w:rFonts w:ascii="Times New Roman" w:hAnsi="Times New Roman" w:cs="Times New Roman"/>
      <w:sz w:val="24"/>
    </w:rPr>
  </w:style>
  <w:style w:type="paragraph" w:customStyle="1" w:styleId="nbbordered">
    <w:name w:val="nb bordered"/>
    <w:basedOn w:val="Normal"/>
    <w:link w:val="nbborderedChar"/>
    <w:rsid w:val="00AA3ED9"/>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cs="Times New Roman"/>
      <w:b/>
      <w:sz w:val="24"/>
    </w:rPr>
  </w:style>
  <w:style w:type="character" w:customStyle="1" w:styleId="nbborderedChar">
    <w:name w:val="nb bordered Char"/>
    <w:basedOn w:val="TechnicalBlockChar"/>
    <w:link w:val="nbbordered"/>
    <w:rsid w:val="00AA3ED9"/>
    <w:rPr>
      <w:rFonts w:ascii="Times New Roman" w:hAnsi="Times New Roman" w:cs="Times New Roman"/>
      <w:b/>
      <w:sz w:val="24"/>
    </w:rPr>
  </w:style>
  <w:style w:type="paragraph" w:customStyle="1" w:styleId="HeaderCouncil">
    <w:name w:val="Header Council"/>
    <w:basedOn w:val="Normal"/>
    <w:link w:val="HeaderCouncilChar"/>
    <w:rsid w:val="00AA3ED9"/>
    <w:pPr>
      <w:spacing w:after="0"/>
    </w:pPr>
    <w:rPr>
      <w:sz w:val="2"/>
    </w:rPr>
  </w:style>
  <w:style w:type="character" w:customStyle="1" w:styleId="HeaderCouncilChar">
    <w:name w:val="Header Council Char"/>
    <w:basedOn w:val="DefaultParagraphFont"/>
    <w:link w:val="HeaderCouncil"/>
    <w:rsid w:val="00AA3ED9"/>
    <w:rPr>
      <w:sz w:val="2"/>
    </w:rPr>
  </w:style>
  <w:style w:type="paragraph" w:customStyle="1" w:styleId="HeaderCouncilLarge">
    <w:name w:val="Header Council Large"/>
    <w:basedOn w:val="Normal"/>
    <w:link w:val="HeaderCouncilLargeChar"/>
    <w:rsid w:val="00AA3ED9"/>
    <w:pPr>
      <w:spacing w:after="440"/>
    </w:pPr>
    <w:rPr>
      <w:sz w:val="2"/>
    </w:rPr>
  </w:style>
  <w:style w:type="character" w:customStyle="1" w:styleId="HeaderCouncilLargeChar">
    <w:name w:val="Header Council Large Char"/>
    <w:basedOn w:val="DefaultParagraphFont"/>
    <w:link w:val="HeaderCouncilLarge"/>
    <w:rsid w:val="00AA3ED9"/>
    <w:rPr>
      <w:sz w:val="2"/>
    </w:rPr>
  </w:style>
  <w:style w:type="paragraph" w:customStyle="1" w:styleId="FooterCouncil">
    <w:name w:val="Footer Council"/>
    <w:basedOn w:val="Normal"/>
    <w:link w:val="FooterCouncilChar"/>
    <w:rsid w:val="00AA3ED9"/>
    <w:pPr>
      <w:spacing w:after="0"/>
    </w:pPr>
    <w:rPr>
      <w:sz w:val="2"/>
    </w:rPr>
  </w:style>
  <w:style w:type="character" w:customStyle="1" w:styleId="FooterCouncilChar">
    <w:name w:val="Footer Council Char"/>
    <w:basedOn w:val="DefaultParagraphFont"/>
    <w:link w:val="FooterCouncil"/>
    <w:rsid w:val="00AA3ED9"/>
    <w:rPr>
      <w:sz w:val="2"/>
    </w:rPr>
  </w:style>
  <w:style w:type="paragraph" w:customStyle="1" w:styleId="FooterText">
    <w:name w:val="Footer Text"/>
    <w:basedOn w:val="Normal"/>
    <w:rsid w:val="00AA3ED9"/>
    <w:pPr>
      <w:spacing w:after="0"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AA3ED9"/>
    <w:rPr>
      <w:color w:val="808080"/>
    </w:rPr>
  </w:style>
  <w:style w:type="character" w:customStyle="1" w:styleId="Mention1">
    <w:name w:val="Mention1"/>
    <w:basedOn w:val="DefaultParagraphFont"/>
    <w:uiPriority w:val="99"/>
    <w:unhideWhenUsed/>
    <w:rPr>
      <w:color w:val="2B579A"/>
      <w:shd w:val="clear" w:color="auto" w:fill="E6E6E6"/>
    </w:rPr>
  </w:style>
  <w:style w:type="character" w:customStyle="1" w:styleId="UnresolvedMention1">
    <w:name w:val="Unresolved Mention1"/>
    <w:basedOn w:val="DefaultParagraphFont"/>
    <w:uiPriority w:val="99"/>
    <w:semiHidden/>
    <w:unhideWhenUsed/>
    <w:rsid w:val="00A300D2"/>
    <w:rPr>
      <w:color w:val="605E5C"/>
      <w:shd w:val="clear" w:color="auto" w:fill="E1DFDD"/>
    </w:rPr>
  </w:style>
  <w:style w:type="character" w:customStyle="1" w:styleId="Mention2">
    <w:name w:val="Mention2"/>
    <w:basedOn w:val="DefaultParagraphFont"/>
    <w:uiPriority w:val="99"/>
    <w:unhideWhenUsed/>
    <w:rsid w:val="007A3897"/>
    <w:rPr>
      <w:color w:val="2B579A"/>
      <w:shd w:val="clear" w:color="auto" w:fill="E6E6E6"/>
    </w:rPr>
  </w:style>
  <w:style w:type="character" w:customStyle="1" w:styleId="UnresolvedMention2">
    <w:name w:val="Unresolved Mention2"/>
    <w:basedOn w:val="DefaultParagraphFont"/>
    <w:uiPriority w:val="99"/>
    <w:semiHidden/>
    <w:unhideWhenUsed/>
    <w:rsid w:val="007263FB"/>
    <w:rPr>
      <w:color w:val="605E5C"/>
      <w:shd w:val="clear" w:color="auto" w:fill="E1DFDD"/>
    </w:rPr>
  </w:style>
  <w:style w:type="character" w:customStyle="1" w:styleId="Mention3">
    <w:name w:val="Mention3"/>
    <w:basedOn w:val="DefaultParagraphFont"/>
    <w:uiPriority w:val="99"/>
    <w:unhideWhenUsed/>
    <w:rsid w:val="007D4064"/>
    <w:rPr>
      <w:color w:val="2B579A"/>
      <w:shd w:val="clear" w:color="auto" w:fill="E1DFDD"/>
    </w:rPr>
  </w:style>
  <w:style w:type="character" w:customStyle="1" w:styleId="Mention4">
    <w:name w:val="Mention4"/>
    <w:basedOn w:val="DefaultParagraphFont"/>
    <w:uiPriority w:val="99"/>
    <w:unhideWhenUsed/>
    <w:rsid w:val="005D6113"/>
    <w:rPr>
      <w:color w:val="2B579A"/>
      <w:shd w:val="clear" w:color="auto" w:fill="E6E6E6"/>
    </w:rPr>
  </w:style>
  <w:style w:type="character" w:customStyle="1" w:styleId="Mention5">
    <w:name w:val="Mention5"/>
    <w:basedOn w:val="DefaultParagraphFont"/>
    <w:uiPriority w:val="99"/>
    <w:unhideWhenUsed/>
    <w:rsid w:val="004D4731"/>
    <w:rPr>
      <w:color w:val="2B579A"/>
      <w:shd w:val="clear" w:color="auto" w:fill="E1DFDD"/>
    </w:rPr>
  </w:style>
  <w:style w:type="character" w:customStyle="1" w:styleId="Mention6">
    <w:name w:val="Mention6"/>
    <w:basedOn w:val="DefaultParagraphFont"/>
    <w:uiPriority w:val="99"/>
    <w:unhideWhenUsed/>
    <w:rsid w:val="002967B0"/>
    <w:rPr>
      <w:color w:val="2B579A"/>
      <w:shd w:val="clear" w:color="auto" w:fill="E1DFDD"/>
    </w:rPr>
  </w:style>
  <w:style w:type="character" w:customStyle="1" w:styleId="Mention60">
    <w:name w:val="Mention60"/>
    <w:basedOn w:val="DefaultParagraphFont"/>
    <w:uiPriority w:val="99"/>
    <w:unhideWhenUsed/>
    <w:rsid w:val="00094EB6"/>
    <w:rPr>
      <w:color w:val="2B579A"/>
      <w:shd w:val="clear" w:color="auto" w:fill="E1DFDD"/>
    </w:rPr>
  </w:style>
  <w:style w:type="paragraph" w:customStyle="1" w:styleId="paragraph">
    <w:name w:val="paragraph"/>
    <w:basedOn w:val="Normal"/>
    <w:rsid w:val="000317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31712"/>
  </w:style>
  <w:style w:type="character" w:customStyle="1" w:styleId="eop">
    <w:name w:val="eop"/>
    <w:basedOn w:val="DefaultParagraphFont"/>
    <w:rsid w:val="00031712"/>
  </w:style>
  <w:style w:type="character" w:customStyle="1" w:styleId="tabchar">
    <w:name w:val="tabchar"/>
    <w:basedOn w:val="DefaultParagraphFont"/>
    <w:rsid w:val="00031712"/>
  </w:style>
  <w:style w:type="character" w:customStyle="1" w:styleId="Mention600">
    <w:name w:val="Mention600"/>
    <w:basedOn w:val="DefaultParagraphFont"/>
    <w:uiPriority w:val="99"/>
    <w:unhideWhenUsed/>
    <w:rsid w:val="00BC60B1"/>
    <w:rPr>
      <w:color w:val="2B579A"/>
      <w:shd w:val="clear" w:color="auto" w:fill="E1DFDD"/>
    </w:rPr>
  </w:style>
  <w:style w:type="character" w:customStyle="1" w:styleId="Mention7">
    <w:name w:val="Mention7"/>
    <w:basedOn w:val="DefaultParagraphFont"/>
    <w:uiPriority w:val="99"/>
    <w:unhideWhenUsed/>
    <w:rsid w:val="00BC60B1"/>
    <w:rPr>
      <w:color w:val="2B579A"/>
      <w:shd w:val="clear" w:color="auto" w:fill="E1DFDD"/>
    </w:rPr>
  </w:style>
  <w:style w:type="character" w:customStyle="1" w:styleId="Mention8">
    <w:name w:val="Mention8"/>
    <w:basedOn w:val="DefaultParagraphFont"/>
    <w:uiPriority w:val="99"/>
    <w:unhideWhenUsed/>
    <w:rsid w:val="004C6E99"/>
    <w:rPr>
      <w:color w:val="2B579A"/>
      <w:shd w:val="clear" w:color="auto" w:fill="E1DFDD"/>
    </w:rPr>
  </w:style>
  <w:style w:type="character" w:customStyle="1" w:styleId="Mention9">
    <w:name w:val="Mention9"/>
    <w:basedOn w:val="DefaultParagraphFont"/>
    <w:uiPriority w:val="99"/>
    <w:unhideWhenUsed/>
    <w:rsid w:val="00C13516"/>
    <w:rPr>
      <w:color w:val="2B579A"/>
      <w:shd w:val="clear" w:color="auto" w:fill="E1DFDD"/>
    </w:rPr>
  </w:style>
  <w:style w:type="character" w:customStyle="1" w:styleId="UnresolvedMention3">
    <w:name w:val="Unresolved Mention3"/>
    <w:basedOn w:val="DefaultParagraphFont"/>
    <w:uiPriority w:val="99"/>
    <w:semiHidden/>
    <w:unhideWhenUsed/>
    <w:rsid w:val="00701385"/>
    <w:rPr>
      <w:color w:val="605E5C"/>
      <w:shd w:val="clear" w:color="auto" w:fill="E1DFDD"/>
    </w:rPr>
  </w:style>
  <w:style w:type="character" w:customStyle="1" w:styleId="Mention">
    <w:name w:val="Mention"/>
    <w:basedOn w:val="DefaultParagraphFont"/>
    <w:uiPriority w:val="99"/>
    <w:unhideWhenUsed/>
    <w:rsid w:val="00967E3D"/>
    <w:rPr>
      <w:color w:val="2B579A"/>
      <w:shd w:val="clear" w:color="auto" w:fill="E1DFDD"/>
    </w:rPr>
  </w:style>
  <w:style w:type="character" w:customStyle="1" w:styleId="UnresolvedMention">
    <w:name w:val="Unresolved Mention"/>
    <w:basedOn w:val="DefaultParagraphFont"/>
    <w:uiPriority w:val="99"/>
    <w:semiHidden/>
    <w:unhideWhenUsed/>
    <w:rsid w:val="005B5A26"/>
    <w:rPr>
      <w:color w:val="605E5C"/>
      <w:shd w:val="clear" w:color="auto" w:fill="E1DFDD"/>
    </w:rPr>
  </w:style>
  <w:style w:type="paragraph" w:customStyle="1" w:styleId="P68B1DB1-TechnicalBlock1">
    <w:name w:val="P68B1DB1-TechnicalBlock1"/>
    <w:basedOn w:val="TechnicalBlock"/>
    <w:rPr>
      <w:rFonts w:ascii="Times New Roman" w:hAnsi="Times New Roman"/>
      <w:b/>
      <w:sz w:val="24"/>
      <w:u w:val="single"/>
    </w:rPr>
  </w:style>
  <w:style w:type="paragraph" w:customStyle="1" w:styleId="P68B1DB1-Normal2">
    <w:name w:val="P68B1DB1-Normal2"/>
    <w:basedOn w:val="Normal"/>
    <w:rPr>
      <w:rFonts w:ascii="Times New Roman" w:hAnsi="Times New Roman"/>
      <w:b/>
      <w:sz w:val="24"/>
    </w:rPr>
  </w:style>
  <w:style w:type="paragraph" w:customStyle="1" w:styleId="P68B1DB1-Heading13">
    <w:name w:val="P68B1DB1-Heading13"/>
    <w:basedOn w:val="Heading1"/>
    <w:rPr>
      <w:rFonts w:ascii="Times New Roman" w:hAnsi="Times New Roman"/>
      <w:sz w:val="24"/>
    </w:rPr>
  </w:style>
  <w:style w:type="paragraph" w:customStyle="1" w:styleId="P68B1DB1-Normal4">
    <w:name w:val="P68B1DB1-Normal4"/>
    <w:basedOn w:val="Normal"/>
    <w:rPr>
      <w:rFonts w:ascii="Times New Roman" w:hAnsi="Times New Roman"/>
      <w:b/>
      <w:smallCaps/>
      <w:sz w:val="24"/>
    </w:rPr>
  </w:style>
  <w:style w:type="paragraph" w:customStyle="1" w:styleId="P68B1DB1-Normal5">
    <w:name w:val="P68B1DB1-Normal5"/>
    <w:basedOn w:val="Normal"/>
    <w:rPr>
      <w:rFonts w:ascii="Times New Roman" w:hAnsi="Times New Roman"/>
      <w:sz w:val="24"/>
    </w:rPr>
  </w:style>
  <w:style w:type="paragraph" w:customStyle="1" w:styleId="P68B1DB1-Normal6">
    <w:name w:val="P68B1DB1-Normal6"/>
    <w:basedOn w:val="Normal"/>
    <w:rPr>
      <w:rFonts w:ascii="Times New Roman" w:hAnsi="Times New Roman"/>
      <w:b/>
      <w:sz w:val="24"/>
      <w:u w:val="single"/>
    </w:rPr>
  </w:style>
  <w:style w:type="paragraph" w:customStyle="1" w:styleId="P68B1DB1-Normal7">
    <w:name w:val="P68B1DB1-Normal7"/>
    <w:basedOn w:val="Normal"/>
    <w:rPr>
      <w:rFonts w:ascii="Times New Roman" w:hAnsi="Times New Roman"/>
      <w:sz w:val="24"/>
      <w:u w:val="single"/>
    </w:rPr>
  </w:style>
  <w:style w:type="paragraph" w:customStyle="1" w:styleId="P68B1DB1-Normal8">
    <w:name w:val="P68B1DB1-Normal8"/>
    <w:basedOn w:val="Normal"/>
    <w:rPr>
      <w:rFonts w:ascii="Times New Roman" w:hAnsi="Times New Roman" w:cs="Times New Roman"/>
      <w:sz w:val="24"/>
      <w:szCs w:val="24"/>
    </w:rPr>
  </w:style>
  <w:style w:type="paragraph" w:customStyle="1" w:styleId="P68B1DB1-Normal9">
    <w:name w:val="P68B1DB1-Normal9"/>
    <w:basedOn w:val="Normal"/>
    <w:rPr>
      <w:rFonts w:ascii="Times New Roman" w:hAnsi="Times New Roman"/>
      <w:sz w:val="24"/>
      <w:szCs w:val="24"/>
      <w:u w:val="single"/>
    </w:rPr>
  </w:style>
  <w:style w:type="paragraph" w:customStyle="1" w:styleId="P68B1DB1-Normal10">
    <w:name w:val="P68B1DB1-Normal10"/>
    <w:basedOn w:val="Normal"/>
    <w:rPr>
      <w:rFonts w:ascii="Times New Roman" w:hAnsi="Times New Roman"/>
      <w:sz w:val="24"/>
      <w:szCs w:val="24"/>
    </w:rPr>
  </w:style>
  <w:style w:type="paragraph" w:customStyle="1" w:styleId="P68B1DB1-Normal11">
    <w:name w:val="P68B1DB1-Normal11"/>
    <w:basedOn w:val="Normal"/>
    <w:rPr>
      <w:rFonts w:ascii="Times New Roman" w:hAnsi="Times New Roman" w:cs="Times New Roman"/>
      <w:b/>
      <w:sz w:val="20"/>
      <w:szCs w:val="20"/>
    </w:rPr>
  </w:style>
  <w:style w:type="paragraph" w:customStyle="1" w:styleId="P68B1DB1-Normal12">
    <w:name w:val="P68B1DB1-Normal12"/>
    <w:basedOn w:val="Normal"/>
    <w:rPr>
      <w:rFonts w:ascii="Times New Roman" w:hAnsi="Times New Roman" w:cs="Times New Roman"/>
      <w:sz w:val="20"/>
      <w:szCs w:val="20"/>
    </w:rPr>
  </w:style>
  <w:style w:type="paragraph" w:customStyle="1" w:styleId="P68B1DB1-Normal13">
    <w:name w:val="P68B1DB1-Normal13"/>
    <w:basedOn w:val="Normal"/>
    <w:rPr>
      <w:rFonts w:ascii="Times New Roman" w:hAnsi="Times New Roman"/>
      <w:b/>
      <w:sz w:val="20"/>
      <w:szCs w:val="20"/>
    </w:rPr>
  </w:style>
  <w:style w:type="paragraph" w:customStyle="1" w:styleId="P68B1DB1-Normal14">
    <w:name w:val="P68B1DB1-Normal14"/>
    <w:basedOn w:val="Normal"/>
    <w:rPr>
      <w:rFonts w:ascii="Times New Roman" w:hAnsi="Times New Roman"/>
      <w:sz w:val="20"/>
      <w:szCs w:val="20"/>
    </w:rPr>
  </w:style>
  <w:style w:type="paragraph" w:customStyle="1" w:styleId="P68B1DB1-Normal15">
    <w:name w:val="P68B1DB1-Normal15"/>
    <w:basedOn w:val="Normal"/>
    <w:rPr>
      <w:rFonts w:ascii="Times New Roman" w:hAnsi="Times New Roman"/>
      <w:b/>
      <w:u w:val="single"/>
    </w:rPr>
  </w:style>
  <w:style w:type="paragraph" w:customStyle="1" w:styleId="P68B1DB1-Normal16">
    <w:name w:val="P68B1DB1-Normal16"/>
    <w:basedOn w:val="Normal"/>
    <w:rPr>
      <w:sz w:val="20"/>
    </w:rPr>
  </w:style>
  <w:style w:type="paragraph" w:customStyle="1" w:styleId="P68B1DB1-Normal17">
    <w:name w:val="P68B1DB1-Normal17"/>
    <w:basedOn w:val="Normal"/>
    <w:rPr>
      <w:rFonts w:ascii="Times New Roman" w:hAnsi="Times New Roman"/>
      <w:sz w:val="20"/>
    </w:rPr>
  </w:style>
  <w:style w:type="paragraph" w:customStyle="1" w:styleId="P68B1DB1-Normal18">
    <w:name w:val="P68B1DB1-Normal18"/>
    <w:basedOn w:val="Normal"/>
    <w:rPr>
      <w:rFonts w:ascii="Times New Roman" w:hAnsi="Times New Roman"/>
      <w:b/>
      <w:sz w:val="20"/>
    </w:rPr>
  </w:style>
  <w:style w:type="paragraph" w:customStyle="1" w:styleId="P68B1DB1-Normal19">
    <w:name w:val="P68B1DB1-Normal19"/>
    <w:basedOn w:val="Normal"/>
    <w:rPr>
      <w:rFonts w:ascii="Times New Roman" w:eastAsia="Times New Roman" w:hAnsi="Times New Roman" w:cs="Times New Roman"/>
      <w:sz w:val="20"/>
      <w:szCs w:val="20"/>
    </w:rPr>
  </w:style>
  <w:style w:type="paragraph" w:customStyle="1" w:styleId="P68B1DB1-Normal20">
    <w:name w:val="P68B1DB1-Normal20"/>
    <w:basedOn w:val="Normal"/>
    <w:rPr>
      <w:rFonts w:ascii="Times New Roman" w:hAnsi="Times New Roman"/>
      <w:b/>
      <w:sz w:val="24"/>
      <w:szCs w:val="24"/>
    </w:rPr>
  </w:style>
  <w:style w:type="paragraph" w:customStyle="1" w:styleId="P68B1DB1-Normal21">
    <w:name w:val="P68B1DB1-Normal21"/>
    <w:basedOn w:val="Normal"/>
    <w:rPr>
      <w:rFonts w:ascii="Times New Roman" w:hAnsi="Times New Roman"/>
    </w:rPr>
  </w:style>
  <w:style w:type="paragraph" w:customStyle="1" w:styleId="P68B1DB1-Normal22">
    <w:name w:val="P68B1DB1-Normal22"/>
    <w:basedOn w:val="Normal"/>
    <w:rPr>
      <w:rFonts w:ascii="Times New Roman" w:hAnsi="Times New Roman"/>
      <w:sz w:val="20"/>
      <w:szCs w:val="24"/>
    </w:rPr>
  </w:style>
  <w:style w:type="paragraph" w:customStyle="1" w:styleId="P68B1DB1-ListParagraph23">
    <w:name w:val="P68B1DB1-ListParagraph23"/>
    <w:basedOn w:val="ListParagraph"/>
    <w:rPr>
      <w:rFonts w:ascii="Times New Roman" w:hAnsi="Times New Roman"/>
      <w:sz w:val="24"/>
    </w:rPr>
  </w:style>
  <w:style w:type="paragraph" w:customStyle="1" w:styleId="P68B1DB1-Footer24">
    <w:name w:val="P68B1DB1-Footer24"/>
    <w:basedOn w:val="Foote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16898">
      <w:bodyDiv w:val="1"/>
      <w:marLeft w:val="0"/>
      <w:marRight w:val="0"/>
      <w:marTop w:val="0"/>
      <w:marBottom w:val="0"/>
      <w:divBdr>
        <w:top w:val="none" w:sz="0" w:space="0" w:color="auto"/>
        <w:left w:val="none" w:sz="0" w:space="0" w:color="auto"/>
        <w:bottom w:val="none" w:sz="0" w:space="0" w:color="auto"/>
        <w:right w:val="none" w:sz="0" w:space="0" w:color="auto"/>
      </w:divBdr>
    </w:div>
    <w:div w:id="66615601">
      <w:bodyDiv w:val="1"/>
      <w:marLeft w:val="0"/>
      <w:marRight w:val="0"/>
      <w:marTop w:val="0"/>
      <w:marBottom w:val="0"/>
      <w:divBdr>
        <w:top w:val="none" w:sz="0" w:space="0" w:color="auto"/>
        <w:left w:val="none" w:sz="0" w:space="0" w:color="auto"/>
        <w:bottom w:val="none" w:sz="0" w:space="0" w:color="auto"/>
        <w:right w:val="none" w:sz="0" w:space="0" w:color="auto"/>
      </w:divBdr>
    </w:div>
    <w:div w:id="421535611">
      <w:bodyDiv w:val="1"/>
      <w:marLeft w:val="0"/>
      <w:marRight w:val="0"/>
      <w:marTop w:val="0"/>
      <w:marBottom w:val="0"/>
      <w:divBdr>
        <w:top w:val="none" w:sz="0" w:space="0" w:color="auto"/>
        <w:left w:val="none" w:sz="0" w:space="0" w:color="auto"/>
        <w:bottom w:val="none" w:sz="0" w:space="0" w:color="auto"/>
        <w:right w:val="none" w:sz="0" w:space="0" w:color="auto"/>
      </w:divBdr>
    </w:div>
    <w:div w:id="494225393">
      <w:bodyDiv w:val="1"/>
      <w:marLeft w:val="0"/>
      <w:marRight w:val="0"/>
      <w:marTop w:val="0"/>
      <w:marBottom w:val="0"/>
      <w:divBdr>
        <w:top w:val="none" w:sz="0" w:space="0" w:color="auto"/>
        <w:left w:val="none" w:sz="0" w:space="0" w:color="auto"/>
        <w:bottom w:val="none" w:sz="0" w:space="0" w:color="auto"/>
        <w:right w:val="none" w:sz="0" w:space="0" w:color="auto"/>
      </w:divBdr>
    </w:div>
    <w:div w:id="553783249">
      <w:bodyDiv w:val="1"/>
      <w:marLeft w:val="0"/>
      <w:marRight w:val="0"/>
      <w:marTop w:val="0"/>
      <w:marBottom w:val="0"/>
      <w:divBdr>
        <w:top w:val="none" w:sz="0" w:space="0" w:color="auto"/>
        <w:left w:val="none" w:sz="0" w:space="0" w:color="auto"/>
        <w:bottom w:val="none" w:sz="0" w:space="0" w:color="auto"/>
        <w:right w:val="none" w:sz="0" w:space="0" w:color="auto"/>
      </w:divBdr>
    </w:div>
    <w:div w:id="590697877">
      <w:bodyDiv w:val="1"/>
      <w:marLeft w:val="0"/>
      <w:marRight w:val="0"/>
      <w:marTop w:val="0"/>
      <w:marBottom w:val="0"/>
      <w:divBdr>
        <w:top w:val="none" w:sz="0" w:space="0" w:color="auto"/>
        <w:left w:val="none" w:sz="0" w:space="0" w:color="auto"/>
        <w:bottom w:val="none" w:sz="0" w:space="0" w:color="auto"/>
        <w:right w:val="none" w:sz="0" w:space="0" w:color="auto"/>
      </w:divBdr>
    </w:div>
    <w:div w:id="743068677">
      <w:bodyDiv w:val="1"/>
      <w:marLeft w:val="0"/>
      <w:marRight w:val="0"/>
      <w:marTop w:val="0"/>
      <w:marBottom w:val="0"/>
      <w:divBdr>
        <w:top w:val="none" w:sz="0" w:space="0" w:color="auto"/>
        <w:left w:val="none" w:sz="0" w:space="0" w:color="auto"/>
        <w:bottom w:val="none" w:sz="0" w:space="0" w:color="auto"/>
        <w:right w:val="none" w:sz="0" w:space="0" w:color="auto"/>
      </w:divBdr>
    </w:div>
    <w:div w:id="789935939">
      <w:bodyDiv w:val="1"/>
      <w:marLeft w:val="0"/>
      <w:marRight w:val="0"/>
      <w:marTop w:val="0"/>
      <w:marBottom w:val="0"/>
      <w:divBdr>
        <w:top w:val="none" w:sz="0" w:space="0" w:color="auto"/>
        <w:left w:val="none" w:sz="0" w:space="0" w:color="auto"/>
        <w:bottom w:val="none" w:sz="0" w:space="0" w:color="auto"/>
        <w:right w:val="none" w:sz="0" w:space="0" w:color="auto"/>
      </w:divBdr>
    </w:div>
    <w:div w:id="939022081">
      <w:bodyDiv w:val="1"/>
      <w:marLeft w:val="0"/>
      <w:marRight w:val="0"/>
      <w:marTop w:val="0"/>
      <w:marBottom w:val="0"/>
      <w:divBdr>
        <w:top w:val="none" w:sz="0" w:space="0" w:color="auto"/>
        <w:left w:val="none" w:sz="0" w:space="0" w:color="auto"/>
        <w:bottom w:val="none" w:sz="0" w:space="0" w:color="auto"/>
        <w:right w:val="none" w:sz="0" w:space="0" w:color="auto"/>
      </w:divBdr>
      <w:divsChild>
        <w:div w:id="47191630">
          <w:marLeft w:val="0"/>
          <w:marRight w:val="0"/>
          <w:marTop w:val="0"/>
          <w:marBottom w:val="0"/>
          <w:divBdr>
            <w:top w:val="none" w:sz="0" w:space="0" w:color="auto"/>
            <w:left w:val="none" w:sz="0" w:space="0" w:color="auto"/>
            <w:bottom w:val="none" w:sz="0" w:space="0" w:color="auto"/>
            <w:right w:val="none" w:sz="0" w:space="0" w:color="auto"/>
          </w:divBdr>
        </w:div>
        <w:div w:id="74209566">
          <w:marLeft w:val="0"/>
          <w:marRight w:val="0"/>
          <w:marTop w:val="0"/>
          <w:marBottom w:val="0"/>
          <w:divBdr>
            <w:top w:val="none" w:sz="0" w:space="0" w:color="auto"/>
            <w:left w:val="none" w:sz="0" w:space="0" w:color="auto"/>
            <w:bottom w:val="none" w:sz="0" w:space="0" w:color="auto"/>
            <w:right w:val="none" w:sz="0" w:space="0" w:color="auto"/>
          </w:divBdr>
        </w:div>
        <w:div w:id="122817334">
          <w:marLeft w:val="0"/>
          <w:marRight w:val="0"/>
          <w:marTop w:val="0"/>
          <w:marBottom w:val="0"/>
          <w:divBdr>
            <w:top w:val="none" w:sz="0" w:space="0" w:color="auto"/>
            <w:left w:val="none" w:sz="0" w:space="0" w:color="auto"/>
            <w:bottom w:val="none" w:sz="0" w:space="0" w:color="auto"/>
            <w:right w:val="none" w:sz="0" w:space="0" w:color="auto"/>
          </w:divBdr>
        </w:div>
        <w:div w:id="131020989">
          <w:marLeft w:val="0"/>
          <w:marRight w:val="0"/>
          <w:marTop w:val="0"/>
          <w:marBottom w:val="0"/>
          <w:divBdr>
            <w:top w:val="none" w:sz="0" w:space="0" w:color="auto"/>
            <w:left w:val="none" w:sz="0" w:space="0" w:color="auto"/>
            <w:bottom w:val="none" w:sz="0" w:space="0" w:color="auto"/>
            <w:right w:val="none" w:sz="0" w:space="0" w:color="auto"/>
          </w:divBdr>
        </w:div>
        <w:div w:id="201139119">
          <w:marLeft w:val="0"/>
          <w:marRight w:val="0"/>
          <w:marTop w:val="0"/>
          <w:marBottom w:val="0"/>
          <w:divBdr>
            <w:top w:val="none" w:sz="0" w:space="0" w:color="auto"/>
            <w:left w:val="none" w:sz="0" w:space="0" w:color="auto"/>
            <w:bottom w:val="none" w:sz="0" w:space="0" w:color="auto"/>
            <w:right w:val="none" w:sz="0" w:space="0" w:color="auto"/>
          </w:divBdr>
        </w:div>
        <w:div w:id="282537795">
          <w:marLeft w:val="0"/>
          <w:marRight w:val="0"/>
          <w:marTop w:val="0"/>
          <w:marBottom w:val="0"/>
          <w:divBdr>
            <w:top w:val="none" w:sz="0" w:space="0" w:color="auto"/>
            <w:left w:val="none" w:sz="0" w:space="0" w:color="auto"/>
            <w:bottom w:val="none" w:sz="0" w:space="0" w:color="auto"/>
            <w:right w:val="none" w:sz="0" w:space="0" w:color="auto"/>
          </w:divBdr>
        </w:div>
        <w:div w:id="332607930">
          <w:marLeft w:val="0"/>
          <w:marRight w:val="0"/>
          <w:marTop w:val="0"/>
          <w:marBottom w:val="0"/>
          <w:divBdr>
            <w:top w:val="none" w:sz="0" w:space="0" w:color="auto"/>
            <w:left w:val="none" w:sz="0" w:space="0" w:color="auto"/>
            <w:bottom w:val="none" w:sz="0" w:space="0" w:color="auto"/>
            <w:right w:val="none" w:sz="0" w:space="0" w:color="auto"/>
          </w:divBdr>
        </w:div>
        <w:div w:id="349994702">
          <w:marLeft w:val="0"/>
          <w:marRight w:val="0"/>
          <w:marTop w:val="0"/>
          <w:marBottom w:val="0"/>
          <w:divBdr>
            <w:top w:val="none" w:sz="0" w:space="0" w:color="auto"/>
            <w:left w:val="none" w:sz="0" w:space="0" w:color="auto"/>
            <w:bottom w:val="none" w:sz="0" w:space="0" w:color="auto"/>
            <w:right w:val="none" w:sz="0" w:space="0" w:color="auto"/>
          </w:divBdr>
        </w:div>
        <w:div w:id="402065157">
          <w:marLeft w:val="0"/>
          <w:marRight w:val="0"/>
          <w:marTop w:val="0"/>
          <w:marBottom w:val="0"/>
          <w:divBdr>
            <w:top w:val="none" w:sz="0" w:space="0" w:color="auto"/>
            <w:left w:val="none" w:sz="0" w:space="0" w:color="auto"/>
            <w:bottom w:val="none" w:sz="0" w:space="0" w:color="auto"/>
            <w:right w:val="none" w:sz="0" w:space="0" w:color="auto"/>
          </w:divBdr>
        </w:div>
        <w:div w:id="515729948">
          <w:marLeft w:val="0"/>
          <w:marRight w:val="0"/>
          <w:marTop w:val="0"/>
          <w:marBottom w:val="0"/>
          <w:divBdr>
            <w:top w:val="none" w:sz="0" w:space="0" w:color="auto"/>
            <w:left w:val="none" w:sz="0" w:space="0" w:color="auto"/>
            <w:bottom w:val="none" w:sz="0" w:space="0" w:color="auto"/>
            <w:right w:val="none" w:sz="0" w:space="0" w:color="auto"/>
          </w:divBdr>
        </w:div>
        <w:div w:id="572661122">
          <w:marLeft w:val="0"/>
          <w:marRight w:val="0"/>
          <w:marTop w:val="0"/>
          <w:marBottom w:val="0"/>
          <w:divBdr>
            <w:top w:val="none" w:sz="0" w:space="0" w:color="auto"/>
            <w:left w:val="none" w:sz="0" w:space="0" w:color="auto"/>
            <w:bottom w:val="none" w:sz="0" w:space="0" w:color="auto"/>
            <w:right w:val="none" w:sz="0" w:space="0" w:color="auto"/>
          </w:divBdr>
        </w:div>
        <w:div w:id="704403403">
          <w:marLeft w:val="0"/>
          <w:marRight w:val="0"/>
          <w:marTop w:val="0"/>
          <w:marBottom w:val="0"/>
          <w:divBdr>
            <w:top w:val="none" w:sz="0" w:space="0" w:color="auto"/>
            <w:left w:val="none" w:sz="0" w:space="0" w:color="auto"/>
            <w:bottom w:val="none" w:sz="0" w:space="0" w:color="auto"/>
            <w:right w:val="none" w:sz="0" w:space="0" w:color="auto"/>
          </w:divBdr>
        </w:div>
        <w:div w:id="707873693">
          <w:marLeft w:val="0"/>
          <w:marRight w:val="0"/>
          <w:marTop w:val="0"/>
          <w:marBottom w:val="0"/>
          <w:divBdr>
            <w:top w:val="none" w:sz="0" w:space="0" w:color="auto"/>
            <w:left w:val="none" w:sz="0" w:space="0" w:color="auto"/>
            <w:bottom w:val="none" w:sz="0" w:space="0" w:color="auto"/>
            <w:right w:val="none" w:sz="0" w:space="0" w:color="auto"/>
          </w:divBdr>
        </w:div>
        <w:div w:id="770588803">
          <w:marLeft w:val="0"/>
          <w:marRight w:val="0"/>
          <w:marTop w:val="0"/>
          <w:marBottom w:val="0"/>
          <w:divBdr>
            <w:top w:val="none" w:sz="0" w:space="0" w:color="auto"/>
            <w:left w:val="none" w:sz="0" w:space="0" w:color="auto"/>
            <w:bottom w:val="none" w:sz="0" w:space="0" w:color="auto"/>
            <w:right w:val="none" w:sz="0" w:space="0" w:color="auto"/>
          </w:divBdr>
        </w:div>
        <w:div w:id="826019202">
          <w:marLeft w:val="0"/>
          <w:marRight w:val="0"/>
          <w:marTop w:val="0"/>
          <w:marBottom w:val="0"/>
          <w:divBdr>
            <w:top w:val="none" w:sz="0" w:space="0" w:color="auto"/>
            <w:left w:val="none" w:sz="0" w:space="0" w:color="auto"/>
            <w:bottom w:val="none" w:sz="0" w:space="0" w:color="auto"/>
            <w:right w:val="none" w:sz="0" w:space="0" w:color="auto"/>
          </w:divBdr>
        </w:div>
        <w:div w:id="840438245">
          <w:marLeft w:val="0"/>
          <w:marRight w:val="0"/>
          <w:marTop w:val="0"/>
          <w:marBottom w:val="0"/>
          <w:divBdr>
            <w:top w:val="none" w:sz="0" w:space="0" w:color="auto"/>
            <w:left w:val="none" w:sz="0" w:space="0" w:color="auto"/>
            <w:bottom w:val="none" w:sz="0" w:space="0" w:color="auto"/>
            <w:right w:val="none" w:sz="0" w:space="0" w:color="auto"/>
          </w:divBdr>
        </w:div>
        <w:div w:id="929585907">
          <w:marLeft w:val="0"/>
          <w:marRight w:val="0"/>
          <w:marTop w:val="0"/>
          <w:marBottom w:val="0"/>
          <w:divBdr>
            <w:top w:val="none" w:sz="0" w:space="0" w:color="auto"/>
            <w:left w:val="none" w:sz="0" w:space="0" w:color="auto"/>
            <w:bottom w:val="none" w:sz="0" w:space="0" w:color="auto"/>
            <w:right w:val="none" w:sz="0" w:space="0" w:color="auto"/>
          </w:divBdr>
        </w:div>
        <w:div w:id="1043022155">
          <w:marLeft w:val="0"/>
          <w:marRight w:val="0"/>
          <w:marTop w:val="0"/>
          <w:marBottom w:val="0"/>
          <w:divBdr>
            <w:top w:val="none" w:sz="0" w:space="0" w:color="auto"/>
            <w:left w:val="none" w:sz="0" w:space="0" w:color="auto"/>
            <w:bottom w:val="none" w:sz="0" w:space="0" w:color="auto"/>
            <w:right w:val="none" w:sz="0" w:space="0" w:color="auto"/>
          </w:divBdr>
        </w:div>
        <w:div w:id="1101414580">
          <w:marLeft w:val="0"/>
          <w:marRight w:val="0"/>
          <w:marTop w:val="0"/>
          <w:marBottom w:val="0"/>
          <w:divBdr>
            <w:top w:val="none" w:sz="0" w:space="0" w:color="auto"/>
            <w:left w:val="none" w:sz="0" w:space="0" w:color="auto"/>
            <w:bottom w:val="none" w:sz="0" w:space="0" w:color="auto"/>
            <w:right w:val="none" w:sz="0" w:space="0" w:color="auto"/>
          </w:divBdr>
        </w:div>
        <w:div w:id="1172373589">
          <w:marLeft w:val="0"/>
          <w:marRight w:val="0"/>
          <w:marTop w:val="0"/>
          <w:marBottom w:val="0"/>
          <w:divBdr>
            <w:top w:val="none" w:sz="0" w:space="0" w:color="auto"/>
            <w:left w:val="none" w:sz="0" w:space="0" w:color="auto"/>
            <w:bottom w:val="none" w:sz="0" w:space="0" w:color="auto"/>
            <w:right w:val="none" w:sz="0" w:space="0" w:color="auto"/>
          </w:divBdr>
        </w:div>
        <w:div w:id="1264655044">
          <w:marLeft w:val="0"/>
          <w:marRight w:val="0"/>
          <w:marTop w:val="0"/>
          <w:marBottom w:val="0"/>
          <w:divBdr>
            <w:top w:val="none" w:sz="0" w:space="0" w:color="auto"/>
            <w:left w:val="none" w:sz="0" w:space="0" w:color="auto"/>
            <w:bottom w:val="none" w:sz="0" w:space="0" w:color="auto"/>
            <w:right w:val="none" w:sz="0" w:space="0" w:color="auto"/>
          </w:divBdr>
        </w:div>
        <w:div w:id="1442917777">
          <w:marLeft w:val="0"/>
          <w:marRight w:val="0"/>
          <w:marTop w:val="0"/>
          <w:marBottom w:val="0"/>
          <w:divBdr>
            <w:top w:val="none" w:sz="0" w:space="0" w:color="auto"/>
            <w:left w:val="none" w:sz="0" w:space="0" w:color="auto"/>
            <w:bottom w:val="none" w:sz="0" w:space="0" w:color="auto"/>
            <w:right w:val="none" w:sz="0" w:space="0" w:color="auto"/>
          </w:divBdr>
        </w:div>
        <w:div w:id="1461722522">
          <w:marLeft w:val="0"/>
          <w:marRight w:val="0"/>
          <w:marTop w:val="0"/>
          <w:marBottom w:val="0"/>
          <w:divBdr>
            <w:top w:val="none" w:sz="0" w:space="0" w:color="auto"/>
            <w:left w:val="none" w:sz="0" w:space="0" w:color="auto"/>
            <w:bottom w:val="none" w:sz="0" w:space="0" w:color="auto"/>
            <w:right w:val="none" w:sz="0" w:space="0" w:color="auto"/>
          </w:divBdr>
        </w:div>
        <w:div w:id="1536890657">
          <w:marLeft w:val="0"/>
          <w:marRight w:val="0"/>
          <w:marTop w:val="0"/>
          <w:marBottom w:val="0"/>
          <w:divBdr>
            <w:top w:val="none" w:sz="0" w:space="0" w:color="auto"/>
            <w:left w:val="none" w:sz="0" w:space="0" w:color="auto"/>
            <w:bottom w:val="none" w:sz="0" w:space="0" w:color="auto"/>
            <w:right w:val="none" w:sz="0" w:space="0" w:color="auto"/>
          </w:divBdr>
        </w:div>
        <w:div w:id="1551648040">
          <w:marLeft w:val="0"/>
          <w:marRight w:val="0"/>
          <w:marTop w:val="0"/>
          <w:marBottom w:val="0"/>
          <w:divBdr>
            <w:top w:val="none" w:sz="0" w:space="0" w:color="auto"/>
            <w:left w:val="none" w:sz="0" w:space="0" w:color="auto"/>
            <w:bottom w:val="none" w:sz="0" w:space="0" w:color="auto"/>
            <w:right w:val="none" w:sz="0" w:space="0" w:color="auto"/>
          </w:divBdr>
        </w:div>
        <w:div w:id="1590887035">
          <w:marLeft w:val="0"/>
          <w:marRight w:val="0"/>
          <w:marTop w:val="0"/>
          <w:marBottom w:val="0"/>
          <w:divBdr>
            <w:top w:val="none" w:sz="0" w:space="0" w:color="auto"/>
            <w:left w:val="none" w:sz="0" w:space="0" w:color="auto"/>
            <w:bottom w:val="none" w:sz="0" w:space="0" w:color="auto"/>
            <w:right w:val="none" w:sz="0" w:space="0" w:color="auto"/>
          </w:divBdr>
        </w:div>
        <w:div w:id="1750540074">
          <w:marLeft w:val="0"/>
          <w:marRight w:val="0"/>
          <w:marTop w:val="0"/>
          <w:marBottom w:val="0"/>
          <w:divBdr>
            <w:top w:val="none" w:sz="0" w:space="0" w:color="auto"/>
            <w:left w:val="none" w:sz="0" w:space="0" w:color="auto"/>
            <w:bottom w:val="none" w:sz="0" w:space="0" w:color="auto"/>
            <w:right w:val="none" w:sz="0" w:space="0" w:color="auto"/>
          </w:divBdr>
        </w:div>
        <w:div w:id="1857113627">
          <w:marLeft w:val="0"/>
          <w:marRight w:val="0"/>
          <w:marTop w:val="0"/>
          <w:marBottom w:val="0"/>
          <w:divBdr>
            <w:top w:val="none" w:sz="0" w:space="0" w:color="auto"/>
            <w:left w:val="none" w:sz="0" w:space="0" w:color="auto"/>
            <w:bottom w:val="none" w:sz="0" w:space="0" w:color="auto"/>
            <w:right w:val="none" w:sz="0" w:space="0" w:color="auto"/>
          </w:divBdr>
        </w:div>
        <w:div w:id="1874079144">
          <w:marLeft w:val="0"/>
          <w:marRight w:val="0"/>
          <w:marTop w:val="0"/>
          <w:marBottom w:val="0"/>
          <w:divBdr>
            <w:top w:val="none" w:sz="0" w:space="0" w:color="auto"/>
            <w:left w:val="none" w:sz="0" w:space="0" w:color="auto"/>
            <w:bottom w:val="none" w:sz="0" w:space="0" w:color="auto"/>
            <w:right w:val="none" w:sz="0" w:space="0" w:color="auto"/>
          </w:divBdr>
        </w:div>
        <w:div w:id="1892617599">
          <w:marLeft w:val="0"/>
          <w:marRight w:val="0"/>
          <w:marTop w:val="0"/>
          <w:marBottom w:val="0"/>
          <w:divBdr>
            <w:top w:val="none" w:sz="0" w:space="0" w:color="auto"/>
            <w:left w:val="none" w:sz="0" w:space="0" w:color="auto"/>
            <w:bottom w:val="none" w:sz="0" w:space="0" w:color="auto"/>
            <w:right w:val="none" w:sz="0" w:space="0" w:color="auto"/>
          </w:divBdr>
        </w:div>
        <w:div w:id="1952781633">
          <w:marLeft w:val="0"/>
          <w:marRight w:val="0"/>
          <w:marTop w:val="0"/>
          <w:marBottom w:val="0"/>
          <w:divBdr>
            <w:top w:val="none" w:sz="0" w:space="0" w:color="auto"/>
            <w:left w:val="none" w:sz="0" w:space="0" w:color="auto"/>
            <w:bottom w:val="none" w:sz="0" w:space="0" w:color="auto"/>
            <w:right w:val="none" w:sz="0" w:space="0" w:color="auto"/>
          </w:divBdr>
        </w:div>
        <w:div w:id="1978679147">
          <w:marLeft w:val="0"/>
          <w:marRight w:val="0"/>
          <w:marTop w:val="0"/>
          <w:marBottom w:val="0"/>
          <w:divBdr>
            <w:top w:val="none" w:sz="0" w:space="0" w:color="auto"/>
            <w:left w:val="none" w:sz="0" w:space="0" w:color="auto"/>
            <w:bottom w:val="none" w:sz="0" w:space="0" w:color="auto"/>
            <w:right w:val="none" w:sz="0" w:space="0" w:color="auto"/>
          </w:divBdr>
        </w:div>
        <w:div w:id="1989624189">
          <w:marLeft w:val="0"/>
          <w:marRight w:val="0"/>
          <w:marTop w:val="0"/>
          <w:marBottom w:val="0"/>
          <w:divBdr>
            <w:top w:val="none" w:sz="0" w:space="0" w:color="auto"/>
            <w:left w:val="none" w:sz="0" w:space="0" w:color="auto"/>
            <w:bottom w:val="none" w:sz="0" w:space="0" w:color="auto"/>
            <w:right w:val="none" w:sz="0" w:space="0" w:color="auto"/>
          </w:divBdr>
        </w:div>
        <w:div w:id="2058620025">
          <w:marLeft w:val="0"/>
          <w:marRight w:val="0"/>
          <w:marTop w:val="0"/>
          <w:marBottom w:val="0"/>
          <w:divBdr>
            <w:top w:val="none" w:sz="0" w:space="0" w:color="auto"/>
            <w:left w:val="none" w:sz="0" w:space="0" w:color="auto"/>
            <w:bottom w:val="none" w:sz="0" w:space="0" w:color="auto"/>
            <w:right w:val="none" w:sz="0" w:space="0" w:color="auto"/>
          </w:divBdr>
        </w:div>
        <w:div w:id="2085296646">
          <w:marLeft w:val="0"/>
          <w:marRight w:val="0"/>
          <w:marTop w:val="0"/>
          <w:marBottom w:val="0"/>
          <w:divBdr>
            <w:top w:val="none" w:sz="0" w:space="0" w:color="auto"/>
            <w:left w:val="none" w:sz="0" w:space="0" w:color="auto"/>
            <w:bottom w:val="none" w:sz="0" w:space="0" w:color="auto"/>
            <w:right w:val="none" w:sz="0" w:space="0" w:color="auto"/>
          </w:divBdr>
        </w:div>
      </w:divsChild>
    </w:div>
    <w:div w:id="944113373">
      <w:bodyDiv w:val="1"/>
      <w:marLeft w:val="0"/>
      <w:marRight w:val="0"/>
      <w:marTop w:val="0"/>
      <w:marBottom w:val="0"/>
      <w:divBdr>
        <w:top w:val="none" w:sz="0" w:space="0" w:color="auto"/>
        <w:left w:val="none" w:sz="0" w:space="0" w:color="auto"/>
        <w:bottom w:val="none" w:sz="0" w:space="0" w:color="auto"/>
        <w:right w:val="none" w:sz="0" w:space="0" w:color="auto"/>
      </w:divBdr>
      <w:divsChild>
        <w:div w:id="512109048">
          <w:marLeft w:val="0"/>
          <w:marRight w:val="0"/>
          <w:marTop w:val="0"/>
          <w:marBottom w:val="0"/>
          <w:divBdr>
            <w:top w:val="none" w:sz="0" w:space="0" w:color="auto"/>
            <w:left w:val="none" w:sz="0" w:space="0" w:color="auto"/>
            <w:bottom w:val="none" w:sz="0" w:space="0" w:color="auto"/>
            <w:right w:val="none" w:sz="0" w:space="0" w:color="auto"/>
          </w:divBdr>
        </w:div>
        <w:div w:id="846865569">
          <w:marLeft w:val="0"/>
          <w:marRight w:val="0"/>
          <w:marTop w:val="0"/>
          <w:marBottom w:val="0"/>
          <w:divBdr>
            <w:top w:val="none" w:sz="0" w:space="0" w:color="auto"/>
            <w:left w:val="none" w:sz="0" w:space="0" w:color="auto"/>
            <w:bottom w:val="none" w:sz="0" w:space="0" w:color="auto"/>
            <w:right w:val="none" w:sz="0" w:space="0" w:color="auto"/>
          </w:divBdr>
        </w:div>
      </w:divsChild>
    </w:div>
    <w:div w:id="1029186966">
      <w:bodyDiv w:val="1"/>
      <w:marLeft w:val="0"/>
      <w:marRight w:val="0"/>
      <w:marTop w:val="0"/>
      <w:marBottom w:val="0"/>
      <w:divBdr>
        <w:top w:val="none" w:sz="0" w:space="0" w:color="auto"/>
        <w:left w:val="none" w:sz="0" w:space="0" w:color="auto"/>
        <w:bottom w:val="none" w:sz="0" w:space="0" w:color="auto"/>
        <w:right w:val="none" w:sz="0" w:space="0" w:color="auto"/>
      </w:divBdr>
      <w:divsChild>
        <w:div w:id="1051618587">
          <w:marLeft w:val="0"/>
          <w:marRight w:val="0"/>
          <w:marTop w:val="0"/>
          <w:marBottom w:val="0"/>
          <w:divBdr>
            <w:top w:val="none" w:sz="0" w:space="0" w:color="auto"/>
            <w:left w:val="none" w:sz="0" w:space="0" w:color="auto"/>
            <w:bottom w:val="none" w:sz="0" w:space="0" w:color="auto"/>
            <w:right w:val="none" w:sz="0" w:space="0" w:color="auto"/>
          </w:divBdr>
        </w:div>
        <w:div w:id="1639071640">
          <w:marLeft w:val="0"/>
          <w:marRight w:val="0"/>
          <w:marTop w:val="0"/>
          <w:marBottom w:val="0"/>
          <w:divBdr>
            <w:top w:val="none" w:sz="0" w:space="0" w:color="auto"/>
            <w:left w:val="none" w:sz="0" w:space="0" w:color="auto"/>
            <w:bottom w:val="none" w:sz="0" w:space="0" w:color="auto"/>
            <w:right w:val="none" w:sz="0" w:space="0" w:color="auto"/>
          </w:divBdr>
        </w:div>
      </w:divsChild>
    </w:div>
    <w:div w:id="1078752925">
      <w:bodyDiv w:val="1"/>
      <w:marLeft w:val="0"/>
      <w:marRight w:val="0"/>
      <w:marTop w:val="0"/>
      <w:marBottom w:val="0"/>
      <w:divBdr>
        <w:top w:val="none" w:sz="0" w:space="0" w:color="auto"/>
        <w:left w:val="none" w:sz="0" w:space="0" w:color="auto"/>
        <w:bottom w:val="none" w:sz="0" w:space="0" w:color="auto"/>
        <w:right w:val="none" w:sz="0" w:space="0" w:color="auto"/>
      </w:divBdr>
    </w:div>
    <w:div w:id="1126199215">
      <w:bodyDiv w:val="1"/>
      <w:marLeft w:val="0"/>
      <w:marRight w:val="0"/>
      <w:marTop w:val="0"/>
      <w:marBottom w:val="0"/>
      <w:divBdr>
        <w:top w:val="none" w:sz="0" w:space="0" w:color="auto"/>
        <w:left w:val="none" w:sz="0" w:space="0" w:color="auto"/>
        <w:bottom w:val="none" w:sz="0" w:space="0" w:color="auto"/>
        <w:right w:val="none" w:sz="0" w:space="0" w:color="auto"/>
      </w:divBdr>
      <w:divsChild>
        <w:div w:id="995764722">
          <w:marLeft w:val="0"/>
          <w:marRight w:val="0"/>
          <w:marTop w:val="0"/>
          <w:marBottom w:val="0"/>
          <w:divBdr>
            <w:top w:val="none" w:sz="0" w:space="0" w:color="auto"/>
            <w:left w:val="none" w:sz="0" w:space="0" w:color="auto"/>
            <w:bottom w:val="none" w:sz="0" w:space="0" w:color="auto"/>
            <w:right w:val="none" w:sz="0" w:space="0" w:color="auto"/>
          </w:divBdr>
        </w:div>
        <w:div w:id="1153566429">
          <w:marLeft w:val="0"/>
          <w:marRight w:val="0"/>
          <w:marTop w:val="0"/>
          <w:marBottom w:val="0"/>
          <w:divBdr>
            <w:top w:val="none" w:sz="0" w:space="0" w:color="auto"/>
            <w:left w:val="none" w:sz="0" w:space="0" w:color="auto"/>
            <w:bottom w:val="none" w:sz="0" w:space="0" w:color="auto"/>
            <w:right w:val="none" w:sz="0" w:space="0" w:color="auto"/>
          </w:divBdr>
        </w:div>
      </w:divsChild>
    </w:div>
    <w:div w:id="1158233632">
      <w:bodyDiv w:val="1"/>
      <w:marLeft w:val="0"/>
      <w:marRight w:val="0"/>
      <w:marTop w:val="0"/>
      <w:marBottom w:val="0"/>
      <w:divBdr>
        <w:top w:val="none" w:sz="0" w:space="0" w:color="auto"/>
        <w:left w:val="none" w:sz="0" w:space="0" w:color="auto"/>
        <w:bottom w:val="none" w:sz="0" w:space="0" w:color="auto"/>
        <w:right w:val="none" w:sz="0" w:space="0" w:color="auto"/>
      </w:divBdr>
    </w:div>
    <w:div w:id="1176067895">
      <w:bodyDiv w:val="1"/>
      <w:marLeft w:val="0"/>
      <w:marRight w:val="0"/>
      <w:marTop w:val="0"/>
      <w:marBottom w:val="0"/>
      <w:divBdr>
        <w:top w:val="none" w:sz="0" w:space="0" w:color="auto"/>
        <w:left w:val="none" w:sz="0" w:space="0" w:color="auto"/>
        <w:bottom w:val="none" w:sz="0" w:space="0" w:color="auto"/>
        <w:right w:val="none" w:sz="0" w:space="0" w:color="auto"/>
      </w:divBdr>
    </w:div>
    <w:div w:id="1373001059">
      <w:bodyDiv w:val="1"/>
      <w:marLeft w:val="0"/>
      <w:marRight w:val="0"/>
      <w:marTop w:val="0"/>
      <w:marBottom w:val="0"/>
      <w:divBdr>
        <w:top w:val="none" w:sz="0" w:space="0" w:color="auto"/>
        <w:left w:val="none" w:sz="0" w:space="0" w:color="auto"/>
        <w:bottom w:val="none" w:sz="0" w:space="0" w:color="auto"/>
        <w:right w:val="none" w:sz="0" w:space="0" w:color="auto"/>
      </w:divBdr>
    </w:div>
    <w:div w:id="1654218960">
      <w:bodyDiv w:val="1"/>
      <w:marLeft w:val="0"/>
      <w:marRight w:val="0"/>
      <w:marTop w:val="0"/>
      <w:marBottom w:val="0"/>
      <w:divBdr>
        <w:top w:val="none" w:sz="0" w:space="0" w:color="auto"/>
        <w:left w:val="none" w:sz="0" w:space="0" w:color="auto"/>
        <w:bottom w:val="none" w:sz="0" w:space="0" w:color="auto"/>
        <w:right w:val="none" w:sz="0" w:space="0" w:color="auto"/>
      </w:divBdr>
    </w:div>
    <w:div w:id="1749812518">
      <w:bodyDiv w:val="1"/>
      <w:marLeft w:val="0"/>
      <w:marRight w:val="0"/>
      <w:marTop w:val="0"/>
      <w:marBottom w:val="0"/>
      <w:divBdr>
        <w:top w:val="none" w:sz="0" w:space="0" w:color="auto"/>
        <w:left w:val="none" w:sz="0" w:space="0" w:color="auto"/>
        <w:bottom w:val="none" w:sz="0" w:space="0" w:color="auto"/>
        <w:right w:val="none" w:sz="0" w:space="0" w:color="auto"/>
      </w:divBdr>
    </w:div>
    <w:div w:id="1763061674">
      <w:bodyDiv w:val="1"/>
      <w:marLeft w:val="0"/>
      <w:marRight w:val="0"/>
      <w:marTop w:val="0"/>
      <w:marBottom w:val="0"/>
      <w:divBdr>
        <w:top w:val="none" w:sz="0" w:space="0" w:color="auto"/>
        <w:left w:val="none" w:sz="0" w:space="0" w:color="auto"/>
        <w:bottom w:val="none" w:sz="0" w:space="0" w:color="auto"/>
        <w:right w:val="none" w:sz="0" w:space="0" w:color="auto"/>
      </w:divBdr>
      <w:divsChild>
        <w:div w:id="687754551">
          <w:marLeft w:val="0"/>
          <w:marRight w:val="0"/>
          <w:marTop w:val="0"/>
          <w:marBottom w:val="0"/>
          <w:divBdr>
            <w:top w:val="none" w:sz="0" w:space="0" w:color="auto"/>
            <w:left w:val="none" w:sz="0" w:space="0" w:color="auto"/>
            <w:bottom w:val="none" w:sz="0" w:space="0" w:color="auto"/>
            <w:right w:val="none" w:sz="0" w:space="0" w:color="auto"/>
          </w:divBdr>
        </w:div>
        <w:div w:id="1727220742">
          <w:marLeft w:val="0"/>
          <w:marRight w:val="0"/>
          <w:marTop w:val="0"/>
          <w:marBottom w:val="0"/>
          <w:divBdr>
            <w:top w:val="none" w:sz="0" w:space="0" w:color="auto"/>
            <w:left w:val="none" w:sz="0" w:space="0" w:color="auto"/>
            <w:bottom w:val="none" w:sz="0" w:space="0" w:color="auto"/>
            <w:right w:val="none" w:sz="0" w:space="0" w:color="auto"/>
          </w:divBdr>
        </w:div>
      </w:divsChild>
    </w:div>
    <w:div w:id="1796751667">
      <w:bodyDiv w:val="1"/>
      <w:marLeft w:val="0"/>
      <w:marRight w:val="0"/>
      <w:marTop w:val="0"/>
      <w:marBottom w:val="0"/>
      <w:divBdr>
        <w:top w:val="none" w:sz="0" w:space="0" w:color="auto"/>
        <w:left w:val="none" w:sz="0" w:space="0" w:color="auto"/>
        <w:bottom w:val="none" w:sz="0" w:space="0" w:color="auto"/>
        <w:right w:val="none" w:sz="0" w:space="0" w:color="auto"/>
      </w:divBdr>
    </w:div>
    <w:div w:id="1967850640">
      <w:bodyDiv w:val="1"/>
      <w:marLeft w:val="0"/>
      <w:marRight w:val="0"/>
      <w:marTop w:val="0"/>
      <w:marBottom w:val="0"/>
      <w:divBdr>
        <w:top w:val="none" w:sz="0" w:space="0" w:color="auto"/>
        <w:left w:val="none" w:sz="0" w:space="0" w:color="auto"/>
        <w:bottom w:val="none" w:sz="0" w:space="0" w:color="auto"/>
        <w:right w:val="none" w:sz="0" w:space="0" w:color="auto"/>
      </w:divBdr>
      <w:divsChild>
        <w:div w:id="236869153">
          <w:marLeft w:val="0"/>
          <w:marRight w:val="0"/>
          <w:marTop w:val="0"/>
          <w:marBottom w:val="0"/>
          <w:divBdr>
            <w:top w:val="none" w:sz="0" w:space="0" w:color="auto"/>
            <w:left w:val="none" w:sz="0" w:space="0" w:color="auto"/>
            <w:bottom w:val="none" w:sz="0" w:space="0" w:color="auto"/>
            <w:right w:val="none" w:sz="0" w:space="0" w:color="auto"/>
          </w:divBdr>
        </w:div>
        <w:div w:id="375542293">
          <w:marLeft w:val="0"/>
          <w:marRight w:val="0"/>
          <w:marTop w:val="0"/>
          <w:marBottom w:val="0"/>
          <w:divBdr>
            <w:top w:val="none" w:sz="0" w:space="0" w:color="auto"/>
            <w:left w:val="none" w:sz="0" w:space="0" w:color="auto"/>
            <w:bottom w:val="none" w:sz="0" w:space="0" w:color="auto"/>
            <w:right w:val="none" w:sz="0" w:space="0" w:color="auto"/>
          </w:divBdr>
        </w:div>
        <w:div w:id="411705443">
          <w:marLeft w:val="0"/>
          <w:marRight w:val="0"/>
          <w:marTop w:val="0"/>
          <w:marBottom w:val="0"/>
          <w:divBdr>
            <w:top w:val="none" w:sz="0" w:space="0" w:color="auto"/>
            <w:left w:val="none" w:sz="0" w:space="0" w:color="auto"/>
            <w:bottom w:val="none" w:sz="0" w:space="0" w:color="auto"/>
            <w:right w:val="none" w:sz="0" w:space="0" w:color="auto"/>
          </w:divBdr>
        </w:div>
        <w:div w:id="963344906">
          <w:marLeft w:val="0"/>
          <w:marRight w:val="0"/>
          <w:marTop w:val="0"/>
          <w:marBottom w:val="0"/>
          <w:divBdr>
            <w:top w:val="none" w:sz="0" w:space="0" w:color="auto"/>
            <w:left w:val="none" w:sz="0" w:space="0" w:color="auto"/>
            <w:bottom w:val="none" w:sz="0" w:space="0" w:color="auto"/>
            <w:right w:val="none" w:sz="0" w:space="0" w:color="auto"/>
          </w:divBdr>
        </w:div>
        <w:div w:id="1184398885">
          <w:marLeft w:val="0"/>
          <w:marRight w:val="0"/>
          <w:marTop w:val="0"/>
          <w:marBottom w:val="0"/>
          <w:divBdr>
            <w:top w:val="none" w:sz="0" w:space="0" w:color="auto"/>
            <w:left w:val="none" w:sz="0" w:space="0" w:color="auto"/>
            <w:bottom w:val="none" w:sz="0" w:space="0" w:color="auto"/>
            <w:right w:val="none" w:sz="0" w:space="0" w:color="auto"/>
          </w:divBdr>
        </w:div>
        <w:div w:id="1324237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4.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6.xml"/><Relationship Id="rId47" Type="http://schemas.openxmlformats.org/officeDocument/2006/relationships/footer" Target="footer18.xml"/><Relationship Id="rId50" Type="http://schemas.openxmlformats.org/officeDocument/2006/relationships/header" Target="header20.xml"/><Relationship Id="rId55" Type="http://schemas.openxmlformats.org/officeDocument/2006/relationships/footer" Target="footer22.xml"/><Relationship Id="rId63" Type="http://schemas.openxmlformats.org/officeDocument/2006/relationships/header" Target="header27.xml"/><Relationship Id="rId68" Type="http://schemas.openxmlformats.org/officeDocument/2006/relationships/header" Target="header29.xml"/><Relationship Id="rId76" Type="http://schemas.openxmlformats.org/officeDocument/2006/relationships/footer" Target="footer32.xml"/><Relationship Id="rId7" Type="http://schemas.openxmlformats.org/officeDocument/2006/relationships/settings" Target="settings.xml"/><Relationship Id="rId71" Type="http://schemas.openxmlformats.org/officeDocument/2006/relationships/footer" Target="footer30.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footer" Target="footer9.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footer" Target="footer10.xml"/><Relationship Id="rId37" Type="http://schemas.openxmlformats.org/officeDocument/2006/relationships/header" Target="header14.xml"/><Relationship Id="rId40" Type="http://schemas.openxmlformats.org/officeDocument/2006/relationships/header" Target="header15.xml"/><Relationship Id="rId45" Type="http://schemas.openxmlformats.org/officeDocument/2006/relationships/footer" Target="footer17.xml"/><Relationship Id="rId53" Type="http://schemas.openxmlformats.org/officeDocument/2006/relationships/footer" Target="footer21.xml"/><Relationship Id="rId58" Type="http://schemas.openxmlformats.org/officeDocument/2006/relationships/footer" Target="footer23.xml"/><Relationship Id="rId66" Type="http://schemas.openxmlformats.org/officeDocument/2006/relationships/header" Target="header28.xml"/><Relationship Id="rId74" Type="http://schemas.openxmlformats.org/officeDocument/2006/relationships/header" Target="header32.xml"/><Relationship Id="rId79" Type="http://schemas.openxmlformats.org/officeDocument/2006/relationships/footer" Target="footer34.xml"/><Relationship Id="rId5" Type="http://schemas.openxmlformats.org/officeDocument/2006/relationships/numbering" Target="numbering.xml"/><Relationship Id="rId61" Type="http://schemas.openxmlformats.org/officeDocument/2006/relationships/footer" Target="footer25.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11.xml"/><Relationship Id="rId44" Type="http://schemas.openxmlformats.org/officeDocument/2006/relationships/footer" Target="footer16.xml"/><Relationship Id="rId52" Type="http://schemas.openxmlformats.org/officeDocument/2006/relationships/footer" Target="footer20.xml"/><Relationship Id="rId60" Type="http://schemas.openxmlformats.org/officeDocument/2006/relationships/header" Target="header25.xml"/><Relationship Id="rId65" Type="http://schemas.openxmlformats.org/officeDocument/2006/relationships/footer" Target="footer27.xml"/><Relationship Id="rId73" Type="http://schemas.openxmlformats.org/officeDocument/2006/relationships/footer" Target="footer31.xml"/><Relationship Id="rId78" Type="http://schemas.openxmlformats.org/officeDocument/2006/relationships/header" Target="header34.xm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header" Target="header17.xml"/><Relationship Id="rId48" Type="http://schemas.openxmlformats.org/officeDocument/2006/relationships/header" Target="header19.xml"/><Relationship Id="rId56" Type="http://schemas.openxmlformats.org/officeDocument/2006/relationships/header" Target="header23.xml"/><Relationship Id="rId64" Type="http://schemas.openxmlformats.org/officeDocument/2006/relationships/footer" Target="footer26.xml"/><Relationship Id="rId69" Type="http://schemas.openxmlformats.org/officeDocument/2006/relationships/header" Target="header30.xml"/><Relationship Id="rId77" Type="http://schemas.openxmlformats.org/officeDocument/2006/relationships/footer" Target="footer33.xml"/><Relationship Id="rId8" Type="http://schemas.openxmlformats.org/officeDocument/2006/relationships/webSettings" Target="webSettings.xml"/><Relationship Id="rId51" Type="http://schemas.openxmlformats.org/officeDocument/2006/relationships/header" Target="header21.xml"/><Relationship Id="rId72" Type="http://schemas.openxmlformats.org/officeDocument/2006/relationships/header" Target="header31.xm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footer" Target="footer13.xml"/><Relationship Id="rId46" Type="http://schemas.openxmlformats.org/officeDocument/2006/relationships/header" Target="header18.xml"/><Relationship Id="rId59" Type="http://schemas.openxmlformats.org/officeDocument/2006/relationships/footer" Target="footer24.xml"/><Relationship Id="rId67" Type="http://schemas.openxmlformats.org/officeDocument/2006/relationships/footer" Target="footer28.xml"/><Relationship Id="rId20" Type="http://schemas.openxmlformats.org/officeDocument/2006/relationships/footer" Target="footer4.xml"/><Relationship Id="rId41" Type="http://schemas.openxmlformats.org/officeDocument/2006/relationships/footer" Target="footer15.xml"/><Relationship Id="rId54" Type="http://schemas.openxmlformats.org/officeDocument/2006/relationships/header" Target="header22.xml"/><Relationship Id="rId62" Type="http://schemas.openxmlformats.org/officeDocument/2006/relationships/header" Target="header26.xml"/><Relationship Id="rId70" Type="http://schemas.openxmlformats.org/officeDocument/2006/relationships/footer" Target="footer29.xml"/><Relationship Id="rId75" Type="http://schemas.openxmlformats.org/officeDocument/2006/relationships/header" Target="header3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header" Target="header13.xml"/><Relationship Id="rId49" Type="http://schemas.openxmlformats.org/officeDocument/2006/relationships/footer" Target="footer19.xml"/><Relationship Id="rId57"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d39791d8f23251deaf4b8f635bc38bd7">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ecb6567e317ec43ce319ae81b76b21ed"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7840489-7f6e-47ef-9cce-0ab4ef36950f}"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CBC47A-9744-405B-92E2-C8F794A275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F3A015-ECDC-4EA2-A04D-1E6184151A07}">
  <ds:schemaRefs>
    <ds:schemaRef ds:uri="http://schemas.microsoft.com/office/2006/metadata/properties"/>
    <ds:schemaRef ds:uri="http://schemas.microsoft.com/office/infopath/2007/PartnerControls"/>
    <ds:schemaRef ds:uri="1700ab43-7395-48ff-866c-657c86ba7f4e"/>
    <ds:schemaRef ds:uri="e6c3bc29-9e11-4027-900b-c73633d7928a"/>
  </ds:schemaRefs>
</ds:datastoreItem>
</file>

<file path=customXml/itemProps3.xml><?xml version="1.0" encoding="utf-8"?>
<ds:datastoreItem xmlns:ds="http://schemas.openxmlformats.org/officeDocument/2006/customXml" ds:itemID="{66BFC8D2-391A-4836-826C-CC87A340AEB6}">
  <ds:schemaRefs>
    <ds:schemaRef ds:uri="http://schemas.microsoft.com/sharepoint/v3/contenttype/forms"/>
  </ds:schemaRefs>
</ds:datastoreItem>
</file>

<file path=customXml/itemProps4.xml><?xml version="1.0" encoding="utf-8"?>
<ds:datastoreItem xmlns:ds="http://schemas.openxmlformats.org/officeDocument/2006/customXml" ds:itemID="{DBD82957-9AAD-4DA4-897E-43DD1984F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10</Pages>
  <Words>16053</Words>
  <Characters>91505</Characters>
  <Application>Microsoft Office Word</Application>
  <DocSecurity>0</DocSecurity>
  <Lines>762</Lines>
  <Paragraphs>214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cp:revision>
  <dcterms:created xsi:type="dcterms:W3CDTF">2026-07-03T06:54:00Z</dcterms:created>
  <dcterms:modified xsi:type="dcterms:W3CDTF">2026-07-22T10:47:00Z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2026-07-01T10:35:35Z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c744b0e8-69a0-4c44-85f2-96ee4df24314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ast annex">
    <vt:lpwstr>1</vt:lpwstr>
  </property>
  <property fmtid="{D5CDD505-2E9C-101B-9397-08002B2CF9AE}" pid="11" name="Part">
    <vt:lpwstr>1</vt:lpwstr>
  </property>
  <property fmtid="{D5CDD505-2E9C-101B-9397-08002B2CF9AE}" pid="12" name="Last edited using">
    <vt:lpwstr>LW 9.2, Build 20250828</vt:lpwstr>
  </property>
  <property fmtid="{D5CDD505-2E9C-101B-9397-08002B2CF9AE}" pid="13" name="MediaServiceImageTags">
    <vt:lpwstr/>
  </property>
  <property fmtid="{D5CDD505-2E9C-101B-9397-08002B2CF9AE}" pid="14" name="ContentTypeId">
    <vt:lpwstr>0x01010062094E9F29D6C04F85860C631ABC812A</vt:lpwstr>
  </property>
  <property fmtid="{D5CDD505-2E9C-101B-9397-08002B2CF9AE}" pid="15" name="MSIP_Label_b1df41d6-74a9-4a97-809c-213cd32520cc_ContentBits">
    <vt:lpwstr>0</vt:lpwstr>
  </property>
  <property fmtid="{D5CDD505-2E9C-101B-9397-08002B2CF9AE}" pid="16" name="MSIP_Label_b1df41d6-74a9-4a97-809c-213cd32520cc_ActionId">
    <vt:lpwstr>eb9550eb-23aa-42ce-80de-598385f7dee1</vt:lpwstr>
  </property>
  <property fmtid="{D5CDD505-2E9C-101B-9397-08002B2CF9AE}" pid="17" name="Created using">
    <vt:lpwstr>DocuWrite 4.8.5, Build 20230921</vt:lpwstr>
  </property>
  <property fmtid="{D5CDD505-2E9C-101B-9397-08002B2CF9AE}" pid="18" name="Total parts">
    <vt:lpwstr>1</vt:lpwstr>
  </property>
  <property fmtid="{D5CDD505-2E9C-101B-9397-08002B2CF9AE}" pid="19" name="docLang">
    <vt:lpwstr>en</vt:lpwstr>
  </property>
  <property fmtid="{D5CDD505-2E9C-101B-9397-08002B2CF9AE}" pid="20" name="Unique annex">
    <vt:lpwstr>1</vt:lpwstr>
  </property>
  <property fmtid="{D5CDD505-2E9C-101B-9397-08002B2CF9AE}" pid="21" name="DocStatus">
    <vt:lpwstr>Green</vt:lpwstr>
  </property>
  <property fmtid="{D5CDD505-2E9C-101B-9397-08002B2CF9AE}" pid="22" name="MSIP_Label_b1df41d6-74a9-4a97-809c-213cd32520cc_Enabled">
    <vt:lpwstr>true</vt:lpwstr>
  </property>
  <property fmtid="{D5CDD505-2E9C-101B-9397-08002B2CF9AE}" pid="23" name="First annex">
    <vt:lpwstr>1</vt:lpwstr>
  </property>
  <property fmtid="{D5CDD505-2E9C-101B-9397-08002B2CF9AE}" pid="24" name="Level of sensitivity">
    <vt:lpwstr>Standard treatment</vt:lpwstr>
  </property>
  <property fmtid="{D5CDD505-2E9C-101B-9397-08002B2CF9AE}" pid="25" name="MSIP_Label_b1df41d6-74a9-4a97-809c-213cd32520cc_Name">
    <vt:lpwstr>GSCEU - NON PUBLIC Label</vt:lpwstr>
  </property>
  <property fmtid="{D5CDD505-2E9C-101B-9397-08002B2CF9AE}" pid="26" name="MSIP_Label_b1df41d6-74a9-4a97-809c-213cd32520cc_SetDate">
    <vt:lpwstr>2023-11-23T10:42:52Z</vt:lpwstr>
  </property>
  <property fmtid="{D5CDD505-2E9C-101B-9397-08002B2CF9AE}" pid="27" name="CPTemplateID">
    <vt:lpwstr>CP-036</vt:lpwstr>
  </property>
  <property fmtid="{D5CDD505-2E9C-101B-9397-08002B2CF9AE}" pid="28" name="MSIP_Label_b1df41d6-74a9-4a97-809c-213cd32520cc_Method">
    <vt:lpwstr>Privileged</vt:lpwstr>
  </property>
  <property fmtid="{D5CDD505-2E9C-101B-9397-08002B2CF9AE}" pid="29" name="MSIP_Label_b1df41d6-74a9-4a97-809c-213cd32520cc_SiteId">
    <vt:lpwstr>03ad1c97-0a4d-4e82-8f93-27291a6a0767</vt:lpwstr>
  </property>
</Properties>
</file>