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09F" w:rsidRPr="00A13E61" w:rsidRDefault="00E70F3F" w:rsidP="00E70F3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0389D0C-2940-40F6-82D7-F54A46E5A994" style="width:455.25pt;height:357.75pt">
            <v:imagedata r:id="rId11" o:title=""/>
          </v:shape>
        </w:pict>
      </w:r>
    </w:p>
    <w:p w:rsidR="00FB709F" w:rsidRPr="00A13E61" w:rsidRDefault="00FB709F" w:rsidP="00FB709F">
      <w:pPr>
        <w:rPr>
          <w:noProof/>
        </w:rPr>
        <w:sectPr w:rsidR="00FB709F" w:rsidRPr="00A13E61" w:rsidSect="00E70F3F">
          <w:footerReference w:type="even" r:id="rId12"/>
          <w:footerReference w:type="default" r:id="rId13"/>
          <w:pgSz w:w="11907" w:h="16839"/>
          <w:pgMar w:top="1134" w:right="1417" w:bottom="1134" w:left="1417" w:header="709" w:footer="709" w:gutter="0"/>
          <w:pgNumType w:start="0"/>
          <w:cols w:space="720"/>
          <w:docGrid w:linePitch="360"/>
        </w:sectPr>
      </w:pPr>
    </w:p>
    <w:p w:rsidR="00FB709F" w:rsidRPr="00A13E61" w:rsidRDefault="00FB709F" w:rsidP="00BB6B30">
      <w:pPr>
        <w:pStyle w:val="Exposdesmotifstitre"/>
        <w:rPr>
          <w:noProof/>
        </w:rPr>
      </w:pPr>
      <w:bookmarkStart w:id="0" w:name="_GoBack"/>
      <w:bookmarkEnd w:id="0"/>
      <w:r w:rsidRPr="00A13E61">
        <w:rPr>
          <w:noProof/>
        </w:rPr>
        <w:lastRenderedPageBreak/>
        <w:t>EXPOSÉ DES MOTIFS</w:t>
      </w:r>
    </w:p>
    <w:p w:rsidR="00FB709F" w:rsidRPr="00A13E61" w:rsidRDefault="00FB709F" w:rsidP="00FB709F">
      <w:pPr>
        <w:pStyle w:val="ManualNumPar1"/>
        <w:rPr>
          <w:noProof/>
        </w:rPr>
      </w:pPr>
      <w:r w:rsidRPr="00A13E61">
        <w:rPr>
          <w:noProof/>
        </w:rPr>
        <w:t>1.</w:t>
      </w:r>
      <w:r w:rsidRPr="00A13E61">
        <w:rPr>
          <w:noProof/>
        </w:rPr>
        <w:tab/>
        <w:t>Dans le contexte de l'Europe des citoyens, la Commission attache une grande importance à la simplification et à la clarté du droit de l'Union afin de le rendre plus lisible et plus accessible au citoyen en lui offrant ainsi des possibilités accrues de faire usage des droits spécifiques qui lui sont conférés.</w:t>
      </w:r>
    </w:p>
    <w:p w:rsidR="00FB709F" w:rsidRPr="00A13E61" w:rsidRDefault="00FB709F" w:rsidP="00FB709F">
      <w:pPr>
        <w:pStyle w:val="Text1"/>
        <w:rPr>
          <w:noProof/>
        </w:rPr>
      </w:pPr>
      <w:r w:rsidRPr="00A13E61">
        <w:rPr>
          <w:noProof/>
        </w:rPr>
        <w:t>Mais cet objectif ne pourra être atteint tant que subsistera un trop grand nombre de dispositions qui, ayant été modifiées à plusieurs reprises et souvent de façon substantielle, se trouvent éparpillées en partie dans l’acte originaire et en partie dans les actes modificatifs ultérieurs. Un travail de recherche et de comparaison d'un grand nombre d’actes est ainsi nécessaire pour identifier les dispositions en vigueur.</w:t>
      </w:r>
    </w:p>
    <w:p w:rsidR="00FB709F" w:rsidRPr="00A13E61" w:rsidRDefault="00FB709F" w:rsidP="00FB709F">
      <w:pPr>
        <w:pStyle w:val="Text1"/>
        <w:rPr>
          <w:noProof/>
        </w:rPr>
      </w:pPr>
      <w:r w:rsidRPr="00A13E61">
        <w:rPr>
          <w:noProof/>
        </w:rPr>
        <w:t>De ce fait, la clarté et la transparence du droit dépendent aussi de la codification de la réglementation souvent modifiée.</w:t>
      </w:r>
    </w:p>
    <w:p w:rsidR="00FB709F" w:rsidRPr="00A13E61" w:rsidRDefault="00FB709F" w:rsidP="00FB709F">
      <w:pPr>
        <w:pStyle w:val="ManualNumPar1"/>
        <w:rPr>
          <w:noProof/>
        </w:rPr>
      </w:pPr>
      <w:r w:rsidRPr="00A13E61">
        <w:rPr>
          <w:noProof/>
        </w:rPr>
        <w:t>2.</w:t>
      </w:r>
      <w:r w:rsidRPr="00A13E61">
        <w:rPr>
          <w:noProof/>
        </w:rPr>
        <w:tab/>
        <w:t>Le 1</w:t>
      </w:r>
      <w:r w:rsidRPr="00A13E61">
        <w:rPr>
          <w:noProof/>
          <w:vertAlign w:val="superscript"/>
        </w:rPr>
        <w:t>er</w:t>
      </w:r>
      <w:r w:rsidR="00F91B29" w:rsidRPr="00A13E61">
        <w:rPr>
          <w:noProof/>
        </w:rPr>
        <w:t> </w:t>
      </w:r>
      <w:r w:rsidRPr="00A13E61">
        <w:rPr>
          <w:noProof/>
        </w:rPr>
        <w:t>avril</w:t>
      </w:r>
      <w:r w:rsidR="00F91B29" w:rsidRPr="00A13E61">
        <w:rPr>
          <w:noProof/>
        </w:rPr>
        <w:t> </w:t>
      </w:r>
      <w:r w:rsidRPr="00A13E61">
        <w:rPr>
          <w:noProof/>
        </w:rPr>
        <w:t>1987, la Commission a décidé</w:t>
      </w:r>
      <w:r w:rsidRPr="00C47E3C">
        <w:rPr>
          <w:rStyle w:val="FootnoteReference"/>
          <w:noProof/>
        </w:rPr>
        <w:footnoteReference w:id="1"/>
      </w:r>
      <w:r w:rsidRPr="00A13E61">
        <w:rPr>
          <w:noProof/>
        </w:rPr>
        <w:t xml:space="preserve"> de donner à ses services l'instruction de procéder à la codification de tous les actes au plus tard après leur dixième modification, tout en soulignant qu'il s'agissait là d'une règle minimale et que les services devaient s'efforcer de codifier les textes dont ils ont la responsabilité à des intervalles encore plus brefs dans l'intérêt de la clarté et de la bonne compréhension de leurs dispositions.</w:t>
      </w:r>
    </w:p>
    <w:p w:rsidR="00FB709F" w:rsidRPr="00A13E61" w:rsidRDefault="00FB709F" w:rsidP="00FB709F">
      <w:pPr>
        <w:pStyle w:val="ManualNumPar1"/>
        <w:rPr>
          <w:noProof/>
        </w:rPr>
      </w:pPr>
      <w:r w:rsidRPr="00A13E61">
        <w:rPr>
          <w:noProof/>
        </w:rPr>
        <w:t>3.</w:t>
      </w:r>
      <w:r w:rsidRPr="00A13E61">
        <w:rPr>
          <w:noProof/>
        </w:rPr>
        <w:tab/>
        <w:t>Les conclusions de la présidence du Conseil européen d'Édimbourg, en décembre 1992, ont confirmé ces impératifs</w:t>
      </w:r>
      <w:r w:rsidRPr="00C47E3C">
        <w:rPr>
          <w:rStyle w:val="FootnoteReference"/>
          <w:noProof/>
        </w:rPr>
        <w:footnoteReference w:id="2"/>
      </w:r>
      <w:r w:rsidRPr="00A13E61">
        <w:rPr>
          <w:noProof/>
        </w:rPr>
        <w:t xml:space="preserve"> en soulignant l'importance de la codification qui offre une sécurité juridique quant au droit applicable à un moment donné à propos d’une question donnée.</w:t>
      </w:r>
    </w:p>
    <w:p w:rsidR="00FB709F" w:rsidRPr="00A13E61" w:rsidRDefault="00FB709F" w:rsidP="00FB709F">
      <w:pPr>
        <w:pStyle w:val="Text1"/>
        <w:rPr>
          <w:noProof/>
        </w:rPr>
      </w:pPr>
      <w:r w:rsidRPr="00A13E61">
        <w:rPr>
          <w:noProof/>
        </w:rPr>
        <w:t>La codification doit être effectuée dans le strict respect de la procédure normale d'adoption des actes de l'Union.</w:t>
      </w:r>
    </w:p>
    <w:p w:rsidR="00FB709F" w:rsidRPr="00A13E61" w:rsidRDefault="00FB709F" w:rsidP="00FB709F">
      <w:pPr>
        <w:pStyle w:val="Text1"/>
        <w:rPr>
          <w:noProof/>
        </w:rPr>
      </w:pPr>
      <w:r w:rsidRPr="00A13E61">
        <w:rPr>
          <w:noProof/>
        </w:rPr>
        <w:t>Comme aucune modification de substance ne peut être introduite dans les actes qui font l'objet de la codification, le Parlement européen, le Conseil et la Commission ont convenu, par un accord interinstitutionnel du 20 décembre</w:t>
      </w:r>
      <w:r w:rsidR="00F91B29" w:rsidRPr="00A13E61">
        <w:rPr>
          <w:noProof/>
        </w:rPr>
        <w:t> </w:t>
      </w:r>
      <w:r w:rsidRPr="00A13E61">
        <w:rPr>
          <w:noProof/>
        </w:rPr>
        <w:t>1994, qu'une procédure accélérée pourrait être utilisée en vue de l'adoption rapide des actes codifiés.</w:t>
      </w:r>
    </w:p>
    <w:p w:rsidR="00FB709F" w:rsidRPr="00C47E3C" w:rsidRDefault="00FB709F" w:rsidP="00FB709F">
      <w:pPr>
        <w:pStyle w:val="ManualNumPar1"/>
        <w:rPr>
          <w:noProof/>
        </w:rPr>
      </w:pPr>
      <w:r w:rsidRPr="00A13E61">
        <w:rPr>
          <w:noProof/>
        </w:rPr>
        <w:t>4.</w:t>
      </w:r>
      <w:r w:rsidRPr="00A13E61">
        <w:rPr>
          <w:noProof/>
        </w:rPr>
        <w:tab/>
        <w:t xml:space="preserve">L'objet de la </w:t>
      </w:r>
      <w:r w:rsidRPr="00C47E3C">
        <w:rPr>
          <w:noProof/>
        </w:rPr>
        <w:t>présente proposition est de procéder à la codification de la directive </w:t>
      </w:r>
      <w:r w:rsidR="00F91B29" w:rsidRPr="00C47E3C">
        <w:rPr>
          <w:noProof/>
        </w:rPr>
        <w:t>2003/25/CE du Parlement européen et du Conseil du 14 avril 2003 relative aux prescriptions spécifiques de stabilité applicables aux navires rouliers à passagers</w:t>
      </w:r>
      <w:r w:rsidRPr="00C47E3C">
        <w:rPr>
          <w:rStyle w:val="FootnoteReference"/>
          <w:noProof/>
        </w:rPr>
        <w:footnoteReference w:id="3"/>
      </w:r>
      <w:r w:rsidRPr="00C47E3C">
        <w:rPr>
          <w:noProof/>
        </w:rPr>
        <w:t>. La nouvelle directive se substituera aux divers actes qui y sont incorporés</w:t>
      </w:r>
      <w:r w:rsidRPr="00C47E3C">
        <w:rPr>
          <w:rStyle w:val="FootnoteReference"/>
          <w:noProof/>
        </w:rPr>
        <w:footnoteReference w:id="4"/>
      </w:r>
      <w:r w:rsidRPr="00C47E3C">
        <w:rPr>
          <w:noProof/>
        </w:rPr>
        <w:t>; elle en préserve totalement la substance et se borne à les regrouper en y apportant les seules modifications formelles requises par l'opération même de codification.</w:t>
      </w:r>
    </w:p>
    <w:p w:rsidR="00FB709F" w:rsidRPr="00A13E61" w:rsidRDefault="00FB709F" w:rsidP="00FB709F">
      <w:pPr>
        <w:pStyle w:val="ManualNumPar1"/>
        <w:rPr>
          <w:noProof/>
        </w:rPr>
      </w:pPr>
      <w:r w:rsidRPr="00C47E3C">
        <w:rPr>
          <w:noProof/>
        </w:rPr>
        <w:t>5.</w:t>
      </w:r>
      <w:r w:rsidRPr="00C47E3C">
        <w:rPr>
          <w:noProof/>
        </w:rPr>
        <w:tab/>
        <w:t>La présente proposition de codification a été élaborée sur la base d'une consolidation préalable du texte, dans toutes les langues officielles, de la directive </w:t>
      </w:r>
      <w:r w:rsidR="00F91B29" w:rsidRPr="00C47E3C">
        <w:rPr>
          <w:noProof/>
        </w:rPr>
        <w:t>2003/25/CE</w:t>
      </w:r>
      <w:r w:rsidRPr="00C47E3C">
        <w:rPr>
          <w:noProof/>
        </w:rPr>
        <w:t xml:space="preserve"> et des actes qui l'ont modifiée, effectuée, au moyen d'un système informatique, par l'Office des publications de l'Union européenne. Lorsque les articles ont été renumérotés, la corrélation entre l'ancienne et la nouvelle numérotation est exposée dans un tableau de correspondance qui figure à l'annexe</w:t>
      </w:r>
      <w:r w:rsidR="00F91B29" w:rsidRPr="00C47E3C">
        <w:rPr>
          <w:noProof/>
        </w:rPr>
        <w:t> V</w:t>
      </w:r>
      <w:r w:rsidRPr="00A13E61">
        <w:rPr>
          <w:noProof/>
        </w:rPr>
        <w:t xml:space="preserve"> de la directive codifiée.</w:t>
      </w:r>
    </w:p>
    <w:p w:rsidR="00FB709F" w:rsidRPr="00A13E61" w:rsidRDefault="00FB709F" w:rsidP="00B530F8">
      <w:pPr>
        <w:rPr>
          <w:noProof/>
        </w:rPr>
        <w:sectPr w:rsidR="00FB709F" w:rsidRPr="00A13E61" w:rsidSect="00E70F3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28096A" w:rsidRPr="00A13E61" w:rsidRDefault="0028096A" w:rsidP="0028096A">
      <w:pPr>
        <w:pStyle w:val="CRSeparator"/>
        <w:rPr>
          <w:noProof/>
        </w:rPr>
      </w:pPr>
    </w:p>
    <w:p w:rsidR="0028096A" w:rsidRPr="00A13E61" w:rsidRDefault="0028096A" w:rsidP="0028096A">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w:t>
      </w:r>
      <w:r w:rsidR="00773B63" w:rsidRPr="00A13E61">
        <w:rPr>
          <w:noProof/>
        </w:rPr>
        <w:t xml:space="preserve"> (adapté)</w:t>
      </w:r>
    </w:p>
    <w:p w:rsidR="00AB2E5A" w:rsidRDefault="00BA18EC">
      <w:pPr>
        <w:pStyle w:val="Rfrenceinterinstitutionnelle"/>
        <w:rPr>
          <w:noProof/>
        </w:rPr>
      </w:pPr>
      <w:r>
        <w:rPr>
          <w:noProof/>
        </w:rPr>
        <w:t>2026/0215 (COD)</w:t>
      </w:r>
    </w:p>
    <w:p w:rsidR="00FB709F" w:rsidRPr="00A13E61" w:rsidRDefault="00A72B4E" w:rsidP="00A72B4E">
      <w:pPr>
        <w:pStyle w:val="Statut"/>
        <w:rPr>
          <w:noProof/>
        </w:rPr>
      </w:pPr>
      <w:r w:rsidRPr="00A72B4E">
        <w:rPr>
          <w:noProof/>
        </w:rPr>
        <w:t>Proposition de</w:t>
      </w:r>
    </w:p>
    <w:p w:rsidR="00FB709F" w:rsidRPr="00A13E61" w:rsidRDefault="00A72B4E" w:rsidP="00A72B4E">
      <w:pPr>
        <w:pStyle w:val="Typedudocument"/>
        <w:rPr>
          <w:noProof/>
        </w:rPr>
      </w:pPr>
      <w:r w:rsidRPr="00A72B4E">
        <w:rPr>
          <w:noProof/>
        </w:rPr>
        <w:t>DIRECTIVE DU PARLEMENT EUROPÉEN ET DU CONSEIL</w:t>
      </w:r>
    </w:p>
    <w:p w:rsidR="00FB709F" w:rsidRPr="00A13E61" w:rsidRDefault="00A72B4E" w:rsidP="00A72B4E">
      <w:pPr>
        <w:pStyle w:val="Titreobjet"/>
        <w:rPr>
          <w:noProof/>
        </w:rPr>
      </w:pPr>
      <w:r w:rsidRPr="00A72B4E">
        <w:rPr>
          <w:noProof/>
        </w:rPr>
        <w:t>relative aux prescriptions spécifiques de stabilité applicables aux navires rouliers à passagers (texte codifié)</w:t>
      </w:r>
    </w:p>
    <w:p w:rsidR="00FB709F" w:rsidRPr="00A13E61" w:rsidRDefault="00A72B4E" w:rsidP="00A72B4E">
      <w:pPr>
        <w:pStyle w:val="IntrtEEE"/>
        <w:rPr>
          <w:noProof/>
        </w:rPr>
      </w:pPr>
      <w:r w:rsidRPr="00A72B4E">
        <w:rPr>
          <w:noProof/>
        </w:rPr>
        <w:t>(Texte présentant de l'intérêt pour l'EEE)</w:t>
      </w:r>
    </w:p>
    <w:p w:rsidR="00FB709F" w:rsidRPr="00A13E61" w:rsidRDefault="00FB709F" w:rsidP="00BF50FD">
      <w:pPr>
        <w:pStyle w:val="Institutionquiagit"/>
        <w:rPr>
          <w:noProof/>
        </w:rPr>
      </w:pPr>
      <w:r w:rsidRPr="00A13E61">
        <w:rPr>
          <w:noProof/>
        </w:rPr>
        <w:t>LE PARLEMENT EUROPÉEN ET LE CONSEIL DE L’UNION EUROPÉENNE,</w:t>
      </w:r>
    </w:p>
    <w:p w:rsidR="00FB709F" w:rsidRPr="00A13E61" w:rsidRDefault="00FB709F" w:rsidP="00BF50FD">
      <w:pPr>
        <w:rPr>
          <w:noProof/>
        </w:rPr>
      </w:pPr>
      <w:r w:rsidRPr="00A13E61">
        <w:rPr>
          <w:noProof/>
        </w:rPr>
        <w:t xml:space="preserve">vu le </w:t>
      </w:r>
      <w:r w:rsidRPr="00BF3F2E">
        <w:rPr>
          <w:noProof/>
        </w:rPr>
        <w:t xml:space="preserve">traité </w:t>
      </w:r>
      <w:r w:rsidRPr="00A111C6">
        <w:rPr>
          <w:noProof/>
        </w:rPr>
        <w:t>sur le fonctionnement de l’Union européenne</w:t>
      </w:r>
      <w:r w:rsidRPr="00A13E61">
        <w:rPr>
          <w:noProof/>
        </w:rPr>
        <w:t xml:space="preserve">, et notamment </w:t>
      </w:r>
      <w:r w:rsidR="00773B63" w:rsidRPr="00BF3F2E">
        <w:rPr>
          <w:noProof/>
        </w:rPr>
        <w:fldChar w:fldCharType="begin"/>
      </w:r>
      <w:r w:rsidR="00773B63" w:rsidRPr="00BF3F2E">
        <w:rPr>
          <w:noProof/>
        </w:rPr>
        <w:instrText xml:space="preserve"> QUOTE "</w:instrText>
      </w:r>
      <w:r w:rsidR="00773B63" w:rsidRPr="00BF3F2E">
        <w:rPr>
          <w:rStyle w:val="CRMarker"/>
          <w:noProof/>
        </w:rPr>
        <w:instrText>Ö</w:instrText>
      </w:r>
      <w:r w:rsidR="00773B63" w:rsidRPr="00BF3F2E">
        <w:rPr>
          <w:noProof/>
        </w:rPr>
        <w:instrText xml:space="preserve">" </w:instrText>
      </w:r>
      <w:r w:rsidR="00773B63" w:rsidRPr="00BF3F2E">
        <w:rPr>
          <w:noProof/>
        </w:rPr>
        <w:fldChar w:fldCharType="separate"/>
      </w:r>
      <w:r w:rsidR="00773B63" w:rsidRPr="00BF3F2E">
        <w:rPr>
          <w:rStyle w:val="CRMarker"/>
          <w:noProof/>
        </w:rPr>
        <w:t>Ö</w:t>
      </w:r>
      <w:r w:rsidR="00773B63" w:rsidRPr="00BF3F2E">
        <w:rPr>
          <w:noProof/>
        </w:rPr>
        <w:fldChar w:fldCharType="end"/>
      </w:r>
      <w:r w:rsidR="00773B63" w:rsidRPr="00BF3F2E">
        <w:rPr>
          <w:noProof/>
        </w:rPr>
        <w:t> </w:t>
      </w:r>
      <w:r w:rsidRPr="00A111C6">
        <w:rPr>
          <w:noProof/>
        </w:rPr>
        <w:t>son article</w:t>
      </w:r>
      <w:r w:rsidR="00A102C4">
        <w:rPr>
          <w:noProof/>
        </w:rPr>
        <w:t> </w:t>
      </w:r>
      <w:r w:rsidR="00773B63" w:rsidRPr="00A111C6">
        <w:rPr>
          <w:noProof/>
        </w:rPr>
        <w:t>100, paragraphe 2</w:t>
      </w:r>
      <w:r w:rsidRPr="00A111C6">
        <w:rPr>
          <w:noProof/>
        </w:rPr>
        <w:t>,</w:t>
      </w:r>
      <w:r w:rsidR="00773B63" w:rsidRPr="00BF3F2E">
        <w:rPr>
          <w:noProof/>
        </w:rPr>
        <w:t> </w:t>
      </w:r>
      <w:r w:rsidR="00773B63" w:rsidRPr="00BF3F2E">
        <w:rPr>
          <w:noProof/>
        </w:rPr>
        <w:fldChar w:fldCharType="begin"/>
      </w:r>
      <w:r w:rsidR="00773B63" w:rsidRPr="00BF3F2E">
        <w:rPr>
          <w:noProof/>
        </w:rPr>
        <w:instrText xml:space="preserve"> QUOTE "</w:instrText>
      </w:r>
      <w:r w:rsidR="00773B63" w:rsidRPr="00BF3F2E">
        <w:rPr>
          <w:rStyle w:val="CRMarker"/>
          <w:noProof/>
        </w:rPr>
        <w:instrText>Õ</w:instrText>
      </w:r>
      <w:r w:rsidR="00773B63" w:rsidRPr="00BF3F2E">
        <w:rPr>
          <w:noProof/>
        </w:rPr>
        <w:instrText xml:space="preserve">" </w:instrText>
      </w:r>
      <w:r w:rsidR="00773B63" w:rsidRPr="00BF3F2E">
        <w:rPr>
          <w:noProof/>
        </w:rPr>
        <w:fldChar w:fldCharType="separate"/>
      </w:r>
      <w:r w:rsidR="00773B63" w:rsidRPr="00BF3F2E">
        <w:rPr>
          <w:rStyle w:val="CRMarker"/>
          <w:noProof/>
        </w:rPr>
        <w:t>Õ</w:t>
      </w:r>
      <w:r w:rsidR="00773B63" w:rsidRPr="00BF3F2E">
        <w:rPr>
          <w:noProof/>
        </w:rPr>
        <w:fldChar w:fldCharType="end"/>
      </w:r>
    </w:p>
    <w:p w:rsidR="00FB709F" w:rsidRPr="00A13E61" w:rsidRDefault="00FB709F" w:rsidP="00BF50FD">
      <w:pPr>
        <w:rPr>
          <w:noProof/>
        </w:rPr>
      </w:pPr>
      <w:r w:rsidRPr="00A13E61">
        <w:rPr>
          <w:noProof/>
        </w:rPr>
        <w:t>vu la proposition de la Commission européenne,</w:t>
      </w:r>
    </w:p>
    <w:p w:rsidR="00FB709F" w:rsidRPr="00A13E61" w:rsidRDefault="00FB709F" w:rsidP="00BF50FD">
      <w:pPr>
        <w:rPr>
          <w:noProof/>
        </w:rPr>
      </w:pPr>
      <w:r w:rsidRPr="00A13E61">
        <w:rPr>
          <w:noProof/>
        </w:rPr>
        <w:t>après transmission du projet d’acte législatif aux parlements nationaux,</w:t>
      </w:r>
    </w:p>
    <w:p w:rsidR="00FB709F" w:rsidRPr="00A13E61" w:rsidRDefault="00FB709F" w:rsidP="00BF50FD">
      <w:pPr>
        <w:rPr>
          <w:noProof/>
        </w:rPr>
      </w:pPr>
      <w:r w:rsidRPr="00A13E61">
        <w:rPr>
          <w:noProof/>
        </w:rPr>
        <w:t xml:space="preserve">vu l’avis du Comité économique et social </w:t>
      </w:r>
      <w:r w:rsidRPr="00A13E61">
        <w:rPr>
          <w:noProof/>
          <w:snapToGrid w:val="0"/>
        </w:rPr>
        <w:t>européen</w:t>
      </w:r>
      <w:r w:rsidRPr="00C47E3C">
        <w:rPr>
          <w:rStyle w:val="FootnoteReference"/>
          <w:noProof/>
        </w:rPr>
        <w:footnoteReference w:id="5"/>
      </w:r>
      <w:r w:rsidRPr="00A13E61">
        <w:rPr>
          <w:noProof/>
        </w:rPr>
        <w:t>,</w:t>
      </w:r>
    </w:p>
    <w:p w:rsidR="00FB709F" w:rsidRPr="00A13E61" w:rsidRDefault="00FB709F" w:rsidP="00BF50FD">
      <w:pPr>
        <w:rPr>
          <w:noProof/>
        </w:rPr>
      </w:pPr>
      <w:r w:rsidRPr="00A13E61">
        <w:rPr>
          <w:noProof/>
        </w:rPr>
        <w:t>vu l’avis du Comité des régions</w:t>
      </w:r>
      <w:r w:rsidRPr="00C47E3C">
        <w:rPr>
          <w:rStyle w:val="FootnoteReference"/>
          <w:noProof/>
        </w:rPr>
        <w:footnoteReference w:id="6"/>
      </w:r>
      <w:r w:rsidRPr="00A13E61">
        <w:rPr>
          <w:noProof/>
        </w:rPr>
        <w:t>,</w:t>
      </w:r>
    </w:p>
    <w:p w:rsidR="00FB709F" w:rsidRPr="00A13E61" w:rsidRDefault="00FB709F" w:rsidP="00BF50FD">
      <w:pPr>
        <w:rPr>
          <w:noProof/>
        </w:rPr>
      </w:pPr>
      <w:r w:rsidRPr="00A13E61">
        <w:rPr>
          <w:noProof/>
        </w:rPr>
        <w:t>statuant conformément à la procédure législative ordinaire,</w:t>
      </w:r>
    </w:p>
    <w:p w:rsidR="00FB709F" w:rsidRPr="00A13E61" w:rsidRDefault="00FB709F" w:rsidP="00BF50FD">
      <w:pPr>
        <w:rPr>
          <w:noProof/>
        </w:rPr>
      </w:pPr>
      <w:r w:rsidRPr="00A13E61">
        <w:rPr>
          <w:noProof/>
        </w:rPr>
        <w:t>considérant ce qui suit</w:t>
      </w:r>
      <w:r w:rsidR="00773B63" w:rsidRPr="00A13E61">
        <w:rPr>
          <w:noProof/>
        </w:rPr>
        <w:t> </w:t>
      </w:r>
      <w:r w:rsidRPr="00A13E61">
        <w:rPr>
          <w:noProof/>
        </w:rPr>
        <w:t>:</w:t>
      </w:r>
    </w:p>
    <w:p w:rsidR="00773B63" w:rsidRPr="00A13E61" w:rsidRDefault="00773B63" w:rsidP="00773B63">
      <w:pPr>
        <w:pStyle w:val="CRSeparator"/>
        <w:rPr>
          <w:noProof/>
        </w:rPr>
      </w:pPr>
    </w:p>
    <w:p w:rsidR="00773B63" w:rsidRPr="00A13E61" w:rsidRDefault="00773B63" w:rsidP="00773B63">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w:t>
      </w:r>
    </w:p>
    <w:p w:rsidR="00FB709F" w:rsidRPr="00A13E61" w:rsidRDefault="00773B63" w:rsidP="001E2C37">
      <w:pPr>
        <w:pStyle w:val="ManualConsidrant"/>
        <w:rPr>
          <w:noProof/>
        </w:rPr>
      </w:pPr>
      <w:r>
        <w:rPr>
          <w:noProof/>
        </w:rPr>
        <w:t>(1)</w:t>
      </w:r>
      <w:r>
        <w:rPr>
          <w:noProof/>
        </w:rPr>
        <w:tab/>
      </w:r>
      <w:r w:rsidRPr="00A13E61">
        <w:rPr>
          <w:noProof/>
        </w:rPr>
        <w:t>La directive 2003/25/CE du Parlement européen et du Conseil</w:t>
      </w:r>
      <w:r w:rsidRPr="00C47E3C">
        <w:rPr>
          <w:rStyle w:val="FootnoteReference"/>
          <w:noProof/>
        </w:rPr>
        <w:footnoteReference w:id="7"/>
      </w:r>
      <w:r w:rsidRPr="00A13E61">
        <w:rPr>
          <w:noProof/>
        </w:rPr>
        <w:t xml:space="preserve"> a été modifiée à plusieurs reprises et de façon substantielle</w:t>
      </w:r>
      <w:r w:rsidRPr="00C47E3C">
        <w:rPr>
          <w:rStyle w:val="FootnoteReference"/>
          <w:noProof/>
        </w:rPr>
        <w:footnoteReference w:id="8"/>
      </w:r>
      <w:r w:rsidRPr="00A13E61">
        <w:rPr>
          <w:noProof/>
        </w:rPr>
        <w:t>. Il convient, dans un souci de clarté et de rationalité, de procéder à la codification de ladite directive</w:t>
      </w:r>
      <w:r w:rsidR="00FB709F" w:rsidRPr="00A13E61">
        <w:rPr>
          <w:noProof/>
        </w:rPr>
        <w:t>.</w:t>
      </w:r>
    </w:p>
    <w:p w:rsidR="00416A16" w:rsidRPr="00A13E61" w:rsidRDefault="00416A16" w:rsidP="00416A16">
      <w:pPr>
        <w:pStyle w:val="CRSeparator"/>
        <w:rPr>
          <w:noProof/>
        </w:rPr>
      </w:pPr>
    </w:p>
    <w:p w:rsidR="00416A16" w:rsidRPr="00A13E61" w:rsidRDefault="00416A16" w:rsidP="00416A16">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1 (adapté)</w:t>
      </w:r>
    </w:p>
    <w:p w:rsidR="00416A16" w:rsidRPr="00A13E61" w:rsidRDefault="00416A16" w:rsidP="00BF50FD">
      <w:pPr>
        <w:pStyle w:val="ManualConsidrant"/>
        <w:rPr>
          <w:noProof/>
        </w:rPr>
      </w:pPr>
      <w:r>
        <w:rPr>
          <w:noProof/>
        </w:rPr>
        <w:t>(2)</w:t>
      </w:r>
      <w:r>
        <w:rPr>
          <w:noProof/>
        </w:rPr>
        <w:tab/>
      </w:r>
      <w:r w:rsidRPr="00A13E61">
        <w:rPr>
          <w:noProof/>
        </w:rPr>
        <w:t xml:space="preserve">Il convient, dans le cadre de la politique commune des transports, d'arrêter des mesures pour </w:t>
      </w:r>
      <w:r w:rsidRPr="00F667BF">
        <w:rPr>
          <w:noProof/>
        </w:rPr>
        <w:fldChar w:fldCharType="begin"/>
      </w:r>
      <w:r w:rsidRPr="00F667BF">
        <w:rPr>
          <w:noProof/>
        </w:rPr>
        <w:instrText xml:space="preserve"> QUOTE "</w:instrText>
      </w:r>
      <w:r w:rsidRPr="00F667BF">
        <w:rPr>
          <w:rStyle w:val="CRMarker"/>
          <w:noProof/>
        </w:rPr>
        <w:instrText>Ö</w:instrText>
      </w:r>
      <w:r w:rsidRPr="00F667BF">
        <w:rPr>
          <w:noProof/>
        </w:rPr>
        <w:instrText xml:space="preserve">" </w:instrText>
      </w:r>
      <w:r w:rsidRPr="00F667BF">
        <w:rPr>
          <w:noProof/>
        </w:rPr>
        <w:fldChar w:fldCharType="separate"/>
      </w:r>
      <w:r w:rsidRPr="00F667BF">
        <w:rPr>
          <w:rStyle w:val="CRMarker"/>
          <w:noProof/>
        </w:rPr>
        <w:t>Ö</w:t>
      </w:r>
      <w:r w:rsidRPr="00F667BF">
        <w:rPr>
          <w:noProof/>
        </w:rPr>
        <w:fldChar w:fldCharType="end"/>
      </w:r>
      <w:r w:rsidRPr="00F667BF">
        <w:rPr>
          <w:noProof/>
        </w:rPr>
        <w:t> </w:t>
      </w:r>
      <w:r w:rsidRPr="00A111C6">
        <w:rPr>
          <w:noProof/>
        </w:rPr>
        <w:t>garantir le niveau de</w:t>
      </w:r>
      <w:r w:rsidRPr="00F667BF">
        <w:rPr>
          <w:noProof/>
        </w:rPr>
        <w:t> </w:t>
      </w:r>
      <w:r w:rsidRPr="00F667BF">
        <w:rPr>
          <w:noProof/>
        </w:rPr>
        <w:fldChar w:fldCharType="begin"/>
      </w:r>
      <w:r w:rsidRPr="00F667BF">
        <w:rPr>
          <w:noProof/>
        </w:rPr>
        <w:instrText xml:space="preserve"> QUOTE "</w:instrText>
      </w:r>
      <w:r w:rsidRPr="00F667BF">
        <w:rPr>
          <w:rStyle w:val="CRMarker"/>
          <w:noProof/>
        </w:rPr>
        <w:instrText>Õ</w:instrText>
      </w:r>
      <w:r w:rsidRPr="00F667BF">
        <w:rPr>
          <w:noProof/>
        </w:rPr>
        <w:instrText xml:space="preserve">" </w:instrText>
      </w:r>
      <w:r w:rsidRPr="00F667BF">
        <w:rPr>
          <w:noProof/>
        </w:rPr>
        <w:fldChar w:fldCharType="separate"/>
      </w:r>
      <w:r w:rsidRPr="00F667BF">
        <w:rPr>
          <w:rStyle w:val="CRMarker"/>
          <w:noProof/>
        </w:rPr>
        <w:t>Õ</w:t>
      </w:r>
      <w:r w:rsidRPr="00F667BF">
        <w:rPr>
          <w:noProof/>
        </w:rPr>
        <w:fldChar w:fldCharType="end"/>
      </w:r>
      <w:r w:rsidRPr="00F667BF">
        <w:rPr>
          <w:noProof/>
        </w:rPr>
        <w:t xml:space="preserve"> sécurité </w:t>
      </w:r>
      <w:r w:rsidRPr="00F667BF">
        <w:rPr>
          <w:noProof/>
        </w:rPr>
        <w:fldChar w:fldCharType="begin"/>
      </w:r>
      <w:r w:rsidRPr="00F667BF">
        <w:rPr>
          <w:noProof/>
        </w:rPr>
        <w:instrText xml:space="preserve"> QUOTE "</w:instrText>
      </w:r>
      <w:r w:rsidRPr="00F667BF">
        <w:rPr>
          <w:rStyle w:val="CRMarker"/>
          <w:noProof/>
        </w:rPr>
        <w:instrText>Ö</w:instrText>
      </w:r>
      <w:r w:rsidRPr="00F667BF">
        <w:rPr>
          <w:noProof/>
        </w:rPr>
        <w:instrText xml:space="preserve">" </w:instrText>
      </w:r>
      <w:r w:rsidRPr="00F667BF">
        <w:rPr>
          <w:noProof/>
        </w:rPr>
        <w:fldChar w:fldCharType="separate"/>
      </w:r>
      <w:r w:rsidRPr="00F667BF">
        <w:rPr>
          <w:rStyle w:val="CRMarker"/>
          <w:noProof/>
        </w:rPr>
        <w:t>Ö</w:t>
      </w:r>
      <w:r w:rsidRPr="00F667BF">
        <w:rPr>
          <w:noProof/>
        </w:rPr>
        <w:fldChar w:fldCharType="end"/>
      </w:r>
      <w:r w:rsidRPr="00F667BF">
        <w:rPr>
          <w:noProof/>
        </w:rPr>
        <w:t> </w:t>
      </w:r>
      <w:r w:rsidRPr="00A111C6">
        <w:rPr>
          <w:noProof/>
        </w:rPr>
        <w:t>nécessaire</w:t>
      </w:r>
      <w:r w:rsidRPr="00F667BF">
        <w:rPr>
          <w:noProof/>
        </w:rPr>
        <w:t> </w:t>
      </w:r>
      <w:r w:rsidRPr="00F667BF">
        <w:rPr>
          <w:noProof/>
        </w:rPr>
        <w:fldChar w:fldCharType="begin"/>
      </w:r>
      <w:r w:rsidRPr="00F667BF">
        <w:rPr>
          <w:noProof/>
        </w:rPr>
        <w:instrText xml:space="preserve"> QUOTE "</w:instrText>
      </w:r>
      <w:r w:rsidRPr="00F667BF">
        <w:rPr>
          <w:rStyle w:val="CRMarker"/>
          <w:noProof/>
        </w:rPr>
        <w:instrText>Õ</w:instrText>
      </w:r>
      <w:r w:rsidRPr="00F667BF">
        <w:rPr>
          <w:noProof/>
        </w:rPr>
        <w:instrText xml:space="preserve">" </w:instrText>
      </w:r>
      <w:r w:rsidRPr="00F667BF">
        <w:rPr>
          <w:noProof/>
        </w:rPr>
        <w:fldChar w:fldCharType="separate"/>
      </w:r>
      <w:r w:rsidRPr="00F667BF">
        <w:rPr>
          <w:rStyle w:val="CRMarker"/>
          <w:noProof/>
        </w:rPr>
        <w:t>Õ</w:t>
      </w:r>
      <w:r w:rsidRPr="00F667BF">
        <w:rPr>
          <w:noProof/>
        </w:rPr>
        <w:fldChar w:fldCharType="end"/>
      </w:r>
      <w:r w:rsidRPr="00F667BF">
        <w:rPr>
          <w:noProof/>
        </w:rPr>
        <w:t xml:space="preserve"> du transport maritime de passagers</w:t>
      </w:r>
      <w:r w:rsidRPr="00A13E61">
        <w:rPr>
          <w:noProof/>
        </w:rPr>
        <w:t>.</w:t>
      </w:r>
    </w:p>
    <w:p w:rsidR="0073598F" w:rsidRPr="00A13E61" w:rsidRDefault="0073598F" w:rsidP="0073598F">
      <w:pPr>
        <w:pStyle w:val="CRSeparator"/>
        <w:rPr>
          <w:noProof/>
        </w:rPr>
      </w:pPr>
    </w:p>
    <w:p w:rsidR="0073598F" w:rsidRPr="00A13E61" w:rsidRDefault="0073598F" w:rsidP="0073598F">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2 (adapté)</w:t>
      </w:r>
    </w:p>
    <w:p w:rsidR="0073598F" w:rsidRPr="0079358F" w:rsidRDefault="0073598F" w:rsidP="00BF50FD">
      <w:pPr>
        <w:pStyle w:val="ManualConsidrant"/>
        <w:rPr>
          <w:noProof/>
        </w:rPr>
      </w:pPr>
      <w:r>
        <w:rPr>
          <w:noProof/>
        </w:rPr>
        <w:t>(3)</w:t>
      </w:r>
      <w:r>
        <w:rPr>
          <w:noProof/>
        </w:rPr>
        <w:tab/>
      </w:r>
      <w:r w:rsidRPr="00A13E61">
        <w:rPr>
          <w:noProof/>
        </w:rPr>
        <w:fldChar w:fldCharType="begin"/>
      </w:r>
      <w:r w:rsidRPr="00A13E61">
        <w:rPr>
          <w:noProof/>
        </w:rPr>
        <w:instrText xml:space="preserve"> QUOTE "</w:instrText>
      </w:r>
      <w:r w:rsidRPr="00A13E61">
        <w:rPr>
          <w:rStyle w:val="CRMarker"/>
          <w:noProof/>
        </w:rPr>
        <w:instrText>Ö</w:instrText>
      </w:r>
      <w:r w:rsidRPr="00A13E61">
        <w:rPr>
          <w:noProof/>
        </w:rPr>
        <w:instrText xml:space="preserve">" </w:instrText>
      </w:r>
      <w:r w:rsidRPr="00A13E61">
        <w:rPr>
          <w:noProof/>
        </w:rPr>
        <w:fldChar w:fldCharType="separate"/>
      </w:r>
      <w:r w:rsidRPr="00A13E61">
        <w:rPr>
          <w:rStyle w:val="CRMarker"/>
          <w:noProof/>
        </w:rPr>
        <w:t>Ö</w:t>
      </w:r>
      <w:r w:rsidRPr="00A13E61">
        <w:rPr>
          <w:noProof/>
        </w:rPr>
        <w:fldChar w:fldCharType="end"/>
      </w:r>
      <w:r w:rsidRPr="00A13E61">
        <w:rPr>
          <w:noProof/>
        </w:rPr>
        <w:t> </w:t>
      </w:r>
      <w:r w:rsidRPr="00A111C6">
        <w:rPr>
          <w:noProof/>
        </w:rPr>
        <w:t>L’Union</w:t>
      </w:r>
      <w:r w:rsidRPr="0079358F">
        <w:rPr>
          <w:noProof/>
        </w:rPr>
        <w:t> </w:t>
      </w:r>
      <w:r w:rsidRPr="0079358F">
        <w:rPr>
          <w:noProof/>
        </w:rPr>
        <w:fldChar w:fldCharType="begin"/>
      </w:r>
      <w:r w:rsidRPr="0079358F">
        <w:rPr>
          <w:noProof/>
        </w:rPr>
        <w:instrText xml:space="preserve"> QUOTE "</w:instrText>
      </w:r>
      <w:r w:rsidRPr="0079358F">
        <w:rPr>
          <w:rStyle w:val="CRMarker"/>
          <w:noProof/>
        </w:rPr>
        <w:instrText>Õ</w:instrText>
      </w:r>
      <w:r w:rsidRPr="0079358F">
        <w:rPr>
          <w:noProof/>
        </w:rPr>
        <w:instrText xml:space="preserve">" </w:instrText>
      </w:r>
      <w:r w:rsidRPr="0079358F">
        <w:rPr>
          <w:noProof/>
        </w:rPr>
        <w:fldChar w:fldCharType="separate"/>
      </w:r>
      <w:r w:rsidRPr="0079358F">
        <w:rPr>
          <w:rStyle w:val="CRMarker"/>
          <w:noProof/>
        </w:rPr>
        <w:t>Õ</w:t>
      </w:r>
      <w:r w:rsidRPr="0079358F">
        <w:rPr>
          <w:noProof/>
        </w:rPr>
        <w:fldChar w:fldCharType="end"/>
      </w:r>
      <w:r w:rsidRPr="0079358F">
        <w:rPr>
          <w:noProof/>
        </w:rPr>
        <w:t xml:space="preserve"> souhaite éviter, en prenant toutes les mesures appropriées, les accidents maritimes impliquant des navires rouliers à passagers et entraînant la perte de vies humaines.</w:t>
      </w:r>
    </w:p>
    <w:p w:rsidR="000E262C" w:rsidRPr="0079358F" w:rsidRDefault="000E262C" w:rsidP="000E262C">
      <w:pPr>
        <w:pStyle w:val="CRSeparator"/>
        <w:rPr>
          <w:noProof/>
        </w:rPr>
      </w:pPr>
    </w:p>
    <w:p w:rsidR="000E262C" w:rsidRPr="0079358F" w:rsidRDefault="000E262C" w:rsidP="000E262C">
      <w:pPr>
        <w:pStyle w:val="CRReference"/>
        <w:rPr>
          <w:noProof/>
        </w:rPr>
      </w:pPr>
      <w:r w:rsidRPr="0079358F">
        <w:rPr>
          <w:noProof/>
        </w:rPr>
        <w:fldChar w:fldCharType="begin"/>
      </w:r>
      <w:r w:rsidRPr="0079358F">
        <w:rPr>
          <w:noProof/>
        </w:rPr>
        <w:instrText xml:space="preserve"> QUOTE "</w:instrText>
      </w:r>
      <w:r w:rsidRPr="0079358F">
        <w:rPr>
          <w:rStyle w:val="CRMarker"/>
          <w:noProof/>
        </w:rPr>
        <w:instrText>ê</w:instrText>
      </w:r>
      <w:r w:rsidRPr="0079358F">
        <w:rPr>
          <w:noProof/>
        </w:rPr>
        <w:instrText xml:space="preserve">" </w:instrText>
      </w:r>
      <w:r w:rsidRPr="0079358F">
        <w:rPr>
          <w:noProof/>
        </w:rPr>
        <w:fldChar w:fldCharType="separate"/>
      </w:r>
      <w:r w:rsidRPr="0079358F">
        <w:rPr>
          <w:rStyle w:val="CRMarker"/>
          <w:noProof/>
        </w:rPr>
        <w:t>ê</w:t>
      </w:r>
      <w:r w:rsidRPr="0079358F">
        <w:rPr>
          <w:noProof/>
        </w:rPr>
        <w:fldChar w:fldCharType="end"/>
      </w:r>
      <w:r w:rsidRPr="0079358F">
        <w:rPr>
          <w:noProof/>
        </w:rPr>
        <w:t> 2003/25/CE considérant 4 (adapté)</w:t>
      </w:r>
    </w:p>
    <w:p w:rsidR="0073598F" w:rsidRPr="00A13E61" w:rsidRDefault="000E262C" w:rsidP="00BF50FD">
      <w:pPr>
        <w:pStyle w:val="ManualConsidrant"/>
        <w:rPr>
          <w:noProof/>
        </w:rPr>
      </w:pPr>
      <w:r>
        <w:rPr>
          <w:noProof/>
        </w:rPr>
        <w:t>(4)</w:t>
      </w:r>
      <w:r>
        <w:rPr>
          <w:noProof/>
        </w:rPr>
        <w:tab/>
      </w:r>
      <w:r w:rsidRPr="0079358F">
        <w:rPr>
          <w:noProof/>
        </w:rPr>
        <w:t xml:space="preserve">Les personnes empruntant des navires rouliers à passagers et les équipages employés à bord de ces navires sur le territoire de </w:t>
      </w:r>
      <w:r w:rsidRPr="0079358F">
        <w:rPr>
          <w:noProof/>
        </w:rPr>
        <w:fldChar w:fldCharType="begin"/>
      </w:r>
      <w:r w:rsidRPr="0079358F">
        <w:rPr>
          <w:noProof/>
        </w:rPr>
        <w:instrText xml:space="preserve"> QUOTE "</w:instrText>
      </w:r>
      <w:r w:rsidRPr="0079358F">
        <w:rPr>
          <w:rStyle w:val="CRMarker"/>
          <w:noProof/>
        </w:rPr>
        <w:instrText>Ö</w:instrText>
      </w:r>
      <w:r w:rsidRPr="0079358F">
        <w:rPr>
          <w:noProof/>
        </w:rPr>
        <w:instrText xml:space="preserve">" </w:instrText>
      </w:r>
      <w:r w:rsidRPr="0079358F">
        <w:rPr>
          <w:noProof/>
        </w:rPr>
        <w:fldChar w:fldCharType="separate"/>
      </w:r>
      <w:r w:rsidRPr="0079358F">
        <w:rPr>
          <w:rStyle w:val="CRMarker"/>
          <w:noProof/>
        </w:rPr>
        <w:t>Ö</w:t>
      </w:r>
      <w:r w:rsidRPr="0079358F">
        <w:rPr>
          <w:noProof/>
        </w:rPr>
        <w:fldChar w:fldCharType="end"/>
      </w:r>
      <w:r w:rsidRPr="0079358F">
        <w:rPr>
          <w:noProof/>
        </w:rPr>
        <w:t> </w:t>
      </w:r>
      <w:r w:rsidRPr="00A111C6">
        <w:rPr>
          <w:noProof/>
        </w:rPr>
        <w:t>l’Union</w:t>
      </w:r>
      <w:r w:rsidRPr="0079358F">
        <w:rPr>
          <w:noProof/>
        </w:rPr>
        <w:t> </w:t>
      </w:r>
      <w:r w:rsidRPr="0079358F">
        <w:rPr>
          <w:noProof/>
        </w:rPr>
        <w:fldChar w:fldCharType="begin"/>
      </w:r>
      <w:r w:rsidRPr="0079358F">
        <w:rPr>
          <w:noProof/>
        </w:rPr>
        <w:instrText xml:space="preserve"> QUOTE "</w:instrText>
      </w:r>
      <w:r w:rsidRPr="0079358F">
        <w:rPr>
          <w:rStyle w:val="CRMarker"/>
          <w:noProof/>
        </w:rPr>
        <w:instrText>Õ</w:instrText>
      </w:r>
      <w:r w:rsidRPr="0079358F">
        <w:rPr>
          <w:noProof/>
        </w:rPr>
        <w:instrText xml:space="preserve">" </w:instrText>
      </w:r>
      <w:r w:rsidRPr="0079358F">
        <w:rPr>
          <w:noProof/>
        </w:rPr>
        <w:fldChar w:fldCharType="separate"/>
      </w:r>
      <w:r w:rsidRPr="0079358F">
        <w:rPr>
          <w:rStyle w:val="CRMarker"/>
          <w:noProof/>
        </w:rPr>
        <w:t>Õ</w:t>
      </w:r>
      <w:r w:rsidRPr="0079358F">
        <w:rPr>
          <w:noProof/>
        </w:rPr>
        <w:fldChar w:fldCharType="end"/>
      </w:r>
      <w:r w:rsidRPr="0079358F">
        <w:rPr>
          <w:noProof/>
        </w:rPr>
        <w:t xml:space="preserve"> devraient être en droit d'exiger un niveau de sécurité élevé, quelle que soit la zone</w:t>
      </w:r>
      <w:r w:rsidRPr="00A13E61">
        <w:rPr>
          <w:noProof/>
        </w:rPr>
        <w:t xml:space="preserve"> dans laquelle le navire est exploité.</w:t>
      </w:r>
    </w:p>
    <w:p w:rsidR="00947584" w:rsidRPr="00A13E61" w:rsidRDefault="00947584" w:rsidP="00947584">
      <w:pPr>
        <w:pStyle w:val="CRSeparator"/>
        <w:rPr>
          <w:noProof/>
        </w:rPr>
      </w:pPr>
    </w:p>
    <w:p w:rsidR="00947584" w:rsidRPr="00A13E61" w:rsidRDefault="00947584" w:rsidP="00947584">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5 (adapté)</w:t>
      </w:r>
    </w:p>
    <w:p w:rsidR="000E262C" w:rsidRPr="00A13E61" w:rsidRDefault="00947584" w:rsidP="00BF50FD">
      <w:pPr>
        <w:pStyle w:val="ManualConsidrant"/>
        <w:rPr>
          <w:noProof/>
        </w:rPr>
      </w:pPr>
      <w:r>
        <w:rPr>
          <w:noProof/>
        </w:rPr>
        <w:t>(5)</w:t>
      </w:r>
      <w:r>
        <w:rPr>
          <w:noProof/>
        </w:rPr>
        <w:tab/>
      </w:r>
      <w:r w:rsidRPr="00A13E61">
        <w:rPr>
          <w:noProof/>
        </w:rPr>
        <w:t xml:space="preserve">Compte tenu de l'importance du transport maritime de passagers pour le marché intérieur, une action au niveau </w:t>
      </w:r>
      <w:r w:rsidRPr="0079358F">
        <w:rPr>
          <w:noProof/>
        </w:rPr>
        <w:fldChar w:fldCharType="begin"/>
      </w:r>
      <w:r w:rsidRPr="0079358F">
        <w:rPr>
          <w:noProof/>
        </w:rPr>
        <w:instrText xml:space="preserve"> QUOTE "</w:instrText>
      </w:r>
      <w:r w:rsidRPr="0079358F">
        <w:rPr>
          <w:rStyle w:val="CRMarker"/>
          <w:noProof/>
        </w:rPr>
        <w:instrText>Ö</w:instrText>
      </w:r>
      <w:r w:rsidRPr="0079358F">
        <w:rPr>
          <w:noProof/>
        </w:rPr>
        <w:instrText xml:space="preserve">" </w:instrText>
      </w:r>
      <w:r w:rsidRPr="0079358F">
        <w:rPr>
          <w:noProof/>
        </w:rPr>
        <w:fldChar w:fldCharType="separate"/>
      </w:r>
      <w:r w:rsidRPr="0079358F">
        <w:rPr>
          <w:rStyle w:val="CRMarker"/>
          <w:noProof/>
        </w:rPr>
        <w:t>Ö</w:t>
      </w:r>
      <w:r w:rsidRPr="0079358F">
        <w:rPr>
          <w:noProof/>
        </w:rPr>
        <w:fldChar w:fldCharType="end"/>
      </w:r>
      <w:r w:rsidRPr="0079358F">
        <w:rPr>
          <w:noProof/>
        </w:rPr>
        <w:t> </w:t>
      </w:r>
      <w:r w:rsidRPr="00A111C6">
        <w:rPr>
          <w:noProof/>
        </w:rPr>
        <w:t>de l’Union</w:t>
      </w:r>
      <w:r w:rsidRPr="0079358F">
        <w:rPr>
          <w:noProof/>
        </w:rPr>
        <w:t> </w:t>
      </w:r>
      <w:r w:rsidRPr="0079358F">
        <w:rPr>
          <w:noProof/>
        </w:rPr>
        <w:fldChar w:fldCharType="begin"/>
      </w:r>
      <w:r w:rsidRPr="0079358F">
        <w:rPr>
          <w:noProof/>
        </w:rPr>
        <w:instrText xml:space="preserve"> QUOTE "</w:instrText>
      </w:r>
      <w:r w:rsidRPr="0079358F">
        <w:rPr>
          <w:rStyle w:val="CRMarker"/>
          <w:noProof/>
        </w:rPr>
        <w:instrText>Õ</w:instrText>
      </w:r>
      <w:r w:rsidRPr="0079358F">
        <w:rPr>
          <w:noProof/>
        </w:rPr>
        <w:instrText xml:space="preserve">" </w:instrText>
      </w:r>
      <w:r w:rsidRPr="0079358F">
        <w:rPr>
          <w:noProof/>
        </w:rPr>
        <w:fldChar w:fldCharType="separate"/>
      </w:r>
      <w:r w:rsidRPr="0079358F">
        <w:rPr>
          <w:rStyle w:val="CRMarker"/>
          <w:noProof/>
        </w:rPr>
        <w:t>Õ</w:t>
      </w:r>
      <w:r w:rsidRPr="0079358F">
        <w:rPr>
          <w:noProof/>
        </w:rPr>
        <w:fldChar w:fldCharType="end"/>
      </w:r>
      <w:r w:rsidRPr="0079358F">
        <w:rPr>
          <w:noProof/>
        </w:rPr>
        <w:t xml:space="preserve"> constitue la solution la plus efficace pour </w:t>
      </w:r>
      <w:r w:rsidR="00004D4C" w:rsidRPr="0079358F">
        <w:rPr>
          <w:noProof/>
        </w:rPr>
        <w:fldChar w:fldCharType="begin"/>
      </w:r>
      <w:r w:rsidR="00004D4C" w:rsidRPr="0079358F">
        <w:rPr>
          <w:noProof/>
        </w:rPr>
        <w:instrText xml:space="preserve"> QUOTE "</w:instrText>
      </w:r>
      <w:r w:rsidR="00004D4C" w:rsidRPr="0079358F">
        <w:rPr>
          <w:rStyle w:val="CRMarker"/>
          <w:noProof/>
        </w:rPr>
        <w:instrText>Ö</w:instrText>
      </w:r>
      <w:r w:rsidR="00004D4C" w:rsidRPr="0079358F">
        <w:rPr>
          <w:noProof/>
        </w:rPr>
        <w:instrText xml:space="preserve">" </w:instrText>
      </w:r>
      <w:r w:rsidR="00004D4C" w:rsidRPr="0079358F">
        <w:rPr>
          <w:noProof/>
        </w:rPr>
        <w:fldChar w:fldCharType="separate"/>
      </w:r>
      <w:r w:rsidR="00004D4C" w:rsidRPr="0079358F">
        <w:rPr>
          <w:rStyle w:val="CRMarker"/>
          <w:noProof/>
        </w:rPr>
        <w:t>Ö</w:t>
      </w:r>
      <w:r w:rsidR="00004D4C" w:rsidRPr="0079358F">
        <w:rPr>
          <w:noProof/>
        </w:rPr>
        <w:fldChar w:fldCharType="end"/>
      </w:r>
      <w:r w:rsidR="00004D4C" w:rsidRPr="0079358F">
        <w:rPr>
          <w:noProof/>
        </w:rPr>
        <w:t> </w:t>
      </w:r>
      <w:r w:rsidR="00004D4C" w:rsidRPr="00A111C6">
        <w:rPr>
          <w:noProof/>
        </w:rPr>
        <w:t>prévoir</w:t>
      </w:r>
      <w:r w:rsidR="00004D4C" w:rsidRPr="0079358F">
        <w:rPr>
          <w:noProof/>
        </w:rPr>
        <w:t> </w:t>
      </w:r>
      <w:r w:rsidR="00004D4C" w:rsidRPr="0079358F">
        <w:rPr>
          <w:noProof/>
        </w:rPr>
        <w:fldChar w:fldCharType="begin"/>
      </w:r>
      <w:r w:rsidR="00004D4C" w:rsidRPr="0079358F">
        <w:rPr>
          <w:noProof/>
        </w:rPr>
        <w:instrText xml:space="preserve"> QUOTE "</w:instrText>
      </w:r>
      <w:r w:rsidR="00004D4C" w:rsidRPr="0079358F">
        <w:rPr>
          <w:rStyle w:val="CRMarker"/>
          <w:noProof/>
        </w:rPr>
        <w:instrText>Õ</w:instrText>
      </w:r>
      <w:r w:rsidR="00004D4C" w:rsidRPr="0079358F">
        <w:rPr>
          <w:noProof/>
        </w:rPr>
        <w:instrText xml:space="preserve">" </w:instrText>
      </w:r>
      <w:r w:rsidR="00004D4C" w:rsidRPr="0079358F">
        <w:rPr>
          <w:noProof/>
        </w:rPr>
        <w:fldChar w:fldCharType="separate"/>
      </w:r>
      <w:r w:rsidR="00004D4C" w:rsidRPr="0079358F">
        <w:rPr>
          <w:rStyle w:val="CRMarker"/>
          <w:noProof/>
        </w:rPr>
        <w:t>Õ</w:t>
      </w:r>
      <w:r w:rsidR="00004D4C" w:rsidRPr="0079358F">
        <w:rPr>
          <w:noProof/>
        </w:rPr>
        <w:fldChar w:fldCharType="end"/>
      </w:r>
      <w:r w:rsidR="00004D4C" w:rsidRPr="0079358F">
        <w:rPr>
          <w:noProof/>
        </w:rPr>
        <w:t xml:space="preserve"> </w:t>
      </w:r>
      <w:r w:rsidRPr="0079358F">
        <w:rPr>
          <w:noProof/>
        </w:rPr>
        <w:t xml:space="preserve">un niveau minimum commun de sécurité applicable aux navires exploités dans </w:t>
      </w:r>
      <w:r w:rsidRPr="0079358F">
        <w:rPr>
          <w:noProof/>
        </w:rPr>
        <w:fldChar w:fldCharType="begin"/>
      </w:r>
      <w:r w:rsidRPr="0079358F">
        <w:rPr>
          <w:noProof/>
        </w:rPr>
        <w:instrText xml:space="preserve"> QUOTE "</w:instrText>
      </w:r>
      <w:r w:rsidRPr="0079358F">
        <w:rPr>
          <w:rStyle w:val="CRMarker"/>
          <w:noProof/>
        </w:rPr>
        <w:instrText>Ö</w:instrText>
      </w:r>
      <w:r w:rsidRPr="0079358F">
        <w:rPr>
          <w:noProof/>
        </w:rPr>
        <w:instrText xml:space="preserve">" </w:instrText>
      </w:r>
      <w:r w:rsidRPr="0079358F">
        <w:rPr>
          <w:noProof/>
        </w:rPr>
        <w:fldChar w:fldCharType="separate"/>
      </w:r>
      <w:r w:rsidRPr="0079358F">
        <w:rPr>
          <w:rStyle w:val="CRMarker"/>
          <w:noProof/>
        </w:rPr>
        <w:t>Ö</w:t>
      </w:r>
      <w:r w:rsidRPr="0079358F">
        <w:rPr>
          <w:noProof/>
        </w:rPr>
        <w:fldChar w:fldCharType="end"/>
      </w:r>
      <w:r w:rsidRPr="0079358F">
        <w:rPr>
          <w:noProof/>
        </w:rPr>
        <w:t> </w:t>
      </w:r>
      <w:r w:rsidRPr="00A111C6">
        <w:rPr>
          <w:noProof/>
        </w:rPr>
        <w:t>l’Union</w:t>
      </w:r>
      <w:r w:rsidRPr="0079358F">
        <w:rPr>
          <w:noProof/>
        </w:rPr>
        <w:t> </w:t>
      </w:r>
      <w:r w:rsidRPr="0079358F">
        <w:rPr>
          <w:noProof/>
        </w:rPr>
        <w:fldChar w:fldCharType="begin"/>
      </w:r>
      <w:r w:rsidRPr="0079358F">
        <w:rPr>
          <w:noProof/>
        </w:rPr>
        <w:instrText xml:space="preserve"> QUOTE "</w:instrText>
      </w:r>
      <w:r w:rsidRPr="0079358F">
        <w:rPr>
          <w:rStyle w:val="CRMarker"/>
          <w:noProof/>
        </w:rPr>
        <w:instrText>Õ</w:instrText>
      </w:r>
      <w:r w:rsidRPr="0079358F">
        <w:rPr>
          <w:noProof/>
        </w:rPr>
        <w:instrText xml:space="preserve">" </w:instrText>
      </w:r>
      <w:r w:rsidRPr="0079358F">
        <w:rPr>
          <w:noProof/>
        </w:rPr>
        <w:fldChar w:fldCharType="separate"/>
      </w:r>
      <w:r w:rsidRPr="0079358F">
        <w:rPr>
          <w:rStyle w:val="CRMarker"/>
          <w:noProof/>
        </w:rPr>
        <w:t>Õ</w:t>
      </w:r>
      <w:r w:rsidRPr="0079358F">
        <w:rPr>
          <w:noProof/>
        </w:rPr>
        <w:fldChar w:fldCharType="end"/>
      </w:r>
      <w:r w:rsidRPr="00A13E61">
        <w:rPr>
          <w:noProof/>
        </w:rPr>
        <w:t>.</w:t>
      </w:r>
    </w:p>
    <w:p w:rsidR="00932837" w:rsidRPr="00A13E61" w:rsidRDefault="00932837" w:rsidP="00932837">
      <w:pPr>
        <w:pStyle w:val="CRSeparator"/>
        <w:rPr>
          <w:noProof/>
        </w:rPr>
      </w:pPr>
    </w:p>
    <w:p w:rsidR="00932837" w:rsidRPr="00A13E61" w:rsidRDefault="00932837" w:rsidP="00932837">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6</w:t>
      </w:r>
      <w:r w:rsidR="00571FD0" w:rsidRPr="00A13E61">
        <w:rPr>
          <w:noProof/>
        </w:rPr>
        <w:t xml:space="preserve"> (adapté)</w:t>
      </w:r>
    </w:p>
    <w:p w:rsidR="00004D4C" w:rsidRPr="00A13E61" w:rsidRDefault="00571FD0" w:rsidP="00BF50FD">
      <w:pPr>
        <w:pStyle w:val="ManualConsidrant"/>
        <w:rPr>
          <w:noProof/>
        </w:rPr>
      </w:pPr>
      <w:r>
        <w:rPr>
          <w:noProof/>
        </w:rPr>
        <w:t>(6)</w:t>
      </w:r>
      <w:r>
        <w:rPr>
          <w:noProof/>
        </w:rPr>
        <w:tab/>
      </w:r>
      <w:r w:rsidRPr="00A13E61">
        <w:rPr>
          <w:noProof/>
        </w:rPr>
        <w:t xml:space="preserve">Une action au niveau </w:t>
      </w:r>
      <w:r w:rsidRPr="00A13E61">
        <w:rPr>
          <w:noProof/>
        </w:rPr>
        <w:fldChar w:fldCharType="begin"/>
      </w:r>
      <w:r w:rsidRPr="00A13E61">
        <w:rPr>
          <w:noProof/>
        </w:rPr>
        <w:instrText xml:space="preserve"> QUOTE "</w:instrText>
      </w:r>
      <w:r w:rsidRPr="00A13E61">
        <w:rPr>
          <w:rStyle w:val="CRMarker"/>
          <w:noProof/>
        </w:rPr>
        <w:instrText>Ö</w:instrText>
      </w:r>
      <w:r w:rsidRPr="00A13E61">
        <w:rPr>
          <w:noProof/>
        </w:rPr>
        <w:instrText xml:space="preserve">" </w:instrText>
      </w:r>
      <w:r w:rsidRPr="00A13E61">
        <w:rPr>
          <w:noProof/>
        </w:rPr>
        <w:fldChar w:fldCharType="separate"/>
      </w:r>
      <w:r w:rsidRPr="00A13E61">
        <w:rPr>
          <w:rStyle w:val="CRMarker"/>
          <w:noProof/>
        </w:rPr>
        <w:t>Ö</w:t>
      </w:r>
      <w:r w:rsidRPr="00A13E61">
        <w:rPr>
          <w:noProof/>
        </w:rPr>
        <w:fldChar w:fldCharType="end"/>
      </w:r>
      <w:r w:rsidRPr="00A13E61">
        <w:rPr>
          <w:noProof/>
        </w:rPr>
        <w:t> de l’Union </w:t>
      </w:r>
      <w:r w:rsidRPr="00A13E61">
        <w:rPr>
          <w:noProof/>
        </w:rPr>
        <w:fldChar w:fldCharType="begin"/>
      </w:r>
      <w:r w:rsidRPr="00A13E61">
        <w:rPr>
          <w:noProof/>
        </w:rPr>
        <w:instrText xml:space="preserve"> QUOTE "</w:instrText>
      </w:r>
      <w:r w:rsidRPr="00A13E61">
        <w:rPr>
          <w:rStyle w:val="CRMarker"/>
          <w:noProof/>
        </w:rPr>
        <w:instrText>Õ</w:instrText>
      </w:r>
      <w:r w:rsidRPr="00A13E61">
        <w:rPr>
          <w:noProof/>
        </w:rPr>
        <w:instrText xml:space="preserve">" </w:instrText>
      </w:r>
      <w:r w:rsidRPr="00A13E61">
        <w:rPr>
          <w:noProof/>
        </w:rPr>
        <w:fldChar w:fldCharType="separate"/>
      </w:r>
      <w:r w:rsidRPr="00A13E61">
        <w:rPr>
          <w:rStyle w:val="CRMarker"/>
          <w:noProof/>
        </w:rPr>
        <w:t>Õ</w:t>
      </w:r>
      <w:r w:rsidRPr="00A13E61">
        <w:rPr>
          <w:noProof/>
        </w:rPr>
        <w:fldChar w:fldCharType="end"/>
      </w:r>
      <w:r w:rsidRPr="00A13E61">
        <w:rPr>
          <w:noProof/>
        </w:rPr>
        <w:t xml:space="preserve"> constitue le meilleur moyen de garantir la mise en œuvre harmonisée d'un certain nombre de principes adoptés par l'Organisation maritime internationale (OMI) et d'éviter ainsi des distorsions de concurrence entre les exploitants de navires rouliers à passagers exploités dans </w:t>
      </w:r>
      <w:r w:rsidRPr="00A13E61">
        <w:rPr>
          <w:noProof/>
        </w:rPr>
        <w:fldChar w:fldCharType="begin"/>
      </w:r>
      <w:r w:rsidRPr="00A13E61">
        <w:rPr>
          <w:noProof/>
        </w:rPr>
        <w:instrText xml:space="preserve"> QUOTE "</w:instrText>
      </w:r>
      <w:r w:rsidRPr="00A13E61">
        <w:rPr>
          <w:rStyle w:val="CRMarker"/>
          <w:noProof/>
        </w:rPr>
        <w:instrText>Ö</w:instrText>
      </w:r>
      <w:r w:rsidRPr="00A13E61">
        <w:rPr>
          <w:noProof/>
        </w:rPr>
        <w:instrText xml:space="preserve">" </w:instrText>
      </w:r>
      <w:r w:rsidRPr="00A13E61">
        <w:rPr>
          <w:noProof/>
        </w:rPr>
        <w:fldChar w:fldCharType="separate"/>
      </w:r>
      <w:r w:rsidRPr="00A13E61">
        <w:rPr>
          <w:rStyle w:val="CRMarker"/>
          <w:noProof/>
        </w:rPr>
        <w:t>Ö</w:t>
      </w:r>
      <w:r w:rsidRPr="00A13E61">
        <w:rPr>
          <w:noProof/>
        </w:rPr>
        <w:fldChar w:fldCharType="end"/>
      </w:r>
      <w:r w:rsidRPr="00A13E61">
        <w:rPr>
          <w:noProof/>
        </w:rPr>
        <w:t> l’Union </w:t>
      </w:r>
      <w:r w:rsidRPr="00A13E61">
        <w:rPr>
          <w:noProof/>
        </w:rPr>
        <w:fldChar w:fldCharType="begin"/>
      </w:r>
      <w:r w:rsidRPr="00A13E61">
        <w:rPr>
          <w:noProof/>
        </w:rPr>
        <w:instrText xml:space="preserve"> QUOTE "</w:instrText>
      </w:r>
      <w:r w:rsidRPr="00A13E61">
        <w:rPr>
          <w:rStyle w:val="CRMarker"/>
          <w:noProof/>
        </w:rPr>
        <w:instrText>Õ</w:instrText>
      </w:r>
      <w:r w:rsidRPr="00A13E61">
        <w:rPr>
          <w:noProof/>
        </w:rPr>
        <w:instrText xml:space="preserve">" </w:instrText>
      </w:r>
      <w:r w:rsidRPr="00A13E61">
        <w:rPr>
          <w:noProof/>
        </w:rPr>
        <w:fldChar w:fldCharType="separate"/>
      </w:r>
      <w:r w:rsidRPr="00A13E61">
        <w:rPr>
          <w:rStyle w:val="CRMarker"/>
          <w:noProof/>
        </w:rPr>
        <w:t>Õ</w:t>
      </w:r>
      <w:r w:rsidRPr="00A13E61">
        <w:rPr>
          <w:noProof/>
        </w:rPr>
        <w:fldChar w:fldCharType="end"/>
      </w:r>
      <w:r w:rsidRPr="00A13E61">
        <w:rPr>
          <w:noProof/>
        </w:rPr>
        <w:t>.</w:t>
      </w:r>
    </w:p>
    <w:p w:rsidR="00571FD0" w:rsidRPr="00A13E61" w:rsidRDefault="00571FD0" w:rsidP="00571FD0">
      <w:pPr>
        <w:pStyle w:val="CRSeparator"/>
        <w:rPr>
          <w:noProof/>
        </w:rPr>
      </w:pPr>
    </w:p>
    <w:p w:rsidR="00571FD0" w:rsidRPr="00A13E61" w:rsidRDefault="00571FD0" w:rsidP="00571FD0">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3</w:t>
      </w:r>
    </w:p>
    <w:p w:rsidR="00571FD0" w:rsidRPr="00A13E61" w:rsidRDefault="00571FD0" w:rsidP="00BF50FD">
      <w:pPr>
        <w:pStyle w:val="ManualConsidrant"/>
        <w:rPr>
          <w:noProof/>
        </w:rPr>
      </w:pPr>
      <w:r>
        <w:rPr>
          <w:noProof/>
        </w:rPr>
        <w:t>(7)</w:t>
      </w:r>
      <w:r>
        <w:rPr>
          <w:noProof/>
        </w:rPr>
        <w:tab/>
      </w:r>
      <w:r w:rsidRPr="00A13E61">
        <w:rPr>
          <w:noProof/>
        </w:rPr>
        <w:t>La capacité de survie, après avarie due à une collision, des navires rouliers à passagers, déterminée par les normes de stabilité après avarie, constitue un facteur essentiel pour la sécurité des passagers et de l'équipage, et notamment pour les opérations de recherche et de sauvetage. L'accumulation d'importantes quantités d'eau sur le pont représente la menace la plus grave pour la stabilité, après une avarie due à une collision, d'un navire roulier à passagers équipé d'un pont roulier fermé.</w:t>
      </w:r>
    </w:p>
    <w:p w:rsidR="00704FE0" w:rsidRPr="00A13E61" w:rsidRDefault="00704FE0" w:rsidP="00704FE0">
      <w:pPr>
        <w:pStyle w:val="CRSeparator"/>
        <w:rPr>
          <w:noProof/>
        </w:rPr>
      </w:pPr>
    </w:p>
    <w:p w:rsidR="00704FE0" w:rsidRPr="00A13E61" w:rsidRDefault="00704FE0" w:rsidP="00704FE0">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7 (adapté)</w:t>
      </w:r>
    </w:p>
    <w:p w:rsidR="00704FE0" w:rsidRPr="00A13E61" w:rsidRDefault="00704FE0" w:rsidP="00BF50FD">
      <w:pPr>
        <w:pStyle w:val="ManualConsidrant"/>
        <w:rPr>
          <w:noProof/>
        </w:rPr>
      </w:pPr>
      <w:r>
        <w:rPr>
          <w:noProof/>
        </w:rPr>
        <w:t>(8)</w:t>
      </w:r>
      <w:r>
        <w:rPr>
          <w:noProof/>
        </w:rPr>
        <w:tab/>
      </w:r>
      <w:r w:rsidRPr="00A13E61">
        <w:rPr>
          <w:noProof/>
        </w:rPr>
        <w:t xml:space="preserve">Des prescriptions générales de stabilité après avarie applicables aux navires rouliers à </w:t>
      </w:r>
      <w:r w:rsidRPr="00C47E3C">
        <w:rPr>
          <w:noProof/>
        </w:rPr>
        <w:t xml:space="preserve">passagers ont été définies au niveau international lors de la </w:t>
      </w:r>
      <w:r w:rsidR="007B7B77" w:rsidRPr="00C47E3C">
        <w:rPr>
          <w:noProof/>
        </w:rPr>
        <w:t>co</w:t>
      </w:r>
      <w:r w:rsidRPr="00C47E3C">
        <w:rPr>
          <w:noProof/>
        </w:rPr>
        <w:t xml:space="preserve">nférence </w:t>
      </w:r>
      <w:r w:rsidR="00896FB9" w:rsidRPr="00C47E3C">
        <w:rPr>
          <w:noProof/>
        </w:rPr>
        <w:t xml:space="preserve">de 1990 </w:t>
      </w:r>
      <w:r w:rsidRPr="00C47E3C">
        <w:rPr>
          <w:noProof/>
        </w:rPr>
        <w:fldChar w:fldCharType="begin"/>
      </w:r>
      <w:r w:rsidRPr="00C47E3C">
        <w:rPr>
          <w:noProof/>
        </w:rPr>
        <w:instrText xml:space="preserve"> QUOTE "</w:instrText>
      </w:r>
      <w:r w:rsidRPr="00C47E3C">
        <w:rPr>
          <w:rStyle w:val="CRMarker"/>
          <w:noProof/>
        </w:rPr>
        <w:instrText>Ö</w:instrText>
      </w:r>
      <w:r w:rsidRPr="00C47E3C">
        <w:rPr>
          <w:noProof/>
        </w:rPr>
        <w:instrText xml:space="preserve">" </w:instrText>
      </w:r>
      <w:r w:rsidRPr="00C47E3C">
        <w:rPr>
          <w:noProof/>
        </w:rPr>
        <w:fldChar w:fldCharType="separate"/>
      </w:r>
      <w:r w:rsidRPr="00C47E3C">
        <w:rPr>
          <w:rStyle w:val="CRMarker"/>
          <w:noProof/>
        </w:rPr>
        <w:t>Ö</w:t>
      </w:r>
      <w:r w:rsidRPr="00C47E3C">
        <w:rPr>
          <w:noProof/>
        </w:rPr>
        <w:fldChar w:fldCharType="end"/>
      </w:r>
      <w:r w:rsidRPr="00C47E3C">
        <w:rPr>
          <w:noProof/>
        </w:rPr>
        <w:t xml:space="preserve"> des </w:t>
      </w:r>
      <w:r w:rsidR="007B7B77" w:rsidRPr="00C47E3C">
        <w:rPr>
          <w:noProof/>
        </w:rPr>
        <w:t>g</w:t>
      </w:r>
      <w:r w:rsidRPr="00C47E3C">
        <w:rPr>
          <w:noProof/>
        </w:rPr>
        <w:t xml:space="preserve">ouvernements contractants à la </w:t>
      </w:r>
      <w:r w:rsidR="007B7B77" w:rsidRPr="00C47E3C">
        <w:rPr>
          <w:noProof/>
        </w:rPr>
        <w:t>c</w:t>
      </w:r>
      <w:r w:rsidRPr="00C47E3C">
        <w:rPr>
          <w:noProof/>
        </w:rPr>
        <w:t xml:space="preserve">onvention internationale </w:t>
      </w:r>
      <w:r w:rsidR="0079358F" w:rsidRPr="00C47E3C">
        <w:rPr>
          <w:noProof/>
        </w:rPr>
        <w:t xml:space="preserve">de 1974 </w:t>
      </w:r>
      <w:r w:rsidRPr="00C47E3C">
        <w:rPr>
          <w:noProof/>
        </w:rPr>
        <w:t>pour </w:t>
      </w:r>
      <w:r w:rsidRPr="00C47E3C">
        <w:rPr>
          <w:noProof/>
        </w:rPr>
        <w:fldChar w:fldCharType="begin"/>
      </w:r>
      <w:r w:rsidRPr="00C47E3C">
        <w:rPr>
          <w:noProof/>
        </w:rPr>
        <w:instrText xml:space="preserve"> QUOTE "</w:instrText>
      </w:r>
      <w:r w:rsidRPr="00C47E3C">
        <w:rPr>
          <w:rStyle w:val="CRMarker"/>
          <w:noProof/>
        </w:rPr>
        <w:instrText>Õ</w:instrText>
      </w:r>
      <w:r w:rsidRPr="00C47E3C">
        <w:rPr>
          <w:noProof/>
        </w:rPr>
        <w:instrText xml:space="preserve">" </w:instrText>
      </w:r>
      <w:r w:rsidRPr="00C47E3C">
        <w:rPr>
          <w:noProof/>
        </w:rPr>
        <w:fldChar w:fldCharType="separate"/>
      </w:r>
      <w:r w:rsidRPr="00C47E3C">
        <w:rPr>
          <w:rStyle w:val="CRMarker"/>
          <w:noProof/>
        </w:rPr>
        <w:t>Õ</w:t>
      </w:r>
      <w:r w:rsidRPr="00C47E3C">
        <w:rPr>
          <w:noProof/>
        </w:rPr>
        <w:fldChar w:fldCharType="end"/>
      </w:r>
      <w:r w:rsidRPr="00C47E3C">
        <w:rPr>
          <w:noProof/>
        </w:rPr>
        <w:t xml:space="preserve"> la sauvegarde de la vie humaine en mer</w:t>
      </w:r>
      <w:r w:rsidR="0079358F" w:rsidRPr="00C47E3C">
        <w:rPr>
          <w:noProof/>
        </w:rPr>
        <w:t xml:space="preserve"> </w:t>
      </w:r>
      <w:r w:rsidRPr="00C47E3C">
        <w:rPr>
          <w:noProof/>
        </w:rPr>
        <w:t>(</w:t>
      </w:r>
      <w:r w:rsidRPr="00C47E3C">
        <w:rPr>
          <w:noProof/>
        </w:rPr>
        <w:fldChar w:fldCharType="begin"/>
      </w:r>
      <w:r w:rsidRPr="00C47E3C">
        <w:rPr>
          <w:noProof/>
        </w:rPr>
        <w:instrText xml:space="preserve"> QUOTE "</w:instrText>
      </w:r>
      <w:r w:rsidRPr="00C47E3C">
        <w:rPr>
          <w:rStyle w:val="CRMarker"/>
          <w:noProof/>
        </w:rPr>
        <w:instrText>Ö</w:instrText>
      </w:r>
      <w:r w:rsidRPr="00C47E3C">
        <w:rPr>
          <w:noProof/>
        </w:rPr>
        <w:instrText xml:space="preserve">" </w:instrText>
      </w:r>
      <w:r w:rsidRPr="00C47E3C">
        <w:rPr>
          <w:noProof/>
        </w:rPr>
        <w:fldChar w:fldCharType="separate"/>
      </w:r>
      <w:r w:rsidRPr="00C47E3C">
        <w:rPr>
          <w:rStyle w:val="CRMarker"/>
          <w:noProof/>
        </w:rPr>
        <w:t>Ö</w:t>
      </w:r>
      <w:r w:rsidRPr="00C47E3C">
        <w:rPr>
          <w:noProof/>
        </w:rPr>
        <w:fldChar w:fldCharType="end"/>
      </w:r>
      <w:r w:rsidRPr="00C47E3C">
        <w:rPr>
          <w:noProof/>
        </w:rPr>
        <w:t> </w:t>
      </w:r>
      <w:r w:rsidR="007B7B77" w:rsidRPr="00C47E3C">
        <w:rPr>
          <w:noProof/>
        </w:rPr>
        <w:t>convention</w:t>
      </w:r>
      <w:r w:rsidRPr="00A13E61">
        <w:rPr>
          <w:noProof/>
        </w:rPr>
        <w:t> </w:t>
      </w:r>
      <w:r w:rsidRPr="00A13E61">
        <w:rPr>
          <w:noProof/>
        </w:rPr>
        <w:fldChar w:fldCharType="begin"/>
      </w:r>
      <w:r w:rsidRPr="00A13E61">
        <w:rPr>
          <w:noProof/>
        </w:rPr>
        <w:instrText xml:space="preserve"> QUOTE "</w:instrText>
      </w:r>
      <w:r w:rsidRPr="00A13E61">
        <w:rPr>
          <w:rStyle w:val="CRMarker"/>
          <w:noProof/>
        </w:rPr>
        <w:instrText>Õ</w:instrText>
      </w:r>
      <w:r w:rsidRPr="00A13E61">
        <w:rPr>
          <w:noProof/>
        </w:rPr>
        <w:instrText xml:space="preserve">" </w:instrText>
      </w:r>
      <w:r w:rsidRPr="00A13E61">
        <w:rPr>
          <w:noProof/>
        </w:rPr>
        <w:fldChar w:fldCharType="separate"/>
      </w:r>
      <w:r w:rsidRPr="00A13E61">
        <w:rPr>
          <w:rStyle w:val="CRMarker"/>
          <w:noProof/>
        </w:rPr>
        <w:t>Õ</w:t>
      </w:r>
      <w:r w:rsidRPr="00A13E61">
        <w:rPr>
          <w:noProof/>
        </w:rPr>
        <w:fldChar w:fldCharType="end"/>
      </w:r>
      <w:r w:rsidRPr="00A13E61">
        <w:rPr>
          <w:noProof/>
        </w:rPr>
        <w:t xml:space="preserve"> SOLAS) et incluses dans la règle II-1/B/8 de la convention SOLAS (norme SOLAS 90). Ces prescriptions sont applicables dans l'ensemble </w:t>
      </w:r>
      <w:r w:rsidR="007B7B77" w:rsidRPr="00AE56FA">
        <w:rPr>
          <w:noProof/>
        </w:rPr>
        <w:fldChar w:fldCharType="begin"/>
      </w:r>
      <w:r w:rsidR="007B7B77" w:rsidRPr="00AE56FA">
        <w:rPr>
          <w:noProof/>
        </w:rPr>
        <w:instrText xml:space="preserve"> QUOTE "</w:instrText>
      </w:r>
      <w:r w:rsidR="007B7B77" w:rsidRPr="00AE56FA">
        <w:rPr>
          <w:rStyle w:val="CRMarker"/>
          <w:noProof/>
        </w:rPr>
        <w:instrText>Ö</w:instrText>
      </w:r>
      <w:r w:rsidR="007B7B77" w:rsidRPr="00AE56FA">
        <w:rPr>
          <w:noProof/>
        </w:rPr>
        <w:instrText xml:space="preserve">" </w:instrText>
      </w:r>
      <w:r w:rsidR="007B7B77" w:rsidRPr="00AE56FA">
        <w:rPr>
          <w:noProof/>
        </w:rPr>
        <w:fldChar w:fldCharType="separate"/>
      </w:r>
      <w:r w:rsidR="007B7B77" w:rsidRPr="00AE56FA">
        <w:rPr>
          <w:rStyle w:val="CRMarker"/>
          <w:noProof/>
        </w:rPr>
        <w:t>Ö</w:t>
      </w:r>
      <w:r w:rsidR="007B7B77" w:rsidRPr="00AE56FA">
        <w:rPr>
          <w:noProof/>
        </w:rPr>
        <w:fldChar w:fldCharType="end"/>
      </w:r>
      <w:r w:rsidR="007B7B77" w:rsidRPr="00AE56FA">
        <w:rPr>
          <w:noProof/>
        </w:rPr>
        <w:t> </w:t>
      </w:r>
      <w:r w:rsidRPr="00A111C6">
        <w:rPr>
          <w:noProof/>
        </w:rPr>
        <w:t xml:space="preserve">de </w:t>
      </w:r>
      <w:r w:rsidR="007B7B77" w:rsidRPr="00A111C6">
        <w:rPr>
          <w:noProof/>
        </w:rPr>
        <w:t>l’Union</w:t>
      </w:r>
      <w:r w:rsidR="007B7B77" w:rsidRPr="00AE56FA">
        <w:rPr>
          <w:noProof/>
        </w:rPr>
        <w:t> </w:t>
      </w:r>
      <w:r w:rsidR="007B7B77" w:rsidRPr="00AE56FA">
        <w:rPr>
          <w:noProof/>
        </w:rPr>
        <w:fldChar w:fldCharType="begin"/>
      </w:r>
      <w:r w:rsidR="007B7B77" w:rsidRPr="00AE56FA">
        <w:rPr>
          <w:noProof/>
        </w:rPr>
        <w:instrText xml:space="preserve"> QUOTE "</w:instrText>
      </w:r>
      <w:r w:rsidR="007B7B77" w:rsidRPr="00AE56FA">
        <w:rPr>
          <w:rStyle w:val="CRMarker"/>
          <w:noProof/>
        </w:rPr>
        <w:instrText>Õ</w:instrText>
      </w:r>
      <w:r w:rsidR="007B7B77" w:rsidRPr="00AE56FA">
        <w:rPr>
          <w:noProof/>
        </w:rPr>
        <w:instrText xml:space="preserve">" </w:instrText>
      </w:r>
      <w:r w:rsidR="007B7B77" w:rsidRPr="00AE56FA">
        <w:rPr>
          <w:noProof/>
        </w:rPr>
        <w:fldChar w:fldCharType="separate"/>
      </w:r>
      <w:r w:rsidR="007B7B77" w:rsidRPr="00AE56FA">
        <w:rPr>
          <w:rStyle w:val="CRMarker"/>
          <w:noProof/>
        </w:rPr>
        <w:t>Õ</w:t>
      </w:r>
      <w:r w:rsidR="007B7B77" w:rsidRPr="00AE56FA">
        <w:rPr>
          <w:noProof/>
        </w:rPr>
        <w:fldChar w:fldCharType="end"/>
      </w:r>
      <w:r w:rsidR="007B7B77" w:rsidRPr="00AE56FA">
        <w:rPr>
          <w:noProof/>
        </w:rPr>
        <w:t xml:space="preserve"> </w:t>
      </w:r>
      <w:r w:rsidRPr="00AE56FA">
        <w:rPr>
          <w:noProof/>
        </w:rPr>
        <w:t xml:space="preserve">en raison de l'application directe de la </w:t>
      </w:r>
      <w:r w:rsidRPr="00AE56FA">
        <w:rPr>
          <w:noProof/>
        </w:rPr>
        <w:lastRenderedPageBreak/>
        <w:t>convention SOLAS aux voyages internationaux et de l'application de la directive</w:t>
      </w:r>
      <w:r w:rsidR="003373EC" w:rsidRPr="00AE56FA">
        <w:rPr>
          <w:noProof/>
        </w:rPr>
        <w:t> </w:t>
      </w:r>
      <w:r w:rsidR="003373EC" w:rsidRPr="00C47E3C">
        <w:rPr>
          <w:noProof/>
        </w:rPr>
        <w:t>2009/45/CE du Parlement européen et du Conseil</w:t>
      </w:r>
      <w:r w:rsidR="00AE56FA" w:rsidRPr="00C47E3C">
        <w:rPr>
          <w:rStyle w:val="FootnoteReference"/>
          <w:noProof/>
        </w:rPr>
        <w:footnoteReference w:id="9"/>
      </w:r>
      <w:r w:rsidR="00C47E3C" w:rsidRPr="00C47E3C">
        <w:rPr>
          <w:noProof/>
        </w:rPr>
        <w:t xml:space="preserve"> </w:t>
      </w:r>
      <w:r w:rsidRPr="00C47E3C">
        <w:rPr>
          <w:noProof/>
        </w:rPr>
        <w:t>aux</w:t>
      </w:r>
      <w:r w:rsidRPr="00A13E61">
        <w:rPr>
          <w:noProof/>
        </w:rPr>
        <w:t xml:space="preserve"> voyages intérieurs.</w:t>
      </w:r>
    </w:p>
    <w:p w:rsidR="00507886" w:rsidRPr="00A13E61" w:rsidRDefault="00507886" w:rsidP="00507886">
      <w:pPr>
        <w:pStyle w:val="CRSeparator"/>
        <w:rPr>
          <w:noProof/>
        </w:rPr>
      </w:pPr>
    </w:p>
    <w:p w:rsidR="00507886" w:rsidRPr="00A13E61" w:rsidRDefault="00507886" w:rsidP="00507886">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8</w:t>
      </w:r>
      <w:r w:rsidR="005637B5" w:rsidRPr="00A13E61">
        <w:rPr>
          <w:noProof/>
        </w:rPr>
        <w:t xml:space="preserve"> (adapté)</w:t>
      </w:r>
    </w:p>
    <w:p w:rsidR="003373EC" w:rsidRPr="00A13E61" w:rsidRDefault="005637B5" w:rsidP="00BF50FD">
      <w:pPr>
        <w:pStyle w:val="ManualConsidrant"/>
        <w:rPr>
          <w:noProof/>
        </w:rPr>
      </w:pPr>
      <w:bookmarkStart w:id="3" w:name="_Hlk226461928"/>
      <w:r>
        <w:rPr>
          <w:noProof/>
        </w:rPr>
        <w:t>(9)</w:t>
      </w:r>
      <w:r>
        <w:rPr>
          <w:noProof/>
        </w:rPr>
        <w:tab/>
      </w:r>
      <w:r w:rsidRPr="00B04BA1">
        <w:rPr>
          <w:noProof/>
        </w:rPr>
        <w:fldChar w:fldCharType="begin"/>
      </w:r>
      <w:r w:rsidRPr="00B04BA1">
        <w:rPr>
          <w:noProof/>
        </w:rPr>
        <w:instrText xml:space="preserve"> QUOTE "</w:instrText>
      </w:r>
      <w:r w:rsidRPr="00B04BA1">
        <w:rPr>
          <w:rStyle w:val="CRMarker"/>
          <w:noProof/>
        </w:rPr>
        <w:instrText>Ö</w:instrText>
      </w:r>
      <w:r w:rsidRPr="00B04BA1">
        <w:rPr>
          <w:noProof/>
        </w:rPr>
        <w:instrText xml:space="preserve">" </w:instrText>
      </w:r>
      <w:r w:rsidRPr="00B04BA1">
        <w:rPr>
          <w:noProof/>
        </w:rPr>
        <w:fldChar w:fldCharType="separate"/>
      </w:r>
      <w:r w:rsidRPr="00B04BA1">
        <w:rPr>
          <w:rStyle w:val="CRMarker"/>
          <w:noProof/>
        </w:rPr>
        <w:t>Ö</w:t>
      </w:r>
      <w:r w:rsidRPr="00B04BA1">
        <w:rPr>
          <w:noProof/>
        </w:rPr>
        <w:fldChar w:fldCharType="end"/>
      </w:r>
      <w:r w:rsidRPr="00B04BA1">
        <w:rPr>
          <w:noProof/>
        </w:rPr>
        <w:t xml:space="preserve"> Les prescriptions de stabilité </w:t>
      </w:r>
      <w:r w:rsidR="005D3EFC" w:rsidRPr="00B04BA1">
        <w:rPr>
          <w:noProof/>
        </w:rPr>
        <w:t xml:space="preserve">après avarie </w:t>
      </w:r>
      <w:r w:rsidRPr="00B04BA1">
        <w:rPr>
          <w:noProof/>
        </w:rPr>
        <w:t>énoncées dans </w:t>
      </w:r>
      <w:r w:rsidRPr="00B04BA1">
        <w:rPr>
          <w:noProof/>
        </w:rPr>
        <w:fldChar w:fldCharType="begin"/>
      </w:r>
      <w:r w:rsidRPr="00B04BA1">
        <w:rPr>
          <w:noProof/>
        </w:rPr>
        <w:instrText xml:space="preserve"> QUOTE "</w:instrText>
      </w:r>
      <w:r w:rsidRPr="00B04BA1">
        <w:rPr>
          <w:rStyle w:val="CRMarker"/>
          <w:noProof/>
        </w:rPr>
        <w:instrText>Õ</w:instrText>
      </w:r>
      <w:r w:rsidRPr="00B04BA1">
        <w:rPr>
          <w:noProof/>
        </w:rPr>
        <w:instrText xml:space="preserve">" </w:instrText>
      </w:r>
      <w:r w:rsidRPr="00B04BA1">
        <w:rPr>
          <w:noProof/>
        </w:rPr>
        <w:fldChar w:fldCharType="separate"/>
      </w:r>
      <w:r w:rsidRPr="00B04BA1">
        <w:rPr>
          <w:rStyle w:val="CRMarker"/>
          <w:noProof/>
        </w:rPr>
        <w:t>Õ</w:t>
      </w:r>
      <w:r w:rsidRPr="00B04BA1">
        <w:rPr>
          <w:noProof/>
        </w:rPr>
        <w:fldChar w:fldCharType="end"/>
      </w:r>
      <w:r w:rsidRPr="00B04BA1">
        <w:rPr>
          <w:noProof/>
        </w:rPr>
        <w:t xml:space="preserve"> l</w:t>
      </w:r>
      <w:bookmarkEnd w:id="3"/>
      <w:r w:rsidRPr="00B04BA1">
        <w:rPr>
          <w:noProof/>
        </w:rPr>
        <w:t>a norme</w:t>
      </w:r>
      <w:r w:rsidRPr="00A13E61">
        <w:rPr>
          <w:noProof/>
        </w:rPr>
        <w:t xml:space="preserve"> SOLAS 90 prévoi</w:t>
      </w:r>
      <w:r w:rsidRPr="00C47E3C">
        <w:rPr>
          <w:noProof/>
        </w:rPr>
        <w:t>en</w:t>
      </w:r>
      <w:r w:rsidRPr="00A13E61">
        <w:rPr>
          <w:noProof/>
        </w:rPr>
        <w:t>t de manière implicite les effets de la pénétration sur le pont roulier d'une vague d'une hauteur significative de 1,5 mètre environ.</w:t>
      </w:r>
    </w:p>
    <w:p w:rsidR="00FB3BC4" w:rsidRPr="00A13E61" w:rsidRDefault="00FB3BC4" w:rsidP="00FB3BC4">
      <w:pPr>
        <w:pStyle w:val="CRSeparator"/>
        <w:rPr>
          <w:noProof/>
        </w:rPr>
      </w:pPr>
    </w:p>
    <w:p w:rsidR="00FB3BC4" w:rsidRPr="00A13E61" w:rsidRDefault="00FB3BC4" w:rsidP="00FB3BC4">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considérant 3 (adapté)</w:t>
      </w:r>
    </w:p>
    <w:p w:rsidR="00E42853" w:rsidRPr="00A13E61" w:rsidRDefault="0096711B" w:rsidP="00BF50FD">
      <w:pPr>
        <w:pStyle w:val="ManualConsidrant"/>
        <w:rPr>
          <w:noProof/>
        </w:rPr>
      </w:pPr>
      <w:r>
        <w:rPr>
          <w:noProof/>
        </w:rPr>
        <w:t>(10)</w:t>
      </w:r>
      <w:r>
        <w:rPr>
          <w:noProof/>
        </w:rPr>
        <w:tab/>
      </w:r>
      <w:r w:rsidRPr="00A13E61">
        <w:rPr>
          <w:noProof/>
        </w:rPr>
        <w:t xml:space="preserve">La résolution 14 </w:t>
      </w:r>
      <w:r w:rsidR="00F85793" w:rsidRPr="00A13E61">
        <w:rPr>
          <w:noProof/>
        </w:rPr>
        <w:fldChar w:fldCharType="begin"/>
      </w:r>
      <w:r w:rsidR="00F85793" w:rsidRPr="00A13E61">
        <w:rPr>
          <w:noProof/>
        </w:rPr>
        <w:instrText xml:space="preserve"> QUOTE "</w:instrText>
      </w:r>
      <w:r w:rsidR="00F85793" w:rsidRPr="00A13E61">
        <w:rPr>
          <w:rStyle w:val="CRMarker"/>
          <w:noProof/>
        </w:rPr>
        <w:instrText>Ö</w:instrText>
      </w:r>
      <w:r w:rsidR="00F85793" w:rsidRPr="00A13E61">
        <w:rPr>
          <w:noProof/>
        </w:rPr>
        <w:instrText xml:space="preserve">" </w:instrText>
      </w:r>
      <w:r w:rsidR="00F85793" w:rsidRPr="00A13E61">
        <w:rPr>
          <w:noProof/>
        </w:rPr>
        <w:fldChar w:fldCharType="separate"/>
      </w:r>
      <w:r w:rsidR="00F85793" w:rsidRPr="00A13E61">
        <w:rPr>
          <w:rStyle w:val="CRMarker"/>
          <w:noProof/>
        </w:rPr>
        <w:t>Ö</w:t>
      </w:r>
      <w:r w:rsidR="00F85793" w:rsidRPr="00A13E61">
        <w:rPr>
          <w:noProof/>
        </w:rPr>
        <w:fldChar w:fldCharType="end"/>
      </w:r>
      <w:r w:rsidR="00F85793" w:rsidRPr="00A13E61">
        <w:rPr>
          <w:noProof/>
        </w:rPr>
        <w:t> </w:t>
      </w:r>
      <w:r w:rsidR="00F85793" w:rsidRPr="00B04BA1">
        <w:rPr>
          <w:noProof/>
        </w:rPr>
        <w:t>« Accords régionaux concernant les prescriptions spécifiques de stabilité applicables aux navires rouliers à passagers »</w:t>
      </w:r>
      <w:bookmarkStart w:id="4" w:name="_Hlk226462753"/>
      <w:r w:rsidR="00F85793" w:rsidRPr="00B04BA1">
        <w:rPr>
          <w:noProof/>
        </w:rPr>
        <w:t xml:space="preserve">, adoptée </w:t>
      </w:r>
      <w:r w:rsidR="00C45178" w:rsidRPr="00B04BA1">
        <w:rPr>
          <w:noProof/>
        </w:rPr>
        <w:t xml:space="preserve">le 29 novembre 1995 </w:t>
      </w:r>
      <w:r w:rsidR="002002F3" w:rsidRPr="00B04BA1">
        <w:rPr>
          <w:noProof/>
        </w:rPr>
        <w:t>par</w:t>
      </w:r>
      <w:r w:rsidR="00F85793" w:rsidRPr="00B04BA1">
        <w:rPr>
          <w:noProof/>
        </w:rPr>
        <w:t xml:space="preserve"> la conférence des gouvernements contractants à la convention internationale </w:t>
      </w:r>
      <w:r w:rsidR="00C45178" w:rsidRPr="00B04BA1">
        <w:rPr>
          <w:noProof/>
        </w:rPr>
        <w:t xml:space="preserve">de 1974 </w:t>
      </w:r>
      <w:r w:rsidR="00F85793" w:rsidRPr="00B04BA1">
        <w:rPr>
          <w:noProof/>
        </w:rPr>
        <w:t>pour la sauvegarde de la vie humaine en mer, </w:t>
      </w:r>
      <w:r w:rsidR="00F85793" w:rsidRPr="00B04BA1">
        <w:rPr>
          <w:noProof/>
        </w:rPr>
        <w:fldChar w:fldCharType="begin"/>
      </w:r>
      <w:r w:rsidR="00F85793" w:rsidRPr="00B04BA1">
        <w:rPr>
          <w:noProof/>
        </w:rPr>
        <w:instrText xml:space="preserve"> QUOTE "</w:instrText>
      </w:r>
      <w:r w:rsidR="00F85793" w:rsidRPr="00B04BA1">
        <w:rPr>
          <w:rStyle w:val="CRMarker"/>
          <w:noProof/>
        </w:rPr>
        <w:instrText>Õ</w:instrText>
      </w:r>
      <w:r w:rsidR="00F85793" w:rsidRPr="00B04BA1">
        <w:rPr>
          <w:noProof/>
        </w:rPr>
        <w:instrText xml:space="preserve">" </w:instrText>
      </w:r>
      <w:r w:rsidR="00F85793" w:rsidRPr="00B04BA1">
        <w:rPr>
          <w:noProof/>
        </w:rPr>
        <w:fldChar w:fldCharType="separate"/>
      </w:r>
      <w:r w:rsidR="00F85793" w:rsidRPr="00B04BA1">
        <w:rPr>
          <w:rStyle w:val="CRMarker"/>
          <w:noProof/>
        </w:rPr>
        <w:t>Õ</w:t>
      </w:r>
      <w:r w:rsidR="00F85793" w:rsidRPr="00B04BA1">
        <w:rPr>
          <w:noProof/>
        </w:rPr>
        <w:fldChar w:fldCharType="end"/>
      </w:r>
      <w:bookmarkEnd w:id="4"/>
      <w:r w:rsidR="00B04BA1" w:rsidRPr="00B04BA1">
        <w:rPr>
          <w:noProof/>
        </w:rPr>
        <w:t xml:space="preserve"> </w:t>
      </w:r>
      <w:r w:rsidRPr="00B04BA1">
        <w:rPr>
          <w:noProof/>
        </w:rPr>
        <w:t>autorise les membres de l’OMI à conclure des accords régionaux s’ils estiment que l’état</w:t>
      </w:r>
      <w:r w:rsidRPr="00A13E61">
        <w:rPr>
          <w:noProof/>
        </w:rPr>
        <w:t xml:space="preserve"> dominant de la mer et d’autres conditions locales exigent des prescriptions spécifiques de stabilité dans une région donnée.</w:t>
      </w:r>
    </w:p>
    <w:p w:rsidR="00372C87" w:rsidRPr="00A13E61" w:rsidRDefault="00372C87" w:rsidP="00372C87">
      <w:pPr>
        <w:pStyle w:val="CRSeparator"/>
        <w:rPr>
          <w:noProof/>
        </w:rPr>
      </w:pPr>
    </w:p>
    <w:p w:rsidR="00372C87" w:rsidRPr="00A13E61" w:rsidRDefault="00372C87" w:rsidP="00372C87">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10</w:t>
      </w:r>
    </w:p>
    <w:p w:rsidR="0022422B" w:rsidRPr="00A13E61" w:rsidRDefault="00372C87" w:rsidP="00BF50FD">
      <w:pPr>
        <w:pStyle w:val="ManualConsidrant"/>
        <w:rPr>
          <w:noProof/>
        </w:rPr>
      </w:pPr>
      <w:r>
        <w:rPr>
          <w:noProof/>
        </w:rPr>
        <w:t>(11)</w:t>
      </w:r>
      <w:r>
        <w:rPr>
          <w:noProof/>
        </w:rPr>
        <w:tab/>
      </w:r>
      <w:r w:rsidRPr="00A13E61">
        <w:rPr>
          <w:noProof/>
        </w:rPr>
        <w:t>Huit pays du nord de l'Europe, dont sept États membres, ont convenu à Stockholm, le 28 février</w:t>
      </w:r>
      <w:r w:rsidR="00086005" w:rsidRPr="00A13E61">
        <w:rPr>
          <w:noProof/>
        </w:rPr>
        <w:t xml:space="preserve"> </w:t>
      </w:r>
      <w:r w:rsidRPr="00A13E61">
        <w:rPr>
          <w:noProof/>
        </w:rPr>
        <w:t>1996, d'appliquer aux navires rouliers à passagers une norme de stabilité après avarie plus stricte, afin de tenir compte des effets de l'accumulation d'eau sur le pont roulier et de permettre aux navires de survivre dans des conditions de mer plus difficiles que celles prévues par la norme SOLAS 90, en présence de vagues ayant une hauteur significative pouvant atteindre 4 mètres.</w:t>
      </w:r>
    </w:p>
    <w:p w:rsidR="003D17B4" w:rsidRPr="00A13E61" w:rsidRDefault="003D17B4" w:rsidP="003D17B4">
      <w:pPr>
        <w:pStyle w:val="CRSeparator"/>
        <w:rPr>
          <w:noProof/>
        </w:rPr>
      </w:pPr>
    </w:p>
    <w:p w:rsidR="003D17B4" w:rsidRPr="00A13E61" w:rsidRDefault="003D17B4" w:rsidP="003D17B4">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11</w:t>
      </w:r>
      <w:r w:rsidR="005F55C3" w:rsidRPr="00A13E61">
        <w:rPr>
          <w:noProof/>
        </w:rPr>
        <w:t xml:space="preserve"> (adapté)</w:t>
      </w:r>
    </w:p>
    <w:p w:rsidR="003D17B4" w:rsidRPr="00A13E61" w:rsidRDefault="005F55C3" w:rsidP="00BF50FD">
      <w:pPr>
        <w:pStyle w:val="ManualConsidrant"/>
        <w:rPr>
          <w:noProof/>
        </w:rPr>
      </w:pPr>
      <w:r>
        <w:rPr>
          <w:noProof/>
        </w:rPr>
        <w:t>(12)</w:t>
      </w:r>
      <w:r>
        <w:rPr>
          <w:noProof/>
        </w:rPr>
        <w:tab/>
      </w:r>
      <w:r w:rsidRPr="00E30204">
        <w:rPr>
          <w:noProof/>
        </w:rPr>
        <w:fldChar w:fldCharType="begin"/>
      </w:r>
      <w:r w:rsidRPr="00E30204">
        <w:rPr>
          <w:noProof/>
        </w:rPr>
        <w:instrText xml:space="preserve"> QUOTE "</w:instrText>
      </w:r>
      <w:r w:rsidRPr="00E30204">
        <w:rPr>
          <w:rStyle w:val="CRMarker"/>
          <w:noProof/>
        </w:rPr>
        <w:instrText>Ö</w:instrText>
      </w:r>
      <w:r w:rsidRPr="00E30204">
        <w:rPr>
          <w:noProof/>
        </w:rPr>
        <w:instrText xml:space="preserve">" </w:instrText>
      </w:r>
      <w:r w:rsidRPr="00E30204">
        <w:rPr>
          <w:noProof/>
        </w:rPr>
        <w:fldChar w:fldCharType="separate"/>
      </w:r>
      <w:r w:rsidRPr="00E30204">
        <w:rPr>
          <w:rStyle w:val="CRMarker"/>
          <w:noProof/>
        </w:rPr>
        <w:t>Ö</w:t>
      </w:r>
      <w:r w:rsidRPr="00E30204">
        <w:rPr>
          <w:noProof/>
        </w:rPr>
        <w:fldChar w:fldCharType="end"/>
      </w:r>
      <w:r w:rsidRPr="00E30204">
        <w:rPr>
          <w:noProof/>
        </w:rPr>
        <w:t> </w:t>
      </w:r>
      <w:r w:rsidRPr="00A111C6">
        <w:rPr>
          <w:noProof/>
        </w:rPr>
        <w:t>Ledit</w:t>
      </w:r>
      <w:r w:rsidRPr="00E30204">
        <w:rPr>
          <w:noProof/>
        </w:rPr>
        <w:t> </w:t>
      </w:r>
      <w:r w:rsidRPr="00E30204">
        <w:rPr>
          <w:noProof/>
        </w:rPr>
        <w:fldChar w:fldCharType="begin"/>
      </w:r>
      <w:r w:rsidRPr="00E30204">
        <w:rPr>
          <w:noProof/>
        </w:rPr>
        <w:instrText xml:space="preserve"> QUOTE "</w:instrText>
      </w:r>
      <w:r w:rsidRPr="00E30204">
        <w:rPr>
          <w:rStyle w:val="CRMarker"/>
          <w:noProof/>
        </w:rPr>
        <w:instrText>Õ</w:instrText>
      </w:r>
      <w:r w:rsidRPr="00E30204">
        <w:rPr>
          <w:noProof/>
        </w:rPr>
        <w:instrText xml:space="preserve">" </w:instrText>
      </w:r>
      <w:r w:rsidRPr="00E30204">
        <w:rPr>
          <w:noProof/>
        </w:rPr>
        <w:fldChar w:fldCharType="separate"/>
      </w:r>
      <w:r w:rsidRPr="00E30204">
        <w:rPr>
          <w:rStyle w:val="CRMarker"/>
          <w:noProof/>
        </w:rPr>
        <w:t>Õ</w:t>
      </w:r>
      <w:r w:rsidRPr="00E30204">
        <w:rPr>
          <w:noProof/>
        </w:rPr>
        <w:fldChar w:fldCharType="end"/>
      </w:r>
      <w:r w:rsidRPr="00A13E61">
        <w:rPr>
          <w:noProof/>
        </w:rPr>
        <w:t xml:space="preserve"> accord, connu sous le nom d'accord de Stockholm, relie directement la norme spécifique de stabilité à la zone maritime dans laquelle le navire est exploité, et notamment à la hauteur de houle significative observée dans la zone d'exploitation. La hauteur de houle significative dans la zone d'exploitation du navire détermine la hauteur d'eau qui serait susceptible de s'accumuler sur le pont-garage à la suite d'une avarie accidentelle.</w:t>
      </w:r>
    </w:p>
    <w:p w:rsidR="00795F70" w:rsidRPr="00A13E61" w:rsidRDefault="00795F70" w:rsidP="00795F70">
      <w:pPr>
        <w:pStyle w:val="CRSeparator"/>
        <w:rPr>
          <w:noProof/>
        </w:rPr>
      </w:pPr>
    </w:p>
    <w:p w:rsidR="00795F70" w:rsidRPr="00A13E61" w:rsidRDefault="00795F70" w:rsidP="00795F70">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considérant 1</w:t>
      </w:r>
      <w:r w:rsidR="00582753" w:rsidRPr="00A13E61">
        <w:rPr>
          <w:noProof/>
        </w:rPr>
        <w:t xml:space="preserve"> (adapté)</w:t>
      </w:r>
    </w:p>
    <w:p w:rsidR="00155A05" w:rsidRPr="00A13E61" w:rsidRDefault="00795F70" w:rsidP="00BF50FD">
      <w:pPr>
        <w:pStyle w:val="ManualConsidrant"/>
        <w:rPr>
          <w:noProof/>
        </w:rPr>
      </w:pPr>
      <w:r>
        <w:rPr>
          <w:noProof/>
        </w:rPr>
        <w:t>(13)</w:t>
      </w:r>
      <w:r>
        <w:rPr>
          <w:noProof/>
        </w:rPr>
        <w:tab/>
      </w:r>
      <w:r w:rsidRPr="00A13E61">
        <w:rPr>
          <w:noProof/>
        </w:rPr>
        <w:t>La directive 2003/25/CE</w:t>
      </w:r>
      <w:r w:rsidR="00C47E3C">
        <w:rPr>
          <w:noProof/>
        </w:rPr>
        <w:t xml:space="preserve"> </w:t>
      </w:r>
      <w:r w:rsidR="00582753" w:rsidRPr="007032F6">
        <w:rPr>
          <w:noProof/>
        </w:rPr>
        <w:fldChar w:fldCharType="begin"/>
      </w:r>
      <w:r w:rsidR="00582753" w:rsidRPr="007032F6">
        <w:rPr>
          <w:noProof/>
        </w:rPr>
        <w:instrText xml:space="preserve"> QUOTE "</w:instrText>
      </w:r>
      <w:r w:rsidR="00582753" w:rsidRPr="007032F6">
        <w:rPr>
          <w:rStyle w:val="CRMarker"/>
          <w:noProof/>
        </w:rPr>
        <w:instrText>Ö</w:instrText>
      </w:r>
      <w:r w:rsidR="00582753" w:rsidRPr="007032F6">
        <w:rPr>
          <w:noProof/>
        </w:rPr>
        <w:instrText xml:space="preserve">" </w:instrText>
      </w:r>
      <w:r w:rsidR="00582753" w:rsidRPr="007032F6">
        <w:rPr>
          <w:noProof/>
        </w:rPr>
        <w:fldChar w:fldCharType="separate"/>
      </w:r>
      <w:r w:rsidR="00582753" w:rsidRPr="007032F6">
        <w:rPr>
          <w:rStyle w:val="CRMarker"/>
          <w:noProof/>
        </w:rPr>
        <w:t>Ö</w:t>
      </w:r>
      <w:r w:rsidR="00582753" w:rsidRPr="007032F6">
        <w:rPr>
          <w:noProof/>
        </w:rPr>
        <w:fldChar w:fldCharType="end"/>
      </w:r>
      <w:r w:rsidR="00582753" w:rsidRPr="007032F6">
        <w:rPr>
          <w:noProof/>
        </w:rPr>
        <w:t> a établi</w:t>
      </w:r>
      <w:r w:rsidR="00582753" w:rsidRPr="00A13E61">
        <w:rPr>
          <w:noProof/>
        </w:rPr>
        <w:t> </w:t>
      </w:r>
      <w:r w:rsidR="00582753" w:rsidRPr="00A13E61">
        <w:rPr>
          <w:noProof/>
        </w:rPr>
        <w:fldChar w:fldCharType="begin"/>
      </w:r>
      <w:r w:rsidR="00582753" w:rsidRPr="00A13E61">
        <w:rPr>
          <w:noProof/>
        </w:rPr>
        <w:instrText xml:space="preserve"> QUOTE "</w:instrText>
      </w:r>
      <w:r w:rsidR="00582753" w:rsidRPr="00A13E61">
        <w:rPr>
          <w:rStyle w:val="CRMarker"/>
          <w:noProof/>
        </w:rPr>
        <w:instrText>Õ</w:instrText>
      </w:r>
      <w:r w:rsidR="00582753" w:rsidRPr="00A13E61">
        <w:rPr>
          <w:noProof/>
        </w:rPr>
        <w:instrText xml:space="preserve">" </w:instrText>
      </w:r>
      <w:r w:rsidR="00582753" w:rsidRPr="00A13E61">
        <w:rPr>
          <w:noProof/>
        </w:rPr>
        <w:fldChar w:fldCharType="separate"/>
      </w:r>
      <w:r w:rsidR="00582753" w:rsidRPr="00A13E61">
        <w:rPr>
          <w:rStyle w:val="CRMarker"/>
          <w:noProof/>
        </w:rPr>
        <w:t>Õ</w:t>
      </w:r>
      <w:r w:rsidR="00582753" w:rsidRPr="00A13E61">
        <w:rPr>
          <w:noProof/>
        </w:rPr>
        <w:fldChar w:fldCharType="end"/>
      </w:r>
      <w:r w:rsidR="00582753" w:rsidRPr="00A13E61">
        <w:rPr>
          <w:noProof/>
        </w:rPr>
        <w:t xml:space="preserve"> </w:t>
      </w:r>
      <w:r w:rsidRPr="00A13E61">
        <w:rPr>
          <w:noProof/>
        </w:rPr>
        <w:t xml:space="preserve">un niveau uniforme de prescriptions spécifiques de stabilité applicables aux navires rouliers à passagers qui améliore la capacité de survie de ce type de navire en cas d’avarie à la suite d’une collision et offre aux passagers et à l’équipage un niveau de sécurité élevé, en liaison avec les </w:t>
      </w:r>
      <w:r w:rsidRPr="003346BE">
        <w:rPr>
          <w:noProof/>
        </w:rPr>
        <w:lastRenderedPageBreak/>
        <w:t xml:space="preserve">prescriptions </w:t>
      </w:r>
      <w:r w:rsidRPr="00A111C6">
        <w:rPr>
          <w:noProof/>
        </w:rPr>
        <w:t>fixées</w:t>
      </w:r>
      <w:r w:rsidRPr="00A13E61">
        <w:rPr>
          <w:noProof/>
        </w:rPr>
        <w:t xml:space="preserve"> dans la convention SOLAS en vigueur à la date d’adoption de ladite </w:t>
      </w:r>
      <w:r w:rsidR="00C45178">
        <w:rPr>
          <w:noProof/>
        </w:rPr>
        <w:t>directive</w:t>
      </w:r>
      <w:r w:rsidRPr="00A13E61">
        <w:rPr>
          <w:noProof/>
        </w:rPr>
        <w:t>.</w:t>
      </w:r>
    </w:p>
    <w:p w:rsidR="000E254E" w:rsidRPr="00A13E61" w:rsidRDefault="000E254E" w:rsidP="000E254E">
      <w:pPr>
        <w:pStyle w:val="CRSeparator"/>
        <w:rPr>
          <w:noProof/>
        </w:rPr>
      </w:pPr>
    </w:p>
    <w:p w:rsidR="000E254E" w:rsidRPr="00A13E61" w:rsidRDefault="000E254E" w:rsidP="000E254E">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20 (adapté)</w:t>
      </w:r>
    </w:p>
    <w:p w:rsidR="00BE0583" w:rsidRPr="00A13E61" w:rsidRDefault="000E254E" w:rsidP="00BF50FD">
      <w:pPr>
        <w:pStyle w:val="ManualConsidrant"/>
        <w:rPr>
          <w:noProof/>
        </w:rPr>
      </w:pPr>
      <w:bookmarkStart w:id="5" w:name="_Hlk226466939"/>
      <w:r>
        <w:rPr>
          <w:noProof/>
        </w:rPr>
        <w:t>(14)</w:t>
      </w:r>
      <w:r>
        <w:rPr>
          <w:noProof/>
        </w:rPr>
        <w:tab/>
      </w:r>
      <w:r w:rsidRPr="003346BE">
        <w:rPr>
          <w:noProof/>
        </w:rPr>
        <w:fldChar w:fldCharType="begin"/>
      </w:r>
      <w:r w:rsidRPr="003346BE">
        <w:rPr>
          <w:noProof/>
        </w:rPr>
        <w:instrText xml:space="preserve"> QUOTE "</w:instrText>
      </w:r>
      <w:r w:rsidRPr="003346BE">
        <w:rPr>
          <w:rStyle w:val="CRMarker"/>
          <w:noProof/>
        </w:rPr>
        <w:instrText>Ö</w:instrText>
      </w:r>
      <w:r w:rsidRPr="003346BE">
        <w:rPr>
          <w:noProof/>
        </w:rPr>
        <w:instrText xml:space="preserve">" </w:instrText>
      </w:r>
      <w:r w:rsidRPr="003346BE">
        <w:rPr>
          <w:noProof/>
        </w:rPr>
        <w:fldChar w:fldCharType="separate"/>
      </w:r>
      <w:r w:rsidRPr="003346BE">
        <w:rPr>
          <w:rStyle w:val="CRMarker"/>
          <w:noProof/>
        </w:rPr>
        <w:t>Ö</w:t>
      </w:r>
      <w:r w:rsidRPr="003346BE">
        <w:rPr>
          <w:noProof/>
        </w:rPr>
        <w:fldChar w:fldCharType="end"/>
      </w:r>
      <w:r w:rsidRPr="003346BE">
        <w:rPr>
          <w:noProof/>
        </w:rPr>
        <w:t> </w:t>
      </w:r>
      <w:r w:rsidRPr="00A111C6">
        <w:rPr>
          <w:noProof/>
        </w:rPr>
        <w:t>Certaines</w:t>
      </w:r>
      <w:r w:rsidRPr="00A13E61">
        <w:rPr>
          <w:noProof/>
        </w:rPr>
        <w:t> </w:t>
      </w:r>
      <w:r w:rsidRPr="00A13E61">
        <w:rPr>
          <w:noProof/>
        </w:rPr>
        <w:fldChar w:fldCharType="begin"/>
      </w:r>
      <w:r w:rsidRPr="00A13E61">
        <w:rPr>
          <w:noProof/>
        </w:rPr>
        <w:instrText xml:space="preserve"> QUOTE "</w:instrText>
      </w:r>
      <w:r w:rsidRPr="00A13E61">
        <w:rPr>
          <w:rStyle w:val="CRMarker"/>
          <w:noProof/>
        </w:rPr>
        <w:instrText>Õ</w:instrText>
      </w:r>
      <w:r w:rsidRPr="00A13E61">
        <w:rPr>
          <w:noProof/>
        </w:rPr>
        <w:instrText xml:space="preserve">" </w:instrText>
      </w:r>
      <w:r w:rsidRPr="00A13E61">
        <w:rPr>
          <w:noProof/>
        </w:rPr>
        <w:fldChar w:fldCharType="separate"/>
      </w:r>
      <w:r w:rsidRPr="00A13E61">
        <w:rPr>
          <w:rStyle w:val="CRMarker"/>
          <w:noProof/>
        </w:rPr>
        <w:t>Õ</w:t>
      </w:r>
      <w:r w:rsidRPr="00A13E61">
        <w:rPr>
          <w:noProof/>
        </w:rPr>
        <w:fldChar w:fldCharType="end"/>
      </w:r>
      <w:r w:rsidRPr="00A13E61">
        <w:rPr>
          <w:noProof/>
        </w:rPr>
        <w:t xml:space="preserve"> </w:t>
      </w:r>
      <w:bookmarkEnd w:id="5"/>
      <w:r w:rsidRPr="00A13E61">
        <w:rPr>
          <w:noProof/>
        </w:rPr>
        <w:t xml:space="preserve">prescriptions spécifiques de stabilité </w:t>
      </w:r>
      <w:r w:rsidRPr="00A111C6">
        <w:rPr>
          <w:noProof/>
        </w:rPr>
        <w:t>établies</w:t>
      </w:r>
      <w:r w:rsidRPr="00A13E61">
        <w:rPr>
          <w:noProof/>
        </w:rPr>
        <w:t xml:space="preserve"> par la présente directive devraient se fonder sur le calcul de la hauteur d'eau accumulée sur le pont roulier à la suite d'une avarie, selon la méthode arrêtée dans les annexes de l'accord de Stockholm. Ce calcul intègre deux paramètres de base : le franc-bord résiduel du navire et la hauteur de houle significative dans la zone maritime dans laquelle le navire est exploité.</w:t>
      </w:r>
    </w:p>
    <w:p w:rsidR="00086005" w:rsidRPr="00A13E61" w:rsidRDefault="00086005" w:rsidP="00086005">
      <w:pPr>
        <w:pStyle w:val="CRSeparator"/>
        <w:rPr>
          <w:noProof/>
        </w:rPr>
      </w:pPr>
    </w:p>
    <w:p w:rsidR="00086005" w:rsidRPr="00A13E61" w:rsidRDefault="00086005" w:rsidP="00086005">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considérant 2 (adapté)</w:t>
      </w:r>
    </w:p>
    <w:p w:rsidR="00086005" w:rsidRPr="00A13E61" w:rsidRDefault="00086005" w:rsidP="00BF50FD">
      <w:pPr>
        <w:pStyle w:val="ManualConsidrant"/>
        <w:rPr>
          <w:rStyle w:val="CRDeleted"/>
          <w:dstrike w:val="0"/>
          <w:noProof/>
        </w:rPr>
      </w:pPr>
      <w:r>
        <w:rPr>
          <w:noProof/>
        </w:rPr>
        <w:t>(15)</w:t>
      </w:r>
      <w:r>
        <w:rPr>
          <w:noProof/>
        </w:rPr>
        <w:tab/>
      </w:r>
      <w:r w:rsidRPr="00A13E61">
        <w:rPr>
          <w:noProof/>
        </w:rPr>
        <w:t xml:space="preserve">Le 15 juin 2017, l’OMI a adopté la résolution MSC.421(98) modifiant la convention SOLAS et </w:t>
      </w:r>
      <w:r w:rsidRPr="00A111C6">
        <w:rPr>
          <w:noProof/>
        </w:rPr>
        <w:t>fixant</w:t>
      </w:r>
      <w:r w:rsidRPr="00A13E61">
        <w:rPr>
          <w:noProof/>
        </w:rPr>
        <w:t xml:space="preserve"> des prescriptions de stabilité révisées pour les navires à passagers après avarie. Ces prescriptions s’appliquent également aux navires rouliers à passagers.</w:t>
      </w:r>
    </w:p>
    <w:p w:rsidR="00086005" w:rsidRPr="00A13E61" w:rsidRDefault="00086005" w:rsidP="00086005">
      <w:pPr>
        <w:pStyle w:val="CRSeparator"/>
        <w:rPr>
          <w:rStyle w:val="CRDeleted"/>
          <w:dstrike w:val="0"/>
          <w:noProof/>
        </w:rPr>
      </w:pPr>
    </w:p>
    <w:p w:rsidR="00086005" w:rsidRPr="00A13E61" w:rsidRDefault="00086005" w:rsidP="00086005">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considérant 5 (adapté)</w:t>
      </w:r>
    </w:p>
    <w:p w:rsidR="00086005" w:rsidRPr="00A13E61" w:rsidRDefault="004B7089" w:rsidP="00BF50FD">
      <w:pPr>
        <w:pStyle w:val="ManualConsidrant"/>
        <w:rPr>
          <w:noProof/>
        </w:rPr>
      </w:pPr>
      <w:r>
        <w:rPr>
          <w:noProof/>
        </w:rPr>
        <w:t>(16)</w:t>
      </w:r>
      <w:r>
        <w:rPr>
          <w:noProof/>
        </w:rPr>
        <w:tab/>
      </w:r>
      <w:r w:rsidRPr="00A13E61">
        <w:rPr>
          <w:noProof/>
        </w:rPr>
        <w:t>Les prescriptions figurant dans la directive </w:t>
      </w:r>
      <w:r w:rsidRPr="007032F6">
        <w:rPr>
          <w:noProof/>
        </w:rPr>
        <w:t xml:space="preserve">2009/45/CE </w:t>
      </w:r>
      <w:r w:rsidRPr="007032F6">
        <w:rPr>
          <w:noProof/>
        </w:rPr>
        <w:fldChar w:fldCharType="begin"/>
      </w:r>
      <w:r w:rsidRPr="007032F6">
        <w:rPr>
          <w:noProof/>
        </w:rPr>
        <w:instrText xml:space="preserve"> QUOTE "</w:instrText>
      </w:r>
      <w:r w:rsidRPr="007032F6">
        <w:rPr>
          <w:rStyle w:val="CRMarker"/>
          <w:noProof/>
        </w:rPr>
        <w:instrText>Ö</w:instrText>
      </w:r>
      <w:r w:rsidRPr="007032F6">
        <w:rPr>
          <w:noProof/>
        </w:rPr>
        <w:instrText xml:space="preserve">" </w:instrText>
      </w:r>
      <w:r w:rsidRPr="007032F6">
        <w:rPr>
          <w:noProof/>
        </w:rPr>
        <w:fldChar w:fldCharType="separate"/>
      </w:r>
      <w:r w:rsidRPr="007032F6">
        <w:rPr>
          <w:rStyle w:val="CRMarker"/>
          <w:noProof/>
        </w:rPr>
        <w:t>Ö</w:t>
      </w:r>
      <w:r w:rsidRPr="007032F6">
        <w:rPr>
          <w:noProof/>
        </w:rPr>
        <w:fldChar w:fldCharType="end"/>
      </w:r>
      <w:r w:rsidRPr="007032F6">
        <w:rPr>
          <w:noProof/>
        </w:rPr>
        <w:t> sont </w:t>
      </w:r>
      <w:r w:rsidRPr="007032F6">
        <w:rPr>
          <w:noProof/>
        </w:rPr>
        <w:fldChar w:fldCharType="begin"/>
      </w:r>
      <w:r w:rsidRPr="007032F6">
        <w:rPr>
          <w:noProof/>
        </w:rPr>
        <w:instrText xml:space="preserve"> QUOTE "</w:instrText>
      </w:r>
      <w:r w:rsidRPr="007032F6">
        <w:rPr>
          <w:rStyle w:val="CRMarker"/>
          <w:noProof/>
        </w:rPr>
        <w:instrText>Õ</w:instrText>
      </w:r>
      <w:r w:rsidRPr="007032F6">
        <w:rPr>
          <w:noProof/>
        </w:rPr>
        <w:instrText xml:space="preserve">" </w:instrText>
      </w:r>
      <w:r w:rsidRPr="007032F6">
        <w:rPr>
          <w:noProof/>
        </w:rPr>
        <w:fldChar w:fldCharType="separate"/>
      </w:r>
      <w:r w:rsidRPr="007032F6">
        <w:rPr>
          <w:rStyle w:val="CRMarker"/>
          <w:noProof/>
        </w:rPr>
        <w:t>Õ</w:t>
      </w:r>
      <w:r w:rsidRPr="007032F6">
        <w:rPr>
          <w:noProof/>
        </w:rPr>
        <w:fldChar w:fldCharType="end"/>
      </w:r>
      <w:r w:rsidRPr="007032F6">
        <w:rPr>
          <w:noProof/>
        </w:rPr>
        <w:t xml:space="preserve"> applicables aux navires rouliers à passagers. </w:t>
      </w:r>
      <w:r w:rsidR="00515723" w:rsidRPr="007032F6">
        <w:rPr>
          <w:noProof/>
        </w:rPr>
        <w:fldChar w:fldCharType="begin"/>
      </w:r>
      <w:r w:rsidR="00515723" w:rsidRPr="007032F6">
        <w:rPr>
          <w:noProof/>
        </w:rPr>
        <w:instrText xml:space="preserve"> QUOTE "</w:instrText>
      </w:r>
      <w:r w:rsidR="00515723" w:rsidRPr="007032F6">
        <w:rPr>
          <w:rStyle w:val="CRMarker"/>
          <w:noProof/>
        </w:rPr>
        <w:instrText>Ö</w:instrText>
      </w:r>
      <w:r w:rsidR="00515723" w:rsidRPr="007032F6">
        <w:rPr>
          <w:noProof/>
        </w:rPr>
        <w:instrText xml:space="preserve">" </w:instrText>
      </w:r>
      <w:r w:rsidR="00515723" w:rsidRPr="007032F6">
        <w:rPr>
          <w:noProof/>
        </w:rPr>
        <w:fldChar w:fldCharType="separate"/>
      </w:r>
      <w:r w:rsidR="00515723" w:rsidRPr="007032F6">
        <w:rPr>
          <w:rStyle w:val="CRMarker"/>
          <w:noProof/>
        </w:rPr>
        <w:t>Ö</w:t>
      </w:r>
      <w:r w:rsidR="00515723" w:rsidRPr="007032F6">
        <w:rPr>
          <w:noProof/>
        </w:rPr>
        <w:fldChar w:fldCharType="end"/>
      </w:r>
      <w:r w:rsidR="00515723" w:rsidRPr="007032F6">
        <w:rPr>
          <w:noProof/>
        </w:rPr>
        <w:t> L’application des </w:t>
      </w:r>
      <w:r w:rsidR="00515723" w:rsidRPr="007032F6">
        <w:rPr>
          <w:noProof/>
        </w:rPr>
        <w:fldChar w:fldCharType="begin"/>
      </w:r>
      <w:r w:rsidR="00515723" w:rsidRPr="007032F6">
        <w:rPr>
          <w:noProof/>
        </w:rPr>
        <w:instrText xml:space="preserve"> QUOTE "</w:instrText>
      </w:r>
      <w:r w:rsidR="00515723" w:rsidRPr="007032F6">
        <w:rPr>
          <w:rStyle w:val="CRMarker"/>
          <w:noProof/>
        </w:rPr>
        <w:instrText>Õ</w:instrText>
      </w:r>
      <w:r w:rsidR="00515723" w:rsidRPr="007032F6">
        <w:rPr>
          <w:noProof/>
        </w:rPr>
        <w:instrText xml:space="preserve">" </w:instrText>
      </w:r>
      <w:r w:rsidR="00515723" w:rsidRPr="007032F6">
        <w:rPr>
          <w:noProof/>
        </w:rPr>
        <w:fldChar w:fldCharType="separate"/>
      </w:r>
      <w:r w:rsidR="00515723" w:rsidRPr="007032F6">
        <w:rPr>
          <w:rStyle w:val="CRMarker"/>
          <w:noProof/>
        </w:rPr>
        <w:t>Õ</w:t>
      </w:r>
      <w:r w:rsidR="00515723" w:rsidRPr="007032F6">
        <w:rPr>
          <w:noProof/>
        </w:rPr>
        <w:fldChar w:fldCharType="end"/>
      </w:r>
      <w:r w:rsidR="00515723" w:rsidRPr="007032F6">
        <w:rPr>
          <w:noProof/>
        </w:rPr>
        <w:t xml:space="preserve"> </w:t>
      </w:r>
      <w:r w:rsidRPr="007032F6">
        <w:rPr>
          <w:noProof/>
        </w:rPr>
        <w:t xml:space="preserve">prescriptions </w:t>
      </w:r>
      <w:r w:rsidR="00515723" w:rsidRPr="007032F6">
        <w:rPr>
          <w:noProof/>
        </w:rPr>
        <w:fldChar w:fldCharType="begin"/>
      </w:r>
      <w:r w:rsidR="00515723" w:rsidRPr="007032F6">
        <w:rPr>
          <w:noProof/>
        </w:rPr>
        <w:instrText xml:space="preserve"> QUOTE "</w:instrText>
      </w:r>
      <w:r w:rsidR="00515723" w:rsidRPr="007032F6">
        <w:rPr>
          <w:rStyle w:val="CRMarker"/>
          <w:noProof/>
        </w:rPr>
        <w:instrText>Ö</w:instrText>
      </w:r>
      <w:r w:rsidR="00515723" w:rsidRPr="007032F6">
        <w:rPr>
          <w:noProof/>
        </w:rPr>
        <w:instrText xml:space="preserve">" </w:instrText>
      </w:r>
      <w:r w:rsidR="00515723" w:rsidRPr="007032F6">
        <w:rPr>
          <w:noProof/>
        </w:rPr>
        <w:fldChar w:fldCharType="separate"/>
      </w:r>
      <w:r w:rsidR="00515723" w:rsidRPr="007032F6">
        <w:rPr>
          <w:rStyle w:val="CRMarker"/>
          <w:noProof/>
        </w:rPr>
        <w:t>Ö</w:t>
      </w:r>
      <w:r w:rsidR="00515723" w:rsidRPr="007032F6">
        <w:rPr>
          <w:noProof/>
        </w:rPr>
        <w:fldChar w:fldCharType="end"/>
      </w:r>
      <w:r w:rsidR="00515723" w:rsidRPr="007032F6">
        <w:rPr>
          <w:noProof/>
        </w:rPr>
        <w:t> de stabilité </w:t>
      </w:r>
      <w:r w:rsidR="00515723" w:rsidRPr="007032F6">
        <w:rPr>
          <w:noProof/>
        </w:rPr>
        <w:fldChar w:fldCharType="begin"/>
      </w:r>
      <w:r w:rsidR="00515723" w:rsidRPr="007032F6">
        <w:rPr>
          <w:noProof/>
        </w:rPr>
        <w:instrText xml:space="preserve"> QUOTE "</w:instrText>
      </w:r>
      <w:r w:rsidR="00515723" w:rsidRPr="007032F6">
        <w:rPr>
          <w:rStyle w:val="CRMarker"/>
          <w:noProof/>
        </w:rPr>
        <w:instrText>Õ</w:instrText>
      </w:r>
      <w:r w:rsidR="00515723" w:rsidRPr="007032F6">
        <w:rPr>
          <w:noProof/>
        </w:rPr>
        <w:instrText xml:space="preserve">" </w:instrText>
      </w:r>
      <w:r w:rsidR="00515723" w:rsidRPr="007032F6">
        <w:rPr>
          <w:noProof/>
        </w:rPr>
        <w:fldChar w:fldCharType="separate"/>
      </w:r>
      <w:r w:rsidR="00515723" w:rsidRPr="007032F6">
        <w:rPr>
          <w:rStyle w:val="CRMarker"/>
          <w:noProof/>
        </w:rPr>
        <w:t>Õ</w:t>
      </w:r>
      <w:r w:rsidR="00515723" w:rsidRPr="007032F6">
        <w:rPr>
          <w:noProof/>
        </w:rPr>
        <w:fldChar w:fldCharType="end"/>
      </w:r>
      <w:r w:rsidR="00515723" w:rsidRPr="007032F6">
        <w:rPr>
          <w:noProof/>
        </w:rPr>
        <w:t xml:space="preserve"> </w:t>
      </w:r>
      <w:r w:rsidRPr="007032F6">
        <w:rPr>
          <w:noProof/>
        </w:rPr>
        <w:t xml:space="preserve">de la convention SOLAS, telle que modifiée par la résolution </w:t>
      </w:r>
      <w:r w:rsidR="00FF2E71" w:rsidRPr="007032F6">
        <w:rPr>
          <w:noProof/>
        </w:rPr>
        <w:fldChar w:fldCharType="begin"/>
      </w:r>
      <w:r w:rsidR="00FF2E71" w:rsidRPr="007032F6">
        <w:rPr>
          <w:noProof/>
        </w:rPr>
        <w:instrText xml:space="preserve"> QUOTE "</w:instrText>
      </w:r>
      <w:r w:rsidR="00FF2E71" w:rsidRPr="007032F6">
        <w:rPr>
          <w:rStyle w:val="CRMarker"/>
          <w:noProof/>
        </w:rPr>
        <w:instrText>Ö</w:instrText>
      </w:r>
      <w:r w:rsidR="00FF2E71" w:rsidRPr="007032F6">
        <w:rPr>
          <w:noProof/>
        </w:rPr>
        <w:instrText xml:space="preserve">" </w:instrText>
      </w:r>
      <w:r w:rsidR="00FF2E71" w:rsidRPr="007032F6">
        <w:rPr>
          <w:noProof/>
        </w:rPr>
        <w:fldChar w:fldCharType="separate"/>
      </w:r>
      <w:r w:rsidR="00FF2E71" w:rsidRPr="007032F6">
        <w:rPr>
          <w:rStyle w:val="CRMarker"/>
          <w:noProof/>
        </w:rPr>
        <w:t>Ö</w:t>
      </w:r>
      <w:r w:rsidR="00FF2E71" w:rsidRPr="007032F6">
        <w:rPr>
          <w:noProof/>
        </w:rPr>
        <w:fldChar w:fldCharType="end"/>
      </w:r>
      <w:r w:rsidR="00FF2E71" w:rsidRPr="007032F6">
        <w:rPr>
          <w:noProof/>
        </w:rPr>
        <w:t> MSC </w:t>
      </w:r>
      <w:r w:rsidR="00FF2E71" w:rsidRPr="007032F6">
        <w:rPr>
          <w:noProof/>
        </w:rPr>
        <w:fldChar w:fldCharType="begin"/>
      </w:r>
      <w:r w:rsidR="00FF2E71" w:rsidRPr="007032F6">
        <w:rPr>
          <w:noProof/>
        </w:rPr>
        <w:instrText xml:space="preserve"> QUOTE "</w:instrText>
      </w:r>
      <w:r w:rsidR="00FF2E71" w:rsidRPr="007032F6">
        <w:rPr>
          <w:rStyle w:val="CRMarker"/>
          <w:noProof/>
        </w:rPr>
        <w:instrText>Õ</w:instrText>
      </w:r>
      <w:r w:rsidR="00FF2E71" w:rsidRPr="007032F6">
        <w:rPr>
          <w:noProof/>
        </w:rPr>
        <w:instrText xml:space="preserve">" </w:instrText>
      </w:r>
      <w:r w:rsidR="00FF2E71" w:rsidRPr="007032F6">
        <w:rPr>
          <w:noProof/>
        </w:rPr>
        <w:fldChar w:fldCharType="separate"/>
      </w:r>
      <w:r w:rsidR="00FF2E71" w:rsidRPr="007032F6">
        <w:rPr>
          <w:rStyle w:val="CRMarker"/>
          <w:noProof/>
        </w:rPr>
        <w:t>Õ</w:t>
      </w:r>
      <w:r w:rsidR="00FF2E71" w:rsidRPr="007032F6">
        <w:rPr>
          <w:noProof/>
        </w:rPr>
        <w:fldChar w:fldCharType="end"/>
      </w:r>
      <w:r w:rsidRPr="007032F6">
        <w:rPr>
          <w:noProof/>
        </w:rPr>
        <w:t>.421(98) (convention SOLAS 2020)</w:t>
      </w:r>
      <w:r w:rsidR="00A06FE4" w:rsidRPr="007032F6">
        <w:rPr>
          <w:noProof/>
        </w:rPr>
        <w:t>,</w:t>
      </w:r>
      <w:r w:rsidRPr="007032F6">
        <w:rPr>
          <w:noProof/>
        </w:rPr>
        <w:t xml:space="preserve"> </w:t>
      </w:r>
      <w:r w:rsidR="00A06FE4" w:rsidRPr="007032F6">
        <w:rPr>
          <w:noProof/>
        </w:rPr>
        <w:fldChar w:fldCharType="begin"/>
      </w:r>
      <w:r w:rsidR="00A06FE4" w:rsidRPr="007032F6">
        <w:rPr>
          <w:noProof/>
        </w:rPr>
        <w:instrText xml:space="preserve"> QUOTE "</w:instrText>
      </w:r>
      <w:r w:rsidR="00A06FE4" w:rsidRPr="007032F6">
        <w:rPr>
          <w:rStyle w:val="CRMarker"/>
          <w:noProof/>
        </w:rPr>
        <w:instrText>Ö</w:instrText>
      </w:r>
      <w:r w:rsidR="00A06FE4" w:rsidRPr="007032F6">
        <w:rPr>
          <w:noProof/>
        </w:rPr>
        <w:instrText xml:space="preserve">" </w:instrText>
      </w:r>
      <w:r w:rsidR="00A06FE4" w:rsidRPr="007032F6">
        <w:rPr>
          <w:noProof/>
        </w:rPr>
        <w:fldChar w:fldCharType="separate"/>
      </w:r>
      <w:r w:rsidR="00A06FE4" w:rsidRPr="007032F6">
        <w:rPr>
          <w:rStyle w:val="CRMarker"/>
          <w:noProof/>
        </w:rPr>
        <w:t>Ö</w:t>
      </w:r>
      <w:r w:rsidR="00A06FE4" w:rsidRPr="007032F6">
        <w:rPr>
          <w:noProof/>
        </w:rPr>
        <w:fldChar w:fldCharType="end"/>
      </w:r>
      <w:r w:rsidR="00A06FE4" w:rsidRPr="007032F6">
        <w:rPr>
          <w:noProof/>
        </w:rPr>
        <w:t> devrait entraîner</w:t>
      </w:r>
      <w:r w:rsidR="00CD28E4" w:rsidRPr="007032F6">
        <w:rPr>
          <w:noProof/>
        </w:rPr>
        <w:t>,</w:t>
      </w:r>
      <w:r w:rsidR="00A06FE4" w:rsidRPr="007032F6">
        <w:rPr>
          <w:noProof/>
        </w:rPr>
        <w:t> </w:t>
      </w:r>
      <w:r w:rsidR="00A06FE4" w:rsidRPr="007032F6">
        <w:rPr>
          <w:noProof/>
        </w:rPr>
        <w:fldChar w:fldCharType="begin"/>
      </w:r>
      <w:r w:rsidR="00A06FE4" w:rsidRPr="007032F6">
        <w:rPr>
          <w:noProof/>
        </w:rPr>
        <w:instrText xml:space="preserve"> QUOTE "</w:instrText>
      </w:r>
      <w:r w:rsidR="00A06FE4" w:rsidRPr="007032F6">
        <w:rPr>
          <w:rStyle w:val="CRMarker"/>
          <w:noProof/>
        </w:rPr>
        <w:instrText>Õ</w:instrText>
      </w:r>
      <w:r w:rsidR="00A06FE4" w:rsidRPr="007032F6">
        <w:rPr>
          <w:noProof/>
        </w:rPr>
        <w:instrText xml:space="preserve">" </w:instrText>
      </w:r>
      <w:r w:rsidR="00A06FE4" w:rsidRPr="007032F6">
        <w:rPr>
          <w:noProof/>
        </w:rPr>
        <w:fldChar w:fldCharType="separate"/>
      </w:r>
      <w:r w:rsidR="00A06FE4" w:rsidRPr="007032F6">
        <w:rPr>
          <w:rStyle w:val="CRMarker"/>
          <w:noProof/>
        </w:rPr>
        <w:t>Õ</w:t>
      </w:r>
      <w:r w:rsidR="00A06FE4" w:rsidRPr="007032F6">
        <w:rPr>
          <w:noProof/>
        </w:rPr>
        <w:fldChar w:fldCharType="end"/>
      </w:r>
      <w:r w:rsidR="00A06FE4" w:rsidRPr="007032F6">
        <w:rPr>
          <w:noProof/>
        </w:rPr>
        <w:t xml:space="preserve"> </w:t>
      </w:r>
      <w:r w:rsidRPr="007032F6">
        <w:rPr>
          <w:noProof/>
        </w:rPr>
        <w:t>pour les navires rouliers à passagers certifiés pour transporter à leur bord plus de 1</w:t>
      </w:r>
      <w:r w:rsidR="00CD28E4" w:rsidRPr="007032F6">
        <w:rPr>
          <w:noProof/>
        </w:rPr>
        <w:t> </w:t>
      </w:r>
      <w:r w:rsidRPr="007032F6">
        <w:rPr>
          <w:noProof/>
        </w:rPr>
        <w:t>350 personnes, une réd</w:t>
      </w:r>
      <w:r w:rsidRPr="00A13E61">
        <w:rPr>
          <w:noProof/>
        </w:rPr>
        <w:t>uction importante du risque.</w:t>
      </w:r>
    </w:p>
    <w:p w:rsidR="00FE2387" w:rsidRPr="00A13E61" w:rsidRDefault="00FE2387" w:rsidP="00FE2387">
      <w:pPr>
        <w:pStyle w:val="CRSeparator"/>
        <w:rPr>
          <w:noProof/>
        </w:rPr>
      </w:pPr>
    </w:p>
    <w:p w:rsidR="00FE2387" w:rsidRPr="00A13E61" w:rsidRDefault="00FE2387" w:rsidP="00FE2387">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considérant 7</w:t>
      </w:r>
    </w:p>
    <w:p w:rsidR="00FE2387" w:rsidRPr="00270962" w:rsidRDefault="00FE2387" w:rsidP="00BF50FD">
      <w:pPr>
        <w:pStyle w:val="ManualConsidrant"/>
        <w:rPr>
          <w:noProof/>
        </w:rPr>
      </w:pPr>
      <w:r>
        <w:rPr>
          <w:noProof/>
        </w:rPr>
        <w:t>(17)</w:t>
      </w:r>
      <w:r>
        <w:rPr>
          <w:noProof/>
        </w:rPr>
        <w:tab/>
      </w:r>
      <w:r w:rsidRPr="00A13E61">
        <w:rPr>
          <w:noProof/>
        </w:rPr>
        <w:t xml:space="preserve">Pour les navires rouliers à passagers certifiés pour transporter à leur bord </w:t>
      </w:r>
      <w:r w:rsidRPr="00C47E3C">
        <w:rPr>
          <w:noProof/>
        </w:rPr>
        <w:t>1 350</w:t>
      </w:r>
      <w:r w:rsidR="004F289B">
        <w:rPr>
          <w:noProof/>
        </w:rPr>
        <w:t> </w:t>
      </w:r>
      <w:r w:rsidRPr="00270962">
        <w:rPr>
          <w:noProof/>
        </w:rPr>
        <w:t>personnes ou moins, l’application facultative des prescriptions de la convention SOLAS 2020 devrait être subordonnée à un niveau d’indice R plus élevé que celui défini dans la convention SOLAS 2020 afin d’atteindre le niveau de sécurité approprié.</w:t>
      </w:r>
    </w:p>
    <w:p w:rsidR="00CB2112" w:rsidRPr="00270962" w:rsidRDefault="00CB2112" w:rsidP="00CB2112">
      <w:pPr>
        <w:pStyle w:val="CRSeparator"/>
        <w:rPr>
          <w:noProof/>
        </w:rPr>
      </w:pPr>
    </w:p>
    <w:p w:rsidR="00CB2112" w:rsidRPr="00270962" w:rsidRDefault="00CB2112" w:rsidP="00CB2112">
      <w:pPr>
        <w:pStyle w:val="CRReference"/>
        <w:rPr>
          <w:noProof/>
        </w:rPr>
      </w:pPr>
      <w:r w:rsidRPr="00270962">
        <w:rPr>
          <w:noProof/>
        </w:rPr>
        <w:fldChar w:fldCharType="begin"/>
      </w:r>
      <w:r w:rsidRPr="00270962">
        <w:rPr>
          <w:noProof/>
        </w:rPr>
        <w:instrText xml:space="preserve"> QUOTE "</w:instrText>
      </w:r>
      <w:r w:rsidRPr="00270962">
        <w:rPr>
          <w:rStyle w:val="CRMarker"/>
          <w:noProof/>
        </w:rPr>
        <w:instrText>ê</w:instrText>
      </w:r>
      <w:r w:rsidRPr="00270962">
        <w:rPr>
          <w:noProof/>
        </w:rPr>
        <w:instrText xml:space="preserve">" </w:instrText>
      </w:r>
      <w:r w:rsidRPr="00270962">
        <w:rPr>
          <w:noProof/>
        </w:rPr>
        <w:fldChar w:fldCharType="separate"/>
      </w:r>
      <w:r w:rsidRPr="00270962">
        <w:rPr>
          <w:rStyle w:val="CRMarker"/>
          <w:noProof/>
        </w:rPr>
        <w:t>ê</w:t>
      </w:r>
      <w:r w:rsidRPr="00270962">
        <w:rPr>
          <w:noProof/>
        </w:rPr>
        <w:fldChar w:fldCharType="end"/>
      </w:r>
      <w:r w:rsidRPr="00270962">
        <w:rPr>
          <w:noProof/>
        </w:rPr>
        <w:t> 2023/946 considérant 6 (adapté)</w:t>
      </w:r>
    </w:p>
    <w:p w:rsidR="00D10E7A" w:rsidRPr="009D24FF" w:rsidRDefault="00D10E7A" w:rsidP="00BF50FD">
      <w:pPr>
        <w:pStyle w:val="ManualConsidrant"/>
        <w:rPr>
          <w:noProof/>
        </w:rPr>
      </w:pPr>
      <w:r>
        <w:rPr>
          <w:noProof/>
        </w:rPr>
        <w:t>(18)</w:t>
      </w:r>
      <w:r>
        <w:rPr>
          <w:noProof/>
        </w:rPr>
        <w:tab/>
      </w:r>
      <w:r w:rsidRPr="00270962">
        <w:rPr>
          <w:noProof/>
        </w:rPr>
        <w:fldChar w:fldCharType="begin"/>
      </w:r>
      <w:r w:rsidRPr="00270962">
        <w:rPr>
          <w:noProof/>
        </w:rPr>
        <w:instrText xml:space="preserve"> QUOTE "</w:instrText>
      </w:r>
      <w:r w:rsidRPr="00270962">
        <w:rPr>
          <w:rStyle w:val="CRMarker"/>
          <w:noProof/>
        </w:rPr>
        <w:instrText>Ö</w:instrText>
      </w:r>
      <w:r w:rsidRPr="00270962">
        <w:rPr>
          <w:noProof/>
        </w:rPr>
        <w:instrText xml:space="preserve">" </w:instrText>
      </w:r>
      <w:r w:rsidRPr="00270962">
        <w:rPr>
          <w:noProof/>
        </w:rPr>
        <w:fldChar w:fldCharType="separate"/>
      </w:r>
      <w:r w:rsidRPr="00270962">
        <w:rPr>
          <w:rStyle w:val="CRMarker"/>
          <w:noProof/>
        </w:rPr>
        <w:t>Ö</w:t>
      </w:r>
      <w:r w:rsidRPr="00270962">
        <w:rPr>
          <w:noProof/>
        </w:rPr>
        <w:fldChar w:fldCharType="end"/>
      </w:r>
      <w:r w:rsidRPr="00270962">
        <w:rPr>
          <w:noProof/>
        </w:rPr>
        <w:t> </w:t>
      </w:r>
      <w:r w:rsidR="00CB2112" w:rsidRPr="00A111C6">
        <w:rPr>
          <w:noProof/>
        </w:rPr>
        <w:t>Un niveau d’indice R plus élevé, tel que</w:t>
      </w:r>
      <w:r w:rsidRPr="00270962">
        <w:rPr>
          <w:noProof/>
        </w:rPr>
        <w:t> </w:t>
      </w:r>
      <w:r w:rsidRPr="00270962">
        <w:rPr>
          <w:noProof/>
        </w:rPr>
        <w:fldChar w:fldCharType="begin"/>
      </w:r>
      <w:r w:rsidRPr="00270962">
        <w:rPr>
          <w:noProof/>
        </w:rPr>
        <w:instrText xml:space="preserve"> QUOTE "</w:instrText>
      </w:r>
      <w:r w:rsidRPr="00270962">
        <w:rPr>
          <w:rStyle w:val="CRMarker"/>
          <w:noProof/>
        </w:rPr>
        <w:instrText>Õ</w:instrText>
      </w:r>
      <w:r w:rsidRPr="00270962">
        <w:rPr>
          <w:noProof/>
        </w:rPr>
        <w:instrText xml:space="preserve">" </w:instrText>
      </w:r>
      <w:r w:rsidRPr="00270962">
        <w:rPr>
          <w:noProof/>
        </w:rPr>
        <w:fldChar w:fldCharType="separate"/>
      </w:r>
      <w:r w:rsidRPr="00270962">
        <w:rPr>
          <w:rStyle w:val="CRMarker"/>
          <w:noProof/>
        </w:rPr>
        <w:t>Õ</w:t>
      </w:r>
      <w:r w:rsidRPr="00270962">
        <w:rPr>
          <w:noProof/>
        </w:rPr>
        <w:fldChar w:fldCharType="end"/>
      </w:r>
      <w:r w:rsidRPr="00270962">
        <w:rPr>
          <w:noProof/>
        </w:rPr>
        <w:t xml:space="preserve"> prévu dans la présente directive</w:t>
      </w:r>
      <w:r w:rsidR="00CB2112" w:rsidRPr="00270962">
        <w:rPr>
          <w:noProof/>
        </w:rPr>
        <w:t>,</w:t>
      </w:r>
      <w:r w:rsidRPr="00270962">
        <w:rPr>
          <w:noProof/>
        </w:rPr>
        <w:t xml:space="preserve"> applicable</w:t>
      </w:r>
      <w:r w:rsidRPr="00A111C6">
        <w:rPr>
          <w:rStyle w:val="CRDeleted"/>
          <w:noProof/>
        </w:rPr>
        <w:t>s</w:t>
      </w:r>
      <w:r w:rsidRPr="00270962">
        <w:rPr>
          <w:noProof/>
        </w:rPr>
        <w:t xml:space="preserve"> aux navires rouliers à passagers certifiés pour transporter à leur bord </w:t>
      </w:r>
      <w:r w:rsidRPr="00C47E3C">
        <w:rPr>
          <w:noProof/>
        </w:rPr>
        <w:t>1 350</w:t>
      </w:r>
      <w:r w:rsidRPr="00270962">
        <w:rPr>
          <w:noProof/>
        </w:rPr>
        <w:t> personnes ou moins</w:t>
      </w:r>
      <w:r w:rsidRPr="00A13E61">
        <w:rPr>
          <w:noProof/>
        </w:rPr>
        <w:t xml:space="preserve"> serait difficile à mettre en œuvre pour certains modèles de navires. Par conséquent, les compagnies possédant ou exploitant ces navires en service régulier au sein de l’Union devraient avoir la possibilité d’appliquer les prescriptions </w:t>
      </w:r>
      <w:r w:rsidRPr="00A13E61">
        <w:rPr>
          <w:noProof/>
        </w:rPr>
        <w:lastRenderedPageBreak/>
        <w:t>de stabilité qui étaient applicables avant l’entrée en vigueur de la directive </w:t>
      </w:r>
      <w:r w:rsidR="00CB2112" w:rsidRPr="009D24FF">
        <w:rPr>
          <w:noProof/>
        </w:rPr>
        <w:fldChar w:fldCharType="begin"/>
      </w:r>
      <w:r w:rsidR="00CB2112" w:rsidRPr="009D24FF">
        <w:rPr>
          <w:noProof/>
        </w:rPr>
        <w:instrText xml:space="preserve"> QUOTE "</w:instrText>
      </w:r>
      <w:r w:rsidR="00CB2112" w:rsidRPr="009D24FF">
        <w:rPr>
          <w:rStyle w:val="CRMarker"/>
          <w:noProof/>
        </w:rPr>
        <w:instrText>Ö</w:instrText>
      </w:r>
      <w:r w:rsidR="00CB2112" w:rsidRPr="009D24FF">
        <w:rPr>
          <w:noProof/>
        </w:rPr>
        <w:instrText xml:space="preserve">" </w:instrText>
      </w:r>
      <w:r w:rsidR="00CB2112" w:rsidRPr="009D24FF">
        <w:rPr>
          <w:noProof/>
        </w:rPr>
        <w:fldChar w:fldCharType="separate"/>
      </w:r>
      <w:r w:rsidR="00CB2112" w:rsidRPr="009D24FF">
        <w:rPr>
          <w:rStyle w:val="CRMarker"/>
          <w:noProof/>
        </w:rPr>
        <w:t>Ö</w:t>
      </w:r>
      <w:r w:rsidR="00CB2112" w:rsidRPr="009D24FF">
        <w:rPr>
          <w:noProof/>
        </w:rPr>
        <w:fldChar w:fldCharType="end"/>
      </w:r>
      <w:r w:rsidR="00CB2112" w:rsidRPr="009D24FF">
        <w:rPr>
          <w:noProof/>
        </w:rPr>
        <w:t> </w:t>
      </w:r>
      <w:r w:rsidRPr="00A111C6">
        <w:rPr>
          <w:noProof/>
        </w:rPr>
        <w:t>(UE) 2023/946 du Parlement européen et du Conseil</w:t>
      </w:r>
      <w:r w:rsidRPr="00C47E3C">
        <w:rPr>
          <w:rStyle w:val="FootnoteReference"/>
          <w:noProof/>
        </w:rPr>
        <w:footnoteReference w:id="10"/>
      </w:r>
      <w:r w:rsidR="00CB2112" w:rsidRPr="00A111C6">
        <w:rPr>
          <w:noProof/>
        </w:rPr>
        <w:t> </w:t>
      </w:r>
      <w:r w:rsidR="00CB2112" w:rsidRPr="00A111C6">
        <w:rPr>
          <w:noProof/>
        </w:rPr>
        <w:fldChar w:fldCharType="begin"/>
      </w:r>
      <w:r w:rsidR="00CB2112" w:rsidRPr="00A111C6">
        <w:rPr>
          <w:noProof/>
        </w:rPr>
        <w:instrText xml:space="preserve"> QUOTE "</w:instrText>
      </w:r>
      <w:r w:rsidR="00CB2112" w:rsidRPr="00A111C6">
        <w:rPr>
          <w:rStyle w:val="CRMarker"/>
          <w:noProof/>
        </w:rPr>
        <w:instrText>Õ</w:instrText>
      </w:r>
      <w:r w:rsidR="00CB2112" w:rsidRPr="00A111C6">
        <w:rPr>
          <w:noProof/>
        </w:rPr>
        <w:instrText xml:space="preserve">" </w:instrText>
      </w:r>
      <w:r w:rsidR="00CB2112" w:rsidRPr="00A111C6">
        <w:rPr>
          <w:noProof/>
        </w:rPr>
        <w:fldChar w:fldCharType="separate"/>
      </w:r>
      <w:r w:rsidR="00CB2112" w:rsidRPr="00A111C6">
        <w:rPr>
          <w:rStyle w:val="CRMarker"/>
          <w:noProof/>
        </w:rPr>
        <w:t>Õ</w:t>
      </w:r>
      <w:r w:rsidR="00CB2112" w:rsidRPr="00A111C6">
        <w:rPr>
          <w:noProof/>
        </w:rPr>
        <w:fldChar w:fldCharType="end"/>
      </w:r>
      <w:r w:rsidRPr="009D24FF">
        <w:rPr>
          <w:noProof/>
        </w:rPr>
        <w:t>.</w:t>
      </w:r>
    </w:p>
    <w:p w:rsidR="00FE2387" w:rsidRPr="00A13E61" w:rsidRDefault="0040378F" w:rsidP="00BF50FD">
      <w:pPr>
        <w:pStyle w:val="ManualConsidrant"/>
        <w:rPr>
          <w:noProof/>
        </w:rPr>
      </w:pPr>
      <w:r>
        <w:rPr>
          <w:noProof/>
        </w:rPr>
        <w:t>(19)</w:t>
      </w:r>
      <w:r>
        <w:rPr>
          <w:noProof/>
        </w:rPr>
        <w:tab/>
      </w:r>
      <w:r w:rsidRPr="009D24FF">
        <w:rPr>
          <w:noProof/>
        </w:rPr>
        <w:fldChar w:fldCharType="begin"/>
      </w:r>
      <w:r w:rsidRPr="009D24FF">
        <w:rPr>
          <w:noProof/>
        </w:rPr>
        <w:instrText xml:space="preserve"> QUOTE "</w:instrText>
      </w:r>
      <w:r w:rsidRPr="009D24FF">
        <w:rPr>
          <w:rStyle w:val="CRMarker"/>
          <w:noProof/>
        </w:rPr>
        <w:instrText>Ö</w:instrText>
      </w:r>
      <w:r w:rsidRPr="009D24FF">
        <w:rPr>
          <w:noProof/>
        </w:rPr>
        <w:instrText xml:space="preserve">" </w:instrText>
      </w:r>
      <w:r w:rsidRPr="009D24FF">
        <w:rPr>
          <w:noProof/>
        </w:rPr>
        <w:fldChar w:fldCharType="separate"/>
      </w:r>
      <w:r w:rsidRPr="009D24FF">
        <w:rPr>
          <w:rStyle w:val="CRMarker"/>
          <w:noProof/>
        </w:rPr>
        <w:t>Ö</w:t>
      </w:r>
      <w:r w:rsidRPr="009D24FF">
        <w:rPr>
          <w:noProof/>
        </w:rPr>
        <w:fldChar w:fldCharType="end"/>
      </w:r>
      <w:r w:rsidRPr="009D24FF">
        <w:rPr>
          <w:noProof/>
        </w:rPr>
        <w:t> </w:t>
      </w:r>
      <w:r w:rsidRPr="00A111C6">
        <w:rPr>
          <w:noProof/>
        </w:rPr>
        <w:t xml:space="preserve">La Commission devrait évaluer, dix ans après la date d’entrée en vigueur de la directive (UE) 2023/946, l’application de cette possibilité concernant les navires certifiés pour transporter à </w:t>
      </w:r>
      <w:r w:rsidRPr="007032F6">
        <w:rPr>
          <w:noProof/>
        </w:rPr>
        <w:t>leur bord 1 350</w:t>
      </w:r>
      <w:r w:rsidR="004F289B">
        <w:rPr>
          <w:noProof/>
        </w:rPr>
        <w:t> </w:t>
      </w:r>
      <w:r w:rsidRPr="007032F6">
        <w:rPr>
          <w:noProof/>
        </w:rPr>
        <w:t xml:space="preserve">personnes ou moins afin de décider si une nouvelle révision de la </w:t>
      </w:r>
      <w:r w:rsidR="00FC0864" w:rsidRPr="007032F6">
        <w:rPr>
          <w:noProof/>
        </w:rPr>
        <w:t xml:space="preserve">présente </w:t>
      </w:r>
      <w:r w:rsidRPr="007032F6">
        <w:rPr>
          <w:noProof/>
        </w:rPr>
        <w:t>directive est nécessaire</w:t>
      </w:r>
      <w:r w:rsidR="007032F6" w:rsidRPr="007032F6">
        <w:rPr>
          <w:noProof/>
        </w:rPr>
        <w:t>.</w:t>
      </w:r>
      <w:r w:rsidRPr="007032F6">
        <w:rPr>
          <w:noProof/>
        </w:rPr>
        <w:t> </w:t>
      </w:r>
      <w:r w:rsidRPr="007032F6">
        <w:rPr>
          <w:noProof/>
        </w:rPr>
        <w:fldChar w:fldCharType="begin"/>
      </w:r>
      <w:r w:rsidRPr="007032F6">
        <w:rPr>
          <w:noProof/>
        </w:rPr>
        <w:instrText xml:space="preserve"> QUOTE "</w:instrText>
      </w:r>
      <w:r w:rsidRPr="007032F6">
        <w:rPr>
          <w:rStyle w:val="CRMarker"/>
          <w:noProof/>
        </w:rPr>
        <w:instrText>Õ</w:instrText>
      </w:r>
      <w:r w:rsidRPr="007032F6">
        <w:rPr>
          <w:noProof/>
        </w:rPr>
        <w:instrText xml:space="preserve">" </w:instrText>
      </w:r>
      <w:r w:rsidRPr="007032F6">
        <w:rPr>
          <w:noProof/>
        </w:rPr>
        <w:fldChar w:fldCharType="separate"/>
      </w:r>
      <w:r w:rsidRPr="007032F6">
        <w:rPr>
          <w:rStyle w:val="CRMarker"/>
          <w:noProof/>
        </w:rPr>
        <w:t>Õ</w:t>
      </w:r>
      <w:r w:rsidRPr="007032F6">
        <w:rPr>
          <w:noProof/>
        </w:rPr>
        <w:fldChar w:fldCharType="end"/>
      </w:r>
      <w:r w:rsidR="00D10E7A" w:rsidRPr="007032F6">
        <w:rPr>
          <w:noProof/>
        </w:rPr>
        <w:t xml:space="preserve"> </w:t>
      </w:r>
      <w:r w:rsidRPr="007032F6">
        <w:rPr>
          <w:noProof/>
        </w:rPr>
        <w:t>L</w:t>
      </w:r>
      <w:r w:rsidR="00D10E7A" w:rsidRPr="007032F6">
        <w:rPr>
          <w:noProof/>
        </w:rPr>
        <w:t xml:space="preserve">es États membres </w:t>
      </w:r>
      <w:r w:rsidRPr="007032F6">
        <w:rPr>
          <w:noProof/>
        </w:rPr>
        <w:fldChar w:fldCharType="begin"/>
      </w:r>
      <w:r w:rsidRPr="007032F6">
        <w:rPr>
          <w:noProof/>
        </w:rPr>
        <w:instrText xml:space="preserve"> QUOTE "</w:instrText>
      </w:r>
      <w:r w:rsidRPr="007032F6">
        <w:rPr>
          <w:rStyle w:val="CRMarker"/>
          <w:noProof/>
        </w:rPr>
        <w:instrText>Ö</w:instrText>
      </w:r>
      <w:r w:rsidRPr="007032F6">
        <w:rPr>
          <w:noProof/>
        </w:rPr>
        <w:instrText xml:space="preserve">" </w:instrText>
      </w:r>
      <w:r w:rsidRPr="007032F6">
        <w:rPr>
          <w:noProof/>
        </w:rPr>
        <w:fldChar w:fldCharType="separate"/>
      </w:r>
      <w:r w:rsidRPr="007032F6">
        <w:rPr>
          <w:rStyle w:val="CRMarker"/>
          <w:noProof/>
        </w:rPr>
        <w:t>Ö</w:t>
      </w:r>
      <w:r w:rsidRPr="007032F6">
        <w:rPr>
          <w:noProof/>
        </w:rPr>
        <w:fldChar w:fldCharType="end"/>
      </w:r>
      <w:r w:rsidRPr="007032F6">
        <w:rPr>
          <w:noProof/>
        </w:rPr>
        <w:t> d</w:t>
      </w:r>
      <w:r w:rsidR="0025190C" w:rsidRPr="007032F6">
        <w:rPr>
          <w:noProof/>
        </w:rPr>
        <w:t>evraient</w:t>
      </w:r>
      <w:r w:rsidRPr="007032F6">
        <w:rPr>
          <w:noProof/>
        </w:rPr>
        <w:t xml:space="preserve"> notifier </w:t>
      </w:r>
      <w:r w:rsidRPr="007032F6">
        <w:rPr>
          <w:noProof/>
        </w:rPr>
        <w:fldChar w:fldCharType="begin"/>
      </w:r>
      <w:r w:rsidRPr="007032F6">
        <w:rPr>
          <w:noProof/>
        </w:rPr>
        <w:instrText xml:space="preserve"> QUOTE "</w:instrText>
      </w:r>
      <w:r w:rsidRPr="007032F6">
        <w:rPr>
          <w:rStyle w:val="CRMarker"/>
          <w:noProof/>
        </w:rPr>
        <w:instrText>Õ</w:instrText>
      </w:r>
      <w:r w:rsidRPr="007032F6">
        <w:rPr>
          <w:noProof/>
        </w:rPr>
        <w:instrText xml:space="preserve">" </w:instrText>
      </w:r>
      <w:r w:rsidRPr="007032F6">
        <w:rPr>
          <w:noProof/>
        </w:rPr>
        <w:fldChar w:fldCharType="separate"/>
      </w:r>
      <w:r w:rsidRPr="007032F6">
        <w:rPr>
          <w:rStyle w:val="CRMarker"/>
          <w:noProof/>
        </w:rPr>
        <w:t>Õ</w:t>
      </w:r>
      <w:r w:rsidRPr="007032F6">
        <w:rPr>
          <w:noProof/>
        </w:rPr>
        <w:fldChar w:fldCharType="end"/>
      </w:r>
      <w:r w:rsidRPr="007032F6">
        <w:rPr>
          <w:noProof/>
        </w:rPr>
        <w:t xml:space="preserve"> </w:t>
      </w:r>
      <w:r w:rsidR="008E60A9" w:rsidRPr="007032F6">
        <w:rPr>
          <w:noProof/>
        </w:rPr>
        <w:t xml:space="preserve">à la Commission </w:t>
      </w:r>
      <w:r w:rsidR="00D10E7A" w:rsidRPr="007032F6">
        <w:rPr>
          <w:noProof/>
        </w:rPr>
        <w:t xml:space="preserve">le recours à cette possibilité et </w:t>
      </w:r>
      <w:r w:rsidR="008E60A9" w:rsidRPr="007032F6">
        <w:rPr>
          <w:noProof/>
        </w:rPr>
        <w:t>lui</w:t>
      </w:r>
      <w:r w:rsidR="00A16938" w:rsidRPr="007032F6">
        <w:rPr>
          <w:noProof/>
        </w:rPr>
        <w:t xml:space="preserve"> </w:t>
      </w:r>
      <w:r w:rsidR="00433BE3" w:rsidRPr="007032F6">
        <w:rPr>
          <w:noProof/>
        </w:rPr>
        <w:fldChar w:fldCharType="begin"/>
      </w:r>
      <w:r w:rsidR="00433BE3" w:rsidRPr="007032F6">
        <w:rPr>
          <w:noProof/>
        </w:rPr>
        <w:instrText xml:space="preserve"> QUOTE "</w:instrText>
      </w:r>
      <w:r w:rsidR="00433BE3" w:rsidRPr="007032F6">
        <w:rPr>
          <w:rStyle w:val="CRMarker"/>
          <w:noProof/>
        </w:rPr>
        <w:instrText>Ö</w:instrText>
      </w:r>
      <w:r w:rsidR="00433BE3" w:rsidRPr="007032F6">
        <w:rPr>
          <w:noProof/>
        </w:rPr>
        <w:instrText xml:space="preserve">" </w:instrText>
      </w:r>
      <w:r w:rsidR="00433BE3" w:rsidRPr="007032F6">
        <w:rPr>
          <w:noProof/>
        </w:rPr>
        <w:fldChar w:fldCharType="separate"/>
      </w:r>
      <w:r w:rsidR="00433BE3" w:rsidRPr="007032F6">
        <w:rPr>
          <w:rStyle w:val="CRMarker"/>
          <w:noProof/>
        </w:rPr>
        <w:t>Ö</w:t>
      </w:r>
      <w:r w:rsidR="00433BE3" w:rsidRPr="007032F6">
        <w:rPr>
          <w:noProof/>
        </w:rPr>
        <w:fldChar w:fldCharType="end"/>
      </w:r>
      <w:r w:rsidR="00433BE3" w:rsidRPr="007032F6">
        <w:rPr>
          <w:noProof/>
        </w:rPr>
        <w:t> communiquer </w:t>
      </w:r>
      <w:r w:rsidR="00433BE3" w:rsidRPr="007032F6">
        <w:rPr>
          <w:noProof/>
        </w:rPr>
        <w:fldChar w:fldCharType="begin"/>
      </w:r>
      <w:r w:rsidR="00433BE3" w:rsidRPr="007032F6">
        <w:rPr>
          <w:noProof/>
        </w:rPr>
        <w:instrText xml:space="preserve"> QUOTE "</w:instrText>
      </w:r>
      <w:r w:rsidR="00433BE3" w:rsidRPr="007032F6">
        <w:rPr>
          <w:rStyle w:val="CRMarker"/>
          <w:noProof/>
        </w:rPr>
        <w:instrText>Õ</w:instrText>
      </w:r>
      <w:r w:rsidR="00433BE3" w:rsidRPr="007032F6">
        <w:rPr>
          <w:noProof/>
        </w:rPr>
        <w:instrText xml:space="preserve">" </w:instrText>
      </w:r>
      <w:r w:rsidR="00433BE3" w:rsidRPr="007032F6">
        <w:rPr>
          <w:noProof/>
        </w:rPr>
        <w:fldChar w:fldCharType="separate"/>
      </w:r>
      <w:r w:rsidR="00433BE3" w:rsidRPr="007032F6">
        <w:rPr>
          <w:rStyle w:val="CRMarker"/>
          <w:noProof/>
        </w:rPr>
        <w:t>Õ</w:t>
      </w:r>
      <w:r w:rsidR="00433BE3" w:rsidRPr="007032F6">
        <w:rPr>
          <w:noProof/>
        </w:rPr>
        <w:fldChar w:fldCharType="end"/>
      </w:r>
      <w:r w:rsidR="00433BE3" w:rsidRPr="007032F6">
        <w:rPr>
          <w:noProof/>
        </w:rPr>
        <w:t xml:space="preserve"> </w:t>
      </w:r>
      <w:r w:rsidR="00D10E7A" w:rsidRPr="007032F6">
        <w:rPr>
          <w:noProof/>
        </w:rPr>
        <w:t>les données relatives aux navires</w:t>
      </w:r>
      <w:r w:rsidR="00D10E7A" w:rsidRPr="00A13E61">
        <w:rPr>
          <w:noProof/>
        </w:rPr>
        <w:t xml:space="preserve"> concernés.</w:t>
      </w:r>
    </w:p>
    <w:p w:rsidR="003D78A8" w:rsidRPr="00A13E61" w:rsidRDefault="003D78A8" w:rsidP="003D78A8">
      <w:pPr>
        <w:pStyle w:val="CRSeparator"/>
        <w:rPr>
          <w:noProof/>
        </w:rPr>
      </w:pPr>
    </w:p>
    <w:p w:rsidR="003D78A8" w:rsidRPr="00A13E61" w:rsidRDefault="003D78A8" w:rsidP="003D78A8">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considérant 8</w:t>
      </w:r>
    </w:p>
    <w:p w:rsidR="003D78A8" w:rsidRPr="00A13E61" w:rsidRDefault="003D78A8" w:rsidP="00BF50FD">
      <w:pPr>
        <w:pStyle w:val="ManualConsidrant"/>
        <w:rPr>
          <w:noProof/>
        </w:rPr>
      </w:pPr>
      <w:r>
        <w:rPr>
          <w:noProof/>
        </w:rPr>
        <w:t>(20)</w:t>
      </w:r>
      <w:r>
        <w:rPr>
          <w:noProof/>
        </w:rPr>
        <w:tab/>
      </w:r>
      <w:r w:rsidRPr="00A13E61">
        <w:rPr>
          <w:noProof/>
        </w:rPr>
        <w:t>Afin de garantir le niveau de sécurité nécessaire, il convient d’appliquer des prescriptions spécifiques de stabilité après avarie également aux navires rouliers à passagers existants qui n’ont jamais été certifiés conformément à la directive 2003/25/CE et qui sont mis en service régulier au sein de l’Union.</w:t>
      </w:r>
    </w:p>
    <w:p w:rsidR="003D78A8" w:rsidRPr="00A13E61" w:rsidRDefault="003D78A8" w:rsidP="003D78A8">
      <w:pPr>
        <w:pStyle w:val="CRSeparator"/>
        <w:rPr>
          <w:noProof/>
        </w:rPr>
      </w:pPr>
    </w:p>
    <w:p w:rsidR="003D78A8" w:rsidRPr="00A13E61" w:rsidRDefault="003D78A8" w:rsidP="003D78A8">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17</w:t>
      </w:r>
    </w:p>
    <w:p w:rsidR="003D78A8" w:rsidRPr="00A13E61" w:rsidRDefault="003D78A8" w:rsidP="00BF50FD">
      <w:pPr>
        <w:pStyle w:val="ManualConsidrant"/>
        <w:rPr>
          <w:noProof/>
        </w:rPr>
      </w:pPr>
      <w:r>
        <w:rPr>
          <w:noProof/>
        </w:rPr>
        <w:t>(21)</w:t>
      </w:r>
      <w:r>
        <w:rPr>
          <w:noProof/>
        </w:rPr>
        <w:tab/>
      </w:r>
      <w:r w:rsidRPr="00A13E61">
        <w:rPr>
          <w:noProof/>
        </w:rPr>
        <w:t>Afin d'améliorer la sécurité et d'éviter les distorsions de concurrence, les normes communes de sécurité applicables à la stabilité devraient s'appliquer à tous les navires rouliers à passagers, quel que soit leur pavillon, qui effectuent régulièrement des voyages internationaux à destination ou au départ d'un port d'un État membre.</w:t>
      </w:r>
    </w:p>
    <w:p w:rsidR="003D78A8" w:rsidRPr="00A13E61" w:rsidRDefault="003D78A8" w:rsidP="003D78A8">
      <w:pPr>
        <w:pStyle w:val="CRSeparator"/>
        <w:rPr>
          <w:noProof/>
        </w:rPr>
      </w:pPr>
    </w:p>
    <w:p w:rsidR="003D78A8" w:rsidRPr="00A13E61" w:rsidRDefault="003D78A8" w:rsidP="003D78A8">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18</w:t>
      </w:r>
    </w:p>
    <w:p w:rsidR="003D78A8" w:rsidRPr="00A13E61" w:rsidRDefault="003D78A8" w:rsidP="00BF50FD">
      <w:pPr>
        <w:pStyle w:val="ManualConsidrant"/>
        <w:rPr>
          <w:noProof/>
        </w:rPr>
      </w:pPr>
      <w:r>
        <w:rPr>
          <w:noProof/>
        </w:rPr>
        <w:t>(22)</w:t>
      </w:r>
      <w:r>
        <w:rPr>
          <w:noProof/>
        </w:rPr>
        <w:tab/>
      </w:r>
      <w:r w:rsidRPr="00A13E61">
        <w:rPr>
          <w:noProof/>
        </w:rPr>
        <w:t>La sécurité des navires relevant au premier chef de la responsabilité de l'État du pavillon, chaque État membre devrait veiller au respect des prescriptions de sécurité applicables aux navires rouliers à passagers battant son pavillon.</w:t>
      </w:r>
    </w:p>
    <w:p w:rsidR="003D78A8" w:rsidRPr="00A13E61" w:rsidRDefault="003D78A8" w:rsidP="003D78A8">
      <w:pPr>
        <w:pStyle w:val="CRSeparator"/>
        <w:rPr>
          <w:noProof/>
        </w:rPr>
      </w:pPr>
    </w:p>
    <w:p w:rsidR="003D78A8" w:rsidRPr="00A13E61" w:rsidRDefault="003D78A8" w:rsidP="003D78A8">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19 (adapté)</w:t>
      </w:r>
    </w:p>
    <w:p w:rsidR="003D78A8" w:rsidRPr="00A13E61" w:rsidRDefault="003D78A8" w:rsidP="00BF50FD">
      <w:pPr>
        <w:pStyle w:val="ManualConsidrant"/>
        <w:rPr>
          <w:noProof/>
        </w:rPr>
      </w:pPr>
      <w:r>
        <w:rPr>
          <w:noProof/>
        </w:rPr>
        <w:t>(23)</w:t>
      </w:r>
      <w:r>
        <w:rPr>
          <w:noProof/>
        </w:rPr>
        <w:tab/>
      </w:r>
      <w:r w:rsidRPr="00A13E61">
        <w:rPr>
          <w:noProof/>
        </w:rPr>
        <w:t xml:space="preserve">Les États </w:t>
      </w:r>
      <w:r w:rsidRPr="007267AB">
        <w:rPr>
          <w:noProof/>
        </w:rPr>
        <w:t xml:space="preserve">membres devraient également être concernés en leur qualité d'États </w:t>
      </w:r>
      <w:r w:rsidRPr="007267AB">
        <w:rPr>
          <w:noProof/>
        </w:rPr>
        <w:fldChar w:fldCharType="begin"/>
      </w:r>
      <w:r w:rsidRPr="007267AB">
        <w:rPr>
          <w:noProof/>
        </w:rPr>
        <w:instrText xml:space="preserve"> QUOTE "</w:instrText>
      </w:r>
      <w:r w:rsidRPr="007267AB">
        <w:rPr>
          <w:rStyle w:val="CRMarker"/>
          <w:noProof/>
        </w:rPr>
        <w:instrText>Ö</w:instrText>
      </w:r>
      <w:r w:rsidRPr="007267AB">
        <w:rPr>
          <w:noProof/>
        </w:rPr>
        <w:instrText xml:space="preserve">" </w:instrText>
      </w:r>
      <w:r w:rsidRPr="007267AB">
        <w:rPr>
          <w:noProof/>
        </w:rPr>
        <w:fldChar w:fldCharType="separate"/>
      </w:r>
      <w:r w:rsidRPr="007267AB">
        <w:rPr>
          <w:rStyle w:val="CRMarker"/>
          <w:noProof/>
        </w:rPr>
        <w:t>Ö</w:t>
      </w:r>
      <w:r w:rsidRPr="007267AB">
        <w:rPr>
          <w:noProof/>
        </w:rPr>
        <w:fldChar w:fldCharType="end"/>
      </w:r>
      <w:r w:rsidRPr="007267AB">
        <w:rPr>
          <w:noProof/>
        </w:rPr>
        <w:t> du port </w:t>
      </w:r>
      <w:r w:rsidRPr="007267AB">
        <w:rPr>
          <w:noProof/>
        </w:rPr>
        <w:fldChar w:fldCharType="begin"/>
      </w:r>
      <w:r w:rsidRPr="007267AB">
        <w:rPr>
          <w:noProof/>
        </w:rPr>
        <w:instrText xml:space="preserve"> QUOTE "</w:instrText>
      </w:r>
      <w:r w:rsidRPr="007267AB">
        <w:rPr>
          <w:rStyle w:val="CRMarker"/>
          <w:noProof/>
        </w:rPr>
        <w:instrText>Õ</w:instrText>
      </w:r>
      <w:r w:rsidRPr="007267AB">
        <w:rPr>
          <w:noProof/>
        </w:rPr>
        <w:instrText xml:space="preserve">" </w:instrText>
      </w:r>
      <w:r w:rsidRPr="007267AB">
        <w:rPr>
          <w:noProof/>
        </w:rPr>
        <w:fldChar w:fldCharType="separate"/>
      </w:r>
      <w:r w:rsidRPr="007267AB">
        <w:rPr>
          <w:rStyle w:val="CRMarker"/>
          <w:noProof/>
        </w:rPr>
        <w:t>Õ</w:t>
      </w:r>
      <w:r w:rsidRPr="007267AB">
        <w:rPr>
          <w:noProof/>
        </w:rPr>
        <w:fldChar w:fldCharType="end"/>
      </w:r>
      <w:r w:rsidRPr="007267AB">
        <w:rPr>
          <w:noProof/>
        </w:rPr>
        <w:t>. Les responsabilités exercées à ce titre reposent sur des responsabilités spécifiques d'</w:t>
      </w:r>
      <w:r w:rsidR="00A13E61" w:rsidRPr="007267AB">
        <w:rPr>
          <w:noProof/>
        </w:rPr>
        <w:t>É</w:t>
      </w:r>
      <w:r w:rsidRPr="007267AB">
        <w:rPr>
          <w:noProof/>
        </w:rPr>
        <w:t>tat du port</w:t>
      </w:r>
      <w:r w:rsidRPr="00A13E61">
        <w:rPr>
          <w:noProof/>
        </w:rPr>
        <w:t xml:space="preserve"> entièrement conformes à la convention des Nations unies sur le droit de la mer adoptée en 1982.</w:t>
      </w:r>
    </w:p>
    <w:p w:rsidR="003D78A8" w:rsidRPr="00A13E61" w:rsidRDefault="003D78A8" w:rsidP="003D78A8">
      <w:pPr>
        <w:pStyle w:val="CRSeparator"/>
        <w:rPr>
          <w:noProof/>
        </w:rPr>
      </w:pPr>
    </w:p>
    <w:p w:rsidR="003D78A8" w:rsidRPr="00A13E61" w:rsidRDefault="003D78A8" w:rsidP="003D78A8">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21</w:t>
      </w:r>
      <w:r w:rsidR="00C43929" w:rsidRPr="00A13E61">
        <w:rPr>
          <w:noProof/>
        </w:rPr>
        <w:t xml:space="preserve"> (adapté)</w:t>
      </w:r>
    </w:p>
    <w:p w:rsidR="00A43099" w:rsidRDefault="00C43929" w:rsidP="00A43099">
      <w:pPr>
        <w:pStyle w:val="ManualConsidrant"/>
        <w:rPr>
          <w:noProof/>
        </w:rPr>
      </w:pPr>
      <w:r>
        <w:rPr>
          <w:noProof/>
        </w:rPr>
        <w:t>(24)</w:t>
      </w:r>
      <w:r>
        <w:rPr>
          <w:noProof/>
        </w:rPr>
        <w:tab/>
      </w:r>
      <w:r w:rsidRPr="00A13E61">
        <w:rPr>
          <w:noProof/>
        </w:rPr>
        <w:t xml:space="preserve">Les États membres devraient déterminer et rendre publiques les valeurs de hauteur de houle significative dans les zones maritimes dont des navires rouliers à passagers assurent la traversée en service régulier à destination ou au départ de leurs ports. En ce qui concerne les routes internationales, ces valeurs devraient être établies, chaque fois </w:t>
      </w:r>
      <w:r w:rsidRPr="00A13E61">
        <w:rPr>
          <w:noProof/>
        </w:rPr>
        <w:lastRenderedPageBreak/>
        <w:t>que c'est applicable et possible, d'un commun accord par les États situés à chaque extrémité de la route maritime.</w:t>
      </w:r>
    </w:p>
    <w:p w:rsidR="0091413E" w:rsidRDefault="0091413E" w:rsidP="0091413E">
      <w:pPr>
        <w:pStyle w:val="CRSeparator"/>
        <w:rPr>
          <w:noProof/>
        </w:rPr>
      </w:pPr>
    </w:p>
    <w:p w:rsidR="0091413E" w:rsidRPr="0091413E" w:rsidRDefault="0091413E" w:rsidP="0091413E">
      <w:pPr>
        <w:pStyle w:val="CRReference"/>
        <w:rPr>
          <w:noProof/>
        </w:rPr>
      </w:pPr>
      <w:r w:rsidRPr="0091413E">
        <w:rPr>
          <w:noProof/>
        </w:rPr>
        <w:fldChar w:fldCharType="begin"/>
      </w:r>
      <w:r w:rsidRPr="0091413E">
        <w:rPr>
          <w:noProof/>
        </w:rPr>
        <w:instrText xml:space="preserve"> QUOTE "</w:instrText>
      </w:r>
      <w:r w:rsidRPr="0091413E">
        <w:rPr>
          <w:rStyle w:val="CRMarker"/>
          <w:noProof/>
        </w:rPr>
        <w:instrText>ê</w:instrText>
      </w:r>
      <w:r w:rsidRPr="0091413E">
        <w:rPr>
          <w:noProof/>
        </w:rPr>
        <w:instrText xml:space="preserve">" </w:instrText>
      </w:r>
      <w:r w:rsidRPr="0091413E">
        <w:rPr>
          <w:noProof/>
        </w:rPr>
        <w:fldChar w:fldCharType="separate"/>
      </w:r>
      <w:r w:rsidRPr="0091413E">
        <w:rPr>
          <w:rStyle w:val="CRMarker"/>
          <w:noProof/>
        </w:rPr>
        <w:t>ê</w:t>
      </w:r>
      <w:r w:rsidRPr="0091413E">
        <w:rPr>
          <w:noProof/>
        </w:rPr>
        <w:fldChar w:fldCharType="end"/>
      </w:r>
      <w:r w:rsidRPr="0091413E">
        <w:rPr>
          <w:noProof/>
        </w:rPr>
        <w:t> </w:t>
      </w:r>
      <w:r>
        <w:rPr>
          <w:noProof/>
        </w:rPr>
        <w:t>2023/946 considérant 9</w:t>
      </w:r>
    </w:p>
    <w:p w:rsidR="00A43099" w:rsidRPr="00A13E61" w:rsidRDefault="00A43099" w:rsidP="00BF50FD">
      <w:pPr>
        <w:pStyle w:val="ManualConsidrant"/>
        <w:rPr>
          <w:noProof/>
        </w:rPr>
      </w:pPr>
      <w:r>
        <w:rPr>
          <w:noProof/>
        </w:rPr>
        <w:t>(25)</w:t>
      </w:r>
      <w:r>
        <w:rPr>
          <w:noProof/>
        </w:rPr>
        <w:tab/>
      </w:r>
      <w:r w:rsidRPr="00A13E61">
        <w:rPr>
          <w:noProof/>
        </w:rPr>
        <w:t>Les États du port devraient coopérer dans toute la mesure possible afin d’établir la liste des zones maritimes mentionnée dans la présente directive, en tenant compte de la souveraineté des États sur les zones maritimes relevant de leur juridiction et des principes généraux du droit de la mer.</w:t>
      </w:r>
    </w:p>
    <w:p w:rsidR="0021284D" w:rsidRPr="00A13E61" w:rsidRDefault="0021284D" w:rsidP="0021284D">
      <w:pPr>
        <w:pStyle w:val="CRSeparator"/>
        <w:rPr>
          <w:noProof/>
        </w:rPr>
      </w:pPr>
    </w:p>
    <w:p w:rsidR="0021284D" w:rsidRPr="00A13E61" w:rsidRDefault="0021284D" w:rsidP="0021284D">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considérant 10 (adapté)</w:t>
      </w:r>
    </w:p>
    <w:p w:rsidR="00A43099" w:rsidRPr="00A13E61" w:rsidRDefault="0021284D" w:rsidP="00BF50FD">
      <w:pPr>
        <w:pStyle w:val="ManualConsidrant"/>
        <w:rPr>
          <w:noProof/>
        </w:rPr>
      </w:pPr>
      <w:r>
        <w:rPr>
          <w:noProof/>
        </w:rPr>
        <w:t>(26)</w:t>
      </w:r>
      <w:r>
        <w:rPr>
          <w:noProof/>
        </w:rPr>
        <w:tab/>
      </w:r>
      <w:r w:rsidRPr="00A13E61">
        <w:rPr>
          <w:noProof/>
        </w:rPr>
        <w:t>L’Agence européenne pour la sécurité maritime assiste la Commission dans la mise en œuvre effective de la directive </w:t>
      </w:r>
      <w:r w:rsidRPr="005F2E54">
        <w:rPr>
          <w:noProof/>
        </w:rPr>
        <w:t>2003/25/CE et devrait s’efforcer de poursuivre cette assistance conformément au règlement</w:t>
      </w:r>
      <w:r w:rsidR="005F2E54" w:rsidRPr="005F2E54">
        <w:rPr>
          <w:noProof/>
        </w:rPr>
        <w:t> </w:t>
      </w:r>
      <w:r w:rsidR="00402F7A" w:rsidRPr="005F2E54">
        <w:rPr>
          <w:noProof/>
        </w:rPr>
        <w:t>(UE)</w:t>
      </w:r>
      <w:r w:rsidR="005F2E54" w:rsidRPr="005F2E54">
        <w:rPr>
          <w:noProof/>
        </w:rPr>
        <w:t> </w:t>
      </w:r>
      <w:r w:rsidR="00ED2E9D" w:rsidRPr="005F2E54">
        <w:rPr>
          <w:noProof/>
          <w:szCs w:val="24"/>
          <w:shd w:val="clear" w:color="auto" w:fill="FFFFFF"/>
        </w:rPr>
        <w:t xml:space="preserve">2025/2434 </w:t>
      </w:r>
      <w:r w:rsidRPr="005F2E54">
        <w:rPr>
          <w:noProof/>
        </w:rPr>
        <w:t>du Parlement</w:t>
      </w:r>
      <w:r w:rsidRPr="00A13E61">
        <w:rPr>
          <w:noProof/>
        </w:rPr>
        <w:t xml:space="preserve"> européen et du Conseil</w:t>
      </w:r>
      <w:r w:rsidR="00ED2E9D" w:rsidRPr="00C47E3C">
        <w:rPr>
          <w:rStyle w:val="FootnoteReference"/>
          <w:noProof/>
        </w:rPr>
        <w:footnoteReference w:id="11"/>
      </w:r>
      <w:r w:rsidRPr="00A13E61">
        <w:rPr>
          <w:noProof/>
        </w:rPr>
        <w:t>.</w:t>
      </w:r>
    </w:p>
    <w:p w:rsidR="00C505D4" w:rsidRPr="00A13E61" w:rsidRDefault="00C505D4" w:rsidP="00C505D4">
      <w:pPr>
        <w:pStyle w:val="CRSeparator"/>
        <w:rPr>
          <w:noProof/>
        </w:rPr>
      </w:pPr>
    </w:p>
    <w:p w:rsidR="00C505D4" w:rsidRPr="00A13E61" w:rsidRDefault="00C505D4" w:rsidP="00C505D4">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considérant 11</w:t>
      </w:r>
      <w:r w:rsidR="007B1FE0">
        <w:rPr>
          <w:noProof/>
        </w:rPr>
        <w:t>(adapté)</w:t>
      </w:r>
    </w:p>
    <w:p w:rsidR="00C505D4" w:rsidRPr="00A13E61" w:rsidRDefault="00C505D4" w:rsidP="00BF50FD">
      <w:pPr>
        <w:pStyle w:val="ManualConsidrant"/>
        <w:rPr>
          <w:noProof/>
        </w:rPr>
      </w:pPr>
      <w:r>
        <w:rPr>
          <w:noProof/>
        </w:rPr>
        <w:t>(27)</w:t>
      </w:r>
      <w:r>
        <w:rPr>
          <w:noProof/>
        </w:rPr>
        <w:tab/>
      </w:r>
      <w:r w:rsidRPr="00A13E61">
        <w:rPr>
          <w:noProof/>
        </w:rPr>
        <w:t xml:space="preserve">Afin de permettre à la Commission d’évaluer et de présenter un rapport sur la mise en œuvre de la présente directive au Parlement européen et au Conseil, les États membres devraient communiquer les données relatives à tout nouveau navire roulier à passagers certifié pour transporter à son </w:t>
      </w:r>
      <w:r w:rsidRPr="00270962">
        <w:rPr>
          <w:noProof/>
        </w:rPr>
        <w:t xml:space="preserve">bord </w:t>
      </w:r>
      <w:r w:rsidRPr="00C47E3C">
        <w:rPr>
          <w:noProof/>
        </w:rPr>
        <w:t>1</w:t>
      </w:r>
      <w:r w:rsidR="00BA3858" w:rsidRPr="00C47E3C">
        <w:rPr>
          <w:noProof/>
        </w:rPr>
        <w:t> </w:t>
      </w:r>
      <w:r w:rsidRPr="00C47E3C">
        <w:rPr>
          <w:noProof/>
        </w:rPr>
        <w:t>350</w:t>
      </w:r>
      <w:r w:rsidR="004F289B">
        <w:rPr>
          <w:noProof/>
        </w:rPr>
        <w:t> </w:t>
      </w:r>
      <w:r w:rsidRPr="00A13E61">
        <w:rPr>
          <w:noProof/>
        </w:rPr>
        <w:t xml:space="preserve">personnes ou moins en vue d’un service régulier, </w:t>
      </w:r>
      <w:r w:rsidRPr="004F289B">
        <w:rPr>
          <w:noProof/>
        </w:rPr>
        <w:t>conformément aux prescriptions de stabilité énoncées dans la présente directive. Ces données devraient être communiquées selon la structure figurant à l’annexe II</w:t>
      </w:r>
      <w:r w:rsidR="00011576" w:rsidRPr="004F289B">
        <w:rPr>
          <w:noProof/>
        </w:rPr>
        <w:t>I</w:t>
      </w:r>
      <w:r w:rsidRPr="004F289B">
        <w:rPr>
          <w:noProof/>
        </w:rPr>
        <w:t>. Ces</w:t>
      </w:r>
      <w:r w:rsidRPr="00F56D5B">
        <w:rPr>
          <w:noProof/>
        </w:rPr>
        <w:t xml:space="preserve"> données devraient être disponibles pour tous les navires rouliers à passagers neufs, puisque ceux-ci doivent satisfaire aux prescriptions probabilistes de stabilité </w:t>
      </w:r>
      <w:r w:rsidRPr="00A111C6">
        <w:rPr>
          <w:noProof/>
        </w:rPr>
        <w:t>définies</w:t>
      </w:r>
      <w:r w:rsidRPr="00F56D5B">
        <w:rPr>
          <w:noProof/>
        </w:rPr>
        <w:t xml:space="preserve"> dans la convention SOLAS</w:t>
      </w:r>
      <w:r w:rsidR="00BA3858" w:rsidRPr="00F56D5B">
        <w:rPr>
          <w:noProof/>
        </w:rPr>
        <w:t> </w:t>
      </w:r>
      <w:r w:rsidRPr="00F56D5B">
        <w:rPr>
          <w:noProof/>
        </w:rPr>
        <w:t>202</w:t>
      </w:r>
      <w:r w:rsidRPr="00A13E61">
        <w:rPr>
          <w:noProof/>
        </w:rPr>
        <w:t>0.</w:t>
      </w:r>
    </w:p>
    <w:p w:rsidR="00F77F4D" w:rsidRPr="00A13E61" w:rsidRDefault="00F77F4D" w:rsidP="00F77F4D">
      <w:pPr>
        <w:pStyle w:val="CRSeparator"/>
        <w:rPr>
          <w:noProof/>
        </w:rPr>
      </w:pPr>
    </w:p>
    <w:p w:rsidR="00F77F4D" w:rsidRPr="00A13E61" w:rsidRDefault="00F77F4D" w:rsidP="00F77F4D">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22 (adapté)</w:t>
      </w:r>
    </w:p>
    <w:p w:rsidR="00F77F4D" w:rsidRDefault="00F77F4D" w:rsidP="00BF50FD">
      <w:pPr>
        <w:pStyle w:val="ManualConsidrant"/>
        <w:rPr>
          <w:noProof/>
        </w:rPr>
      </w:pPr>
      <w:r>
        <w:rPr>
          <w:noProof/>
        </w:rPr>
        <w:t>(28)</w:t>
      </w:r>
      <w:r>
        <w:rPr>
          <w:noProof/>
        </w:rPr>
        <w:tab/>
      </w:r>
      <w:r w:rsidRPr="00A13E61">
        <w:rPr>
          <w:noProof/>
        </w:rPr>
        <w:t xml:space="preserve">Tous les navires rouliers à passagers effectuant des voyages relevant du champ d'application de la présente directive devraient avoir à leur bord un certificat de conformité délivré par l'administration de </w:t>
      </w:r>
      <w:r w:rsidRPr="00E30204">
        <w:rPr>
          <w:noProof/>
        </w:rPr>
        <w:t>l'État d</w:t>
      </w:r>
      <w:r w:rsidRPr="00A111C6">
        <w:rPr>
          <w:noProof/>
        </w:rPr>
        <w:t>u</w:t>
      </w:r>
      <w:r w:rsidRPr="00A13E61">
        <w:rPr>
          <w:noProof/>
        </w:rPr>
        <w:t xml:space="preserve"> pavillon, qui devrait être accepté par tous les autres États membres.</w:t>
      </w:r>
    </w:p>
    <w:p w:rsidR="00A13E61" w:rsidRDefault="00A13E61" w:rsidP="00A13E61">
      <w:pPr>
        <w:pStyle w:val="CRSeparator"/>
        <w:rPr>
          <w:noProof/>
        </w:rPr>
      </w:pPr>
    </w:p>
    <w:p w:rsidR="00A13E61" w:rsidRPr="00A13E61" w:rsidRDefault="00A13E61" w:rsidP="00A13E61">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w:t>
      </w:r>
      <w:r>
        <w:rPr>
          <w:noProof/>
        </w:rPr>
        <w:t>1243/2019 Art. 1 et Annexe, pt IX 4 (adapté)</w:t>
      </w:r>
    </w:p>
    <w:p w:rsidR="00A86506" w:rsidRPr="00A13E61" w:rsidRDefault="00A86506" w:rsidP="00BF50FD">
      <w:pPr>
        <w:pStyle w:val="ManualConsidrant"/>
        <w:rPr>
          <w:noProof/>
        </w:rPr>
      </w:pPr>
      <w:r>
        <w:rPr>
          <w:noProof/>
        </w:rPr>
        <w:t>(29)</w:t>
      </w:r>
      <w:r>
        <w:rPr>
          <w:noProof/>
        </w:rPr>
        <w:tab/>
      </w:r>
      <w:r w:rsidRPr="007E0A8C">
        <w:rPr>
          <w:noProof/>
        </w:rPr>
        <w:t xml:space="preserve">Afin d’adapter la </w:t>
      </w:r>
      <w:r w:rsidRPr="007E0A8C">
        <w:rPr>
          <w:noProof/>
        </w:rPr>
        <w:fldChar w:fldCharType="begin"/>
      </w:r>
      <w:r w:rsidRPr="007E0A8C">
        <w:rPr>
          <w:noProof/>
        </w:rPr>
        <w:instrText xml:space="preserve"> QUOTE "</w:instrText>
      </w:r>
      <w:r w:rsidRPr="007E0A8C">
        <w:rPr>
          <w:rStyle w:val="CRMarker"/>
          <w:noProof/>
        </w:rPr>
        <w:instrText>Ö</w:instrText>
      </w:r>
      <w:r w:rsidRPr="007E0A8C">
        <w:rPr>
          <w:noProof/>
        </w:rPr>
        <w:instrText xml:space="preserve">" </w:instrText>
      </w:r>
      <w:r w:rsidRPr="007E0A8C">
        <w:rPr>
          <w:noProof/>
        </w:rPr>
        <w:fldChar w:fldCharType="separate"/>
      </w:r>
      <w:r w:rsidRPr="007E0A8C">
        <w:rPr>
          <w:rStyle w:val="CRMarker"/>
          <w:noProof/>
        </w:rPr>
        <w:t>Ö</w:t>
      </w:r>
      <w:r w:rsidRPr="007E0A8C">
        <w:rPr>
          <w:noProof/>
        </w:rPr>
        <w:fldChar w:fldCharType="end"/>
      </w:r>
      <w:r w:rsidRPr="007E0A8C">
        <w:rPr>
          <w:noProof/>
        </w:rPr>
        <w:t> </w:t>
      </w:r>
      <w:r w:rsidRPr="00A111C6">
        <w:rPr>
          <w:noProof/>
        </w:rPr>
        <w:t>présente</w:t>
      </w:r>
      <w:r w:rsidRPr="007E0A8C">
        <w:rPr>
          <w:noProof/>
        </w:rPr>
        <w:t> </w:t>
      </w:r>
      <w:r w:rsidRPr="007E0A8C">
        <w:rPr>
          <w:noProof/>
        </w:rPr>
        <w:fldChar w:fldCharType="begin"/>
      </w:r>
      <w:r w:rsidRPr="007E0A8C">
        <w:rPr>
          <w:noProof/>
        </w:rPr>
        <w:instrText xml:space="preserve"> QUOTE "</w:instrText>
      </w:r>
      <w:r w:rsidRPr="007E0A8C">
        <w:rPr>
          <w:rStyle w:val="CRMarker"/>
          <w:noProof/>
        </w:rPr>
        <w:instrText>Õ</w:instrText>
      </w:r>
      <w:r w:rsidRPr="007E0A8C">
        <w:rPr>
          <w:noProof/>
        </w:rPr>
        <w:instrText xml:space="preserve">" </w:instrText>
      </w:r>
      <w:r w:rsidRPr="007E0A8C">
        <w:rPr>
          <w:noProof/>
        </w:rPr>
        <w:fldChar w:fldCharType="separate"/>
      </w:r>
      <w:r w:rsidRPr="007E0A8C">
        <w:rPr>
          <w:rStyle w:val="CRMarker"/>
          <w:noProof/>
        </w:rPr>
        <w:t>Õ</w:t>
      </w:r>
      <w:r w:rsidRPr="007E0A8C">
        <w:rPr>
          <w:noProof/>
        </w:rPr>
        <w:fldChar w:fldCharType="end"/>
      </w:r>
      <w:r w:rsidRPr="007E0A8C">
        <w:rPr>
          <w:noProof/>
        </w:rPr>
        <w:t xml:space="preserve"> directive</w:t>
      </w:r>
      <w:r w:rsidRPr="00F56D5B">
        <w:rPr>
          <w:noProof/>
        </w:rPr>
        <w:t xml:space="preserve"> au progrès technique, aux développements au niveau international et à l’expérience acquise au cours de sa mise en œuvre, il convient de déléguer à la Commission le pouvoir d’adopter des actes conformément à l’article</w:t>
      </w:r>
      <w:r w:rsidR="00A102C4">
        <w:rPr>
          <w:noProof/>
        </w:rPr>
        <w:t> </w:t>
      </w:r>
      <w:r w:rsidRPr="00F56D5B">
        <w:rPr>
          <w:noProof/>
        </w:rPr>
        <w:t xml:space="preserve">290 </w:t>
      </w:r>
      <w:r w:rsidRPr="00A111C6">
        <w:rPr>
          <w:noProof/>
        </w:rPr>
        <w:t>du traité sur le fonctionnement de l’Union européenne</w:t>
      </w:r>
      <w:r w:rsidRPr="00F56D5B">
        <w:rPr>
          <w:noProof/>
        </w:rPr>
        <w:t xml:space="preserve"> pour modifier les </w:t>
      </w:r>
      <w:r w:rsidRPr="00F56D5B">
        <w:rPr>
          <w:noProof/>
        </w:rPr>
        <w:lastRenderedPageBreak/>
        <w:t xml:space="preserve">annexes de </w:t>
      </w:r>
      <w:r w:rsidRPr="00F56D5B">
        <w:rPr>
          <w:noProof/>
        </w:rPr>
        <w:fldChar w:fldCharType="begin"/>
      </w:r>
      <w:r w:rsidRPr="00F56D5B">
        <w:rPr>
          <w:noProof/>
        </w:rPr>
        <w:instrText xml:space="preserve"> QUOTE "</w:instrText>
      </w:r>
      <w:r w:rsidRPr="00F56D5B">
        <w:rPr>
          <w:rStyle w:val="CRMarker"/>
          <w:noProof/>
        </w:rPr>
        <w:instrText>Ö</w:instrText>
      </w:r>
      <w:r w:rsidRPr="00F56D5B">
        <w:rPr>
          <w:noProof/>
        </w:rPr>
        <w:instrText xml:space="preserve">" </w:instrText>
      </w:r>
      <w:r w:rsidRPr="00F56D5B">
        <w:rPr>
          <w:noProof/>
        </w:rPr>
        <w:fldChar w:fldCharType="separate"/>
      </w:r>
      <w:r w:rsidRPr="00F56D5B">
        <w:rPr>
          <w:rStyle w:val="CRMarker"/>
          <w:noProof/>
        </w:rPr>
        <w:t>Ö</w:t>
      </w:r>
      <w:r w:rsidRPr="00F56D5B">
        <w:rPr>
          <w:noProof/>
        </w:rPr>
        <w:fldChar w:fldCharType="end"/>
      </w:r>
      <w:r w:rsidRPr="00F56D5B">
        <w:rPr>
          <w:noProof/>
        </w:rPr>
        <w:t> </w:t>
      </w:r>
      <w:r w:rsidRPr="00A111C6">
        <w:rPr>
          <w:noProof/>
        </w:rPr>
        <w:t>la présente</w:t>
      </w:r>
      <w:r w:rsidRPr="00A13E61">
        <w:rPr>
          <w:noProof/>
        </w:rPr>
        <w:t> </w:t>
      </w:r>
      <w:r w:rsidRPr="00A13E61">
        <w:rPr>
          <w:noProof/>
        </w:rPr>
        <w:fldChar w:fldCharType="begin"/>
      </w:r>
      <w:r w:rsidRPr="00A13E61">
        <w:rPr>
          <w:noProof/>
        </w:rPr>
        <w:instrText xml:space="preserve"> QUOTE "</w:instrText>
      </w:r>
      <w:r w:rsidRPr="00A13E61">
        <w:rPr>
          <w:rStyle w:val="CRMarker"/>
          <w:noProof/>
        </w:rPr>
        <w:instrText>Õ</w:instrText>
      </w:r>
      <w:r w:rsidRPr="00A13E61">
        <w:rPr>
          <w:noProof/>
        </w:rPr>
        <w:instrText xml:space="preserve">" </w:instrText>
      </w:r>
      <w:r w:rsidRPr="00A13E61">
        <w:rPr>
          <w:noProof/>
        </w:rPr>
        <w:fldChar w:fldCharType="separate"/>
      </w:r>
      <w:r w:rsidRPr="00A13E61">
        <w:rPr>
          <w:rStyle w:val="CRMarker"/>
          <w:noProof/>
        </w:rPr>
        <w:t>Õ</w:t>
      </w:r>
      <w:r w:rsidRPr="00A13E61">
        <w:rPr>
          <w:noProof/>
        </w:rPr>
        <w:fldChar w:fldCharType="end"/>
      </w:r>
      <w:r w:rsidRPr="00A13E61">
        <w:rPr>
          <w:noProof/>
        </w:rPr>
        <w:t xml:space="preserve"> directive.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 Mieux légiférer »</w:t>
      </w:r>
      <w:r w:rsidR="00185DF8" w:rsidRPr="00C47E3C">
        <w:rPr>
          <w:rStyle w:val="FootnoteReference"/>
          <w:noProof/>
        </w:rPr>
        <w:footnoteReference w:id="12"/>
      </w:r>
      <w:r w:rsidRPr="00A13E61">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rsidR="00185DF8" w:rsidRPr="00A13E61" w:rsidRDefault="00185DF8" w:rsidP="00185DF8">
      <w:pPr>
        <w:pStyle w:val="CRSeparator"/>
        <w:rPr>
          <w:noProof/>
        </w:rPr>
      </w:pPr>
    </w:p>
    <w:p w:rsidR="00185DF8" w:rsidRPr="00A13E61" w:rsidRDefault="00185DF8" w:rsidP="00185DF8">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considérant 28 (adapté)</w:t>
      </w:r>
    </w:p>
    <w:p w:rsidR="00185DF8" w:rsidRPr="00F56D5B" w:rsidRDefault="00185DF8" w:rsidP="00BF50FD">
      <w:pPr>
        <w:pStyle w:val="ManualConsidrant"/>
        <w:rPr>
          <w:noProof/>
        </w:rPr>
      </w:pPr>
      <w:r>
        <w:rPr>
          <w:noProof/>
        </w:rPr>
        <w:t>(30)</w:t>
      </w:r>
      <w:r>
        <w:rPr>
          <w:noProof/>
        </w:rPr>
        <w:tab/>
      </w:r>
      <w:r w:rsidRPr="00A13E61">
        <w:rPr>
          <w:noProof/>
        </w:rPr>
        <w:t xml:space="preserve">Étant donné que </w:t>
      </w:r>
      <w:r w:rsidRPr="00A13E61">
        <w:rPr>
          <w:noProof/>
        </w:rPr>
        <w:fldChar w:fldCharType="begin"/>
      </w:r>
      <w:r w:rsidRPr="00A13E61">
        <w:rPr>
          <w:noProof/>
        </w:rPr>
        <w:instrText xml:space="preserve"> QUOTE "</w:instrText>
      </w:r>
      <w:r w:rsidRPr="00A13E61">
        <w:rPr>
          <w:rStyle w:val="CRMarker"/>
          <w:noProof/>
        </w:rPr>
        <w:instrText>Ö</w:instrText>
      </w:r>
      <w:r w:rsidRPr="00A13E61">
        <w:rPr>
          <w:noProof/>
        </w:rPr>
        <w:instrText xml:space="preserve">" </w:instrText>
      </w:r>
      <w:r w:rsidRPr="00A13E61">
        <w:rPr>
          <w:noProof/>
        </w:rPr>
        <w:fldChar w:fldCharType="separate"/>
      </w:r>
      <w:r w:rsidRPr="00A13E61">
        <w:rPr>
          <w:rStyle w:val="CRMarker"/>
          <w:noProof/>
        </w:rPr>
        <w:t>Ö</w:t>
      </w:r>
      <w:r w:rsidRPr="00A13E61">
        <w:rPr>
          <w:noProof/>
        </w:rPr>
        <w:fldChar w:fldCharType="end"/>
      </w:r>
      <w:r w:rsidRPr="00A13E61">
        <w:rPr>
          <w:noProof/>
        </w:rPr>
        <w:t> </w:t>
      </w:r>
      <w:r w:rsidRPr="00A111C6">
        <w:rPr>
          <w:noProof/>
        </w:rPr>
        <w:t>les objectifs</w:t>
      </w:r>
      <w:r w:rsidRPr="00F56D5B">
        <w:rPr>
          <w:noProof/>
        </w:rPr>
        <w:t> </w:t>
      </w:r>
      <w:r w:rsidRPr="00F56D5B">
        <w:rPr>
          <w:noProof/>
        </w:rPr>
        <w:fldChar w:fldCharType="begin"/>
      </w:r>
      <w:r w:rsidRPr="00F56D5B">
        <w:rPr>
          <w:noProof/>
        </w:rPr>
        <w:instrText xml:space="preserve"> QUOTE "</w:instrText>
      </w:r>
      <w:r w:rsidRPr="00F56D5B">
        <w:rPr>
          <w:rStyle w:val="CRMarker"/>
          <w:noProof/>
        </w:rPr>
        <w:instrText>Õ</w:instrText>
      </w:r>
      <w:r w:rsidRPr="00F56D5B">
        <w:rPr>
          <w:noProof/>
        </w:rPr>
        <w:instrText xml:space="preserve">" </w:instrText>
      </w:r>
      <w:r w:rsidRPr="00F56D5B">
        <w:rPr>
          <w:noProof/>
        </w:rPr>
        <w:fldChar w:fldCharType="separate"/>
      </w:r>
      <w:r w:rsidRPr="00F56D5B">
        <w:rPr>
          <w:rStyle w:val="CRMarker"/>
          <w:noProof/>
        </w:rPr>
        <w:t>Õ</w:t>
      </w:r>
      <w:r w:rsidRPr="00F56D5B">
        <w:rPr>
          <w:noProof/>
        </w:rPr>
        <w:fldChar w:fldCharType="end"/>
      </w:r>
      <w:r w:rsidRPr="00F56D5B">
        <w:rPr>
          <w:noProof/>
        </w:rPr>
        <w:t xml:space="preserve"> de </w:t>
      </w:r>
      <w:r w:rsidRPr="00F56D5B">
        <w:rPr>
          <w:noProof/>
        </w:rPr>
        <w:fldChar w:fldCharType="begin"/>
      </w:r>
      <w:r w:rsidRPr="00F56D5B">
        <w:rPr>
          <w:noProof/>
        </w:rPr>
        <w:instrText xml:space="preserve"> QUOTE "</w:instrText>
      </w:r>
      <w:r w:rsidRPr="00F56D5B">
        <w:rPr>
          <w:rStyle w:val="CRMarker"/>
          <w:noProof/>
        </w:rPr>
        <w:instrText>Ö</w:instrText>
      </w:r>
      <w:r w:rsidRPr="00F56D5B">
        <w:rPr>
          <w:noProof/>
        </w:rPr>
        <w:instrText xml:space="preserve">" </w:instrText>
      </w:r>
      <w:r w:rsidRPr="00F56D5B">
        <w:rPr>
          <w:noProof/>
        </w:rPr>
        <w:fldChar w:fldCharType="separate"/>
      </w:r>
      <w:r w:rsidRPr="00F56D5B">
        <w:rPr>
          <w:rStyle w:val="CRMarker"/>
          <w:noProof/>
        </w:rPr>
        <w:t>Ö</w:t>
      </w:r>
      <w:r w:rsidRPr="00F56D5B">
        <w:rPr>
          <w:noProof/>
        </w:rPr>
        <w:fldChar w:fldCharType="end"/>
      </w:r>
      <w:r w:rsidRPr="00F56D5B">
        <w:rPr>
          <w:noProof/>
        </w:rPr>
        <w:t> </w:t>
      </w:r>
      <w:r w:rsidRPr="00A111C6">
        <w:rPr>
          <w:noProof/>
        </w:rPr>
        <w:t>la présente directive</w:t>
      </w:r>
      <w:r w:rsidRPr="00F56D5B">
        <w:rPr>
          <w:noProof/>
        </w:rPr>
        <w:t> </w:t>
      </w:r>
      <w:r w:rsidRPr="00F56D5B">
        <w:rPr>
          <w:noProof/>
        </w:rPr>
        <w:fldChar w:fldCharType="begin"/>
      </w:r>
      <w:r w:rsidRPr="00F56D5B">
        <w:rPr>
          <w:noProof/>
        </w:rPr>
        <w:instrText xml:space="preserve"> QUOTE "</w:instrText>
      </w:r>
      <w:r w:rsidRPr="00F56D5B">
        <w:rPr>
          <w:rStyle w:val="CRMarker"/>
          <w:noProof/>
        </w:rPr>
        <w:instrText>Õ</w:instrText>
      </w:r>
      <w:r w:rsidRPr="00F56D5B">
        <w:rPr>
          <w:noProof/>
        </w:rPr>
        <w:instrText xml:space="preserve">" </w:instrText>
      </w:r>
      <w:r w:rsidRPr="00F56D5B">
        <w:rPr>
          <w:noProof/>
        </w:rPr>
        <w:fldChar w:fldCharType="separate"/>
      </w:r>
      <w:r w:rsidRPr="00F56D5B">
        <w:rPr>
          <w:rStyle w:val="CRMarker"/>
          <w:noProof/>
        </w:rPr>
        <w:t>Õ</w:t>
      </w:r>
      <w:r w:rsidRPr="00F56D5B">
        <w:rPr>
          <w:noProof/>
        </w:rPr>
        <w:fldChar w:fldCharType="end"/>
      </w:r>
      <w:r w:rsidRPr="00F56D5B">
        <w:rPr>
          <w:noProof/>
        </w:rPr>
        <w:t xml:space="preserve">, à savoir la sauvegarde de la vie humaine en mer en améliorant la capacité de survie des navires rouliers à passagers en cas d'avarie, ne </w:t>
      </w:r>
      <w:r w:rsidR="00885AE1" w:rsidRPr="00F56D5B">
        <w:rPr>
          <w:noProof/>
        </w:rPr>
        <w:fldChar w:fldCharType="begin"/>
      </w:r>
      <w:r w:rsidR="00885AE1" w:rsidRPr="00F56D5B">
        <w:rPr>
          <w:noProof/>
        </w:rPr>
        <w:instrText xml:space="preserve"> QUOTE "</w:instrText>
      </w:r>
      <w:r w:rsidR="00885AE1" w:rsidRPr="00F56D5B">
        <w:rPr>
          <w:rStyle w:val="CRMarker"/>
          <w:noProof/>
        </w:rPr>
        <w:instrText>Ö</w:instrText>
      </w:r>
      <w:r w:rsidR="00885AE1" w:rsidRPr="00F56D5B">
        <w:rPr>
          <w:noProof/>
        </w:rPr>
        <w:instrText xml:space="preserve">" </w:instrText>
      </w:r>
      <w:r w:rsidR="00885AE1" w:rsidRPr="00F56D5B">
        <w:rPr>
          <w:noProof/>
        </w:rPr>
        <w:fldChar w:fldCharType="separate"/>
      </w:r>
      <w:r w:rsidR="00885AE1" w:rsidRPr="00F56D5B">
        <w:rPr>
          <w:rStyle w:val="CRMarker"/>
          <w:noProof/>
        </w:rPr>
        <w:t>Ö</w:t>
      </w:r>
      <w:r w:rsidR="00885AE1" w:rsidRPr="00F56D5B">
        <w:rPr>
          <w:noProof/>
        </w:rPr>
        <w:fldChar w:fldCharType="end"/>
      </w:r>
      <w:r w:rsidR="00885AE1" w:rsidRPr="00F56D5B">
        <w:rPr>
          <w:noProof/>
        </w:rPr>
        <w:t> </w:t>
      </w:r>
      <w:r w:rsidR="00885AE1" w:rsidRPr="00A111C6">
        <w:rPr>
          <w:noProof/>
        </w:rPr>
        <w:t>peuvent</w:t>
      </w:r>
      <w:r w:rsidR="00885AE1" w:rsidRPr="00F56D5B">
        <w:rPr>
          <w:noProof/>
        </w:rPr>
        <w:t> </w:t>
      </w:r>
      <w:r w:rsidR="00885AE1" w:rsidRPr="00F56D5B">
        <w:rPr>
          <w:noProof/>
        </w:rPr>
        <w:fldChar w:fldCharType="begin"/>
      </w:r>
      <w:r w:rsidR="00885AE1" w:rsidRPr="00F56D5B">
        <w:rPr>
          <w:noProof/>
        </w:rPr>
        <w:instrText xml:space="preserve"> QUOTE "</w:instrText>
      </w:r>
      <w:r w:rsidR="00885AE1" w:rsidRPr="00F56D5B">
        <w:rPr>
          <w:rStyle w:val="CRMarker"/>
          <w:noProof/>
        </w:rPr>
        <w:instrText>Õ</w:instrText>
      </w:r>
      <w:r w:rsidR="00885AE1" w:rsidRPr="00F56D5B">
        <w:rPr>
          <w:noProof/>
        </w:rPr>
        <w:instrText xml:space="preserve">" </w:instrText>
      </w:r>
      <w:r w:rsidR="00885AE1" w:rsidRPr="00F56D5B">
        <w:rPr>
          <w:noProof/>
        </w:rPr>
        <w:fldChar w:fldCharType="separate"/>
      </w:r>
      <w:r w:rsidR="00885AE1" w:rsidRPr="00F56D5B">
        <w:rPr>
          <w:rStyle w:val="CRMarker"/>
          <w:noProof/>
        </w:rPr>
        <w:t>Õ</w:t>
      </w:r>
      <w:r w:rsidR="00885AE1" w:rsidRPr="00F56D5B">
        <w:rPr>
          <w:noProof/>
        </w:rPr>
        <w:fldChar w:fldCharType="end"/>
      </w:r>
      <w:r w:rsidR="00885AE1" w:rsidRPr="00F56D5B">
        <w:rPr>
          <w:noProof/>
        </w:rPr>
        <w:t xml:space="preserve"> </w:t>
      </w:r>
      <w:r w:rsidRPr="00F56D5B">
        <w:rPr>
          <w:noProof/>
        </w:rPr>
        <w:t>pas être réalisé</w:t>
      </w:r>
      <w:r w:rsidR="00885AE1" w:rsidRPr="00C47E3C">
        <w:rPr>
          <w:noProof/>
        </w:rPr>
        <w:t>s</w:t>
      </w:r>
      <w:r w:rsidRPr="00F56D5B">
        <w:rPr>
          <w:noProof/>
        </w:rPr>
        <w:t xml:space="preserve"> de manière suffisante par les États membres </w:t>
      </w:r>
      <w:r w:rsidRPr="00F56D5B">
        <w:rPr>
          <w:noProof/>
        </w:rPr>
        <w:fldChar w:fldCharType="begin"/>
      </w:r>
      <w:r w:rsidRPr="00F56D5B">
        <w:rPr>
          <w:noProof/>
        </w:rPr>
        <w:instrText xml:space="preserve"> QUOTE "</w:instrText>
      </w:r>
      <w:r w:rsidRPr="00F56D5B">
        <w:rPr>
          <w:rStyle w:val="CRMarker"/>
          <w:noProof/>
        </w:rPr>
        <w:instrText>Ö</w:instrText>
      </w:r>
      <w:r w:rsidRPr="00F56D5B">
        <w:rPr>
          <w:noProof/>
        </w:rPr>
        <w:instrText xml:space="preserve">" </w:instrText>
      </w:r>
      <w:r w:rsidRPr="00F56D5B">
        <w:rPr>
          <w:noProof/>
        </w:rPr>
        <w:fldChar w:fldCharType="separate"/>
      </w:r>
      <w:r w:rsidRPr="00F56D5B">
        <w:rPr>
          <w:rStyle w:val="CRMarker"/>
          <w:noProof/>
        </w:rPr>
        <w:t>Ö</w:t>
      </w:r>
      <w:r w:rsidRPr="00F56D5B">
        <w:rPr>
          <w:noProof/>
        </w:rPr>
        <w:fldChar w:fldCharType="end"/>
      </w:r>
      <w:r w:rsidRPr="00F56D5B">
        <w:rPr>
          <w:noProof/>
        </w:rPr>
        <w:t> </w:t>
      </w:r>
      <w:r w:rsidRPr="00A111C6">
        <w:rPr>
          <w:noProof/>
        </w:rPr>
        <w:t>mais peuvent</w:t>
      </w:r>
      <w:r w:rsidRPr="00F56D5B">
        <w:rPr>
          <w:noProof/>
        </w:rPr>
        <w:t> </w:t>
      </w:r>
      <w:r w:rsidRPr="00F56D5B">
        <w:rPr>
          <w:noProof/>
        </w:rPr>
        <w:fldChar w:fldCharType="begin"/>
      </w:r>
      <w:r w:rsidRPr="00F56D5B">
        <w:rPr>
          <w:noProof/>
        </w:rPr>
        <w:instrText xml:space="preserve"> QUOTE "</w:instrText>
      </w:r>
      <w:r w:rsidRPr="00F56D5B">
        <w:rPr>
          <w:rStyle w:val="CRMarker"/>
          <w:noProof/>
        </w:rPr>
        <w:instrText>Õ</w:instrText>
      </w:r>
      <w:r w:rsidRPr="00F56D5B">
        <w:rPr>
          <w:noProof/>
        </w:rPr>
        <w:instrText xml:space="preserve">" </w:instrText>
      </w:r>
      <w:r w:rsidRPr="00F56D5B">
        <w:rPr>
          <w:noProof/>
        </w:rPr>
        <w:fldChar w:fldCharType="separate"/>
      </w:r>
      <w:r w:rsidRPr="00F56D5B">
        <w:rPr>
          <w:rStyle w:val="CRMarker"/>
          <w:noProof/>
        </w:rPr>
        <w:t>Õ</w:t>
      </w:r>
      <w:r w:rsidRPr="00F56D5B">
        <w:rPr>
          <w:noProof/>
        </w:rPr>
        <w:fldChar w:fldCharType="end"/>
      </w:r>
      <w:r w:rsidRPr="00F56D5B">
        <w:rPr>
          <w:noProof/>
        </w:rPr>
        <w:t xml:space="preserve"> en raison des dimensions et des effets de l'action </w:t>
      </w:r>
      <w:r w:rsidR="00885AE1" w:rsidRPr="00C47E3C">
        <w:rPr>
          <w:noProof/>
        </w:rPr>
        <w:t>l'</w:t>
      </w:r>
      <w:r w:rsidRPr="00F56D5B">
        <w:rPr>
          <w:noProof/>
        </w:rPr>
        <w:t xml:space="preserve">être mieux au niveau </w:t>
      </w:r>
      <w:r w:rsidR="00885AE1" w:rsidRPr="00F56D5B">
        <w:rPr>
          <w:noProof/>
        </w:rPr>
        <w:fldChar w:fldCharType="begin"/>
      </w:r>
      <w:r w:rsidR="00885AE1" w:rsidRPr="00F56D5B">
        <w:rPr>
          <w:noProof/>
        </w:rPr>
        <w:instrText xml:space="preserve"> QUOTE "</w:instrText>
      </w:r>
      <w:r w:rsidR="00885AE1" w:rsidRPr="00F56D5B">
        <w:rPr>
          <w:rStyle w:val="CRMarker"/>
          <w:noProof/>
        </w:rPr>
        <w:instrText>Ö</w:instrText>
      </w:r>
      <w:r w:rsidR="00885AE1" w:rsidRPr="00F56D5B">
        <w:rPr>
          <w:noProof/>
        </w:rPr>
        <w:instrText xml:space="preserve">" </w:instrText>
      </w:r>
      <w:r w:rsidR="00885AE1" w:rsidRPr="00F56D5B">
        <w:rPr>
          <w:noProof/>
        </w:rPr>
        <w:fldChar w:fldCharType="separate"/>
      </w:r>
      <w:r w:rsidR="00885AE1" w:rsidRPr="00F56D5B">
        <w:rPr>
          <w:rStyle w:val="CRMarker"/>
          <w:noProof/>
        </w:rPr>
        <w:t>Ö</w:t>
      </w:r>
      <w:r w:rsidR="00885AE1" w:rsidRPr="00F56D5B">
        <w:rPr>
          <w:noProof/>
        </w:rPr>
        <w:fldChar w:fldCharType="end"/>
      </w:r>
      <w:r w:rsidR="00885AE1" w:rsidRPr="00F56D5B">
        <w:rPr>
          <w:noProof/>
        </w:rPr>
        <w:t> </w:t>
      </w:r>
      <w:r w:rsidR="00885AE1" w:rsidRPr="00A111C6">
        <w:rPr>
          <w:noProof/>
        </w:rPr>
        <w:t>de l’Union</w:t>
      </w:r>
      <w:r w:rsidR="00885AE1" w:rsidRPr="00F56D5B">
        <w:rPr>
          <w:noProof/>
        </w:rPr>
        <w:t> </w:t>
      </w:r>
      <w:r w:rsidR="00885AE1" w:rsidRPr="00F56D5B">
        <w:rPr>
          <w:noProof/>
        </w:rPr>
        <w:fldChar w:fldCharType="begin"/>
      </w:r>
      <w:r w:rsidR="00885AE1" w:rsidRPr="00F56D5B">
        <w:rPr>
          <w:noProof/>
        </w:rPr>
        <w:instrText xml:space="preserve"> QUOTE "</w:instrText>
      </w:r>
      <w:r w:rsidR="00885AE1" w:rsidRPr="00F56D5B">
        <w:rPr>
          <w:rStyle w:val="CRMarker"/>
          <w:noProof/>
        </w:rPr>
        <w:instrText>Õ</w:instrText>
      </w:r>
      <w:r w:rsidR="00885AE1" w:rsidRPr="00F56D5B">
        <w:rPr>
          <w:noProof/>
        </w:rPr>
        <w:instrText xml:space="preserve">" </w:instrText>
      </w:r>
      <w:r w:rsidR="00885AE1" w:rsidRPr="00F56D5B">
        <w:rPr>
          <w:noProof/>
        </w:rPr>
        <w:fldChar w:fldCharType="separate"/>
      </w:r>
      <w:r w:rsidR="00885AE1" w:rsidRPr="00F56D5B">
        <w:rPr>
          <w:rStyle w:val="CRMarker"/>
          <w:noProof/>
        </w:rPr>
        <w:t>Õ</w:t>
      </w:r>
      <w:r w:rsidR="00885AE1" w:rsidRPr="00F56D5B">
        <w:rPr>
          <w:noProof/>
        </w:rPr>
        <w:fldChar w:fldCharType="end"/>
      </w:r>
      <w:r w:rsidRPr="00F56D5B">
        <w:rPr>
          <w:noProof/>
        </w:rPr>
        <w:t xml:space="preserve">, </w:t>
      </w:r>
      <w:r w:rsidR="00885AE1" w:rsidRPr="00F56D5B">
        <w:rPr>
          <w:noProof/>
        </w:rPr>
        <w:fldChar w:fldCharType="begin"/>
      </w:r>
      <w:r w:rsidR="00885AE1" w:rsidRPr="00F56D5B">
        <w:rPr>
          <w:noProof/>
        </w:rPr>
        <w:instrText xml:space="preserve"> QUOTE "</w:instrText>
      </w:r>
      <w:r w:rsidR="00885AE1" w:rsidRPr="00F56D5B">
        <w:rPr>
          <w:rStyle w:val="CRMarker"/>
          <w:noProof/>
        </w:rPr>
        <w:instrText>Ö</w:instrText>
      </w:r>
      <w:r w:rsidR="00885AE1" w:rsidRPr="00F56D5B">
        <w:rPr>
          <w:noProof/>
        </w:rPr>
        <w:instrText xml:space="preserve">" </w:instrText>
      </w:r>
      <w:r w:rsidR="00885AE1" w:rsidRPr="00F56D5B">
        <w:rPr>
          <w:noProof/>
        </w:rPr>
        <w:fldChar w:fldCharType="separate"/>
      </w:r>
      <w:r w:rsidR="00885AE1" w:rsidRPr="00F56D5B">
        <w:rPr>
          <w:rStyle w:val="CRMarker"/>
          <w:noProof/>
        </w:rPr>
        <w:t>Ö</w:t>
      </w:r>
      <w:r w:rsidR="00885AE1" w:rsidRPr="00F56D5B">
        <w:rPr>
          <w:noProof/>
        </w:rPr>
        <w:fldChar w:fldCharType="end"/>
      </w:r>
      <w:r w:rsidR="00885AE1" w:rsidRPr="00F56D5B">
        <w:rPr>
          <w:noProof/>
        </w:rPr>
        <w:t> </w:t>
      </w:r>
      <w:r w:rsidR="00885AE1" w:rsidRPr="00A111C6">
        <w:rPr>
          <w:noProof/>
        </w:rPr>
        <w:t>celle-ci</w:t>
      </w:r>
      <w:r w:rsidR="00885AE1" w:rsidRPr="00F56D5B">
        <w:rPr>
          <w:noProof/>
        </w:rPr>
        <w:t> </w:t>
      </w:r>
      <w:r w:rsidR="00885AE1" w:rsidRPr="00F56D5B">
        <w:rPr>
          <w:noProof/>
        </w:rPr>
        <w:fldChar w:fldCharType="begin"/>
      </w:r>
      <w:r w:rsidR="00885AE1" w:rsidRPr="00F56D5B">
        <w:rPr>
          <w:noProof/>
        </w:rPr>
        <w:instrText xml:space="preserve"> QUOTE "</w:instrText>
      </w:r>
      <w:r w:rsidR="00885AE1" w:rsidRPr="00F56D5B">
        <w:rPr>
          <w:rStyle w:val="CRMarker"/>
          <w:noProof/>
        </w:rPr>
        <w:instrText>Õ</w:instrText>
      </w:r>
      <w:r w:rsidR="00885AE1" w:rsidRPr="00F56D5B">
        <w:rPr>
          <w:noProof/>
        </w:rPr>
        <w:instrText xml:space="preserve">" </w:instrText>
      </w:r>
      <w:r w:rsidR="00885AE1" w:rsidRPr="00F56D5B">
        <w:rPr>
          <w:noProof/>
        </w:rPr>
        <w:fldChar w:fldCharType="separate"/>
      </w:r>
      <w:r w:rsidR="00885AE1" w:rsidRPr="00F56D5B">
        <w:rPr>
          <w:rStyle w:val="CRMarker"/>
          <w:noProof/>
        </w:rPr>
        <w:t>Õ</w:t>
      </w:r>
      <w:r w:rsidR="00885AE1" w:rsidRPr="00F56D5B">
        <w:rPr>
          <w:noProof/>
        </w:rPr>
        <w:fldChar w:fldCharType="end"/>
      </w:r>
      <w:r w:rsidR="00885AE1" w:rsidRPr="00F56D5B">
        <w:rPr>
          <w:noProof/>
        </w:rPr>
        <w:t xml:space="preserve"> </w:t>
      </w:r>
      <w:r w:rsidRPr="00F56D5B">
        <w:rPr>
          <w:noProof/>
        </w:rPr>
        <w:t>peut prendre des mesures conformément au principe de subsidiarité consacré à l'article</w:t>
      </w:r>
      <w:r w:rsidR="003A377D">
        <w:rPr>
          <w:noProof/>
        </w:rPr>
        <w:t> </w:t>
      </w:r>
      <w:r w:rsidRPr="00F56D5B">
        <w:rPr>
          <w:noProof/>
        </w:rPr>
        <w:t>5 du traité</w:t>
      </w:r>
      <w:r w:rsidR="00885AE1" w:rsidRPr="00F56D5B">
        <w:rPr>
          <w:noProof/>
        </w:rPr>
        <w:t xml:space="preserve"> </w:t>
      </w:r>
      <w:r w:rsidR="00885AE1" w:rsidRPr="00F56D5B">
        <w:rPr>
          <w:noProof/>
        </w:rPr>
        <w:fldChar w:fldCharType="begin"/>
      </w:r>
      <w:r w:rsidR="00885AE1" w:rsidRPr="00F56D5B">
        <w:rPr>
          <w:noProof/>
        </w:rPr>
        <w:instrText xml:space="preserve"> QUOTE "</w:instrText>
      </w:r>
      <w:r w:rsidR="00885AE1" w:rsidRPr="00F56D5B">
        <w:rPr>
          <w:rStyle w:val="CRMarker"/>
          <w:noProof/>
        </w:rPr>
        <w:instrText>Ö</w:instrText>
      </w:r>
      <w:r w:rsidR="00885AE1" w:rsidRPr="00F56D5B">
        <w:rPr>
          <w:noProof/>
        </w:rPr>
        <w:instrText xml:space="preserve">" </w:instrText>
      </w:r>
      <w:r w:rsidR="00885AE1" w:rsidRPr="00F56D5B">
        <w:rPr>
          <w:noProof/>
        </w:rPr>
        <w:fldChar w:fldCharType="separate"/>
      </w:r>
      <w:r w:rsidR="00885AE1" w:rsidRPr="00F56D5B">
        <w:rPr>
          <w:rStyle w:val="CRMarker"/>
          <w:noProof/>
        </w:rPr>
        <w:t>Ö</w:t>
      </w:r>
      <w:r w:rsidR="00885AE1" w:rsidRPr="00F56D5B">
        <w:rPr>
          <w:noProof/>
        </w:rPr>
        <w:fldChar w:fldCharType="end"/>
      </w:r>
      <w:r w:rsidR="00885AE1" w:rsidRPr="00F56D5B">
        <w:rPr>
          <w:noProof/>
        </w:rPr>
        <w:t> </w:t>
      </w:r>
      <w:r w:rsidR="00885AE1" w:rsidRPr="00A111C6">
        <w:rPr>
          <w:noProof/>
        </w:rPr>
        <w:t>sur l’Union européenne</w:t>
      </w:r>
      <w:r w:rsidR="00885AE1" w:rsidRPr="00F56D5B">
        <w:rPr>
          <w:noProof/>
        </w:rPr>
        <w:t> </w:t>
      </w:r>
      <w:r w:rsidR="00885AE1" w:rsidRPr="00F56D5B">
        <w:rPr>
          <w:noProof/>
        </w:rPr>
        <w:fldChar w:fldCharType="begin"/>
      </w:r>
      <w:r w:rsidR="00885AE1" w:rsidRPr="00F56D5B">
        <w:rPr>
          <w:noProof/>
        </w:rPr>
        <w:instrText xml:space="preserve"> QUOTE "</w:instrText>
      </w:r>
      <w:r w:rsidR="00885AE1" w:rsidRPr="00F56D5B">
        <w:rPr>
          <w:rStyle w:val="CRMarker"/>
          <w:noProof/>
        </w:rPr>
        <w:instrText>Õ</w:instrText>
      </w:r>
      <w:r w:rsidR="00885AE1" w:rsidRPr="00F56D5B">
        <w:rPr>
          <w:noProof/>
        </w:rPr>
        <w:instrText xml:space="preserve">" </w:instrText>
      </w:r>
      <w:r w:rsidR="00885AE1" w:rsidRPr="00F56D5B">
        <w:rPr>
          <w:noProof/>
        </w:rPr>
        <w:fldChar w:fldCharType="separate"/>
      </w:r>
      <w:r w:rsidR="00885AE1" w:rsidRPr="00F56D5B">
        <w:rPr>
          <w:rStyle w:val="CRMarker"/>
          <w:noProof/>
        </w:rPr>
        <w:t>Õ</w:t>
      </w:r>
      <w:r w:rsidR="00885AE1" w:rsidRPr="00F56D5B">
        <w:rPr>
          <w:noProof/>
        </w:rPr>
        <w:fldChar w:fldCharType="end"/>
      </w:r>
      <w:r w:rsidRPr="00F56D5B">
        <w:rPr>
          <w:noProof/>
        </w:rPr>
        <w:t xml:space="preserve">. Conformément au principe de proportionnalité tel qu'énoncé audit article, la présente directive n'excède pas ce qui est nécessaire pour atteindre </w:t>
      </w:r>
      <w:r w:rsidR="00885AE1" w:rsidRPr="00F56D5B">
        <w:rPr>
          <w:noProof/>
        </w:rPr>
        <w:fldChar w:fldCharType="begin"/>
      </w:r>
      <w:r w:rsidR="00885AE1" w:rsidRPr="00F56D5B">
        <w:rPr>
          <w:noProof/>
        </w:rPr>
        <w:instrText xml:space="preserve"> QUOTE "</w:instrText>
      </w:r>
      <w:r w:rsidR="00885AE1" w:rsidRPr="00F56D5B">
        <w:rPr>
          <w:rStyle w:val="CRMarker"/>
          <w:noProof/>
        </w:rPr>
        <w:instrText>Ö</w:instrText>
      </w:r>
      <w:r w:rsidR="00885AE1" w:rsidRPr="00F56D5B">
        <w:rPr>
          <w:noProof/>
        </w:rPr>
        <w:instrText xml:space="preserve">" </w:instrText>
      </w:r>
      <w:r w:rsidR="00885AE1" w:rsidRPr="00F56D5B">
        <w:rPr>
          <w:noProof/>
        </w:rPr>
        <w:fldChar w:fldCharType="separate"/>
      </w:r>
      <w:r w:rsidR="00885AE1" w:rsidRPr="00F56D5B">
        <w:rPr>
          <w:rStyle w:val="CRMarker"/>
          <w:noProof/>
        </w:rPr>
        <w:t>Ö</w:t>
      </w:r>
      <w:r w:rsidR="00885AE1" w:rsidRPr="00F56D5B">
        <w:rPr>
          <w:noProof/>
        </w:rPr>
        <w:fldChar w:fldCharType="end"/>
      </w:r>
      <w:r w:rsidR="00885AE1" w:rsidRPr="00F56D5B">
        <w:rPr>
          <w:noProof/>
        </w:rPr>
        <w:t> </w:t>
      </w:r>
      <w:r w:rsidR="00885AE1" w:rsidRPr="00A111C6">
        <w:rPr>
          <w:noProof/>
        </w:rPr>
        <w:t>ces objectifs</w:t>
      </w:r>
      <w:r w:rsidR="00885AE1" w:rsidRPr="00F56D5B">
        <w:rPr>
          <w:noProof/>
        </w:rPr>
        <w:t> </w:t>
      </w:r>
      <w:r w:rsidR="00885AE1" w:rsidRPr="00F56D5B">
        <w:rPr>
          <w:noProof/>
        </w:rPr>
        <w:fldChar w:fldCharType="begin"/>
      </w:r>
      <w:r w:rsidR="00885AE1" w:rsidRPr="00F56D5B">
        <w:rPr>
          <w:noProof/>
        </w:rPr>
        <w:instrText xml:space="preserve"> QUOTE "</w:instrText>
      </w:r>
      <w:r w:rsidR="00885AE1" w:rsidRPr="00F56D5B">
        <w:rPr>
          <w:rStyle w:val="CRMarker"/>
          <w:noProof/>
        </w:rPr>
        <w:instrText>Õ</w:instrText>
      </w:r>
      <w:r w:rsidR="00885AE1" w:rsidRPr="00F56D5B">
        <w:rPr>
          <w:noProof/>
        </w:rPr>
        <w:instrText xml:space="preserve">" </w:instrText>
      </w:r>
      <w:r w:rsidR="00885AE1" w:rsidRPr="00F56D5B">
        <w:rPr>
          <w:noProof/>
        </w:rPr>
        <w:fldChar w:fldCharType="separate"/>
      </w:r>
      <w:r w:rsidR="00885AE1" w:rsidRPr="00F56D5B">
        <w:rPr>
          <w:rStyle w:val="CRMarker"/>
          <w:noProof/>
        </w:rPr>
        <w:t>Õ</w:t>
      </w:r>
      <w:r w:rsidR="00885AE1" w:rsidRPr="00F56D5B">
        <w:rPr>
          <w:noProof/>
        </w:rPr>
        <w:fldChar w:fldCharType="end"/>
      </w:r>
      <w:r w:rsidR="00885AE1" w:rsidRPr="00F56D5B">
        <w:rPr>
          <w:noProof/>
        </w:rPr>
        <w:t>.</w:t>
      </w:r>
    </w:p>
    <w:p w:rsidR="00CC2BDC" w:rsidRPr="00A13E61" w:rsidRDefault="00CC2BDC" w:rsidP="00CC2BDC">
      <w:pPr>
        <w:pStyle w:val="CRSeparator"/>
        <w:rPr>
          <w:noProof/>
        </w:rPr>
      </w:pPr>
    </w:p>
    <w:p w:rsidR="00CC2BDC" w:rsidRPr="00A13E61" w:rsidRDefault="00CC2BDC" w:rsidP="00CC2BDC">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considérant 13</w:t>
      </w:r>
      <w:r w:rsidR="00200D84" w:rsidRPr="00A13E61">
        <w:rPr>
          <w:noProof/>
        </w:rPr>
        <w:t xml:space="preserve"> (adapté)</w:t>
      </w:r>
    </w:p>
    <w:p w:rsidR="00885AE1" w:rsidRPr="00A13E61" w:rsidRDefault="00CC2BDC" w:rsidP="00BF50FD">
      <w:pPr>
        <w:pStyle w:val="ManualConsidrant"/>
        <w:rPr>
          <w:noProof/>
        </w:rPr>
      </w:pPr>
      <w:r>
        <w:rPr>
          <w:noProof/>
        </w:rPr>
        <w:t>(31)</w:t>
      </w:r>
      <w:r>
        <w:rPr>
          <w:noProof/>
        </w:rPr>
        <w:tab/>
      </w:r>
      <w:r w:rsidRPr="00A13E61">
        <w:rPr>
          <w:noProof/>
        </w:rPr>
        <w:t xml:space="preserve">Afin de ne pas imposer une charge administrative disproportionnée aux États membres enclavés qui n’ont pas de ports maritimes et qui n’ont pas de navires rouliers à passagers battant leur pavillon relevant du champ d’application de la </w:t>
      </w:r>
      <w:r w:rsidR="00200D84" w:rsidRPr="00A13E61">
        <w:rPr>
          <w:noProof/>
        </w:rPr>
        <w:fldChar w:fldCharType="begin"/>
      </w:r>
      <w:r w:rsidR="00200D84" w:rsidRPr="00A13E61">
        <w:rPr>
          <w:noProof/>
        </w:rPr>
        <w:instrText xml:space="preserve"> QUOTE "</w:instrText>
      </w:r>
      <w:r w:rsidR="00200D84" w:rsidRPr="00A13E61">
        <w:rPr>
          <w:rStyle w:val="CRMarker"/>
          <w:noProof/>
        </w:rPr>
        <w:instrText>Ö</w:instrText>
      </w:r>
      <w:r w:rsidR="00200D84" w:rsidRPr="00A13E61">
        <w:rPr>
          <w:noProof/>
        </w:rPr>
        <w:instrText xml:space="preserve">" </w:instrText>
      </w:r>
      <w:r w:rsidR="00200D84" w:rsidRPr="00A13E61">
        <w:rPr>
          <w:noProof/>
        </w:rPr>
        <w:fldChar w:fldCharType="separate"/>
      </w:r>
      <w:r w:rsidR="00200D84" w:rsidRPr="00A13E61">
        <w:rPr>
          <w:rStyle w:val="CRMarker"/>
          <w:noProof/>
        </w:rPr>
        <w:t>Ö</w:t>
      </w:r>
      <w:r w:rsidR="00200D84" w:rsidRPr="00A13E61">
        <w:rPr>
          <w:noProof/>
        </w:rPr>
        <w:fldChar w:fldCharType="end"/>
      </w:r>
      <w:r w:rsidR="00200D84" w:rsidRPr="00A13E61">
        <w:rPr>
          <w:noProof/>
        </w:rPr>
        <w:t> </w:t>
      </w:r>
      <w:r w:rsidR="00200D84" w:rsidRPr="00A111C6">
        <w:rPr>
          <w:noProof/>
        </w:rPr>
        <w:t>présente</w:t>
      </w:r>
      <w:r w:rsidR="00200D84" w:rsidRPr="00A13E61">
        <w:rPr>
          <w:noProof/>
        </w:rPr>
        <w:t> </w:t>
      </w:r>
      <w:r w:rsidR="00200D84" w:rsidRPr="00A13E61">
        <w:rPr>
          <w:noProof/>
        </w:rPr>
        <w:fldChar w:fldCharType="begin"/>
      </w:r>
      <w:r w:rsidR="00200D84" w:rsidRPr="00A13E61">
        <w:rPr>
          <w:noProof/>
        </w:rPr>
        <w:instrText xml:space="preserve"> QUOTE "</w:instrText>
      </w:r>
      <w:r w:rsidR="00200D84" w:rsidRPr="00A13E61">
        <w:rPr>
          <w:rStyle w:val="CRMarker"/>
          <w:noProof/>
        </w:rPr>
        <w:instrText>Õ</w:instrText>
      </w:r>
      <w:r w:rsidR="00200D84" w:rsidRPr="00A13E61">
        <w:rPr>
          <w:noProof/>
        </w:rPr>
        <w:instrText xml:space="preserve">" </w:instrText>
      </w:r>
      <w:r w:rsidR="00200D84" w:rsidRPr="00A13E61">
        <w:rPr>
          <w:noProof/>
        </w:rPr>
        <w:fldChar w:fldCharType="separate"/>
      </w:r>
      <w:r w:rsidR="00200D84" w:rsidRPr="00A13E61">
        <w:rPr>
          <w:rStyle w:val="CRMarker"/>
          <w:noProof/>
        </w:rPr>
        <w:t>Õ</w:t>
      </w:r>
      <w:r w:rsidR="00200D84" w:rsidRPr="00A13E61">
        <w:rPr>
          <w:noProof/>
        </w:rPr>
        <w:fldChar w:fldCharType="end"/>
      </w:r>
      <w:r w:rsidR="00200D84" w:rsidRPr="00A13E61">
        <w:rPr>
          <w:noProof/>
        </w:rPr>
        <w:t xml:space="preserve"> </w:t>
      </w:r>
      <w:r w:rsidRPr="00A13E61">
        <w:rPr>
          <w:noProof/>
        </w:rPr>
        <w:t xml:space="preserve">directive, il convient d’autoriser ces États membres à déroger aux dispositions de la </w:t>
      </w:r>
      <w:r w:rsidR="00200D84" w:rsidRPr="00A13E61">
        <w:rPr>
          <w:noProof/>
        </w:rPr>
        <w:fldChar w:fldCharType="begin"/>
      </w:r>
      <w:r w:rsidR="00200D84" w:rsidRPr="00A13E61">
        <w:rPr>
          <w:noProof/>
        </w:rPr>
        <w:instrText xml:space="preserve"> QUOTE "</w:instrText>
      </w:r>
      <w:r w:rsidR="00200D84" w:rsidRPr="00A13E61">
        <w:rPr>
          <w:rStyle w:val="CRMarker"/>
          <w:noProof/>
        </w:rPr>
        <w:instrText>Ö</w:instrText>
      </w:r>
      <w:r w:rsidR="00200D84" w:rsidRPr="00A13E61">
        <w:rPr>
          <w:noProof/>
        </w:rPr>
        <w:instrText xml:space="preserve">" </w:instrText>
      </w:r>
      <w:r w:rsidR="00200D84" w:rsidRPr="00A13E61">
        <w:rPr>
          <w:noProof/>
        </w:rPr>
        <w:fldChar w:fldCharType="separate"/>
      </w:r>
      <w:r w:rsidR="00200D84" w:rsidRPr="00A13E61">
        <w:rPr>
          <w:rStyle w:val="CRMarker"/>
          <w:noProof/>
        </w:rPr>
        <w:t>Ö</w:t>
      </w:r>
      <w:r w:rsidR="00200D84" w:rsidRPr="00A13E61">
        <w:rPr>
          <w:noProof/>
        </w:rPr>
        <w:fldChar w:fldCharType="end"/>
      </w:r>
      <w:r w:rsidR="00200D84" w:rsidRPr="00A13E61">
        <w:rPr>
          <w:noProof/>
        </w:rPr>
        <w:t> </w:t>
      </w:r>
      <w:r w:rsidR="00C22677">
        <w:rPr>
          <w:noProof/>
        </w:rPr>
        <w:t>présente</w:t>
      </w:r>
      <w:r w:rsidR="00200D84" w:rsidRPr="00A13E61">
        <w:rPr>
          <w:noProof/>
        </w:rPr>
        <w:t> </w:t>
      </w:r>
      <w:r w:rsidR="00200D84" w:rsidRPr="00A13E61">
        <w:rPr>
          <w:noProof/>
        </w:rPr>
        <w:fldChar w:fldCharType="begin"/>
      </w:r>
      <w:r w:rsidR="00200D84" w:rsidRPr="00A13E61">
        <w:rPr>
          <w:noProof/>
        </w:rPr>
        <w:instrText xml:space="preserve"> QUOTE "</w:instrText>
      </w:r>
      <w:r w:rsidR="00200D84" w:rsidRPr="00A13E61">
        <w:rPr>
          <w:rStyle w:val="CRMarker"/>
          <w:noProof/>
        </w:rPr>
        <w:instrText>Õ</w:instrText>
      </w:r>
      <w:r w:rsidR="00200D84" w:rsidRPr="00A13E61">
        <w:rPr>
          <w:noProof/>
        </w:rPr>
        <w:instrText xml:space="preserve">" </w:instrText>
      </w:r>
      <w:r w:rsidR="00200D84" w:rsidRPr="00A13E61">
        <w:rPr>
          <w:noProof/>
        </w:rPr>
        <w:fldChar w:fldCharType="separate"/>
      </w:r>
      <w:r w:rsidR="00200D84" w:rsidRPr="00A13E61">
        <w:rPr>
          <w:rStyle w:val="CRMarker"/>
          <w:noProof/>
        </w:rPr>
        <w:t>Õ</w:t>
      </w:r>
      <w:r w:rsidR="00200D84" w:rsidRPr="00A13E61">
        <w:rPr>
          <w:noProof/>
        </w:rPr>
        <w:fldChar w:fldCharType="end"/>
      </w:r>
      <w:r w:rsidR="00200D84" w:rsidRPr="00A13E61">
        <w:rPr>
          <w:noProof/>
        </w:rPr>
        <w:t xml:space="preserve"> </w:t>
      </w:r>
      <w:r w:rsidRPr="00A13E61">
        <w:rPr>
          <w:noProof/>
        </w:rPr>
        <w:t>directive. Cela signifie que tant qu’il est satisfait à ces conditions, ces États membres ne sont pas tenus de transposer la directive</w:t>
      </w:r>
      <w:r w:rsidR="00200D84" w:rsidRPr="00A13E61">
        <w:rPr>
          <w:noProof/>
        </w:rPr>
        <w:t> </w:t>
      </w:r>
      <w:r w:rsidR="00200D84" w:rsidRPr="007600BD">
        <w:rPr>
          <w:noProof/>
        </w:rPr>
        <w:fldChar w:fldCharType="begin"/>
      </w:r>
      <w:r w:rsidR="00200D84" w:rsidRPr="007600BD">
        <w:rPr>
          <w:noProof/>
        </w:rPr>
        <w:instrText xml:space="preserve"> QUOTE "</w:instrText>
      </w:r>
      <w:r w:rsidR="00200D84" w:rsidRPr="007600BD">
        <w:rPr>
          <w:rStyle w:val="CRMarker"/>
          <w:noProof/>
        </w:rPr>
        <w:instrText>Ö</w:instrText>
      </w:r>
      <w:r w:rsidR="00200D84" w:rsidRPr="007600BD">
        <w:rPr>
          <w:noProof/>
        </w:rPr>
        <w:instrText xml:space="preserve">" </w:instrText>
      </w:r>
      <w:r w:rsidR="00200D84" w:rsidRPr="007600BD">
        <w:rPr>
          <w:noProof/>
        </w:rPr>
        <w:fldChar w:fldCharType="separate"/>
      </w:r>
      <w:r w:rsidR="00200D84" w:rsidRPr="007600BD">
        <w:rPr>
          <w:rStyle w:val="CRMarker"/>
          <w:noProof/>
        </w:rPr>
        <w:t>Ö</w:t>
      </w:r>
      <w:r w:rsidR="00200D84" w:rsidRPr="007600BD">
        <w:rPr>
          <w:noProof/>
        </w:rPr>
        <w:fldChar w:fldCharType="end"/>
      </w:r>
      <w:r w:rsidR="00200D84" w:rsidRPr="007600BD">
        <w:rPr>
          <w:noProof/>
        </w:rPr>
        <w:t> </w:t>
      </w:r>
      <w:r w:rsidR="00200D84" w:rsidRPr="00A111C6">
        <w:rPr>
          <w:noProof/>
        </w:rPr>
        <w:t>2003/25/CE</w:t>
      </w:r>
      <w:r w:rsidR="00200D84" w:rsidRPr="00A13E61">
        <w:rPr>
          <w:noProof/>
        </w:rPr>
        <w:t> </w:t>
      </w:r>
      <w:r w:rsidR="00200D84" w:rsidRPr="00A13E61">
        <w:rPr>
          <w:noProof/>
        </w:rPr>
        <w:fldChar w:fldCharType="begin"/>
      </w:r>
      <w:r w:rsidR="00200D84" w:rsidRPr="00A13E61">
        <w:rPr>
          <w:noProof/>
        </w:rPr>
        <w:instrText xml:space="preserve"> QUOTE "</w:instrText>
      </w:r>
      <w:r w:rsidR="00200D84" w:rsidRPr="00A13E61">
        <w:rPr>
          <w:rStyle w:val="CRMarker"/>
          <w:noProof/>
        </w:rPr>
        <w:instrText>Õ</w:instrText>
      </w:r>
      <w:r w:rsidR="00200D84" w:rsidRPr="00A13E61">
        <w:rPr>
          <w:noProof/>
        </w:rPr>
        <w:instrText xml:space="preserve">" </w:instrText>
      </w:r>
      <w:r w:rsidR="00200D84" w:rsidRPr="00A13E61">
        <w:rPr>
          <w:noProof/>
        </w:rPr>
        <w:fldChar w:fldCharType="separate"/>
      </w:r>
      <w:r w:rsidR="00200D84" w:rsidRPr="00A13E61">
        <w:rPr>
          <w:rStyle w:val="CRMarker"/>
          <w:noProof/>
        </w:rPr>
        <w:t>Õ</w:t>
      </w:r>
      <w:r w:rsidR="00200D84" w:rsidRPr="00A13E61">
        <w:rPr>
          <w:noProof/>
        </w:rPr>
        <w:fldChar w:fldCharType="end"/>
      </w:r>
      <w:r w:rsidRPr="00A13E61">
        <w:rPr>
          <w:noProof/>
        </w:rPr>
        <w:t>.</w:t>
      </w:r>
    </w:p>
    <w:p w:rsidR="00D51D79" w:rsidRPr="00A13E61" w:rsidRDefault="00D51D79" w:rsidP="00D51D79">
      <w:pPr>
        <w:pStyle w:val="CRSeparator"/>
        <w:rPr>
          <w:noProof/>
        </w:rPr>
      </w:pPr>
    </w:p>
    <w:p w:rsidR="00D51D79" w:rsidRPr="00E01628" w:rsidRDefault="00D51D79" w:rsidP="00D51D79">
      <w:pPr>
        <w:pStyle w:val="CRReference"/>
        <w:rPr>
          <w:noProof/>
        </w:rPr>
      </w:pPr>
      <w:r w:rsidRPr="00E01628">
        <w:rPr>
          <w:noProof/>
        </w:rPr>
        <w:fldChar w:fldCharType="begin"/>
      </w:r>
      <w:r w:rsidRPr="00E01628">
        <w:rPr>
          <w:noProof/>
        </w:rPr>
        <w:instrText xml:space="preserve"> QUOTE "</w:instrText>
      </w:r>
      <w:r w:rsidRPr="00E01628">
        <w:rPr>
          <w:rStyle w:val="CRMarker"/>
          <w:noProof/>
        </w:rPr>
        <w:instrText>ê</w:instrText>
      </w:r>
      <w:r w:rsidRPr="00E01628">
        <w:rPr>
          <w:noProof/>
        </w:rPr>
        <w:instrText xml:space="preserve">" </w:instrText>
      </w:r>
      <w:r w:rsidRPr="00E01628">
        <w:rPr>
          <w:noProof/>
        </w:rPr>
        <w:fldChar w:fldCharType="separate"/>
      </w:r>
      <w:r w:rsidRPr="00E01628">
        <w:rPr>
          <w:rStyle w:val="CRMarker"/>
          <w:noProof/>
        </w:rPr>
        <w:t>ê</w:t>
      </w:r>
      <w:r w:rsidRPr="00E01628">
        <w:rPr>
          <w:noProof/>
        </w:rPr>
        <w:fldChar w:fldCharType="end"/>
      </w:r>
      <w:r w:rsidRPr="00E01628">
        <w:rPr>
          <w:noProof/>
        </w:rPr>
        <w:t> </w:t>
      </w:r>
    </w:p>
    <w:p w:rsidR="0040378F" w:rsidRPr="00E01628" w:rsidRDefault="0040378F" w:rsidP="00B504CF">
      <w:pPr>
        <w:pStyle w:val="ManualConsidrant"/>
        <w:rPr>
          <w:noProof/>
        </w:rPr>
      </w:pPr>
      <w:r>
        <w:rPr>
          <w:noProof/>
        </w:rPr>
        <w:t>(32)</w:t>
      </w:r>
      <w:r>
        <w:rPr>
          <w:noProof/>
        </w:rPr>
        <w:tab/>
      </w:r>
      <w:r w:rsidRPr="00E01628">
        <w:rPr>
          <w:noProof/>
        </w:rPr>
        <w:t>La présente directive ne doit pas porter atteinte aux obligations des États membres concernant les délais de transposition en droit interne des directives indiqués dans la partie B de l'annexe IV.</w:t>
      </w:r>
    </w:p>
    <w:p w:rsidR="00EA319B" w:rsidRPr="00A13E61" w:rsidRDefault="00EA319B" w:rsidP="00EA319B">
      <w:pPr>
        <w:pStyle w:val="CRSeparator"/>
        <w:rPr>
          <w:noProof/>
        </w:rPr>
      </w:pPr>
    </w:p>
    <w:p w:rsidR="00EA319B" w:rsidRPr="00A13E61" w:rsidRDefault="00EA319B" w:rsidP="00EA319B">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w:t>
      </w:r>
    </w:p>
    <w:p w:rsidR="00FB709F" w:rsidRPr="00A13E61" w:rsidRDefault="00FB709F" w:rsidP="00BF50FD">
      <w:pPr>
        <w:pStyle w:val="Formuledadoption"/>
        <w:rPr>
          <w:noProof/>
        </w:rPr>
      </w:pPr>
      <w:r w:rsidRPr="00A13E61">
        <w:rPr>
          <w:noProof/>
        </w:rPr>
        <w:t>ONT ADOPTÉ LA PRÉSENTE DIRECTIVE :</w:t>
      </w:r>
    </w:p>
    <w:p w:rsidR="00FB709F" w:rsidRPr="00A13E61" w:rsidRDefault="00FB709F" w:rsidP="00FB709F">
      <w:pPr>
        <w:pStyle w:val="Titrearticle"/>
        <w:rPr>
          <w:noProof/>
        </w:rPr>
      </w:pPr>
      <w:r w:rsidRPr="00A13E61">
        <w:rPr>
          <w:noProof/>
        </w:rPr>
        <w:t>Article premier</w:t>
      </w:r>
    </w:p>
    <w:p w:rsidR="00FB709F" w:rsidRPr="00A13E61" w:rsidRDefault="00FB709F" w:rsidP="00FB709F">
      <w:pPr>
        <w:pStyle w:val="NormalCentered"/>
        <w:rPr>
          <w:b/>
          <w:bCs/>
          <w:noProof/>
        </w:rPr>
      </w:pPr>
      <w:r w:rsidRPr="00A13E61">
        <w:rPr>
          <w:b/>
          <w:bCs/>
          <w:noProof/>
        </w:rPr>
        <w:t>Objet</w:t>
      </w:r>
    </w:p>
    <w:p w:rsidR="00FB709F" w:rsidRPr="00A13E61" w:rsidRDefault="00FB709F" w:rsidP="00FB709F">
      <w:pPr>
        <w:rPr>
          <w:noProof/>
        </w:rPr>
      </w:pPr>
      <w:r w:rsidRPr="00A13E61">
        <w:rPr>
          <w:noProof/>
        </w:rPr>
        <w:t xml:space="preserve">La présente directive a pour objet de donner une définition uniforme des prescriptions spécifiques de stabilité applicables aux navires rouliers à passagers, afin d'améliorer la </w:t>
      </w:r>
      <w:r w:rsidRPr="00A13E61">
        <w:rPr>
          <w:noProof/>
        </w:rPr>
        <w:lastRenderedPageBreak/>
        <w:t>capacité de survie de ces navires en cas d'avarie due à une collision et d'offrir aux passagers et à l'équipage un niveau de sécurité élevé.</w:t>
      </w:r>
    </w:p>
    <w:p w:rsidR="00FB709F" w:rsidRPr="00A13E61" w:rsidRDefault="00FB709F" w:rsidP="00FB709F">
      <w:pPr>
        <w:pStyle w:val="Titrearticle"/>
        <w:rPr>
          <w:noProof/>
        </w:rPr>
      </w:pPr>
      <w:r w:rsidRPr="00A13E61">
        <w:rPr>
          <w:noProof/>
        </w:rPr>
        <w:t>Article</w:t>
      </w:r>
      <w:r w:rsidR="0065540F" w:rsidRPr="00A13E61">
        <w:rPr>
          <w:noProof/>
        </w:rPr>
        <w:t> </w:t>
      </w:r>
      <w:r w:rsidRPr="00A13E61">
        <w:rPr>
          <w:noProof/>
        </w:rPr>
        <w:t>2</w:t>
      </w:r>
    </w:p>
    <w:p w:rsidR="00FB709F" w:rsidRPr="00A13E61" w:rsidRDefault="00FB709F" w:rsidP="00FB709F">
      <w:pPr>
        <w:pStyle w:val="NormalCentered"/>
        <w:rPr>
          <w:b/>
          <w:bCs/>
          <w:noProof/>
        </w:rPr>
      </w:pPr>
      <w:r w:rsidRPr="00A13E61">
        <w:rPr>
          <w:b/>
          <w:bCs/>
          <w:noProof/>
        </w:rPr>
        <w:t>Définitions</w:t>
      </w:r>
    </w:p>
    <w:p w:rsidR="00FB709F" w:rsidRDefault="00FB709F" w:rsidP="00FB709F">
      <w:pPr>
        <w:rPr>
          <w:noProof/>
        </w:rPr>
      </w:pPr>
      <w:r w:rsidRPr="00A13E61">
        <w:rPr>
          <w:noProof/>
        </w:rPr>
        <w:t xml:space="preserve">Aux fins de la présente directive, </w:t>
      </w:r>
      <w:r w:rsidRPr="00A111C6">
        <w:rPr>
          <w:noProof/>
        </w:rPr>
        <w:t>on entend par</w:t>
      </w:r>
      <w:r w:rsidR="00EA319B" w:rsidRPr="00A13E61">
        <w:rPr>
          <w:noProof/>
        </w:rPr>
        <w:t> </w:t>
      </w:r>
      <w:r w:rsidRPr="00A13E61">
        <w:rPr>
          <w:noProof/>
        </w:rPr>
        <w:t>:</w:t>
      </w:r>
    </w:p>
    <w:p w:rsidR="00695F7E" w:rsidRDefault="00695F7E" w:rsidP="00695F7E">
      <w:pPr>
        <w:pStyle w:val="CRSeparator"/>
        <w:rPr>
          <w:noProof/>
        </w:rPr>
      </w:pPr>
    </w:p>
    <w:p w:rsidR="00695F7E" w:rsidRPr="00695F7E" w:rsidRDefault="00695F7E" w:rsidP="00695F7E">
      <w:pPr>
        <w:pStyle w:val="CRReference"/>
        <w:rPr>
          <w:noProof/>
        </w:rPr>
      </w:pPr>
      <w:r w:rsidRPr="00695F7E">
        <w:rPr>
          <w:noProof/>
        </w:rPr>
        <w:fldChar w:fldCharType="begin"/>
      </w:r>
      <w:r w:rsidRPr="00695F7E">
        <w:rPr>
          <w:noProof/>
        </w:rPr>
        <w:instrText xml:space="preserve"> QUOTE "</w:instrText>
      </w:r>
      <w:r w:rsidRPr="00695F7E">
        <w:rPr>
          <w:rStyle w:val="CRMarker"/>
          <w:noProof/>
        </w:rPr>
        <w:instrText>ê</w:instrText>
      </w:r>
      <w:r w:rsidRPr="00695F7E">
        <w:rPr>
          <w:noProof/>
        </w:rPr>
        <w:instrText xml:space="preserve">" </w:instrText>
      </w:r>
      <w:r w:rsidRPr="00695F7E">
        <w:rPr>
          <w:noProof/>
        </w:rPr>
        <w:fldChar w:fldCharType="separate"/>
      </w:r>
      <w:r w:rsidRPr="00695F7E">
        <w:rPr>
          <w:rStyle w:val="CRMarker"/>
          <w:noProof/>
        </w:rPr>
        <w:t>ê</w:t>
      </w:r>
      <w:r w:rsidRPr="00695F7E">
        <w:rPr>
          <w:noProof/>
        </w:rPr>
        <w:fldChar w:fldCharType="end"/>
      </w:r>
      <w:r w:rsidRPr="00695F7E">
        <w:rPr>
          <w:noProof/>
        </w:rPr>
        <w:t> </w:t>
      </w:r>
      <w:r>
        <w:rPr>
          <w:noProof/>
        </w:rPr>
        <w:t>2023/946 Art. 1, pt 1 b)</w:t>
      </w:r>
    </w:p>
    <w:p w:rsidR="00F55BA0" w:rsidRDefault="00F55BA0" w:rsidP="00B76673">
      <w:pPr>
        <w:pStyle w:val="Point0"/>
        <w:rPr>
          <w:noProof/>
        </w:rPr>
      </w:pPr>
      <w:r w:rsidRPr="00C47E3C">
        <w:rPr>
          <w:noProof/>
        </w:rPr>
        <w:t>1</w:t>
      </w:r>
      <w:r w:rsidR="00FB709F" w:rsidRPr="00A13E61">
        <w:rPr>
          <w:noProof/>
        </w:rPr>
        <w:t>)</w:t>
      </w:r>
      <w:r w:rsidR="00FB709F" w:rsidRPr="00A13E61">
        <w:rPr>
          <w:noProof/>
        </w:rPr>
        <w:tab/>
      </w:r>
      <w:r w:rsidRPr="00527A94">
        <w:rPr>
          <w:noProof/>
        </w:rPr>
        <w:t>« convention SOLAS »</w:t>
      </w:r>
      <w:r w:rsidR="00B76673" w:rsidRPr="00527A94">
        <w:rPr>
          <w:noProof/>
        </w:rPr>
        <w:t> </w:t>
      </w:r>
      <w:r w:rsidRPr="00527A94">
        <w:rPr>
          <w:noProof/>
        </w:rPr>
        <w:t>: la convention</w:t>
      </w:r>
      <w:r w:rsidRPr="00A13E61">
        <w:rPr>
          <w:noProof/>
        </w:rPr>
        <w:t xml:space="preserve"> internationale </w:t>
      </w:r>
      <w:r w:rsidR="00C45178">
        <w:rPr>
          <w:noProof/>
        </w:rPr>
        <w:t>de 1974</w:t>
      </w:r>
      <w:r w:rsidRPr="00A13E61">
        <w:rPr>
          <w:noProof/>
        </w:rPr>
        <w:t xml:space="preserve"> pour la sauvegarde de la vie humaine en mer</w:t>
      </w:r>
      <w:r w:rsidR="00A60F7E">
        <w:rPr>
          <w:noProof/>
        </w:rPr>
        <w:t xml:space="preserve"> </w:t>
      </w:r>
      <w:r w:rsidRPr="007600BD">
        <w:rPr>
          <w:noProof/>
        </w:rPr>
        <w:t>et les modifications y afférentes en vigueur</w:t>
      </w:r>
      <w:r w:rsidR="00403B4E" w:rsidRPr="007600BD">
        <w:rPr>
          <w:noProof/>
        </w:rPr>
        <w:t> </w:t>
      </w:r>
      <w:r w:rsidRPr="007600BD">
        <w:rPr>
          <w:noProof/>
        </w:rPr>
        <w:t>;</w:t>
      </w:r>
    </w:p>
    <w:p w:rsidR="00695F7E" w:rsidRDefault="00695F7E" w:rsidP="00695F7E">
      <w:pPr>
        <w:pStyle w:val="CRSeparator"/>
        <w:rPr>
          <w:noProof/>
        </w:rPr>
      </w:pPr>
    </w:p>
    <w:p w:rsidR="00695F7E" w:rsidRPr="00695F7E" w:rsidRDefault="00695F7E" w:rsidP="00695F7E">
      <w:pPr>
        <w:pStyle w:val="CRReference"/>
        <w:rPr>
          <w:noProof/>
        </w:rPr>
      </w:pPr>
      <w:r w:rsidRPr="00695F7E">
        <w:rPr>
          <w:noProof/>
        </w:rPr>
        <w:fldChar w:fldCharType="begin"/>
      </w:r>
      <w:r w:rsidRPr="00695F7E">
        <w:rPr>
          <w:noProof/>
        </w:rPr>
        <w:instrText xml:space="preserve"> QUOTE "</w:instrText>
      </w:r>
      <w:r w:rsidRPr="00695F7E">
        <w:rPr>
          <w:rStyle w:val="CRMarker"/>
          <w:noProof/>
        </w:rPr>
        <w:instrText>ê</w:instrText>
      </w:r>
      <w:r w:rsidRPr="00695F7E">
        <w:rPr>
          <w:noProof/>
        </w:rPr>
        <w:instrText xml:space="preserve">" </w:instrText>
      </w:r>
      <w:r w:rsidRPr="00695F7E">
        <w:rPr>
          <w:noProof/>
        </w:rPr>
        <w:fldChar w:fldCharType="separate"/>
      </w:r>
      <w:r w:rsidRPr="00695F7E">
        <w:rPr>
          <w:rStyle w:val="CRMarker"/>
          <w:noProof/>
        </w:rPr>
        <w:t>ê</w:t>
      </w:r>
      <w:r w:rsidRPr="00695F7E">
        <w:rPr>
          <w:noProof/>
        </w:rPr>
        <w:fldChar w:fldCharType="end"/>
      </w:r>
      <w:r w:rsidRPr="00695F7E">
        <w:rPr>
          <w:noProof/>
        </w:rPr>
        <w:t> </w:t>
      </w:r>
      <w:r>
        <w:rPr>
          <w:noProof/>
        </w:rPr>
        <w:t>2023/946 Art. 1, pt 1 c)</w:t>
      </w:r>
    </w:p>
    <w:p w:rsidR="00403B4E" w:rsidRPr="007600BD" w:rsidRDefault="00403B4E" w:rsidP="00403B4E">
      <w:pPr>
        <w:pStyle w:val="Point0"/>
        <w:rPr>
          <w:noProof/>
        </w:rPr>
      </w:pPr>
      <w:r w:rsidRPr="00C47E3C">
        <w:rPr>
          <w:noProof/>
        </w:rPr>
        <w:t>2</w:t>
      </w:r>
      <w:r w:rsidRPr="007600BD">
        <w:rPr>
          <w:noProof/>
        </w:rPr>
        <w:t>)</w:t>
      </w:r>
      <w:r w:rsidRPr="007600BD">
        <w:rPr>
          <w:noProof/>
        </w:rPr>
        <w:tab/>
      </w:r>
      <w:r w:rsidR="00452676" w:rsidRPr="00A111C6">
        <w:rPr>
          <w:noProof/>
        </w:rPr>
        <w:t>«</w:t>
      </w:r>
      <w:r w:rsidR="00452676" w:rsidRPr="007600BD">
        <w:rPr>
          <w:noProof/>
        </w:rPr>
        <w:t> </w:t>
      </w:r>
      <w:r w:rsidRPr="007600BD">
        <w:rPr>
          <w:noProof/>
        </w:rPr>
        <w:t>convention SOLAS 90</w:t>
      </w:r>
      <w:r w:rsidR="00452676" w:rsidRPr="007600BD">
        <w:rPr>
          <w:noProof/>
        </w:rPr>
        <w:t> </w:t>
      </w:r>
      <w:r w:rsidR="00452676" w:rsidRPr="00A111C6">
        <w:rPr>
          <w:noProof/>
        </w:rPr>
        <w:t>»</w:t>
      </w:r>
      <w:r w:rsidR="00452676" w:rsidRPr="007600BD">
        <w:rPr>
          <w:noProof/>
        </w:rPr>
        <w:t> </w:t>
      </w:r>
      <w:r w:rsidRPr="007600BD">
        <w:rPr>
          <w:noProof/>
        </w:rPr>
        <w:t xml:space="preserve">: la convention internationale </w:t>
      </w:r>
      <w:r w:rsidR="00C45178" w:rsidRPr="007600BD">
        <w:rPr>
          <w:noProof/>
        </w:rPr>
        <w:t>de 1974</w:t>
      </w:r>
      <w:r w:rsidRPr="007600BD">
        <w:rPr>
          <w:noProof/>
        </w:rPr>
        <w:t xml:space="preserve"> pour la sauvegarde de la vie humaine en mer</w:t>
      </w:r>
      <w:r w:rsidR="008E72C8" w:rsidRPr="007600BD">
        <w:rPr>
          <w:noProof/>
        </w:rPr>
        <w:t xml:space="preserve">, </w:t>
      </w:r>
      <w:r w:rsidRPr="007600BD">
        <w:rPr>
          <w:noProof/>
        </w:rPr>
        <w:t>telle que modifiée par la résolution MSC.117(74)</w:t>
      </w:r>
      <w:r w:rsidR="00452676" w:rsidRPr="007600BD">
        <w:rPr>
          <w:noProof/>
        </w:rPr>
        <w:t> </w:t>
      </w:r>
      <w:r w:rsidRPr="007600BD">
        <w:rPr>
          <w:noProof/>
        </w:rPr>
        <w:t>;</w:t>
      </w:r>
    </w:p>
    <w:p w:rsidR="00403B4E" w:rsidRPr="005851EA" w:rsidRDefault="00403B4E" w:rsidP="00403B4E">
      <w:pPr>
        <w:pStyle w:val="Point0"/>
        <w:rPr>
          <w:noProof/>
        </w:rPr>
      </w:pPr>
      <w:r w:rsidRPr="00C47E3C">
        <w:rPr>
          <w:noProof/>
        </w:rPr>
        <w:t>3</w:t>
      </w:r>
      <w:r w:rsidRPr="007600BD">
        <w:rPr>
          <w:noProof/>
        </w:rPr>
        <w:t>)</w:t>
      </w:r>
      <w:r w:rsidRPr="007600BD">
        <w:rPr>
          <w:noProof/>
        </w:rPr>
        <w:tab/>
      </w:r>
      <w:r w:rsidR="00452676" w:rsidRPr="00A111C6">
        <w:rPr>
          <w:noProof/>
        </w:rPr>
        <w:t>«</w:t>
      </w:r>
      <w:r w:rsidR="00452676" w:rsidRPr="007600BD">
        <w:rPr>
          <w:noProof/>
        </w:rPr>
        <w:t> </w:t>
      </w:r>
      <w:r w:rsidRPr="007600BD">
        <w:rPr>
          <w:noProof/>
        </w:rPr>
        <w:t>convention SOLAS 2009</w:t>
      </w:r>
      <w:r w:rsidR="00452676" w:rsidRPr="007600BD">
        <w:rPr>
          <w:noProof/>
        </w:rPr>
        <w:t> </w:t>
      </w:r>
      <w:r w:rsidR="00452676" w:rsidRPr="00A111C6">
        <w:rPr>
          <w:noProof/>
        </w:rPr>
        <w:t>»</w:t>
      </w:r>
      <w:r w:rsidR="00452676" w:rsidRPr="007600BD">
        <w:rPr>
          <w:noProof/>
        </w:rPr>
        <w:t> </w:t>
      </w:r>
      <w:r w:rsidRPr="007600BD">
        <w:rPr>
          <w:noProof/>
        </w:rPr>
        <w:t xml:space="preserve">: la convention internationale </w:t>
      </w:r>
      <w:r w:rsidR="00C45178" w:rsidRPr="007600BD">
        <w:rPr>
          <w:noProof/>
        </w:rPr>
        <w:t>de 1974</w:t>
      </w:r>
      <w:r w:rsidRPr="007600BD">
        <w:rPr>
          <w:noProof/>
        </w:rPr>
        <w:t xml:space="preserve"> pour la sauvegarde de la vie humaine en mer, telle que modifiée par la résolution </w:t>
      </w:r>
      <w:r w:rsidRPr="005851EA">
        <w:rPr>
          <w:noProof/>
        </w:rPr>
        <w:t>MSC.216(82)</w:t>
      </w:r>
      <w:r w:rsidR="00452676" w:rsidRPr="005851EA">
        <w:rPr>
          <w:noProof/>
        </w:rPr>
        <w:t> </w:t>
      </w:r>
      <w:r w:rsidRPr="005851EA">
        <w:rPr>
          <w:noProof/>
        </w:rPr>
        <w:t>;</w:t>
      </w:r>
    </w:p>
    <w:p w:rsidR="00403B4E" w:rsidRPr="00A13E61" w:rsidRDefault="00403B4E" w:rsidP="00403B4E">
      <w:pPr>
        <w:pStyle w:val="Point0"/>
        <w:rPr>
          <w:noProof/>
        </w:rPr>
      </w:pPr>
      <w:r w:rsidRPr="005851EA">
        <w:rPr>
          <w:noProof/>
        </w:rPr>
        <w:t>4)</w:t>
      </w:r>
      <w:r w:rsidRPr="005851EA">
        <w:rPr>
          <w:noProof/>
        </w:rPr>
        <w:tab/>
      </w:r>
      <w:r w:rsidR="00452676" w:rsidRPr="005851EA">
        <w:rPr>
          <w:noProof/>
        </w:rPr>
        <w:t>« </w:t>
      </w:r>
      <w:r w:rsidRPr="005851EA">
        <w:rPr>
          <w:noProof/>
        </w:rPr>
        <w:t>convention SOLAS 2020</w:t>
      </w:r>
      <w:r w:rsidR="00452676" w:rsidRPr="005851EA">
        <w:rPr>
          <w:noProof/>
        </w:rPr>
        <w:t> » </w:t>
      </w:r>
      <w:r w:rsidRPr="005851EA">
        <w:rPr>
          <w:noProof/>
        </w:rPr>
        <w:t xml:space="preserve">: la convention internationale </w:t>
      </w:r>
      <w:r w:rsidR="00C45178" w:rsidRPr="005851EA">
        <w:rPr>
          <w:noProof/>
        </w:rPr>
        <w:t>de 1974</w:t>
      </w:r>
      <w:r w:rsidRPr="005851EA">
        <w:rPr>
          <w:noProof/>
        </w:rPr>
        <w:t xml:space="preserve"> pour la sauvegarde de la vie humaine en mer, telle que modifiée par la résolution MSC.421(</w:t>
      </w:r>
      <w:r w:rsidRPr="00A13E61">
        <w:rPr>
          <w:noProof/>
        </w:rPr>
        <w:t>98)</w:t>
      </w:r>
      <w:r w:rsidR="00452676" w:rsidRPr="00A13E61">
        <w:rPr>
          <w:noProof/>
        </w:rPr>
        <w:t> </w:t>
      </w:r>
      <w:r w:rsidRPr="00A13E61">
        <w:rPr>
          <w:noProof/>
        </w:rPr>
        <w:t>;</w:t>
      </w:r>
    </w:p>
    <w:p w:rsidR="00691680" w:rsidRPr="00A13E61" w:rsidRDefault="00691680" w:rsidP="00691680">
      <w:pPr>
        <w:pStyle w:val="CRSeparator"/>
        <w:rPr>
          <w:noProof/>
        </w:rPr>
      </w:pPr>
    </w:p>
    <w:p w:rsidR="00691680" w:rsidRPr="00A13E61" w:rsidRDefault="00691680" w:rsidP="00691680">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(adapté)</w:t>
      </w:r>
    </w:p>
    <w:p w:rsidR="001A038F" w:rsidRPr="00A13E61" w:rsidRDefault="001A038F" w:rsidP="001A038F">
      <w:pPr>
        <w:pStyle w:val="Point0"/>
        <w:rPr>
          <w:noProof/>
        </w:rPr>
      </w:pPr>
      <w:r w:rsidRPr="00C47E3C">
        <w:rPr>
          <w:noProof/>
        </w:rPr>
        <w:t>5</w:t>
      </w:r>
      <w:r w:rsidRPr="00A13E61">
        <w:rPr>
          <w:noProof/>
        </w:rPr>
        <w:t>)</w:t>
      </w:r>
      <w:r w:rsidRPr="00A13E61">
        <w:rPr>
          <w:noProof/>
        </w:rPr>
        <w:tab/>
      </w:r>
      <w:r w:rsidRPr="009B1C8B">
        <w:rPr>
          <w:noProof/>
        </w:rPr>
        <w:t>« accord de Stockholm » :</w:t>
      </w:r>
      <w:r w:rsidRPr="00A13E61">
        <w:rPr>
          <w:noProof/>
        </w:rPr>
        <w:t xml:space="preserve"> l'accord conclu à Stockholm le 28 février 1996 à la suite de la résolution 14, </w:t>
      </w:r>
      <w:r w:rsidRPr="00A111C6">
        <w:rPr>
          <w:noProof/>
        </w:rPr>
        <w:t>intitulée</w:t>
      </w:r>
      <w:r w:rsidRPr="00A13E61">
        <w:rPr>
          <w:noProof/>
        </w:rPr>
        <w:t xml:space="preserve"> « Accords régionaux concernant les prescriptions spécifiques de stabilité applicables aux navires rouliers à passagers », adoptée </w:t>
      </w:r>
      <w:r w:rsidR="00C45178" w:rsidRPr="00A13E61">
        <w:rPr>
          <w:noProof/>
        </w:rPr>
        <w:t xml:space="preserve">le 29 novembre 1995 </w:t>
      </w:r>
      <w:r w:rsidRPr="00A13E61">
        <w:rPr>
          <w:noProof/>
        </w:rPr>
        <w:fldChar w:fldCharType="begin"/>
      </w:r>
      <w:r w:rsidRPr="00A13E61">
        <w:rPr>
          <w:noProof/>
        </w:rPr>
        <w:instrText xml:space="preserve"> QUOTE "</w:instrText>
      </w:r>
      <w:r w:rsidRPr="00A13E61">
        <w:rPr>
          <w:rStyle w:val="CRMarker"/>
          <w:noProof/>
        </w:rPr>
        <w:instrText>Ö</w:instrText>
      </w:r>
      <w:r w:rsidRPr="00A13E61">
        <w:rPr>
          <w:noProof/>
        </w:rPr>
        <w:instrText xml:space="preserve">" </w:instrText>
      </w:r>
      <w:r w:rsidRPr="00A13E61">
        <w:rPr>
          <w:noProof/>
        </w:rPr>
        <w:fldChar w:fldCharType="separate"/>
      </w:r>
      <w:r w:rsidRPr="00A13E61">
        <w:rPr>
          <w:rStyle w:val="CRMarker"/>
          <w:noProof/>
        </w:rPr>
        <w:t>Ö</w:t>
      </w:r>
      <w:r w:rsidRPr="00A13E61">
        <w:rPr>
          <w:noProof/>
        </w:rPr>
        <w:fldChar w:fldCharType="end"/>
      </w:r>
      <w:r w:rsidRPr="00A13E61">
        <w:rPr>
          <w:noProof/>
        </w:rPr>
        <w:t> </w:t>
      </w:r>
      <w:r w:rsidR="002002F3" w:rsidRPr="00A111C6">
        <w:rPr>
          <w:noProof/>
        </w:rPr>
        <w:t>par</w:t>
      </w:r>
      <w:r w:rsidRPr="00A111C6">
        <w:rPr>
          <w:noProof/>
        </w:rPr>
        <w:t xml:space="preserve"> la conférence des gouvernements contractants à la convention internationale </w:t>
      </w:r>
      <w:r w:rsidR="00C45178" w:rsidRPr="00A111C6">
        <w:rPr>
          <w:noProof/>
        </w:rPr>
        <w:t xml:space="preserve">de 1974 </w:t>
      </w:r>
      <w:r w:rsidRPr="00A111C6">
        <w:rPr>
          <w:noProof/>
        </w:rPr>
        <w:t>pour la sauvegarde de la vie humaine en mer, </w:t>
      </w:r>
      <w:r w:rsidRPr="00A111C6">
        <w:rPr>
          <w:noProof/>
        </w:rPr>
        <w:fldChar w:fldCharType="begin"/>
      </w:r>
      <w:r w:rsidRPr="00A111C6">
        <w:rPr>
          <w:noProof/>
        </w:rPr>
        <w:instrText xml:space="preserve"> QUOTE "</w:instrText>
      </w:r>
      <w:r w:rsidRPr="00A111C6">
        <w:rPr>
          <w:rStyle w:val="CRMarker"/>
          <w:noProof/>
        </w:rPr>
        <w:instrText>Õ</w:instrText>
      </w:r>
      <w:r w:rsidRPr="00A111C6">
        <w:rPr>
          <w:noProof/>
        </w:rPr>
        <w:instrText xml:space="preserve">" </w:instrText>
      </w:r>
      <w:r w:rsidRPr="00A111C6">
        <w:rPr>
          <w:noProof/>
        </w:rPr>
        <w:fldChar w:fldCharType="separate"/>
      </w:r>
      <w:r w:rsidRPr="00A111C6">
        <w:rPr>
          <w:rStyle w:val="CRMarker"/>
          <w:noProof/>
        </w:rPr>
        <w:t>Õ</w:t>
      </w:r>
      <w:r w:rsidRPr="00A111C6">
        <w:rPr>
          <w:noProof/>
        </w:rPr>
        <w:fldChar w:fldCharType="end"/>
      </w:r>
      <w:r w:rsidRPr="00A13E61">
        <w:rPr>
          <w:noProof/>
        </w:rPr>
        <w:t xml:space="preserve"> </w:t>
      </w:r>
      <w:r w:rsidRPr="00A13E61">
        <w:rPr>
          <w:noProof/>
        </w:rPr>
        <w:fldChar w:fldCharType="begin"/>
      </w:r>
      <w:r w:rsidRPr="00A13E61">
        <w:rPr>
          <w:noProof/>
        </w:rPr>
        <w:instrText xml:space="preserve"> QUOTE "</w:instrText>
      </w:r>
      <w:r w:rsidRPr="00A13E61">
        <w:rPr>
          <w:rStyle w:val="CRMarker"/>
          <w:noProof/>
        </w:rPr>
        <w:instrText>Ö</w:instrText>
      </w:r>
      <w:r w:rsidRPr="00A13E61">
        <w:rPr>
          <w:noProof/>
        </w:rPr>
        <w:instrText xml:space="preserve">" </w:instrText>
      </w:r>
      <w:r w:rsidRPr="00A13E61">
        <w:rPr>
          <w:noProof/>
        </w:rPr>
        <w:fldChar w:fldCharType="separate"/>
      </w:r>
      <w:r w:rsidRPr="00A13E61">
        <w:rPr>
          <w:rStyle w:val="CRMarker"/>
          <w:noProof/>
        </w:rPr>
        <w:t>Ö</w:t>
      </w:r>
      <w:r w:rsidRPr="00A13E61">
        <w:rPr>
          <w:noProof/>
        </w:rPr>
        <w:fldChar w:fldCharType="end"/>
      </w:r>
      <w:r w:rsidRPr="00A13E61">
        <w:rPr>
          <w:noProof/>
        </w:rPr>
        <w:t> </w:t>
      </w:r>
      <w:r w:rsidRPr="00A111C6">
        <w:rPr>
          <w:noProof/>
        </w:rPr>
        <w:t>(résolution 14 de la conférence SOLAS de 1995)</w:t>
      </w:r>
      <w:r w:rsidRPr="00A13E61">
        <w:rPr>
          <w:noProof/>
        </w:rPr>
        <w:t> </w:t>
      </w:r>
      <w:r w:rsidRPr="00A13E61">
        <w:rPr>
          <w:noProof/>
        </w:rPr>
        <w:fldChar w:fldCharType="begin"/>
      </w:r>
      <w:r w:rsidRPr="00A13E61">
        <w:rPr>
          <w:noProof/>
        </w:rPr>
        <w:instrText xml:space="preserve"> QUOTE "</w:instrText>
      </w:r>
      <w:r w:rsidRPr="00A13E61">
        <w:rPr>
          <w:rStyle w:val="CRMarker"/>
          <w:noProof/>
        </w:rPr>
        <w:instrText>Õ</w:instrText>
      </w:r>
      <w:r w:rsidRPr="00A13E61">
        <w:rPr>
          <w:noProof/>
        </w:rPr>
        <w:instrText xml:space="preserve">" </w:instrText>
      </w:r>
      <w:r w:rsidRPr="00A13E61">
        <w:rPr>
          <w:noProof/>
        </w:rPr>
        <w:fldChar w:fldCharType="separate"/>
      </w:r>
      <w:r w:rsidRPr="00A13E61">
        <w:rPr>
          <w:rStyle w:val="CRMarker"/>
          <w:noProof/>
        </w:rPr>
        <w:t>Õ</w:t>
      </w:r>
      <w:r w:rsidRPr="00A13E61">
        <w:rPr>
          <w:noProof/>
        </w:rPr>
        <w:fldChar w:fldCharType="end"/>
      </w:r>
      <w:r w:rsidRPr="00A13E61">
        <w:rPr>
          <w:noProof/>
        </w:rPr>
        <w:t> ;</w:t>
      </w:r>
    </w:p>
    <w:p w:rsidR="00FB709F" w:rsidRDefault="001A038F" w:rsidP="001A038F">
      <w:pPr>
        <w:pStyle w:val="Point0"/>
        <w:rPr>
          <w:noProof/>
        </w:rPr>
      </w:pPr>
      <w:r w:rsidRPr="00C47E3C">
        <w:rPr>
          <w:noProof/>
        </w:rPr>
        <w:t>6</w:t>
      </w:r>
      <w:r w:rsidRPr="00A13E61">
        <w:rPr>
          <w:noProof/>
        </w:rPr>
        <w:t>)</w:t>
      </w:r>
      <w:r w:rsidRPr="00A13E61">
        <w:rPr>
          <w:noProof/>
        </w:rPr>
        <w:tab/>
      </w:r>
      <w:r w:rsidR="00FB709F" w:rsidRPr="009B1C8B">
        <w:rPr>
          <w:noProof/>
        </w:rPr>
        <w:t>«</w:t>
      </w:r>
      <w:r w:rsidRPr="009B1C8B">
        <w:rPr>
          <w:noProof/>
        </w:rPr>
        <w:t> </w:t>
      </w:r>
      <w:r w:rsidR="00FB709F" w:rsidRPr="009B1C8B">
        <w:rPr>
          <w:noProof/>
        </w:rPr>
        <w:t>navire roulier à passagers</w:t>
      </w:r>
      <w:r w:rsidRPr="009B1C8B">
        <w:rPr>
          <w:noProof/>
        </w:rPr>
        <w:t> </w:t>
      </w:r>
      <w:r w:rsidR="00FB709F" w:rsidRPr="009B1C8B">
        <w:rPr>
          <w:noProof/>
        </w:rPr>
        <w:t>»</w:t>
      </w:r>
      <w:r w:rsidRPr="009B1C8B">
        <w:rPr>
          <w:noProof/>
        </w:rPr>
        <w:t> </w:t>
      </w:r>
      <w:r w:rsidR="00FB709F" w:rsidRPr="009B1C8B">
        <w:rPr>
          <w:noProof/>
        </w:rPr>
        <w:t>: un</w:t>
      </w:r>
      <w:r w:rsidR="00FB709F" w:rsidRPr="00A13E61">
        <w:rPr>
          <w:noProof/>
        </w:rPr>
        <w:t xml:space="preserve"> navire transportant plus de douze passagers, doté d'espaces rouliers à cargaison ou d'espaces de catégorie spéciale, tels que définis à la règle II-2/3 de la convention SOLAS</w:t>
      </w:r>
      <w:r w:rsidR="009B1C8B" w:rsidRPr="009B1C8B">
        <w:rPr>
          <w:noProof/>
        </w:rPr>
        <w:t> </w:t>
      </w:r>
      <w:r w:rsidR="00FB709F" w:rsidRPr="009B1C8B">
        <w:rPr>
          <w:noProof/>
        </w:rPr>
        <w:t>;</w:t>
      </w:r>
    </w:p>
    <w:p w:rsidR="00695F7E" w:rsidRDefault="00695F7E" w:rsidP="00695F7E">
      <w:pPr>
        <w:pStyle w:val="CRSeparator"/>
        <w:rPr>
          <w:noProof/>
        </w:rPr>
      </w:pPr>
    </w:p>
    <w:p w:rsidR="00695F7E" w:rsidRPr="00771FC0" w:rsidRDefault="00695F7E" w:rsidP="00695F7E">
      <w:pPr>
        <w:pStyle w:val="CRReference"/>
        <w:rPr>
          <w:noProof/>
          <w:lang w:val="fr-BE"/>
        </w:rPr>
      </w:pPr>
      <w:r w:rsidRPr="00695F7E">
        <w:rPr>
          <w:noProof/>
        </w:rPr>
        <w:fldChar w:fldCharType="begin"/>
      </w:r>
      <w:r w:rsidRPr="00771FC0">
        <w:rPr>
          <w:noProof/>
          <w:lang w:val="fr-BE"/>
        </w:rPr>
        <w:instrText xml:space="preserve"> QUOTE "</w:instrText>
      </w:r>
      <w:r w:rsidRPr="00771FC0">
        <w:rPr>
          <w:rStyle w:val="CRMarker"/>
          <w:noProof/>
          <w:lang w:val="fr-BE"/>
        </w:rPr>
        <w:instrText>ê</w:instrText>
      </w:r>
      <w:r w:rsidRPr="00771FC0">
        <w:rPr>
          <w:noProof/>
          <w:lang w:val="fr-BE"/>
        </w:rPr>
        <w:instrText xml:space="preserve">" </w:instrText>
      </w:r>
      <w:r w:rsidRPr="00695F7E">
        <w:rPr>
          <w:noProof/>
        </w:rPr>
        <w:fldChar w:fldCharType="separate"/>
      </w:r>
      <w:r w:rsidRPr="00771FC0">
        <w:rPr>
          <w:rStyle w:val="CRMarker"/>
          <w:noProof/>
          <w:lang w:val="fr-BE"/>
        </w:rPr>
        <w:t>ê</w:t>
      </w:r>
      <w:r w:rsidRPr="00695F7E">
        <w:rPr>
          <w:noProof/>
        </w:rPr>
        <w:fldChar w:fldCharType="end"/>
      </w:r>
      <w:r w:rsidRPr="00771FC0">
        <w:rPr>
          <w:noProof/>
          <w:lang w:val="fr-BE"/>
        </w:rPr>
        <w:t> 2023/946 Art. 1, pt 1 a) (adapté)</w:t>
      </w:r>
    </w:p>
    <w:p w:rsidR="00FB709F" w:rsidRPr="00A13E61" w:rsidRDefault="001A038F" w:rsidP="00FB709F">
      <w:pPr>
        <w:pStyle w:val="Point0"/>
        <w:rPr>
          <w:noProof/>
        </w:rPr>
      </w:pPr>
      <w:r w:rsidRPr="00C47E3C">
        <w:rPr>
          <w:noProof/>
        </w:rPr>
        <w:t>7</w:t>
      </w:r>
      <w:r w:rsidR="00FB709F" w:rsidRPr="00A13E61">
        <w:rPr>
          <w:noProof/>
        </w:rPr>
        <w:t>)</w:t>
      </w:r>
      <w:r w:rsidR="00FB709F" w:rsidRPr="00A13E61">
        <w:rPr>
          <w:noProof/>
        </w:rPr>
        <w:tab/>
      </w:r>
      <w:r w:rsidR="00FB709F" w:rsidRPr="009B1C8B">
        <w:rPr>
          <w:noProof/>
        </w:rPr>
        <w:t>«</w:t>
      </w:r>
      <w:r w:rsidRPr="009B1C8B">
        <w:rPr>
          <w:noProof/>
        </w:rPr>
        <w:t> </w:t>
      </w:r>
      <w:r w:rsidR="00FB709F" w:rsidRPr="009B1C8B">
        <w:rPr>
          <w:noProof/>
        </w:rPr>
        <w:t>navire roulier à passagers existant</w:t>
      </w:r>
      <w:r w:rsidRPr="009B1C8B">
        <w:rPr>
          <w:noProof/>
        </w:rPr>
        <w:t> </w:t>
      </w:r>
      <w:r w:rsidR="00FB709F" w:rsidRPr="009B1C8B">
        <w:rPr>
          <w:noProof/>
        </w:rPr>
        <w:t>»</w:t>
      </w:r>
      <w:r w:rsidRPr="009B1C8B">
        <w:rPr>
          <w:noProof/>
        </w:rPr>
        <w:t> </w:t>
      </w:r>
      <w:r w:rsidR="00FB709F" w:rsidRPr="009B1C8B">
        <w:rPr>
          <w:noProof/>
        </w:rPr>
        <w:t>: tout</w:t>
      </w:r>
      <w:r w:rsidR="00FB709F" w:rsidRPr="00A13E61">
        <w:rPr>
          <w:noProof/>
        </w:rPr>
        <w:t xml:space="preserve"> navire roulier à passagers dont la quille </w:t>
      </w:r>
      <w:r w:rsidR="00985BD1" w:rsidRPr="00A111C6">
        <w:rPr>
          <w:noProof/>
        </w:rPr>
        <w:fldChar w:fldCharType="begin"/>
      </w:r>
      <w:r w:rsidR="00985BD1" w:rsidRPr="00A111C6">
        <w:rPr>
          <w:noProof/>
          <w:lang w:val="fr-BE"/>
        </w:rPr>
        <w:instrText xml:space="preserve"> QUOTE "</w:instrText>
      </w:r>
      <w:r w:rsidR="00985BD1" w:rsidRPr="00A111C6">
        <w:rPr>
          <w:rStyle w:val="CRMarker"/>
          <w:noProof/>
          <w:lang w:val="fr-BE"/>
        </w:rPr>
        <w:instrText>Ö</w:instrText>
      </w:r>
      <w:r w:rsidR="00985BD1" w:rsidRPr="00A111C6">
        <w:rPr>
          <w:noProof/>
          <w:lang w:val="fr-BE"/>
        </w:rPr>
        <w:instrText xml:space="preserve">" </w:instrText>
      </w:r>
      <w:r w:rsidR="00985BD1" w:rsidRPr="00A111C6">
        <w:rPr>
          <w:noProof/>
        </w:rPr>
        <w:fldChar w:fldCharType="separate"/>
      </w:r>
      <w:r w:rsidR="00985BD1" w:rsidRPr="00A111C6">
        <w:rPr>
          <w:rStyle w:val="CRMarker"/>
          <w:noProof/>
          <w:lang w:val="fr-BE"/>
        </w:rPr>
        <w:t>Ö</w:t>
      </w:r>
      <w:r w:rsidR="00985BD1" w:rsidRPr="00A111C6">
        <w:rPr>
          <w:noProof/>
        </w:rPr>
        <w:fldChar w:fldCharType="end"/>
      </w:r>
      <w:r w:rsidR="00985BD1" w:rsidRPr="00A111C6">
        <w:rPr>
          <w:noProof/>
        </w:rPr>
        <w:t> était</w:t>
      </w:r>
      <w:r w:rsidR="00985BD1" w:rsidRPr="00A111C6">
        <w:rPr>
          <w:noProof/>
          <w:lang w:val="fr-BE"/>
        </w:rPr>
        <w:t> </w:t>
      </w:r>
      <w:r w:rsidR="00985BD1" w:rsidRPr="00A111C6">
        <w:rPr>
          <w:noProof/>
        </w:rPr>
        <w:fldChar w:fldCharType="begin"/>
      </w:r>
      <w:r w:rsidR="00985BD1" w:rsidRPr="00A111C6">
        <w:rPr>
          <w:noProof/>
        </w:rPr>
        <w:instrText xml:space="preserve"> QUOTE "</w:instrText>
      </w:r>
      <w:r w:rsidR="00985BD1" w:rsidRPr="00A111C6">
        <w:rPr>
          <w:rStyle w:val="CRMarker"/>
          <w:noProof/>
        </w:rPr>
        <w:instrText>Õ</w:instrText>
      </w:r>
      <w:r w:rsidR="00985BD1" w:rsidRPr="00A111C6">
        <w:rPr>
          <w:noProof/>
        </w:rPr>
        <w:instrText xml:space="preserve">" </w:instrText>
      </w:r>
      <w:r w:rsidR="00985BD1" w:rsidRPr="00A111C6">
        <w:rPr>
          <w:noProof/>
        </w:rPr>
        <w:fldChar w:fldCharType="separate"/>
      </w:r>
      <w:r w:rsidR="00985BD1" w:rsidRPr="00A111C6">
        <w:rPr>
          <w:rStyle w:val="CRMarker"/>
          <w:noProof/>
        </w:rPr>
        <w:t>Õ</w:t>
      </w:r>
      <w:r w:rsidR="00985BD1" w:rsidRPr="00A111C6">
        <w:rPr>
          <w:noProof/>
        </w:rPr>
        <w:fldChar w:fldCharType="end"/>
      </w:r>
      <w:r w:rsidR="00985BD1" w:rsidRPr="007600BD">
        <w:rPr>
          <w:noProof/>
        </w:rPr>
        <w:t xml:space="preserve"> </w:t>
      </w:r>
      <w:r w:rsidR="00FB709F" w:rsidRPr="007600BD">
        <w:rPr>
          <w:noProof/>
        </w:rPr>
        <w:t xml:space="preserve">posée ou qui se </w:t>
      </w:r>
      <w:r w:rsidR="00985BD1" w:rsidRPr="00A111C6">
        <w:rPr>
          <w:noProof/>
        </w:rPr>
        <w:fldChar w:fldCharType="begin"/>
      </w:r>
      <w:r w:rsidR="00985BD1" w:rsidRPr="00A111C6">
        <w:rPr>
          <w:noProof/>
          <w:lang w:val="fr-BE"/>
        </w:rPr>
        <w:instrText xml:space="preserve"> QUOTE "</w:instrText>
      </w:r>
      <w:r w:rsidR="00985BD1" w:rsidRPr="00A111C6">
        <w:rPr>
          <w:rStyle w:val="CRMarker"/>
          <w:noProof/>
          <w:lang w:val="fr-BE"/>
        </w:rPr>
        <w:instrText>Ö</w:instrText>
      </w:r>
      <w:r w:rsidR="00985BD1" w:rsidRPr="00A111C6">
        <w:rPr>
          <w:noProof/>
          <w:lang w:val="fr-BE"/>
        </w:rPr>
        <w:instrText xml:space="preserve">" </w:instrText>
      </w:r>
      <w:r w:rsidR="00985BD1" w:rsidRPr="00A111C6">
        <w:rPr>
          <w:noProof/>
        </w:rPr>
        <w:fldChar w:fldCharType="separate"/>
      </w:r>
      <w:r w:rsidR="00985BD1" w:rsidRPr="00A111C6">
        <w:rPr>
          <w:rStyle w:val="CRMarker"/>
          <w:noProof/>
          <w:lang w:val="fr-BE"/>
        </w:rPr>
        <w:t>Ö</w:t>
      </w:r>
      <w:r w:rsidR="00985BD1" w:rsidRPr="00A111C6">
        <w:rPr>
          <w:noProof/>
        </w:rPr>
        <w:fldChar w:fldCharType="end"/>
      </w:r>
      <w:r w:rsidR="00985BD1" w:rsidRPr="00A111C6">
        <w:rPr>
          <w:noProof/>
        </w:rPr>
        <w:t> </w:t>
      </w:r>
      <w:r w:rsidR="00985BD1" w:rsidRPr="00A111C6">
        <w:rPr>
          <w:noProof/>
          <w:lang w:val="fr-BE"/>
        </w:rPr>
        <w:t>trouvait </w:t>
      </w:r>
      <w:r w:rsidR="00985BD1" w:rsidRPr="00A111C6">
        <w:rPr>
          <w:noProof/>
        </w:rPr>
        <w:fldChar w:fldCharType="begin"/>
      </w:r>
      <w:r w:rsidR="00985BD1" w:rsidRPr="00A111C6">
        <w:rPr>
          <w:noProof/>
        </w:rPr>
        <w:instrText xml:space="preserve"> QUOTE "</w:instrText>
      </w:r>
      <w:r w:rsidR="00985BD1" w:rsidRPr="00A111C6">
        <w:rPr>
          <w:rStyle w:val="CRMarker"/>
          <w:noProof/>
        </w:rPr>
        <w:instrText>Õ</w:instrText>
      </w:r>
      <w:r w:rsidR="00985BD1" w:rsidRPr="00A111C6">
        <w:rPr>
          <w:noProof/>
        </w:rPr>
        <w:instrText xml:space="preserve">" </w:instrText>
      </w:r>
      <w:r w:rsidR="00985BD1" w:rsidRPr="00A111C6">
        <w:rPr>
          <w:noProof/>
        </w:rPr>
        <w:fldChar w:fldCharType="separate"/>
      </w:r>
      <w:r w:rsidR="00985BD1" w:rsidRPr="00A111C6">
        <w:rPr>
          <w:rStyle w:val="CRMarker"/>
          <w:noProof/>
        </w:rPr>
        <w:t>Õ</w:t>
      </w:r>
      <w:r w:rsidR="00985BD1" w:rsidRPr="00A111C6">
        <w:rPr>
          <w:noProof/>
        </w:rPr>
        <w:fldChar w:fldCharType="end"/>
      </w:r>
      <w:r w:rsidR="00985BD1" w:rsidRPr="007600BD">
        <w:rPr>
          <w:noProof/>
        </w:rPr>
        <w:t xml:space="preserve"> </w:t>
      </w:r>
      <w:r w:rsidR="00FB709F" w:rsidRPr="00A13E61">
        <w:rPr>
          <w:noProof/>
        </w:rPr>
        <w:t>à un stade de construction équivalent avant le 5 décembre 2024</w:t>
      </w:r>
      <w:r w:rsidRPr="00A13E61">
        <w:rPr>
          <w:noProof/>
        </w:rPr>
        <w:t> </w:t>
      </w:r>
      <w:r w:rsidR="00FB709F" w:rsidRPr="00A13E61">
        <w:rPr>
          <w:noProof/>
        </w:rPr>
        <w:t>; on entend par «</w:t>
      </w:r>
      <w:r w:rsidRPr="00A13E61">
        <w:rPr>
          <w:noProof/>
        </w:rPr>
        <w:t> </w:t>
      </w:r>
      <w:r w:rsidR="00FB709F" w:rsidRPr="00A13E61">
        <w:rPr>
          <w:noProof/>
        </w:rPr>
        <w:t>stade de construction équivalent</w:t>
      </w:r>
      <w:r w:rsidRPr="00A13E61">
        <w:rPr>
          <w:noProof/>
        </w:rPr>
        <w:t> </w:t>
      </w:r>
      <w:r w:rsidR="00FB709F" w:rsidRPr="00A13E61">
        <w:rPr>
          <w:noProof/>
        </w:rPr>
        <w:t>», le stade auquel</w:t>
      </w:r>
      <w:r w:rsidRPr="00A13E61">
        <w:rPr>
          <w:noProof/>
        </w:rPr>
        <w:t> </w:t>
      </w:r>
      <w:r w:rsidR="00FB709F" w:rsidRPr="00A13E61">
        <w:rPr>
          <w:noProof/>
        </w:rPr>
        <w:t>:</w:t>
      </w:r>
    </w:p>
    <w:p w:rsidR="00FB709F" w:rsidRPr="00A13E61" w:rsidRDefault="00F8089B" w:rsidP="00FB709F">
      <w:pPr>
        <w:pStyle w:val="Point1"/>
        <w:rPr>
          <w:noProof/>
        </w:rPr>
      </w:pPr>
      <w:r>
        <w:rPr>
          <w:noProof/>
        </w:rPr>
        <w:t>a</w:t>
      </w:r>
      <w:r w:rsidR="00FB709F" w:rsidRPr="00A13E61">
        <w:rPr>
          <w:noProof/>
        </w:rPr>
        <w:t>)</w:t>
      </w:r>
      <w:r w:rsidR="00FB709F" w:rsidRPr="00A13E61">
        <w:rPr>
          <w:noProof/>
        </w:rPr>
        <w:tab/>
        <w:t>la construction identifiable à un navire particulier commence</w:t>
      </w:r>
      <w:r w:rsidR="001A038F" w:rsidRPr="00A13E61">
        <w:rPr>
          <w:noProof/>
        </w:rPr>
        <w:t> </w:t>
      </w:r>
      <w:r w:rsidR="00FB709F" w:rsidRPr="00A13E61">
        <w:rPr>
          <w:noProof/>
        </w:rPr>
        <w:t>;</w:t>
      </w:r>
      <w:r w:rsidR="009B1C8B">
        <w:rPr>
          <w:noProof/>
        </w:rPr>
        <w:t> </w:t>
      </w:r>
      <w:r w:rsidR="00FB709F" w:rsidRPr="00A13E61">
        <w:rPr>
          <w:noProof/>
        </w:rPr>
        <w:t>et</w:t>
      </w:r>
    </w:p>
    <w:p w:rsidR="00FB709F" w:rsidRPr="00A13E61" w:rsidRDefault="00F8089B" w:rsidP="00FB709F">
      <w:pPr>
        <w:pStyle w:val="Point1"/>
        <w:rPr>
          <w:noProof/>
        </w:rPr>
      </w:pPr>
      <w:r>
        <w:rPr>
          <w:noProof/>
        </w:rPr>
        <w:t>b</w:t>
      </w:r>
      <w:r w:rsidR="00FB709F" w:rsidRPr="00A13E61">
        <w:rPr>
          <w:noProof/>
        </w:rPr>
        <w:t>)</w:t>
      </w:r>
      <w:r w:rsidR="00FB709F" w:rsidRPr="00A13E61">
        <w:rPr>
          <w:noProof/>
        </w:rPr>
        <w:tab/>
        <w:t>le montage du navire a commencé et emploie au moins 50</w:t>
      </w:r>
      <w:r w:rsidR="001A038F" w:rsidRPr="00A13E61">
        <w:rPr>
          <w:noProof/>
        </w:rPr>
        <w:t> </w:t>
      </w:r>
      <w:r w:rsidR="00FB709F" w:rsidRPr="00A13E61">
        <w:rPr>
          <w:noProof/>
        </w:rPr>
        <w:t>tonnes de la masse estimée de tous les matériaux de structure ou 1 % de la masse estimée de tous les matériaux de structure, la valeur la plus faible étant retenue</w:t>
      </w:r>
      <w:r w:rsidR="001A038F" w:rsidRPr="00A13E61">
        <w:rPr>
          <w:noProof/>
        </w:rPr>
        <w:t> </w:t>
      </w:r>
      <w:r w:rsidR="00FB709F" w:rsidRPr="00A13E61">
        <w:rPr>
          <w:noProof/>
        </w:rPr>
        <w:t>;</w:t>
      </w:r>
    </w:p>
    <w:p w:rsidR="00FB709F" w:rsidRPr="00A13E61" w:rsidRDefault="001A038F" w:rsidP="00FB709F">
      <w:pPr>
        <w:pStyle w:val="Point0"/>
        <w:rPr>
          <w:noProof/>
        </w:rPr>
      </w:pPr>
      <w:r w:rsidRPr="00C47E3C">
        <w:rPr>
          <w:noProof/>
        </w:rPr>
        <w:lastRenderedPageBreak/>
        <w:t>8</w:t>
      </w:r>
      <w:r w:rsidR="00FB709F" w:rsidRPr="00A13E61">
        <w:rPr>
          <w:noProof/>
        </w:rPr>
        <w:t>)</w:t>
      </w:r>
      <w:r w:rsidR="00FB709F" w:rsidRPr="00A13E61">
        <w:rPr>
          <w:noProof/>
        </w:rPr>
        <w:tab/>
      </w:r>
      <w:r w:rsidR="00FB709F" w:rsidRPr="009B1C8B">
        <w:rPr>
          <w:noProof/>
        </w:rPr>
        <w:t>«</w:t>
      </w:r>
      <w:r w:rsidRPr="009B1C8B">
        <w:rPr>
          <w:noProof/>
        </w:rPr>
        <w:t> </w:t>
      </w:r>
      <w:r w:rsidR="00FB709F" w:rsidRPr="009B1C8B">
        <w:rPr>
          <w:noProof/>
        </w:rPr>
        <w:t>navire roulier à passagers neuf</w:t>
      </w:r>
      <w:r w:rsidRPr="009B1C8B">
        <w:rPr>
          <w:noProof/>
        </w:rPr>
        <w:t> </w:t>
      </w:r>
      <w:r w:rsidR="00FB709F" w:rsidRPr="009B1C8B">
        <w:rPr>
          <w:noProof/>
        </w:rPr>
        <w:t>»</w:t>
      </w:r>
      <w:r w:rsidRPr="009B1C8B">
        <w:rPr>
          <w:noProof/>
        </w:rPr>
        <w:t> </w:t>
      </w:r>
      <w:r w:rsidR="00FB709F" w:rsidRPr="009B1C8B">
        <w:rPr>
          <w:noProof/>
        </w:rPr>
        <w:t>: tout</w:t>
      </w:r>
      <w:r w:rsidR="00FB709F" w:rsidRPr="00A13E61">
        <w:rPr>
          <w:noProof/>
        </w:rPr>
        <w:t xml:space="preserve"> navire roulier à passagers qui n’est pas un navire roulier à passagers existant</w:t>
      </w:r>
      <w:r w:rsidR="00691680" w:rsidRPr="00A13E61">
        <w:rPr>
          <w:noProof/>
        </w:rPr>
        <w:t> </w:t>
      </w:r>
      <w:r w:rsidR="00FB709F" w:rsidRPr="00A13E61">
        <w:rPr>
          <w:noProof/>
        </w:rPr>
        <w:t>;</w:t>
      </w:r>
    </w:p>
    <w:p w:rsidR="00691680" w:rsidRPr="00A13E61" w:rsidRDefault="00691680" w:rsidP="00691680">
      <w:pPr>
        <w:pStyle w:val="CRSeparator"/>
        <w:rPr>
          <w:noProof/>
        </w:rPr>
      </w:pPr>
    </w:p>
    <w:p w:rsidR="00691680" w:rsidRPr="00A13E61" w:rsidRDefault="00691680" w:rsidP="00691680">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w:t>
      </w:r>
    </w:p>
    <w:p w:rsidR="00691680" w:rsidRDefault="001015F0" w:rsidP="00691680">
      <w:pPr>
        <w:pStyle w:val="Point0"/>
        <w:rPr>
          <w:noProof/>
        </w:rPr>
      </w:pPr>
      <w:r w:rsidRPr="00C47E3C">
        <w:rPr>
          <w:noProof/>
        </w:rPr>
        <w:t>9</w:t>
      </w:r>
      <w:r w:rsidR="00FB709F" w:rsidRPr="00A13E61">
        <w:rPr>
          <w:noProof/>
        </w:rPr>
        <w:t>)</w:t>
      </w:r>
      <w:r w:rsidR="00FB709F" w:rsidRPr="00A13E61">
        <w:rPr>
          <w:noProof/>
        </w:rPr>
        <w:tab/>
      </w:r>
      <w:r w:rsidR="00FB709F" w:rsidRPr="008141DF">
        <w:rPr>
          <w:noProof/>
        </w:rPr>
        <w:t>«</w:t>
      </w:r>
      <w:r w:rsidRPr="008141DF">
        <w:rPr>
          <w:noProof/>
        </w:rPr>
        <w:t> </w:t>
      </w:r>
      <w:r w:rsidR="00FB709F" w:rsidRPr="008141DF">
        <w:rPr>
          <w:noProof/>
        </w:rPr>
        <w:t>passager</w:t>
      </w:r>
      <w:r w:rsidRPr="008141DF">
        <w:rPr>
          <w:noProof/>
        </w:rPr>
        <w:t> </w:t>
      </w:r>
      <w:r w:rsidR="00FB709F" w:rsidRPr="008141DF">
        <w:rPr>
          <w:noProof/>
        </w:rPr>
        <w:t>»</w:t>
      </w:r>
      <w:r w:rsidRPr="008141DF">
        <w:rPr>
          <w:noProof/>
        </w:rPr>
        <w:t> </w:t>
      </w:r>
      <w:r w:rsidR="00FB709F" w:rsidRPr="008141DF">
        <w:rPr>
          <w:noProof/>
        </w:rPr>
        <w:t>: toute personne autre que le capitaine et les membres d'équipage ou les autres personnes employées</w:t>
      </w:r>
      <w:r w:rsidR="00FB709F" w:rsidRPr="00A13E61">
        <w:rPr>
          <w:noProof/>
        </w:rPr>
        <w:t xml:space="preserve"> ou occupées en quelque qualité que ce soit à bord d'un navire pour les besoins de ce dernier, et qui n'est pas un enfant âgé de moins d'un</w:t>
      </w:r>
      <w:r w:rsidRPr="00A13E61">
        <w:rPr>
          <w:noProof/>
        </w:rPr>
        <w:t> </w:t>
      </w:r>
      <w:r w:rsidR="00FB709F" w:rsidRPr="00A13E61">
        <w:rPr>
          <w:noProof/>
        </w:rPr>
        <w:t>an</w:t>
      </w:r>
      <w:r w:rsidRPr="00A13E61">
        <w:rPr>
          <w:noProof/>
        </w:rPr>
        <w:t> </w:t>
      </w:r>
      <w:r w:rsidR="00FB709F" w:rsidRPr="00A13E61">
        <w:rPr>
          <w:noProof/>
        </w:rPr>
        <w:t>;</w:t>
      </w:r>
    </w:p>
    <w:p w:rsidR="00695F7E" w:rsidRDefault="00695F7E" w:rsidP="00695F7E">
      <w:pPr>
        <w:pStyle w:val="CRSeparator"/>
        <w:rPr>
          <w:noProof/>
        </w:rPr>
      </w:pPr>
    </w:p>
    <w:p w:rsidR="00695F7E" w:rsidRPr="00695F7E" w:rsidRDefault="00695F7E" w:rsidP="00695F7E">
      <w:pPr>
        <w:pStyle w:val="CRReference"/>
        <w:rPr>
          <w:noProof/>
        </w:rPr>
      </w:pPr>
      <w:r w:rsidRPr="00695F7E">
        <w:rPr>
          <w:noProof/>
        </w:rPr>
        <w:fldChar w:fldCharType="begin"/>
      </w:r>
      <w:r w:rsidRPr="00695F7E">
        <w:rPr>
          <w:noProof/>
        </w:rPr>
        <w:instrText xml:space="preserve"> QUOTE "</w:instrText>
      </w:r>
      <w:r w:rsidRPr="00695F7E">
        <w:rPr>
          <w:rStyle w:val="CRMarker"/>
          <w:noProof/>
        </w:rPr>
        <w:instrText>ê</w:instrText>
      </w:r>
      <w:r w:rsidRPr="00695F7E">
        <w:rPr>
          <w:noProof/>
        </w:rPr>
        <w:instrText xml:space="preserve">" </w:instrText>
      </w:r>
      <w:r w:rsidRPr="00695F7E">
        <w:rPr>
          <w:noProof/>
        </w:rPr>
        <w:fldChar w:fldCharType="separate"/>
      </w:r>
      <w:r w:rsidRPr="00695F7E">
        <w:rPr>
          <w:rStyle w:val="CRMarker"/>
          <w:noProof/>
        </w:rPr>
        <w:t>ê</w:t>
      </w:r>
      <w:r w:rsidRPr="00695F7E">
        <w:rPr>
          <w:noProof/>
        </w:rPr>
        <w:fldChar w:fldCharType="end"/>
      </w:r>
      <w:r w:rsidRPr="00695F7E">
        <w:rPr>
          <w:noProof/>
        </w:rPr>
        <w:t> </w:t>
      </w:r>
      <w:r>
        <w:rPr>
          <w:noProof/>
        </w:rPr>
        <w:t>2023/946 Art. 1, pt 1 d)</w:t>
      </w:r>
    </w:p>
    <w:p w:rsidR="00691680" w:rsidRPr="00A13E61" w:rsidRDefault="00691680" w:rsidP="00691680">
      <w:pPr>
        <w:pStyle w:val="Point0"/>
        <w:rPr>
          <w:noProof/>
        </w:rPr>
      </w:pPr>
      <w:r w:rsidRPr="00C47E3C">
        <w:rPr>
          <w:noProof/>
        </w:rPr>
        <w:t>10</w:t>
      </w:r>
      <w:r w:rsidRPr="00A13E61">
        <w:rPr>
          <w:noProof/>
        </w:rPr>
        <w:t>)</w:t>
      </w:r>
      <w:r w:rsidRPr="00A13E61">
        <w:rPr>
          <w:noProof/>
        </w:rPr>
        <w:tab/>
      </w:r>
      <w:r w:rsidRPr="00695F7E">
        <w:rPr>
          <w:noProof/>
        </w:rPr>
        <w:t>« service régulier » : une série de traversées effectuées par un navire roulier à passagers de manière à assurer une liaison entre deux mêmes ports ou davantage, ou une série de voyages à destination</w:t>
      </w:r>
      <w:r w:rsidRPr="00A13E61">
        <w:rPr>
          <w:noProof/>
        </w:rPr>
        <w:t xml:space="preserve"> et en provenance du même port sans </w:t>
      </w:r>
      <w:r w:rsidRPr="00A111C6">
        <w:rPr>
          <w:noProof/>
        </w:rPr>
        <w:t>escale :</w:t>
      </w:r>
    </w:p>
    <w:p w:rsidR="00691680" w:rsidRPr="00A13E61" w:rsidRDefault="00A53F0C" w:rsidP="00691680">
      <w:pPr>
        <w:pStyle w:val="Point1"/>
        <w:rPr>
          <w:noProof/>
        </w:rPr>
      </w:pPr>
      <w:r>
        <w:rPr>
          <w:noProof/>
        </w:rPr>
        <w:t>a</w:t>
      </w:r>
      <w:r w:rsidR="00691680" w:rsidRPr="00A13E61">
        <w:rPr>
          <w:noProof/>
        </w:rPr>
        <w:t>)</w:t>
      </w:r>
      <w:r w:rsidR="00691680" w:rsidRPr="00A13E61">
        <w:rPr>
          <w:noProof/>
        </w:rPr>
        <w:tab/>
        <w:t>selon un horaire publié ;</w:t>
      </w:r>
      <w:r w:rsidR="00A13E61">
        <w:rPr>
          <w:noProof/>
        </w:rPr>
        <w:t> </w:t>
      </w:r>
      <w:r w:rsidR="00691680" w:rsidRPr="00A13E61">
        <w:rPr>
          <w:noProof/>
        </w:rPr>
        <w:t>ou</w:t>
      </w:r>
    </w:p>
    <w:p w:rsidR="00691680" w:rsidRPr="00A13E61" w:rsidRDefault="00A53F0C" w:rsidP="00691680">
      <w:pPr>
        <w:pStyle w:val="Point1"/>
        <w:rPr>
          <w:noProof/>
        </w:rPr>
      </w:pPr>
      <w:r>
        <w:rPr>
          <w:noProof/>
        </w:rPr>
        <w:t>b</w:t>
      </w:r>
      <w:r w:rsidR="00691680" w:rsidRPr="00A13E61">
        <w:rPr>
          <w:noProof/>
        </w:rPr>
        <w:t>)</w:t>
      </w:r>
      <w:r w:rsidR="00691680" w:rsidRPr="00A13E61">
        <w:rPr>
          <w:noProof/>
        </w:rPr>
        <w:tab/>
        <w:t>avec une régularité ou une fréquence telle que ces traversées ou voyages constituent une série systématique reconnaissable ;</w:t>
      </w:r>
    </w:p>
    <w:p w:rsidR="00691680" w:rsidRPr="00A13E61" w:rsidRDefault="00691680" w:rsidP="00691680">
      <w:pPr>
        <w:pStyle w:val="CRSeparator"/>
        <w:rPr>
          <w:noProof/>
        </w:rPr>
      </w:pPr>
    </w:p>
    <w:p w:rsidR="00691680" w:rsidRPr="00A13E61" w:rsidRDefault="00691680" w:rsidP="00691680">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w:t>
      </w:r>
    </w:p>
    <w:p w:rsidR="00691680" w:rsidRDefault="00691680" w:rsidP="00FB709F">
      <w:pPr>
        <w:pStyle w:val="Point0"/>
        <w:rPr>
          <w:noProof/>
        </w:rPr>
      </w:pPr>
      <w:r w:rsidRPr="00C47E3C">
        <w:rPr>
          <w:noProof/>
        </w:rPr>
        <w:t>11</w:t>
      </w:r>
      <w:r w:rsidRPr="00A13E61">
        <w:rPr>
          <w:noProof/>
        </w:rPr>
        <w:t>)</w:t>
      </w:r>
      <w:r w:rsidRPr="00A13E61">
        <w:rPr>
          <w:noProof/>
        </w:rPr>
        <w:tab/>
      </w:r>
      <w:r w:rsidRPr="00695F7E">
        <w:rPr>
          <w:noProof/>
        </w:rPr>
        <w:t>« administration de l'État du pavillon » : les autorités compétentes de l'État dont le navire roulier à passagers est autorisé</w:t>
      </w:r>
      <w:r w:rsidRPr="00A13E61">
        <w:rPr>
          <w:noProof/>
        </w:rPr>
        <w:t xml:space="preserve"> à battre pavillon ;</w:t>
      </w:r>
    </w:p>
    <w:p w:rsidR="00695F7E" w:rsidRDefault="00695F7E" w:rsidP="00695F7E">
      <w:pPr>
        <w:pStyle w:val="CRSeparator"/>
        <w:rPr>
          <w:noProof/>
        </w:rPr>
      </w:pPr>
    </w:p>
    <w:p w:rsidR="00695F7E" w:rsidRPr="00695F7E" w:rsidRDefault="00695F7E" w:rsidP="00695F7E">
      <w:pPr>
        <w:pStyle w:val="CRReference"/>
        <w:rPr>
          <w:noProof/>
        </w:rPr>
      </w:pPr>
      <w:r w:rsidRPr="00695F7E">
        <w:rPr>
          <w:noProof/>
        </w:rPr>
        <w:fldChar w:fldCharType="begin"/>
      </w:r>
      <w:r w:rsidRPr="00695F7E">
        <w:rPr>
          <w:noProof/>
        </w:rPr>
        <w:instrText xml:space="preserve"> QUOTE "</w:instrText>
      </w:r>
      <w:r w:rsidRPr="00695F7E">
        <w:rPr>
          <w:rStyle w:val="CRMarker"/>
          <w:noProof/>
        </w:rPr>
        <w:instrText>ê</w:instrText>
      </w:r>
      <w:r w:rsidRPr="00695F7E">
        <w:rPr>
          <w:noProof/>
        </w:rPr>
        <w:instrText xml:space="preserve">" </w:instrText>
      </w:r>
      <w:r w:rsidRPr="00695F7E">
        <w:rPr>
          <w:noProof/>
        </w:rPr>
        <w:fldChar w:fldCharType="separate"/>
      </w:r>
      <w:r w:rsidRPr="00695F7E">
        <w:rPr>
          <w:rStyle w:val="CRMarker"/>
          <w:noProof/>
        </w:rPr>
        <w:t>ê</w:t>
      </w:r>
      <w:r w:rsidRPr="00695F7E">
        <w:rPr>
          <w:noProof/>
        </w:rPr>
        <w:fldChar w:fldCharType="end"/>
      </w:r>
      <w:r w:rsidRPr="00695F7E">
        <w:rPr>
          <w:noProof/>
        </w:rPr>
        <w:t> </w:t>
      </w:r>
      <w:r>
        <w:rPr>
          <w:noProof/>
        </w:rPr>
        <w:t>2023/946 Art. 1, pt 1 e)</w:t>
      </w:r>
    </w:p>
    <w:p w:rsidR="0090079A" w:rsidRPr="00A13E61" w:rsidRDefault="0090079A" w:rsidP="00FB709F">
      <w:pPr>
        <w:pStyle w:val="Point0"/>
        <w:rPr>
          <w:noProof/>
        </w:rPr>
      </w:pPr>
      <w:r w:rsidRPr="00C47E3C">
        <w:rPr>
          <w:noProof/>
        </w:rPr>
        <w:t>12</w:t>
      </w:r>
      <w:r w:rsidRPr="00A13E61">
        <w:rPr>
          <w:noProof/>
        </w:rPr>
        <w:t>)</w:t>
      </w:r>
      <w:r w:rsidRPr="00A13E61">
        <w:rPr>
          <w:noProof/>
        </w:rPr>
        <w:tab/>
      </w:r>
      <w:r w:rsidRPr="00695F7E">
        <w:rPr>
          <w:noProof/>
        </w:rPr>
        <w:t>« État du port » : un État membre à destination ou au départ des ports duquel un navire roulier à passagers</w:t>
      </w:r>
      <w:r w:rsidRPr="00A13E61">
        <w:rPr>
          <w:noProof/>
        </w:rPr>
        <w:t xml:space="preserve"> assure un service régulier ;</w:t>
      </w:r>
    </w:p>
    <w:p w:rsidR="0090079A" w:rsidRPr="00A13E61" w:rsidRDefault="0090079A" w:rsidP="0090079A">
      <w:pPr>
        <w:pStyle w:val="CRSeparator"/>
        <w:rPr>
          <w:noProof/>
        </w:rPr>
      </w:pPr>
    </w:p>
    <w:p w:rsidR="0090079A" w:rsidRPr="00A13E61" w:rsidRDefault="0090079A" w:rsidP="0090079A">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w:t>
      </w:r>
    </w:p>
    <w:p w:rsidR="00895B5A" w:rsidRDefault="00895B5A" w:rsidP="00FB709F">
      <w:pPr>
        <w:pStyle w:val="Point0"/>
        <w:rPr>
          <w:noProof/>
        </w:rPr>
      </w:pPr>
      <w:r w:rsidRPr="00C47E3C">
        <w:rPr>
          <w:noProof/>
        </w:rPr>
        <w:t>13</w:t>
      </w:r>
      <w:r w:rsidRPr="00A13E61">
        <w:rPr>
          <w:noProof/>
        </w:rPr>
        <w:t>)</w:t>
      </w:r>
      <w:r w:rsidRPr="00A13E61">
        <w:rPr>
          <w:noProof/>
        </w:rPr>
        <w:tab/>
      </w:r>
      <w:r w:rsidRPr="00695F7E">
        <w:rPr>
          <w:noProof/>
        </w:rPr>
        <w:t>« voyage international » : le voyage par mer d'un port d'un État membre vers un port situé en dehors de cet État</w:t>
      </w:r>
      <w:r w:rsidRPr="00A13E61">
        <w:rPr>
          <w:noProof/>
        </w:rPr>
        <w:t xml:space="preserve"> membre ou inversement</w:t>
      </w:r>
      <w:r w:rsidR="004D22A8" w:rsidRPr="00A13E61">
        <w:rPr>
          <w:noProof/>
        </w:rPr>
        <w:t> </w:t>
      </w:r>
      <w:r w:rsidRPr="00A13E61">
        <w:rPr>
          <w:noProof/>
        </w:rPr>
        <w:t>;</w:t>
      </w:r>
    </w:p>
    <w:p w:rsidR="00695F7E" w:rsidRDefault="00695F7E" w:rsidP="00695F7E">
      <w:pPr>
        <w:pStyle w:val="CRSeparator"/>
        <w:rPr>
          <w:noProof/>
        </w:rPr>
      </w:pPr>
    </w:p>
    <w:p w:rsidR="00695F7E" w:rsidRPr="00695F7E" w:rsidRDefault="00695F7E" w:rsidP="00695F7E">
      <w:pPr>
        <w:pStyle w:val="CRReference"/>
        <w:rPr>
          <w:noProof/>
        </w:rPr>
      </w:pPr>
      <w:r w:rsidRPr="00695F7E">
        <w:rPr>
          <w:noProof/>
        </w:rPr>
        <w:fldChar w:fldCharType="begin"/>
      </w:r>
      <w:r w:rsidRPr="00695F7E">
        <w:rPr>
          <w:noProof/>
        </w:rPr>
        <w:instrText xml:space="preserve"> QUOTE "</w:instrText>
      </w:r>
      <w:r w:rsidRPr="00695F7E">
        <w:rPr>
          <w:rStyle w:val="CRMarker"/>
          <w:noProof/>
        </w:rPr>
        <w:instrText>ê</w:instrText>
      </w:r>
      <w:r w:rsidRPr="00695F7E">
        <w:rPr>
          <w:noProof/>
        </w:rPr>
        <w:instrText xml:space="preserve">" </w:instrText>
      </w:r>
      <w:r w:rsidRPr="00695F7E">
        <w:rPr>
          <w:noProof/>
        </w:rPr>
        <w:fldChar w:fldCharType="separate"/>
      </w:r>
      <w:r w:rsidRPr="00695F7E">
        <w:rPr>
          <w:rStyle w:val="CRMarker"/>
          <w:noProof/>
        </w:rPr>
        <w:t>ê</w:t>
      </w:r>
      <w:r w:rsidRPr="00695F7E">
        <w:rPr>
          <w:noProof/>
        </w:rPr>
        <w:fldChar w:fldCharType="end"/>
      </w:r>
      <w:r w:rsidRPr="00695F7E">
        <w:rPr>
          <w:noProof/>
        </w:rPr>
        <w:t> </w:t>
      </w:r>
      <w:r>
        <w:rPr>
          <w:noProof/>
        </w:rPr>
        <w:t>2023/946 Art. 1, pt 1 f) (adapté)</w:t>
      </w:r>
    </w:p>
    <w:p w:rsidR="004D22A8" w:rsidRPr="00A13E61" w:rsidRDefault="004D22A8" w:rsidP="00FB709F">
      <w:pPr>
        <w:pStyle w:val="Point0"/>
        <w:rPr>
          <w:noProof/>
        </w:rPr>
      </w:pPr>
      <w:r w:rsidRPr="00C47E3C">
        <w:rPr>
          <w:noProof/>
        </w:rPr>
        <w:t>14</w:t>
      </w:r>
      <w:r w:rsidRPr="00A13E61">
        <w:rPr>
          <w:noProof/>
        </w:rPr>
        <w:t>)</w:t>
      </w:r>
      <w:r w:rsidRPr="00A13E61">
        <w:rPr>
          <w:noProof/>
        </w:rPr>
        <w:tab/>
      </w:r>
      <w:r w:rsidRPr="00586AA9">
        <w:rPr>
          <w:noProof/>
        </w:rPr>
        <w:t xml:space="preserve">« prescriptions spécifiques de stabilité » : les prescriptions relatives à la stabilité visées à l’article 6 </w:t>
      </w:r>
      <w:r w:rsidRPr="00586AA9">
        <w:rPr>
          <w:noProof/>
        </w:rPr>
        <w:fldChar w:fldCharType="begin"/>
      </w:r>
      <w:r w:rsidRPr="00586AA9">
        <w:rPr>
          <w:noProof/>
        </w:rPr>
        <w:instrText xml:space="preserve"> QUOTE "</w:instrText>
      </w:r>
      <w:r w:rsidRPr="00586AA9">
        <w:rPr>
          <w:rStyle w:val="CRMarker"/>
          <w:noProof/>
        </w:rPr>
        <w:instrText>Ö</w:instrText>
      </w:r>
      <w:r w:rsidRPr="00586AA9">
        <w:rPr>
          <w:noProof/>
        </w:rPr>
        <w:instrText xml:space="preserve">" </w:instrText>
      </w:r>
      <w:r w:rsidRPr="00586AA9">
        <w:rPr>
          <w:noProof/>
        </w:rPr>
        <w:fldChar w:fldCharType="separate"/>
      </w:r>
      <w:r w:rsidRPr="00586AA9">
        <w:rPr>
          <w:rStyle w:val="CRMarker"/>
          <w:noProof/>
        </w:rPr>
        <w:t>Ö</w:t>
      </w:r>
      <w:r w:rsidRPr="00586AA9">
        <w:rPr>
          <w:noProof/>
        </w:rPr>
        <w:fldChar w:fldCharType="end"/>
      </w:r>
      <w:r w:rsidRPr="00586AA9">
        <w:rPr>
          <w:noProof/>
        </w:rPr>
        <w:t> de la</w:t>
      </w:r>
      <w:r w:rsidRPr="00A111C6">
        <w:rPr>
          <w:noProof/>
        </w:rPr>
        <w:t xml:space="preserve"> présente directive</w:t>
      </w:r>
      <w:r w:rsidRPr="00163B8F">
        <w:rPr>
          <w:noProof/>
        </w:rPr>
        <w:t> </w:t>
      </w:r>
      <w:r w:rsidRPr="00163B8F">
        <w:rPr>
          <w:noProof/>
        </w:rPr>
        <w:fldChar w:fldCharType="begin"/>
      </w:r>
      <w:r w:rsidRPr="00163B8F">
        <w:rPr>
          <w:noProof/>
        </w:rPr>
        <w:instrText xml:space="preserve"> QUOTE "</w:instrText>
      </w:r>
      <w:r w:rsidRPr="00163B8F">
        <w:rPr>
          <w:rStyle w:val="CRMarker"/>
          <w:noProof/>
        </w:rPr>
        <w:instrText>Õ</w:instrText>
      </w:r>
      <w:r w:rsidRPr="00163B8F">
        <w:rPr>
          <w:noProof/>
        </w:rPr>
        <w:instrText xml:space="preserve">" </w:instrText>
      </w:r>
      <w:r w:rsidRPr="00163B8F">
        <w:rPr>
          <w:noProof/>
        </w:rPr>
        <w:fldChar w:fldCharType="separate"/>
      </w:r>
      <w:r w:rsidRPr="00163B8F">
        <w:rPr>
          <w:rStyle w:val="CRMarker"/>
          <w:noProof/>
        </w:rPr>
        <w:t>Õ</w:t>
      </w:r>
      <w:r w:rsidRPr="00163B8F">
        <w:rPr>
          <w:noProof/>
        </w:rPr>
        <w:fldChar w:fldCharType="end"/>
      </w:r>
      <w:r w:rsidRPr="00163B8F">
        <w:rPr>
          <w:noProof/>
        </w:rPr>
        <w:t> ;</w:t>
      </w:r>
    </w:p>
    <w:p w:rsidR="004D22A8" w:rsidRPr="00A13E61" w:rsidRDefault="004D22A8" w:rsidP="004D22A8">
      <w:pPr>
        <w:pStyle w:val="CRSeparator"/>
        <w:rPr>
          <w:noProof/>
        </w:rPr>
      </w:pPr>
    </w:p>
    <w:p w:rsidR="004D22A8" w:rsidRPr="00A13E61" w:rsidRDefault="004D22A8" w:rsidP="004D22A8">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w:t>
      </w:r>
    </w:p>
    <w:p w:rsidR="004D22A8" w:rsidRPr="00586AA9" w:rsidRDefault="004D22A8" w:rsidP="004D22A8">
      <w:pPr>
        <w:pStyle w:val="Point0"/>
        <w:rPr>
          <w:noProof/>
        </w:rPr>
      </w:pPr>
      <w:r w:rsidRPr="00C47E3C">
        <w:rPr>
          <w:noProof/>
        </w:rPr>
        <w:t>15</w:t>
      </w:r>
      <w:r w:rsidRPr="00A13E61">
        <w:rPr>
          <w:noProof/>
        </w:rPr>
        <w:t>)</w:t>
      </w:r>
      <w:r w:rsidRPr="00A13E61">
        <w:rPr>
          <w:noProof/>
        </w:rPr>
        <w:tab/>
      </w:r>
      <w:r w:rsidRPr="00586AA9">
        <w:rPr>
          <w:noProof/>
        </w:rPr>
        <w:t>« hauteur de houle significative</w:t>
      </w:r>
      <w:r w:rsidR="00586AA9" w:rsidRPr="00586AA9">
        <w:rPr>
          <w:noProof/>
        </w:rPr>
        <w:t> </w:t>
      </w:r>
      <w:r w:rsidRPr="00586AA9">
        <w:rPr>
          <w:noProof/>
        </w:rPr>
        <w:t>»</w:t>
      </w:r>
      <w:r w:rsidR="001114A3" w:rsidRPr="00586AA9">
        <w:rPr>
          <w:noProof/>
        </w:rPr>
        <w:t xml:space="preserve"> (H</w:t>
      </w:r>
      <w:r w:rsidR="001114A3" w:rsidRPr="00586AA9">
        <w:rPr>
          <w:noProof/>
          <w:vertAlign w:val="subscript"/>
        </w:rPr>
        <w:t>S</w:t>
      </w:r>
      <w:r w:rsidR="001114A3" w:rsidRPr="00586AA9">
        <w:rPr>
          <w:noProof/>
        </w:rPr>
        <w:t>)</w:t>
      </w:r>
      <w:r w:rsidRPr="00586AA9">
        <w:rPr>
          <w:noProof/>
        </w:rPr>
        <w:t> : la moyenne des hauteurs du tiers supérieur des hauteurs de houle observées au cours d'une période donnée ;</w:t>
      </w:r>
    </w:p>
    <w:p w:rsidR="004D22A8" w:rsidRDefault="004D22A8" w:rsidP="004D22A8">
      <w:pPr>
        <w:pStyle w:val="Point0"/>
        <w:rPr>
          <w:noProof/>
        </w:rPr>
      </w:pPr>
      <w:r w:rsidRPr="00586AA9">
        <w:rPr>
          <w:noProof/>
        </w:rPr>
        <w:t>16)</w:t>
      </w:r>
      <w:r w:rsidRPr="00586AA9">
        <w:rPr>
          <w:noProof/>
        </w:rPr>
        <w:tab/>
        <w:t>« franc-bord résiduel</w:t>
      </w:r>
      <w:r w:rsidR="00586AA9" w:rsidRPr="00586AA9">
        <w:rPr>
          <w:noProof/>
        </w:rPr>
        <w:t> </w:t>
      </w:r>
      <w:r w:rsidRPr="00586AA9">
        <w:rPr>
          <w:noProof/>
        </w:rPr>
        <w:t>»</w:t>
      </w:r>
      <w:r w:rsidR="00586AA9" w:rsidRPr="00586AA9">
        <w:rPr>
          <w:noProof/>
        </w:rPr>
        <w:t xml:space="preserve"> </w:t>
      </w:r>
      <w:r w:rsidR="001114A3" w:rsidRPr="00586AA9">
        <w:rPr>
          <w:noProof/>
        </w:rPr>
        <w:t>(f</w:t>
      </w:r>
      <w:r w:rsidR="001114A3" w:rsidRPr="00586AA9">
        <w:rPr>
          <w:noProof/>
          <w:vertAlign w:val="subscript"/>
        </w:rPr>
        <w:t>r</w:t>
      </w:r>
      <w:r w:rsidR="001114A3" w:rsidRPr="00586AA9">
        <w:rPr>
          <w:noProof/>
        </w:rPr>
        <w:t>) </w:t>
      </w:r>
      <w:r w:rsidRPr="00586AA9">
        <w:rPr>
          <w:noProof/>
        </w:rPr>
        <w:t>: la distance minimale comprise entre le pont roulier endommagé et la flottaison finale</w:t>
      </w:r>
      <w:r w:rsidRPr="00A13E61">
        <w:rPr>
          <w:noProof/>
        </w:rPr>
        <w:t xml:space="preserve"> à l'endroit de l'avarie, sans tenir compte de l'effet du volume d'eau de mer accumulée sur le pont roulier endommagé ;</w:t>
      </w:r>
    </w:p>
    <w:p w:rsidR="00695F7E" w:rsidRDefault="00695F7E" w:rsidP="00695F7E">
      <w:pPr>
        <w:pStyle w:val="CRSeparator"/>
        <w:rPr>
          <w:noProof/>
        </w:rPr>
      </w:pPr>
    </w:p>
    <w:p w:rsidR="00695F7E" w:rsidRPr="00695F7E" w:rsidRDefault="00695F7E" w:rsidP="00695F7E">
      <w:pPr>
        <w:pStyle w:val="CRReference"/>
        <w:rPr>
          <w:noProof/>
        </w:rPr>
      </w:pPr>
      <w:r w:rsidRPr="00695F7E">
        <w:rPr>
          <w:noProof/>
        </w:rPr>
        <w:fldChar w:fldCharType="begin"/>
      </w:r>
      <w:r w:rsidRPr="00695F7E">
        <w:rPr>
          <w:noProof/>
        </w:rPr>
        <w:instrText xml:space="preserve"> QUOTE "</w:instrText>
      </w:r>
      <w:r w:rsidRPr="00695F7E">
        <w:rPr>
          <w:rStyle w:val="CRMarker"/>
          <w:noProof/>
        </w:rPr>
        <w:instrText>ê</w:instrText>
      </w:r>
      <w:r w:rsidRPr="00695F7E">
        <w:rPr>
          <w:noProof/>
        </w:rPr>
        <w:instrText xml:space="preserve">" </w:instrText>
      </w:r>
      <w:r w:rsidRPr="00695F7E">
        <w:rPr>
          <w:noProof/>
        </w:rPr>
        <w:fldChar w:fldCharType="separate"/>
      </w:r>
      <w:r w:rsidRPr="00695F7E">
        <w:rPr>
          <w:rStyle w:val="CRMarker"/>
          <w:noProof/>
        </w:rPr>
        <w:t>ê</w:t>
      </w:r>
      <w:r w:rsidRPr="00695F7E">
        <w:rPr>
          <w:noProof/>
        </w:rPr>
        <w:fldChar w:fldCharType="end"/>
      </w:r>
      <w:r w:rsidRPr="00695F7E">
        <w:rPr>
          <w:noProof/>
        </w:rPr>
        <w:t> </w:t>
      </w:r>
      <w:r>
        <w:rPr>
          <w:noProof/>
        </w:rPr>
        <w:t>2023/946 Art. 1, pt 1 g)</w:t>
      </w:r>
    </w:p>
    <w:p w:rsidR="00FB709F" w:rsidRPr="00A13E61" w:rsidRDefault="004D22A8" w:rsidP="004D22A8">
      <w:pPr>
        <w:pStyle w:val="Point0"/>
        <w:rPr>
          <w:noProof/>
        </w:rPr>
      </w:pPr>
      <w:r w:rsidRPr="00C47E3C">
        <w:rPr>
          <w:noProof/>
        </w:rPr>
        <w:t>17</w:t>
      </w:r>
      <w:r w:rsidRPr="00A13E61">
        <w:rPr>
          <w:noProof/>
        </w:rPr>
        <w:t>)</w:t>
      </w:r>
      <w:r w:rsidRPr="00A13E61">
        <w:rPr>
          <w:noProof/>
        </w:rPr>
        <w:tab/>
      </w:r>
      <w:r w:rsidRPr="00586AA9">
        <w:rPr>
          <w:noProof/>
        </w:rPr>
        <w:t>« compagnie »</w:t>
      </w:r>
      <w:r w:rsidR="00BF74A6" w:rsidRPr="00586AA9">
        <w:rPr>
          <w:noProof/>
        </w:rPr>
        <w:t> </w:t>
      </w:r>
      <w:r w:rsidRPr="00586AA9">
        <w:rPr>
          <w:noProof/>
        </w:rPr>
        <w:t>: le propriétaire d’un navire roulier à passagers, ou tout autre organisme ou toute autre personne, telle que l’armateur gérant ou l’affréteur coque nue, auquel le propriétaire</w:t>
      </w:r>
      <w:r w:rsidRPr="00A13E61">
        <w:rPr>
          <w:noProof/>
        </w:rPr>
        <w:t xml:space="preserve"> a confié la responsabilité de l’exploitation du navire à passagers.</w:t>
      </w:r>
    </w:p>
    <w:p w:rsidR="0065540F" w:rsidRPr="00A13E61" w:rsidRDefault="0065540F" w:rsidP="0065540F">
      <w:pPr>
        <w:pStyle w:val="CRSeparator"/>
        <w:rPr>
          <w:noProof/>
        </w:rPr>
      </w:pPr>
    </w:p>
    <w:p w:rsidR="0065540F" w:rsidRPr="00A13E61" w:rsidRDefault="0065540F" w:rsidP="0065540F">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w:t>
      </w:r>
    </w:p>
    <w:p w:rsidR="00FB709F" w:rsidRPr="00A13E61" w:rsidRDefault="00FB709F" w:rsidP="00FB709F">
      <w:pPr>
        <w:pStyle w:val="Titrearticle"/>
        <w:rPr>
          <w:noProof/>
        </w:rPr>
      </w:pPr>
      <w:r w:rsidRPr="00A13E61">
        <w:rPr>
          <w:noProof/>
        </w:rPr>
        <w:t>Article</w:t>
      </w:r>
      <w:r w:rsidR="0065540F" w:rsidRPr="00A13E61">
        <w:rPr>
          <w:noProof/>
        </w:rPr>
        <w:t> </w:t>
      </w:r>
      <w:r w:rsidRPr="00A13E61">
        <w:rPr>
          <w:noProof/>
        </w:rPr>
        <w:t>3</w:t>
      </w:r>
    </w:p>
    <w:p w:rsidR="00FB709F" w:rsidRPr="00A13E61" w:rsidRDefault="00FB709F" w:rsidP="00FB709F">
      <w:pPr>
        <w:pStyle w:val="NormalCentered"/>
        <w:rPr>
          <w:b/>
          <w:bCs/>
          <w:noProof/>
        </w:rPr>
      </w:pPr>
      <w:r w:rsidRPr="00A13E61">
        <w:rPr>
          <w:b/>
          <w:bCs/>
          <w:noProof/>
        </w:rPr>
        <w:t>Champ d'application</w:t>
      </w:r>
    </w:p>
    <w:p w:rsidR="00FB709F" w:rsidRPr="00A13E61" w:rsidRDefault="00FB709F" w:rsidP="00FB709F">
      <w:pPr>
        <w:rPr>
          <w:noProof/>
        </w:rPr>
      </w:pPr>
      <w:r w:rsidRPr="00A13E61">
        <w:rPr>
          <w:noProof/>
        </w:rPr>
        <w:t>1.</w:t>
      </w:r>
      <w:r w:rsidR="0065540F" w:rsidRPr="00A13E61">
        <w:rPr>
          <w:noProof/>
        </w:rPr>
        <w:t xml:space="preserve"> </w:t>
      </w:r>
      <w:r w:rsidRPr="00A13E61">
        <w:rPr>
          <w:noProof/>
        </w:rPr>
        <w:t>La présente directive s'applique à tous les navires rouliers à passagers, quel que soit leur pavillon, qui effectuent régulièrement des voyages internationaux à destination ou au départ d'un port d'un État membre.</w:t>
      </w:r>
    </w:p>
    <w:p w:rsidR="00BF74A6" w:rsidRPr="00A13E61" w:rsidRDefault="00BF74A6" w:rsidP="00BF74A6">
      <w:pPr>
        <w:pStyle w:val="CRSeparator"/>
        <w:rPr>
          <w:noProof/>
        </w:rPr>
      </w:pPr>
    </w:p>
    <w:p w:rsidR="00BF74A6" w:rsidRPr="00A13E61" w:rsidRDefault="00BF74A6" w:rsidP="00BF74A6">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Art. 1, pt 2</w:t>
      </w:r>
    </w:p>
    <w:p w:rsidR="00FB709F" w:rsidRPr="00A13E61" w:rsidRDefault="00FB709F" w:rsidP="00FB709F">
      <w:pPr>
        <w:rPr>
          <w:noProof/>
        </w:rPr>
      </w:pPr>
      <w:r w:rsidRPr="00A13E61">
        <w:rPr>
          <w:noProof/>
        </w:rPr>
        <w:t>2.</w:t>
      </w:r>
      <w:r w:rsidR="0065540F" w:rsidRPr="00A13E61">
        <w:rPr>
          <w:noProof/>
        </w:rPr>
        <w:t xml:space="preserve"> </w:t>
      </w:r>
      <w:r w:rsidRPr="00A13E61">
        <w:rPr>
          <w:noProof/>
        </w:rPr>
        <w:t>Chaque État membre, en sa qualité d’État du port, s’assure que les navires rouliers à passagers battant pavillon d’un État autre qu’un État membre satisfont entièrement aux exigences de la présente directive avant de pouvoir effectuer des voyages en service régulier à destination ou au départ de ports de cet État membre, conformément à la directive</w:t>
      </w:r>
      <w:r w:rsidR="00BF74A6" w:rsidRPr="00A13E61">
        <w:rPr>
          <w:noProof/>
        </w:rPr>
        <w:t> </w:t>
      </w:r>
      <w:r w:rsidRPr="00A13E61">
        <w:rPr>
          <w:noProof/>
        </w:rPr>
        <w:t>(UE) 2017/2110 du Parlement européen et du Conseil</w:t>
      </w:r>
      <w:r w:rsidRPr="00C47E3C">
        <w:rPr>
          <w:rStyle w:val="FootnoteReference"/>
          <w:noProof/>
        </w:rPr>
        <w:footnoteReference w:id="13"/>
      </w:r>
      <w:r w:rsidRPr="00A13E61">
        <w:rPr>
          <w:noProof/>
        </w:rPr>
        <w:t>.</w:t>
      </w:r>
    </w:p>
    <w:p w:rsidR="00BF74A6" w:rsidRPr="00A13E61" w:rsidRDefault="00BF74A6" w:rsidP="00BF74A6">
      <w:pPr>
        <w:pStyle w:val="CRSeparator"/>
        <w:rPr>
          <w:noProof/>
        </w:rPr>
      </w:pPr>
    </w:p>
    <w:p w:rsidR="00BF74A6" w:rsidRPr="00A13E61" w:rsidRDefault="00BF74A6" w:rsidP="00BF74A6">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Art. 1, pt 3 (adapté)</w:t>
      </w:r>
    </w:p>
    <w:p w:rsidR="00FB709F" w:rsidRPr="00A13E61" w:rsidRDefault="00FB709F" w:rsidP="00FB709F">
      <w:pPr>
        <w:rPr>
          <w:noProof/>
        </w:rPr>
      </w:pPr>
      <w:r w:rsidRPr="00A13E61">
        <w:rPr>
          <w:noProof/>
        </w:rPr>
        <w:t>3.</w:t>
      </w:r>
      <w:r w:rsidR="0065540F" w:rsidRPr="00A13E61">
        <w:rPr>
          <w:noProof/>
        </w:rPr>
        <w:t xml:space="preserve"> </w:t>
      </w:r>
      <w:r w:rsidRPr="00A13E61">
        <w:rPr>
          <w:noProof/>
        </w:rPr>
        <w:t>Les États membres qui n’ont pas de ports maritimes et dont aucun navire roulier à passagers qui relève du champ d’application de la présente directive ne bat pavillon peuvent déroger aux dispositions de la présente directive, sauf en ce qui concerne l’obligation énoncée au deuxième alinéa.</w:t>
      </w:r>
    </w:p>
    <w:p w:rsidR="00FB709F" w:rsidRPr="00A13E61" w:rsidRDefault="00FB709F" w:rsidP="00604ACC">
      <w:pPr>
        <w:rPr>
          <w:noProof/>
        </w:rPr>
      </w:pPr>
      <w:r w:rsidRPr="00A13E61">
        <w:rPr>
          <w:noProof/>
        </w:rPr>
        <w:t xml:space="preserve">Les États membres qui ont l’intention de se prévaloir d’une telle dérogation communiquent à la Commission, au plus tard le 5 décembre 2024 si les conditions ont été remplies et informent la Commission de tout changement ultérieur. Ces États membres ne peuvent autoriser des navires rouliers à passagers qui relèvent du champ d’application de la présente directive à battre leur pavillon tant qu’ils n’ont pas transposé et mis en œuvre la </w:t>
      </w:r>
      <w:r w:rsidRPr="00A13E61">
        <w:rPr>
          <w:rStyle w:val="CRDeleted"/>
          <w:noProof/>
        </w:rPr>
        <w:t>présente</w:t>
      </w:r>
      <w:r w:rsidRPr="00A13E61">
        <w:rPr>
          <w:noProof/>
        </w:rPr>
        <w:t xml:space="preserve"> directive</w:t>
      </w:r>
      <w:r w:rsidR="00BF74A6" w:rsidRPr="00A13E61">
        <w:rPr>
          <w:noProof/>
        </w:rPr>
        <w:t> </w:t>
      </w:r>
      <w:r w:rsidR="00BF74A6" w:rsidRPr="00163B8F">
        <w:rPr>
          <w:noProof/>
        </w:rPr>
        <w:fldChar w:fldCharType="begin"/>
      </w:r>
      <w:r w:rsidR="00BF74A6" w:rsidRPr="00163B8F">
        <w:rPr>
          <w:noProof/>
        </w:rPr>
        <w:instrText xml:space="preserve"> QUOTE "</w:instrText>
      </w:r>
      <w:r w:rsidR="00BF74A6" w:rsidRPr="00163B8F">
        <w:rPr>
          <w:rStyle w:val="CRMarker"/>
          <w:noProof/>
        </w:rPr>
        <w:instrText>Ö</w:instrText>
      </w:r>
      <w:r w:rsidR="00BF74A6" w:rsidRPr="00163B8F">
        <w:rPr>
          <w:noProof/>
        </w:rPr>
        <w:instrText xml:space="preserve">" </w:instrText>
      </w:r>
      <w:r w:rsidR="00BF74A6" w:rsidRPr="00163B8F">
        <w:rPr>
          <w:noProof/>
        </w:rPr>
        <w:fldChar w:fldCharType="separate"/>
      </w:r>
      <w:r w:rsidR="00BF74A6" w:rsidRPr="00163B8F">
        <w:rPr>
          <w:rStyle w:val="CRMarker"/>
          <w:noProof/>
        </w:rPr>
        <w:t>Ö</w:t>
      </w:r>
      <w:r w:rsidR="00BF74A6" w:rsidRPr="00163B8F">
        <w:rPr>
          <w:noProof/>
        </w:rPr>
        <w:fldChar w:fldCharType="end"/>
      </w:r>
      <w:r w:rsidR="00BF74A6" w:rsidRPr="00163B8F">
        <w:rPr>
          <w:noProof/>
        </w:rPr>
        <w:t> </w:t>
      </w:r>
      <w:r w:rsidR="00BF74A6" w:rsidRPr="00A111C6">
        <w:rPr>
          <w:noProof/>
        </w:rPr>
        <w:t>2003/25/CE</w:t>
      </w:r>
      <w:r w:rsidR="00BF74A6" w:rsidRPr="00A13E61">
        <w:rPr>
          <w:noProof/>
        </w:rPr>
        <w:t> </w:t>
      </w:r>
      <w:r w:rsidR="00BF74A6" w:rsidRPr="00A13E61">
        <w:rPr>
          <w:noProof/>
        </w:rPr>
        <w:fldChar w:fldCharType="begin"/>
      </w:r>
      <w:r w:rsidR="00BF74A6" w:rsidRPr="00A13E61">
        <w:rPr>
          <w:noProof/>
        </w:rPr>
        <w:instrText xml:space="preserve"> QUOTE "</w:instrText>
      </w:r>
      <w:r w:rsidR="00BF74A6" w:rsidRPr="00A13E61">
        <w:rPr>
          <w:rStyle w:val="CRMarker"/>
          <w:noProof/>
        </w:rPr>
        <w:instrText>Õ</w:instrText>
      </w:r>
      <w:r w:rsidR="00BF74A6" w:rsidRPr="00A13E61">
        <w:rPr>
          <w:noProof/>
        </w:rPr>
        <w:instrText xml:space="preserve">" </w:instrText>
      </w:r>
      <w:r w:rsidR="00BF74A6" w:rsidRPr="00A13E61">
        <w:rPr>
          <w:noProof/>
        </w:rPr>
        <w:fldChar w:fldCharType="separate"/>
      </w:r>
      <w:r w:rsidR="00BF74A6" w:rsidRPr="00A13E61">
        <w:rPr>
          <w:rStyle w:val="CRMarker"/>
          <w:noProof/>
        </w:rPr>
        <w:t>Õ</w:t>
      </w:r>
      <w:r w:rsidR="00BF74A6" w:rsidRPr="00A13E61">
        <w:rPr>
          <w:noProof/>
        </w:rPr>
        <w:fldChar w:fldCharType="end"/>
      </w:r>
      <w:r w:rsidRPr="00A13E61">
        <w:rPr>
          <w:noProof/>
        </w:rPr>
        <w:t>.</w:t>
      </w:r>
    </w:p>
    <w:p w:rsidR="00604ACC" w:rsidRPr="00A13E61" w:rsidRDefault="00604ACC" w:rsidP="00604ACC">
      <w:pPr>
        <w:pStyle w:val="CRSeparator"/>
        <w:rPr>
          <w:noProof/>
        </w:rPr>
      </w:pPr>
    </w:p>
    <w:p w:rsidR="00604ACC" w:rsidRPr="00A13E61" w:rsidRDefault="00604ACC" w:rsidP="00604ACC">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Art. 1, pt 4 (adapté)</w:t>
      </w:r>
    </w:p>
    <w:p w:rsidR="00FB709F" w:rsidRPr="00A13E61" w:rsidRDefault="00FB709F" w:rsidP="00FB709F">
      <w:pPr>
        <w:pStyle w:val="Titrearticle"/>
        <w:rPr>
          <w:noProof/>
        </w:rPr>
      </w:pPr>
      <w:r w:rsidRPr="00A13E61">
        <w:rPr>
          <w:noProof/>
        </w:rPr>
        <w:t>Article 4</w:t>
      </w:r>
    </w:p>
    <w:p w:rsidR="00FB709F" w:rsidRPr="00A13E61" w:rsidRDefault="00FB709F" w:rsidP="00FB709F">
      <w:pPr>
        <w:pStyle w:val="NormalCentered"/>
        <w:rPr>
          <w:b/>
          <w:bCs/>
          <w:noProof/>
        </w:rPr>
      </w:pPr>
      <w:r w:rsidRPr="00A13E61">
        <w:rPr>
          <w:b/>
          <w:bCs/>
          <w:noProof/>
        </w:rPr>
        <w:t>Hauteur de houle significative</w:t>
      </w:r>
    </w:p>
    <w:p w:rsidR="00FB709F" w:rsidRPr="00A13E61" w:rsidRDefault="00FB709F" w:rsidP="00FB709F">
      <w:pPr>
        <w:rPr>
          <w:noProof/>
        </w:rPr>
      </w:pPr>
      <w:r w:rsidRPr="00A13E61">
        <w:rPr>
          <w:noProof/>
        </w:rPr>
        <w:lastRenderedPageBreak/>
        <w:t xml:space="preserve">La hauteur de houle significative est utilisée pour déterminer la hauteur de l’eau sur le pont roulier, </w:t>
      </w:r>
      <w:r w:rsidRPr="00F4679B">
        <w:rPr>
          <w:noProof/>
        </w:rPr>
        <w:t xml:space="preserve">conformément </w:t>
      </w:r>
      <w:r w:rsidR="00604ACC" w:rsidRPr="00C47E3C">
        <w:rPr>
          <w:noProof/>
        </w:rPr>
        <w:t>aux</w:t>
      </w:r>
      <w:r w:rsidRPr="00A111C6">
        <w:rPr>
          <w:noProof/>
        </w:rPr>
        <w:t xml:space="preserve"> prescription</w:t>
      </w:r>
      <w:r w:rsidR="00604ACC" w:rsidRPr="00C47E3C">
        <w:rPr>
          <w:noProof/>
        </w:rPr>
        <w:t>s</w:t>
      </w:r>
      <w:r w:rsidRPr="00A111C6">
        <w:rPr>
          <w:noProof/>
        </w:rPr>
        <w:t xml:space="preserve"> spécifique</w:t>
      </w:r>
      <w:r w:rsidR="00604ACC" w:rsidRPr="00C47E3C">
        <w:rPr>
          <w:noProof/>
        </w:rPr>
        <w:t>s</w:t>
      </w:r>
      <w:r w:rsidRPr="00A13E61">
        <w:rPr>
          <w:noProof/>
        </w:rPr>
        <w:t xml:space="preserve"> de </w:t>
      </w:r>
      <w:r w:rsidRPr="00276C66">
        <w:rPr>
          <w:noProof/>
        </w:rPr>
        <w:t xml:space="preserve">stabilité </w:t>
      </w:r>
      <w:r w:rsidRPr="006F66FB">
        <w:rPr>
          <w:noProof/>
        </w:rPr>
        <w:t>définie</w:t>
      </w:r>
      <w:r w:rsidR="00F4679B" w:rsidRPr="006F66FB">
        <w:rPr>
          <w:noProof/>
        </w:rPr>
        <w:t>s</w:t>
      </w:r>
      <w:r w:rsidRPr="006F66FB">
        <w:rPr>
          <w:noProof/>
        </w:rPr>
        <w:t xml:space="preserve"> à</w:t>
      </w:r>
      <w:r w:rsidRPr="00A111C6">
        <w:rPr>
          <w:noProof/>
        </w:rPr>
        <w:t xml:space="preserve"> l’annexe I, section</w:t>
      </w:r>
      <w:r w:rsidR="00604ACC" w:rsidRPr="00A111C6">
        <w:rPr>
          <w:noProof/>
        </w:rPr>
        <w:t> </w:t>
      </w:r>
      <w:r w:rsidRPr="00A111C6">
        <w:rPr>
          <w:noProof/>
        </w:rPr>
        <w:t>A</w:t>
      </w:r>
      <w:r w:rsidRPr="00276C66">
        <w:rPr>
          <w:noProof/>
        </w:rPr>
        <w:t>.</w:t>
      </w:r>
      <w:r w:rsidRPr="00A13E61">
        <w:rPr>
          <w:noProof/>
        </w:rPr>
        <w:t xml:space="preserve"> Les valeurs de hauteur de houle significative ne doivent pas être dépassées avec une probabilité de plus de 10 % sur une base annuelle.</w:t>
      </w:r>
    </w:p>
    <w:p w:rsidR="00595C3D" w:rsidRPr="00A13E61" w:rsidRDefault="00595C3D" w:rsidP="00595C3D">
      <w:pPr>
        <w:pStyle w:val="CRSeparator"/>
        <w:rPr>
          <w:noProof/>
        </w:rPr>
      </w:pPr>
    </w:p>
    <w:p w:rsidR="00595C3D" w:rsidRPr="00A13E61" w:rsidRDefault="00595C3D" w:rsidP="00595C3D">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w:t>
      </w:r>
    </w:p>
    <w:p w:rsidR="00FB709F" w:rsidRPr="00A13E61" w:rsidRDefault="00FB709F" w:rsidP="00FB709F">
      <w:pPr>
        <w:pStyle w:val="Titrearticle"/>
        <w:rPr>
          <w:noProof/>
        </w:rPr>
      </w:pPr>
      <w:r w:rsidRPr="00A13E61">
        <w:rPr>
          <w:noProof/>
        </w:rPr>
        <w:t>Article</w:t>
      </w:r>
      <w:r w:rsidR="00BF74A6" w:rsidRPr="00A13E61">
        <w:rPr>
          <w:noProof/>
        </w:rPr>
        <w:t> </w:t>
      </w:r>
      <w:r w:rsidRPr="00A13E61">
        <w:rPr>
          <w:noProof/>
        </w:rPr>
        <w:t>5</w:t>
      </w:r>
    </w:p>
    <w:p w:rsidR="00FB709F" w:rsidRPr="00A13E61" w:rsidRDefault="00FB709F" w:rsidP="009F4047">
      <w:pPr>
        <w:pStyle w:val="NormalCentered"/>
        <w:rPr>
          <w:b/>
          <w:bCs/>
          <w:noProof/>
        </w:rPr>
      </w:pPr>
      <w:r w:rsidRPr="00A13E61">
        <w:rPr>
          <w:b/>
          <w:bCs/>
          <w:noProof/>
        </w:rPr>
        <w:t>Zones maritimes</w:t>
      </w:r>
    </w:p>
    <w:p w:rsidR="009F4047" w:rsidRPr="00A13E61" w:rsidRDefault="009F4047" w:rsidP="009F4047">
      <w:pPr>
        <w:pStyle w:val="CRSeparator"/>
        <w:rPr>
          <w:noProof/>
        </w:rPr>
      </w:pPr>
    </w:p>
    <w:p w:rsidR="009F4047" w:rsidRPr="00A13E61" w:rsidRDefault="009F4047" w:rsidP="009F4047">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Art. 1, pt 5 a</w:t>
      </w:r>
      <w:r w:rsidR="00857AB5">
        <w:rPr>
          <w:noProof/>
        </w:rPr>
        <w:t>)</w:t>
      </w:r>
    </w:p>
    <w:p w:rsidR="00FB709F" w:rsidRPr="00A13E61" w:rsidRDefault="00FB709F" w:rsidP="00FB709F">
      <w:pPr>
        <w:rPr>
          <w:noProof/>
        </w:rPr>
      </w:pPr>
      <w:r w:rsidRPr="00A13E61">
        <w:rPr>
          <w:noProof/>
        </w:rPr>
        <w:t>1.</w:t>
      </w:r>
      <w:r w:rsidR="0065540F" w:rsidRPr="00A13E61">
        <w:rPr>
          <w:noProof/>
        </w:rPr>
        <w:t xml:space="preserve"> </w:t>
      </w:r>
      <w:r w:rsidRPr="00A13E61">
        <w:rPr>
          <w:noProof/>
        </w:rPr>
        <w:t>Les États du port établissent et tiennent à jour une liste des zones maritimes dont des navires rouliers à passagers assurent la traversée en service régulier à destination ou au départ de leurs ports, ainsi que les valeurs correspondantes de hauteur de houle significative observées dans ces zones.</w:t>
      </w:r>
    </w:p>
    <w:p w:rsidR="009F4047" w:rsidRPr="00A13E61" w:rsidRDefault="009F4047" w:rsidP="009F4047">
      <w:pPr>
        <w:pStyle w:val="CRSeparator"/>
        <w:rPr>
          <w:noProof/>
        </w:rPr>
      </w:pPr>
    </w:p>
    <w:p w:rsidR="009F4047" w:rsidRPr="00A13E61" w:rsidRDefault="009F4047" w:rsidP="009F4047">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(adapté)</w:t>
      </w:r>
    </w:p>
    <w:p w:rsidR="00FB709F" w:rsidRPr="00A13E61" w:rsidRDefault="00FB709F" w:rsidP="00FB709F">
      <w:pPr>
        <w:rPr>
          <w:noProof/>
        </w:rPr>
      </w:pPr>
      <w:r w:rsidRPr="00A13E61">
        <w:rPr>
          <w:noProof/>
        </w:rPr>
        <w:t>2.</w:t>
      </w:r>
      <w:r w:rsidR="0065540F" w:rsidRPr="00A13E61">
        <w:rPr>
          <w:noProof/>
        </w:rPr>
        <w:t xml:space="preserve"> </w:t>
      </w:r>
      <w:r w:rsidRPr="00A13E61">
        <w:rPr>
          <w:noProof/>
        </w:rPr>
        <w:t xml:space="preserve">Les zones maritimes et les valeurs de hauteur de houle significative applicables dans ces zones </w:t>
      </w:r>
      <w:r w:rsidR="009F4047" w:rsidRPr="00A13E61">
        <w:rPr>
          <w:noProof/>
        </w:rPr>
        <w:fldChar w:fldCharType="begin"/>
      </w:r>
      <w:r w:rsidR="009F4047" w:rsidRPr="00A13E61">
        <w:rPr>
          <w:noProof/>
        </w:rPr>
        <w:instrText xml:space="preserve"> QUOTE "</w:instrText>
      </w:r>
      <w:r w:rsidR="009F4047" w:rsidRPr="00A13E61">
        <w:rPr>
          <w:rStyle w:val="CRMarker"/>
          <w:noProof/>
        </w:rPr>
        <w:instrText>Ö</w:instrText>
      </w:r>
      <w:r w:rsidR="009F4047" w:rsidRPr="00A13E61">
        <w:rPr>
          <w:noProof/>
        </w:rPr>
        <w:instrText xml:space="preserve">" </w:instrText>
      </w:r>
      <w:r w:rsidR="009F4047" w:rsidRPr="00A13E61">
        <w:rPr>
          <w:noProof/>
        </w:rPr>
        <w:fldChar w:fldCharType="separate"/>
      </w:r>
      <w:r w:rsidR="009F4047" w:rsidRPr="00A13E61">
        <w:rPr>
          <w:rStyle w:val="CRMarker"/>
          <w:noProof/>
        </w:rPr>
        <w:t>Ö</w:t>
      </w:r>
      <w:r w:rsidR="009F4047" w:rsidRPr="00A13E61">
        <w:rPr>
          <w:noProof/>
        </w:rPr>
        <w:fldChar w:fldCharType="end"/>
      </w:r>
      <w:r w:rsidR="009F4047" w:rsidRPr="00A13E61">
        <w:rPr>
          <w:noProof/>
        </w:rPr>
        <w:t> </w:t>
      </w:r>
      <w:r w:rsidR="009F4047" w:rsidRPr="006F66FB">
        <w:rPr>
          <w:noProof/>
        </w:rPr>
        <w:t>telle</w:t>
      </w:r>
      <w:r w:rsidR="00163B8F" w:rsidRPr="006F66FB">
        <w:rPr>
          <w:noProof/>
        </w:rPr>
        <w:t>s</w:t>
      </w:r>
      <w:r w:rsidR="009F4047" w:rsidRPr="006F66FB">
        <w:rPr>
          <w:noProof/>
        </w:rPr>
        <w:t xml:space="preserve"> que</w:t>
      </w:r>
      <w:r w:rsidR="009F4047" w:rsidRPr="00A111C6">
        <w:rPr>
          <w:noProof/>
        </w:rPr>
        <w:t xml:space="preserve"> visées au paragraphe</w:t>
      </w:r>
      <w:r w:rsidR="006F66FB">
        <w:rPr>
          <w:noProof/>
        </w:rPr>
        <w:t> </w:t>
      </w:r>
      <w:r w:rsidR="009F4047" w:rsidRPr="00A111C6">
        <w:rPr>
          <w:noProof/>
        </w:rPr>
        <w:t>1</w:t>
      </w:r>
      <w:r w:rsidR="009F4047" w:rsidRPr="00A13E61">
        <w:rPr>
          <w:noProof/>
        </w:rPr>
        <w:t> </w:t>
      </w:r>
      <w:r w:rsidR="009F4047" w:rsidRPr="00A13E61">
        <w:rPr>
          <w:noProof/>
        </w:rPr>
        <w:fldChar w:fldCharType="begin"/>
      </w:r>
      <w:r w:rsidR="009F4047" w:rsidRPr="00A13E61">
        <w:rPr>
          <w:noProof/>
        </w:rPr>
        <w:instrText xml:space="preserve"> QUOTE "</w:instrText>
      </w:r>
      <w:r w:rsidR="009F4047" w:rsidRPr="00A13E61">
        <w:rPr>
          <w:rStyle w:val="CRMarker"/>
          <w:noProof/>
        </w:rPr>
        <w:instrText>Õ</w:instrText>
      </w:r>
      <w:r w:rsidR="009F4047" w:rsidRPr="00A13E61">
        <w:rPr>
          <w:noProof/>
        </w:rPr>
        <w:instrText xml:space="preserve">" </w:instrText>
      </w:r>
      <w:r w:rsidR="009F4047" w:rsidRPr="00A13E61">
        <w:rPr>
          <w:noProof/>
        </w:rPr>
        <w:fldChar w:fldCharType="separate"/>
      </w:r>
      <w:r w:rsidR="009F4047" w:rsidRPr="00A13E61">
        <w:rPr>
          <w:rStyle w:val="CRMarker"/>
          <w:noProof/>
        </w:rPr>
        <w:t>Õ</w:t>
      </w:r>
      <w:r w:rsidR="009F4047" w:rsidRPr="00A13E61">
        <w:rPr>
          <w:noProof/>
        </w:rPr>
        <w:fldChar w:fldCharType="end"/>
      </w:r>
      <w:r w:rsidR="009F4047" w:rsidRPr="00A13E61">
        <w:rPr>
          <w:noProof/>
        </w:rPr>
        <w:t xml:space="preserve"> </w:t>
      </w:r>
      <w:r w:rsidRPr="00A13E61">
        <w:rPr>
          <w:noProof/>
        </w:rPr>
        <w:t>sont définies d'un commun accord par les États membres ou, chaque fois que c'est applicable et possible, par les États membres et les pays tiers situés à chaque extrémité de la route maritime. Lorsque la route du navire traverse plus d'une zone maritime, le navire satisfait aux prescriptions spécifiques de stabilité correspondant à la valeur de hauteur de houle significative la plus élevée relevée dans ces zones.</w:t>
      </w:r>
    </w:p>
    <w:p w:rsidR="003D1960" w:rsidRPr="00A13E61" w:rsidRDefault="003D1960" w:rsidP="003D1960">
      <w:pPr>
        <w:pStyle w:val="CRSeparator"/>
        <w:rPr>
          <w:noProof/>
        </w:rPr>
      </w:pPr>
    </w:p>
    <w:p w:rsidR="003D1960" w:rsidRPr="00771FC0" w:rsidRDefault="003D1960" w:rsidP="003D1960">
      <w:pPr>
        <w:pStyle w:val="CRReference"/>
        <w:rPr>
          <w:noProof/>
          <w:lang w:val="fr-BE"/>
        </w:rPr>
      </w:pPr>
      <w:r w:rsidRPr="00A13E61">
        <w:rPr>
          <w:noProof/>
        </w:rPr>
        <w:fldChar w:fldCharType="begin"/>
      </w:r>
      <w:r w:rsidRPr="00771FC0">
        <w:rPr>
          <w:noProof/>
          <w:lang w:val="fr-BE"/>
        </w:rPr>
        <w:instrText xml:space="preserve"> QUOTE "</w:instrText>
      </w:r>
      <w:r w:rsidRPr="00771FC0">
        <w:rPr>
          <w:rStyle w:val="CRMarker"/>
          <w:noProof/>
          <w:lang w:val="fr-BE"/>
        </w:rPr>
        <w:instrText>ê</w:instrText>
      </w:r>
      <w:r w:rsidRPr="00771FC0">
        <w:rPr>
          <w:noProof/>
          <w:lang w:val="fr-BE"/>
        </w:rPr>
        <w:instrText xml:space="preserve">" </w:instrText>
      </w:r>
      <w:r w:rsidRPr="00A13E61">
        <w:rPr>
          <w:noProof/>
        </w:rPr>
        <w:fldChar w:fldCharType="separate"/>
      </w:r>
      <w:r w:rsidRPr="00771FC0">
        <w:rPr>
          <w:rStyle w:val="CRMarker"/>
          <w:noProof/>
          <w:lang w:val="fr-BE"/>
        </w:rPr>
        <w:t>ê</w:t>
      </w:r>
      <w:r w:rsidRPr="00A13E61">
        <w:rPr>
          <w:noProof/>
        </w:rPr>
        <w:fldChar w:fldCharType="end"/>
      </w:r>
      <w:r w:rsidRPr="00771FC0">
        <w:rPr>
          <w:noProof/>
          <w:lang w:val="fr-BE"/>
        </w:rPr>
        <w:t> 2023/946 Art. 1, pt 5 b</w:t>
      </w:r>
      <w:r w:rsidR="005E4874" w:rsidRPr="00771FC0">
        <w:rPr>
          <w:noProof/>
          <w:lang w:val="fr-BE"/>
        </w:rPr>
        <w:t>)</w:t>
      </w:r>
      <w:r w:rsidRPr="00771FC0">
        <w:rPr>
          <w:noProof/>
          <w:lang w:val="fr-BE"/>
        </w:rPr>
        <w:t xml:space="preserve"> (adapté)</w:t>
      </w:r>
    </w:p>
    <w:p w:rsidR="00FB709F" w:rsidRPr="00A13E61" w:rsidRDefault="00FB709F" w:rsidP="00FB709F">
      <w:pPr>
        <w:rPr>
          <w:noProof/>
        </w:rPr>
      </w:pPr>
      <w:r w:rsidRPr="00A13E61">
        <w:rPr>
          <w:noProof/>
        </w:rPr>
        <w:t>3.</w:t>
      </w:r>
      <w:r w:rsidR="0065540F" w:rsidRPr="00A13E61">
        <w:rPr>
          <w:noProof/>
        </w:rPr>
        <w:t xml:space="preserve"> </w:t>
      </w:r>
      <w:r w:rsidRPr="00A13E61">
        <w:rPr>
          <w:noProof/>
        </w:rPr>
        <w:t xml:space="preserve">La liste </w:t>
      </w:r>
      <w:r w:rsidR="003D1960" w:rsidRPr="00163B8F">
        <w:rPr>
          <w:noProof/>
        </w:rPr>
        <w:fldChar w:fldCharType="begin"/>
      </w:r>
      <w:r w:rsidR="003D1960" w:rsidRPr="00163B8F">
        <w:rPr>
          <w:noProof/>
        </w:rPr>
        <w:instrText xml:space="preserve"> QUOTE "</w:instrText>
      </w:r>
      <w:r w:rsidR="003D1960" w:rsidRPr="00163B8F">
        <w:rPr>
          <w:rStyle w:val="CRMarker"/>
          <w:noProof/>
        </w:rPr>
        <w:instrText>Ö</w:instrText>
      </w:r>
      <w:r w:rsidR="003D1960" w:rsidRPr="00163B8F">
        <w:rPr>
          <w:noProof/>
        </w:rPr>
        <w:instrText xml:space="preserve">" </w:instrText>
      </w:r>
      <w:r w:rsidR="003D1960" w:rsidRPr="00163B8F">
        <w:rPr>
          <w:noProof/>
        </w:rPr>
        <w:fldChar w:fldCharType="separate"/>
      </w:r>
      <w:r w:rsidR="003D1960" w:rsidRPr="00163B8F">
        <w:rPr>
          <w:rStyle w:val="CRMarker"/>
          <w:noProof/>
        </w:rPr>
        <w:t>Ö</w:t>
      </w:r>
      <w:r w:rsidR="003D1960" w:rsidRPr="00163B8F">
        <w:rPr>
          <w:noProof/>
        </w:rPr>
        <w:fldChar w:fldCharType="end"/>
      </w:r>
      <w:r w:rsidR="003D1960" w:rsidRPr="00163B8F">
        <w:rPr>
          <w:noProof/>
        </w:rPr>
        <w:t> </w:t>
      </w:r>
      <w:r w:rsidR="003D1960" w:rsidRPr="00A111C6">
        <w:rPr>
          <w:noProof/>
        </w:rPr>
        <w:t>visée au paragraphe</w:t>
      </w:r>
      <w:r w:rsidR="00A102C4">
        <w:rPr>
          <w:noProof/>
        </w:rPr>
        <w:t> </w:t>
      </w:r>
      <w:r w:rsidR="003D1960" w:rsidRPr="00A111C6">
        <w:rPr>
          <w:noProof/>
        </w:rPr>
        <w:t>1</w:t>
      </w:r>
      <w:r w:rsidR="003D1960" w:rsidRPr="00A13E61">
        <w:rPr>
          <w:noProof/>
        </w:rPr>
        <w:t> </w:t>
      </w:r>
      <w:r w:rsidR="003D1960" w:rsidRPr="00A13E61">
        <w:rPr>
          <w:noProof/>
        </w:rPr>
        <w:fldChar w:fldCharType="begin"/>
      </w:r>
      <w:r w:rsidR="003D1960" w:rsidRPr="00A13E61">
        <w:rPr>
          <w:noProof/>
        </w:rPr>
        <w:instrText xml:space="preserve"> QUOTE "</w:instrText>
      </w:r>
      <w:r w:rsidR="003D1960" w:rsidRPr="00A13E61">
        <w:rPr>
          <w:rStyle w:val="CRMarker"/>
          <w:noProof/>
        </w:rPr>
        <w:instrText>Õ</w:instrText>
      </w:r>
      <w:r w:rsidR="003D1960" w:rsidRPr="00A13E61">
        <w:rPr>
          <w:noProof/>
        </w:rPr>
        <w:instrText xml:space="preserve">" </w:instrText>
      </w:r>
      <w:r w:rsidR="003D1960" w:rsidRPr="00A13E61">
        <w:rPr>
          <w:noProof/>
        </w:rPr>
        <w:fldChar w:fldCharType="separate"/>
      </w:r>
      <w:r w:rsidR="003D1960" w:rsidRPr="00A13E61">
        <w:rPr>
          <w:rStyle w:val="CRMarker"/>
          <w:noProof/>
        </w:rPr>
        <w:t>Õ</w:t>
      </w:r>
      <w:r w:rsidR="003D1960" w:rsidRPr="00A13E61">
        <w:rPr>
          <w:noProof/>
        </w:rPr>
        <w:fldChar w:fldCharType="end"/>
      </w:r>
      <w:r w:rsidR="003D1960" w:rsidRPr="00A13E61">
        <w:rPr>
          <w:noProof/>
        </w:rPr>
        <w:t xml:space="preserve"> </w:t>
      </w:r>
      <w:r w:rsidRPr="00A13E61">
        <w:rPr>
          <w:noProof/>
        </w:rPr>
        <w:t>est versée dans une base de données publique accessible sur le site internet des autorités maritimes compétentes. Il convient d’indiquer à la Commission où se trouvent ces informations et de lui signaler les mises à jour de la liste, en les justifiant.</w:t>
      </w:r>
    </w:p>
    <w:p w:rsidR="003D1960" w:rsidRPr="00A13E61" w:rsidRDefault="003D1960" w:rsidP="003D1960">
      <w:pPr>
        <w:pStyle w:val="CRSeparator"/>
        <w:rPr>
          <w:noProof/>
        </w:rPr>
      </w:pPr>
    </w:p>
    <w:p w:rsidR="003D1960" w:rsidRPr="00A13E61" w:rsidRDefault="003D1960" w:rsidP="003D1960">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Art. 1, pt 6</w:t>
      </w:r>
      <w:r w:rsidR="00C66D9D" w:rsidRPr="00A13E61">
        <w:rPr>
          <w:noProof/>
        </w:rPr>
        <w:t xml:space="preserve"> (adapté)</w:t>
      </w:r>
    </w:p>
    <w:p w:rsidR="00FB709F" w:rsidRPr="00A13E61" w:rsidRDefault="00FB709F" w:rsidP="00FB709F">
      <w:pPr>
        <w:pStyle w:val="Titrearticle"/>
        <w:rPr>
          <w:noProof/>
        </w:rPr>
      </w:pPr>
      <w:r w:rsidRPr="00A13E61">
        <w:rPr>
          <w:noProof/>
        </w:rPr>
        <w:t>Article 6</w:t>
      </w:r>
    </w:p>
    <w:p w:rsidR="00FB709F" w:rsidRPr="00A13E61" w:rsidRDefault="00FB709F" w:rsidP="00FB709F">
      <w:pPr>
        <w:pStyle w:val="NormalCentered"/>
        <w:rPr>
          <w:b/>
          <w:bCs/>
          <w:noProof/>
        </w:rPr>
      </w:pPr>
      <w:r w:rsidRPr="00A13E61">
        <w:rPr>
          <w:b/>
          <w:bCs/>
          <w:noProof/>
        </w:rPr>
        <w:t>Prescriptions spécifiques de stabilité</w:t>
      </w:r>
    </w:p>
    <w:p w:rsidR="00FB709F" w:rsidRPr="006F66FB" w:rsidRDefault="00FB709F" w:rsidP="00FB709F">
      <w:pPr>
        <w:rPr>
          <w:noProof/>
        </w:rPr>
      </w:pPr>
      <w:r w:rsidRPr="00A13E61">
        <w:rPr>
          <w:noProof/>
        </w:rPr>
        <w:t>1.</w:t>
      </w:r>
      <w:r w:rsidR="0065540F" w:rsidRPr="00A13E61">
        <w:rPr>
          <w:noProof/>
        </w:rPr>
        <w:t xml:space="preserve"> </w:t>
      </w:r>
      <w:r w:rsidRPr="00A13E61">
        <w:rPr>
          <w:noProof/>
        </w:rPr>
        <w:t xml:space="preserve">Sans préjudice de l’application de la directive 2009/45/CE, les navires rouliers à passagers neufs certifiés pour le transport </w:t>
      </w:r>
      <w:r w:rsidRPr="006F66FB">
        <w:rPr>
          <w:noProof/>
        </w:rPr>
        <w:t>de plus de 1</w:t>
      </w:r>
      <w:r w:rsidR="00FE2387" w:rsidRPr="006F66FB">
        <w:rPr>
          <w:noProof/>
        </w:rPr>
        <w:t> </w:t>
      </w:r>
      <w:r w:rsidRPr="006F66FB">
        <w:rPr>
          <w:noProof/>
        </w:rPr>
        <w:t>350</w:t>
      </w:r>
      <w:r w:rsidR="004F289B" w:rsidRPr="006F66FB">
        <w:rPr>
          <w:noProof/>
        </w:rPr>
        <w:t> </w:t>
      </w:r>
      <w:r w:rsidRPr="006F66FB">
        <w:rPr>
          <w:noProof/>
        </w:rPr>
        <w:t>personnes à bord respectent les prescriptions spécifiques de stabilité définies au chapitre II-1, partie</w:t>
      </w:r>
      <w:r w:rsidR="001C5C6D" w:rsidRPr="006F66FB">
        <w:rPr>
          <w:noProof/>
        </w:rPr>
        <w:t> </w:t>
      </w:r>
      <w:r w:rsidRPr="006F66FB">
        <w:rPr>
          <w:noProof/>
        </w:rPr>
        <w:t>B, de la convention SOLAS</w:t>
      </w:r>
      <w:r w:rsidR="001C5C6D" w:rsidRPr="006F66FB">
        <w:rPr>
          <w:noProof/>
        </w:rPr>
        <w:t> </w:t>
      </w:r>
      <w:r w:rsidRPr="006F66FB">
        <w:rPr>
          <w:noProof/>
        </w:rPr>
        <w:t>2020.</w:t>
      </w:r>
    </w:p>
    <w:p w:rsidR="00FB709F" w:rsidRPr="00A13E61" w:rsidRDefault="00FB709F" w:rsidP="00FB709F">
      <w:pPr>
        <w:rPr>
          <w:noProof/>
        </w:rPr>
      </w:pPr>
      <w:r w:rsidRPr="006F66FB">
        <w:rPr>
          <w:noProof/>
        </w:rPr>
        <w:t>2.</w:t>
      </w:r>
      <w:r w:rsidR="0065540F" w:rsidRPr="006F66FB">
        <w:rPr>
          <w:noProof/>
        </w:rPr>
        <w:t xml:space="preserve"> </w:t>
      </w:r>
      <w:r w:rsidRPr="006F66FB">
        <w:rPr>
          <w:noProof/>
        </w:rPr>
        <w:t>Au choix de la compagnie, les navires rouliers à passagers neufs certifiés pour le transport de 1</w:t>
      </w:r>
      <w:r w:rsidR="00FE2387" w:rsidRPr="006F66FB">
        <w:rPr>
          <w:noProof/>
        </w:rPr>
        <w:t> </w:t>
      </w:r>
      <w:r w:rsidRPr="006F66FB">
        <w:rPr>
          <w:noProof/>
        </w:rPr>
        <w:t>350</w:t>
      </w:r>
      <w:r w:rsidR="004F289B" w:rsidRPr="006F66FB">
        <w:rPr>
          <w:noProof/>
        </w:rPr>
        <w:t> </w:t>
      </w:r>
      <w:r w:rsidRPr="006F66FB">
        <w:rPr>
          <w:noProof/>
        </w:rPr>
        <w:t>personnes ou moins à bord</w:t>
      </w:r>
      <w:r w:rsidRPr="00A13E61">
        <w:rPr>
          <w:noProof/>
        </w:rPr>
        <w:t xml:space="preserve"> respectent</w:t>
      </w:r>
      <w:r w:rsidR="001C5C6D" w:rsidRPr="00A13E61">
        <w:rPr>
          <w:noProof/>
        </w:rPr>
        <w:t> </w:t>
      </w:r>
      <w:r w:rsidRPr="00A13E61">
        <w:rPr>
          <w:noProof/>
        </w:rPr>
        <w:t>:</w:t>
      </w:r>
    </w:p>
    <w:p w:rsidR="00FB709F" w:rsidRPr="00163B8F" w:rsidRDefault="00FB709F" w:rsidP="00FB709F">
      <w:pPr>
        <w:pStyle w:val="Point0"/>
        <w:rPr>
          <w:noProof/>
        </w:rPr>
      </w:pPr>
      <w:r w:rsidRPr="00A13E61">
        <w:rPr>
          <w:noProof/>
        </w:rPr>
        <w:t>a)</w:t>
      </w:r>
      <w:r w:rsidRPr="00A13E61">
        <w:rPr>
          <w:noProof/>
        </w:rPr>
        <w:tab/>
        <w:t xml:space="preserve">les prescriptions spécifiques de stabilité </w:t>
      </w:r>
      <w:r w:rsidRPr="00A111C6">
        <w:rPr>
          <w:noProof/>
        </w:rPr>
        <w:t>définies</w:t>
      </w:r>
      <w:r w:rsidRPr="00163B8F">
        <w:rPr>
          <w:noProof/>
        </w:rPr>
        <w:t xml:space="preserve"> à l’annexe I, section</w:t>
      </w:r>
      <w:r w:rsidR="001C5C6D" w:rsidRPr="00163B8F">
        <w:rPr>
          <w:noProof/>
        </w:rPr>
        <w:t> </w:t>
      </w:r>
      <w:r w:rsidRPr="00163B8F">
        <w:rPr>
          <w:noProof/>
        </w:rPr>
        <w:t>A, de la présente directive</w:t>
      </w:r>
      <w:r w:rsidR="001C5C6D" w:rsidRPr="00163B8F">
        <w:rPr>
          <w:noProof/>
        </w:rPr>
        <w:t> </w:t>
      </w:r>
      <w:r w:rsidRPr="00A111C6">
        <w:rPr>
          <w:noProof/>
        </w:rPr>
        <w:t>;</w:t>
      </w:r>
      <w:r w:rsidR="001C5C6D" w:rsidRPr="00163B8F">
        <w:rPr>
          <w:noProof/>
        </w:rPr>
        <w:t> </w:t>
      </w:r>
      <w:r w:rsidRPr="00163B8F">
        <w:rPr>
          <w:noProof/>
        </w:rPr>
        <w:t>ou</w:t>
      </w:r>
    </w:p>
    <w:p w:rsidR="00FB709F" w:rsidRPr="00163B8F" w:rsidRDefault="00FB709F" w:rsidP="00FB709F">
      <w:pPr>
        <w:pStyle w:val="Point0"/>
        <w:rPr>
          <w:noProof/>
        </w:rPr>
      </w:pPr>
      <w:r w:rsidRPr="00163B8F">
        <w:rPr>
          <w:noProof/>
        </w:rPr>
        <w:lastRenderedPageBreak/>
        <w:t>b)</w:t>
      </w:r>
      <w:r w:rsidRPr="00163B8F">
        <w:rPr>
          <w:noProof/>
        </w:rPr>
        <w:tab/>
        <w:t xml:space="preserve">les prescriptions spécifiques de stabilité </w:t>
      </w:r>
      <w:r w:rsidRPr="00A111C6">
        <w:rPr>
          <w:noProof/>
        </w:rPr>
        <w:t>définies</w:t>
      </w:r>
      <w:r w:rsidRPr="00163B8F">
        <w:rPr>
          <w:noProof/>
        </w:rPr>
        <w:t xml:space="preserve"> à l’annexe I, section</w:t>
      </w:r>
      <w:r w:rsidR="001C5C6D" w:rsidRPr="00163B8F">
        <w:rPr>
          <w:noProof/>
        </w:rPr>
        <w:t> </w:t>
      </w:r>
      <w:r w:rsidRPr="00163B8F">
        <w:rPr>
          <w:noProof/>
        </w:rPr>
        <w:t>B, de la présente directive.</w:t>
      </w:r>
    </w:p>
    <w:p w:rsidR="00FB709F" w:rsidRPr="00163B8F" w:rsidRDefault="00FB709F" w:rsidP="00FB709F">
      <w:pPr>
        <w:rPr>
          <w:noProof/>
        </w:rPr>
      </w:pPr>
      <w:r w:rsidRPr="00163B8F">
        <w:rPr>
          <w:noProof/>
        </w:rPr>
        <w:t xml:space="preserve">Pour chacun de ces navires, l’administration de </w:t>
      </w:r>
      <w:r w:rsidRPr="00A111C6">
        <w:rPr>
          <w:noProof/>
        </w:rPr>
        <w:t>l’</w:t>
      </w:r>
      <w:r w:rsidRPr="00163B8F">
        <w:rPr>
          <w:noProof/>
        </w:rPr>
        <w:t>État du pavillon notifie à la Commission, dans un délai de deux mois à compter de la date de délivrance du certificat visé à l’article </w:t>
      </w:r>
      <w:r w:rsidR="001C5C6D" w:rsidRPr="00C47E3C">
        <w:rPr>
          <w:noProof/>
        </w:rPr>
        <w:t>7</w:t>
      </w:r>
      <w:r w:rsidRPr="00163B8F">
        <w:rPr>
          <w:noProof/>
        </w:rPr>
        <w:t>, l’option choisie, visée au premier alinéa, et joint à cette notification les données visées à l’annexe III.</w:t>
      </w:r>
    </w:p>
    <w:p w:rsidR="00FB709F" w:rsidRPr="00A13E61" w:rsidRDefault="00FB709F" w:rsidP="00FB709F">
      <w:pPr>
        <w:rPr>
          <w:noProof/>
        </w:rPr>
      </w:pPr>
      <w:r w:rsidRPr="00163B8F">
        <w:rPr>
          <w:noProof/>
        </w:rPr>
        <w:t>3.</w:t>
      </w:r>
      <w:r w:rsidR="0065540F" w:rsidRPr="00163B8F">
        <w:rPr>
          <w:noProof/>
        </w:rPr>
        <w:t xml:space="preserve"> </w:t>
      </w:r>
      <w:r w:rsidRPr="00163B8F">
        <w:rPr>
          <w:noProof/>
        </w:rPr>
        <w:t xml:space="preserve">Les États membres utilisent, pour appliquer les prescriptions </w:t>
      </w:r>
      <w:r w:rsidRPr="00A111C6">
        <w:rPr>
          <w:noProof/>
        </w:rPr>
        <w:t>définies</w:t>
      </w:r>
      <w:r w:rsidRPr="00163B8F">
        <w:rPr>
          <w:noProof/>
        </w:rPr>
        <w:t xml:space="preserve"> à l’annexe I, section</w:t>
      </w:r>
      <w:r w:rsidR="001C5C6D" w:rsidRPr="00163B8F">
        <w:rPr>
          <w:noProof/>
        </w:rPr>
        <w:t> </w:t>
      </w:r>
      <w:r w:rsidRPr="00163B8F">
        <w:rPr>
          <w:noProof/>
        </w:rPr>
        <w:t>A, les lignes directrices figurant à l’annexe II, pour autant que cela soit</w:t>
      </w:r>
      <w:r w:rsidRPr="00A13E61">
        <w:rPr>
          <w:noProof/>
        </w:rPr>
        <w:t xml:space="preserve"> réalisable et compatible avec la conception du navire concerné.</w:t>
      </w:r>
    </w:p>
    <w:p w:rsidR="00FB709F" w:rsidRPr="00A13E61" w:rsidRDefault="00FB709F" w:rsidP="00FB709F">
      <w:pPr>
        <w:rPr>
          <w:noProof/>
        </w:rPr>
      </w:pPr>
      <w:r w:rsidRPr="00A13E61">
        <w:rPr>
          <w:noProof/>
        </w:rPr>
        <w:t>4.</w:t>
      </w:r>
      <w:r w:rsidR="0065540F" w:rsidRPr="00A13E61">
        <w:rPr>
          <w:noProof/>
        </w:rPr>
        <w:t xml:space="preserve"> </w:t>
      </w:r>
      <w:r w:rsidRPr="00A13E61">
        <w:rPr>
          <w:noProof/>
        </w:rPr>
        <w:t xml:space="preserve">Au choix de la compagnie, les navires rouliers à passagers existants certifiés pour le transport de plus </w:t>
      </w:r>
      <w:r w:rsidRPr="006F66FB">
        <w:rPr>
          <w:noProof/>
        </w:rPr>
        <w:t>de 1</w:t>
      </w:r>
      <w:r w:rsidR="00FE2387" w:rsidRPr="006F66FB">
        <w:rPr>
          <w:noProof/>
        </w:rPr>
        <w:t> </w:t>
      </w:r>
      <w:r w:rsidRPr="006F66FB">
        <w:rPr>
          <w:noProof/>
        </w:rPr>
        <w:t>350</w:t>
      </w:r>
      <w:r w:rsidR="004F289B" w:rsidRPr="006F66FB">
        <w:rPr>
          <w:noProof/>
        </w:rPr>
        <w:t> </w:t>
      </w:r>
      <w:r w:rsidRPr="006F66FB">
        <w:rPr>
          <w:noProof/>
        </w:rPr>
        <w:t>personnes à bord, que la compagnie affrète pour un service régulier à destination ou au départ d’un port d’un État membre après le 5 décembre 2024 et qui n’ont jamais été certifiés conformément à la présente directive</w:t>
      </w:r>
      <w:r w:rsidR="00C66D9D" w:rsidRPr="006F66FB">
        <w:rPr>
          <w:noProof/>
        </w:rPr>
        <w:t>,</w:t>
      </w:r>
      <w:r w:rsidRPr="006F66FB">
        <w:rPr>
          <w:noProof/>
        </w:rPr>
        <w:t xml:space="preserve"> respectent</w:t>
      </w:r>
      <w:r w:rsidR="001C5C6D" w:rsidRPr="00A13E61">
        <w:rPr>
          <w:noProof/>
        </w:rPr>
        <w:t> </w:t>
      </w:r>
      <w:r w:rsidRPr="00A13E61">
        <w:rPr>
          <w:noProof/>
        </w:rPr>
        <w:t>:</w:t>
      </w:r>
    </w:p>
    <w:p w:rsidR="00FB709F" w:rsidRPr="00634852" w:rsidRDefault="00FB709F" w:rsidP="00FB709F">
      <w:pPr>
        <w:pStyle w:val="Point0"/>
        <w:rPr>
          <w:noProof/>
        </w:rPr>
      </w:pPr>
      <w:r w:rsidRPr="00A13E61">
        <w:rPr>
          <w:noProof/>
        </w:rPr>
        <w:t>a)</w:t>
      </w:r>
      <w:r w:rsidRPr="00A13E61">
        <w:rPr>
          <w:noProof/>
        </w:rPr>
        <w:tab/>
        <w:t xml:space="preserve">les prescriptions spécifiques de stabilité </w:t>
      </w:r>
      <w:r w:rsidRPr="00A111C6">
        <w:rPr>
          <w:noProof/>
        </w:rPr>
        <w:t>définies</w:t>
      </w:r>
      <w:r w:rsidRPr="00634852">
        <w:rPr>
          <w:noProof/>
        </w:rPr>
        <w:t xml:space="preserve"> au chapitre II-1, partie</w:t>
      </w:r>
      <w:r w:rsidR="001C5C6D" w:rsidRPr="00634852">
        <w:rPr>
          <w:noProof/>
        </w:rPr>
        <w:t> </w:t>
      </w:r>
      <w:r w:rsidRPr="00634852">
        <w:rPr>
          <w:noProof/>
        </w:rPr>
        <w:t>B, de la convention SOLAS 2020</w:t>
      </w:r>
      <w:r w:rsidR="001C5C6D" w:rsidRPr="00634852">
        <w:rPr>
          <w:noProof/>
        </w:rPr>
        <w:t> </w:t>
      </w:r>
      <w:r w:rsidRPr="00634852">
        <w:rPr>
          <w:noProof/>
        </w:rPr>
        <w:t>;</w:t>
      </w:r>
      <w:r w:rsidR="001C5C6D" w:rsidRPr="00634852">
        <w:rPr>
          <w:noProof/>
        </w:rPr>
        <w:t> </w:t>
      </w:r>
      <w:r w:rsidRPr="00634852">
        <w:rPr>
          <w:noProof/>
        </w:rPr>
        <w:t>ou</w:t>
      </w:r>
    </w:p>
    <w:p w:rsidR="00FB709F" w:rsidRPr="00A13E61" w:rsidRDefault="00FB709F" w:rsidP="00FB709F">
      <w:pPr>
        <w:pStyle w:val="Point0"/>
        <w:rPr>
          <w:noProof/>
        </w:rPr>
      </w:pPr>
      <w:r w:rsidRPr="00634852">
        <w:rPr>
          <w:noProof/>
        </w:rPr>
        <w:t>b)</w:t>
      </w:r>
      <w:r w:rsidRPr="00634852">
        <w:rPr>
          <w:noProof/>
        </w:rPr>
        <w:tab/>
        <w:t xml:space="preserve">les prescriptions spécifiques de stabilité </w:t>
      </w:r>
      <w:r w:rsidRPr="00A111C6">
        <w:rPr>
          <w:noProof/>
        </w:rPr>
        <w:t>définies</w:t>
      </w:r>
      <w:r w:rsidRPr="00634852">
        <w:rPr>
          <w:noProof/>
        </w:rPr>
        <w:t xml:space="preserve"> à l’annexe I, section</w:t>
      </w:r>
      <w:r w:rsidR="001C5C6D" w:rsidRPr="00634852">
        <w:rPr>
          <w:noProof/>
        </w:rPr>
        <w:t> </w:t>
      </w:r>
      <w:r w:rsidRPr="00634852">
        <w:rPr>
          <w:noProof/>
        </w:rPr>
        <w:t>A, de la présente directive, outre les prescriptions énoncées au chapitre II-1, partie</w:t>
      </w:r>
      <w:r w:rsidR="001C5C6D" w:rsidRPr="00634852">
        <w:rPr>
          <w:noProof/>
        </w:rPr>
        <w:t> </w:t>
      </w:r>
      <w:r w:rsidRPr="00634852">
        <w:rPr>
          <w:noProof/>
        </w:rPr>
        <w:t>B</w:t>
      </w:r>
      <w:r w:rsidRPr="00A111C6">
        <w:rPr>
          <w:noProof/>
        </w:rPr>
        <w:t>,</w:t>
      </w:r>
      <w:r w:rsidRPr="00634852">
        <w:rPr>
          <w:noProof/>
        </w:rPr>
        <w:t xml:space="preserve"> de la convention SOLAS</w:t>
      </w:r>
      <w:r w:rsidR="001C5C6D" w:rsidRPr="00634852">
        <w:rPr>
          <w:noProof/>
        </w:rPr>
        <w:t> </w:t>
      </w:r>
      <w:r w:rsidRPr="00634852">
        <w:rPr>
          <w:noProof/>
        </w:rPr>
        <w:t>2009.</w:t>
      </w:r>
    </w:p>
    <w:p w:rsidR="00FB709F" w:rsidRPr="00A13E61" w:rsidRDefault="00FB709F" w:rsidP="00FB709F">
      <w:pPr>
        <w:rPr>
          <w:noProof/>
        </w:rPr>
      </w:pPr>
      <w:r w:rsidRPr="00A13E61">
        <w:rPr>
          <w:noProof/>
        </w:rPr>
        <w:t xml:space="preserve">Les prescriptions de stabilité appliquées doivent figurer sur le certificat du navire </w:t>
      </w:r>
      <w:r w:rsidR="00C66D9D" w:rsidRPr="00A13E61">
        <w:rPr>
          <w:noProof/>
        </w:rPr>
        <w:fldChar w:fldCharType="begin"/>
      </w:r>
      <w:r w:rsidR="00C66D9D" w:rsidRPr="00A13E61">
        <w:rPr>
          <w:noProof/>
        </w:rPr>
        <w:instrText xml:space="preserve"> QUOTE "</w:instrText>
      </w:r>
      <w:r w:rsidR="00C66D9D" w:rsidRPr="00A13E61">
        <w:rPr>
          <w:rStyle w:val="CRMarker"/>
          <w:noProof/>
        </w:rPr>
        <w:instrText>Ö</w:instrText>
      </w:r>
      <w:r w:rsidR="00C66D9D" w:rsidRPr="00A13E61">
        <w:rPr>
          <w:noProof/>
        </w:rPr>
        <w:instrText xml:space="preserve">" </w:instrText>
      </w:r>
      <w:r w:rsidR="00C66D9D" w:rsidRPr="00A13E61">
        <w:rPr>
          <w:noProof/>
        </w:rPr>
        <w:fldChar w:fldCharType="separate"/>
      </w:r>
      <w:r w:rsidR="00C66D9D" w:rsidRPr="00A13E61">
        <w:rPr>
          <w:rStyle w:val="CRMarker"/>
          <w:noProof/>
        </w:rPr>
        <w:t>Ö</w:t>
      </w:r>
      <w:r w:rsidR="00C66D9D" w:rsidRPr="00A13E61">
        <w:rPr>
          <w:noProof/>
        </w:rPr>
        <w:fldChar w:fldCharType="end"/>
      </w:r>
      <w:r w:rsidR="00C66D9D" w:rsidRPr="00A13E61">
        <w:rPr>
          <w:noProof/>
        </w:rPr>
        <w:t> </w:t>
      </w:r>
      <w:r w:rsidR="00C66D9D" w:rsidRPr="00A111C6">
        <w:rPr>
          <w:noProof/>
        </w:rPr>
        <w:t>visé à</w:t>
      </w:r>
      <w:r w:rsidR="00C66D9D" w:rsidRPr="00163B8F">
        <w:rPr>
          <w:noProof/>
        </w:rPr>
        <w:t> </w:t>
      </w:r>
      <w:r w:rsidR="00C66D9D" w:rsidRPr="00163B8F">
        <w:rPr>
          <w:noProof/>
        </w:rPr>
        <w:fldChar w:fldCharType="begin"/>
      </w:r>
      <w:r w:rsidR="00C66D9D" w:rsidRPr="00163B8F">
        <w:rPr>
          <w:noProof/>
        </w:rPr>
        <w:instrText xml:space="preserve"> QUOTE "</w:instrText>
      </w:r>
      <w:r w:rsidR="00C66D9D" w:rsidRPr="00163B8F">
        <w:rPr>
          <w:rStyle w:val="CRMarker"/>
          <w:noProof/>
        </w:rPr>
        <w:instrText>Õ</w:instrText>
      </w:r>
      <w:r w:rsidR="00C66D9D" w:rsidRPr="00163B8F">
        <w:rPr>
          <w:noProof/>
        </w:rPr>
        <w:instrText xml:space="preserve">" </w:instrText>
      </w:r>
      <w:r w:rsidR="00C66D9D" w:rsidRPr="00163B8F">
        <w:rPr>
          <w:noProof/>
        </w:rPr>
        <w:fldChar w:fldCharType="separate"/>
      </w:r>
      <w:r w:rsidR="00C66D9D" w:rsidRPr="00163B8F">
        <w:rPr>
          <w:rStyle w:val="CRMarker"/>
          <w:noProof/>
        </w:rPr>
        <w:t>Õ</w:t>
      </w:r>
      <w:r w:rsidR="00C66D9D" w:rsidRPr="00163B8F">
        <w:rPr>
          <w:noProof/>
        </w:rPr>
        <w:fldChar w:fldCharType="end"/>
      </w:r>
      <w:r w:rsidR="00C66D9D" w:rsidRPr="00163B8F">
        <w:rPr>
          <w:noProof/>
        </w:rPr>
        <w:t xml:space="preserve"> </w:t>
      </w:r>
      <w:r w:rsidRPr="00163B8F">
        <w:rPr>
          <w:noProof/>
        </w:rPr>
        <w:t>l’article </w:t>
      </w:r>
      <w:r w:rsidR="00C66D9D" w:rsidRPr="00C47E3C">
        <w:rPr>
          <w:noProof/>
        </w:rPr>
        <w:t>7</w:t>
      </w:r>
      <w:r w:rsidRPr="00163B8F">
        <w:rPr>
          <w:noProof/>
        </w:rPr>
        <w:t>.</w:t>
      </w:r>
    </w:p>
    <w:p w:rsidR="00FB709F" w:rsidRPr="00A13E61" w:rsidRDefault="00FB709F" w:rsidP="00FB709F">
      <w:pPr>
        <w:rPr>
          <w:noProof/>
        </w:rPr>
      </w:pPr>
      <w:r w:rsidRPr="00A13E61">
        <w:rPr>
          <w:noProof/>
        </w:rPr>
        <w:t>5.</w:t>
      </w:r>
      <w:r w:rsidR="0065540F" w:rsidRPr="00A13E61">
        <w:rPr>
          <w:noProof/>
        </w:rPr>
        <w:t xml:space="preserve"> </w:t>
      </w:r>
      <w:r w:rsidRPr="00A13E61">
        <w:rPr>
          <w:noProof/>
        </w:rPr>
        <w:t xml:space="preserve">Au choix de </w:t>
      </w:r>
      <w:r w:rsidRPr="006F66FB">
        <w:rPr>
          <w:noProof/>
        </w:rPr>
        <w:t>la compagnie, les navires rouliers à passagers existants certifiés pour le transport de 1</w:t>
      </w:r>
      <w:r w:rsidR="00FE2387" w:rsidRPr="006F66FB">
        <w:rPr>
          <w:noProof/>
        </w:rPr>
        <w:t> </w:t>
      </w:r>
      <w:r w:rsidRPr="006F66FB">
        <w:rPr>
          <w:noProof/>
        </w:rPr>
        <w:t>350</w:t>
      </w:r>
      <w:r w:rsidR="004F289B" w:rsidRPr="006F66FB">
        <w:rPr>
          <w:noProof/>
        </w:rPr>
        <w:t> </w:t>
      </w:r>
      <w:r w:rsidRPr="006F66FB">
        <w:rPr>
          <w:noProof/>
        </w:rPr>
        <w:t>personnes ou moins à bord, que la compagnie affrète pour un service régulier à destination ou au départ d’un port d’un État membre après le 5 décembre 2024 et qui n’ont jamais été certifiés conformément à la présente directive, respectent</w:t>
      </w:r>
      <w:r w:rsidR="00C66D9D" w:rsidRPr="00A13E61">
        <w:rPr>
          <w:noProof/>
        </w:rPr>
        <w:t> </w:t>
      </w:r>
      <w:r w:rsidRPr="00A13E61">
        <w:rPr>
          <w:noProof/>
        </w:rPr>
        <w:t>:</w:t>
      </w:r>
    </w:p>
    <w:p w:rsidR="00FB709F" w:rsidRPr="00134D60" w:rsidRDefault="00FB709F" w:rsidP="00FB709F">
      <w:pPr>
        <w:pStyle w:val="Point0"/>
        <w:rPr>
          <w:noProof/>
        </w:rPr>
      </w:pPr>
      <w:r w:rsidRPr="00A13E61">
        <w:rPr>
          <w:noProof/>
        </w:rPr>
        <w:t>a)</w:t>
      </w:r>
      <w:r w:rsidRPr="00A13E61">
        <w:rPr>
          <w:noProof/>
        </w:rPr>
        <w:tab/>
        <w:t xml:space="preserve">les prescriptions spécifiques de stabilité </w:t>
      </w:r>
      <w:r w:rsidRPr="00A111C6">
        <w:rPr>
          <w:noProof/>
        </w:rPr>
        <w:t>définies</w:t>
      </w:r>
      <w:r w:rsidRPr="00134D60">
        <w:rPr>
          <w:noProof/>
        </w:rPr>
        <w:t xml:space="preserve"> à l’annexe I, section</w:t>
      </w:r>
      <w:r w:rsidR="00C12CCC" w:rsidRPr="00134D60">
        <w:rPr>
          <w:noProof/>
        </w:rPr>
        <w:t> </w:t>
      </w:r>
      <w:r w:rsidRPr="00134D60">
        <w:rPr>
          <w:noProof/>
        </w:rPr>
        <w:t>A, de la présente directive</w:t>
      </w:r>
      <w:r w:rsidR="00C12CCC" w:rsidRPr="00134D60">
        <w:rPr>
          <w:noProof/>
        </w:rPr>
        <w:t> </w:t>
      </w:r>
      <w:r w:rsidRPr="00134D60">
        <w:rPr>
          <w:noProof/>
        </w:rPr>
        <w:t>;</w:t>
      </w:r>
      <w:r w:rsidR="00C12CCC" w:rsidRPr="00134D60">
        <w:rPr>
          <w:noProof/>
        </w:rPr>
        <w:t> </w:t>
      </w:r>
      <w:r w:rsidRPr="00134D60">
        <w:rPr>
          <w:noProof/>
        </w:rPr>
        <w:t>ou</w:t>
      </w:r>
    </w:p>
    <w:p w:rsidR="00FB709F" w:rsidRPr="00134D60" w:rsidRDefault="00FB709F" w:rsidP="00FB709F">
      <w:pPr>
        <w:pStyle w:val="Point0"/>
        <w:rPr>
          <w:noProof/>
        </w:rPr>
      </w:pPr>
      <w:r w:rsidRPr="00134D60">
        <w:rPr>
          <w:noProof/>
        </w:rPr>
        <w:t>b)</w:t>
      </w:r>
      <w:r w:rsidRPr="00134D60">
        <w:rPr>
          <w:noProof/>
        </w:rPr>
        <w:tab/>
        <w:t xml:space="preserve">les prescriptions spécifiques de stabilité </w:t>
      </w:r>
      <w:r w:rsidRPr="00A111C6">
        <w:rPr>
          <w:noProof/>
        </w:rPr>
        <w:t>définies</w:t>
      </w:r>
      <w:r w:rsidRPr="00134D60">
        <w:rPr>
          <w:noProof/>
        </w:rPr>
        <w:t xml:space="preserve"> à l’annexe I, section</w:t>
      </w:r>
      <w:r w:rsidR="00C12CCC" w:rsidRPr="00134D60">
        <w:rPr>
          <w:noProof/>
        </w:rPr>
        <w:t> </w:t>
      </w:r>
      <w:r w:rsidRPr="00134D60">
        <w:rPr>
          <w:noProof/>
        </w:rPr>
        <w:t>B, de la présente directive.</w:t>
      </w:r>
    </w:p>
    <w:p w:rsidR="00FB709F" w:rsidRPr="00134D60" w:rsidRDefault="00FB709F" w:rsidP="00FB709F">
      <w:pPr>
        <w:rPr>
          <w:noProof/>
        </w:rPr>
      </w:pPr>
      <w:r w:rsidRPr="00134D60">
        <w:rPr>
          <w:noProof/>
        </w:rPr>
        <w:t>Les prescriptions de stabilité appliquées doivent figurer sur le certificat du navire visé à l’article </w:t>
      </w:r>
      <w:r w:rsidR="00C12CCC" w:rsidRPr="00C47E3C">
        <w:rPr>
          <w:noProof/>
        </w:rPr>
        <w:t>7</w:t>
      </w:r>
      <w:r w:rsidRPr="00134D60">
        <w:rPr>
          <w:noProof/>
        </w:rPr>
        <w:t>.</w:t>
      </w:r>
    </w:p>
    <w:p w:rsidR="00FB709F" w:rsidRPr="00A13E61" w:rsidRDefault="00FB709F" w:rsidP="00FB709F">
      <w:pPr>
        <w:rPr>
          <w:noProof/>
        </w:rPr>
      </w:pPr>
      <w:r w:rsidRPr="00134D60">
        <w:rPr>
          <w:noProof/>
        </w:rPr>
        <w:t>6.</w:t>
      </w:r>
      <w:r w:rsidR="0065540F" w:rsidRPr="00134D60">
        <w:rPr>
          <w:noProof/>
        </w:rPr>
        <w:t xml:space="preserve"> </w:t>
      </w:r>
      <w:r w:rsidRPr="00134D60">
        <w:rPr>
          <w:noProof/>
        </w:rPr>
        <w:t xml:space="preserve">Les navires rouliers à passagers existants qui assuraient un service régulier à destination ou au départ d’un port d’un État membre avant le 5 décembre 2024 continuent de satisfaire aux prescriptions spécifiques de stabilité </w:t>
      </w:r>
      <w:r w:rsidRPr="00A111C6">
        <w:rPr>
          <w:noProof/>
        </w:rPr>
        <w:t>définies</w:t>
      </w:r>
      <w:r w:rsidRPr="00134D60">
        <w:rPr>
          <w:noProof/>
        </w:rPr>
        <w:t xml:space="preserve"> à l’annexe</w:t>
      </w:r>
      <w:r w:rsidRPr="00A13E61">
        <w:rPr>
          <w:noProof/>
        </w:rPr>
        <w:t> I dans sa version en vigueur avant l’entrée en vigueur de la directive</w:t>
      </w:r>
      <w:r w:rsidR="006F66FB">
        <w:rPr>
          <w:noProof/>
        </w:rPr>
        <w:t> </w:t>
      </w:r>
      <w:r w:rsidRPr="00A13E61">
        <w:rPr>
          <w:noProof/>
        </w:rPr>
        <w:t>(UE) 2023/946.</w:t>
      </w:r>
    </w:p>
    <w:p w:rsidR="00491F44" w:rsidRPr="00A13E61" w:rsidRDefault="00491F44" w:rsidP="00491F44">
      <w:pPr>
        <w:pStyle w:val="CRSeparator"/>
        <w:rPr>
          <w:noProof/>
        </w:rPr>
      </w:pPr>
    </w:p>
    <w:p w:rsidR="00491F44" w:rsidRPr="00A13E61" w:rsidRDefault="00491F44" w:rsidP="00491F44">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Art. 1, pt 8</w:t>
      </w:r>
    </w:p>
    <w:p w:rsidR="00FB709F" w:rsidRPr="00A13E61" w:rsidRDefault="00FB709F" w:rsidP="00FB709F">
      <w:pPr>
        <w:pStyle w:val="Titrearticle"/>
        <w:rPr>
          <w:noProof/>
        </w:rPr>
      </w:pPr>
      <w:r w:rsidRPr="00A13E61">
        <w:rPr>
          <w:noProof/>
        </w:rPr>
        <w:t>Article </w:t>
      </w:r>
      <w:r w:rsidR="00491F44" w:rsidRPr="00C47E3C">
        <w:rPr>
          <w:noProof/>
        </w:rPr>
        <w:t>7</w:t>
      </w:r>
    </w:p>
    <w:p w:rsidR="00FB709F" w:rsidRPr="00A13E61" w:rsidRDefault="00FB709F" w:rsidP="00FB709F">
      <w:pPr>
        <w:pStyle w:val="NormalCentered"/>
        <w:rPr>
          <w:b/>
          <w:bCs/>
          <w:noProof/>
        </w:rPr>
      </w:pPr>
      <w:r w:rsidRPr="00A13E61">
        <w:rPr>
          <w:b/>
          <w:bCs/>
          <w:noProof/>
        </w:rPr>
        <w:t>Certificats</w:t>
      </w:r>
    </w:p>
    <w:p w:rsidR="00FB709F" w:rsidRPr="00A13E61" w:rsidRDefault="00FB709F" w:rsidP="00FB709F">
      <w:pPr>
        <w:rPr>
          <w:noProof/>
        </w:rPr>
      </w:pPr>
      <w:r w:rsidRPr="00A13E61">
        <w:rPr>
          <w:noProof/>
        </w:rPr>
        <w:t>1.</w:t>
      </w:r>
      <w:r w:rsidR="0065540F" w:rsidRPr="00A13E61">
        <w:rPr>
          <w:noProof/>
        </w:rPr>
        <w:t xml:space="preserve"> </w:t>
      </w:r>
      <w:r w:rsidRPr="00A13E61">
        <w:rPr>
          <w:noProof/>
        </w:rPr>
        <w:t>Tous les navires rouliers à passagers neufs et existants battant pavillon d’un État membre sont munis d’un certificat prouvant qu’ils respectent les prescriptions spécifiques de stabilité visées à l’article 6.</w:t>
      </w:r>
    </w:p>
    <w:p w:rsidR="00FB709F" w:rsidRPr="00A13E61" w:rsidRDefault="00FB709F" w:rsidP="00FB709F">
      <w:pPr>
        <w:rPr>
          <w:noProof/>
        </w:rPr>
      </w:pPr>
      <w:r w:rsidRPr="00A13E61">
        <w:rPr>
          <w:noProof/>
        </w:rPr>
        <w:lastRenderedPageBreak/>
        <w:t xml:space="preserve">Les certificats sont délivrés par l’administration de </w:t>
      </w:r>
      <w:r w:rsidRPr="00A111C6">
        <w:rPr>
          <w:noProof/>
        </w:rPr>
        <w:t>l’</w:t>
      </w:r>
      <w:r w:rsidRPr="00134D60">
        <w:rPr>
          <w:noProof/>
        </w:rPr>
        <w:t xml:space="preserve">État du pavillon et d’autres certificats pertinents peuvent y être adjoints. Dans le cas de navires rouliers à passagers satisfaisant aux prescriptions spécifiques de stabilité </w:t>
      </w:r>
      <w:r w:rsidRPr="00A111C6">
        <w:rPr>
          <w:noProof/>
        </w:rPr>
        <w:t>définies</w:t>
      </w:r>
      <w:r w:rsidRPr="00134D60">
        <w:rPr>
          <w:noProof/>
        </w:rPr>
        <w:t xml:space="preserve"> à l’</w:t>
      </w:r>
      <w:r w:rsidRPr="00A13E61">
        <w:rPr>
          <w:noProof/>
        </w:rPr>
        <w:t>annexe I, section</w:t>
      </w:r>
      <w:r w:rsidR="00491F44" w:rsidRPr="00A13E61">
        <w:rPr>
          <w:noProof/>
        </w:rPr>
        <w:t> </w:t>
      </w:r>
      <w:r w:rsidRPr="00A13E61">
        <w:rPr>
          <w:noProof/>
        </w:rPr>
        <w:t>A, le certificat indique la hauteur de houle significative jusqu’à laquelle le navire peut respecter les prescriptions spécifiques de stabilité.</w:t>
      </w:r>
    </w:p>
    <w:p w:rsidR="00FB709F" w:rsidRPr="00A13E61" w:rsidRDefault="00FB709F" w:rsidP="00FB709F">
      <w:pPr>
        <w:rPr>
          <w:noProof/>
        </w:rPr>
      </w:pPr>
      <w:r w:rsidRPr="00A13E61">
        <w:rPr>
          <w:noProof/>
        </w:rPr>
        <w:t>Le certificat est valable aussi longtemps que le navire roulier à passagers est exploité dans une zone caractérisée par une hauteur de houle significative de même valeur ou de valeur moindre.</w:t>
      </w:r>
    </w:p>
    <w:p w:rsidR="00FB709F" w:rsidRPr="00A13E61" w:rsidRDefault="00FB709F" w:rsidP="00FB709F">
      <w:pPr>
        <w:rPr>
          <w:noProof/>
        </w:rPr>
      </w:pPr>
      <w:r w:rsidRPr="00A13E61">
        <w:rPr>
          <w:noProof/>
        </w:rPr>
        <w:t>2.</w:t>
      </w:r>
      <w:r w:rsidR="0065540F" w:rsidRPr="00A13E61">
        <w:rPr>
          <w:noProof/>
        </w:rPr>
        <w:t xml:space="preserve"> </w:t>
      </w:r>
      <w:r w:rsidRPr="00A13E61">
        <w:rPr>
          <w:noProof/>
        </w:rPr>
        <w:t>Chaque État membre, agissant en sa qualité d’État du port, reconnaît les certificats délivrés par un autre État membre conformément à la présente directive.</w:t>
      </w:r>
    </w:p>
    <w:p w:rsidR="00FB709F" w:rsidRPr="00A13E61" w:rsidRDefault="00FB709F" w:rsidP="00FB709F">
      <w:pPr>
        <w:rPr>
          <w:noProof/>
        </w:rPr>
      </w:pPr>
      <w:r w:rsidRPr="00A13E61">
        <w:rPr>
          <w:noProof/>
        </w:rPr>
        <w:t>3.</w:t>
      </w:r>
      <w:r w:rsidR="0065540F" w:rsidRPr="00A13E61">
        <w:rPr>
          <w:noProof/>
        </w:rPr>
        <w:t xml:space="preserve"> </w:t>
      </w:r>
      <w:r w:rsidRPr="00A13E61">
        <w:rPr>
          <w:noProof/>
        </w:rPr>
        <w:t>Chaque État membre, agissant en sa qualité d’État du port, accepte le certificat délivré par un pays tiers, dans lequel il est certifié que le navire roulier à passagers satisfait aux prescriptions spécifiques de stabilité prévues dans la présente directive.</w:t>
      </w:r>
    </w:p>
    <w:p w:rsidR="00761A47" w:rsidRPr="00A13E61" w:rsidRDefault="00761A47" w:rsidP="00761A47">
      <w:pPr>
        <w:pStyle w:val="CRSeparator"/>
        <w:rPr>
          <w:noProof/>
        </w:rPr>
      </w:pPr>
    </w:p>
    <w:p w:rsidR="00761A47" w:rsidRPr="00A13E61" w:rsidRDefault="00761A47" w:rsidP="00761A47">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Art. 1, pt 9</w:t>
      </w:r>
      <w:r w:rsidR="00C24F54" w:rsidRPr="00A13E61">
        <w:rPr>
          <w:noProof/>
        </w:rPr>
        <w:t xml:space="preserve"> (adapté)</w:t>
      </w:r>
    </w:p>
    <w:p w:rsidR="00FB709F" w:rsidRPr="00A13E61" w:rsidRDefault="00FB709F" w:rsidP="00FB709F">
      <w:pPr>
        <w:pStyle w:val="Titrearticle"/>
        <w:rPr>
          <w:noProof/>
        </w:rPr>
      </w:pPr>
      <w:r w:rsidRPr="00A13E61">
        <w:rPr>
          <w:noProof/>
        </w:rPr>
        <w:t>Article </w:t>
      </w:r>
      <w:r w:rsidR="00761A47" w:rsidRPr="00C47E3C">
        <w:rPr>
          <w:noProof/>
        </w:rPr>
        <w:t>8</w:t>
      </w:r>
    </w:p>
    <w:p w:rsidR="00FB709F" w:rsidRPr="00A13E61" w:rsidRDefault="00FB709F" w:rsidP="00FB709F">
      <w:pPr>
        <w:pStyle w:val="NormalCentered"/>
        <w:rPr>
          <w:b/>
          <w:bCs/>
          <w:noProof/>
        </w:rPr>
      </w:pPr>
      <w:r w:rsidRPr="00A13E61">
        <w:rPr>
          <w:b/>
          <w:bCs/>
          <w:noProof/>
        </w:rPr>
        <w:t>Exploitation saisonnière et autre exploitation de courte durée</w:t>
      </w:r>
    </w:p>
    <w:p w:rsidR="00FB709F" w:rsidRPr="00A13E61" w:rsidRDefault="00FB709F" w:rsidP="00FB709F">
      <w:pPr>
        <w:rPr>
          <w:noProof/>
        </w:rPr>
      </w:pPr>
      <w:r w:rsidRPr="00A13E61">
        <w:rPr>
          <w:noProof/>
        </w:rPr>
        <w:t>1.</w:t>
      </w:r>
      <w:r w:rsidR="0065540F" w:rsidRPr="00A13E61">
        <w:rPr>
          <w:noProof/>
        </w:rPr>
        <w:t xml:space="preserve"> </w:t>
      </w:r>
      <w:r w:rsidRPr="00A13E61">
        <w:rPr>
          <w:noProof/>
        </w:rPr>
        <w:t>Si une compagnie qui exploite un service régulier pendant toute l’année souhaite affréter des navires rouliers à passagers supplémentaires afin de les exploiter sur ce même service pour une plus courte période, elle le notifie à l’autorité compétente de l’État ou des États du port, au plus tard un mois avant l’entrée en exploitation desdits navires sur ce service.</w:t>
      </w:r>
    </w:p>
    <w:p w:rsidR="00FB709F" w:rsidRPr="00A13E61" w:rsidRDefault="00FB709F" w:rsidP="00FB709F">
      <w:pPr>
        <w:rPr>
          <w:noProof/>
        </w:rPr>
      </w:pPr>
      <w:r w:rsidRPr="00A13E61">
        <w:rPr>
          <w:noProof/>
        </w:rPr>
        <w:t>2.</w:t>
      </w:r>
      <w:r w:rsidR="0065540F" w:rsidRPr="00A13E61">
        <w:rPr>
          <w:noProof/>
        </w:rPr>
        <w:t xml:space="preserve"> </w:t>
      </w:r>
      <w:r w:rsidRPr="00A13E61">
        <w:rPr>
          <w:noProof/>
        </w:rPr>
        <w:t xml:space="preserve">Toutefois, si des circonstances imprévues </w:t>
      </w:r>
      <w:r w:rsidRPr="00A111C6">
        <w:rPr>
          <w:noProof/>
        </w:rPr>
        <w:t>obligent à</w:t>
      </w:r>
      <w:r w:rsidRPr="00A13E61">
        <w:rPr>
          <w:noProof/>
        </w:rPr>
        <w:t xml:space="preserve"> affréter rapidement un navire roulier à passagers de remplacement pour éviter une rupture de service, l’article 4, paragraphe 4, de la directive</w:t>
      </w:r>
      <w:r w:rsidR="006F66FB">
        <w:rPr>
          <w:noProof/>
        </w:rPr>
        <w:t> </w:t>
      </w:r>
      <w:r w:rsidRPr="00A13E61">
        <w:rPr>
          <w:noProof/>
        </w:rPr>
        <w:t>(UE) 2017/2110 et l’annexe XVII, point 1.3, de la directive 2009/16/CE du Parlement européen et du Conseil</w:t>
      </w:r>
      <w:r w:rsidRPr="00C47E3C">
        <w:rPr>
          <w:rStyle w:val="FootnoteReference"/>
          <w:noProof/>
        </w:rPr>
        <w:footnoteReference w:id="14"/>
      </w:r>
      <w:r w:rsidRPr="00A13E61">
        <w:rPr>
          <w:noProof/>
        </w:rPr>
        <w:t xml:space="preserve"> s’appliquent, au lieu de l’obligation de notification prévue au paragraphe 1.</w:t>
      </w:r>
    </w:p>
    <w:p w:rsidR="00FB709F" w:rsidRPr="00A13E61" w:rsidRDefault="00FB709F" w:rsidP="00FB709F">
      <w:pPr>
        <w:rPr>
          <w:noProof/>
        </w:rPr>
      </w:pPr>
      <w:r w:rsidRPr="00A13E61">
        <w:rPr>
          <w:noProof/>
        </w:rPr>
        <w:t>3.</w:t>
      </w:r>
      <w:r w:rsidR="0065540F" w:rsidRPr="00A13E61">
        <w:rPr>
          <w:noProof/>
        </w:rPr>
        <w:t xml:space="preserve"> </w:t>
      </w:r>
      <w:r w:rsidRPr="00A13E61">
        <w:rPr>
          <w:noProof/>
        </w:rPr>
        <w:t>Si une compagnie souhaite exploiter un service régulier pendant une période déterminée de l’année d’une durée maximale de six mois, elle le notifie à l’autorité compétente de l’État ou des États du port au plus tard trois mois avant ladite exploitation.</w:t>
      </w:r>
    </w:p>
    <w:p w:rsidR="00FB709F" w:rsidRPr="00A13E61" w:rsidRDefault="00FB709F" w:rsidP="006F66FB">
      <w:pPr>
        <w:rPr>
          <w:noProof/>
        </w:rPr>
      </w:pPr>
      <w:r w:rsidRPr="00A13E61">
        <w:rPr>
          <w:noProof/>
        </w:rPr>
        <w:t>4.</w:t>
      </w:r>
      <w:r w:rsidR="0065540F" w:rsidRPr="00A13E61">
        <w:rPr>
          <w:noProof/>
        </w:rPr>
        <w:t xml:space="preserve"> </w:t>
      </w:r>
      <w:r w:rsidRPr="00A13E61">
        <w:rPr>
          <w:noProof/>
        </w:rPr>
        <w:t xml:space="preserve">Dans le cas des </w:t>
      </w:r>
      <w:r w:rsidRPr="006F66FB">
        <w:rPr>
          <w:noProof/>
        </w:rPr>
        <w:t xml:space="preserve">navires rouliers à passagers satisfaisant aux prescriptions spécifiques </w:t>
      </w:r>
      <w:r w:rsidR="00C24F54" w:rsidRPr="006F66FB">
        <w:rPr>
          <w:noProof/>
        </w:rPr>
        <w:fldChar w:fldCharType="begin"/>
      </w:r>
      <w:r w:rsidR="00C24F54" w:rsidRPr="006F66FB">
        <w:rPr>
          <w:noProof/>
        </w:rPr>
        <w:instrText xml:space="preserve"> QUOTE "</w:instrText>
      </w:r>
      <w:r w:rsidR="00C24F54" w:rsidRPr="006F66FB">
        <w:rPr>
          <w:rStyle w:val="CRMarker"/>
          <w:noProof/>
        </w:rPr>
        <w:instrText>Ö</w:instrText>
      </w:r>
      <w:r w:rsidR="00C24F54" w:rsidRPr="006F66FB">
        <w:rPr>
          <w:noProof/>
        </w:rPr>
        <w:instrText xml:space="preserve">" </w:instrText>
      </w:r>
      <w:r w:rsidR="00C24F54" w:rsidRPr="006F66FB">
        <w:rPr>
          <w:noProof/>
        </w:rPr>
        <w:fldChar w:fldCharType="separate"/>
      </w:r>
      <w:r w:rsidR="00C24F54" w:rsidRPr="006F66FB">
        <w:rPr>
          <w:rStyle w:val="CRMarker"/>
          <w:noProof/>
        </w:rPr>
        <w:t>Ö</w:t>
      </w:r>
      <w:r w:rsidR="00C24F54" w:rsidRPr="006F66FB">
        <w:rPr>
          <w:noProof/>
        </w:rPr>
        <w:fldChar w:fldCharType="end"/>
      </w:r>
      <w:r w:rsidR="00C24F54" w:rsidRPr="006F66FB">
        <w:rPr>
          <w:noProof/>
        </w:rPr>
        <w:t> de stabilité </w:t>
      </w:r>
      <w:r w:rsidR="00C24F54" w:rsidRPr="006F66FB">
        <w:rPr>
          <w:noProof/>
        </w:rPr>
        <w:fldChar w:fldCharType="begin"/>
      </w:r>
      <w:r w:rsidR="00C24F54" w:rsidRPr="006F66FB">
        <w:rPr>
          <w:noProof/>
        </w:rPr>
        <w:instrText xml:space="preserve"> QUOTE "</w:instrText>
      </w:r>
      <w:r w:rsidR="00C24F54" w:rsidRPr="006F66FB">
        <w:rPr>
          <w:rStyle w:val="CRMarker"/>
          <w:noProof/>
        </w:rPr>
        <w:instrText>Õ</w:instrText>
      </w:r>
      <w:r w:rsidR="00C24F54" w:rsidRPr="006F66FB">
        <w:rPr>
          <w:noProof/>
        </w:rPr>
        <w:instrText xml:space="preserve">" </w:instrText>
      </w:r>
      <w:r w:rsidR="00C24F54" w:rsidRPr="006F66FB">
        <w:rPr>
          <w:noProof/>
        </w:rPr>
        <w:fldChar w:fldCharType="separate"/>
      </w:r>
      <w:r w:rsidR="00C24F54" w:rsidRPr="006F66FB">
        <w:rPr>
          <w:rStyle w:val="CRMarker"/>
          <w:noProof/>
        </w:rPr>
        <w:t>Õ</w:t>
      </w:r>
      <w:r w:rsidR="00C24F54" w:rsidRPr="006F66FB">
        <w:rPr>
          <w:noProof/>
        </w:rPr>
        <w:fldChar w:fldCharType="end"/>
      </w:r>
      <w:r w:rsidR="00C24F54" w:rsidRPr="006F66FB">
        <w:rPr>
          <w:noProof/>
        </w:rPr>
        <w:t xml:space="preserve"> </w:t>
      </w:r>
      <w:r w:rsidRPr="006F66FB">
        <w:rPr>
          <w:noProof/>
        </w:rPr>
        <w:t>de l’annexe</w:t>
      </w:r>
      <w:r w:rsidRPr="00A13E61">
        <w:rPr>
          <w:noProof/>
        </w:rPr>
        <w:t> I, section</w:t>
      </w:r>
      <w:r w:rsidR="00C24F54" w:rsidRPr="00A13E61">
        <w:rPr>
          <w:noProof/>
        </w:rPr>
        <w:t> </w:t>
      </w:r>
      <w:r w:rsidRPr="00A13E61">
        <w:rPr>
          <w:noProof/>
        </w:rPr>
        <w:t xml:space="preserve">A, lorsque les formes d’exploitation visées aux paragraphes 1, 2 et 3 du présent article ont lieu dans des conditions de mer dans lesquelles la hauteur de houle significative est inférieure à celle établie dans la même zone maritime pour une exploitation à l’année, l’autorité compétente peut utiliser la valeur de la hauteur de houle significative applicable pour cette période d’exploitation plus courte pour déterminer la hauteur de </w:t>
      </w:r>
      <w:r w:rsidRPr="006F66FB">
        <w:rPr>
          <w:noProof/>
        </w:rPr>
        <w:t>l’eau sur le pont lors de l’application</w:t>
      </w:r>
      <w:r w:rsidR="006F66FB" w:rsidRPr="006F66FB">
        <w:rPr>
          <w:noProof/>
        </w:rPr>
        <w:t xml:space="preserve"> </w:t>
      </w:r>
      <w:r w:rsidR="00C24F54" w:rsidRPr="006F66FB">
        <w:rPr>
          <w:noProof/>
        </w:rPr>
        <w:t>des</w:t>
      </w:r>
      <w:r w:rsidRPr="006F66FB">
        <w:rPr>
          <w:noProof/>
        </w:rPr>
        <w:t xml:space="preserve"> prescription</w:t>
      </w:r>
      <w:r w:rsidR="00C24F54" w:rsidRPr="006F66FB">
        <w:rPr>
          <w:noProof/>
        </w:rPr>
        <w:t>s</w:t>
      </w:r>
      <w:r w:rsidRPr="006F66FB">
        <w:rPr>
          <w:noProof/>
        </w:rPr>
        <w:t xml:space="preserve"> spécifique</w:t>
      </w:r>
      <w:r w:rsidR="00C24F54" w:rsidRPr="006F66FB">
        <w:rPr>
          <w:noProof/>
        </w:rPr>
        <w:t>s</w:t>
      </w:r>
      <w:r w:rsidRPr="006F66FB">
        <w:rPr>
          <w:noProof/>
        </w:rPr>
        <w:t xml:space="preserve"> de stabilité figurant à l’annexe I, section</w:t>
      </w:r>
      <w:r w:rsidR="00C24F54" w:rsidRPr="006F66FB">
        <w:rPr>
          <w:noProof/>
        </w:rPr>
        <w:t> </w:t>
      </w:r>
      <w:r w:rsidRPr="006F66FB">
        <w:rPr>
          <w:noProof/>
        </w:rPr>
        <w:t>A. La valeur de la hauteur de houle significative applicable pour cette période d’exploitation</w:t>
      </w:r>
      <w:r w:rsidRPr="00A13E61">
        <w:rPr>
          <w:noProof/>
        </w:rPr>
        <w:t xml:space="preserve"> plus courte est déterminée d’un commun accord par les États membres ou, chaque fois que c’est applicable et possible, par les États membres et les pays tiers situés à chaque extrémité de la route maritime.</w:t>
      </w:r>
    </w:p>
    <w:p w:rsidR="00FB709F" w:rsidRDefault="00FB709F" w:rsidP="00FB709F">
      <w:pPr>
        <w:rPr>
          <w:noProof/>
        </w:rPr>
      </w:pPr>
      <w:r w:rsidRPr="00A13E61">
        <w:rPr>
          <w:noProof/>
        </w:rPr>
        <w:t>5.</w:t>
      </w:r>
      <w:r w:rsidR="0065540F" w:rsidRPr="00A13E61">
        <w:rPr>
          <w:noProof/>
        </w:rPr>
        <w:t xml:space="preserve"> </w:t>
      </w:r>
      <w:r w:rsidRPr="00A13E61">
        <w:rPr>
          <w:noProof/>
        </w:rPr>
        <w:t>Dès que l’autorité compétente de l’État ou des États du port a donné son accord en vue d’une des formes d’exploitation visées aux paragraphes 1</w:t>
      </w:r>
      <w:r w:rsidRPr="006F66FB">
        <w:rPr>
          <w:noProof/>
        </w:rPr>
        <w:t xml:space="preserve">, 2 et 3 </w:t>
      </w:r>
      <w:r w:rsidR="005D7F62" w:rsidRPr="006F66FB">
        <w:rPr>
          <w:noProof/>
        </w:rPr>
        <w:fldChar w:fldCharType="begin"/>
      </w:r>
      <w:r w:rsidR="005D7F62" w:rsidRPr="006F66FB">
        <w:rPr>
          <w:noProof/>
          <w:lang w:val="fr-BE"/>
        </w:rPr>
        <w:instrText xml:space="preserve"> QUOTE "</w:instrText>
      </w:r>
      <w:r w:rsidR="005D7F62" w:rsidRPr="006F66FB">
        <w:rPr>
          <w:rStyle w:val="CRMarker"/>
          <w:noProof/>
          <w:lang w:val="fr-BE"/>
        </w:rPr>
        <w:instrText>Ö</w:instrText>
      </w:r>
      <w:r w:rsidR="005D7F62" w:rsidRPr="006F66FB">
        <w:rPr>
          <w:noProof/>
          <w:lang w:val="fr-BE"/>
        </w:rPr>
        <w:instrText xml:space="preserve">" </w:instrText>
      </w:r>
      <w:r w:rsidR="005D7F62" w:rsidRPr="006F66FB">
        <w:rPr>
          <w:noProof/>
        </w:rPr>
        <w:fldChar w:fldCharType="separate"/>
      </w:r>
      <w:r w:rsidR="005D7F62" w:rsidRPr="006F66FB">
        <w:rPr>
          <w:rStyle w:val="CRMarker"/>
          <w:noProof/>
          <w:lang w:val="fr-BE"/>
        </w:rPr>
        <w:t>Ö</w:t>
      </w:r>
      <w:r w:rsidR="005D7F62" w:rsidRPr="006F66FB">
        <w:rPr>
          <w:noProof/>
        </w:rPr>
        <w:fldChar w:fldCharType="end"/>
      </w:r>
      <w:r w:rsidR="005D7F62" w:rsidRPr="006F66FB">
        <w:rPr>
          <w:noProof/>
        </w:rPr>
        <w:t> </w:t>
      </w:r>
      <w:r w:rsidR="005D7F62" w:rsidRPr="006F66FB">
        <w:rPr>
          <w:noProof/>
          <w:lang w:val="fr-BE"/>
        </w:rPr>
        <w:t>du présent article </w:t>
      </w:r>
      <w:r w:rsidR="005D7F62" w:rsidRPr="006F66FB">
        <w:rPr>
          <w:noProof/>
        </w:rPr>
        <w:fldChar w:fldCharType="begin"/>
      </w:r>
      <w:r w:rsidR="005D7F62" w:rsidRPr="006F66FB">
        <w:rPr>
          <w:noProof/>
        </w:rPr>
        <w:instrText xml:space="preserve"> QUOTE "</w:instrText>
      </w:r>
      <w:r w:rsidR="005D7F62" w:rsidRPr="006F66FB">
        <w:rPr>
          <w:rStyle w:val="CRMarker"/>
          <w:noProof/>
        </w:rPr>
        <w:instrText>Õ</w:instrText>
      </w:r>
      <w:r w:rsidR="005D7F62" w:rsidRPr="006F66FB">
        <w:rPr>
          <w:noProof/>
        </w:rPr>
        <w:instrText xml:space="preserve">" </w:instrText>
      </w:r>
      <w:r w:rsidR="005D7F62" w:rsidRPr="006F66FB">
        <w:rPr>
          <w:noProof/>
        </w:rPr>
        <w:fldChar w:fldCharType="separate"/>
      </w:r>
      <w:r w:rsidR="005D7F62" w:rsidRPr="006F66FB">
        <w:rPr>
          <w:rStyle w:val="CRMarker"/>
          <w:noProof/>
        </w:rPr>
        <w:t>Õ</w:t>
      </w:r>
      <w:r w:rsidR="005D7F62" w:rsidRPr="006F66FB">
        <w:rPr>
          <w:noProof/>
        </w:rPr>
        <w:fldChar w:fldCharType="end"/>
      </w:r>
      <w:r w:rsidR="005D7F62" w:rsidRPr="006F66FB">
        <w:rPr>
          <w:noProof/>
        </w:rPr>
        <w:t xml:space="preserve">, </w:t>
      </w:r>
      <w:r w:rsidRPr="006F66FB">
        <w:rPr>
          <w:noProof/>
        </w:rPr>
        <w:t>le</w:t>
      </w:r>
      <w:r w:rsidRPr="00A13E61">
        <w:rPr>
          <w:noProof/>
        </w:rPr>
        <w:t xml:space="preserve"> </w:t>
      </w:r>
      <w:r w:rsidRPr="00A13E61">
        <w:rPr>
          <w:noProof/>
        </w:rPr>
        <w:lastRenderedPageBreak/>
        <w:t>navire roulier à passagers affecté à ces services a à son bord un certificat prouvant qu’il respecte la présente directive, conformément à l’article </w:t>
      </w:r>
      <w:r w:rsidR="005A674E" w:rsidRPr="00C47E3C">
        <w:rPr>
          <w:noProof/>
        </w:rPr>
        <w:t>7</w:t>
      </w:r>
      <w:r w:rsidRPr="00A13E61">
        <w:rPr>
          <w:noProof/>
        </w:rPr>
        <w:t>, paragraphe 1.</w:t>
      </w:r>
    </w:p>
    <w:p w:rsidR="00A13E61" w:rsidRDefault="00A13E61" w:rsidP="00A13E61">
      <w:pPr>
        <w:pStyle w:val="CRSeparator"/>
        <w:rPr>
          <w:noProof/>
        </w:rPr>
      </w:pPr>
    </w:p>
    <w:p w:rsidR="00A13E61" w:rsidRPr="00A13E61" w:rsidRDefault="00A13E61" w:rsidP="00A13E61">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w:t>
      </w:r>
      <w:r>
        <w:rPr>
          <w:noProof/>
        </w:rPr>
        <w:t>1243/2019 Art. 1 et Annexe, pt IX 4 (adapté)</w:t>
      </w:r>
    </w:p>
    <w:p w:rsidR="00FB709F" w:rsidRPr="00A13E61" w:rsidRDefault="00FB709F" w:rsidP="00FB709F">
      <w:pPr>
        <w:pStyle w:val="Titrearticle"/>
        <w:rPr>
          <w:noProof/>
        </w:rPr>
      </w:pPr>
      <w:r w:rsidRPr="00A13E61">
        <w:rPr>
          <w:noProof/>
        </w:rPr>
        <w:t>Article</w:t>
      </w:r>
      <w:r w:rsidR="0065540F" w:rsidRPr="00A13E61">
        <w:rPr>
          <w:noProof/>
        </w:rPr>
        <w:t> </w:t>
      </w:r>
      <w:r w:rsidR="00A958B4" w:rsidRPr="00C47E3C">
        <w:rPr>
          <w:noProof/>
        </w:rPr>
        <w:t>9</w:t>
      </w:r>
    </w:p>
    <w:p w:rsidR="00FB709F" w:rsidRPr="00A13E61" w:rsidRDefault="00FB709F" w:rsidP="00FB709F">
      <w:pPr>
        <w:pStyle w:val="NormalCentered"/>
        <w:rPr>
          <w:b/>
          <w:bCs/>
          <w:noProof/>
        </w:rPr>
      </w:pPr>
      <w:r w:rsidRPr="00A13E61">
        <w:rPr>
          <w:b/>
          <w:bCs/>
          <w:noProof/>
        </w:rPr>
        <w:t>Modification des annexes</w:t>
      </w:r>
    </w:p>
    <w:p w:rsidR="00FB709F" w:rsidRDefault="00FB709F" w:rsidP="00FB709F">
      <w:pPr>
        <w:rPr>
          <w:noProof/>
        </w:rPr>
      </w:pPr>
      <w:r w:rsidRPr="00A13E61">
        <w:rPr>
          <w:noProof/>
        </w:rPr>
        <w:t>La Commission est habilitée à adopter des actes délégués conformément à l’article</w:t>
      </w:r>
      <w:r w:rsidR="00A102C4">
        <w:rPr>
          <w:noProof/>
        </w:rPr>
        <w:t> </w:t>
      </w:r>
      <w:r w:rsidRPr="00A13E61">
        <w:rPr>
          <w:noProof/>
        </w:rPr>
        <w:t>10</w:t>
      </w:r>
      <w:r w:rsidR="00C47E3C">
        <w:rPr>
          <w:noProof/>
        </w:rPr>
        <w:t xml:space="preserve"> </w:t>
      </w:r>
      <w:r w:rsidRPr="00A13E61">
        <w:rPr>
          <w:noProof/>
        </w:rPr>
        <w:t>modifiant les annexes afin de tenir compte des développements au niveau international, notamment au niveau de l’</w:t>
      </w:r>
      <w:r w:rsidR="00A958B4" w:rsidRPr="00A13E61">
        <w:rPr>
          <w:noProof/>
        </w:rPr>
        <w:t xml:space="preserve"> </w:t>
      </w:r>
      <w:r w:rsidR="00A958B4" w:rsidRPr="00A13E61">
        <w:rPr>
          <w:noProof/>
        </w:rPr>
        <w:fldChar w:fldCharType="begin"/>
      </w:r>
      <w:r w:rsidR="00A958B4" w:rsidRPr="00A13E61">
        <w:rPr>
          <w:noProof/>
        </w:rPr>
        <w:instrText xml:space="preserve"> QUOTE "</w:instrText>
      </w:r>
      <w:r w:rsidR="00A958B4" w:rsidRPr="00A13E61">
        <w:rPr>
          <w:rStyle w:val="CRMarker"/>
          <w:noProof/>
        </w:rPr>
        <w:instrText>Ö</w:instrText>
      </w:r>
      <w:r w:rsidR="00A958B4" w:rsidRPr="00A13E61">
        <w:rPr>
          <w:noProof/>
        </w:rPr>
        <w:instrText xml:space="preserve">" </w:instrText>
      </w:r>
      <w:r w:rsidR="00A958B4" w:rsidRPr="00A13E61">
        <w:rPr>
          <w:noProof/>
        </w:rPr>
        <w:fldChar w:fldCharType="separate"/>
      </w:r>
      <w:r w:rsidR="00A958B4" w:rsidRPr="00A13E61">
        <w:rPr>
          <w:rStyle w:val="CRMarker"/>
          <w:noProof/>
        </w:rPr>
        <w:t>Ö</w:t>
      </w:r>
      <w:r w:rsidR="00A958B4" w:rsidRPr="00A13E61">
        <w:rPr>
          <w:noProof/>
        </w:rPr>
        <w:fldChar w:fldCharType="end"/>
      </w:r>
      <w:r w:rsidR="00A958B4" w:rsidRPr="00A13E61">
        <w:rPr>
          <w:noProof/>
        </w:rPr>
        <w:t> </w:t>
      </w:r>
      <w:r w:rsidR="00A958B4" w:rsidRPr="00A111C6">
        <w:rPr>
          <w:noProof/>
        </w:rPr>
        <w:t>Organisation maritime internationale</w:t>
      </w:r>
      <w:r w:rsidR="00A958B4" w:rsidRPr="00A13E61">
        <w:rPr>
          <w:noProof/>
        </w:rPr>
        <w:t> </w:t>
      </w:r>
      <w:r w:rsidR="00A958B4" w:rsidRPr="00A13E61">
        <w:rPr>
          <w:noProof/>
        </w:rPr>
        <w:fldChar w:fldCharType="begin"/>
      </w:r>
      <w:r w:rsidR="00A958B4" w:rsidRPr="00A13E61">
        <w:rPr>
          <w:noProof/>
        </w:rPr>
        <w:instrText xml:space="preserve"> QUOTE "</w:instrText>
      </w:r>
      <w:r w:rsidR="00A958B4" w:rsidRPr="00A13E61">
        <w:rPr>
          <w:rStyle w:val="CRMarker"/>
          <w:noProof/>
        </w:rPr>
        <w:instrText>Õ</w:instrText>
      </w:r>
      <w:r w:rsidR="00A958B4" w:rsidRPr="00A13E61">
        <w:rPr>
          <w:noProof/>
        </w:rPr>
        <w:instrText xml:space="preserve">" </w:instrText>
      </w:r>
      <w:r w:rsidR="00A958B4" w:rsidRPr="00A13E61">
        <w:rPr>
          <w:noProof/>
        </w:rPr>
        <w:fldChar w:fldCharType="separate"/>
      </w:r>
      <w:r w:rsidR="00A958B4" w:rsidRPr="00A13E61">
        <w:rPr>
          <w:rStyle w:val="CRMarker"/>
          <w:noProof/>
        </w:rPr>
        <w:t>Õ</w:t>
      </w:r>
      <w:r w:rsidR="00A958B4" w:rsidRPr="00A13E61">
        <w:rPr>
          <w:noProof/>
        </w:rPr>
        <w:fldChar w:fldCharType="end"/>
      </w:r>
      <w:r w:rsidR="00A958B4" w:rsidRPr="00A13E61">
        <w:rPr>
          <w:noProof/>
        </w:rPr>
        <w:t xml:space="preserve"> </w:t>
      </w:r>
      <w:r w:rsidR="00A958B4" w:rsidRPr="00C47E3C">
        <w:rPr>
          <w:noProof/>
        </w:rPr>
        <w:t>(</w:t>
      </w:r>
      <w:r w:rsidRPr="00A13E61">
        <w:rPr>
          <w:noProof/>
        </w:rPr>
        <w:t>OMI</w:t>
      </w:r>
      <w:r w:rsidR="00A958B4" w:rsidRPr="00C47E3C">
        <w:rPr>
          <w:noProof/>
        </w:rPr>
        <w:t>)</w:t>
      </w:r>
      <w:r w:rsidRPr="00A13E61">
        <w:rPr>
          <w:noProof/>
        </w:rPr>
        <w:t>, et d’accroître l’efficacité de la présente directive grâce à l’expérience acquise et au progrès technique.</w:t>
      </w:r>
    </w:p>
    <w:p w:rsidR="00FB709F" w:rsidRPr="00A13E61" w:rsidRDefault="00FB709F" w:rsidP="00FB709F">
      <w:pPr>
        <w:pStyle w:val="Titrearticle"/>
        <w:rPr>
          <w:noProof/>
        </w:rPr>
      </w:pPr>
      <w:r w:rsidRPr="00A13E61">
        <w:rPr>
          <w:noProof/>
        </w:rPr>
        <w:t>Article</w:t>
      </w:r>
      <w:r w:rsidR="00A102C4">
        <w:rPr>
          <w:noProof/>
        </w:rPr>
        <w:t> </w:t>
      </w:r>
      <w:r w:rsidRPr="00A13E61">
        <w:rPr>
          <w:noProof/>
        </w:rPr>
        <w:t>10</w:t>
      </w:r>
    </w:p>
    <w:p w:rsidR="00FB709F" w:rsidRPr="00A13E61" w:rsidRDefault="00FB709F" w:rsidP="00FB709F">
      <w:pPr>
        <w:pStyle w:val="NormalCentered"/>
        <w:rPr>
          <w:b/>
          <w:bCs/>
          <w:noProof/>
        </w:rPr>
      </w:pPr>
      <w:r w:rsidRPr="00A13E61">
        <w:rPr>
          <w:b/>
          <w:bCs/>
          <w:noProof/>
        </w:rPr>
        <w:t>Exercice de la délégation</w:t>
      </w:r>
    </w:p>
    <w:p w:rsidR="00FB709F" w:rsidRPr="00A13E61" w:rsidRDefault="00FB709F" w:rsidP="00FB709F">
      <w:pPr>
        <w:rPr>
          <w:noProof/>
        </w:rPr>
      </w:pPr>
      <w:r w:rsidRPr="00A13E61">
        <w:rPr>
          <w:noProof/>
        </w:rPr>
        <w:t>1.</w:t>
      </w:r>
      <w:r w:rsidR="0065540F" w:rsidRPr="00A13E61">
        <w:rPr>
          <w:noProof/>
        </w:rPr>
        <w:t xml:space="preserve"> </w:t>
      </w:r>
      <w:r w:rsidRPr="00A13E61">
        <w:rPr>
          <w:noProof/>
        </w:rPr>
        <w:t>Le pouvoir d’adopter des actes délégués conféré à la Commission est soumis aux conditions fixées au présent article.</w:t>
      </w:r>
    </w:p>
    <w:p w:rsidR="00FB709F" w:rsidRPr="00A13E61" w:rsidRDefault="00FB709F" w:rsidP="00FB709F">
      <w:pPr>
        <w:rPr>
          <w:noProof/>
        </w:rPr>
      </w:pPr>
      <w:r w:rsidRPr="00A13E61">
        <w:rPr>
          <w:noProof/>
        </w:rPr>
        <w:t>2.</w:t>
      </w:r>
      <w:r w:rsidR="0065540F" w:rsidRPr="00A13E61">
        <w:rPr>
          <w:noProof/>
        </w:rPr>
        <w:t xml:space="preserve"> </w:t>
      </w:r>
      <w:r w:rsidRPr="00A13E61">
        <w:rPr>
          <w:noProof/>
        </w:rPr>
        <w:t>Le pouvoir d’adopter des actes délégués visé à l’article</w:t>
      </w:r>
      <w:r w:rsidR="00A102C4">
        <w:rPr>
          <w:noProof/>
        </w:rPr>
        <w:t> </w:t>
      </w:r>
      <w:r w:rsidR="007A3436" w:rsidRPr="00C47E3C">
        <w:rPr>
          <w:noProof/>
        </w:rPr>
        <w:t>9</w:t>
      </w:r>
      <w:r w:rsidRPr="00A13E61">
        <w:rPr>
          <w:noProof/>
        </w:rPr>
        <w:t xml:space="preserve"> est conféré à la Commission pour une période de cinq ans à compter du 26</w:t>
      </w:r>
      <w:r w:rsidR="007A3436" w:rsidRPr="00A13E61">
        <w:rPr>
          <w:noProof/>
        </w:rPr>
        <w:t> </w:t>
      </w:r>
      <w:r w:rsidRPr="00A13E61">
        <w:rPr>
          <w:noProof/>
        </w:rPr>
        <w:t>juillet 2019.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rsidR="00FB709F" w:rsidRPr="00A13E61" w:rsidRDefault="00FB709F" w:rsidP="00FB709F">
      <w:pPr>
        <w:rPr>
          <w:noProof/>
        </w:rPr>
      </w:pPr>
      <w:r w:rsidRPr="00A13E61">
        <w:rPr>
          <w:noProof/>
        </w:rPr>
        <w:t>3.</w:t>
      </w:r>
      <w:r w:rsidR="0065540F" w:rsidRPr="00A13E61">
        <w:rPr>
          <w:noProof/>
        </w:rPr>
        <w:t xml:space="preserve"> </w:t>
      </w:r>
      <w:r w:rsidRPr="00A13E61">
        <w:rPr>
          <w:noProof/>
        </w:rPr>
        <w:t>La délégation de pouvoir visée à l’article</w:t>
      </w:r>
      <w:r w:rsidR="00A102C4">
        <w:rPr>
          <w:noProof/>
        </w:rPr>
        <w:t> </w:t>
      </w:r>
      <w:r w:rsidR="007A3436" w:rsidRPr="00C47E3C">
        <w:rPr>
          <w:noProof/>
        </w:rPr>
        <w:t>9</w:t>
      </w:r>
      <w:r w:rsidRPr="00A13E61">
        <w:rPr>
          <w:noProof/>
        </w:rPr>
        <w:t xml:space="preserve"> peut être révoquée à tout moment par le Parlement européen ou le Conseil. La décision de révocation met fin à la délégation de pouvoir qui y est précisée. La révocation prend effet le jour suivant celui de la publication de ladite décision au </w:t>
      </w:r>
      <w:r w:rsidRPr="00A13E61">
        <w:rPr>
          <w:i/>
          <w:iCs/>
          <w:noProof/>
        </w:rPr>
        <w:t>Journal officiel de l’Union européenne</w:t>
      </w:r>
      <w:r w:rsidRPr="00A13E61">
        <w:rPr>
          <w:noProof/>
        </w:rPr>
        <w:t xml:space="preserve"> ou à une date ultérieure qui est précisée dans ladite décision. Elle ne porte pas atteinte à la validité des actes délégués déjà en vigueur.</w:t>
      </w:r>
    </w:p>
    <w:p w:rsidR="00FB709F" w:rsidRPr="00A13E61" w:rsidRDefault="00FB709F" w:rsidP="00FB709F">
      <w:pPr>
        <w:rPr>
          <w:noProof/>
        </w:rPr>
      </w:pPr>
      <w:r w:rsidRPr="00A13E61">
        <w:rPr>
          <w:noProof/>
        </w:rPr>
        <w:t>4.</w:t>
      </w:r>
      <w:r w:rsidR="0065540F" w:rsidRPr="00A13E61">
        <w:rPr>
          <w:noProof/>
        </w:rPr>
        <w:t xml:space="preserve"> </w:t>
      </w:r>
      <w:r w:rsidRPr="00A13E61">
        <w:rPr>
          <w:noProof/>
        </w:rPr>
        <w:t>Avant l’adoption d’un acte délégué, la Commission consulte les experts désignés par chaque État membre, conformément aux principes définis dans l’accord interinstitutionnel du 13</w:t>
      </w:r>
      <w:r w:rsidR="007A3436" w:rsidRPr="00A13E61">
        <w:rPr>
          <w:noProof/>
        </w:rPr>
        <w:t> </w:t>
      </w:r>
      <w:r w:rsidRPr="00A13E61">
        <w:rPr>
          <w:noProof/>
        </w:rPr>
        <w:t>avril 2016</w:t>
      </w:r>
      <w:r w:rsidR="007A3436" w:rsidRPr="00A13E61">
        <w:rPr>
          <w:noProof/>
        </w:rPr>
        <w:t xml:space="preserve"> </w:t>
      </w:r>
      <w:r w:rsidRPr="00A13E61">
        <w:rPr>
          <w:noProof/>
        </w:rPr>
        <w:t>«</w:t>
      </w:r>
      <w:r w:rsidR="007A3436" w:rsidRPr="00A13E61">
        <w:rPr>
          <w:noProof/>
        </w:rPr>
        <w:t> </w:t>
      </w:r>
      <w:r w:rsidRPr="00A13E61">
        <w:rPr>
          <w:noProof/>
        </w:rPr>
        <w:t>Mieux légiférer</w:t>
      </w:r>
      <w:r w:rsidR="007A3436" w:rsidRPr="00A13E61">
        <w:rPr>
          <w:noProof/>
        </w:rPr>
        <w:t> </w:t>
      </w:r>
      <w:r w:rsidRPr="00A13E61">
        <w:rPr>
          <w:noProof/>
        </w:rPr>
        <w:t>».</w:t>
      </w:r>
    </w:p>
    <w:p w:rsidR="00FB709F" w:rsidRPr="00A13E61" w:rsidRDefault="00FB709F" w:rsidP="00FB709F">
      <w:pPr>
        <w:rPr>
          <w:noProof/>
        </w:rPr>
      </w:pPr>
      <w:r w:rsidRPr="00A13E61">
        <w:rPr>
          <w:noProof/>
        </w:rPr>
        <w:t>5.</w:t>
      </w:r>
      <w:r w:rsidR="0065540F" w:rsidRPr="00A13E61">
        <w:rPr>
          <w:noProof/>
        </w:rPr>
        <w:t xml:space="preserve"> </w:t>
      </w:r>
      <w:r w:rsidRPr="00A13E61">
        <w:rPr>
          <w:noProof/>
        </w:rPr>
        <w:t>Aussitôt qu’elle adopte un acte délégué, la Commission le notifie au Parlement européen et au Conseil simultanément.</w:t>
      </w:r>
    </w:p>
    <w:p w:rsidR="00FB709F" w:rsidRPr="00A13E61" w:rsidRDefault="00FB709F" w:rsidP="00FB709F">
      <w:pPr>
        <w:rPr>
          <w:noProof/>
        </w:rPr>
      </w:pPr>
      <w:r w:rsidRPr="00A13E61">
        <w:rPr>
          <w:noProof/>
        </w:rPr>
        <w:t>6.</w:t>
      </w:r>
      <w:r w:rsidR="0065540F" w:rsidRPr="00A13E61">
        <w:rPr>
          <w:noProof/>
        </w:rPr>
        <w:t xml:space="preserve"> </w:t>
      </w:r>
      <w:r w:rsidRPr="00A13E61">
        <w:rPr>
          <w:noProof/>
        </w:rPr>
        <w:t>Un acte délégué adopté en vertu de l’article</w:t>
      </w:r>
      <w:r w:rsidR="00A102C4">
        <w:rPr>
          <w:noProof/>
        </w:rPr>
        <w:t> </w:t>
      </w:r>
      <w:r w:rsidR="007A3436" w:rsidRPr="00C47E3C">
        <w:rPr>
          <w:noProof/>
        </w:rPr>
        <w:t>9</w:t>
      </w:r>
      <w:r w:rsidRPr="00A13E61">
        <w:rPr>
          <w:noProof/>
        </w:rPr>
        <w:t xml:space="preserve">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rsidR="007A3436" w:rsidRPr="00A13E61" w:rsidRDefault="007A3436" w:rsidP="007A3436">
      <w:pPr>
        <w:pStyle w:val="CRSeparator"/>
        <w:rPr>
          <w:noProof/>
        </w:rPr>
      </w:pPr>
    </w:p>
    <w:p w:rsidR="007A3436" w:rsidRPr="00A13E61" w:rsidRDefault="007A3436" w:rsidP="007A3436">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(adapté)</w:t>
      </w:r>
    </w:p>
    <w:p w:rsidR="00FB709F" w:rsidRPr="00A13E61" w:rsidRDefault="00FB709F" w:rsidP="00FB709F">
      <w:pPr>
        <w:pStyle w:val="Titrearticle"/>
        <w:rPr>
          <w:noProof/>
        </w:rPr>
      </w:pPr>
      <w:r w:rsidRPr="00A13E61">
        <w:rPr>
          <w:noProof/>
        </w:rPr>
        <w:t>Article</w:t>
      </w:r>
      <w:r w:rsidR="0065540F" w:rsidRPr="00A13E61">
        <w:rPr>
          <w:noProof/>
        </w:rPr>
        <w:t> </w:t>
      </w:r>
      <w:r w:rsidR="007A3436" w:rsidRPr="00C47E3C">
        <w:rPr>
          <w:noProof/>
        </w:rPr>
        <w:t>11</w:t>
      </w:r>
    </w:p>
    <w:p w:rsidR="00FB709F" w:rsidRPr="00A13E61" w:rsidRDefault="00FB709F" w:rsidP="00FB709F">
      <w:pPr>
        <w:pStyle w:val="NormalCentered"/>
        <w:rPr>
          <w:b/>
          <w:bCs/>
          <w:noProof/>
        </w:rPr>
      </w:pPr>
      <w:r w:rsidRPr="00A13E61">
        <w:rPr>
          <w:b/>
          <w:bCs/>
          <w:noProof/>
        </w:rPr>
        <w:t>Sanctions</w:t>
      </w:r>
    </w:p>
    <w:p w:rsidR="00FB709F" w:rsidRPr="00A13E61" w:rsidRDefault="00FB709F" w:rsidP="00FB709F">
      <w:pPr>
        <w:rPr>
          <w:noProof/>
        </w:rPr>
      </w:pPr>
      <w:r w:rsidRPr="00A13E61">
        <w:rPr>
          <w:noProof/>
        </w:rPr>
        <w:t xml:space="preserve">Les États membres établissent le régime de sanctions applicables en cas d'infraction </w:t>
      </w:r>
      <w:r w:rsidRPr="00A111C6">
        <w:rPr>
          <w:noProof/>
        </w:rPr>
        <w:t>aux</w:t>
      </w:r>
      <w:r w:rsidRPr="002A15E0">
        <w:rPr>
          <w:noProof/>
        </w:rPr>
        <w:t xml:space="preserve"> dispositions nationales adoptées en application de la présente directive et prennent toutes </w:t>
      </w:r>
      <w:r w:rsidRPr="00A111C6">
        <w:rPr>
          <w:noProof/>
        </w:rPr>
        <w:t>les</w:t>
      </w:r>
      <w:r w:rsidRPr="00A13E61">
        <w:rPr>
          <w:noProof/>
        </w:rPr>
        <w:t xml:space="preserve"> mesures nécessaires pour garantir leur application. Les sanctions prévues sont effectives, proportionnées et dissuasives.</w:t>
      </w:r>
    </w:p>
    <w:p w:rsidR="00502D43" w:rsidRPr="00A13E61" w:rsidRDefault="00502D43" w:rsidP="00502D43">
      <w:pPr>
        <w:pStyle w:val="CRSeparator"/>
        <w:rPr>
          <w:noProof/>
        </w:rPr>
      </w:pPr>
    </w:p>
    <w:p w:rsidR="00502D43" w:rsidRPr="00A13E61" w:rsidRDefault="00502D43" w:rsidP="00502D43">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2023/946 Art. 1, pt 10</w:t>
      </w:r>
    </w:p>
    <w:p w:rsidR="00FB709F" w:rsidRPr="00A13E61" w:rsidRDefault="00FB709F" w:rsidP="00FB709F">
      <w:pPr>
        <w:pStyle w:val="Titrearticle"/>
        <w:rPr>
          <w:noProof/>
        </w:rPr>
      </w:pPr>
      <w:r w:rsidRPr="00A13E61">
        <w:rPr>
          <w:noProof/>
        </w:rPr>
        <w:t>Article</w:t>
      </w:r>
      <w:r w:rsidR="00502D43" w:rsidRPr="00A13E61">
        <w:rPr>
          <w:noProof/>
        </w:rPr>
        <w:t> </w:t>
      </w:r>
      <w:r w:rsidR="00502D43" w:rsidRPr="00C47E3C">
        <w:rPr>
          <w:noProof/>
        </w:rPr>
        <w:t>12</w:t>
      </w:r>
    </w:p>
    <w:p w:rsidR="00FB709F" w:rsidRPr="00A13E61" w:rsidRDefault="00FB709F" w:rsidP="00FB709F">
      <w:pPr>
        <w:pStyle w:val="NormalCentered"/>
        <w:rPr>
          <w:b/>
          <w:bCs/>
          <w:noProof/>
        </w:rPr>
      </w:pPr>
      <w:r w:rsidRPr="00A13E61">
        <w:rPr>
          <w:b/>
          <w:bCs/>
          <w:noProof/>
        </w:rPr>
        <w:t>Réexamen</w:t>
      </w:r>
    </w:p>
    <w:p w:rsidR="00FB709F" w:rsidRPr="00A13E61" w:rsidRDefault="00FB709F" w:rsidP="00FB709F">
      <w:pPr>
        <w:rPr>
          <w:noProof/>
        </w:rPr>
      </w:pPr>
      <w:r w:rsidRPr="00A13E61">
        <w:rPr>
          <w:noProof/>
        </w:rPr>
        <w:t>La Commission évalue la mise en œuvre de la présente directive et transmet les résultats de l’évaluation au Parlement européen et au Conseil au plus tard le 5 juin 2033. Les informations fondées sur les notifications visées à l’article 6, paragraphe 2, sont mises à disposition sous une forme anonymisée.</w:t>
      </w:r>
    </w:p>
    <w:p w:rsidR="00502D43" w:rsidRPr="00A13E61" w:rsidRDefault="00502D43" w:rsidP="00502D43">
      <w:pPr>
        <w:pStyle w:val="CRSeparator"/>
        <w:rPr>
          <w:noProof/>
        </w:rPr>
      </w:pPr>
    </w:p>
    <w:p w:rsidR="00502D43" w:rsidRPr="00A13E61" w:rsidRDefault="00502D43" w:rsidP="00502D43">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w:t>
      </w:r>
    </w:p>
    <w:p w:rsidR="00502D43" w:rsidRPr="00A13E61" w:rsidRDefault="00502D43" w:rsidP="00502D43">
      <w:pPr>
        <w:pStyle w:val="Titrearticle"/>
        <w:rPr>
          <w:noProof/>
        </w:rPr>
      </w:pPr>
      <w:r w:rsidRPr="00A13E61">
        <w:rPr>
          <w:noProof/>
        </w:rPr>
        <w:t>Article 13</w:t>
      </w:r>
    </w:p>
    <w:p w:rsidR="00502D43" w:rsidRPr="00A13E61" w:rsidRDefault="00502D43" w:rsidP="00502D43">
      <w:pPr>
        <w:pStyle w:val="NormalCentered"/>
        <w:rPr>
          <w:b/>
          <w:bCs/>
          <w:noProof/>
        </w:rPr>
      </w:pPr>
      <w:r w:rsidRPr="00A13E61">
        <w:rPr>
          <w:b/>
          <w:bCs/>
          <w:noProof/>
        </w:rPr>
        <w:t>Abrogation</w:t>
      </w:r>
    </w:p>
    <w:p w:rsidR="00502D43" w:rsidRPr="00FE59BE" w:rsidRDefault="00502D43" w:rsidP="00FB709F">
      <w:pPr>
        <w:rPr>
          <w:noProof/>
        </w:rPr>
      </w:pPr>
      <w:r w:rsidRPr="00A13E61">
        <w:rPr>
          <w:noProof/>
        </w:rPr>
        <w:t xml:space="preserve">La </w:t>
      </w:r>
      <w:r w:rsidRPr="00FE59BE">
        <w:rPr>
          <w:noProof/>
        </w:rPr>
        <w:t>directive </w:t>
      </w:r>
      <w:r w:rsidRPr="00A111C6">
        <w:rPr>
          <w:noProof/>
        </w:rPr>
        <w:t>2003/25/CE</w:t>
      </w:r>
      <w:r w:rsidRPr="00FE59BE">
        <w:rPr>
          <w:noProof/>
        </w:rPr>
        <w:t>, telle que modifiée par les actes visés dans la partie A de l'annexe </w:t>
      </w:r>
      <w:r w:rsidRPr="00A111C6">
        <w:rPr>
          <w:noProof/>
        </w:rPr>
        <w:t>IV</w:t>
      </w:r>
      <w:r w:rsidRPr="00FE59BE">
        <w:rPr>
          <w:noProof/>
        </w:rPr>
        <w:t>, est abrogée, sans préjudice des obligations des États membres en ce qui concerne les délais de transposition en droit interne des directives indiqués dans la partie B de l'annexe </w:t>
      </w:r>
      <w:r w:rsidRPr="00A111C6">
        <w:rPr>
          <w:noProof/>
        </w:rPr>
        <w:t>IV</w:t>
      </w:r>
      <w:r w:rsidRPr="00FE59BE">
        <w:rPr>
          <w:noProof/>
        </w:rPr>
        <w:t>.</w:t>
      </w:r>
    </w:p>
    <w:p w:rsidR="003E7F3B" w:rsidRPr="00A13E61" w:rsidRDefault="003E7F3B" w:rsidP="00FB709F">
      <w:pPr>
        <w:rPr>
          <w:noProof/>
        </w:rPr>
      </w:pPr>
      <w:r w:rsidRPr="00FE59BE">
        <w:rPr>
          <w:noProof/>
        </w:rPr>
        <w:t>Les références faites à la directive abrogée s'entendent comme faites à la présente directive et sont à lire selon le tableau de correspondance figurant à l'annexe </w:t>
      </w:r>
      <w:r w:rsidRPr="00A111C6">
        <w:rPr>
          <w:noProof/>
        </w:rPr>
        <w:t>V</w:t>
      </w:r>
      <w:r w:rsidRPr="00FE59BE">
        <w:rPr>
          <w:noProof/>
        </w:rPr>
        <w:t>.</w:t>
      </w:r>
    </w:p>
    <w:p w:rsidR="003E7F3B" w:rsidRPr="00A13E61" w:rsidRDefault="003E7F3B" w:rsidP="003E7F3B">
      <w:pPr>
        <w:pStyle w:val="CRSeparator"/>
        <w:rPr>
          <w:noProof/>
        </w:rPr>
      </w:pPr>
    </w:p>
    <w:p w:rsidR="003E7F3B" w:rsidRPr="00A13E61" w:rsidRDefault="003E7F3B" w:rsidP="003E7F3B">
      <w:pPr>
        <w:pStyle w:val="CRReference"/>
        <w:rPr>
          <w:noProof/>
        </w:rPr>
      </w:pPr>
      <w:r w:rsidRPr="00A13E61">
        <w:rPr>
          <w:noProof/>
        </w:rPr>
        <w:fldChar w:fldCharType="begin"/>
      </w:r>
      <w:r w:rsidRPr="00A13E61">
        <w:rPr>
          <w:noProof/>
        </w:rPr>
        <w:instrText xml:space="preserve"> QUOTE "</w:instrText>
      </w:r>
      <w:r w:rsidRPr="00A13E61">
        <w:rPr>
          <w:rStyle w:val="CRMarker"/>
          <w:noProof/>
        </w:rPr>
        <w:instrText>ê</w:instrText>
      </w:r>
      <w:r w:rsidRPr="00A13E61">
        <w:rPr>
          <w:noProof/>
        </w:rPr>
        <w:instrText xml:space="preserve">" </w:instrText>
      </w:r>
      <w:r w:rsidRPr="00A13E61">
        <w:rPr>
          <w:noProof/>
        </w:rPr>
        <w:fldChar w:fldCharType="separate"/>
      </w:r>
      <w:r w:rsidRPr="00A13E61">
        <w:rPr>
          <w:rStyle w:val="CRMarker"/>
          <w:noProof/>
        </w:rPr>
        <w:t>ê</w:t>
      </w:r>
      <w:r w:rsidRPr="00A13E61">
        <w:rPr>
          <w:noProof/>
        </w:rPr>
        <w:fldChar w:fldCharType="end"/>
      </w:r>
      <w:r w:rsidRPr="00A13E61">
        <w:rPr>
          <w:noProof/>
        </w:rPr>
        <w:t> 2003/25/CE (adapté)</w:t>
      </w:r>
    </w:p>
    <w:p w:rsidR="00FB709F" w:rsidRPr="00A13E61" w:rsidRDefault="00FB709F" w:rsidP="00FB709F">
      <w:pPr>
        <w:pStyle w:val="Titrearticle"/>
        <w:rPr>
          <w:noProof/>
        </w:rPr>
      </w:pPr>
      <w:r w:rsidRPr="00A13E61">
        <w:rPr>
          <w:noProof/>
        </w:rPr>
        <w:t>Article</w:t>
      </w:r>
      <w:r w:rsidR="00BF74A6" w:rsidRPr="00A13E61">
        <w:rPr>
          <w:noProof/>
        </w:rPr>
        <w:t> </w:t>
      </w:r>
      <w:r w:rsidRPr="00A13E61">
        <w:rPr>
          <w:noProof/>
        </w:rPr>
        <w:t>14</w:t>
      </w:r>
    </w:p>
    <w:p w:rsidR="00FB709F" w:rsidRPr="00A13E61" w:rsidRDefault="00FB709F" w:rsidP="00FB709F">
      <w:pPr>
        <w:pStyle w:val="NormalCentered"/>
        <w:rPr>
          <w:b/>
          <w:bCs/>
          <w:noProof/>
        </w:rPr>
      </w:pPr>
      <w:r w:rsidRPr="00A13E61">
        <w:rPr>
          <w:b/>
          <w:bCs/>
          <w:noProof/>
        </w:rPr>
        <w:t>Entrée en vigueur</w:t>
      </w:r>
    </w:p>
    <w:p w:rsidR="00FB709F" w:rsidRPr="00A13E61" w:rsidRDefault="003E7F3B" w:rsidP="00FB709F">
      <w:pPr>
        <w:rPr>
          <w:noProof/>
        </w:rPr>
      </w:pPr>
      <w:r w:rsidRPr="00A13E61">
        <w:rPr>
          <w:noProof/>
          <w:snapToGrid w:val="0"/>
          <w:szCs w:val="20"/>
        </w:rPr>
        <w:t xml:space="preserve">La présente directive entre en vigueur le </w:t>
      </w:r>
      <w:r w:rsidRPr="00FE59BE">
        <w:rPr>
          <w:noProof/>
        </w:rPr>
        <w:fldChar w:fldCharType="begin"/>
      </w:r>
      <w:r w:rsidRPr="00FE59BE">
        <w:rPr>
          <w:noProof/>
        </w:rPr>
        <w:instrText xml:space="preserve"> QUOTE "</w:instrText>
      </w:r>
      <w:r w:rsidRPr="00FE59BE">
        <w:rPr>
          <w:rStyle w:val="CRMarker"/>
          <w:noProof/>
        </w:rPr>
        <w:instrText>Ö</w:instrText>
      </w:r>
      <w:r w:rsidRPr="00FE59BE">
        <w:rPr>
          <w:noProof/>
        </w:rPr>
        <w:instrText xml:space="preserve">" </w:instrText>
      </w:r>
      <w:r w:rsidRPr="00FE59BE">
        <w:rPr>
          <w:noProof/>
        </w:rPr>
        <w:fldChar w:fldCharType="separate"/>
      </w:r>
      <w:r w:rsidRPr="00FE59BE">
        <w:rPr>
          <w:rStyle w:val="CRMarker"/>
          <w:noProof/>
        </w:rPr>
        <w:t>Ö</w:t>
      </w:r>
      <w:r w:rsidRPr="00FE59BE">
        <w:rPr>
          <w:noProof/>
        </w:rPr>
        <w:fldChar w:fldCharType="end"/>
      </w:r>
      <w:r w:rsidRPr="00FE59BE">
        <w:rPr>
          <w:noProof/>
        </w:rPr>
        <w:t> </w:t>
      </w:r>
      <w:r w:rsidRPr="00A111C6">
        <w:rPr>
          <w:noProof/>
          <w:snapToGrid w:val="0"/>
          <w:szCs w:val="20"/>
        </w:rPr>
        <w:t>vingtième</w:t>
      </w:r>
      <w:r w:rsidRPr="00A13E61">
        <w:rPr>
          <w:noProof/>
        </w:rPr>
        <w:t> </w:t>
      </w:r>
      <w:r w:rsidRPr="00A13E61">
        <w:rPr>
          <w:noProof/>
        </w:rPr>
        <w:fldChar w:fldCharType="begin"/>
      </w:r>
      <w:r w:rsidRPr="00A13E61">
        <w:rPr>
          <w:noProof/>
        </w:rPr>
        <w:instrText xml:space="preserve"> QUOTE "</w:instrText>
      </w:r>
      <w:r w:rsidRPr="00A13E61">
        <w:rPr>
          <w:rStyle w:val="CRMarker"/>
          <w:noProof/>
        </w:rPr>
        <w:instrText>Õ</w:instrText>
      </w:r>
      <w:r w:rsidRPr="00A13E61">
        <w:rPr>
          <w:noProof/>
        </w:rPr>
        <w:instrText xml:space="preserve">" </w:instrText>
      </w:r>
      <w:r w:rsidRPr="00A13E61">
        <w:rPr>
          <w:noProof/>
        </w:rPr>
        <w:fldChar w:fldCharType="separate"/>
      </w:r>
      <w:r w:rsidRPr="00A13E61">
        <w:rPr>
          <w:rStyle w:val="CRMarker"/>
          <w:noProof/>
        </w:rPr>
        <w:t>Õ</w:t>
      </w:r>
      <w:r w:rsidRPr="00A13E61">
        <w:rPr>
          <w:noProof/>
        </w:rPr>
        <w:fldChar w:fldCharType="end"/>
      </w:r>
      <w:r w:rsidRPr="00A13E61">
        <w:rPr>
          <w:noProof/>
          <w:snapToGrid w:val="0"/>
          <w:szCs w:val="20"/>
        </w:rPr>
        <w:t xml:space="preserve"> jour suivant celui de sa publication au </w:t>
      </w:r>
      <w:r w:rsidRPr="00A13E61">
        <w:rPr>
          <w:i/>
          <w:noProof/>
          <w:snapToGrid w:val="0"/>
          <w:szCs w:val="20"/>
        </w:rPr>
        <w:t>Journal officiel de l'Union européenne</w:t>
      </w:r>
      <w:r w:rsidR="00FB709F" w:rsidRPr="00A13E61">
        <w:rPr>
          <w:noProof/>
        </w:rPr>
        <w:t>.</w:t>
      </w:r>
    </w:p>
    <w:p w:rsidR="00FB709F" w:rsidRPr="00A13E61" w:rsidRDefault="00FB709F" w:rsidP="00FB709F">
      <w:pPr>
        <w:pStyle w:val="Titrearticle"/>
        <w:rPr>
          <w:noProof/>
        </w:rPr>
      </w:pPr>
      <w:r w:rsidRPr="00A13E61">
        <w:rPr>
          <w:noProof/>
        </w:rPr>
        <w:t>Article</w:t>
      </w:r>
      <w:r w:rsidR="00BF74A6" w:rsidRPr="00A13E61">
        <w:rPr>
          <w:noProof/>
        </w:rPr>
        <w:t> </w:t>
      </w:r>
      <w:r w:rsidRPr="00A13E61">
        <w:rPr>
          <w:noProof/>
        </w:rPr>
        <w:t>15</w:t>
      </w:r>
    </w:p>
    <w:p w:rsidR="00FB709F" w:rsidRPr="00A13E61" w:rsidRDefault="00FB709F" w:rsidP="00FB709F">
      <w:pPr>
        <w:pStyle w:val="NormalCentered"/>
        <w:rPr>
          <w:b/>
          <w:bCs/>
          <w:noProof/>
        </w:rPr>
      </w:pPr>
      <w:r w:rsidRPr="00A13E61">
        <w:rPr>
          <w:b/>
          <w:bCs/>
          <w:noProof/>
        </w:rPr>
        <w:t>Destinataires</w:t>
      </w:r>
    </w:p>
    <w:p w:rsidR="00FB709F" w:rsidRPr="00A13E61" w:rsidRDefault="00FB709F" w:rsidP="00E310EF">
      <w:pPr>
        <w:keepNext/>
        <w:keepLines/>
        <w:rPr>
          <w:noProof/>
        </w:rPr>
      </w:pPr>
      <w:r w:rsidRPr="00A13E61">
        <w:rPr>
          <w:noProof/>
        </w:rPr>
        <w:lastRenderedPageBreak/>
        <w:t>Les États membres sont destinataires de la présente directive.</w:t>
      </w:r>
    </w:p>
    <w:p w:rsidR="00FB709F" w:rsidRPr="00A13E61" w:rsidRDefault="00A72B4E" w:rsidP="00E310EF">
      <w:pPr>
        <w:pStyle w:val="Fait"/>
        <w:rPr>
          <w:noProof/>
        </w:rPr>
      </w:pPr>
      <w:r>
        <w:rPr>
          <w:noProof/>
        </w:rPr>
        <w:t>Fait à Bruxelles, le</w:t>
      </w:r>
    </w:p>
    <w:p w:rsidR="00FB709F" w:rsidRPr="00A13E61" w:rsidRDefault="00FB709F" w:rsidP="00E310EF">
      <w:pPr>
        <w:pStyle w:val="Institutionquisigne"/>
        <w:rPr>
          <w:noProof/>
        </w:rPr>
      </w:pPr>
      <w:r w:rsidRPr="00A13E61">
        <w:rPr>
          <w:noProof/>
        </w:rPr>
        <w:t>Par le Parlement européen</w:t>
      </w:r>
      <w:r w:rsidRPr="00A13E61">
        <w:rPr>
          <w:noProof/>
        </w:rPr>
        <w:tab/>
        <w:t>Par le Conseil</w:t>
      </w:r>
    </w:p>
    <w:p w:rsidR="00FB709F" w:rsidRPr="00A13E61" w:rsidRDefault="00FB709F" w:rsidP="00FB709F">
      <w:pPr>
        <w:pStyle w:val="Personnequisigne"/>
        <w:rPr>
          <w:noProof/>
        </w:rPr>
      </w:pPr>
      <w:r w:rsidRPr="00A13E61">
        <w:rPr>
          <w:noProof/>
        </w:rPr>
        <w:t>Le président</w:t>
      </w:r>
      <w:r w:rsidRPr="00A13E61">
        <w:rPr>
          <w:noProof/>
        </w:rPr>
        <w:tab/>
        <w:t>Le président</w:t>
      </w:r>
    </w:p>
    <w:sectPr w:rsidR="00FB709F" w:rsidRPr="00A13E61" w:rsidSect="00E70F3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09F" w:rsidRPr="001C5C6D" w:rsidRDefault="00FB709F" w:rsidP="00FB709F">
      <w:pPr>
        <w:spacing w:before="0" w:after="0"/>
      </w:pPr>
      <w:r w:rsidRPr="001C5C6D">
        <w:separator/>
      </w:r>
    </w:p>
  </w:endnote>
  <w:endnote w:type="continuationSeparator" w:id="0">
    <w:p w:rsidR="00FB709F" w:rsidRPr="001C5C6D" w:rsidRDefault="00FB709F" w:rsidP="00FB709F">
      <w:pPr>
        <w:spacing w:before="0" w:after="0"/>
      </w:pPr>
      <w:r w:rsidRPr="001C5C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F3F" w:rsidRPr="00E70F3F" w:rsidRDefault="00E70F3F" w:rsidP="00E70F3F">
    <w:pPr>
      <w:pStyle w:val="Footer"/>
      <w:rPr>
        <w:rFonts w:ascii="Arial" w:hAnsi="Arial" w:cs="Arial"/>
        <w:b/>
        <w:sz w:val="48"/>
      </w:rPr>
    </w:pPr>
    <w:r w:rsidRPr="00E70F3F">
      <w:rPr>
        <w:rFonts w:ascii="Arial" w:hAnsi="Arial" w:cs="Arial"/>
        <w:b/>
        <w:sz w:val="48"/>
      </w:rPr>
      <w:t>FR</w:t>
    </w:r>
    <w:r w:rsidRPr="00E70F3F">
      <w:rPr>
        <w:rFonts w:ascii="Arial" w:hAnsi="Arial" w:cs="Arial"/>
        <w:b/>
        <w:sz w:val="48"/>
      </w:rPr>
      <w:tab/>
    </w:r>
    <w:r w:rsidRPr="00E70F3F">
      <w:rPr>
        <w:rFonts w:ascii="Arial" w:hAnsi="Arial" w:cs="Arial"/>
        <w:b/>
        <w:sz w:val="48"/>
      </w:rPr>
      <w:tab/>
    </w:r>
    <w:r w:rsidRPr="00E70F3F">
      <w:tab/>
    </w:r>
    <w:r w:rsidRPr="00E70F3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F3F" w:rsidRPr="00E70F3F" w:rsidRDefault="00E70F3F" w:rsidP="00E70F3F">
    <w:pPr>
      <w:pStyle w:val="Footer"/>
      <w:rPr>
        <w:rFonts w:ascii="Arial" w:hAnsi="Arial" w:cs="Arial"/>
        <w:b/>
        <w:sz w:val="48"/>
      </w:rPr>
    </w:pPr>
    <w:r w:rsidRPr="00E70F3F">
      <w:rPr>
        <w:rFonts w:ascii="Arial" w:hAnsi="Arial" w:cs="Arial"/>
        <w:b/>
        <w:sz w:val="48"/>
      </w:rPr>
      <w:t>FR</w:t>
    </w:r>
    <w:r w:rsidRPr="00E70F3F">
      <w:rPr>
        <w:rFonts w:ascii="Arial" w:hAnsi="Arial" w:cs="Arial"/>
        <w:b/>
        <w:sz w:val="48"/>
      </w:rPr>
      <w:tab/>
    </w:r>
    <w:r w:rsidRPr="00E70F3F">
      <w:rPr>
        <w:rFonts w:ascii="Arial" w:hAnsi="Arial" w:cs="Arial"/>
        <w:b/>
        <w:sz w:val="48"/>
      </w:rPr>
      <w:tab/>
    </w:r>
    <w:r w:rsidRPr="00E70F3F">
      <w:tab/>
    </w:r>
    <w:r w:rsidRPr="00E70F3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F3F" w:rsidRDefault="00E70F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F3F" w:rsidRPr="00E70F3F" w:rsidRDefault="00E70F3F" w:rsidP="00E70F3F">
    <w:pPr>
      <w:pStyle w:val="Footer"/>
      <w:rPr>
        <w:rFonts w:ascii="Arial" w:hAnsi="Arial" w:cs="Arial"/>
        <w:b/>
        <w:sz w:val="48"/>
      </w:rPr>
    </w:pPr>
    <w:r w:rsidRPr="00E70F3F">
      <w:rPr>
        <w:rFonts w:ascii="Arial" w:hAnsi="Arial" w:cs="Arial"/>
        <w:b/>
        <w:sz w:val="48"/>
      </w:rPr>
      <w:t>FR</w:t>
    </w:r>
    <w:r w:rsidRPr="00E70F3F">
      <w:rPr>
        <w:rFonts w:ascii="Arial" w:hAnsi="Arial" w:cs="Arial"/>
        <w:b/>
        <w:sz w:val="48"/>
      </w:rPr>
      <w:tab/>
    </w:r>
    <w:r>
      <w:fldChar w:fldCharType="begin"/>
    </w:r>
    <w:r>
      <w:instrText xml:space="preserve"> PAGE  \* MERGEFORMAT </w:instrText>
    </w:r>
    <w:r>
      <w:fldChar w:fldCharType="separate"/>
    </w:r>
    <w:r w:rsidR="00E310EF">
      <w:rPr>
        <w:noProof/>
      </w:rPr>
      <w:t>17</w:t>
    </w:r>
    <w:r>
      <w:fldChar w:fldCharType="end"/>
    </w:r>
    <w:r>
      <w:tab/>
    </w:r>
    <w:r w:rsidRPr="00E70F3F">
      <w:tab/>
    </w:r>
    <w:r w:rsidRPr="00E70F3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F3F" w:rsidRDefault="00E70F3F" w:rsidP="00E70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09F" w:rsidRPr="001C5C6D" w:rsidRDefault="00FB709F" w:rsidP="00FB709F">
      <w:pPr>
        <w:spacing w:before="0" w:after="0"/>
      </w:pPr>
      <w:r w:rsidRPr="001C5C6D">
        <w:separator/>
      </w:r>
    </w:p>
  </w:footnote>
  <w:footnote w:type="continuationSeparator" w:id="0">
    <w:p w:rsidR="00FB709F" w:rsidRPr="001C5C6D" w:rsidRDefault="00FB709F" w:rsidP="00FB709F">
      <w:pPr>
        <w:spacing w:before="0" w:after="0"/>
      </w:pPr>
      <w:r w:rsidRPr="001C5C6D">
        <w:continuationSeparator/>
      </w:r>
    </w:p>
  </w:footnote>
  <w:footnote w:id="1">
    <w:p w:rsidR="00FB709F" w:rsidRPr="001C5C6D" w:rsidRDefault="00FB709F" w:rsidP="00FB709F">
      <w:pPr>
        <w:pStyle w:val="FootnoteText"/>
      </w:pPr>
      <w:r w:rsidRPr="002374CB">
        <w:rPr>
          <w:rStyle w:val="FootnoteReference"/>
        </w:rPr>
        <w:footnoteRef/>
      </w:r>
      <w:r w:rsidRPr="001C5C6D">
        <w:rPr>
          <w:sz w:val="18"/>
        </w:rPr>
        <w:tab/>
      </w:r>
      <w:r w:rsidRPr="001C5C6D">
        <w:t>COM(87) 868</w:t>
      </w:r>
      <w:r w:rsidR="00F91B29" w:rsidRPr="001C5C6D">
        <w:t> </w:t>
      </w:r>
      <w:r w:rsidRPr="001C5C6D">
        <w:t>PV.</w:t>
      </w:r>
    </w:p>
  </w:footnote>
  <w:footnote w:id="2">
    <w:p w:rsidR="00FB709F" w:rsidRPr="005270CC" w:rsidRDefault="00FB709F" w:rsidP="00FB709F">
      <w:pPr>
        <w:pStyle w:val="FootnoteText"/>
      </w:pPr>
      <w:r w:rsidRPr="002374CB">
        <w:rPr>
          <w:rStyle w:val="FootnoteReference"/>
        </w:rPr>
        <w:footnoteRef/>
      </w:r>
      <w:r w:rsidRPr="001C5C6D">
        <w:rPr>
          <w:sz w:val="18"/>
        </w:rPr>
        <w:tab/>
      </w:r>
      <w:r w:rsidRPr="001C5C6D">
        <w:t xml:space="preserve">Voir l'annexe 3 </w:t>
      </w:r>
      <w:r w:rsidRPr="005270CC">
        <w:t>de la partie</w:t>
      </w:r>
      <w:r w:rsidR="00F91B29" w:rsidRPr="005270CC">
        <w:t> </w:t>
      </w:r>
      <w:r w:rsidRPr="005270CC">
        <w:t>A desdites conclusions.</w:t>
      </w:r>
    </w:p>
  </w:footnote>
  <w:footnote w:id="3">
    <w:p w:rsidR="00FB709F" w:rsidRPr="005270CC" w:rsidRDefault="00FB709F" w:rsidP="00FB709F">
      <w:pPr>
        <w:pStyle w:val="FootnoteText"/>
      </w:pPr>
      <w:r w:rsidRPr="002374CB">
        <w:rPr>
          <w:rStyle w:val="FootnoteReference"/>
        </w:rPr>
        <w:footnoteRef/>
      </w:r>
      <w:r w:rsidRPr="005270CC">
        <w:rPr>
          <w:sz w:val="18"/>
        </w:rPr>
        <w:tab/>
      </w:r>
      <w:bookmarkStart w:id="1" w:name="_Hlk169011123"/>
      <w:r w:rsidRPr="005270CC">
        <w:t>Inscrite dans le programme législatif pour</w:t>
      </w:r>
      <w:bookmarkStart w:id="2" w:name="_Hlk169011086"/>
      <w:bookmarkEnd w:id="1"/>
      <w:r w:rsidR="00F91B29" w:rsidRPr="005270CC">
        <w:t> 2026</w:t>
      </w:r>
      <w:r w:rsidRPr="005270CC">
        <w:t>.</w:t>
      </w:r>
    </w:p>
    <w:bookmarkEnd w:id="2"/>
  </w:footnote>
  <w:footnote w:id="4">
    <w:p w:rsidR="00FB709F" w:rsidRPr="001C5C6D" w:rsidRDefault="00FB709F" w:rsidP="00FB709F">
      <w:pPr>
        <w:pStyle w:val="FootnoteText"/>
      </w:pPr>
      <w:r w:rsidRPr="002374CB">
        <w:rPr>
          <w:rStyle w:val="FootnoteReference"/>
        </w:rPr>
        <w:footnoteRef/>
      </w:r>
      <w:r w:rsidRPr="005270CC">
        <w:rPr>
          <w:sz w:val="18"/>
        </w:rPr>
        <w:tab/>
      </w:r>
      <w:r w:rsidRPr="005270CC">
        <w:t>Annexe</w:t>
      </w:r>
      <w:r w:rsidR="00F91B29" w:rsidRPr="005270CC">
        <w:t> IV</w:t>
      </w:r>
      <w:r w:rsidRPr="005270CC">
        <w:t>, partie</w:t>
      </w:r>
      <w:r w:rsidR="00F91B29" w:rsidRPr="001C5C6D">
        <w:t> </w:t>
      </w:r>
      <w:r w:rsidRPr="001C5C6D">
        <w:t>A, de la présente proposition.</w:t>
      </w:r>
    </w:p>
  </w:footnote>
  <w:footnote w:id="5">
    <w:p w:rsidR="00FB709F" w:rsidRPr="001C5C6D" w:rsidRDefault="00FB709F" w:rsidP="00BF50FD">
      <w:pPr>
        <w:pStyle w:val="FootnoteText"/>
      </w:pPr>
      <w:r w:rsidRPr="001C5C6D">
        <w:rPr>
          <w:rStyle w:val="FootnoteReference"/>
        </w:rPr>
        <w:footnoteRef/>
      </w:r>
      <w:r w:rsidRPr="001C5C6D">
        <w:tab/>
        <w:t>JO C</w:t>
      </w:r>
      <w:r w:rsidR="00F91B29" w:rsidRPr="001C5C6D">
        <w:t> </w:t>
      </w:r>
      <w:r w:rsidRPr="001C5C6D">
        <w:t>[…] du […], p.</w:t>
      </w:r>
      <w:r w:rsidR="00F91B29" w:rsidRPr="001C5C6D">
        <w:t> </w:t>
      </w:r>
      <w:r w:rsidRPr="001C5C6D">
        <w:t>[…].</w:t>
      </w:r>
    </w:p>
  </w:footnote>
  <w:footnote w:id="6">
    <w:p w:rsidR="00FB709F" w:rsidRPr="001C5C6D" w:rsidRDefault="00FB709F" w:rsidP="00BF50FD">
      <w:pPr>
        <w:pStyle w:val="FootnoteText"/>
      </w:pPr>
      <w:r w:rsidRPr="001C5C6D">
        <w:rPr>
          <w:rStyle w:val="FootnoteReference"/>
        </w:rPr>
        <w:footnoteRef/>
      </w:r>
      <w:r w:rsidRPr="001C5C6D">
        <w:tab/>
        <w:t>JO C</w:t>
      </w:r>
      <w:r w:rsidR="00F91B29" w:rsidRPr="001C5C6D">
        <w:t> </w:t>
      </w:r>
      <w:r w:rsidRPr="001C5C6D">
        <w:t>[…] du […], p.</w:t>
      </w:r>
      <w:r w:rsidR="00F91B29" w:rsidRPr="001C5C6D">
        <w:t> </w:t>
      </w:r>
      <w:r w:rsidRPr="001C5C6D">
        <w:t>[…].</w:t>
      </w:r>
    </w:p>
  </w:footnote>
  <w:footnote w:id="7">
    <w:p w:rsidR="00773B63" w:rsidRPr="001C5C6D" w:rsidRDefault="00773B63" w:rsidP="00773B63">
      <w:pPr>
        <w:pStyle w:val="FootnoteText"/>
      </w:pPr>
      <w:r w:rsidRPr="001C5C6D">
        <w:rPr>
          <w:rStyle w:val="FootnoteReference"/>
        </w:rPr>
        <w:footnoteRef/>
      </w:r>
      <w:r w:rsidRPr="001C5C6D">
        <w:tab/>
        <w:t>Directive</w:t>
      </w:r>
      <w:r w:rsidR="003373EC" w:rsidRPr="001C5C6D">
        <w:t> </w:t>
      </w:r>
      <w:r w:rsidRPr="001C5C6D">
        <w:t>2003/25/CE du Parlement européen et du Conseil du 14</w:t>
      </w:r>
      <w:r w:rsidR="00BF74A6" w:rsidRPr="001C5C6D">
        <w:t> </w:t>
      </w:r>
      <w:r w:rsidRPr="001C5C6D">
        <w:t>avril 2003 relative aux prescriptions spécifiques de stabilité applicables aux navires rouliers à passagers (JO L 123 du 17.5.2003, p. 22, ELI</w:t>
      </w:r>
      <w:r w:rsidR="00C505D4" w:rsidRPr="001C5C6D">
        <w:t> </w:t>
      </w:r>
      <w:r w:rsidRPr="001C5C6D">
        <w:t>: </w:t>
      </w:r>
      <w:hyperlink r:id="rId1" w:history="1">
        <w:r w:rsidRPr="00DE623A">
          <w:rPr>
            <w:rStyle w:val="Hyperlink"/>
          </w:rPr>
          <w:t>http://data.europa.eu/eli/dir/2003/25/oj</w:t>
        </w:r>
      </w:hyperlink>
      <w:r w:rsidRPr="001C5C6D">
        <w:t>).</w:t>
      </w:r>
    </w:p>
  </w:footnote>
  <w:footnote w:id="8">
    <w:p w:rsidR="00773B63" w:rsidRPr="001C5C6D" w:rsidRDefault="00773B63">
      <w:pPr>
        <w:pStyle w:val="FootnoteText"/>
      </w:pPr>
      <w:r w:rsidRPr="001C5C6D">
        <w:rPr>
          <w:rStyle w:val="FootnoteReference"/>
        </w:rPr>
        <w:footnoteRef/>
      </w:r>
      <w:r w:rsidRPr="001C5C6D">
        <w:tab/>
        <w:t>Voir l'annexe IV, partie A.</w:t>
      </w:r>
    </w:p>
  </w:footnote>
  <w:footnote w:id="9">
    <w:p w:rsidR="00AE56FA" w:rsidRPr="001C5C6D" w:rsidRDefault="00AE56FA" w:rsidP="00AE56FA">
      <w:pPr>
        <w:pStyle w:val="FootnoteText"/>
      </w:pPr>
      <w:r w:rsidRPr="001C5C6D">
        <w:rPr>
          <w:rStyle w:val="FootnoteReference"/>
        </w:rPr>
        <w:footnoteRef/>
      </w:r>
      <w:r w:rsidRPr="001C5C6D">
        <w:tab/>
        <w:t>Directive 2009/45/CE</w:t>
      </w:r>
      <w:r>
        <w:t> </w:t>
      </w:r>
      <w:r w:rsidRPr="001C5C6D">
        <w:t>du Parlement européen et du Conseil du 6 mai 2009 établissant des règles et normes de sécurité pour les navires à passagers (JO L 163 du 25.6.2009, p. 1, ELI : </w:t>
      </w:r>
      <w:hyperlink r:id="rId2" w:history="1">
        <w:r w:rsidRPr="00DE623A">
          <w:rPr>
            <w:rStyle w:val="Hyperlink"/>
          </w:rPr>
          <w:t>http://data.europa.eu/eli/dir/2009/45/oj</w:t>
        </w:r>
      </w:hyperlink>
      <w:r w:rsidRPr="001C5C6D">
        <w:t>).</w:t>
      </w:r>
    </w:p>
  </w:footnote>
  <w:footnote w:id="10">
    <w:p w:rsidR="00D10E7A" w:rsidRPr="001C5C6D" w:rsidRDefault="00D10E7A" w:rsidP="008A45B1">
      <w:pPr>
        <w:pStyle w:val="FootnoteText"/>
        <w:keepNext/>
        <w:keepLines/>
      </w:pPr>
      <w:r w:rsidRPr="001C5C6D">
        <w:rPr>
          <w:rStyle w:val="FootnoteReference"/>
        </w:rPr>
        <w:footnoteRef/>
      </w:r>
      <w:r w:rsidRPr="001C5C6D">
        <w:tab/>
        <w:t>Directive (UE) 2023/946 du Parlement européen et du Conseil du 10 mai 2023 modifiant la directive 2003/25/CE en ce qui concerne l’introduction de prescriptions de stabilité renforcées et l’alignement de ladite directive sur les prescriptions de stabilité définies par l’Organisation maritime internationale (JO L 128 du 15.5.2023, p. 1, ELI</w:t>
      </w:r>
      <w:r w:rsidR="00C505D4" w:rsidRPr="001C5C6D">
        <w:t> </w:t>
      </w:r>
      <w:r w:rsidRPr="001C5C6D">
        <w:t>: </w:t>
      </w:r>
      <w:hyperlink r:id="rId3" w:history="1">
        <w:r w:rsidR="00CB2112" w:rsidRPr="00DE623A">
          <w:rPr>
            <w:rStyle w:val="Hyperlink"/>
          </w:rPr>
          <w:t>http://data.europa.eu/eli/dir/2023/946/oj</w:t>
        </w:r>
      </w:hyperlink>
      <w:r w:rsidRPr="001C5C6D">
        <w:t>).</w:t>
      </w:r>
    </w:p>
  </w:footnote>
  <w:footnote w:id="11">
    <w:p w:rsidR="00ED2E9D" w:rsidRPr="00A111C6" w:rsidRDefault="00ED2E9D">
      <w:pPr>
        <w:pStyle w:val="FootnoteText"/>
        <w:rPr>
          <w:lang w:val="fr-BE"/>
        </w:rPr>
      </w:pPr>
      <w:r>
        <w:rPr>
          <w:rStyle w:val="FootnoteReference"/>
        </w:rPr>
        <w:footnoteRef/>
      </w:r>
      <w:r w:rsidR="00AF5BA9">
        <w:tab/>
        <w:t>R</w:t>
      </w:r>
      <w:r w:rsidR="00AF5BA9" w:rsidRPr="00AF5BA9">
        <w:t>èglement (UE) 2025/2434 du Parlement européen et du Conseil du 26 novembre 2025 relatif à l’Agence européenne pour la sécurité maritime et abrogeant le règlement (CE) n</w:t>
      </w:r>
      <w:r w:rsidR="00AF5BA9">
        <w:t>°</w:t>
      </w:r>
      <w:r w:rsidR="00AF5BA9" w:rsidRPr="00AF5BA9">
        <w:t xml:space="preserve"> 1406/2002</w:t>
      </w:r>
      <w:r w:rsidR="00CB5F30">
        <w:t xml:space="preserve"> (JO L, 2025/2434, du 29.12.2025, </w:t>
      </w:r>
      <w:r w:rsidR="0063078B" w:rsidRPr="00A111C6">
        <w:rPr>
          <w:lang w:val="fr-BE"/>
        </w:rPr>
        <w:t>ELI</w:t>
      </w:r>
      <w:r w:rsidR="005270CC">
        <w:rPr>
          <w:lang w:val="fr-BE"/>
        </w:rPr>
        <w:t> </w:t>
      </w:r>
      <w:r w:rsidR="0063078B" w:rsidRPr="00A111C6">
        <w:rPr>
          <w:lang w:val="fr-BE"/>
        </w:rPr>
        <w:t>:</w:t>
      </w:r>
      <w:r w:rsidR="005270CC">
        <w:rPr>
          <w:lang w:val="fr-BE"/>
        </w:rPr>
        <w:t> </w:t>
      </w:r>
      <w:hyperlink r:id="rId4" w:history="1">
        <w:r w:rsidR="00B7753E" w:rsidRPr="00A772E2">
          <w:rPr>
            <w:rStyle w:val="Hyperlink"/>
            <w:lang w:val="fr-BE"/>
          </w:rPr>
          <w:t>http://data.europa.eu/eli/reg/2025/2434/oj</w:t>
        </w:r>
      </w:hyperlink>
      <w:r w:rsidR="0063078B">
        <w:t>).</w:t>
      </w:r>
    </w:p>
  </w:footnote>
  <w:footnote w:id="12">
    <w:p w:rsidR="00185DF8" w:rsidRPr="00A32A2A" w:rsidRDefault="00185DF8">
      <w:pPr>
        <w:pStyle w:val="FootnoteText"/>
        <w:rPr>
          <w:lang w:val="pt-PT"/>
        </w:rPr>
      </w:pPr>
      <w:r w:rsidRPr="001C5C6D">
        <w:rPr>
          <w:rStyle w:val="FootnoteReference"/>
        </w:rPr>
        <w:footnoteRef/>
      </w:r>
      <w:r w:rsidRPr="00A32A2A">
        <w:rPr>
          <w:lang w:val="pt-PT"/>
        </w:rPr>
        <w:tab/>
        <w:t>JO L 123, 12.5.2016, p. 1, ELI</w:t>
      </w:r>
      <w:r w:rsidR="00BF74A6" w:rsidRPr="00A32A2A">
        <w:rPr>
          <w:lang w:val="pt-PT"/>
        </w:rPr>
        <w:t> </w:t>
      </w:r>
      <w:r w:rsidRPr="00A32A2A">
        <w:rPr>
          <w:lang w:val="pt-PT"/>
        </w:rPr>
        <w:t>: </w:t>
      </w:r>
      <w:hyperlink r:id="rId5" w:history="1">
        <w:r w:rsidRPr="00A32A2A">
          <w:rPr>
            <w:rStyle w:val="Hyperlink"/>
            <w:lang w:val="pt-PT"/>
          </w:rPr>
          <w:t>http://data.europa.eu/eli/agree_interinstit/2016/512/oj</w:t>
        </w:r>
      </w:hyperlink>
      <w:r w:rsidRPr="00A32A2A">
        <w:rPr>
          <w:lang w:val="pt-PT"/>
        </w:rPr>
        <w:t>.</w:t>
      </w:r>
    </w:p>
  </w:footnote>
  <w:footnote w:id="13">
    <w:p w:rsidR="00FB709F" w:rsidRPr="001C5C6D" w:rsidRDefault="00FB709F" w:rsidP="00FB709F">
      <w:pPr>
        <w:pStyle w:val="FootnoteText"/>
      </w:pPr>
      <w:r w:rsidRPr="001C5C6D">
        <w:rPr>
          <w:rStyle w:val="FootnoteReference"/>
        </w:rPr>
        <w:footnoteRef/>
      </w:r>
      <w:r w:rsidRPr="001C5C6D">
        <w:tab/>
        <w:t>Directive</w:t>
      </w:r>
      <w:r w:rsidR="00DE623A">
        <w:t> </w:t>
      </w:r>
      <w:r w:rsidRPr="001C5C6D">
        <w:t>(UE) 2017/2110 du Parlement européen et du Conseil du 15 novembre 2017 relative à un système d’inspections pour l’exploitation en toute sécurité de services réguliers de navires rouliers à passagers et d’engins à passagers à grande vitesse, modifiant la directive 2009/16/CE et abrogeant la directive 1999/35/CE du Conseil (JO L 315 du 30.11.2017, p. 61</w:t>
      </w:r>
      <w:bookmarkStart w:id="6" w:name="_Hlk226489452"/>
      <w:r w:rsidR="00BF74A6" w:rsidRPr="00C47E3C">
        <w:t>, ELI : </w:t>
      </w:r>
      <w:hyperlink r:id="rId6" w:history="1">
        <w:r w:rsidR="00BF74A6" w:rsidRPr="005270CC">
          <w:rPr>
            <w:rStyle w:val="Hyperlink"/>
          </w:rPr>
          <w:t>http://data.europa.eu/eli/dir/2017/2110/oj</w:t>
        </w:r>
        <w:bookmarkEnd w:id="6"/>
      </w:hyperlink>
      <w:r w:rsidRPr="001C5C6D">
        <w:t>).</w:t>
      </w:r>
    </w:p>
  </w:footnote>
  <w:footnote w:id="14">
    <w:p w:rsidR="00FB709F" w:rsidRPr="001C5C6D" w:rsidRDefault="00FB709F" w:rsidP="00FB709F">
      <w:pPr>
        <w:pStyle w:val="FootnoteText"/>
      </w:pPr>
      <w:r w:rsidRPr="001C5C6D">
        <w:rPr>
          <w:rStyle w:val="FootnoteReference"/>
        </w:rPr>
        <w:footnoteRef/>
      </w:r>
      <w:r w:rsidRPr="001C5C6D">
        <w:tab/>
        <w:t>Directive 2009/16/CE</w:t>
      </w:r>
      <w:r w:rsidR="00DE623A">
        <w:t> </w:t>
      </w:r>
      <w:r w:rsidRPr="001C5C6D">
        <w:t>du Parlement européen et du Conseil du 23 avril 2009 relative au contrôle par l’État du port (JO L 131 du 28.5.2009, p. 57</w:t>
      </w:r>
      <w:bookmarkStart w:id="7" w:name="_Hlk226550018"/>
      <w:r w:rsidR="00C24F54" w:rsidRPr="00C47E3C">
        <w:t>, ELI : </w:t>
      </w:r>
      <w:hyperlink r:id="rId7" w:history="1">
        <w:r w:rsidR="00C24F54" w:rsidRPr="005270CC">
          <w:rPr>
            <w:rStyle w:val="Hyperlink"/>
          </w:rPr>
          <w:t>http://data.europa.eu/eli/dir/2009/16/oj</w:t>
        </w:r>
        <w:bookmarkEnd w:id="7"/>
      </w:hyperlink>
      <w:r w:rsidRPr="001C5C6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F3F" w:rsidRDefault="00E70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F3F" w:rsidRDefault="00E7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03/25/CE"/>
    <w:docVar w:name="CR_Ref1" w:val="."/>
    <w:docVar w:name="CR_Ref10" w:val="2023/946 considérant 3"/>
    <w:docVar w:name="CR_Ref11" w:val="2003/25/CE considérant 10"/>
    <w:docVar w:name="CR_Ref12" w:val="2003/25/CE considérant 11"/>
    <w:docVar w:name="CR_Ref13" w:val="2023/946 considérant 1"/>
    <w:docVar w:name="CR_Ref14" w:val="2003/25/CE considérant 20"/>
    <w:docVar w:name="CR_Ref15" w:val="2023/946 considérant 2"/>
    <w:docVar w:name="CR_Ref16" w:val="2023/946 considérant 5"/>
    <w:docVar w:name="CR_Ref17" w:val="2023/946 considérant 7"/>
    <w:docVar w:name="CR_Ref18" w:val="2023/946 considérant 6"/>
    <w:docVar w:name="CR_Ref19" w:val="2023/946 considérant 8"/>
    <w:docVar w:name="CR_Ref2" w:val="2003/25/CE considérant 1"/>
    <w:docVar w:name="CR_Ref20" w:val="2003/25/CE considérant 17"/>
    <w:docVar w:name="CR_Ref21" w:val="2003/25/CE considérant 18"/>
    <w:docVar w:name="CR_Ref22" w:val="2003/25/CE considérant 19"/>
    <w:docVar w:name="CR_Ref23" w:val="2003/25/CE considérant 21"/>
    <w:docVar w:name="CR_Ref24" w:val="2023/946 considérant 9"/>
    <w:docVar w:name="CR_Ref25" w:val="2023/946 considérant 10"/>
    <w:docVar w:name="CR_Ref26" w:val="2023/946 considérant 11"/>
    <w:docVar w:name="CR_Ref27" w:val="2003/25/CE considérant 22"/>
    <w:docVar w:name="CR_Ref28" w:val="2019/1243 Art. 1 et Annex, Section IX, pt 4"/>
    <w:docVar w:name="CR_Ref29" w:val="2003/25/CE considérant 28"/>
    <w:docVar w:name="CR_Ref3" w:val="2003/25/CE considérant 2"/>
    <w:docVar w:name="CR_Ref30" w:val="2023/946 considérant 13"/>
    <w:docVar w:name="CR_Ref31" w:val="2023/946 Art. 1, pt 2"/>
    <w:docVar w:name="CR_Ref32" w:val="2023/946 Art. 1, pt 3"/>
    <w:docVar w:name="CR_Ref33" w:val="2023/946 Art. 1, pt 4"/>
    <w:docVar w:name="CR_Ref34" w:val="2023/946 Art. 1, pt 5 a"/>
    <w:docVar w:name="CR_Ref35" w:val="2023/946 Art. 1, pt 5 b"/>
    <w:docVar w:name="CR_Ref36" w:val="2023/946 Art. 1, pt 6"/>
    <w:docVar w:name="CR_Ref37" w:val="2023/946 Art. 1, pt 8"/>
    <w:docVar w:name="CR_Ref38" w:val="2023/946 Art. 1, pt 9"/>
    <w:docVar w:name="CR_Ref39" w:val="2023/946 Art. 1, pt 10"/>
    <w:docVar w:name="CR_Ref4" w:val="2003/25/CE considérant 4"/>
    <w:docVar w:name="CR_Ref40" w:val="1243/2019 Art. 1 et Annexe, pt IX 4"/>
    <w:docVar w:name="CR_Ref41" w:val="2023/946 Art. 1, pt 1 f)"/>
    <w:docVar w:name="CR_Ref42" w:val="2023/946 Art. 1, pt 1 b)"/>
    <w:docVar w:name="CR_Ref43" w:val="2023/946 Art. 1, pt 1 c)"/>
    <w:docVar w:name="CR_Ref44" w:val="2023/946 Art. 1, pt 1 a)"/>
    <w:docVar w:name="CR_Ref45" w:val="2023/946 Art. 1, pt 1 d)"/>
    <w:docVar w:name="CR_Ref46" w:val="2023/946 Art. 1, pt 1 e)"/>
    <w:docVar w:name="CR_Ref47" w:val="2023/946 Art. 1, pt 1 g)"/>
    <w:docVar w:name="CR_Ref5" w:val="2003/25/CE considérant 5"/>
    <w:docVar w:name="CR_Ref6" w:val="2003/25/CE considérant 6"/>
    <w:docVar w:name="CR_Ref7" w:val="2003/25/CE considérant 3"/>
    <w:docVar w:name="CR_Ref8" w:val="2003/25/CE considérant 7"/>
    <w:docVar w:name="CR_Ref9" w:val="2003/25/CE considérant 8"/>
    <w:docVar w:name="CR_RefCount" w:val="48"/>
    <w:docVar w:name="CR_RefLast" w:val="51"/>
    <w:docVar w:name="DQCDateTime" w:val="2026-07-15 08:38: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0389D0C-2940-40F6-82D7-F54A46E5A994"/>
    <w:docVar w:name="LW_COVERPAGE_TYPE" w:val="1"/>
    <w:docVar w:name="LW_CreatedUtc" w:val="2026-04-01T10:15:36.9857592Z"/>
    <w:docVar w:name="LW_CROSSREFERENCE" w:val="&lt;UNUSED&gt;"/>
    <w:docVar w:name="LW_DocType" w:val="COM"/>
    <w:docVar w:name="LW_EMISSION" w:val="23.7.2026"/>
    <w:docVar w:name="LW_EMISSION_ISODATE" w:val="2026-07-23"/>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 w:val="(Texte présentant de l'intérêt pour l'EEE)"/>
    <w:docVar w:name="LW_INTERETEEE.CP" w:val="(Texte présentant de l'intérêt pour l'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15"/>
    <w:docVar w:name="LW_REF.II.NEW.CP_YEAR" w:val="2026"/>
    <w:docVar w:name="LW_REF.INST.NEW" w:val="COM"/>
    <w:docVar w:name="LW_REF.INST.NEW_ADOPTED" w:val="final"/>
    <w:docVar w:name="LW_REF.INST.NEW_TEXT" w:val="(2026) 3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osition de"/>
    <w:docVar w:name="LW_STATUT.CP" w:val="Proposition de"/>
    <w:docVar w:name="LW_SUPERTITRE" w:val="&lt;UNUSED&gt;"/>
    <w:docVar w:name="LW_TITRE.OBJ" w:val="relative aux prescriptions spécifiques de stabilité applicables aux navires rouliers à passagers (texte codifié)"/>
    <w:docVar w:name="LW_TITRE.OBJ.CP" w:val="relative aux prescriptions spécifiques de stabilité applicables aux navires rouliers à passagers (texte codifié)"/>
    <w:docVar w:name="LW_TYPE.DOC" w:val="DIRECTIVE DU PARLEMENT EUROPÉEN ET DU CONSEIL"/>
    <w:docVar w:name="LW_TYPE.DOC.CP" w:val="DIRECTIVE DU PARLEMENT EUROPÉEN ET DU CONSEIL"/>
    <w:docVar w:name="LwApiVersions" w:val="LW4CoDe 1.24.5.0; LW 9.2, Build 20251112"/>
  </w:docVars>
  <w:rsids>
    <w:rsidRoot w:val="00FB709F"/>
    <w:rsid w:val="00004D4C"/>
    <w:rsid w:val="00011576"/>
    <w:rsid w:val="00011D2B"/>
    <w:rsid w:val="00024677"/>
    <w:rsid w:val="00030E5E"/>
    <w:rsid w:val="00054595"/>
    <w:rsid w:val="00070A10"/>
    <w:rsid w:val="000837C7"/>
    <w:rsid w:val="00086005"/>
    <w:rsid w:val="00086513"/>
    <w:rsid w:val="000A3EC1"/>
    <w:rsid w:val="000C1B8D"/>
    <w:rsid w:val="000C74D4"/>
    <w:rsid w:val="000D203F"/>
    <w:rsid w:val="000E129D"/>
    <w:rsid w:val="000E254E"/>
    <w:rsid w:val="000E262C"/>
    <w:rsid w:val="001015F0"/>
    <w:rsid w:val="001037E3"/>
    <w:rsid w:val="001051A5"/>
    <w:rsid w:val="001065F5"/>
    <w:rsid w:val="0010783F"/>
    <w:rsid w:val="001114A3"/>
    <w:rsid w:val="001238EF"/>
    <w:rsid w:val="0013298F"/>
    <w:rsid w:val="001346AE"/>
    <w:rsid w:val="00134D60"/>
    <w:rsid w:val="00155A05"/>
    <w:rsid w:val="00157D2F"/>
    <w:rsid w:val="00163A75"/>
    <w:rsid w:val="00163B8F"/>
    <w:rsid w:val="00176014"/>
    <w:rsid w:val="00185DF8"/>
    <w:rsid w:val="00197613"/>
    <w:rsid w:val="001A038F"/>
    <w:rsid w:val="001A29F9"/>
    <w:rsid w:val="001A30DA"/>
    <w:rsid w:val="001A4EB4"/>
    <w:rsid w:val="001B47AA"/>
    <w:rsid w:val="001C5C6D"/>
    <w:rsid w:val="001D38BC"/>
    <w:rsid w:val="001D47BD"/>
    <w:rsid w:val="001E08E6"/>
    <w:rsid w:val="001E2C37"/>
    <w:rsid w:val="002002F3"/>
    <w:rsid w:val="00200D84"/>
    <w:rsid w:val="0021284D"/>
    <w:rsid w:val="00215B29"/>
    <w:rsid w:val="0022422B"/>
    <w:rsid w:val="00230DD4"/>
    <w:rsid w:val="00233DC7"/>
    <w:rsid w:val="002374CB"/>
    <w:rsid w:val="00240509"/>
    <w:rsid w:val="00247779"/>
    <w:rsid w:val="0025190C"/>
    <w:rsid w:val="002624A6"/>
    <w:rsid w:val="00270962"/>
    <w:rsid w:val="00276C66"/>
    <w:rsid w:val="00280185"/>
    <w:rsid w:val="0028096A"/>
    <w:rsid w:val="0028455A"/>
    <w:rsid w:val="00285BEE"/>
    <w:rsid w:val="002944DA"/>
    <w:rsid w:val="0029533F"/>
    <w:rsid w:val="002A15E0"/>
    <w:rsid w:val="002A1628"/>
    <w:rsid w:val="002B30AF"/>
    <w:rsid w:val="002E003B"/>
    <w:rsid w:val="003160C4"/>
    <w:rsid w:val="00323402"/>
    <w:rsid w:val="00331967"/>
    <w:rsid w:val="0033344A"/>
    <w:rsid w:val="003346BE"/>
    <w:rsid w:val="003373EC"/>
    <w:rsid w:val="003444DA"/>
    <w:rsid w:val="003714AC"/>
    <w:rsid w:val="00372C87"/>
    <w:rsid w:val="003879EE"/>
    <w:rsid w:val="003A377D"/>
    <w:rsid w:val="003B1EFD"/>
    <w:rsid w:val="003B58DF"/>
    <w:rsid w:val="003D17B4"/>
    <w:rsid w:val="003D1960"/>
    <w:rsid w:val="003D3447"/>
    <w:rsid w:val="003D78A8"/>
    <w:rsid w:val="003E5C3E"/>
    <w:rsid w:val="003E7F3B"/>
    <w:rsid w:val="00402F7A"/>
    <w:rsid w:val="0040378F"/>
    <w:rsid w:val="00403B4E"/>
    <w:rsid w:val="00416A16"/>
    <w:rsid w:val="0042541B"/>
    <w:rsid w:val="0042648E"/>
    <w:rsid w:val="00433BE3"/>
    <w:rsid w:val="00452676"/>
    <w:rsid w:val="00457D56"/>
    <w:rsid w:val="00491F44"/>
    <w:rsid w:val="004936D2"/>
    <w:rsid w:val="004A3F71"/>
    <w:rsid w:val="004B4BA5"/>
    <w:rsid w:val="004B7089"/>
    <w:rsid w:val="004D22A8"/>
    <w:rsid w:val="004E6567"/>
    <w:rsid w:val="004F289B"/>
    <w:rsid w:val="00502D43"/>
    <w:rsid w:val="00503EC7"/>
    <w:rsid w:val="005044C7"/>
    <w:rsid w:val="00507886"/>
    <w:rsid w:val="00515723"/>
    <w:rsid w:val="005270CC"/>
    <w:rsid w:val="00527A94"/>
    <w:rsid w:val="00547AB6"/>
    <w:rsid w:val="005637B5"/>
    <w:rsid w:val="00571FD0"/>
    <w:rsid w:val="00582753"/>
    <w:rsid w:val="005851EA"/>
    <w:rsid w:val="00586AA9"/>
    <w:rsid w:val="00595C3D"/>
    <w:rsid w:val="005A674E"/>
    <w:rsid w:val="005B1EB6"/>
    <w:rsid w:val="005D1F90"/>
    <w:rsid w:val="005D3EFC"/>
    <w:rsid w:val="005D7F62"/>
    <w:rsid w:val="005E1B19"/>
    <w:rsid w:val="005E4874"/>
    <w:rsid w:val="005F1F1D"/>
    <w:rsid w:val="005F2E54"/>
    <w:rsid w:val="005F55C3"/>
    <w:rsid w:val="00604ACC"/>
    <w:rsid w:val="0060531D"/>
    <w:rsid w:val="0061798F"/>
    <w:rsid w:val="0063078B"/>
    <w:rsid w:val="00634852"/>
    <w:rsid w:val="0064375A"/>
    <w:rsid w:val="00654BFE"/>
    <w:rsid w:val="0065540F"/>
    <w:rsid w:val="006666C5"/>
    <w:rsid w:val="00691680"/>
    <w:rsid w:val="00692711"/>
    <w:rsid w:val="00695032"/>
    <w:rsid w:val="00695F7E"/>
    <w:rsid w:val="006B1C62"/>
    <w:rsid w:val="006C5B2D"/>
    <w:rsid w:val="006E64F8"/>
    <w:rsid w:val="006F18F6"/>
    <w:rsid w:val="006F42AB"/>
    <w:rsid w:val="006F66FB"/>
    <w:rsid w:val="007032F6"/>
    <w:rsid w:val="00704FE0"/>
    <w:rsid w:val="00715613"/>
    <w:rsid w:val="007262FB"/>
    <w:rsid w:val="007267AB"/>
    <w:rsid w:val="0073598F"/>
    <w:rsid w:val="007600BD"/>
    <w:rsid w:val="00761A47"/>
    <w:rsid w:val="00771FC0"/>
    <w:rsid w:val="00773331"/>
    <w:rsid w:val="00773B63"/>
    <w:rsid w:val="00777B7A"/>
    <w:rsid w:val="00785537"/>
    <w:rsid w:val="00785E54"/>
    <w:rsid w:val="007932EF"/>
    <w:rsid w:val="0079358F"/>
    <w:rsid w:val="00795F70"/>
    <w:rsid w:val="007A3436"/>
    <w:rsid w:val="007A6FD2"/>
    <w:rsid w:val="007B122E"/>
    <w:rsid w:val="007B1FE0"/>
    <w:rsid w:val="007B28AB"/>
    <w:rsid w:val="007B7B77"/>
    <w:rsid w:val="007C64D0"/>
    <w:rsid w:val="007D79AD"/>
    <w:rsid w:val="007E05B0"/>
    <w:rsid w:val="007E0A8C"/>
    <w:rsid w:val="007E3441"/>
    <w:rsid w:val="007F3231"/>
    <w:rsid w:val="0081344B"/>
    <w:rsid w:val="008141DF"/>
    <w:rsid w:val="00857AB5"/>
    <w:rsid w:val="008726BD"/>
    <w:rsid w:val="00874D22"/>
    <w:rsid w:val="00885AE1"/>
    <w:rsid w:val="00895B5A"/>
    <w:rsid w:val="00896FB9"/>
    <w:rsid w:val="008A2914"/>
    <w:rsid w:val="008A45B1"/>
    <w:rsid w:val="008B13B5"/>
    <w:rsid w:val="008D119A"/>
    <w:rsid w:val="008E4D8E"/>
    <w:rsid w:val="008E60A9"/>
    <w:rsid w:val="008E72C8"/>
    <w:rsid w:val="0090079A"/>
    <w:rsid w:val="00906D73"/>
    <w:rsid w:val="0091413E"/>
    <w:rsid w:val="00932837"/>
    <w:rsid w:val="00947584"/>
    <w:rsid w:val="009513D3"/>
    <w:rsid w:val="0096711B"/>
    <w:rsid w:val="0097076F"/>
    <w:rsid w:val="009714D6"/>
    <w:rsid w:val="00981F8B"/>
    <w:rsid w:val="00985BD1"/>
    <w:rsid w:val="00986D79"/>
    <w:rsid w:val="009B1C8B"/>
    <w:rsid w:val="009B361D"/>
    <w:rsid w:val="009D24FF"/>
    <w:rsid w:val="009F12A6"/>
    <w:rsid w:val="009F4047"/>
    <w:rsid w:val="009F422E"/>
    <w:rsid w:val="00A06FE4"/>
    <w:rsid w:val="00A102C4"/>
    <w:rsid w:val="00A111C6"/>
    <w:rsid w:val="00A11E06"/>
    <w:rsid w:val="00A13E61"/>
    <w:rsid w:val="00A16938"/>
    <w:rsid w:val="00A32A2A"/>
    <w:rsid w:val="00A43099"/>
    <w:rsid w:val="00A4460B"/>
    <w:rsid w:val="00A53F0C"/>
    <w:rsid w:val="00A60F7E"/>
    <w:rsid w:val="00A72B4E"/>
    <w:rsid w:val="00A742B0"/>
    <w:rsid w:val="00A86235"/>
    <w:rsid w:val="00A86253"/>
    <w:rsid w:val="00A86506"/>
    <w:rsid w:val="00A958B4"/>
    <w:rsid w:val="00AB2E5A"/>
    <w:rsid w:val="00AC2B70"/>
    <w:rsid w:val="00AC2D8C"/>
    <w:rsid w:val="00AD0988"/>
    <w:rsid w:val="00AE4F32"/>
    <w:rsid w:val="00AE56FA"/>
    <w:rsid w:val="00AE7FD5"/>
    <w:rsid w:val="00AF5BA9"/>
    <w:rsid w:val="00B04BA1"/>
    <w:rsid w:val="00B13BA9"/>
    <w:rsid w:val="00B14DFA"/>
    <w:rsid w:val="00B263F3"/>
    <w:rsid w:val="00B37E60"/>
    <w:rsid w:val="00B42FAF"/>
    <w:rsid w:val="00B504CF"/>
    <w:rsid w:val="00B50AAB"/>
    <w:rsid w:val="00B76673"/>
    <w:rsid w:val="00B7753E"/>
    <w:rsid w:val="00BA2EB3"/>
    <w:rsid w:val="00BA3858"/>
    <w:rsid w:val="00BC1D79"/>
    <w:rsid w:val="00BC4582"/>
    <w:rsid w:val="00BD0853"/>
    <w:rsid w:val="00BE0583"/>
    <w:rsid w:val="00BF2D5A"/>
    <w:rsid w:val="00BF3F2E"/>
    <w:rsid w:val="00BF74A6"/>
    <w:rsid w:val="00C019BA"/>
    <w:rsid w:val="00C11956"/>
    <w:rsid w:val="00C12301"/>
    <w:rsid w:val="00C12CCC"/>
    <w:rsid w:val="00C22677"/>
    <w:rsid w:val="00C24F54"/>
    <w:rsid w:val="00C262DA"/>
    <w:rsid w:val="00C317F6"/>
    <w:rsid w:val="00C43929"/>
    <w:rsid w:val="00C45178"/>
    <w:rsid w:val="00C46038"/>
    <w:rsid w:val="00C47E3C"/>
    <w:rsid w:val="00C505D4"/>
    <w:rsid w:val="00C56B1A"/>
    <w:rsid w:val="00C66D9D"/>
    <w:rsid w:val="00C83A5F"/>
    <w:rsid w:val="00C871B6"/>
    <w:rsid w:val="00C9362F"/>
    <w:rsid w:val="00CA2556"/>
    <w:rsid w:val="00CB2112"/>
    <w:rsid w:val="00CB5F30"/>
    <w:rsid w:val="00CC2BDC"/>
    <w:rsid w:val="00CD28E4"/>
    <w:rsid w:val="00CD4646"/>
    <w:rsid w:val="00CE248D"/>
    <w:rsid w:val="00D10E7A"/>
    <w:rsid w:val="00D20381"/>
    <w:rsid w:val="00D368AD"/>
    <w:rsid w:val="00D51D79"/>
    <w:rsid w:val="00D54830"/>
    <w:rsid w:val="00DD3B97"/>
    <w:rsid w:val="00DE623A"/>
    <w:rsid w:val="00E01628"/>
    <w:rsid w:val="00E0503E"/>
    <w:rsid w:val="00E30204"/>
    <w:rsid w:val="00E310EF"/>
    <w:rsid w:val="00E42853"/>
    <w:rsid w:val="00E52AD9"/>
    <w:rsid w:val="00E63CFB"/>
    <w:rsid w:val="00E664ED"/>
    <w:rsid w:val="00E70F3F"/>
    <w:rsid w:val="00E7544A"/>
    <w:rsid w:val="00E77856"/>
    <w:rsid w:val="00E84226"/>
    <w:rsid w:val="00E9365F"/>
    <w:rsid w:val="00E94D75"/>
    <w:rsid w:val="00E96D45"/>
    <w:rsid w:val="00EA319B"/>
    <w:rsid w:val="00EB7DF6"/>
    <w:rsid w:val="00EC7476"/>
    <w:rsid w:val="00ED2E9D"/>
    <w:rsid w:val="00ED351E"/>
    <w:rsid w:val="00F045CC"/>
    <w:rsid w:val="00F24A91"/>
    <w:rsid w:val="00F31B8A"/>
    <w:rsid w:val="00F4679B"/>
    <w:rsid w:val="00F55942"/>
    <w:rsid w:val="00F55BA0"/>
    <w:rsid w:val="00F56D5B"/>
    <w:rsid w:val="00F667BF"/>
    <w:rsid w:val="00F77F4D"/>
    <w:rsid w:val="00F8089B"/>
    <w:rsid w:val="00F81D9D"/>
    <w:rsid w:val="00F85793"/>
    <w:rsid w:val="00F91B29"/>
    <w:rsid w:val="00FA314F"/>
    <w:rsid w:val="00FB3BC4"/>
    <w:rsid w:val="00FB709F"/>
    <w:rsid w:val="00FC0864"/>
    <w:rsid w:val="00FC0FA9"/>
    <w:rsid w:val="00FC38F8"/>
    <w:rsid w:val="00FE2387"/>
    <w:rsid w:val="00FE59BE"/>
    <w:rsid w:val="00FE6968"/>
    <w:rsid w:val="00FF2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4ADE4E1E-1A59-45F1-9140-282B6BFAD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B709F"/>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FB709F"/>
    <w:pPr>
      <w:numPr>
        <w:numId w:val="6"/>
      </w:numPr>
      <w:tabs>
        <w:tab w:val="clear" w:pos="709"/>
      </w:tabs>
      <w:ind w:left="0" w:firstLine="0"/>
    </w:pPr>
    <w:rPr>
      <w:rFonts w:eastAsia="Times New Roman"/>
      <w:lang w:eastAsia="de-DE"/>
    </w:rPr>
  </w:style>
  <w:style w:type="paragraph" w:customStyle="1" w:styleId="ListBullet1">
    <w:name w:val="List Bullet 1"/>
    <w:basedOn w:val="Normal"/>
    <w:rsid w:val="00FB709F"/>
    <w:pPr>
      <w:numPr>
        <w:numId w:val="1"/>
      </w:numPr>
      <w:tabs>
        <w:tab w:val="clear" w:pos="1134"/>
      </w:tabs>
      <w:ind w:left="0" w:firstLine="0"/>
    </w:pPr>
    <w:rPr>
      <w:rFonts w:eastAsia="Times New Roman"/>
      <w:lang w:eastAsia="de-DE"/>
    </w:rPr>
  </w:style>
  <w:style w:type="paragraph" w:customStyle="1" w:styleId="ListDash">
    <w:name w:val="List Dash"/>
    <w:basedOn w:val="Normal"/>
    <w:rsid w:val="00FB709F"/>
    <w:pPr>
      <w:numPr>
        <w:numId w:val="3"/>
      </w:numPr>
      <w:tabs>
        <w:tab w:val="clear" w:pos="283"/>
      </w:tabs>
      <w:ind w:left="0" w:firstLine="0"/>
    </w:pPr>
    <w:rPr>
      <w:rFonts w:eastAsia="Times New Roman"/>
      <w:lang w:eastAsia="de-DE"/>
    </w:rPr>
  </w:style>
  <w:style w:type="paragraph" w:customStyle="1" w:styleId="ListDash1">
    <w:name w:val="List Dash 1"/>
    <w:basedOn w:val="Normal"/>
    <w:rsid w:val="00FB709F"/>
    <w:pPr>
      <w:numPr>
        <w:numId w:val="4"/>
      </w:numPr>
      <w:tabs>
        <w:tab w:val="clear" w:pos="1134"/>
      </w:tabs>
      <w:ind w:left="0" w:firstLine="0"/>
    </w:pPr>
    <w:rPr>
      <w:rFonts w:eastAsia="Times New Roman"/>
      <w:lang w:eastAsia="de-DE"/>
    </w:rPr>
  </w:style>
  <w:style w:type="paragraph" w:customStyle="1" w:styleId="ListDash2">
    <w:name w:val="List Dash 2"/>
    <w:basedOn w:val="Normal"/>
    <w:rsid w:val="00FB709F"/>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FB709F"/>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FB709F"/>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FB709F"/>
    <w:pPr>
      <w:numPr>
        <w:ilvl w:val="3"/>
        <w:numId w:val="6"/>
      </w:numPr>
      <w:tabs>
        <w:tab w:val="clear" w:pos="2835"/>
      </w:tabs>
      <w:ind w:left="0" w:firstLine="0"/>
    </w:pPr>
    <w:rPr>
      <w:rFonts w:eastAsia="Times New Roman"/>
      <w:lang w:eastAsia="de-DE"/>
    </w:rPr>
  </w:style>
  <w:style w:type="table" w:styleId="TableGrid">
    <w:name w:val="Table Grid"/>
    <w:basedOn w:val="TableNormal"/>
    <w:rsid w:val="00FB709F"/>
    <w:pPr>
      <w:spacing w:before="120" w:after="120" w:line="240" w:lineRule="auto"/>
      <w:jc w:val="both"/>
    </w:pPr>
    <w:rPr>
      <w:rFonts w:ascii="Times New Roman" w:eastAsia="Times New Roman" w:hAnsi="Times New Roman" w:cs="Times New Roman"/>
      <w:sz w:val="20"/>
      <w:szCs w:val="20"/>
      <w:lang w:val="fr-FR"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B709F"/>
    <w:rPr>
      <w:color w:val="0000FF"/>
      <w:u w:val="single"/>
    </w:rPr>
  </w:style>
  <w:style w:type="paragraph" w:styleId="ListBullet">
    <w:name w:val="List Bullet"/>
    <w:basedOn w:val="Normal"/>
    <w:rsid w:val="00FB709F"/>
    <w:pPr>
      <w:numPr>
        <w:numId w:val="7"/>
      </w:numPr>
      <w:tabs>
        <w:tab w:val="clear" w:pos="283"/>
      </w:tabs>
      <w:ind w:left="0" w:firstLine="0"/>
    </w:pPr>
    <w:rPr>
      <w:rFonts w:eastAsia="Times New Roman"/>
      <w:lang w:eastAsia="en-GB"/>
    </w:rPr>
  </w:style>
  <w:style w:type="paragraph" w:styleId="ListBullet2">
    <w:name w:val="List Bullet 2"/>
    <w:basedOn w:val="Normal"/>
    <w:rsid w:val="00FB709F"/>
    <w:pPr>
      <w:numPr>
        <w:numId w:val="8"/>
      </w:numPr>
      <w:tabs>
        <w:tab w:val="clear" w:pos="1134"/>
      </w:tabs>
      <w:ind w:left="0" w:firstLine="0"/>
    </w:pPr>
    <w:rPr>
      <w:rFonts w:eastAsia="Times New Roman"/>
      <w:lang w:eastAsia="en-GB"/>
    </w:rPr>
  </w:style>
  <w:style w:type="paragraph" w:styleId="ListBullet3">
    <w:name w:val="List Bullet 3"/>
    <w:basedOn w:val="Normal"/>
    <w:rsid w:val="00FB709F"/>
    <w:pPr>
      <w:numPr>
        <w:numId w:val="9"/>
      </w:numPr>
      <w:tabs>
        <w:tab w:val="clear" w:pos="1134"/>
      </w:tabs>
      <w:ind w:left="0" w:firstLine="0"/>
    </w:pPr>
    <w:rPr>
      <w:rFonts w:eastAsia="Times New Roman"/>
      <w:lang w:eastAsia="en-GB"/>
    </w:rPr>
  </w:style>
  <w:style w:type="paragraph" w:styleId="ListNumber2">
    <w:name w:val="List Number 2"/>
    <w:basedOn w:val="Normal"/>
    <w:rsid w:val="00FB709F"/>
    <w:pPr>
      <w:numPr>
        <w:numId w:val="13"/>
      </w:numPr>
      <w:tabs>
        <w:tab w:val="clear" w:pos="1560"/>
      </w:tabs>
      <w:ind w:left="0" w:firstLine="0"/>
    </w:pPr>
    <w:rPr>
      <w:rFonts w:eastAsia="Times New Roman"/>
      <w:lang w:eastAsia="en-GB"/>
    </w:rPr>
  </w:style>
  <w:style w:type="paragraph" w:styleId="ListNumber3">
    <w:name w:val="List Number 3"/>
    <w:basedOn w:val="Normal"/>
    <w:rsid w:val="00FB709F"/>
    <w:pPr>
      <w:numPr>
        <w:numId w:val="14"/>
      </w:numPr>
      <w:tabs>
        <w:tab w:val="clear" w:pos="1560"/>
      </w:tabs>
      <w:ind w:left="0" w:firstLine="0"/>
    </w:pPr>
    <w:rPr>
      <w:rFonts w:eastAsia="Times New Roman"/>
      <w:lang w:eastAsia="en-GB"/>
    </w:rPr>
  </w:style>
  <w:style w:type="paragraph" w:styleId="ListNumber4">
    <w:name w:val="List Number 4"/>
    <w:basedOn w:val="Normal"/>
    <w:rsid w:val="00FB709F"/>
    <w:pPr>
      <w:numPr>
        <w:numId w:val="15"/>
      </w:numPr>
      <w:tabs>
        <w:tab w:val="clear" w:pos="1560"/>
      </w:tabs>
      <w:ind w:left="0" w:firstLine="0"/>
    </w:pPr>
    <w:rPr>
      <w:rFonts w:eastAsia="Times New Roman"/>
      <w:lang w:eastAsia="en-GB"/>
    </w:rPr>
  </w:style>
  <w:style w:type="paragraph" w:customStyle="1" w:styleId="ListDash3">
    <w:name w:val="List Dash 3"/>
    <w:basedOn w:val="Normal"/>
    <w:rsid w:val="00FB709F"/>
    <w:pPr>
      <w:numPr>
        <w:numId w:val="10"/>
      </w:numPr>
      <w:tabs>
        <w:tab w:val="clear" w:pos="1134"/>
      </w:tabs>
      <w:ind w:left="0" w:firstLine="0"/>
    </w:pPr>
    <w:rPr>
      <w:rFonts w:eastAsia="Times New Roman"/>
      <w:lang w:eastAsia="en-GB"/>
    </w:rPr>
  </w:style>
  <w:style w:type="paragraph" w:customStyle="1" w:styleId="ListDash4">
    <w:name w:val="List Dash 4"/>
    <w:basedOn w:val="Normal"/>
    <w:rsid w:val="00FB709F"/>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FB709F"/>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FB709F"/>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FB709F"/>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FB709F"/>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FB709F"/>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FB709F"/>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FB709F"/>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FB709F"/>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FB709F"/>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FB709F"/>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FB709F"/>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FB709F"/>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FB709F"/>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FB709F"/>
    <w:pPr>
      <w:jc w:val="center"/>
    </w:pPr>
    <w:rPr>
      <w:rFonts w:eastAsia="Times New Roman"/>
      <w:b/>
      <w:u w:val="single"/>
      <w:lang w:eastAsia="en-GB"/>
    </w:rPr>
  </w:style>
  <w:style w:type="paragraph" w:customStyle="1" w:styleId="Annexetitreexposglobal">
    <w:name w:val="Annexe titre (exposé global)"/>
    <w:basedOn w:val="Normal"/>
    <w:next w:val="Normal"/>
    <w:rsid w:val="00FB709F"/>
    <w:pPr>
      <w:jc w:val="center"/>
    </w:pPr>
    <w:rPr>
      <w:rFonts w:eastAsia="Times New Roman"/>
      <w:b/>
      <w:u w:val="single"/>
      <w:lang w:eastAsia="en-GB"/>
    </w:rPr>
  </w:style>
  <w:style w:type="paragraph" w:customStyle="1" w:styleId="Annexetitrefichefinacte">
    <w:name w:val="Annexe titre (fiche fin. acte)"/>
    <w:basedOn w:val="Normal"/>
    <w:next w:val="Normal"/>
    <w:rsid w:val="00FB709F"/>
    <w:pPr>
      <w:jc w:val="center"/>
    </w:pPr>
    <w:rPr>
      <w:rFonts w:eastAsia="Times New Roman"/>
      <w:b/>
      <w:u w:val="single"/>
      <w:lang w:eastAsia="en-GB"/>
    </w:rPr>
  </w:style>
  <w:style w:type="paragraph" w:customStyle="1" w:styleId="Annexetitrefichefinglobale">
    <w:name w:val="Annexe titre (fiche fin. globale)"/>
    <w:basedOn w:val="Normal"/>
    <w:next w:val="Normal"/>
    <w:rsid w:val="00FB709F"/>
    <w:pPr>
      <w:jc w:val="center"/>
    </w:pPr>
    <w:rPr>
      <w:rFonts w:eastAsia="Times New Roman"/>
      <w:b/>
      <w:u w:val="single"/>
      <w:lang w:eastAsia="en-GB"/>
    </w:rPr>
  </w:style>
  <w:style w:type="paragraph" w:customStyle="1" w:styleId="Annexetitreglobale">
    <w:name w:val="Annexe titre (globale)"/>
    <w:basedOn w:val="Normal"/>
    <w:next w:val="Normal"/>
    <w:rsid w:val="00FB709F"/>
    <w:pPr>
      <w:jc w:val="center"/>
    </w:pPr>
    <w:rPr>
      <w:rFonts w:eastAsia="Times New Roman"/>
      <w:b/>
      <w:u w:val="single"/>
      <w:lang w:eastAsia="en-GB"/>
    </w:rPr>
  </w:style>
  <w:style w:type="paragraph" w:customStyle="1" w:styleId="Exposdesmotifstitreglobal">
    <w:name w:val="Exposé des motifs titre (global)"/>
    <w:basedOn w:val="Normal"/>
    <w:next w:val="Normal"/>
    <w:rsid w:val="00FB709F"/>
    <w:pPr>
      <w:jc w:val="center"/>
    </w:pPr>
    <w:rPr>
      <w:rFonts w:eastAsia="Times New Roman"/>
      <w:b/>
      <w:u w:val="single"/>
      <w:lang w:eastAsia="en-GB"/>
    </w:rPr>
  </w:style>
  <w:style w:type="paragraph" w:customStyle="1" w:styleId="Langueoriginale">
    <w:name w:val="Langue originale"/>
    <w:basedOn w:val="Normal"/>
    <w:rsid w:val="00FB709F"/>
    <w:pPr>
      <w:spacing w:before="360"/>
      <w:jc w:val="center"/>
    </w:pPr>
    <w:rPr>
      <w:rFonts w:eastAsia="Times New Roman"/>
      <w:caps/>
      <w:lang w:eastAsia="en-GB"/>
    </w:rPr>
  </w:style>
  <w:style w:type="paragraph" w:customStyle="1" w:styleId="Phrasefinale">
    <w:name w:val="Phrase finale"/>
    <w:basedOn w:val="Normal"/>
    <w:next w:val="Normal"/>
    <w:rsid w:val="00FB709F"/>
    <w:pPr>
      <w:spacing w:before="360" w:after="0"/>
      <w:jc w:val="center"/>
    </w:pPr>
    <w:rPr>
      <w:rFonts w:eastAsia="Times New Roman"/>
      <w:lang w:eastAsia="en-GB"/>
    </w:rPr>
  </w:style>
  <w:style w:type="paragraph" w:customStyle="1" w:styleId="Prliminairetitre">
    <w:name w:val="Préliminaire titre"/>
    <w:basedOn w:val="Normal"/>
    <w:next w:val="Normal"/>
    <w:rsid w:val="00FB709F"/>
    <w:pPr>
      <w:spacing w:before="360" w:after="360"/>
      <w:jc w:val="center"/>
    </w:pPr>
    <w:rPr>
      <w:rFonts w:eastAsia="Times New Roman"/>
      <w:b/>
      <w:lang w:eastAsia="en-GB"/>
    </w:rPr>
  </w:style>
  <w:style w:type="paragraph" w:customStyle="1" w:styleId="Prliminairetype">
    <w:name w:val="Préliminaire type"/>
    <w:basedOn w:val="Normal"/>
    <w:next w:val="Normal"/>
    <w:rsid w:val="00FB709F"/>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B709F"/>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B709F"/>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B709F"/>
    <w:pPr>
      <w:spacing w:before="0" w:after="0"/>
      <w:ind w:left="5103"/>
      <w:jc w:val="left"/>
    </w:pPr>
    <w:rPr>
      <w:rFonts w:eastAsia="Times New Roman"/>
      <w:lang w:eastAsia="en-GB"/>
    </w:rPr>
  </w:style>
  <w:style w:type="paragraph" w:customStyle="1" w:styleId="Sous-titreobjetprliminaire">
    <w:name w:val="Sous-titre objet (préliminaire)"/>
    <w:basedOn w:val="Normal"/>
    <w:rsid w:val="00FB709F"/>
    <w:pPr>
      <w:spacing w:before="0" w:after="0"/>
      <w:jc w:val="center"/>
    </w:pPr>
    <w:rPr>
      <w:rFonts w:eastAsia="Times New Roman"/>
      <w:b/>
      <w:lang w:eastAsia="en-GB"/>
    </w:rPr>
  </w:style>
  <w:style w:type="paragraph" w:customStyle="1" w:styleId="Statutprliminaire">
    <w:name w:val="Statut (préliminaire)"/>
    <w:basedOn w:val="Normal"/>
    <w:next w:val="Normal"/>
    <w:rsid w:val="00FB709F"/>
    <w:pPr>
      <w:spacing w:before="360" w:after="0"/>
      <w:jc w:val="center"/>
    </w:pPr>
    <w:rPr>
      <w:rFonts w:eastAsia="Times New Roman"/>
      <w:lang w:eastAsia="en-GB"/>
    </w:rPr>
  </w:style>
  <w:style w:type="paragraph" w:customStyle="1" w:styleId="Titreobjetprliminaire">
    <w:name w:val="Titre objet (préliminaire)"/>
    <w:basedOn w:val="Normal"/>
    <w:next w:val="Normal"/>
    <w:rsid w:val="00FB709F"/>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B709F"/>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B709F"/>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B709F"/>
    <w:pPr>
      <w:jc w:val="center"/>
    </w:pPr>
    <w:rPr>
      <w:rFonts w:eastAsia="Times New Roman"/>
      <w:b/>
      <w:u w:val="single"/>
      <w:lang w:eastAsia="en-GB"/>
    </w:rPr>
  </w:style>
  <w:style w:type="paragraph" w:customStyle="1" w:styleId="Fichefinanciretravailtitre">
    <w:name w:val="Fiche financière (travail) titre"/>
    <w:basedOn w:val="Normal"/>
    <w:next w:val="Normal"/>
    <w:rsid w:val="00FB709F"/>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B709F"/>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B709F"/>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B709F"/>
    <w:pPr>
      <w:jc w:val="center"/>
    </w:pPr>
    <w:rPr>
      <w:rFonts w:eastAsia="Times New Roman"/>
      <w:b/>
      <w:u w:val="single"/>
      <w:lang w:eastAsia="en-GB"/>
    </w:rPr>
  </w:style>
  <w:style w:type="character" w:styleId="CommentReference">
    <w:name w:val="annotation reference"/>
    <w:rsid w:val="00FB709F"/>
    <w:rPr>
      <w:rFonts w:cs="Times New Roman"/>
      <w:sz w:val="16"/>
      <w:szCs w:val="16"/>
    </w:rPr>
  </w:style>
  <w:style w:type="paragraph" w:styleId="CommentText">
    <w:name w:val="annotation text"/>
    <w:basedOn w:val="Normal"/>
    <w:link w:val="CommentTextChar"/>
    <w:rsid w:val="00FB709F"/>
    <w:rPr>
      <w:rFonts w:eastAsia="Times New Roman"/>
      <w:sz w:val="20"/>
      <w:szCs w:val="20"/>
      <w:lang w:eastAsia="en-GB"/>
    </w:rPr>
  </w:style>
  <w:style w:type="character" w:customStyle="1" w:styleId="CommentTextChar">
    <w:name w:val="Comment Text Char"/>
    <w:basedOn w:val="DefaultParagraphFont"/>
    <w:link w:val="CommentText"/>
    <w:rsid w:val="00FB709F"/>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FB709F"/>
    <w:rPr>
      <w:b/>
      <w:bCs/>
    </w:rPr>
  </w:style>
  <w:style w:type="character" w:customStyle="1" w:styleId="CommentSubjectChar">
    <w:name w:val="Comment Subject Char"/>
    <w:basedOn w:val="CommentTextChar"/>
    <w:link w:val="CommentSubject"/>
    <w:rsid w:val="00FB709F"/>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FB709F"/>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B709F"/>
    <w:rPr>
      <w:rFonts w:ascii="Tahoma" w:eastAsia="Times New Roman" w:hAnsi="Tahoma" w:cs="Tahoma"/>
      <w:sz w:val="16"/>
      <w:szCs w:val="16"/>
      <w:lang w:val="fr-FR" w:eastAsia="en-GB"/>
    </w:rPr>
  </w:style>
  <w:style w:type="paragraph" w:styleId="Caption">
    <w:name w:val="caption"/>
    <w:basedOn w:val="Normal"/>
    <w:next w:val="Normal"/>
    <w:qFormat/>
    <w:rsid w:val="00FB709F"/>
    <w:rPr>
      <w:rFonts w:eastAsia="Times New Roman"/>
      <w:b/>
      <w:bCs/>
      <w:sz w:val="20"/>
      <w:szCs w:val="20"/>
      <w:lang w:eastAsia="en-GB"/>
    </w:rPr>
  </w:style>
  <w:style w:type="paragraph" w:styleId="TableofFigures">
    <w:name w:val="table of figures"/>
    <w:basedOn w:val="Normal"/>
    <w:next w:val="Normal"/>
    <w:rsid w:val="00FB709F"/>
    <w:rPr>
      <w:rFonts w:eastAsia="Times New Roman"/>
      <w:lang w:eastAsia="en-GB"/>
    </w:rPr>
  </w:style>
  <w:style w:type="character" w:styleId="PageNumber">
    <w:name w:val="page number"/>
    <w:rsid w:val="00FB709F"/>
  </w:style>
  <w:style w:type="character" w:customStyle="1" w:styleId="tw4winMark">
    <w:name w:val="tw4winMark"/>
    <w:rsid w:val="00FB709F"/>
    <w:rPr>
      <w:vanish/>
      <w:color w:val="800080"/>
      <w:vertAlign w:val="subscript"/>
    </w:rPr>
  </w:style>
  <w:style w:type="character" w:styleId="FollowedHyperlink">
    <w:name w:val="FollowedHyperlink"/>
    <w:rsid w:val="00FB709F"/>
    <w:rPr>
      <w:color w:val="800080"/>
      <w:u w:val="single"/>
    </w:rPr>
  </w:style>
  <w:style w:type="paragraph" w:customStyle="1" w:styleId="Sous-titreobjet">
    <w:name w:val="Sous-titre objet"/>
    <w:basedOn w:val="Normal"/>
    <w:rsid w:val="00FB709F"/>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B709F"/>
  </w:style>
  <w:style w:type="paragraph" w:styleId="Revision">
    <w:name w:val="Revision"/>
    <w:hidden/>
    <w:uiPriority w:val="99"/>
    <w:semiHidden/>
    <w:rsid w:val="00FB709F"/>
    <w:rPr>
      <w:rFonts w:ascii="Calibri" w:eastAsia="Calibri" w:hAnsi="Calibri" w:cs="Times New Roman"/>
      <w:sz w:val="24"/>
      <w:lang w:val="fr-FR" w:eastAsia="en-GB"/>
    </w:rPr>
  </w:style>
  <w:style w:type="paragraph" w:customStyle="1" w:styleId="FooterCoverPage">
    <w:name w:val="Footer Cover Page"/>
    <w:basedOn w:val="Normal"/>
    <w:link w:val="FooterCoverPageChar"/>
    <w:rsid w:val="00FB709F"/>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FB709F"/>
    <w:rPr>
      <w:rFonts w:ascii="Times New Roman" w:hAnsi="Times New Roman" w:cs="Times New Roman"/>
      <w:b/>
      <w:sz w:val="28"/>
      <w:lang w:val="fr-FR"/>
    </w:rPr>
  </w:style>
  <w:style w:type="character" w:customStyle="1" w:styleId="FooterCoverPageChar">
    <w:name w:val="Footer Cover Page Char"/>
    <w:link w:val="FooterCoverPage"/>
    <w:rsid w:val="00FB709F"/>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FB709F"/>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FB709F"/>
    <w:rPr>
      <w:rFonts w:ascii="Times New Roman" w:eastAsia="Calibri" w:hAnsi="Times New Roman" w:cs="Times New Roman"/>
      <w:sz w:val="24"/>
      <w:lang w:val="fr-FR" w:eastAsia="en-GB"/>
    </w:rPr>
  </w:style>
  <w:style w:type="character" w:customStyle="1" w:styleId="FooterSensitivityChar">
    <w:name w:val="Footer Sensitivity Char"/>
    <w:rsid w:val="00FB709F"/>
    <w:rPr>
      <w:rFonts w:ascii="Times New Roman" w:hAnsi="Times New Roman" w:cs="Times New Roman"/>
      <w:b/>
      <w:sz w:val="32"/>
      <w:lang w:val="fr-FR"/>
    </w:rPr>
  </w:style>
  <w:style w:type="character" w:customStyle="1" w:styleId="HeaderSensitivityChar">
    <w:name w:val="Header Sensitivity Char"/>
    <w:rsid w:val="00FB709F"/>
    <w:rPr>
      <w:rFonts w:ascii="Times New Roman" w:hAnsi="Times New Roman" w:cs="Times New Roman"/>
      <w:b/>
      <w:sz w:val="32"/>
      <w:lang w:val="fr-FR"/>
    </w:rPr>
  </w:style>
  <w:style w:type="character" w:customStyle="1" w:styleId="HeaderSensitivityRightChar">
    <w:name w:val="Header Sensitivity Right Char"/>
    <w:rsid w:val="00FB709F"/>
    <w:rPr>
      <w:rFonts w:ascii="Times New Roman" w:hAnsi="Times New Roman" w:cs="Times New Roman"/>
      <w:sz w:val="28"/>
      <w:lang w:val="fr-FR"/>
    </w:rPr>
  </w:style>
  <w:style w:type="paragraph" w:customStyle="1" w:styleId="LegalNumPar">
    <w:name w:val="LegalNumPar"/>
    <w:basedOn w:val="Normal"/>
    <w:rsid w:val="00FB709F"/>
    <w:pPr>
      <w:numPr>
        <w:numId w:val="16"/>
      </w:numPr>
      <w:spacing w:line="360" w:lineRule="auto"/>
      <w:ind w:left="0" w:firstLine="0"/>
    </w:pPr>
    <w:rPr>
      <w:rFonts w:eastAsia="Times New Roman"/>
      <w:lang w:eastAsia="en-GB"/>
    </w:rPr>
  </w:style>
  <w:style w:type="paragraph" w:customStyle="1" w:styleId="LegalNumPar2">
    <w:name w:val="LegalNumPar2"/>
    <w:basedOn w:val="Normal"/>
    <w:rsid w:val="00FB709F"/>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FB709F"/>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FB709F"/>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FB709F"/>
    <w:rPr>
      <w:color w:val="605E5C"/>
      <w:shd w:val="clear" w:color="auto" w:fill="E1DFDD"/>
    </w:rPr>
  </w:style>
  <w:style w:type="character" w:styleId="Strong">
    <w:name w:val="Strong"/>
    <w:basedOn w:val="DefaultParagraphFont"/>
    <w:qFormat/>
    <w:rsid w:val="00FB709F"/>
    <w:rPr>
      <w:b/>
      <w:bCs/>
    </w:rPr>
  </w:style>
  <w:style w:type="character" w:styleId="Emphasis">
    <w:name w:val="Emphasis"/>
    <w:basedOn w:val="DefaultParagraphFont"/>
    <w:qFormat/>
    <w:rsid w:val="00FB709F"/>
    <w:rPr>
      <w:i/>
      <w:iCs/>
    </w:rPr>
  </w:style>
  <w:style w:type="character" w:customStyle="1" w:styleId="Mention">
    <w:name w:val="Mention"/>
    <w:basedOn w:val="DefaultParagraphFont"/>
    <w:uiPriority w:val="99"/>
    <w:unhideWhenUsed/>
    <w:rsid w:val="00FB709F"/>
    <w:rPr>
      <w:color w:val="2B579A"/>
      <w:shd w:val="clear" w:color="auto" w:fill="E1DFDD"/>
    </w:rPr>
  </w:style>
  <w:style w:type="character" w:customStyle="1" w:styleId="normaltextrun">
    <w:name w:val="normaltextrun"/>
    <w:basedOn w:val="DefaultParagraphFont"/>
    <w:rsid w:val="00FB709F"/>
  </w:style>
  <w:style w:type="character" w:customStyle="1" w:styleId="eop">
    <w:name w:val="eop"/>
    <w:basedOn w:val="DefaultParagraphFont"/>
    <w:rsid w:val="00FB709F"/>
  </w:style>
  <w:style w:type="character" w:customStyle="1" w:styleId="CRMarker">
    <w:name w:val="CR Marker"/>
    <w:basedOn w:val="DefaultParagraphFont"/>
    <w:uiPriority w:val="99"/>
    <w:rsid w:val="00FB709F"/>
    <w:rPr>
      <w:rFonts w:ascii="Wingdings" w:hAnsi="Wingdings" w:cs="Wingdings"/>
    </w:rPr>
  </w:style>
  <w:style w:type="paragraph" w:customStyle="1" w:styleId="CRSeparator">
    <w:name w:val="CR Separator"/>
    <w:basedOn w:val="Normal"/>
    <w:next w:val="CRReference"/>
    <w:uiPriority w:val="99"/>
    <w:rsid w:val="00FB709F"/>
    <w:pPr>
      <w:keepNext/>
      <w:pBdr>
        <w:top w:val="single" w:sz="4" w:space="1" w:color="auto"/>
      </w:pBdr>
      <w:autoSpaceDE w:val="0"/>
      <w:autoSpaceDN w:val="0"/>
      <w:spacing w:before="0" w:after="0"/>
    </w:pPr>
    <w:rPr>
      <w:rFonts w:eastAsiaTheme="minorEastAsia"/>
      <w:szCs w:val="24"/>
      <w:lang w:eastAsia="en-IE"/>
      <w14:ligatures w14:val="standardContextual"/>
    </w:rPr>
  </w:style>
  <w:style w:type="paragraph" w:customStyle="1" w:styleId="CRReference">
    <w:name w:val="CR Reference"/>
    <w:basedOn w:val="Normal"/>
    <w:uiPriority w:val="99"/>
    <w:rsid w:val="00FB709F"/>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eastAsia="en-IE"/>
      <w14:ligatures w14:val="standardContextual"/>
    </w:rPr>
  </w:style>
  <w:style w:type="paragraph" w:customStyle="1" w:styleId="CRParaDeleted">
    <w:name w:val="CR ParaDeleted"/>
    <w:basedOn w:val="Normal"/>
    <w:next w:val="Normal"/>
    <w:uiPriority w:val="99"/>
    <w:rsid w:val="00FB709F"/>
    <w:pPr>
      <w:autoSpaceDE w:val="0"/>
      <w:autoSpaceDN w:val="0"/>
    </w:pPr>
    <w:rPr>
      <w:rFonts w:eastAsiaTheme="minorEastAsia"/>
      <w:szCs w:val="24"/>
      <w:lang w:eastAsia="en-IE"/>
      <w14:ligatures w14:val="standardContextual"/>
    </w:rPr>
  </w:style>
  <w:style w:type="character" w:customStyle="1" w:styleId="CRDeleted">
    <w:name w:val="CR Deleted"/>
    <w:basedOn w:val="DefaultParagraphFont"/>
    <w:rsid w:val="00416A16"/>
    <w:rPr>
      <w:strike w:val="0"/>
      <w:dstrike/>
    </w:rPr>
  </w:style>
  <w:style w:type="character" w:customStyle="1" w:styleId="CRMinorChangeDeleted">
    <w:name w:val="CR Minor Change Deleted"/>
    <w:basedOn w:val="DefaultParagraphFont"/>
    <w:rsid w:val="00704FE0"/>
    <w:rPr>
      <w:strike w:val="0"/>
      <w:dstrike/>
      <w:u w:val="double"/>
    </w:rPr>
  </w:style>
  <w:style w:type="character" w:customStyle="1" w:styleId="CRMinorChangeAdded">
    <w:name w:val="CR Minor Change Added"/>
    <w:basedOn w:val="DefaultParagraphFont"/>
    <w:rsid w:val="00704FE0"/>
    <w:rPr>
      <w:u w:val="double"/>
    </w:rPr>
  </w:style>
  <w:style w:type="character" w:customStyle="1" w:styleId="HeaderChar">
    <w:name w:val="Header Char"/>
    <w:basedOn w:val="DefaultParagraphFont"/>
    <w:link w:val="Header"/>
    <w:uiPriority w:val="99"/>
    <w:rsid w:val="00E70F3F"/>
    <w:rPr>
      <w:rFonts w:ascii="Times New Roman" w:hAnsi="Times New Roman" w:cs="Times New Roman"/>
      <w:sz w:val="24"/>
      <w:lang w:val="fr-FR"/>
    </w:rPr>
  </w:style>
  <w:style w:type="character" w:customStyle="1" w:styleId="FooterChar">
    <w:name w:val="Footer Char"/>
    <w:basedOn w:val="DefaultParagraphFont"/>
    <w:link w:val="Footer"/>
    <w:uiPriority w:val="99"/>
    <w:rsid w:val="00E70F3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70F3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70F3F"/>
    <w:pPr>
      <w:spacing w:before="0"/>
      <w:jc w:val="right"/>
    </w:pPr>
    <w:rPr>
      <w:sz w:val="28"/>
    </w:rPr>
  </w:style>
  <w:style w:type="paragraph" w:customStyle="1" w:styleId="FooterSensitivity">
    <w:name w:val="Footer Sensitivity"/>
    <w:basedOn w:val="Normal"/>
    <w:rsid w:val="00E70F3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70F3F"/>
    <w:pPr>
      <w:tabs>
        <w:tab w:val="center" w:pos="4535"/>
        <w:tab w:val="right" w:pos="9071"/>
      </w:tabs>
      <w:spacing w:before="0"/>
    </w:pPr>
  </w:style>
  <w:style w:type="paragraph" w:customStyle="1" w:styleId="HeaderLandscape">
    <w:name w:val="HeaderLandscape"/>
    <w:basedOn w:val="Normal"/>
    <w:rsid w:val="00E70F3F"/>
    <w:pPr>
      <w:tabs>
        <w:tab w:val="center" w:pos="7285"/>
        <w:tab w:val="right" w:pos="14003"/>
      </w:tabs>
      <w:spacing w:before="0"/>
    </w:pPr>
  </w:style>
  <w:style w:type="paragraph" w:styleId="Footer">
    <w:name w:val="footer"/>
    <w:basedOn w:val="Normal"/>
    <w:link w:val="FooterChar"/>
    <w:uiPriority w:val="99"/>
    <w:unhideWhenUsed/>
    <w:rsid w:val="00E70F3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70F3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3/946/oj" TargetMode="External"/><Relationship Id="rId7" Type="http://schemas.openxmlformats.org/officeDocument/2006/relationships/hyperlink" Target="http://data.europa.eu/eli/dir/2009/16/oj" TargetMode="External"/><Relationship Id="rId2" Type="http://schemas.openxmlformats.org/officeDocument/2006/relationships/hyperlink" Target="http://data.europa.eu/eli/dir/2009/45/oj" TargetMode="External"/><Relationship Id="rId1" Type="http://schemas.openxmlformats.org/officeDocument/2006/relationships/hyperlink" Target="http://data.europa.eu/eli/dir/2003/25/oj" TargetMode="External"/><Relationship Id="rId6" Type="http://schemas.openxmlformats.org/officeDocument/2006/relationships/hyperlink" Target="http://data.europa.eu/eli/dir/2017/2110/oj" TargetMode="External"/><Relationship Id="rId5" Type="http://schemas.openxmlformats.org/officeDocument/2006/relationships/hyperlink" Target="http://data.europa.eu/eli/agree_interinstit/2016/512/oj" TargetMode="External"/><Relationship Id="rId4" Type="http://schemas.openxmlformats.org/officeDocument/2006/relationships/hyperlink" Target="http://data.europa.eu/eli/reg/2025/24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99802D-C5C9-49B0-94C0-CBD226C73080}">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5F539-4E8A-4AAE-86CB-90F7166A5A69}">
  <ds:schemaRefs>
    <ds:schemaRef ds:uri="http://schemas.microsoft.com/sharepoint/v3/contenttype/forms"/>
  </ds:schemaRefs>
</ds:datastoreItem>
</file>

<file path=customXml/itemProps2.xml><?xml version="1.0" encoding="utf-8"?>
<ds:datastoreItem xmlns:ds="http://schemas.openxmlformats.org/officeDocument/2006/customXml" ds:itemID="{AE7D5BE9-0090-4A45-80AF-1CDF8916D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84AD17-6C15-439C-990C-9B3B273D5362}">
  <ds:schemaRefs>
    <ds:schemaRef ds:uri="http://schemas.microsoft.com/office/2006/metadata/properties"/>
    <ds:schemaRef ds:uri="http://schemas.microsoft.com/office/2006/documentManagement/types"/>
    <ds:schemaRef ds:uri="http://purl.org/dc/dcmitype/"/>
    <ds:schemaRef ds:uri="f7bb8512-91eb-4bfd-be42-d6f021407e9a"/>
    <ds:schemaRef ds:uri="http://purl.org/dc/terms/"/>
    <ds:schemaRef ds:uri="http://schemas.microsoft.com/office/infopath/2007/PartnerControls"/>
    <ds:schemaRef ds:uri="http://purl.org/dc/elements/1.1/"/>
    <ds:schemaRef ds:uri="http://www.w3.org/XML/1998/namespace"/>
    <ds:schemaRef ds:uri="http://schemas.openxmlformats.org/package/2006/metadata/core-properties"/>
    <ds:schemaRef ds:uri="144c03d0-0f03-451f-9d46-5279004462a4"/>
    <ds:schemaRef ds:uri="http://schemas.microsoft.com/sharepoint/v3/fields"/>
  </ds:schemaRefs>
</ds:datastoreItem>
</file>

<file path=customXml/itemProps4.xml><?xml version="1.0" encoding="utf-8"?>
<ds:datastoreItem xmlns:ds="http://schemas.openxmlformats.org/officeDocument/2006/customXml" ds:itemID="{9F5BC3F2-70F1-4ECC-B331-82E5F1D45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1553</TotalTime>
  <Pages>17</Pages>
  <Words>5765</Words>
  <Characters>32866</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145</cp:revision>
  <dcterms:created xsi:type="dcterms:W3CDTF">2026-06-03T15:06:00Z</dcterms:created>
  <dcterms:modified xsi:type="dcterms:W3CDTF">2026-07-15T06:38:00Z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2026-04-01T10:22:53Z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a6601283-7813-44c5-89a5-0a6cf87843cf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LWCR IsRefonte">
    <vt:lpwstr>False</vt:lpwstr>
  </property>
  <property fmtid="{D5CDD505-2E9C-101B-9397-08002B2CF9AE}" pid="21" name="DQCStatus">
    <vt:lpwstr>Green (DQC version 03)</vt:lpwstr>
  </property>
</Properties>
</file>