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08232" w14:textId="2F2F1387" w:rsidR="00DB61C5" w:rsidRPr="000528CE" w:rsidRDefault="002654D4" w:rsidP="002654D4">
      <w:pPr>
        <w:pStyle w:val="Pagedecouverture"/>
        <w:rPr>
          <w:noProof/>
        </w:rPr>
      </w:pPr>
      <w:r>
        <w:rPr>
          <w:noProof/>
        </w:rPr>
        <w:pict w14:anchorId="743A7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1081930-C052-48D7-82E2-AD00999879B3" style="width:455.25pt;height:396pt">
            <v:imagedata r:id="rId7" o:title=""/>
          </v:shape>
        </w:pict>
      </w:r>
    </w:p>
    <w:p w14:paraId="4DBF82A4" w14:textId="77777777" w:rsidR="00DB61C5" w:rsidRPr="000528CE" w:rsidRDefault="00DB61C5" w:rsidP="00DB61C5">
      <w:pPr>
        <w:rPr>
          <w:noProof/>
        </w:rPr>
        <w:sectPr w:rsidR="00DB61C5" w:rsidRPr="000528CE" w:rsidSect="002654D4">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703BC8C" w14:textId="77777777" w:rsidR="00DB61C5" w:rsidRPr="000528CE" w:rsidRDefault="00DB61C5" w:rsidP="00DB61C5">
      <w:pPr>
        <w:pStyle w:val="Annexetitre"/>
        <w:rPr>
          <w:noProof/>
        </w:rPr>
      </w:pPr>
      <w:bookmarkStart w:id="0" w:name="_GoBack"/>
      <w:bookmarkEnd w:id="0"/>
      <w:r w:rsidRPr="000528CE">
        <w:rPr>
          <w:noProof/>
        </w:rPr>
        <w:lastRenderedPageBreak/>
        <w:t xml:space="preserve">ANNEXE </w:t>
      </w:r>
    </w:p>
    <w:p w14:paraId="75652112" w14:textId="0A5B1048" w:rsidR="00905D22" w:rsidRPr="000528CE" w:rsidRDefault="00DB61C5" w:rsidP="00DB61C5">
      <w:pPr>
        <w:rPr>
          <w:noProof/>
        </w:rPr>
      </w:pPr>
      <w:r w:rsidRPr="000528CE">
        <w:rPr>
          <w:noProof/>
        </w:rPr>
        <w:t>L’Union soutiendra l’adhésion du gouvernement de la République islamique du Pakistan à l’accord, lors d’une prochaine session du Conseil des membres ou dans le cadre d’une procédure d’adoption par le Conseil des membres par échange de correspondance, à condition que les quotes-parts de participation du Pakistan soient calculées selon la formule spécifiée à l’article 11 de l’accord et que le délai pour le dépôt de l’instrument d’adhésion n’excède pas un an et demi après la décision du Conseil des membres. Si le dépôt de l’instrument est retardé, l’Union peut, dans des décisions ultérieures à adopter par le Conseil des membres, se prononcer en faveur de la prolongation du délai de dépôt de l’instrument.</w:t>
      </w:r>
    </w:p>
    <w:sectPr w:rsidR="00905D22" w:rsidRPr="000528CE" w:rsidSect="002654D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FC868" w14:textId="77777777" w:rsidR="00DB61C5" w:rsidRDefault="00DB61C5" w:rsidP="00DB61C5">
      <w:pPr>
        <w:spacing w:before="0" w:after="0"/>
      </w:pPr>
      <w:r>
        <w:separator/>
      </w:r>
    </w:p>
  </w:endnote>
  <w:endnote w:type="continuationSeparator" w:id="0">
    <w:p w14:paraId="2587F2D1" w14:textId="77777777" w:rsidR="00DB61C5" w:rsidRDefault="00DB61C5" w:rsidP="00DB61C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9A80" w14:textId="627C7CAD" w:rsidR="002654D4" w:rsidRPr="002654D4" w:rsidRDefault="002654D4" w:rsidP="002654D4">
    <w:pPr>
      <w:pStyle w:val="Footer"/>
      <w:rPr>
        <w:rFonts w:ascii="Arial" w:hAnsi="Arial" w:cs="Arial"/>
        <w:b/>
        <w:sz w:val="48"/>
      </w:rPr>
    </w:pPr>
    <w:r w:rsidRPr="002654D4">
      <w:rPr>
        <w:rFonts w:ascii="Arial" w:hAnsi="Arial" w:cs="Arial"/>
        <w:b/>
        <w:sz w:val="48"/>
      </w:rPr>
      <w:t>FR</w:t>
    </w:r>
    <w:r w:rsidRPr="002654D4">
      <w:rPr>
        <w:rFonts w:ascii="Arial" w:hAnsi="Arial" w:cs="Arial"/>
        <w:b/>
        <w:sz w:val="48"/>
      </w:rPr>
      <w:tab/>
    </w:r>
    <w:r w:rsidRPr="002654D4">
      <w:rPr>
        <w:rFonts w:ascii="Arial" w:hAnsi="Arial" w:cs="Arial"/>
        <w:b/>
        <w:sz w:val="48"/>
      </w:rPr>
      <w:tab/>
    </w:r>
    <w:r w:rsidRPr="002654D4">
      <w:tab/>
    </w:r>
    <w:r w:rsidRPr="002654D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15319" w14:textId="55BDC62A" w:rsidR="002654D4" w:rsidRPr="002654D4" w:rsidRDefault="002654D4" w:rsidP="002654D4">
    <w:pPr>
      <w:pStyle w:val="Footer"/>
      <w:rPr>
        <w:rFonts w:ascii="Arial" w:hAnsi="Arial" w:cs="Arial"/>
        <w:b/>
        <w:sz w:val="48"/>
      </w:rPr>
    </w:pPr>
    <w:r w:rsidRPr="002654D4">
      <w:rPr>
        <w:rFonts w:ascii="Arial" w:hAnsi="Arial" w:cs="Arial"/>
        <w:b/>
        <w:sz w:val="48"/>
      </w:rPr>
      <w:t>FR</w:t>
    </w:r>
    <w:r w:rsidRPr="002654D4">
      <w:rPr>
        <w:rFonts w:ascii="Arial" w:hAnsi="Arial" w:cs="Arial"/>
        <w:b/>
        <w:sz w:val="48"/>
      </w:rPr>
      <w:tab/>
    </w:r>
    <w:r w:rsidRPr="002654D4">
      <w:rPr>
        <w:rFonts w:ascii="Arial" w:hAnsi="Arial" w:cs="Arial"/>
        <w:b/>
        <w:sz w:val="48"/>
      </w:rPr>
      <w:tab/>
    </w:r>
    <w:r w:rsidRPr="002654D4">
      <w:tab/>
    </w:r>
    <w:r w:rsidRPr="002654D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5D8C2" w14:textId="77777777" w:rsidR="002654D4" w:rsidRPr="002654D4" w:rsidRDefault="002654D4" w:rsidP="002654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6CA69" w14:textId="77777777" w:rsidR="002654D4" w:rsidRDefault="002654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E7DE4" w14:textId="34D81437" w:rsidR="002654D4" w:rsidRPr="002654D4" w:rsidRDefault="002654D4" w:rsidP="002654D4">
    <w:pPr>
      <w:pStyle w:val="Footer"/>
      <w:rPr>
        <w:rFonts w:ascii="Arial" w:hAnsi="Arial" w:cs="Arial"/>
        <w:b/>
        <w:sz w:val="48"/>
      </w:rPr>
    </w:pPr>
    <w:r w:rsidRPr="002654D4">
      <w:rPr>
        <w:rFonts w:ascii="Arial" w:hAnsi="Arial" w:cs="Arial"/>
        <w:b/>
        <w:sz w:val="48"/>
      </w:rPr>
      <w:t>FR</w:t>
    </w:r>
    <w:r w:rsidRPr="002654D4">
      <w:rPr>
        <w:rFonts w:ascii="Arial" w:hAnsi="Arial" w:cs="Arial"/>
        <w:b/>
        <w:sz w:val="48"/>
      </w:rPr>
      <w:tab/>
    </w:r>
    <w:r>
      <w:fldChar w:fldCharType="begin"/>
    </w:r>
    <w:r>
      <w:instrText xml:space="preserve"> PAGE  \* MERGEFORMAT </w:instrText>
    </w:r>
    <w:r>
      <w:fldChar w:fldCharType="separate"/>
    </w:r>
    <w:r w:rsidR="006339DA">
      <w:rPr>
        <w:noProof/>
      </w:rPr>
      <w:t>1</w:t>
    </w:r>
    <w:r>
      <w:fldChar w:fldCharType="end"/>
    </w:r>
    <w:r>
      <w:tab/>
    </w:r>
    <w:r w:rsidRPr="002654D4">
      <w:tab/>
    </w:r>
    <w:r w:rsidRPr="002654D4">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89E0B" w14:textId="77777777" w:rsidR="002654D4" w:rsidRDefault="002654D4" w:rsidP="00265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CEA2F8" w14:textId="77777777" w:rsidR="00DB61C5" w:rsidRDefault="00DB61C5" w:rsidP="00DB61C5">
      <w:pPr>
        <w:spacing w:before="0" w:after="0"/>
      </w:pPr>
      <w:r>
        <w:separator/>
      </w:r>
    </w:p>
  </w:footnote>
  <w:footnote w:type="continuationSeparator" w:id="0">
    <w:p w14:paraId="0EF02AAB" w14:textId="77777777" w:rsidR="00DB61C5" w:rsidRDefault="00DB61C5" w:rsidP="00DB61C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74770" w14:textId="77777777" w:rsidR="002654D4" w:rsidRPr="002654D4" w:rsidRDefault="002654D4" w:rsidP="00265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3B96D" w14:textId="77777777" w:rsidR="002654D4" w:rsidRPr="002654D4" w:rsidRDefault="002654D4" w:rsidP="002654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2FE2C" w14:textId="77777777" w:rsidR="002654D4" w:rsidRPr="002654D4" w:rsidRDefault="002654D4" w:rsidP="002654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CAC97" w14:textId="77777777" w:rsidR="002654D4" w:rsidRDefault="002654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6E404" w14:textId="77777777" w:rsidR="002654D4" w:rsidRDefault="00265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48BA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B9A3F0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C2A4D7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D0E80A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E88B2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390C38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F06A3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03CFF0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9 08:20: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ACCOMPAGNANT" w:val="de la proposition de"/>
    <w:docVar w:name="LW_ACCOMPAGNANT.CP" w:val="de la proposition de"/>
    <w:docVar w:name="LW_ANNEX_NBR_FIRST" w:val="1"/>
    <w:docVar w:name="LW_ANNEX_NBR_LAST" w:val="1"/>
    <w:docVar w:name="LW_ANNEX_UNIQUE" w:val="1"/>
    <w:docVar w:name="LW_CORRIGENDUM" w:val="&lt;UNUSED&gt;"/>
    <w:docVar w:name="LW_COVERPAGE_EXISTS" w:val="True"/>
    <w:docVar w:name="LW_COVERPAGE_GUID" w:val="A1081930-C052-48D7-82E2-AD00999879B3"/>
    <w:docVar w:name="LW_COVERPAGE_TYPE" w:val="1"/>
    <w:docVar w:name="LW_CreatedUtc" w:val="2025-11-11T11:38:14.0246852Z"/>
    <w:docVar w:name="LW_CROSSREFERENCE" w:val="&lt;UNUSED&gt;"/>
    <w:docVar w:name="LW_DocType" w:val="ANNEX"/>
    <w:docVar w:name="LW_EMISSION" w:val="29.1.2026"/>
    <w:docVar w:name="LW_EMISSION_ISODATE" w:val="2026-01-29"/>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relative à la position à prendre, au nom de l\u8217?Union européenne, au sein du Conseil des membres du Conseil oléicole international (COI) en ce qui concerne l\u8217?adhésion de la République islamique du Pakistan à l\u8217?accord international de 2015 sur l\u8217?huile d'olive et les olives de table&lt;/FMT&gt;_x000b_"/>
    <w:docVar w:name="LW_OBJETACTEPRINCIPAL.CP" w:val="&lt;FMT:Bold&gt;relative à la position à prendre, au nom de l\u8217?Union européenne, au sein du Conseil des membres du Conseil oléicole international (COI) en ce qui concerne l\u8217?adhésion de la République islamique du Pakistan à l\u8217?accord international de 2015 sur l\u8217?huile d'olive et les olives de table&lt;/FMT&gt;_x000b_"/>
    <w:docVar w:name="LW_PART_NBR" w:val="1"/>
    <w:docVar w:name="LW_PART_NBR_TOTAL" w:val="1"/>
    <w:docVar w:name="LW_REF.INST.NEW" w:val="COM"/>
    <w:docVar w:name="LW_REF.INST.NEW_ADOPTED" w:val="final"/>
    <w:docVar w:name="LW_REF.INST.NEW_TEXT" w:val="(2026) 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DÉCISION DU CONSEIL"/>
    <w:docVar w:name="LW_TYPEACTEPRINCIPAL.CP" w:val="DÉCISION DU CONSEIL"/>
    <w:docVar w:name="LwApiVersions" w:val="LW4CoDe 1.24.5.0; LW 9.2, Build 20251112"/>
  </w:docVars>
  <w:rsids>
    <w:rsidRoot w:val="00DB61C5"/>
    <w:rsid w:val="000528CE"/>
    <w:rsid w:val="000B1DB6"/>
    <w:rsid w:val="000E1EEF"/>
    <w:rsid w:val="00165C4F"/>
    <w:rsid w:val="001B29CE"/>
    <w:rsid w:val="001E63AD"/>
    <w:rsid w:val="001F343E"/>
    <w:rsid w:val="002162A1"/>
    <w:rsid w:val="002654D4"/>
    <w:rsid w:val="002A6FBC"/>
    <w:rsid w:val="00437102"/>
    <w:rsid w:val="00460F35"/>
    <w:rsid w:val="00492EB7"/>
    <w:rsid w:val="00626E37"/>
    <w:rsid w:val="006339DA"/>
    <w:rsid w:val="00635F67"/>
    <w:rsid w:val="006A6BCB"/>
    <w:rsid w:val="006F7913"/>
    <w:rsid w:val="00806399"/>
    <w:rsid w:val="00857238"/>
    <w:rsid w:val="00865781"/>
    <w:rsid w:val="008A6FA5"/>
    <w:rsid w:val="008D6398"/>
    <w:rsid w:val="00905D22"/>
    <w:rsid w:val="00912711"/>
    <w:rsid w:val="00A22AEE"/>
    <w:rsid w:val="00A33A73"/>
    <w:rsid w:val="00A562E8"/>
    <w:rsid w:val="00A6243B"/>
    <w:rsid w:val="00A71F6D"/>
    <w:rsid w:val="00A84858"/>
    <w:rsid w:val="00B535A3"/>
    <w:rsid w:val="00BA4F3C"/>
    <w:rsid w:val="00BB30BC"/>
    <w:rsid w:val="00C176DD"/>
    <w:rsid w:val="00C902D2"/>
    <w:rsid w:val="00C953CA"/>
    <w:rsid w:val="00CC6185"/>
    <w:rsid w:val="00D033DB"/>
    <w:rsid w:val="00D328C4"/>
    <w:rsid w:val="00D33986"/>
    <w:rsid w:val="00DB5BCD"/>
    <w:rsid w:val="00DB61C5"/>
    <w:rsid w:val="00DB6A6F"/>
    <w:rsid w:val="00E023CA"/>
    <w:rsid w:val="00E411F8"/>
    <w:rsid w:val="00F7024E"/>
    <w:rsid w:val="00F82260"/>
    <w:rsid w:val="00F935D3"/>
    <w:rsid w:val="00F94B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E1961F9"/>
  <w15:docId w15:val="{2592841A-F3A3-4057-9FA3-F8D6449B2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6F7913"/>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F7913"/>
    <w:pPr>
      <w:spacing w:after="0"/>
    </w:pPr>
  </w:style>
  <w:style w:type="paragraph" w:styleId="ListBullet">
    <w:name w:val="List Bullet"/>
    <w:basedOn w:val="Normal"/>
    <w:uiPriority w:val="99"/>
    <w:semiHidden/>
    <w:unhideWhenUsed/>
    <w:rsid w:val="006F7913"/>
    <w:pPr>
      <w:numPr>
        <w:numId w:val="1"/>
      </w:numPr>
      <w:contextualSpacing/>
    </w:pPr>
  </w:style>
  <w:style w:type="paragraph" w:styleId="ListBullet2">
    <w:name w:val="List Bullet 2"/>
    <w:basedOn w:val="Normal"/>
    <w:uiPriority w:val="99"/>
    <w:semiHidden/>
    <w:unhideWhenUsed/>
    <w:rsid w:val="006F7913"/>
    <w:pPr>
      <w:numPr>
        <w:numId w:val="2"/>
      </w:numPr>
      <w:contextualSpacing/>
    </w:pPr>
  </w:style>
  <w:style w:type="paragraph" w:styleId="ListBullet3">
    <w:name w:val="List Bullet 3"/>
    <w:basedOn w:val="Normal"/>
    <w:uiPriority w:val="99"/>
    <w:semiHidden/>
    <w:unhideWhenUsed/>
    <w:rsid w:val="006F7913"/>
    <w:pPr>
      <w:numPr>
        <w:numId w:val="3"/>
      </w:numPr>
      <w:contextualSpacing/>
    </w:pPr>
  </w:style>
  <w:style w:type="paragraph" w:styleId="ListBullet4">
    <w:name w:val="List Bullet 4"/>
    <w:basedOn w:val="Normal"/>
    <w:uiPriority w:val="99"/>
    <w:semiHidden/>
    <w:unhideWhenUsed/>
    <w:rsid w:val="006F7913"/>
    <w:pPr>
      <w:numPr>
        <w:numId w:val="4"/>
      </w:numPr>
      <w:contextualSpacing/>
    </w:pPr>
  </w:style>
  <w:style w:type="paragraph" w:styleId="ListNumber">
    <w:name w:val="List Number"/>
    <w:basedOn w:val="Normal"/>
    <w:uiPriority w:val="99"/>
    <w:semiHidden/>
    <w:unhideWhenUsed/>
    <w:rsid w:val="006F7913"/>
    <w:pPr>
      <w:numPr>
        <w:numId w:val="5"/>
      </w:numPr>
      <w:contextualSpacing/>
    </w:pPr>
  </w:style>
  <w:style w:type="paragraph" w:styleId="ListNumber2">
    <w:name w:val="List Number 2"/>
    <w:basedOn w:val="Normal"/>
    <w:uiPriority w:val="99"/>
    <w:semiHidden/>
    <w:unhideWhenUsed/>
    <w:rsid w:val="006F7913"/>
    <w:pPr>
      <w:numPr>
        <w:numId w:val="6"/>
      </w:numPr>
      <w:contextualSpacing/>
    </w:pPr>
  </w:style>
  <w:style w:type="paragraph" w:styleId="ListNumber3">
    <w:name w:val="List Number 3"/>
    <w:basedOn w:val="Normal"/>
    <w:uiPriority w:val="99"/>
    <w:semiHidden/>
    <w:unhideWhenUsed/>
    <w:rsid w:val="006F7913"/>
    <w:pPr>
      <w:numPr>
        <w:numId w:val="7"/>
      </w:numPr>
      <w:contextualSpacing/>
    </w:pPr>
  </w:style>
  <w:style w:type="paragraph" w:styleId="ListNumber4">
    <w:name w:val="List Number 4"/>
    <w:basedOn w:val="Normal"/>
    <w:uiPriority w:val="99"/>
    <w:semiHidden/>
    <w:unhideWhenUsed/>
    <w:rsid w:val="006F7913"/>
    <w:pPr>
      <w:numPr>
        <w:numId w:val="8"/>
      </w:numPr>
      <w:contextualSpacing/>
    </w:pPr>
  </w:style>
  <w:style w:type="character" w:customStyle="1" w:styleId="HeaderChar">
    <w:name w:val="Header Char"/>
    <w:basedOn w:val="DefaultParagraphFont"/>
    <w:link w:val="Header"/>
    <w:uiPriority w:val="99"/>
    <w:rsid w:val="002654D4"/>
    <w:rPr>
      <w:rFonts w:ascii="Times New Roman" w:hAnsi="Times New Roman" w:cs="Times New Roman"/>
      <w:sz w:val="24"/>
      <w:lang w:val="fr-FR"/>
    </w:rPr>
  </w:style>
  <w:style w:type="character" w:customStyle="1" w:styleId="FooterChar">
    <w:name w:val="Footer Char"/>
    <w:basedOn w:val="DefaultParagraphFont"/>
    <w:link w:val="Footer"/>
    <w:uiPriority w:val="99"/>
    <w:rsid w:val="002654D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654D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654D4"/>
    <w:pPr>
      <w:spacing w:before="0"/>
      <w:jc w:val="right"/>
    </w:pPr>
    <w:rPr>
      <w:sz w:val="28"/>
    </w:rPr>
  </w:style>
  <w:style w:type="paragraph" w:customStyle="1" w:styleId="FooterSensitivity">
    <w:name w:val="Footer Sensitivity"/>
    <w:basedOn w:val="Normal"/>
    <w:rsid w:val="002654D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654D4"/>
    <w:pPr>
      <w:tabs>
        <w:tab w:val="center" w:pos="4535"/>
        <w:tab w:val="right" w:pos="9071"/>
      </w:tabs>
      <w:spacing w:before="0"/>
    </w:pPr>
  </w:style>
  <w:style w:type="paragraph" w:customStyle="1" w:styleId="HeaderLandscape">
    <w:name w:val="HeaderLandscape"/>
    <w:basedOn w:val="Normal"/>
    <w:rsid w:val="002654D4"/>
    <w:pPr>
      <w:tabs>
        <w:tab w:val="center" w:pos="7285"/>
        <w:tab w:val="right" w:pos="14003"/>
      </w:tabs>
      <w:spacing w:before="0"/>
    </w:pPr>
  </w:style>
  <w:style w:type="paragraph" w:styleId="Footer">
    <w:name w:val="footer"/>
    <w:basedOn w:val="Normal"/>
    <w:link w:val="FooterChar"/>
    <w:uiPriority w:val="99"/>
    <w:unhideWhenUsed/>
    <w:rsid w:val="002654D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654D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11</TotalTime>
  <Pages>2</Pages>
  <Words>107</Words>
  <Characters>615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2026-01-14T17:37:00Z</dcterms:created>
  <dcterms:modified xsi:type="dcterms:W3CDTF">2026-01-29T07:20:00Z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2025-11-11T11:43:48Z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91861942-7a2f-43fb-b148-8b8e3c142d16</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