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2F00" w:rsidRDefault="009D1052" w:rsidP="009D1052">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9DE6620C-0F7E-4333-95F5-D65147A7CF52" style="width:455.25pt;height:385.5pt">
            <v:imagedata r:id="rId8" o:title=""/>
          </v:shape>
        </w:pict>
      </w:r>
    </w:p>
    <w:p w:rsidR="00052CDD" w:rsidRDefault="00052CDD" w:rsidP="00052CDD">
      <w:pPr>
        <w:rPr>
          <w:noProof/>
        </w:rPr>
        <w:sectPr w:rsidR="00052CDD" w:rsidSect="009D1052">
          <w:footerReference w:type="even" r:id="rId9"/>
          <w:footerReference w:type="default" r:id="rId10"/>
          <w:pgSz w:w="11907" w:h="16839"/>
          <w:pgMar w:top="1134" w:right="1417" w:bottom="1134" w:left="1417" w:header="709" w:footer="709" w:gutter="0"/>
          <w:pgNumType w:start="0"/>
          <w:cols w:space="720"/>
          <w:docGrid w:linePitch="360"/>
        </w:sectPr>
      </w:pPr>
    </w:p>
    <w:p w:rsidR="00682F00" w:rsidRDefault="00682F00" w:rsidP="00BB6B30">
      <w:pPr>
        <w:pStyle w:val="Exposdesmotifstitre"/>
        <w:rPr>
          <w:noProof/>
        </w:rPr>
      </w:pPr>
      <w:bookmarkStart w:id="0" w:name="_GoBack"/>
      <w:bookmarkEnd w:id="0"/>
      <w:r w:rsidRPr="006F770D">
        <w:rPr>
          <w:noProof/>
        </w:rPr>
        <w:lastRenderedPageBreak/>
        <w:t>EXPLANATORY MEMORANDUM</w:t>
      </w:r>
    </w:p>
    <w:p w:rsidR="00682F00" w:rsidRPr="00E34F04" w:rsidRDefault="00682F00" w:rsidP="001E096E">
      <w:pPr>
        <w:pStyle w:val="ManualHeading1"/>
        <w:rPr>
          <w:rFonts w:eastAsia="Arial Unicode MS"/>
          <w:noProof/>
        </w:rPr>
      </w:pPr>
      <w:r>
        <w:rPr>
          <w:noProof/>
        </w:rPr>
        <w:t>1.</w:t>
      </w:r>
      <w:r>
        <w:rPr>
          <w:noProof/>
        </w:rPr>
        <w:tab/>
      </w:r>
      <w:r w:rsidRPr="00E34F04">
        <w:rPr>
          <w:rFonts w:eastAsia="Arial Unicode MS"/>
          <w:noProof/>
        </w:rPr>
        <w:t>Subject matter of the proposal</w:t>
      </w:r>
    </w:p>
    <w:p w:rsidR="00682F00" w:rsidRPr="006033A9" w:rsidRDefault="00682F00" w:rsidP="00736AA9">
      <w:pPr>
        <w:rPr>
          <w:rFonts w:eastAsia="Arial Unicode MS"/>
          <w:noProof/>
        </w:rPr>
      </w:pPr>
      <w:r w:rsidRPr="006033A9">
        <w:rPr>
          <w:rFonts w:eastAsia="Arial Unicode MS"/>
          <w:noProof/>
        </w:rPr>
        <w:t xml:space="preserve">This proposal concerns the </w:t>
      </w:r>
      <w:r w:rsidR="00404F44">
        <w:rPr>
          <w:rFonts w:eastAsia="Arial Unicode MS"/>
          <w:noProof/>
        </w:rPr>
        <w:t xml:space="preserve">Union </w:t>
      </w:r>
      <w:r w:rsidRPr="006033A9">
        <w:rPr>
          <w:rFonts w:eastAsia="Arial Unicode MS"/>
          <w:noProof/>
        </w:rPr>
        <w:t xml:space="preserve">position to be taken in the </w:t>
      </w:r>
      <w:r w:rsidR="00404F44">
        <w:rPr>
          <w:rFonts w:eastAsia="Arial Unicode MS"/>
          <w:noProof/>
        </w:rPr>
        <w:t>EU-</w:t>
      </w:r>
      <w:r w:rsidR="00DB2F73">
        <w:rPr>
          <w:rFonts w:eastAsia="Arial Unicode MS"/>
          <w:noProof/>
        </w:rPr>
        <w:t>SADC</w:t>
      </w:r>
      <w:r w:rsidR="00404F44">
        <w:rPr>
          <w:rFonts w:eastAsia="Arial Unicode MS"/>
          <w:noProof/>
        </w:rPr>
        <w:t xml:space="preserve"> </w:t>
      </w:r>
      <w:r w:rsidR="00DB2F73">
        <w:rPr>
          <w:noProof/>
        </w:rPr>
        <w:t>Trade and Development</w:t>
      </w:r>
      <w:r w:rsidR="00A3351C" w:rsidRPr="003F244C">
        <w:rPr>
          <w:noProof/>
        </w:rPr>
        <w:t xml:space="preserve"> Committee</w:t>
      </w:r>
      <w:r w:rsidR="00404F44" w:rsidRPr="003F244C">
        <w:rPr>
          <w:noProof/>
        </w:rPr>
        <w:t xml:space="preserve"> on the</w:t>
      </w:r>
      <w:r w:rsidR="00A3351C" w:rsidRPr="003F244C">
        <w:rPr>
          <w:noProof/>
        </w:rPr>
        <w:t xml:space="preserve"> replac</w:t>
      </w:r>
      <w:r w:rsidR="00404F44" w:rsidRPr="003F244C">
        <w:rPr>
          <w:noProof/>
        </w:rPr>
        <w:t>ement of</w:t>
      </w:r>
      <w:r w:rsidR="00A3351C" w:rsidRPr="003F244C">
        <w:rPr>
          <w:noProof/>
        </w:rPr>
        <w:t xml:space="preserve"> the list of individuals who are willing and able to serve as arbitrators </w:t>
      </w:r>
      <w:r w:rsidR="00404F44" w:rsidRPr="003F244C">
        <w:rPr>
          <w:noProof/>
        </w:rPr>
        <w:t xml:space="preserve">for </w:t>
      </w:r>
      <w:r w:rsidR="00B303F0" w:rsidRPr="003F244C">
        <w:rPr>
          <w:noProof/>
        </w:rPr>
        <w:t>state-to-state</w:t>
      </w:r>
      <w:r w:rsidR="00404F44" w:rsidRPr="003F244C">
        <w:rPr>
          <w:noProof/>
        </w:rPr>
        <w:t xml:space="preserve"> dispute settlement</w:t>
      </w:r>
      <w:r w:rsidR="00A3351C" w:rsidRPr="003F244C">
        <w:rPr>
          <w:noProof/>
        </w:rPr>
        <w:t>.</w:t>
      </w:r>
    </w:p>
    <w:p w:rsidR="00682F00" w:rsidRPr="00E34F04" w:rsidRDefault="00682F00" w:rsidP="00736AA9">
      <w:pPr>
        <w:pStyle w:val="ManualHeading1"/>
        <w:rPr>
          <w:noProof/>
        </w:rPr>
      </w:pPr>
      <w:r>
        <w:rPr>
          <w:noProof/>
        </w:rPr>
        <w:t>2.</w:t>
      </w:r>
      <w:r>
        <w:rPr>
          <w:noProof/>
        </w:rPr>
        <w:tab/>
      </w:r>
      <w:r w:rsidRPr="00E34F04">
        <w:rPr>
          <w:noProof/>
        </w:rPr>
        <w:t>Context of the proposal</w:t>
      </w:r>
    </w:p>
    <w:p w:rsidR="00682F00" w:rsidRPr="00E34F04" w:rsidRDefault="00682F00" w:rsidP="00736AA9">
      <w:pPr>
        <w:pStyle w:val="ManualHeading2"/>
        <w:rPr>
          <w:noProof/>
        </w:rPr>
      </w:pPr>
      <w:r>
        <w:rPr>
          <w:noProof/>
        </w:rPr>
        <w:t>2.1.</w:t>
      </w:r>
      <w:r>
        <w:rPr>
          <w:noProof/>
        </w:rPr>
        <w:tab/>
      </w:r>
      <w:r w:rsidRPr="00E34F04">
        <w:rPr>
          <w:noProof/>
        </w:rPr>
        <w:t xml:space="preserve">The </w:t>
      </w:r>
      <w:r w:rsidR="00A3351C" w:rsidRPr="003F244C">
        <w:rPr>
          <w:noProof/>
        </w:rPr>
        <w:t>EU-</w:t>
      </w:r>
      <w:r w:rsidR="00DB2F73">
        <w:rPr>
          <w:noProof/>
        </w:rPr>
        <w:t>SADC Economic</w:t>
      </w:r>
      <w:r w:rsidR="00A3351C" w:rsidRPr="003F244C">
        <w:rPr>
          <w:noProof/>
        </w:rPr>
        <w:t xml:space="preserve"> Partnership Agreement</w:t>
      </w:r>
    </w:p>
    <w:p w:rsidR="00682F00" w:rsidRPr="00E34F04" w:rsidRDefault="00682F00" w:rsidP="00736AA9">
      <w:pPr>
        <w:rPr>
          <w:rFonts w:eastAsia="Arial Unicode MS"/>
          <w:noProof/>
        </w:rPr>
      </w:pPr>
      <w:r w:rsidRPr="006033A9">
        <w:rPr>
          <w:rFonts w:eastAsia="Arial Unicode MS"/>
          <w:noProof/>
        </w:rPr>
        <w:t xml:space="preserve">The </w:t>
      </w:r>
      <w:r w:rsidR="00DB2F73">
        <w:rPr>
          <w:noProof/>
        </w:rPr>
        <w:t>Economic</w:t>
      </w:r>
      <w:r w:rsidR="00D24A22" w:rsidRPr="003F244C">
        <w:rPr>
          <w:noProof/>
        </w:rPr>
        <w:t xml:space="preserve"> Partnership Agreement between the European Union, of the one part, </w:t>
      </w:r>
      <w:r w:rsidR="00DB2F73" w:rsidRPr="00DB2F73">
        <w:rPr>
          <w:noProof/>
        </w:rPr>
        <w:t>and six countries from the Southern African Development Community (SADC): Botswana, Eswatini, Lesotho, Mozambique, Namibia and South Africa</w:t>
      </w:r>
      <w:r w:rsidR="00D24A22" w:rsidRPr="003F244C">
        <w:rPr>
          <w:noProof/>
        </w:rPr>
        <w:t>, of the other part,</w:t>
      </w:r>
      <w:r w:rsidRPr="006033A9">
        <w:rPr>
          <w:rFonts w:eastAsia="Arial Unicode MS"/>
          <w:noProof/>
        </w:rPr>
        <w:t xml:space="preserve"> </w:t>
      </w:r>
      <w:r w:rsidRPr="00E34F04">
        <w:rPr>
          <w:rFonts w:eastAsia="Arial Unicode MS"/>
          <w:noProof/>
        </w:rPr>
        <w:t xml:space="preserve">(‘the Agreement’) </w:t>
      </w:r>
      <w:r w:rsidR="005501A3">
        <w:rPr>
          <w:rFonts w:eastAsia="Arial Unicode MS"/>
          <w:noProof/>
        </w:rPr>
        <w:t>has been</w:t>
      </w:r>
      <w:r w:rsidR="00D24A22" w:rsidRPr="00D24A22">
        <w:rPr>
          <w:rFonts w:eastAsia="Arial Unicode MS"/>
          <w:noProof/>
        </w:rPr>
        <w:t xml:space="preserve"> provisionally applied since </w:t>
      </w:r>
      <w:r w:rsidR="00DB2F73" w:rsidRPr="00DB2F73">
        <w:rPr>
          <w:rFonts w:eastAsia="Arial Unicode MS"/>
          <w:noProof/>
        </w:rPr>
        <w:t xml:space="preserve">10 October 2016 </w:t>
      </w:r>
      <w:r w:rsidR="006A04F3">
        <w:rPr>
          <w:rFonts w:eastAsia="Arial Unicode MS"/>
          <w:noProof/>
        </w:rPr>
        <w:t>between</w:t>
      </w:r>
      <w:r w:rsidR="006A04F3" w:rsidRPr="00DB2F73">
        <w:rPr>
          <w:rFonts w:eastAsia="Arial Unicode MS"/>
          <w:noProof/>
        </w:rPr>
        <w:t xml:space="preserve"> </w:t>
      </w:r>
      <w:r w:rsidR="00DB2F73" w:rsidRPr="00DB2F73">
        <w:rPr>
          <w:rFonts w:eastAsia="Arial Unicode MS"/>
          <w:noProof/>
        </w:rPr>
        <w:t>all Parties to the Agreement, except for Mozambique</w:t>
      </w:r>
      <w:r w:rsidR="006A04F3">
        <w:rPr>
          <w:rFonts w:eastAsia="Arial Unicode MS"/>
          <w:noProof/>
        </w:rPr>
        <w:t>. The Agreement has been provisionally applied between Mozambique and the European Union as from 4 February 2018</w:t>
      </w:r>
      <w:r w:rsidR="00D149AD">
        <w:rPr>
          <w:rStyle w:val="FootnoteReference"/>
          <w:rFonts w:eastAsia="Arial Unicode MS"/>
          <w:noProof/>
        </w:rPr>
        <w:footnoteReference w:id="1"/>
      </w:r>
      <w:r w:rsidR="006A04F3">
        <w:rPr>
          <w:rFonts w:eastAsia="Arial Unicode MS"/>
          <w:noProof/>
        </w:rPr>
        <w:t>.</w:t>
      </w:r>
    </w:p>
    <w:p w:rsidR="00682F00" w:rsidRPr="00E34F04" w:rsidRDefault="00682F00" w:rsidP="00736AA9">
      <w:pPr>
        <w:pStyle w:val="ManualHeading2"/>
        <w:rPr>
          <w:noProof/>
        </w:rPr>
      </w:pPr>
      <w:r>
        <w:rPr>
          <w:noProof/>
        </w:rPr>
        <w:t>2.2.</w:t>
      </w:r>
      <w:r>
        <w:rPr>
          <w:noProof/>
        </w:rPr>
        <w:tab/>
      </w:r>
      <w:r w:rsidRPr="00E34F04">
        <w:rPr>
          <w:noProof/>
        </w:rPr>
        <w:t xml:space="preserve">The </w:t>
      </w:r>
      <w:r w:rsidR="008C7C78">
        <w:rPr>
          <w:noProof/>
        </w:rPr>
        <w:t>Trade and Development</w:t>
      </w:r>
      <w:r w:rsidR="008C7C78" w:rsidRPr="003F244C">
        <w:rPr>
          <w:noProof/>
        </w:rPr>
        <w:t xml:space="preserve"> </w:t>
      </w:r>
      <w:r w:rsidR="00D24A22" w:rsidRPr="003F244C">
        <w:rPr>
          <w:noProof/>
        </w:rPr>
        <w:t>Committee</w:t>
      </w:r>
    </w:p>
    <w:p w:rsidR="00682F00" w:rsidRDefault="00682F00" w:rsidP="00736AA9">
      <w:pPr>
        <w:rPr>
          <w:noProof/>
        </w:rPr>
      </w:pPr>
      <w:r w:rsidRPr="00E34F04">
        <w:rPr>
          <w:rFonts w:eastAsia="Arial Unicode MS"/>
          <w:noProof/>
        </w:rPr>
        <w:t xml:space="preserve">The </w:t>
      </w:r>
      <w:bookmarkStart w:id="1" w:name="_Hlk197599419"/>
      <w:r w:rsidR="0095297C">
        <w:rPr>
          <w:noProof/>
        </w:rPr>
        <w:t>Trade and Development</w:t>
      </w:r>
      <w:r w:rsidR="00D1514D" w:rsidRPr="003F244C">
        <w:rPr>
          <w:noProof/>
        </w:rPr>
        <w:t xml:space="preserve"> </w:t>
      </w:r>
      <w:bookmarkEnd w:id="1"/>
      <w:r w:rsidR="00D1514D" w:rsidRPr="003F244C">
        <w:rPr>
          <w:noProof/>
        </w:rPr>
        <w:t xml:space="preserve">Committee, established by Article </w:t>
      </w:r>
      <w:r w:rsidR="0095297C">
        <w:rPr>
          <w:noProof/>
        </w:rPr>
        <w:t>103</w:t>
      </w:r>
      <w:r w:rsidR="0095297C" w:rsidRPr="003F244C">
        <w:rPr>
          <w:noProof/>
        </w:rPr>
        <w:t xml:space="preserve"> </w:t>
      </w:r>
      <w:r w:rsidR="00D1514D" w:rsidRPr="003F244C">
        <w:rPr>
          <w:noProof/>
        </w:rPr>
        <w:t xml:space="preserve">of the Agreement, is composed of representatives of the Parties. </w:t>
      </w:r>
      <w:r w:rsidR="004C3B1A" w:rsidRPr="003F244C">
        <w:rPr>
          <w:noProof/>
        </w:rPr>
        <w:t xml:space="preserve">Pursuant to Article </w:t>
      </w:r>
      <w:r w:rsidR="0095297C">
        <w:rPr>
          <w:noProof/>
        </w:rPr>
        <w:t>103</w:t>
      </w:r>
      <w:r w:rsidR="004C3B1A" w:rsidRPr="003F244C">
        <w:rPr>
          <w:noProof/>
        </w:rPr>
        <w:t xml:space="preserve">(7), the </w:t>
      </w:r>
      <w:r w:rsidR="0095297C" w:rsidRPr="0095297C">
        <w:rPr>
          <w:noProof/>
        </w:rPr>
        <w:t xml:space="preserve">Trade and Development </w:t>
      </w:r>
      <w:r w:rsidR="004C3B1A" w:rsidRPr="003F244C">
        <w:rPr>
          <w:noProof/>
        </w:rPr>
        <w:t xml:space="preserve">Committee meets in a specific configuration to address trade </w:t>
      </w:r>
      <w:r w:rsidR="008C7C78">
        <w:rPr>
          <w:noProof/>
        </w:rPr>
        <w:t xml:space="preserve">and </w:t>
      </w:r>
      <w:r w:rsidR="008F602B">
        <w:rPr>
          <w:noProof/>
        </w:rPr>
        <w:t xml:space="preserve">trade related </w:t>
      </w:r>
      <w:r w:rsidR="004C3B1A" w:rsidRPr="003F244C">
        <w:rPr>
          <w:noProof/>
        </w:rPr>
        <w:t xml:space="preserve">matters. </w:t>
      </w:r>
      <w:r w:rsidR="00D1514D" w:rsidRPr="003F244C">
        <w:rPr>
          <w:noProof/>
        </w:rPr>
        <w:t xml:space="preserve">Article </w:t>
      </w:r>
      <w:r w:rsidR="008C7C78">
        <w:rPr>
          <w:noProof/>
        </w:rPr>
        <w:t>103</w:t>
      </w:r>
      <w:r w:rsidR="00D1514D" w:rsidRPr="003F244C">
        <w:rPr>
          <w:noProof/>
        </w:rPr>
        <w:t xml:space="preserve">(6) of the Agreement sets out that the </w:t>
      </w:r>
      <w:r w:rsidR="008C7C78">
        <w:rPr>
          <w:noProof/>
        </w:rPr>
        <w:t>Trade and Development</w:t>
      </w:r>
      <w:r w:rsidR="008C7C78" w:rsidRPr="003F244C">
        <w:rPr>
          <w:noProof/>
        </w:rPr>
        <w:t xml:space="preserve"> </w:t>
      </w:r>
      <w:r w:rsidR="00D1514D" w:rsidRPr="003F244C">
        <w:rPr>
          <w:noProof/>
        </w:rPr>
        <w:t>Committee shall adopt its decisions by agreement between the Parties, with due respect for the completion of their respective internal procedures.</w:t>
      </w:r>
    </w:p>
    <w:p w:rsidR="00682F00" w:rsidRPr="00E34F04" w:rsidRDefault="00682F00" w:rsidP="00736AA9">
      <w:pPr>
        <w:pStyle w:val="ManualHeading2"/>
        <w:rPr>
          <w:noProof/>
        </w:rPr>
      </w:pPr>
      <w:r>
        <w:rPr>
          <w:noProof/>
        </w:rPr>
        <w:t>2.3.</w:t>
      </w:r>
      <w:r>
        <w:rPr>
          <w:noProof/>
        </w:rPr>
        <w:tab/>
      </w:r>
      <w:r w:rsidRPr="00E34F04">
        <w:rPr>
          <w:noProof/>
        </w:rPr>
        <w:t xml:space="preserve">The envisaged act of the </w:t>
      </w:r>
      <w:r w:rsidR="008C7C78">
        <w:rPr>
          <w:noProof/>
        </w:rPr>
        <w:t>Trade and Development</w:t>
      </w:r>
      <w:r w:rsidR="008C7C78" w:rsidRPr="003F244C">
        <w:rPr>
          <w:noProof/>
        </w:rPr>
        <w:t xml:space="preserve"> </w:t>
      </w:r>
      <w:r w:rsidR="00D1514D" w:rsidRPr="003F244C">
        <w:rPr>
          <w:noProof/>
        </w:rPr>
        <w:t>Committee</w:t>
      </w:r>
    </w:p>
    <w:p w:rsidR="00682F00" w:rsidRPr="006033A9" w:rsidRDefault="006C3CAF" w:rsidP="00736AA9">
      <w:pPr>
        <w:rPr>
          <w:rFonts w:eastAsia="Arial Unicode MS"/>
          <w:noProof/>
        </w:rPr>
      </w:pPr>
      <w:r>
        <w:rPr>
          <w:rFonts w:eastAsia="Arial Unicode MS"/>
          <w:noProof/>
        </w:rPr>
        <w:t xml:space="preserve">It is envisaged that </w:t>
      </w:r>
      <w:r w:rsidR="00A42F18">
        <w:rPr>
          <w:rFonts w:eastAsia="Arial Unicode MS"/>
          <w:noProof/>
        </w:rPr>
        <w:t>t</w:t>
      </w:r>
      <w:r w:rsidR="00682F00" w:rsidRPr="00E34F04">
        <w:rPr>
          <w:rFonts w:eastAsia="Arial Unicode MS"/>
          <w:noProof/>
        </w:rPr>
        <w:t>he</w:t>
      </w:r>
      <w:r w:rsidR="00D1514D">
        <w:rPr>
          <w:rFonts w:eastAsia="Arial Unicode MS"/>
          <w:noProof/>
        </w:rPr>
        <w:t xml:space="preserve"> </w:t>
      </w:r>
      <w:r w:rsidR="008C7C78">
        <w:rPr>
          <w:noProof/>
        </w:rPr>
        <w:t>Trade and Development</w:t>
      </w:r>
      <w:r w:rsidR="008C7C78" w:rsidRPr="003F244C">
        <w:rPr>
          <w:noProof/>
        </w:rPr>
        <w:t xml:space="preserve"> </w:t>
      </w:r>
      <w:r w:rsidR="00D1514D">
        <w:rPr>
          <w:rFonts w:eastAsia="Arial Unicode MS"/>
          <w:noProof/>
        </w:rPr>
        <w:t>Committee</w:t>
      </w:r>
      <w:r w:rsidR="00613272">
        <w:rPr>
          <w:rFonts w:eastAsia="Arial Unicode MS"/>
          <w:noProof/>
        </w:rPr>
        <w:t>, when</w:t>
      </w:r>
      <w:r w:rsidR="00D1514D">
        <w:rPr>
          <w:rFonts w:eastAsia="Arial Unicode MS"/>
          <w:noProof/>
        </w:rPr>
        <w:t xml:space="preserve"> </w:t>
      </w:r>
      <w:r w:rsidR="00613272">
        <w:rPr>
          <w:rFonts w:eastAsia="Arial Unicode MS"/>
          <w:noProof/>
        </w:rPr>
        <w:t xml:space="preserve">meeting </w:t>
      </w:r>
      <w:r w:rsidR="00DB6ABE">
        <w:rPr>
          <w:rFonts w:eastAsia="Arial Unicode MS"/>
          <w:noProof/>
        </w:rPr>
        <w:t>in Brussels in 2026,</w:t>
      </w:r>
      <w:r w:rsidR="00613272">
        <w:rPr>
          <w:rFonts w:eastAsia="Arial Unicode MS"/>
          <w:noProof/>
        </w:rPr>
        <w:t xml:space="preserve"> </w:t>
      </w:r>
      <w:r w:rsidR="00682F00" w:rsidRPr="00E34F04">
        <w:rPr>
          <w:rFonts w:eastAsia="Arial Unicode MS"/>
          <w:noProof/>
        </w:rPr>
        <w:t>adopt</w:t>
      </w:r>
      <w:r w:rsidR="00613272">
        <w:rPr>
          <w:rFonts w:eastAsia="Arial Unicode MS"/>
          <w:noProof/>
        </w:rPr>
        <w:t>s</w:t>
      </w:r>
      <w:r w:rsidR="00682F00" w:rsidRPr="00E34F04">
        <w:rPr>
          <w:rFonts w:eastAsia="Arial Unicode MS"/>
          <w:noProof/>
        </w:rPr>
        <w:t xml:space="preserve"> a </w:t>
      </w:r>
      <w:r w:rsidR="006033A9" w:rsidRPr="003F244C">
        <w:rPr>
          <w:noProof/>
        </w:rPr>
        <w:t>d</w:t>
      </w:r>
      <w:r w:rsidR="00D1514D" w:rsidRPr="003F244C">
        <w:rPr>
          <w:noProof/>
        </w:rPr>
        <w:t xml:space="preserve">ecision </w:t>
      </w:r>
      <w:r w:rsidR="00682F00" w:rsidRPr="006033A9">
        <w:rPr>
          <w:rFonts w:eastAsia="Arial Unicode MS"/>
          <w:noProof/>
        </w:rPr>
        <w:t xml:space="preserve">regarding </w:t>
      </w:r>
      <w:r w:rsidR="00D1514D" w:rsidRPr="003F244C">
        <w:rPr>
          <w:noProof/>
        </w:rPr>
        <w:t xml:space="preserve">the replacement of the list of </w:t>
      </w:r>
      <w:r w:rsidR="008C7C78">
        <w:rPr>
          <w:noProof/>
        </w:rPr>
        <w:t>21</w:t>
      </w:r>
      <w:r w:rsidR="004C3B1A" w:rsidRPr="003F244C">
        <w:rPr>
          <w:noProof/>
        </w:rPr>
        <w:t xml:space="preserve"> </w:t>
      </w:r>
      <w:r w:rsidR="00D1514D" w:rsidRPr="003F244C">
        <w:rPr>
          <w:noProof/>
        </w:rPr>
        <w:t>individuals</w:t>
      </w:r>
      <w:r w:rsidR="004C3B1A" w:rsidRPr="003F244C">
        <w:rPr>
          <w:noProof/>
        </w:rPr>
        <w:t xml:space="preserve"> who are</w:t>
      </w:r>
      <w:r w:rsidR="00D1514D" w:rsidRPr="003F244C">
        <w:rPr>
          <w:noProof/>
        </w:rPr>
        <w:t xml:space="preserve"> willing and able to serve as arbitrators pursuant to Article </w:t>
      </w:r>
      <w:r w:rsidR="008C7C78">
        <w:rPr>
          <w:noProof/>
        </w:rPr>
        <w:t>9</w:t>
      </w:r>
      <w:r w:rsidR="002F5D1A">
        <w:rPr>
          <w:noProof/>
        </w:rPr>
        <w:t>4</w:t>
      </w:r>
      <w:r w:rsidR="008C7C78" w:rsidRPr="003F244C">
        <w:rPr>
          <w:noProof/>
        </w:rPr>
        <w:t xml:space="preserve"> </w:t>
      </w:r>
      <w:r w:rsidR="00D1514D" w:rsidRPr="003F244C">
        <w:rPr>
          <w:noProof/>
        </w:rPr>
        <w:t>of the Agreement</w:t>
      </w:r>
      <w:r w:rsidR="00682F00" w:rsidRPr="003F244C">
        <w:rPr>
          <w:noProof/>
        </w:rPr>
        <w:t xml:space="preserve"> </w:t>
      </w:r>
      <w:r w:rsidR="00682F00" w:rsidRPr="006033A9">
        <w:rPr>
          <w:rFonts w:eastAsia="Arial Unicode MS"/>
          <w:noProof/>
        </w:rPr>
        <w:t>(‘the envisaged act’).</w:t>
      </w:r>
    </w:p>
    <w:p w:rsidR="00182083" w:rsidRDefault="00682F00" w:rsidP="00736AA9">
      <w:pPr>
        <w:rPr>
          <w:noProof/>
        </w:rPr>
      </w:pPr>
      <w:r w:rsidRPr="00E34F04">
        <w:rPr>
          <w:rFonts w:eastAsia="Arial Unicode MS"/>
          <w:noProof/>
        </w:rPr>
        <w:t xml:space="preserve">The purpose of the envisaged act is to </w:t>
      </w:r>
      <w:r w:rsidR="004C3B1A" w:rsidRPr="003F244C">
        <w:rPr>
          <w:noProof/>
        </w:rPr>
        <w:t xml:space="preserve">assure that the </w:t>
      </w:r>
      <w:r w:rsidR="004C3B1A">
        <w:rPr>
          <w:noProof/>
        </w:rPr>
        <w:t>minimum number of available arbitrators is maintained.</w:t>
      </w:r>
      <w:r w:rsidR="00182083">
        <w:rPr>
          <w:noProof/>
        </w:rPr>
        <w:t xml:space="preserve"> </w:t>
      </w:r>
    </w:p>
    <w:p w:rsidR="005501A3" w:rsidRDefault="00182083" w:rsidP="00736AA9">
      <w:pPr>
        <w:rPr>
          <w:noProof/>
        </w:rPr>
      </w:pPr>
      <w:bookmarkStart w:id="2" w:name="_Hlk197611787"/>
      <w:r>
        <w:rPr>
          <w:noProof/>
        </w:rPr>
        <w:t xml:space="preserve">The </w:t>
      </w:r>
      <w:bookmarkStart w:id="3" w:name="_Hlk191380554"/>
      <w:r w:rsidRPr="00665565">
        <w:rPr>
          <w:noProof/>
        </w:rPr>
        <w:t xml:space="preserve">list </w:t>
      </w:r>
      <w:bookmarkStart w:id="4" w:name="_Hlk191378876"/>
      <w:r w:rsidRPr="00665565">
        <w:rPr>
          <w:noProof/>
        </w:rPr>
        <w:t xml:space="preserve">of </w:t>
      </w:r>
      <w:bookmarkStart w:id="5" w:name="_Hlk191488894"/>
      <w:r w:rsidRPr="00665565">
        <w:rPr>
          <w:noProof/>
        </w:rPr>
        <w:t xml:space="preserve">individuals who are willing and able to serve as </w:t>
      </w:r>
      <w:bookmarkEnd w:id="4"/>
      <w:r w:rsidRPr="00665565">
        <w:rPr>
          <w:noProof/>
        </w:rPr>
        <w:t xml:space="preserve">arbitrators </w:t>
      </w:r>
      <w:bookmarkEnd w:id="3"/>
      <w:bookmarkEnd w:id="5"/>
      <w:r>
        <w:rPr>
          <w:noProof/>
        </w:rPr>
        <w:t xml:space="preserve">is </w:t>
      </w:r>
      <w:r w:rsidRPr="00665565">
        <w:rPr>
          <w:noProof/>
        </w:rPr>
        <w:t>composed of three sub-lists: one sub-list for each Party</w:t>
      </w:r>
      <w:r w:rsidR="002F5D1A">
        <w:rPr>
          <w:noProof/>
        </w:rPr>
        <w:t xml:space="preserve"> including eight individuals to serve as arbitrators</w:t>
      </w:r>
      <w:r w:rsidRPr="00665565">
        <w:rPr>
          <w:noProof/>
        </w:rPr>
        <w:t xml:space="preserve"> and one sub-list of</w:t>
      </w:r>
      <w:r>
        <w:rPr>
          <w:noProof/>
        </w:rPr>
        <w:t xml:space="preserve"> </w:t>
      </w:r>
      <w:r w:rsidR="002F5D1A">
        <w:rPr>
          <w:noProof/>
        </w:rPr>
        <w:t xml:space="preserve">five </w:t>
      </w:r>
      <w:r w:rsidRPr="00665565">
        <w:rPr>
          <w:noProof/>
        </w:rPr>
        <w:t xml:space="preserve">individuals who are not nationals of either Party and who </w:t>
      </w:r>
      <w:r>
        <w:rPr>
          <w:noProof/>
        </w:rPr>
        <w:t>could</w:t>
      </w:r>
      <w:r w:rsidRPr="00665565">
        <w:rPr>
          <w:noProof/>
        </w:rPr>
        <w:t xml:space="preserve"> serve as chairperson of</w:t>
      </w:r>
      <w:r>
        <w:rPr>
          <w:noProof/>
        </w:rPr>
        <w:t xml:space="preserve"> </w:t>
      </w:r>
      <w:r w:rsidRPr="00665565">
        <w:rPr>
          <w:noProof/>
        </w:rPr>
        <w:t>the arbitration panel</w:t>
      </w:r>
      <w:r w:rsidRPr="002F5D1A">
        <w:rPr>
          <w:noProof/>
        </w:rPr>
        <w:t xml:space="preserve">, meeting the requirements set out in Article </w:t>
      </w:r>
      <w:r w:rsidR="002F5D1A" w:rsidRPr="007D0009">
        <w:rPr>
          <w:noProof/>
        </w:rPr>
        <w:t>94</w:t>
      </w:r>
      <w:r w:rsidRPr="002F5D1A">
        <w:rPr>
          <w:noProof/>
        </w:rPr>
        <w:t>(</w:t>
      </w:r>
      <w:r w:rsidR="002F5D1A" w:rsidRPr="007D0009">
        <w:rPr>
          <w:noProof/>
        </w:rPr>
        <w:t>1</w:t>
      </w:r>
      <w:r w:rsidRPr="002F5D1A">
        <w:rPr>
          <w:noProof/>
        </w:rPr>
        <w:t>) of the Agreement.</w:t>
      </w:r>
    </w:p>
    <w:bookmarkEnd w:id="2"/>
    <w:p w:rsidR="00C12B26" w:rsidRPr="00E34F04" w:rsidRDefault="00C12B26" w:rsidP="00B41EEC">
      <w:pPr>
        <w:rPr>
          <w:rFonts w:eastAsia="Arial Unicode MS"/>
          <w:noProof/>
        </w:rPr>
      </w:pPr>
      <w:r>
        <w:rPr>
          <w:noProof/>
        </w:rPr>
        <w:t xml:space="preserve">The envisaged act does not modify the text of the Agreement and does not require </w:t>
      </w:r>
      <w:r w:rsidR="00246C07">
        <w:rPr>
          <w:noProof/>
        </w:rPr>
        <w:t xml:space="preserve">any </w:t>
      </w:r>
      <w:r>
        <w:rPr>
          <w:noProof/>
        </w:rPr>
        <w:t xml:space="preserve">implementing action by the Member States. As the envisaged act concerns only the internal operation of the dispute settlement mechanism of </w:t>
      </w:r>
      <w:r w:rsidR="00DB6ABE">
        <w:rPr>
          <w:noProof/>
        </w:rPr>
        <w:t xml:space="preserve">Part III </w:t>
      </w:r>
      <w:r>
        <w:rPr>
          <w:noProof/>
        </w:rPr>
        <w:t>of the Agreement</w:t>
      </w:r>
      <w:r w:rsidR="002E1E4D">
        <w:rPr>
          <w:noProof/>
        </w:rPr>
        <w:t>,</w:t>
      </w:r>
      <w:r>
        <w:rPr>
          <w:noProof/>
        </w:rPr>
        <w:t xml:space="preserve"> which has to be implemented by the Commission, it is appropriate to adopt the envisaged act in the Engli</w:t>
      </w:r>
      <w:r w:rsidR="00651263">
        <w:rPr>
          <w:noProof/>
        </w:rPr>
        <w:t>s</w:t>
      </w:r>
      <w:r>
        <w:rPr>
          <w:noProof/>
        </w:rPr>
        <w:t>h language. Translations can be provided for the internal decision making process of each Party and the information of the public.</w:t>
      </w:r>
    </w:p>
    <w:p w:rsidR="00682F00" w:rsidRPr="00B41EEC" w:rsidRDefault="00682F00" w:rsidP="00736AA9">
      <w:pPr>
        <w:rPr>
          <w:rFonts w:eastAsia="Arial Unicode MS"/>
          <w:noProof/>
        </w:rPr>
      </w:pPr>
      <w:r w:rsidRPr="00E34F04">
        <w:rPr>
          <w:rFonts w:eastAsia="Arial Unicode MS"/>
          <w:noProof/>
        </w:rPr>
        <w:t xml:space="preserve">The envisaged act will </w:t>
      </w:r>
      <w:r w:rsidRPr="007D0009">
        <w:rPr>
          <w:rFonts w:eastAsia="Arial Unicode MS"/>
          <w:noProof/>
        </w:rPr>
        <w:t xml:space="preserve">become binding on the parties in accordance with </w:t>
      </w:r>
      <w:r w:rsidRPr="007D673F">
        <w:rPr>
          <w:rFonts w:eastAsia="Arial Unicode MS"/>
          <w:noProof/>
        </w:rPr>
        <w:t xml:space="preserve">Article </w:t>
      </w:r>
      <w:r w:rsidR="007D0009" w:rsidRPr="007D673F">
        <w:rPr>
          <w:noProof/>
        </w:rPr>
        <w:t>103</w:t>
      </w:r>
      <w:r w:rsidR="00182083" w:rsidRPr="007D673F">
        <w:rPr>
          <w:noProof/>
        </w:rPr>
        <w:t>(</w:t>
      </w:r>
      <w:r w:rsidR="007D0009" w:rsidRPr="007D673F">
        <w:rPr>
          <w:noProof/>
        </w:rPr>
        <w:t>6</w:t>
      </w:r>
      <w:r w:rsidR="00182083" w:rsidRPr="007D673F">
        <w:rPr>
          <w:noProof/>
        </w:rPr>
        <w:t xml:space="preserve">) and </w:t>
      </w:r>
      <w:r w:rsidR="007D0009" w:rsidRPr="007D673F">
        <w:rPr>
          <w:noProof/>
        </w:rPr>
        <w:t>94</w:t>
      </w:r>
      <w:r w:rsidR="00182083" w:rsidRPr="007D673F">
        <w:rPr>
          <w:noProof/>
        </w:rPr>
        <w:t>(1)</w:t>
      </w:r>
      <w:r w:rsidRPr="007D673F">
        <w:rPr>
          <w:noProof/>
        </w:rPr>
        <w:t xml:space="preserve"> </w:t>
      </w:r>
      <w:r w:rsidRPr="007D673F">
        <w:rPr>
          <w:rFonts w:eastAsia="Arial Unicode MS"/>
          <w:noProof/>
        </w:rPr>
        <w:t>of the Agreement</w:t>
      </w:r>
      <w:r w:rsidRPr="007D0009">
        <w:rPr>
          <w:noProof/>
        </w:rPr>
        <w:t xml:space="preserve">. </w:t>
      </w:r>
      <w:r w:rsidR="00182083" w:rsidRPr="007D0009">
        <w:rPr>
          <w:noProof/>
        </w:rPr>
        <w:t>It wi</w:t>
      </w:r>
      <w:r w:rsidR="00182083" w:rsidRPr="00B41EEC">
        <w:rPr>
          <w:noProof/>
        </w:rPr>
        <w:t>ll enter into force on the date of its adoption.</w:t>
      </w:r>
    </w:p>
    <w:p w:rsidR="00682F00" w:rsidRPr="00E34F04" w:rsidRDefault="00682F00" w:rsidP="00682F00">
      <w:pPr>
        <w:pStyle w:val="ManualHeading1"/>
        <w:rPr>
          <w:rFonts w:eastAsia="Arial Unicode MS"/>
          <w:noProof/>
        </w:rPr>
      </w:pPr>
      <w:r>
        <w:rPr>
          <w:noProof/>
        </w:rPr>
        <w:lastRenderedPageBreak/>
        <w:t>3.</w:t>
      </w:r>
      <w:r>
        <w:rPr>
          <w:noProof/>
        </w:rPr>
        <w:tab/>
      </w:r>
      <w:r w:rsidRPr="00E34F04">
        <w:rPr>
          <w:rFonts w:eastAsia="Arial Unicode MS"/>
          <w:noProof/>
        </w:rPr>
        <w:t>Position to be taken on the Union's behalf</w:t>
      </w:r>
    </w:p>
    <w:p w:rsidR="00682F00" w:rsidRPr="00B41EEC" w:rsidRDefault="00182083" w:rsidP="00736AA9">
      <w:pPr>
        <w:rPr>
          <w:rFonts w:eastAsia="Arial Unicode MS"/>
          <w:noProof/>
        </w:rPr>
      </w:pPr>
      <w:r w:rsidRPr="00B41EEC">
        <w:rPr>
          <w:noProof/>
        </w:rPr>
        <w:t xml:space="preserve">The position to be taken on behalf of the Union should be to support the adoption of the </w:t>
      </w:r>
      <w:r w:rsidR="00C12B26">
        <w:rPr>
          <w:noProof/>
        </w:rPr>
        <w:t>envisaged act</w:t>
      </w:r>
      <w:r w:rsidRPr="00B41EEC">
        <w:rPr>
          <w:noProof/>
        </w:rPr>
        <w:t xml:space="preserve">. The position should be based on the draft decision of the </w:t>
      </w:r>
      <w:r w:rsidR="00B73CF4">
        <w:rPr>
          <w:noProof/>
        </w:rPr>
        <w:t>Trade and Development</w:t>
      </w:r>
      <w:r w:rsidR="00B73CF4" w:rsidRPr="003F244C">
        <w:rPr>
          <w:noProof/>
        </w:rPr>
        <w:t xml:space="preserve"> </w:t>
      </w:r>
      <w:r w:rsidRPr="00B41EEC">
        <w:rPr>
          <w:noProof/>
        </w:rPr>
        <w:t>Committee attached to th</w:t>
      </w:r>
      <w:r w:rsidR="002E1E4D">
        <w:rPr>
          <w:noProof/>
        </w:rPr>
        <w:t>is</w:t>
      </w:r>
      <w:r w:rsidRPr="00B41EEC">
        <w:rPr>
          <w:noProof/>
        </w:rPr>
        <w:t xml:space="preserve"> propos</w:t>
      </w:r>
      <w:r w:rsidR="00C12B26">
        <w:rPr>
          <w:noProof/>
        </w:rPr>
        <w:t>al for a</w:t>
      </w:r>
      <w:r w:rsidRPr="00B41EEC">
        <w:rPr>
          <w:noProof/>
        </w:rPr>
        <w:t xml:space="preserve"> Council Decision.</w:t>
      </w:r>
    </w:p>
    <w:p w:rsidR="00682F00" w:rsidRPr="00E34F04" w:rsidRDefault="00682F00" w:rsidP="00736AA9">
      <w:pPr>
        <w:pStyle w:val="ManualHeading1"/>
        <w:rPr>
          <w:noProof/>
        </w:rPr>
      </w:pPr>
      <w:r>
        <w:rPr>
          <w:noProof/>
        </w:rPr>
        <w:t>4.</w:t>
      </w:r>
      <w:r>
        <w:rPr>
          <w:noProof/>
        </w:rPr>
        <w:tab/>
      </w:r>
      <w:r w:rsidRPr="00E34F04">
        <w:rPr>
          <w:noProof/>
        </w:rPr>
        <w:t>Legal basis</w:t>
      </w:r>
    </w:p>
    <w:p w:rsidR="00682F00" w:rsidRPr="00E34F04" w:rsidRDefault="00682F00" w:rsidP="00736AA9">
      <w:pPr>
        <w:pStyle w:val="ManualHeading2"/>
        <w:rPr>
          <w:noProof/>
        </w:rPr>
      </w:pPr>
      <w:r>
        <w:rPr>
          <w:noProof/>
        </w:rPr>
        <w:t>4.1.</w:t>
      </w:r>
      <w:r>
        <w:rPr>
          <w:noProof/>
        </w:rPr>
        <w:tab/>
      </w:r>
      <w:r w:rsidRPr="00E34F04">
        <w:rPr>
          <w:noProof/>
        </w:rPr>
        <w:t>Procedural legal basis</w:t>
      </w:r>
    </w:p>
    <w:p w:rsidR="00682F00" w:rsidRPr="00E34F04" w:rsidRDefault="00682F00" w:rsidP="003F244C">
      <w:pPr>
        <w:pStyle w:val="ManualHeading3"/>
        <w:rPr>
          <w:noProof/>
        </w:rPr>
      </w:pPr>
      <w:r>
        <w:rPr>
          <w:noProof/>
        </w:rPr>
        <w:t>4.1.1.</w:t>
      </w:r>
      <w:r>
        <w:rPr>
          <w:noProof/>
        </w:rPr>
        <w:tab/>
      </w:r>
      <w:r w:rsidRPr="00E34F04">
        <w:rPr>
          <w:noProof/>
        </w:rPr>
        <w:t>Principles</w:t>
      </w:r>
    </w:p>
    <w:p w:rsidR="00682F00" w:rsidRPr="00E34F04" w:rsidRDefault="00682F00" w:rsidP="00736AA9">
      <w:pPr>
        <w:rPr>
          <w:noProof/>
        </w:rPr>
      </w:pPr>
      <w:r w:rsidRPr="00E34F04">
        <w:rPr>
          <w:noProof/>
        </w:rPr>
        <w:t xml:space="preserve">Article 218(9) of the Treaty on the Functioning of the European Union (TFEU) provides for decisions establishing </w:t>
      </w:r>
      <w:r w:rsidRPr="00DB6ABE">
        <w:rPr>
          <w:noProof/>
        </w:rPr>
        <w:t>‘the positions to be adopted on the Union’s behalf in a body set up by an agreement, when that body is called upon to adopt acts having legal effects, with the exception of acts supplementing or amending the institutional framework of the agreement.’</w:t>
      </w:r>
    </w:p>
    <w:p w:rsidR="00682F00" w:rsidRPr="00E34F04" w:rsidRDefault="00682F00" w:rsidP="003F244C">
      <w:pPr>
        <w:pStyle w:val="ManualHeading3"/>
        <w:rPr>
          <w:noProof/>
        </w:rPr>
      </w:pPr>
      <w:r>
        <w:rPr>
          <w:noProof/>
        </w:rPr>
        <w:t>4.1.2.</w:t>
      </w:r>
      <w:r>
        <w:rPr>
          <w:noProof/>
        </w:rPr>
        <w:tab/>
      </w:r>
      <w:r w:rsidRPr="00E34F04">
        <w:rPr>
          <w:noProof/>
        </w:rPr>
        <w:t>Application to the present case</w:t>
      </w:r>
    </w:p>
    <w:p w:rsidR="00C12B26" w:rsidRDefault="00682F00" w:rsidP="00736AA9">
      <w:pPr>
        <w:rPr>
          <w:noProof/>
        </w:rPr>
      </w:pPr>
      <w:r w:rsidRPr="00B41EEC">
        <w:rPr>
          <w:noProof/>
        </w:rPr>
        <w:t xml:space="preserve">The </w:t>
      </w:r>
      <w:r w:rsidR="00B73CF4">
        <w:rPr>
          <w:noProof/>
        </w:rPr>
        <w:t>Trade and Development</w:t>
      </w:r>
      <w:r w:rsidR="00B73CF4" w:rsidRPr="003F244C">
        <w:rPr>
          <w:noProof/>
        </w:rPr>
        <w:t xml:space="preserve"> </w:t>
      </w:r>
      <w:r w:rsidR="00FB5BA4" w:rsidRPr="003F244C">
        <w:rPr>
          <w:noProof/>
        </w:rPr>
        <w:t xml:space="preserve">Committee </w:t>
      </w:r>
      <w:r w:rsidRPr="00B41EEC">
        <w:rPr>
          <w:noProof/>
        </w:rPr>
        <w:t xml:space="preserve">is a body set up by </w:t>
      </w:r>
      <w:r w:rsidR="002E1E4D">
        <w:rPr>
          <w:noProof/>
        </w:rPr>
        <w:t>an international a</w:t>
      </w:r>
      <w:r w:rsidR="00C12B26">
        <w:rPr>
          <w:noProof/>
        </w:rPr>
        <w:t>greement.</w:t>
      </w:r>
    </w:p>
    <w:p w:rsidR="00682F00" w:rsidRPr="00E34F04" w:rsidRDefault="00682F00" w:rsidP="00736AA9">
      <w:pPr>
        <w:rPr>
          <w:noProof/>
        </w:rPr>
      </w:pPr>
      <w:r w:rsidRPr="00B41EEC">
        <w:rPr>
          <w:noProof/>
        </w:rPr>
        <w:t xml:space="preserve">The act which the </w:t>
      </w:r>
      <w:r w:rsidR="00B73CF4">
        <w:rPr>
          <w:noProof/>
        </w:rPr>
        <w:t>Trade and Development</w:t>
      </w:r>
      <w:r w:rsidR="00B73CF4" w:rsidRPr="003F244C">
        <w:rPr>
          <w:noProof/>
        </w:rPr>
        <w:t xml:space="preserve"> </w:t>
      </w:r>
      <w:r w:rsidR="00FB5BA4" w:rsidRPr="003F244C">
        <w:rPr>
          <w:noProof/>
        </w:rPr>
        <w:t xml:space="preserve">Committee </w:t>
      </w:r>
      <w:r w:rsidRPr="00B41EEC">
        <w:rPr>
          <w:noProof/>
        </w:rPr>
        <w:t xml:space="preserve">is called </w:t>
      </w:r>
      <w:r w:rsidRPr="00E34F04">
        <w:rPr>
          <w:noProof/>
        </w:rPr>
        <w:t xml:space="preserve">upon to adopt constitutes an act having legal effects. The envisaged act will be binding </w:t>
      </w:r>
      <w:r w:rsidR="00C12B26">
        <w:rPr>
          <w:noProof/>
        </w:rPr>
        <w:t xml:space="preserve">on the Parties </w:t>
      </w:r>
      <w:r w:rsidRPr="00E34F04">
        <w:rPr>
          <w:noProof/>
        </w:rPr>
        <w:t xml:space="preserve">under international law in accordance with </w:t>
      </w:r>
      <w:r w:rsidRPr="007D673F">
        <w:rPr>
          <w:noProof/>
        </w:rPr>
        <w:t xml:space="preserve">Article </w:t>
      </w:r>
      <w:r w:rsidR="007D0009">
        <w:rPr>
          <w:noProof/>
        </w:rPr>
        <w:t>103</w:t>
      </w:r>
      <w:r w:rsidR="007D0009" w:rsidRPr="003F244C">
        <w:rPr>
          <w:noProof/>
        </w:rPr>
        <w:t xml:space="preserve"> </w:t>
      </w:r>
      <w:r w:rsidRPr="00B41EEC">
        <w:rPr>
          <w:noProof/>
        </w:rPr>
        <w:t xml:space="preserve">of the </w:t>
      </w:r>
      <w:r w:rsidR="00182083" w:rsidRPr="003F244C">
        <w:rPr>
          <w:noProof/>
        </w:rPr>
        <w:t>Agreement</w:t>
      </w:r>
      <w:r w:rsidR="005D7FA6" w:rsidRPr="00B41EEC">
        <w:rPr>
          <w:noProof/>
        </w:rPr>
        <w:t>.</w:t>
      </w:r>
    </w:p>
    <w:p w:rsidR="00682F00" w:rsidRPr="00E34F04" w:rsidRDefault="00682F00" w:rsidP="00736AA9">
      <w:pPr>
        <w:rPr>
          <w:noProof/>
        </w:rPr>
      </w:pPr>
      <w:r w:rsidRPr="00E34F04">
        <w:rPr>
          <w:noProof/>
        </w:rPr>
        <w:t>The envisaged act does not supplement or amend the institutional framework of the Agreement.</w:t>
      </w:r>
    </w:p>
    <w:p w:rsidR="00682F00" w:rsidRPr="00E34F04" w:rsidRDefault="00682F00" w:rsidP="00736AA9">
      <w:pPr>
        <w:rPr>
          <w:noProof/>
        </w:rPr>
      </w:pPr>
      <w:r w:rsidRPr="00E34F04">
        <w:rPr>
          <w:noProof/>
        </w:rPr>
        <w:t>Therefore, the procedural legal basis for the proposed decision is Article 218(9) TFEU.</w:t>
      </w:r>
    </w:p>
    <w:p w:rsidR="00682F00" w:rsidRPr="00E34F04" w:rsidRDefault="00682F00" w:rsidP="00736AA9">
      <w:pPr>
        <w:pStyle w:val="ManualHeading2"/>
        <w:rPr>
          <w:noProof/>
        </w:rPr>
      </w:pPr>
      <w:r>
        <w:rPr>
          <w:noProof/>
        </w:rPr>
        <w:t>4.2.</w:t>
      </w:r>
      <w:r>
        <w:rPr>
          <w:noProof/>
        </w:rPr>
        <w:tab/>
      </w:r>
      <w:r w:rsidRPr="00E34F04">
        <w:rPr>
          <w:noProof/>
        </w:rPr>
        <w:t>Substantive legal basis</w:t>
      </w:r>
    </w:p>
    <w:p w:rsidR="00682F00" w:rsidRPr="00E34F04" w:rsidRDefault="00682F00" w:rsidP="003F244C">
      <w:pPr>
        <w:pStyle w:val="ManualHeading3"/>
        <w:rPr>
          <w:noProof/>
        </w:rPr>
      </w:pPr>
      <w:r>
        <w:rPr>
          <w:noProof/>
        </w:rPr>
        <w:t>4.2.1.</w:t>
      </w:r>
      <w:r>
        <w:rPr>
          <w:noProof/>
        </w:rPr>
        <w:tab/>
      </w:r>
      <w:r w:rsidRPr="00E34F04">
        <w:rPr>
          <w:noProof/>
        </w:rPr>
        <w:t>Principles</w:t>
      </w:r>
    </w:p>
    <w:p w:rsidR="00682F00" w:rsidRPr="00E34F04" w:rsidRDefault="00682F00" w:rsidP="00736AA9">
      <w:pPr>
        <w:rPr>
          <w:noProof/>
        </w:rPr>
      </w:pPr>
      <w:r w:rsidRPr="00E34F04">
        <w:rPr>
          <w:noProof/>
        </w:rPr>
        <w:t>The substantive legal basis for a decision under Article 218(9) TFEU depends primarily on the objective and content of the envisaged act in respect of which a position is taken on the Union's behalf.</w:t>
      </w:r>
    </w:p>
    <w:p w:rsidR="00682F00" w:rsidRPr="00E34F04" w:rsidRDefault="00682F00" w:rsidP="003F244C">
      <w:pPr>
        <w:pStyle w:val="ManualHeading3"/>
        <w:rPr>
          <w:noProof/>
        </w:rPr>
      </w:pPr>
      <w:r>
        <w:rPr>
          <w:noProof/>
        </w:rPr>
        <w:t>4.2.2.</w:t>
      </w:r>
      <w:r>
        <w:rPr>
          <w:noProof/>
        </w:rPr>
        <w:tab/>
      </w:r>
      <w:r w:rsidRPr="00E34F04">
        <w:rPr>
          <w:noProof/>
        </w:rPr>
        <w:t>Application to the present case</w:t>
      </w:r>
    </w:p>
    <w:p w:rsidR="00682F00" w:rsidRPr="003F244C" w:rsidRDefault="00682F00" w:rsidP="00736AA9">
      <w:pPr>
        <w:rPr>
          <w:noProof/>
        </w:rPr>
      </w:pPr>
      <w:r w:rsidRPr="00E34F04">
        <w:rPr>
          <w:noProof/>
        </w:rPr>
        <w:t xml:space="preserve">The main objective </w:t>
      </w:r>
      <w:r w:rsidRPr="00B41EEC">
        <w:rPr>
          <w:noProof/>
        </w:rPr>
        <w:t>and content of the envisaged act relate</w:t>
      </w:r>
      <w:r w:rsidR="00051077">
        <w:rPr>
          <w:noProof/>
        </w:rPr>
        <w:t>s to the implementation of</w:t>
      </w:r>
      <w:r w:rsidRPr="00B41EEC">
        <w:rPr>
          <w:noProof/>
        </w:rPr>
        <w:t xml:space="preserve"> </w:t>
      </w:r>
      <w:r w:rsidRPr="003F244C">
        <w:rPr>
          <w:noProof/>
        </w:rPr>
        <w:t>the common commercial policy</w:t>
      </w:r>
      <w:r w:rsidR="00051077" w:rsidRPr="003F244C">
        <w:rPr>
          <w:noProof/>
        </w:rPr>
        <w:t xml:space="preserve"> through the </w:t>
      </w:r>
      <w:r w:rsidR="00752DA7">
        <w:rPr>
          <w:noProof/>
        </w:rPr>
        <w:t>implementation</w:t>
      </w:r>
      <w:r w:rsidR="00051077" w:rsidRPr="003F244C">
        <w:rPr>
          <w:noProof/>
        </w:rPr>
        <w:t xml:space="preserve"> of an international agreement</w:t>
      </w:r>
      <w:r w:rsidR="005D7FA6" w:rsidRPr="003F244C">
        <w:rPr>
          <w:noProof/>
        </w:rPr>
        <w:t>.</w:t>
      </w:r>
    </w:p>
    <w:p w:rsidR="00682F00" w:rsidRPr="00B41EEC" w:rsidRDefault="00682F00" w:rsidP="00736AA9">
      <w:pPr>
        <w:rPr>
          <w:i/>
          <w:noProof/>
        </w:rPr>
      </w:pPr>
      <w:r w:rsidRPr="00B41EEC">
        <w:rPr>
          <w:noProof/>
        </w:rPr>
        <w:t xml:space="preserve">Therefore, the substantive legal basis of the proposed decision is </w:t>
      </w:r>
      <w:r w:rsidR="005D7FA6" w:rsidRPr="003F244C">
        <w:rPr>
          <w:noProof/>
        </w:rPr>
        <w:t>Article 207</w:t>
      </w:r>
      <w:r w:rsidR="00051077" w:rsidRPr="003F244C">
        <w:rPr>
          <w:noProof/>
        </w:rPr>
        <w:t>(4)</w:t>
      </w:r>
      <w:r w:rsidR="005D7FA6" w:rsidRPr="003F244C">
        <w:rPr>
          <w:noProof/>
        </w:rPr>
        <w:t xml:space="preserve"> TFEU</w:t>
      </w:r>
      <w:r w:rsidRPr="003F244C">
        <w:rPr>
          <w:noProof/>
        </w:rPr>
        <w:t>.</w:t>
      </w:r>
    </w:p>
    <w:p w:rsidR="00682F00" w:rsidRPr="00E34F04" w:rsidRDefault="00682F00" w:rsidP="00736AA9">
      <w:pPr>
        <w:pStyle w:val="ManualHeading2"/>
        <w:rPr>
          <w:noProof/>
        </w:rPr>
      </w:pPr>
      <w:r>
        <w:rPr>
          <w:noProof/>
        </w:rPr>
        <w:t>4.3.</w:t>
      </w:r>
      <w:r>
        <w:rPr>
          <w:noProof/>
        </w:rPr>
        <w:tab/>
      </w:r>
      <w:r w:rsidRPr="00E34F04">
        <w:rPr>
          <w:noProof/>
        </w:rPr>
        <w:t>Conclusion</w:t>
      </w:r>
    </w:p>
    <w:p w:rsidR="00682F00" w:rsidRPr="00E34F04" w:rsidRDefault="00682F00" w:rsidP="00736AA9">
      <w:pPr>
        <w:rPr>
          <w:noProof/>
        </w:rPr>
      </w:pPr>
      <w:r w:rsidRPr="00E34F04">
        <w:rPr>
          <w:noProof/>
        </w:rPr>
        <w:t>The legal basis of the proposed decision should be</w:t>
      </w:r>
      <w:r w:rsidR="005D7FA6">
        <w:rPr>
          <w:noProof/>
        </w:rPr>
        <w:t xml:space="preserve"> Article 207</w:t>
      </w:r>
      <w:r w:rsidR="00051077">
        <w:rPr>
          <w:noProof/>
        </w:rPr>
        <w:t>(4)</w:t>
      </w:r>
      <w:r w:rsidR="005D7FA6">
        <w:rPr>
          <w:noProof/>
        </w:rPr>
        <w:t xml:space="preserve"> </w:t>
      </w:r>
      <w:r w:rsidR="005D7FA6" w:rsidRPr="000063AB">
        <w:rPr>
          <w:noProof/>
        </w:rPr>
        <w:t>TFEU</w:t>
      </w:r>
      <w:r w:rsidRPr="003F244C">
        <w:rPr>
          <w:noProof/>
        </w:rPr>
        <w:t>,</w:t>
      </w:r>
      <w:r w:rsidRPr="000063AB">
        <w:rPr>
          <w:noProof/>
        </w:rPr>
        <w:t xml:space="preserve"> in conjunction </w:t>
      </w:r>
      <w:r w:rsidRPr="00E34F04">
        <w:rPr>
          <w:noProof/>
        </w:rPr>
        <w:t>with Article 218(9) TFEU.</w:t>
      </w:r>
    </w:p>
    <w:p w:rsidR="00682F00" w:rsidRPr="00E34F04" w:rsidRDefault="00682F00" w:rsidP="00736AA9">
      <w:pPr>
        <w:pStyle w:val="ManualHeading1"/>
        <w:rPr>
          <w:noProof/>
        </w:rPr>
      </w:pPr>
      <w:r>
        <w:rPr>
          <w:noProof/>
        </w:rPr>
        <w:t>5.</w:t>
      </w:r>
      <w:r>
        <w:rPr>
          <w:noProof/>
        </w:rPr>
        <w:tab/>
      </w:r>
      <w:bookmarkStart w:id="6" w:name="_Hlk192760232"/>
      <w:r w:rsidRPr="00E34F04">
        <w:rPr>
          <w:noProof/>
        </w:rPr>
        <w:t>Publication of the envisaged act</w:t>
      </w:r>
    </w:p>
    <w:p w:rsidR="00682F00" w:rsidRDefault="00D25CAB" w:rsidP="00FD40BA">
      <w:pPr>
        <w:rPr>
          <w:noProof/>
        </w:rPr>
      </w:pPr>
      <w:r>
        <w:rPr>
          <w:noProof/>
        </w:rPr>
        <w:t xml:space="preserve">For the purposes of transparency, </w:t>
      </w:r>
      <w:r w:rsidR="00682F00" w:rsidRPr="00B41EEC">
        <w:rPr>
          <w:noProof/>
        </w:rPr>
        <w:t xml:space="preserve">the </w:t>
      </w:r>
      <w:r>
        <w:rPr>
          <w:noProof/>
        </w:rPr>
        <w:t xml:space="preserve">Commission will publish the </w:t>
      </w:r>
      <w:r w:rsidR="00051077">
        <w:rPr>
          <w:noProof/>
        </w:rPr>
        <w:t xml:space="preserve">envisaged </w:t>
      </w:r>
      <w:r w:rsidR="00682F00" w:rsidRPr="00B41EEC">
        <w:rPr>
          <w:noProof/>
        </w:rPr>
        <w:t xml:space="preserve">act of the </w:t>
      </w:r>
      <w:r w:rsidR="00B73CF4">
        <w:rPr>
          <w:noProof/>
        </w:rPr>
        <w:t>Trade and Development</w:t>
      </w:r>
      <w:r w:rsidR="00B73CF4" w:rsidRPr="003F244C">
        <w:rPr>
          <w:noProof/>
        </w:rPr>
        <w:t xml:space="preserve"> </w:t>
      </w:r>
      <w:r w:rsidR="005D7FA6" w:rsidRPr="003F244C">
        <w:rPr>
          <w:noProof/>
        </w:rPr>
        <w:t>Committee</w:t>
      </w:r>
      <w:r w:rsidR="00682F00" w:rsidRPr="00B41EEC">
        <w:rPr>
          <w:noProof/>
        </w:rPr>
        <w:t xml:space="preserve"> in the </w:t>
      </w:r>
      <w:r w:rsidR="00682F00" w:rsidRPr="00B41EEC">
        <w:rPr>
          <w:i/>
          <w:noProof/>
        </w:rPr>
        <w:t xml:space="preserve">Official Journal of the European Union </w:t>
      </w:r>
      <w:r w:rsidR="00682F00" w:rsidRPr="00B41EEC">
        <w:rPr>
          <w:noProof/>
        </w:rPr>
        <w:t>after its adoption.</w:t>
      </w:r>
      <w:r w:rsidR="00051077">
        <w:rPr>
          <w:noProof/>
        </w:rPr>
        <w:t xml:space="preserve"> </w:t>
      </w:r>
      <w:bookmarkEnd w:id="6"/>
      <w:r>
        <w:rPr>
          <w:noProof/>
        </w:rPr>
        <w:t>As the publication of the envisaged act is not required by law, a legal act has to provide for such publication.</w:t>
      </w:r>
    </w:p>
    <w:p w:rsidR="00B73CF4" w:rsidRPr="00FD40BA" w:rsidRDefault="00B73CF4" w:rsidP="00FD40BA">
      <w:pPr>
        <w:rPr>
          <w:noProof/>
        </w:rPr>
        <w:sectPr w:rsidR="00B73CF4" w:rsidRPr="00FD40BA" w:rsidSect="009D1052">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08"/>
          <w:docGrid w:linePitch="360"/>
        </w:sectPr>
      </w:pPr>
    </w:p>
    <w:p w:rsidR="004F7F2A" w:rsidRDefault="00F807C9">
      <w:pPr>
        <w:pStyle w:val="Rfrenceinterinstitutionnelle"/>
        <w:rPr>
          <w:noProof/>
        </w:rPr>
      </w:pPr>
      <w:r>
        <w:rPr>
          <w:noProof/>
        </w:rPr>
        <w:lastRenderedPageBreak/>
        <w:t>2026/0221 (NLE)</w:t>
      </w:r>
    </w:p>
    <w:p w:rsidR="00682F00" w:rsidRPr="00E34F04" w:rsidRDefault="006A33DB" w:rsidP="006A33DB">
      <w:pPr>
        <w:pStyle w:val="Statut"/>
        <w:rPr>
          <w:noProof/>
        </w:rPr>
      </w:pPr>
      <w:r w:rsidRPr="006A33DB">
        <w:rPr>
          <w:noProof/>
        </w:rPr>
        <w:t>Proposal for a</w:t>
      </w:r>
    </w:p>
    <w:p w:rsidR="00682F00" w:rsidRPr="00E34F04" w:rsidRDefault="006A33DB" w:rsidP="006A33DB">
      <w:pPr>
        <w:pStyle w:val="Typedudocument"/>
        <w:rPr>
          <w:noProof/>
        </w:rPr>
      </w:pPr>
      <w:r w:rsidRPr="006A33DB">
        <w:rPr>
          <w:noProof/>
        </w:rPr>
        <w:t>COUNCIL DECISION</w:t>
      </w:r>
    </w:p>
    <w:p w:rsidR="00682F00" w:rsidRPr="00E34F04" w:rsidRDefault="006A33DB" w:rsidP="006A33DB">
      <w:pPr>
        <w:pStyle w:val="Titreobjet"/>
        <w:rPr>
          <w:noProof/>
        </w:rPr>
      </w:pPr>
      <w:r w:rsidRPr="006A33DB">
        <w:rPr>
          <w:noProof/>
        </w:rPr>
        <w:t>on the position to be taken on behalf of the European Union in the Trade and Development Committee established by the Economic Partnership Agreement between the European Union and its Member States, of the one part, and the SADC EPA States, of the other part, as regards the replacement of the list of individuals who are willing and able to serve as arbitrators</w:t>
      </w:r>
    </w:p>
    <w:p w:rsidR="00682F00" w:rsidRPr="00AD2A67" w:rsidRDefault="00682F00" w:rsidP="00BE7CB9">
      <w:pPr>
        <w:pStyle w:val="Institutionquiagit"/>
        <w:rPr>
          <w:noProof/>
        </w:rPr>
      </w:pPr>
      <w:r w:rsidRPr="00AD2A67">
        <w:rPr>
          <w:noProof/>
        </w:rPr>
        <w:t>THE COUNCIL OF THE EUROPEAN UNION,</w:t>
      </w:r>
    </w:p>
    <w:p w:rsidR="00682F00" w:rsidRPr="00E34F04" w:rsidRDefault="00682F00" w:rsidP="00BE7CB9">
      <w:pPr>
        <w:rPr>
          <w:noProof/>
        </w:rPr>
      </w:pPr>
      <w:r w:rsidRPr="00E34F04">
        <w:rPr>
          <w:noProof/>
        </w:rPr>
        <w:t xml:space="preserve">Having regard to the Treaty on the Functioning of the European Union, and in particular </w:t>
      </w:r>
      <w:r w:rsidRPr="00B41EEC">
        <w:rPr>
          <w:noProof/>
        </w:rPr>
        <w:t xml:space="preserve">Article </w:t>
      </w:r>
      <w:r w:rsidR="005D7FA6" w:rsidRPr="003F244C">
        <w:rPr>
          <w:noProof/>
        </w:rPr>
        <w:t>207</w:t>
      </w:r>
      <w:r w:rsidR="00051077" w:rsidRPr="003F244C">
        <w:rPr>
          <w:noProof/>
        </w:rPr>
        <w:t>(4)</w:t>
      </w:r>
      <w:r w:rsidRPr="003F244C">
        <w:rPr>
          <w:noProof/>
        </w:rPr>
        <w:t xml:space="preserve">, </w:t>
      </w:r>
      <w:r w:rsidRPr="00B41EEC">
        <w:rPr>
          <w:noProof/>
        </w:rPr>
        <w:t xml:space="preserve">in conjunction </w:t>
      </w:r>
      <w:r w:rsidRPr="00E34F04">
        <w:rPr>
          <w:noProof/>
        </w:rPr>
        <w:t>with Article 218(9) thereof,</w:t>
      </w:r>
    </w:p>
    <w:p w:rsidR="00682F00" w:rsidRPr="00E34F04" w:rsidRDefault="00682F00" w:rsidP="00BE7CB9">
      <w:pPr>
        <w:rPr>
          <w:noProof/>
        </w:rPr>
      </w:pPr>
      <w:r w:rsidRPr="00E34F04">
        <w:rPr>
          <w:noProof/>
        </w:rPr>
        <w:t>Having regard to the proposal from the European Commission,</w:t>
      </w:r>
    </w:p>
    <w:p w:rsidR="00682F00" w:rsidRPr="00E34F04" w:rsidRDefault="00682F00" w:rsidP="00BE7CB9">
      <w:pPr>
        <w:rPr>
          <w:noProof/>
        </w:rPr>
      </w:pPr>
      <w:r w:rsidRPr="00E34F04">
        <w:rPr>
          <w:noProof/>
        </w:rPr>
        <w:t>Whereas:</w:t>
      </w:r>
    </w:p>
    <w:p w:rsidR="00682F00" w:rsidRPr="002B3B84" w:rsidRDefault="005D7FA6" w:rsidP="001E096E">
      <w:pPr>
        <w:pStyle w:val="ManualConsidrant"/>
        <w:rPr>
          <w:noProof/>
        </w:rPr>
      </w:pPr>
      <w:r>
        <w:rPr>
          <w:noProof/>
        </w:rPr>
        <w:t>(1)</w:t>
      </w:r>
      <w:r>
        <w:rPr>
          <w:noProof/>
        </w:rPr>
        <w:tab/>
      </w:r>
      <w:r w:rsidRPr="002B3B84">
        <w:rPr>
          <w:noProof/>
          <w:lang w:val="en-IE"/>
        </w:rPr>
        <w:t xml:space="preserve">The </w:t>
      </w:r>
      <w:r w:rsidR="00B73CF4">
        <w:rPr>
          <w:noProof/>
          <w:lang w:val="en-IE"/>
        </w:rPr>
        <w:t>Economic</w:t>
      </w:r>
      <w:r w:rsidRPr="002B3B84">
        <w:rPr>
          <w:noProof/>
          <w:lang w:val="en-IE"/>
        </w:rPr>
        <w:t xml:space="preserve"> Partnership Agreement between the European Union and </w:t>
      </w:r>
      <w:r w:rsidR="004B4344">
        <w:rPr>
          <w:noProof/>
          <w:lang w:val="en-IE"/>
        </w:rPr>
        <w:t>their</w:t>
      </w:r>
      <w:r w:rsidRPr="002B3B84">
        <w:rPr>
          <w:noProof/>
          <w:lang w:val="en-IE"/>
        </w:rPr>
        <w:t xml:space="preserve"> Member States, of the one part, and </w:t>
      </w:r>
      <w:r w:rsidR="00B73CF4" w:rsidRPr="00B73CF4">
        <w:rPr>
          <w:noProof/>
        </w:rPr>
        <w:t xml:space="preserve">the </w:t>
      </w:r>
      <w:r w:rsidR="004B4344">
        <w:rPr>
          <w:noProof/>
        </w:rPr>
        <w:t>SADC EPA States</w:t>
      </w:r>
      <w:r w:rsidRPr="002B3B84">
        <w:rPr>
          <w:noProof/>
          <w:lang w:val="en-IE"/>
        </w:rPr>
        <w:t xml:space="preserve"> of the other part</w:t>
      </w:r>
      <w:r w:rsidR="00682F00" w:rsidRPr="002B3B84">
        <w:rPr>
          <w:noProof/>
        </w:rPr>
        <w:t xml:space="preserve"> (‘the Agreement’</w:t>
      </w:r>
      <w:r w:rsidR="00682F00" w:rsidRPr="007D673F">
        <w:rPr>
          <w:noProof/>
        </w:rPr>
        <w:t>)</w:t>
      </w:r>
      <w:r w:rsidRPr="007D673F">
        <w:rPr>
          <w:noProof/>
        </w:rPr>
        <w:t>,</w:t>
      </w:r>
      <w:r w:rsidR="00682F00" w:rsidRPr="007D673F">
        <w:rPr>
          <w:noProof/>
        </w:rPr>
        <w:t xml:space="preserve"> was concluded by the Union by Council Decision </w:t>
      </w:r>
      <w:r w:rsidR="002B3B84" w:rsidRPr="007D673F">
        <w:rPr>
          <w:noProof/>
        </w:rPr>
        <w:t xml:space="preserve">(EU) </w:t>
      </w:r>
      <w:r w:rsidR="0065292C" w:rsidRPr="007D673F">
        <w:rPr>
          <w:noProof/>
        </w:rPr>
        <w:t>2016/1623</w:t>
      </w:r>
      <w:r w:rsidR="002B3B84" w:rsidRPr="007D673F">
        <w:rPr>
          <w:noProof/>
        </w:rPr>
        <w:t xml:space="preserve"> of </w:t>
      </w:r>
      <w:r w:rsidR="007D673F" w:rsidRPr="007D673F">
        <w:rPr>
          <w:noProof/>
        </w:rPr>
        <w:t>1</w:t>
      </w:r>
      <w:r w:rsidR="002B3B84" w:rsidRPr="007D673F">
        <w:rPr>
          <w:noProof/>
        </w:rPr>
        <w:t xml:space="preserve"> </w:t>
      </w:r>
      <w:r w:rsidR="007D673F" w:rsidRPr="007D673F">
        <w:rPr>
          <w:noProof/>
        </w:rPr>
        <w:t>June 2016</w:t>
      </w:r>
      <w:r w:rsidR="00682F00" w:rsidRPr="007D673F">
        <w:rPr>
          <w:rStyle w:val="FootnoteReference"/>
          <w:noProof/>
        </w:rPr>
        <w:footnoteReference w:id="2"/>
      </w:r>
      <w:r w:rsidR="00682F00" w:rsidRPr="007D673F">
        <w:rPr>
          <w:noProof/>
        </w:rPr>
        <w:t xml:space="preserve"> and </w:t>
      </w:r>
      <w:r w:rsidR="007D673F" w:rsidRPr="007D673F">
        <w:rPr>
          <w:rFonts w:eastAsia="Arial Unicode MS"/>
          <w:noProof/>
        </w:rPr>
        <w:t xml:space="preserve">provisionally applied since 10 October 2016 </w:t>
      </w:r>
      <w:r w:rsidR="006A04F3">
        <w:rPr>
          <w:rFonts w:eastAsia="Arial Unicode MS"/>
          <w:noProof/>
        </w:rPr>
        <w:t>between</w:t>
      </w:r>
      <w:r w:rsidR="006A04F3" w:rsidRPr="007D673F">
        <w:rPr>
          <w:rFonts w:eastAsia="Arial Unicode MS"/>
          <w:noProof/>
        </w:rPr>
        <w:t xml:space="preserve"> </w:t>
      </w:r>
      <w:r w:rsidR="007D673F" w:rsidRPr="007D673F">
        <w:rPr>
          <w:rFonts w:eastAsia="Arial Unicode MS"/>
          <w:noProof/>
        </w:rPr>
        <w:t>all Parties to the Agreement, except for</w:t>
      </w:r>
      <w:r w:rsidR="007D673F" w:rsidRPr="00DB2F73">
        <w:rPr>
          <w:rFonts w:eastAsia="Arial Unicode MS"/>
          <w:noProof/>
        </w:rPr>
        <w:t xml:space="preserve"> Mozambique</w:t>
      </w:r>
      <w:r w:rsidR="006A04F3">
        <w:rPr>
          <w:rFonts w:eastAsia="Arial Unicode MS"/>
          <w:noProof/>
        </w:rPr>
        <w:t>. The Agreement has been provisionally applied between Mozambique and the European Union as from 4 February 2018</w:t>
      </w:r>
      <w:r w:rsidR="00D149AD">
        <w:rPr>
          <w:rStyle w:val="FootnoteReference"/>
          <w:rFonts w:eastAsia="Arial Unicode MS"/>
          <w:noProof/>
        </w:rPr>
        <w:footnoteReference w:id="3"/>
      </w:r>
      <w:r w:rsidR="006A04F3">
        <w:rPr>
          <w:rFonts w:eastAsia="Arial Unicode MS"/>
          <w:noProof/>
        </w:rPr>
        <w:t>.</w:t>
      </w:r>
      <w:r w:rsidR="007D673F" w:rsidRPr="00DB2F73">
        <w:rPr>
          <w:rFonts w:eastAsia="Arial Unicode MS"/>
          <w:noProof/>
        </w:rPr>
        <w:t xml:space="preserve"> </w:t>
      </w:r>
    </w:p>
    <w:p w:rsidR="00682F00" w:rsidRPr="002B3B84" w:rsidRDefault="00682F00" w:rsidP="00682F00">
      <w:pPr>
        <w:pStyle w:val="ManualConsidrant"/>
        <w:rPr>
          <w:noProof/>
        </w:rPr>
      </w:pPr>
      <w:r>
        <w:rPr>
          <w:noProof/>
        </w:rPr>
        <w:t>(2)</w:t>
      </w:r>
      <w:r>
        <w:rPr>
          <w:noProof/>
        </w:rPr>
        <w:tab/>
      </w:r>
      <w:r w:rsidRPr="002B3B84">
        <w:rPr>
          <w:noProof/>
        </w:rPr>
        <w:t xml:space="preserve">Pursuant to </w:t>
      </w:r>
      <w:r w:rsidRPr="00B6260B">
        <w:rPr>
          <w:noProof/>
        </w:rPr>
        <w:t xml:space="preserve">Article </w:t>
      </w:r>
      <w:r w:rsidR="00B6260B" w:rsidRPr="0065292C">
        <w:rPr>
          <w:noProof/>
        </w:rPr>
        <w:t>9</w:t>
      </w:r>
      <w:r w:rsidR="0065292C">
        <w:rPr>
          <w:noProof/>
        </w:rPr>
        <w:t>4</w:t>
      </w:r>
      <w:r w:rsidR="005D7FA6" w:rsidRPr="007D673F">
        <w:rPr>
          <w:noProof/>
        </w:rPr>
        <w:t>(1)</w:t>
      </w:r>
      <w:r w:rsidRPr="00B6260B">
        <w:rPr>
          <w:noProof/>
        </w:rPr>
        <w:t xml:space="preserve"> of</w:t>
      </w:r>
      <w:r w:rsidRPr="002B3B84">
        <w:rPr>
          <w:noProof/>
        </w:rPr>
        <w:t xml:space="preserve"> the Agreement, the </w:t>
      </w:r>
      <w:r w:rsidR="00B73CF4">
        <w:rPr>
          <w:noProof/>
        </w:rPr>
        <w:t>Trade and Development</w:t>
      </w:r>
      <w:r w:rsidR="00B73CF4" w:rsidRPr="003F244C">
        <w:rPr>
          <w:noProof/>
        </w:rPr>
        <w:t xml:space="preserve"> </w:t>
      </w:r>
      <w:r w:rsidR="005D7FA6" w:rsidRPr="003F244C">
        <w:rPr>
          <w:noProof/>
        </w:rPr>
        <w:t>Committee</w:t>
      </w:r>
      <w:r w:rsidRPr="002B3B84">
        <w:rPr>
          <w:noProof/>
        </w:rPr>
        <w:t xml:space="preserve"> </w:t>
      </w:r>
      <w:r w:rsidR="00051077">
        <w:rPr>
          <w:noProof/>
        </w:rPr>
        <w:t>has</w:t>
      </w:r>
      <w:r w:rsidR="00051077" w:rsidRPr="002B3B84">
        <w:rPr>
          <w:noProof/>
        </w:rPr>
        <w:t xml:space="preserve"> </w:t>
      </w:r>
      <w:r w:rsidR="005D7FA6" w:rsidRPr="002B3B84">
        <w:rPr>
          <w:noProof/>
        </w:rPr>
        <w:t>to establish</w:t>
      </w:r>
      <w:r w:rsidRPr="002B3B84">
        <w:rPr>
          <w:noProof/>
        </w:rPr>
        <w:t xml:space="preserve"> </w:t>
      </w:r>
      <w:r w:rsidR="005D7FA6" w:rsidRPr="003F244C">
        <w:rPr>
          <w:noProof/>
        </w:rPr>
        <w:t xml:space="preserve">a list of </w:t>
      </w:r>
      <w:r w:rsidR="00B73CF4">
        <w:rPr>
          <w:noProof/>
        </w:rPr>
        <w:t>21</w:t>
      </w:r>
      <w:r w:rsidR="005D7FA6" w:rsidRPr="003F244C">
        <w:rPr>
          <w:noProof/>
        </w:rPr>
        <w:t xml:space="preserve"> individuals who are willing and able to serve as arbitrators</w:t>
      </w:r>
      <w:r w:rsidRPr="003F244C">
        <w:rPr>
          <w:noProof/>
        </w:rPr>
        <w:t>.</w:t>
      </w:r>
    </w:p>
    <w:p w:rsidR="00682F00" w:rsidRPr="002B3B84" w:rsidRDefault="00051077" w:rsidP="00682F00">
      <w:pPr>
        <w:pStyle w:val="ManualConsidrant"/>
        <w:rPr>
          <w:noProof/>
        </w:rPr>
      </w:pPr>
      <w:r>
        <w:rPr>
          <w:noProof/>
        </w:rPr>
        <w:t>(3)</w:t>
      </w:r>
      <w:r>
        <w:rPr>
          <w:noProof/>
        </w:rPr>
        <w:tab/>
      </w:r>
      <w:r w:rsidRPr="00665565">
        <w:rPr>
          <w:noProof/>
        </w:rPr>
        <w:t>To ensure the proper functioning of</w:t>
      </w:r>
      <w:r>
        <w:rPr>
          <w:noProof/>
        </w:rPr>
        <w:t xml:space="preserve"> </w:t>
      </w:r>
      <w:r w:rsidRPr="00665565">
        <w:rPr>
          <w:noProof/>
        </w:rPr>
        <w:t xml:space="preserve">the </w:t>
      </w:r>
      <w:r>
        <w:rPr>
          <w:noProof/>
        </w:rPr>
        <w:t xml:space="preserve">dispute settlement system established in </w:t>
      </w:r>
      <w:r w:rsidR="004B4344">
        <w:rPr>
          <w:noProof/>
        </w:rPr>
        <w:t>Part III</w:t>
      </w:r>
      <w:r>
        <w:rPr>
          <w:noProof/>
        </w:rPr>
        <w:t xml:space="preserve"> of the </w:t>
      </w:r>
      <w:r w:rsidRPr="00665565">
        <w:rPr>
          <w:noProof/>
        </w:rPr>
        <w:t xml:space="preserve">Agreement, the </w:t>
      </w:r>
      <w:r w:rsidR="00B73CF4">
        <w:rPr>
          <w:noProof/>
        </w:rPr>
        <w:t>Trade and Development</w:t>
      </w:r>
      <w:r w:rsidR="00B73CF4" w:rsidRPr="003F244C">
        <w:rPr>
          <w:noProof/>
        </w:rPr>
        <w:t xml:space="preserve"> </w:t>
      </w:r>
      <w:r w:rsidRPr="00665565">
        <w:rPr>
          <w:noProof/>
        </w:rPr>
        <w:t>Committee</w:t>
      </w:r>
      <w:r>
        <w:rPr>
          <w:noProof/>
        </w:rPr>
        <w:t xml:space="preserve"> </w:t>
      </w:r>
      <w:r w:rsidRPr="00665565">
        <w:rPr>
          <w:noProof/>
        </w:rPr>
        <w:t xml:space="preserve">should </w:t>
      </w:r>
      <w:r>
        <w:rPr>
          <w:noProof/>
        </w:rPr>
        <w:t xml:space="preserve">replace </w:t>
      </w:r>
      <w:r w:rsidR="006C3CAF">
        <w:rPr>
          <w:noProof/>
        </w:rPr>
        <w:t>its list of individuals who are willing and able to serve as arbitrators</w:t>
      </w:r>
      <w:r w:rsidR="00B303F0">
        <w:rPr>
          <w:noProof/>
        </w:rPr>
        <w:t>.</w:t>
      </w:r>
    </w:p>
    <w:p w:rsidR="00682F00" w:rsidRDefault="00682F00" w:rsidP="000063AB">
      <w:pPr>
        <w:pStyle w:val="ManualConsidrant"/>
        <w:spacing w:after="240"/>
        <w:rPr>
          <w:noProof/>
        </w:rPr>
      </w:pPr>
      <w:r>
        <w:rPr>
          <w:noProof/>
        </w:rPr>
        <w:t>(4)</w:t>
      </w:r>
      <w:r>
        <w:rPr>
          <w:noProof/>
        </w:rPr>
        <w:tab/>
      </w:r>
      <w:r w:rsidRPr="002B3B84">
        <w:rPr>
          <w:noProof/>
        </w:rPr>
        <w:t xml:space="preserve">It is appropriate to establish the position to be taken on the Union's behalf in the </w:t>
      </w:r>
      <w:r w:rsidR="00B73CF4">
        <w:rPr>
          <w:noProof/>
        </w:rPr>
        <w:t>Trade and Development</w:t>
      </w:r>
      <w:r w:rsidR="00B73CF4" w:rsidRPr="003F244C">
        <w:rPr>
          <w:noProof/>
        </w:rPr>
        <w:t xml:space="preserve"> </w:t>
      </w:r>
      <w:r w:rsidR="005D7FA6" w:rsidRPr="003F244C">
        <w:rPr>
          <w:noProof/>
        </w:rPr>
        <w:t>Committee</w:t>
      </w:r>
      <w:r w:rsidRPr="003F244C">
        <w:rPr>
          <w:noProof/>
        </w:rPr>
        <w:t>,</w:t>
      </w:r>
      <w:r w:rsidRPr="002B3B84">
        <w:rPr>
          <w:noProof/>
        </w:rPr>
        <w:t xml:space="preserve"> as the</w:t>
      </w:r>
      <w:r w:rsidR="005D7FA6" w:rsidRPr="002B3B84">
        <w:rPr>
          <w:noProof/>
        </w:rPr>
        <w:t xml:space="preserve"> Decision</w:t>
      </w:r>
      <w:r w:rsidRPr="002B3B84">
        <w:rPr>
          <w:noProof/>
        </w:rPr>
        <w:t xml:space="preserve"> will be binding on the Union</w:t>
      </w:r>
      <w:r w:rsidR="00D25CAB">
        <w:rPr>
          <w:noProof/>
        </w:rPr>
        <w:t>.</w:t>
      </w:r>
    </w:p>
    <w:p w:rsidR="00D25CAB" w:rsidRPr="002B3B84" w:rsidRDefault="00D25CAB" w:rsidP="000063AB">
      <w:pPr>
        <w:pStyle w:val="ManualConsidrant"/>
        <w:spacing w:after="240"/>
        <w:rPr>
          <w:noProof/>
        </w:rPr>
      </w:pPr>
      <w:r>
        <w:rPr>
          <w:noProof/>
        </w:rPr>
        <w:t>(5)</w:t>
      </w:r>
      <w:r>
        <w:rPr>
          <w:noProof/>
        </w:rPr>
        <w:tab/>
        <w:t xml:space="preserve">To ensure transparency, it is preferable to publish the decision of the </w:t>
      </w:r>
      <w:r w:rsidR="00B73CF4">
        <w:rPr>
          <w:noProof/>
        </w:rPr>
        <w:t>Trade and Development</w:t>
      </w:r>
      <w:r w:rsidR="00B73CF4" w:rsidRPr="003F244C">
        <w:rPr>
          <w:noProof/>
        </w:rPr>
        <w:t xml:space="preserve"> </w:t>
      </w:r>
      <w:r>
        <w:rPr>
          <w:noProof/>
        </w:rPr>
        <w:t>Committee as finally adopted</w:t>
      </w:r>
      <w:r w:rsidR="008252E0">
        <w:rPr>
          <w:noProof/>
        </w:rPr>
        <w:t>,</w:t>
      </w:r>
    </w:p>
    <w:p w:rsidR="00682F00" w:rsidRPr="00E34F04" w:rsidRDefault="00682F00" w:rsidP="00BE7CB9">
      <w:pPr>
        <w:pStyle w:val="Formuledadoption"/>
        <w:rPr>
          <w:noProof/>
        </w:rPr>
      </w:pPr>
      <w:r w:rsidRPr="00E34F04">
        <w:rPr>
          <w:noProof/>
        </w:rPr>
        <w:t>HAS ADOPTED THIS DECISION:</w:t>
      </w:r>
    </w:p>
    <w:p w:rsidR="00682F00" w:rsidRDefault="00682F00" w:rsidP="00BE7CB9">
      <w:pPr>
        <w:pStyle w:val="Titrearticle"/>
        <w:rPr>
          <w:noProof/>
        </w:rPr>
      </w:pPr>
      <w:r w:rsidRPr="00E34F04">
        <w:rPr>
          <w:noProof/>
        </w:rPr>
        <w:t>Article 1</w:t>
      </w:r>
    </w:p>
    <w:p w:rsidR="00682F00" w:rsidRDefault="00682F00" w:rsidP="00BE7CB9">
      <w:pPr>
        <w:jc w:val="left"/>
        <w:rPr>
          <w:noProof/>
        </w:rPr>
      </w:pPr>
      <w:r w:rsidRPr="00E34F04">
        <w:rPr>
          <w:noProof/>
        </w:rPr>
        <w:t>The position to be taken on the Union's behalf</w:t>
      </w:r>
      <w:r>
        <w:rPr>
          <w:noProof/>
        </w:rPr>
        <w:t xml:space="preserve"> </w:t>
      </w:r>
      <w:r w:rsidRPr="00E34F04">
        <w:rPr>
          <w:noProof/>
        </w:rPr>
        <w:t xml:space="preserve">in the </w:t>
      </w:r>
      <w:r w:rsidR="00B73CF4">
        <w:rPr>
          <w:noProof/>
        </w:rPr>
        <w:t>Trade and Development</w:t>
      </w:r>
      <w:r w:rsidR="00B73CF4" w:rsidRPr="003F244C">
        <w:rPr>
          <w:noProof/>
        </w:rPr>
        <w:t xml:space="preserve"> </w:t>
      </w:r>
      <w:r w:rsidR="00B97B42">
        <w:rPr>
          <w:noProof/>
        </w:rPr>
        <w:t>Committee</w:t>
      </w:r>
      <w:r w:rsidRPr="00E34F04">
        <w:rPr>
          <w:noProof/>
        </w:rPr>
        <w:t xml:space="preserve"> shall be based on the draft </w:t>
      </w:r>
      <w:r w:rsidR="00752DA7">
        <w:rPr>
          <w:noProof/>
        </w:rPr>
        <w:t>decision</w:t>
      </w:r>
      <w:r w:rsidRPr="002B3B84">
        <w:rPr>
          <w:noProof/>
        </w:rPr>
        <w:t xml:space="preserve"> of the </w:t>
      </w:r>
      <w:r w:rsidR="00B73CF4">
        <w:rPr>
          <w:noProof/>
        </w:rPr>
        <w:t>Trade and Development</w:t>
      </w:r>
      <w:r w:rsidR="00B73CF4" w:rsidRPr="003F244C">
        <w:rPr>
          <w:noProof/>
        </w:rPr>
        <w:t xml:space="preserve"> </w:t>
      </w:r>
      <w:r w:rsidR="00B97B42" w:rsidRPr="003F244C">
        <w:rPr>
          <w:noProof/>
        </w:rPr>
        <w:t xml:space="preserve">Committee </w:t>
      </w:r>
      <w:r w:rsidRPr="00E34F04">
        <w:rPr>
          <w:noProof/>
        </w:rPr>
        <w:t xml:space="preserve">attached to </w:t>
      </w:r>
      <w:r w:rsidR="004C0220">
        <w:rPr>
          <w:noProof/>
        </w:rPr>
        <w:t xml:space="preserve">this </w:t>
      </w:r>
      <w:r w:rsidRPr="00E34F04">
        <w:rPr>
          <w:noProof/>
        </w:rPr>
        <w:t>Decision.</w:t>
      </w:r>
    </w:p>
    <w:p w:rsidR="00D25CAB" w:rsidRDefault="00D25CAB" w:rsidP="00D25CAB">
      <w:pPr>
        <w:pStyle w:val="Titrearticle"/>
        <w:rPr>
          <w:noProof/>
        </w:rPr>
      </w:pPr>
      <w:r w:rsidRPr="00E34F04">
        <w:rPr>
          <w:noProof/>
        </w:rPr>
        <w:lastRenderedPageBreak/>
        <w:t xml:space="preserve">Article </w:t>
      </w:r>
      <w:r>
        <w:rPr>
          <w:noProof/>
        </w:rPr>
        <w:t>2</w:t>
      </w:r>
    </w:p>
    <w:p w:rsidR="00D25CAB" w:rsidRDefault="00D25CAB" w:rsidP="00BE7CB9">
      <w:pPr>
        <w:jc w:val="left"/>
        <w:rPr>
          <w:noProof/>
        </w:rPr>
      </w:pPr>
      <w:r>
        <w:rPr>
          <w:noProof/>
        </w:rPr>
        <w:t xml:space="preserve">The decision of the </w:t>
      </w:r>
      <w:r w:rsidR="00B73CF4">
        <w:rPr>
          <w:noProof/>
        </w:rPr>
        <w:t>Trade and Development</w:t>
      </w:r>
      <w:r w:rsidR="00B73CF4" w:rsidRPr="003F244C">
        <w:rPr>
          <w:noProof/>
        </w:rPr>
        <w:t xml:space="preserve"> </w:t>
      </w:r>
      <w:r>
        <w:rPr>
          <w:noProof/>
        </w:rPr>
        <w:t>Committee shall be published after its adoption.</w:t>
      </w:r>
    </w:p>
    <w:p w:rsidR="00682F00" w:rsidRDefault="00682F00" w:rsidP="003F0B27">
      <w:pPr>
        <w:pStyle w:val="Titrearticle"/>
        <w:rPr>
          <w:noProof/>
        </w:rPr>
      </w:pPr>
      <w:r w:rsidRPr="00E34F04">
        <w:rPr>
          <w:noProof/>
        </w:rPr>
        <w:t xml:space="preserve">Article </w:t>
      </w:r>
      <w:r w:rsidR="00D25CAB">
        <w:rPr>
          <w:noProof/>
        </w:rPr>
        <w:t>3</w:t>
      </w:r>
    </w:p>
    <w:p w:rsidR="00682F00" w:rsidRPr="00E34F04" w:rsidRDefault="00682F00" w:rsidP="000063AB">
      <w:pPr>
        <w:spacing w:after="240"/>
        <w:rPr>
          <w:noProof/>
        </w:rPr>
      </w:pPr>
      <w:r w:rsidRPr="00E34F04">
        <w:rPr>
          <w:noProof/>
        </w:rPr>
        <w:t>This Decision is addressed to the Commission.</w:t>
      </w:r>
    </w:p>
    <w:p w:rsidR="00682F00" w:rsidRDefault="006A33DB" w:rsidP="003F0B27">
      <w:pPr>
        <w:pStyle w:val="Fait"/>
        <w:rPr>
          <w:noProof/>
        </w:rPr>
      </w:pPr>
      <w:r>
        <w:rPr>
          <w:noProof/>
        </w:rPr>
        <w:t>Done at Brussels,</w:t>
      </w:r>
    </w:p>
    <w:p w:rsidR="00682F00" w:rsidRDefault="00682F00" w:rsidP="003F0B27">
      <w:pPr>
        <w:pStyle w:val="Institutionquisigne"/>
        <w:rPr>
          <w:noProof/>
        </w:rPr>
      </w:pPr>
      <w:r w:rsidRPr="00682F00">
        <w:rPr>
          <w:noProof/>
        </w:rPr>
        <w:tab/>
        <w:t>For the Council</w:t>
      </w:r>
    </w:p>
    <w:p w:rsidR="00682F00" w:rsidRPr="00334B30" w:rsidRDefault="00682F00" w:rsidP="002B3B84">
      <w:pPr>
        <w:pStyle w:val="Personnequisigne"/>
        <w:rPr>
          <w:noProof/>
          <w:color w:val="008000"/>
        </w:rPr>
      </w:pPr>
      <w:r w:rsidRPr="00682F00">
        <w:rPr>
          <w:noProof/>
        </w:rPr>
        <w:tab/>
        <w:t>The Presiden</w:t>
      </w:r>
      <w:r w:rsidR="002B3B84">
        <w:rPr>
          <w:noProof/>
        </w:rPr>
        <w:t>t</w:t>
      </w:r>
    </w:p>
    <w:sectPr w:rsidR="00682F00" w:rsidRPr="00334B30" w:rsidSect="009D1052">
      <w:pgSz w:w="11907" w:h="16840" w:code="9"/>
      <w:pgMar w:top="1134" w:right="1418" w:bottom="1134" w:left="1418"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6866" w:rsidRDefault="006E6866" w:rsidP="00682F00">
      <w:pPr>
        <w:spacing w:before="0" w:after="0"/>
      </w:pPr>
      <w:r>
        <w:separator/>
      </w:r>
    </w:p>
  </w:endnote>
  <w:endnote w:type="continuationSeparator" w:id="0">
    <w:p w:rsidR="006E6866" w:rsidRDefault="006E6866" w:rsidP="00682F00">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1052" w:rsidRPr="009D1052" w:rsidRDefault="009D1052" w:rsidP="009D1052">
    <w:pPr>
      <w:pStyle w:val="Footer"/>
      <w:rPr>
        <w:rFonts w:ascii="Arial" w:hAnsi="Arial" w:cs="Arial"/>
        <w:b/>
        <w:sz w:val="48"/>
      </w:rPr>
    </w:pPr>
    <w:r w:rsidRPr="009D1052">
      <w:rPr>
        <w:rFonts w:ascii="Arial" w:hAnsi="Arial" w:cs="Arial"/>
        <w:b/>
        <w:sz w:val="48"/>
      </w:rPr>
      <w:t>EN</w:t>
    </w:r>
    <w:r w:rsidRPr="009D1052">
      <w:rPr>
        <w:rFonts w:ascii="Arial" w:hAnsi="Arial" w:cs="Arial"/>
        <w:b/>
        <w:sz w:val="48"/>
      </w:rPr>
      <w:tab/>
    </w:r>
    <w:r w:rsidRPr="009D1052">
      <w:rPr>
        <w:rFonts w:ascii="Arial" w:hAnsi="Arial" w:cs="Arial"/>
        <w:b/>
        <w:sz w:val="48"/>
      </w:rPr>
      <w:tab/>
    </w:r>
    <w:r w:rsidRPr="009D1052">
      <w:tab/>
    </w:r>
    <w:r w:rsidRPr="009D1052">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1052" w:rsidRPr="009D1052" w:rsidRDefault="009D1052" w:rsidP="009D1052">
    <w:pPr>
      <w:pStyle w:val="Footer"/>
      <w:rPr>
        <w:rFonts w:ascii="Arial" w:hAnsi="Arial" w:cs="Arial"/>
        <w:b/>
        <w:sz w:val="48"/>
      </w:rPr>
    </w:pPr>
    <w:r w:rsidRPr="009D1052">
      <w:rPr>
        <w:rFonts w:ascii="Arial" w:hAnsi="Arial" w:cs="Arial"/>
        <w:b/>
        <w:sz w:val="48"/>
      </w:rPr>
      <w:t>EN</w:t>
    </w:r>
    <w:r w:rsidRPr="009D1052">
      <w:rPr>
        <w:rFonts w:ascii="Arial" w:hAnsi="Arial" w:cs="Arial"/>
        <w:b/>
        <w:sz w:val="48"/>
      </w:rPr>
      <w:tab/>
    </w:r>
    <w:r w:rsidRPr="009D1052">
      <w:rPr>
        <w:rFonts w:ascii="Arial" w:hAnsi="Arial" w:cs="Arial"/>
        <w:b/>
        <w:sz w:val="48"/>
      </w:rPr>
      <w:tab/>
    </w:r>
    <w:r w:rsidRPr="009D1052">
      <w:tab/>
    </w:r>
    <w:r w:rsidRPr="009D1052">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1052" w:rsidRDefault="009D105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1052" w:rsidRPr="009D1052" w:rsidRDefault="009D1052" w:rsidP="009D1052">
    <w:pPr>
      <w:pStyle w:val="Footer"/>
      <w:rPr>
        <w:rFonts w:ascii="Arial" w:hAnsi="Arial" w:cs="Arial"/>
        <w:b/>
        <w:sz w:val="48"/>
      </w:rPr>
    </w:pPr>
    <w:r w:rsidRPr="009D1052">
      <w:rPr>
        <w:rFonts w:ascii="Arial" w:hAnsi="Arial" w:cs="Arial"/>
        <w:b/>
        <w:sz w:val="48"/>
      </w:rPr>
      <w:t>EN</w:t>
    </w:r>
    <w:r w:rsidRPr="009D1052">
      <w:rPr>
        <w:rFonts w:ascii="Arial" w:hAnsi="Arial" w:cs="Arial"/>
        <w:b/>
        <w:sz w:val="48"/>
      </w:rPr>
      <w:tab/>
    </w:r>
    <w:r>
      <w:fldChar w:fldCharType="begin"/>
    </w:r>
    <w:r>
      <w:instrText xml:space="preserve"> PAGE  \* MERGEFORMAT </w:instrText>
    </w:r>
    <w:r>
      <w:fldChar w:fldCharType="separate"/>
    </w:r>
    <w:r w:rsidR="00F807C9">
      <w:rPr>
        <w:noProof/>
      </w:rPr>
      <w:t>3</w:t>
    </w:r>
    <w:r>
      <w:fldChar w:fldCharType="end"/>
    </w:r>
    <w:r>
      <w:tab/>
    </w:r>
    <w:r w:rsidRPr="009D1052">
      <w:tab/>
    </w:r>
    <w:r w:rsidRPr="009D1052">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1052" w:rsidRDefault="009D1052" w:rsidP="009D10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6866" w:rsidRDefault="006E6866" w:rsidP="00682F00">
      <w:pPr>
        <w:spacing w:before="0" w:after="0"/>
      </w:pPr>
      <w:r>
        <w:separator/>
      </w:r>
    </w:p>
  </w:footnote>
  <w:footnote w:type="continuationSeparator" w:id="0">
    <w:p w:rsidR="006E6866" w:rsidRDefault="006E6866" w:rsidP="00682F00">
      <w:pPr>
        <w:spacing w:before="0" w:after="0"/>
      </w:pPr>
      <w:r>
        <w:continuationSeparator/>
      </w:r>
    </w:p>
  </w:footnote>
  <w:footnote w:id="1">
    <w:p w:rsidR="00D149AD" w:rsidRPr="00D149AD" w:rsidRDefault="00D149AD">
      <w:pPr>
        <w:pStyle w:val="FootnoteText"/>
        <w:rPr>
          <w:lang w:val="fr-FR"/>
        </w:rPr>
      </w:pPr>
      <w:r w:rsidRPr="00AC2D4B">
        <w:rPr>
          <w:rStyle w:val="FootnoteReference"/>
        </w:rPr>
        <w:footnoteRef/>
      </w:r>
      <w:r w:rsidR="00AC2D4B">
        <w:tab/>
      </w:r>
      <w:r w:rsidRPr="00D149AD">
        <w:t>Notice concerning the provisional application</w:t>
      </w:r>
      <w:r>
        <w:t xml:space="preserve"> -</w:t>
      </w:r>
      <w:r w:rsidRPr="00D149AD">
        <w:t xml:space="preserve"> 10.2.2018</w:t>
      </w:r>
      <w:r>
        <w:t xml:space="preserve"> -</w:t>
      </w:r>
      <w:r>
        <w:rPr>
          <w:b/>
          <w:bCs/>
        </w:rPr>
        <w:t xml:space="preserve"> </w:t>
      </w:r>
      <w:hyperlink r:id="rId1" w:history="1">
        <w:r w:rsidRPr="00D149AD">
          <w:rPr>
            <w:rStyle w:val="Hyperlink"/>
            <w:lang w:val="fr-FR"/>
          </w:rPr>
          <w:t>EUR-Lex - 22018X0210(01) - EN - EUR-Lex</w:t>
        </w:r>
      </w:hyperlink>
      <w:r w:rsidRPr="00D149AD">
        <w:rPr>
          <w:lang w:val="fr-FR"/>
        </w:rPr>
        <w:t xml:space="preserve"> </w:t>
      </w:r>
    </w:p>
  </w:footnote>
  <w:footnote w:id="2">
    <w:p w:rsidR="00682F00" w:rsidRPr="00682F00" w:rsidRDefault="00682F00" w:rsidP="00BE7CB9">
      <w:pPr>
        <w:pStyle w:val="FootnoteText"/>
        <w:rPr>
          <w:lang w:val="en-IE"/>
        </w:rPr>
      </w:pPr>
      <w:r w:rsidRPr="00B035F8">
        <w:rPr>
          <w:rStyle w:val="FootnoteReference"/>
        </w:rPr>
        <w:footnoteRef/>
      </w:r>
      <w:r w:rsidRPr="00B035F8">
        <w:tab/>
      </w:r>
      <w:r w:rsidR="007D673F" w:rsidRPr="007D673F">
        <w:t>OJ L 250, 16.9.2016, p. 1–2</w:t>
      </w:r>
      <w:r w:rsidR="00AD2EF1">
        <w:t>.</w:t>
      </w:r>
    </w:p>
  </w:footnote>
  <w:footnote w:id="3">
    <w:p w:rsidR="00D149AD" w:rsidRPr="00D149AD" w:rsidRDefault="00D149AD">
      <w:pPr>
        <w:pStyle w:val="FootnoteText"/>
        <w:rPr>
          <w:lang w:val="en-IE"/>
        </w:rPr>
      </w:pPr>
      <w:r w:rsidRPr="00AC2D4B">
        <w:rPr>
          <w:rStyle w:val="FootnoteReference"/>
        </w:rPr>
        <w:footnoteRef/>
      </w:r>
      <w:r w:rsidR="00AC2D4B">
        <w:tab/>
      </w:r>
      <w:r w:rsidRPr="00D149AD">
        <w:t>OJ L 38, 10.2.2018, p. 1–1</w:t>
      </w:r>
      <w:r w:rsidR="00AD2EF1">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1052" w:rsidRDefault="009D105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1052" w:rsidRDefault="009D105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2"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6"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7"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9"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1"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7"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8"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0"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1"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2"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3"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4"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5"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7"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29"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20"/>
  </w:num>
  <w:num w:numId="3">
    <w:abstractNumId w:val="8"/>
  </w:num>
  <w:num w:numId="4">
    <w:abstractNumId w:val="17"/>
  </w:num>
  <w:num w:numId="5">
    <w:abstractNumId w:val="16"/>
  </w:num>
  <w:num w:numId="6">
    <w:abstractNumId w:val="27"/>
  </w:num>
  <w:num w:numId="7">
    <w:abstractNumId w:val="24"/>
  </w:num>
  <w:num w:numId="8">
    <w:abstractNumId w:val="28"/>
  </w:num>
  <w:num w:numId="9">
    <w:abstractNumId w:val="29"/>
  </w:num>
  <w:num w:numId="10">
    <w:abstractNumId w:val="1"/>
  </w:num>
  <w:num w:numId="11">
    <w:abstractNumId w:val="10"/>
  </w:num>
  <w:num w:numId="12">
    <w:abstractNumId w:val="2"/>
  </w:num>
  <w:num w:numId="13">
    <w:abstractNumId w:val="11"/>
  </w:num>
  <w:num w:numId="14">
    <w:abstractNumId w:val="9"/>
  </w:num>
  <w:num w:numId="15">
    <w:abstractNumId w:val="18"/>
  </w:num>
  <w:num w:numId="16">
    <w:abstractNumId w:val="7"/>
  </w:num>
  <w:num w:numId="1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0"/>
    <w:lvlOverride w:ilvl="0">
      <w:startOverride w:val="1"/>
    </w:lvlOverride>
  </w:num>
  <w:num w:numId="19">
    <w:abstractNumId w:val="23"/>
  </w:num>
  <w:num w:numId="20">
    <w:abstractNumId w:val="12"/>
  </w:num>
  <w:num w:numId="21">
    <w:abstractNumId w:val="26"/>
  </w:num>
  <w:num w:numId="22">
    <w:abstractNumId w:val="6"/>
  </w:num>
  <w:num w:numId="23">
    <w:abstractNumId w:val="13"/>
  </w:num>
  <w:num w:numId="24">
    <w:abstractNumId w:val="14"/>
  </w:num>
  <w:num w:numId="25">
    <w:abstractNumId w:val="4"/>
  </w:num>
  <w:num w:numId="26">
    <w:abstractNumId w:val="25"/>
  </w:num>
  <w:num w:numId="27">
    <w:abstractNumId w:val="3"/>
  </w:num>
  <w:num w:numId="28">
    <w:abstractNumId w:val="15"/>
  </w:num>
  <w:num w:numId="29">
    <w:abstractNumId w:val="21"/>
  </w:num>
  <w:num w:numId="30">
    <w:abstractNumId w:val="22"/>
  </w:num>
  <w:num w:numId="31">
    <w:abstractNumId w:val="5"/>
  </w:num>
  <w:num w:numId="32">
    <w:abstractNumId w:val="19"/>
  </w:num>
  <w:num w:numId="33">
    <w:abstractNumId w:val="30"/>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9830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7-17 23:30:50"/>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9DE6620C-0F7E-4333-95F5-D65147A7CF52"/>
    <w:docVar w:name="LW_COVERPAGE_TYPE" w:val="1"/>
    <w:docVar w:name="LW_CreatedUtc" w:val="2025-01-30T11:12:20.8982616Z"/>
    <w:docVar w:name="LW_CROSSREFERENCE" w:val="&lt;UNUSED&gt;"/>
    <w:docVar w:name="LW_DocType" w:val="COM"/>
    <w:docVar w:name="LW_EMISSION" w:val="27.7.2026"/>
    <w:docVar w:name="LW_EMISSION_ISODATE" w:val="2026-07-27"/>
    <w:docVar w:name="LW_EMISSION_LOCATION" w:val="BRX"/>
    <w:docVar w:name="LW_EMISSION_PREFIX" w:val="Brussels, "/>
    <w:docVar w:name="LW_EMISSION_SUFFIX" w:val=" "/>
    <w:docVar w:name="LW_ID_DOCMODEL" w:val="SJ-043"/>
    <w:docVar w:name="LW_ID_DOCSIGNATURE" w:val="SJ-019"/>
    <w:docVar w:name="LW_ID_DOCSTRUCTURE" w:val="COM/PL/ORG"/>
    <w:docVar w:name="LW_ID_DOCTYPE" w:val="SJ-043"/>
    <w:docVar w:name="LW_ID_STATUT" w:val="SJ-019"/>
    <w:docVar w:name="LW_INSERT_EXP.MOTIFS.NEW" w:val="1"/>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221"/>
    <w:docVar w:name="LW_REF.II.NEW.CP_YEAR" w:val="2026"/>
    <w:docVar w:name="LW_REF.INST.NEW" w:val="COM"/>
    <w:docVar w:name="LW_REF.INST.NEW_ADOPTED" w:val="final"/>
    <w:docVar w:name="LW_REF.INST.NEW_TEXT" w:val="(2026) 396"/>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on the position to be taken on behalf of the European Union in the Trade and Development Committee established by the Economic Partnership Agreement between the European Union and its Member States, of the one part, and the SADC EPA States, of the other part, as regards the replacement of the list of individuals who are willing and able to serve as arbitrators"/>
    <w:docVar w:name="LW_TYPE.DOC.CP" w:val="COUNCIL DECISION"/>
    <w:docVar w:name="LwApiVersions" w:val="LW4CoDe 1.24.5.0; LW 9.2, Build 20251112"/>
  </w:docVars>
  <w:rsids>
    <w:rsidRoot w:val="00682F00"/>
    <w:rsid w:val="000063AB"/>
    <w:rsid w:val="00017841"/>
    <w:rsid w:val="00021292"/>
    <w:rsid w:val="00035EC9"/>
    <w:rsid w:val="00046728"/>
    <w:rsid w:val="00050DAF"/>
    <w:rsid w:val="00051077"/>
    <w:rsid w:val="00052CDD"/>
    <w:rsid w:val="000533F8"/>
    <w:rsid w:val="00083749"/>
    <w:rsid w:val="000B5DBD"/>
    <w:rsid w:val="000D4CD5"/>
    <w:rsid w:val="000F1738"/>
    <w:rsid w:val="000F4374"/>
    <w:rsid w:val="000F5170"/>
    <w:rsid w:val="00105788"/>
    <w:rsid w:val="001065F5"/>
    <w:rsid w:val="00106B01"/>
    <w:rsid w:val="0012352E"/>
    <w:rsid w:val="001238EF"/>
    <w:rsid w:val="00163BA7"/>
    <w:rsid w:val="00182083"/>
    <w:rsid w:val="00184C28"/>
    <w:rsid w:val="00195CAE"/>
    <w:rsid w:val="00195FEF"/>
    <w:rsid w:val="00197613"/>
    <w:rsid w:val="001B22E9"/>
    <w:rsid w:val="001D3F80"/>
    <w:rsid w:val="001E096E"/>
    <w:rsid w:val="001E1C07"/>
    <w:rsid w:val="00200690"/>
    <w:rsid w:val="00233DC7"/>
    <w:rsid w:val="002435BF"/>
    <w:rsid w:val="00246C07"/>
    <w:rsid w:val="00247779"/>
    <w:rsid w:val="002713AA"/>
    <w:rsid w:val="00285BEE"/>
    <w:rsid w:val="0029533F"/>
    <w:rsid w:val="002A5C1D"/>
    <w:rsid w:val="002B30AF"/>
    <w:rsid w:val="002B3B84"/>
    <w:rsid w:val="002C48F1"/>
    <w:rsid w:val="002D4E7F"/>
    <w:rsid w:val="002E1E4D"/>
    <w:rsid w:val="002E43FD"/>
    <w:rsid w:val="002F5D1A"/>
    <w:rsid w:val="00320E42"/>
    <w:rsid w:val="0033344A"/>
    <w:rsid w:val="00340462"/>
    <w:rsid w:val="00361A91"/>
    <w:rsid w:val="00370FD6"/>
    <w:rsid w:val="00384F16"/>
    <w:rsid w:val="003B5016"/>
    <w:rsid w:val="003C6648"/>
    <w:rsid w:val="003D7448"/>
    <w:rsid w:val="003E4CBC"/>
    <w:rsid w:val="003F0B27"/>
    <w:rsid w:val="003F244C"/>
    <w:rsid w:val="00404F44"/>
    <w:rsid w:val="004235B0"/>
    <w:rsid w:val="0042648E"/>
    <w:rsid w:val="00473E0F"/>
    <w:rsid w:val="004936D2"/>
    <w:rsid w:val="004B1DC4"/>
    <w:rsid w:val="004B4344"/>
    <w:rsid w:val="004C0220"/>
    <w:rsid w:val="004C0EBC"/>
    <w:rsid w:val="004C3B1A"/>
    <w:rsid w:val="004C5A84"/>
    <w:rsid w:val="004C7890"/>
    <w:rsid w:val="004D405C"/>
    <w:rsid w:val="004F7F2A"/>
    <w:rsid w:val="00501D77"/>
    <w:rsid w:val="00503A3B"/>
    <w:rsid w:val="005079CD"/>
    <w:rsid w:val="0052132F"/>
    <w:rsid w:val="005501A3"/>
    <w:rsid w:val="00562765"/>
    <w:rsid w:val="00565375"/>
    <w:rsid w:val="005B17F2"/>
    <w:rsid w:val="005B1EB6"/>
    <w:rsid w:val="005C250D"/>
    <w:rsid w:val="005D6914"/>
    <w:rsid w:val="005D7FA6"/>
    <w:rsid w:val="006033A9"/>
    <w:rsid w:val="006067A1"/>
    <w:rsid w:val="00613272"/>
    <w:rsid w:val="006163BE"/>
    <w:rsid w:val="00623315"/>
    <w:rsid w:val="006279B1"/>
    <w:rsid w:val="006500B7"/>
    <w:rsid w:val="00651263"/>
    <w:rsid w:val="0065292C"/>
    <w:rsid w:val="0065422E"/>
    <w:rsid w:val="00682F00"/>
    <w:rsid w:val="006958DC"/>
    <w:rsid w:val="006A04F3"/>
    <w:rsid w:val="006A33DB"/>
    <w:rsid w:val="006B6F63"/>
    <w:rsid w:val="006C3CAF"/>
    <w:rsid w:val="006D0A1B"/>
    <w:rsid w:val="006D5AD3"/>
    <w:rsid w:val="006D7306"/>
    <w:rsid w:val="006E01DE"/>
    <w:rsid w:val="006E6866"/>
    <w:rsid w:val="006E709C"/>
    <w:rsid w:val="006F2844"/>
    <w:rsid w:val="00702FC6"/>
    <w:rsid w:val="00703325"/>
    <w:rsid w:val="00707F9B"/>
    <w:rsid w:val="00712900"/>
    <w:rsid w:val="007303B0"/>
    <w:rsid w:val="00752DA7"/>
    <w:rsid w:val="00773331"/>
    <w:rsid w:val="0078543D"/>
    <w:rsid w:val="007855D5"/>
    <w:rsid w:val="00786E12"/>
    <w:rsid w:val="007932EF"/>
    <w:rsid w:val="007952CE"/>
    <w:rsid w:val="007B3189"/>
    <w:rsid w:val="007B38F2"/>
    <w:rsid w:val="007D0009"/>
    <w:rsid w:val="007D673F"/>
    <w:rsid w:val="007D725B"/>
    <w:rsid w:val="007E05B0"/>
    <w:rsid w:val="008157BE"/>
    <w:rsid w:val="008252E0"/>
    <w:rsid w:val="008259BD"/>
    <w:rsid w:val="00852FAD"/>
    <w:rsid w:val="00874D22"/>
    <w:rsid w:val="00891C8E"/>
    <w:rsid w:val="00892698"/>
    <w:rsid w:val="008A2914"/>
    <w:rsid w:val="008A2A72"/>
    <w:rsid w:val="008C10D5"/>
    <w:rsid w:val="008C1219"/>
    <w:rsid w:val="008C159C"/>
    <w:rsid w:val="008C5C8E"/>
    <w:rsid w:val="008C7C78"/>
    <w:rsid w:val="008D7344"/>
    <w:rsid w:val="008E1BE0"/>
    <w:rsid w:val="008E4D8E"/>
    <w:rsid w:val="008F602B"/>
    <w:rsid w:val="00902170"/>
    <w:rsid w:val="0091195A"/>
    <w:rsid w:val="00917FAE"/>
    <w:rsid w:val="0095297C"/>
    <w:rsid w:val="00965A33"/>
    <w:rsid w:val="009D03BB"/>
    <w:rsid w:val="009D1052"/>
    <w:rsid w:val="00A3351C"/>
    <w:rsid w:val="00A3755D"/>
    <w:rsid w:val="00A42F18"/>
    <w:rsid w:val="00A4430C"/>
    <w:rsid w:val="00A626BA"/>
    <w:rsid w:val="00A80A90"/>
    <w:rsid w:val="00A821A1"/>
    <w:rsid w:val="00AB7364"/>
    <w:rsid w:val="00AC2D4B"/>
    <w:rsid w:val="00AD2EF1"/>
    <w:rsid w:val="00AD5155"/>
    <w:rsid w:val="00AE3F0F"/>
    <w:rsid w:val="00B303F0"/>
    <w:rsid w:val="00B41EEC"/>
    <w:rsid w:val="00B544CA"/>
    <w:rsid w:val="00B579CF"/>
    <w:rsid w:val="00B6260B"/>
    <w:rsid w:val="00B70048"/>
    <w:rsid w:val="00B73592"/>
    <w:rsid w:val="00B73CF4"/>
    <w:rsid w:val="00B97B42"/>
    <w:rsid w:val="00BB22D7"/>
    <w:rsid w:val="00BB41D2"/>
    <w:rsid w:val="00BD4B40"/>
    <w:rsid w:val="00C12301"/>
    <w:rsid w:val="00C12B26"/>
    <w:rsid w:val="00C411E1"/>
    <w:rsid w:val="00C51F8D"/>
    <w:rsid w:val="00C600FA"/>
    <w:rsid w:val="00C7066A"/>
    <w:rsid w:val="00C7426E"/>
    <w:rsid w:val="00C833DC"/>
    <w:rsid w:val="00C937CC"/>
    <w:rsid w:val="00CA10D6"/>
    <w:rsid w:val="00CD0F1B"/>
    <w:rsid w:val="00D149AD"/>
    <w:rsid w:val="00D1514D"/>
    <w:rsid w:val="00D20381"/>
    <w:rsid w:val="00D24A22"/>
    <w:rsid w:val="00D25CAB"/>
    <w:rsid w:val="00D3630B"/>
    <w:rsid w:val="00D61DFA"/>
    <w:rsid w:val="00D83A13"/>
    <w:rsid w:val="00D92127"/>
    <w:rsid w:val="00DA12F9"/>
    <w:rsid w:val="00DB2F18"/>
    <w:rsid w:val="00DB2F73"/>
    <w:rsid w:val="00DB6ABE"/>
    <w:rsid w:val="00DC3B0B"/>
    <w:rsid w:val="00DD6C2A"/>
    <w:rsid w:val="00E06A9F"/>
    <w:rsid w:val="00E10B71"/>
    <w:rsid w:val="00E14013"/>
    <w:rsid w:val="00E17227"/>
    <w:rsid w:val="00E43847"/>
    <w:rsid w:val="00E52BFB"/>
    <w:rsid w:val="00E6415D"/>
    <w:rsid w:val="00E70052"/>
    <w:rsid w:val="00E845DC"/>
    <w:rsid w:val="00E93581"/>
    <w:rsid w:val="00F170D6"/>
    <w:rsid w:val="00F25465"/>
    <w:rsid w:val="00F300F8"/>
    <w:rsid w:val="00F35830"/>
    <w:rsid w:val="00F43639"/>
    <w:rsid w:val="00F807C9"/>
    <w:rsid w:val="00FB53E4"/>
    <w:rsid w:val="00FB5BA4"/>
    <w:rsid w:val="00FB65DA"/>
    <w:rsid w:val="00FC38F8"/>
    <w:rsid w:val="00FF5B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8305"/>
    <o:shapelayout v:ext="edit">
      <o:idmap v:ext="edit" data="1"/>
    </o:shapelayout>
  </w:shapeDefaults>
  <w:decimalSymbol w:val=","/>
  <w:listSeparator w:val=";"/>
  <w15:docId w15:val="{EFED292D-72F0-4A31-A5E4-165E21E4C2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26"/>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6"/>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6"/>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6"/>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6"/>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6"/>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6"/>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rsid w:val="00682F00"/>
    <w:pPr>
      <w:numPr>
        <w:numId w:val="2"/>
      </w:numPr>
      <w:tabs>
        <w:tab w:val="num" w:pos="360"/>
      </w:tabs>
      <w:ind w:left="0" w:firstLine="0"/>
    </w:pPr>
    <w:rPr>
      <w:rFonts w:eastAsia="Times New Roman"/>
      <w:lang w:eastAsia="de-DE"/>
    </w:rPr>
  </w:style>
  <w:style w:type="paragraph" w:styleId="ListNumber">
    <w:name w:val="List Number"/>
    <w:basedOn w:val="Normal"/>
    <w:rsid w:val="00682F00"/>
    <w:pPr>
      <w:numPr>
        <w:numId w:val="6"/>
      </w:numPr>
    </w:pPr>
    <w:rPr>
      <w:rFonts w:eastAsia="Times New Roman"/>
      <w:lang w:eastAsia="de-DE"/>
    </w:rPr>
  </w:style>
  <w:style w:type="paragraph" w:customStyle="1" w:styleId="ListBullet1">
    <w:name w:val="List Bullet 1"/>
    <w:basedOn w:val="Normal"/>
    <w:rsid w:val="00682F00"/>
    <w:pPr>
      <w:numPr>
        <w:numId w:val="1"/>
      </w:numPr>
    </w:pPr>
    <w:rPr>
      <w:rFonts w:eastAsia="Times New Roman"/>
      <w:lang w:eastAsia="de-DE"/>
    </w:rPr>
  </w:style>
  <w:style w:type="paragraph" w:customStyle="1" w:styleId="ListDash">
    <w:name w:val="List Dash"/>
    <w:basedOn w:val="Normal"/>
    <w:rsid w:val="00682F00"/>
    <w:pPr>
      <w:numPr>
        <w:numId w:val="3"/>
      </w:numPr>
    </w:pPr>
    <w:rPr>
      <w:rFonts w:eastAsia="Times New Roman"/>
      <w:lang w:eastAsia="de-DE"/>
    </w:rPr>
  </w:style>
  <w:style w:type="paragraph" w:customStyle="1" w:styleId="ListDash1">
    <w:name w:val="List Dash 1"/>
    <w:basedOn w:val="Normal"/>
    <w:rsid w:val="00682F00"/>
    <w:pPr>
      <w:numPr>
        <w:numId w:val="4"/>
      </w:numPr>
    </w:pPr>
    <w:rPr>
      <w:rFonts w:eastAsia="Times New Roman"/>
      <w:lang w:eastAsia="de-DE"/>
    </w:rPr>
  </w:style>
  <w:style w:type="paragraph" w:customStyle="1" w:styleId="ListDash2">
    <w:name w:val="List Dash 2"/>
    <w:basedOn w:val="Normal"/>
    <w:rsid w:val="00682F00"/>
    <w:pPr>
      <w:numPr>
        <w:numId w:val="5"/>
      </w:numPr>
    </w:pPr>
    <w:rPr>
      <w:rFonts w:eastAsia="Times New Roman"/>
      <w:lang w:eastAsia="de-DE"/>
    </w:rPr>
  </w:style>
  <w:style w:type="paragraph" w:customStyle="1" w:styleId="ListNumberLevel2">
    <w:name w:val="List Number (Level 2)"/>
    <w:basedOn w:val="Normal"/>
    <w:rsid w:val="00682F00"/>
    <w:pPr>
      <w:numPr>
        <w:ilvl w:val="1"/>
        <w:numId w:val="6"/>
      </w:numPr>
    </w:pPr>
    <w:rPr>
      <w:rFonts w:eastAsia="Times New Roman"/>
      <w:lang w:eastAsia="de-DE"/>
    </w:rPr>
  </w:style>
  <w:style w:type="paragraph" w:customStyle="1" w:styleId="ListNumberLevel3">
    <w:name w:val="List Number (Level 3)"/>
    <w:basedOn w:val="Normal"/>
    <w:rsid w:val="00682F00"/>
    <w:pPr>
      <w:numPr>
        <w:ilvl w:val="2"/>
        <w:numId w:val="6"/>
      </w:numPr>
    </w:pPr>
    <w:rPr>
      <w:rFonts w:eastAsia="Times New Roman"/>
      <w:lang w:eastAsia="de-DE"/>
    </w:rPr>
  </w:style>
  <w:style w:type="paragraph" w:customStyle="1" w:styleId="ListNumberLevel4">
    <w:name w:val="List Number (Level 4)"/>
    <w:basedOn w:val="Normal"/>
    <w:rsid w:val="00682F00"/>
    <w:pPr>
      <w:numPr>
        <w:ilvl w:val="3"/>
        <w:numId w:val="6"/>
      </w:numPr>
    </w:pPr>
    <w:rPr>
      <w:rFonts w:eastAsia="Times New Roman"/>
      <w:lang w:eastAsia="de-DE"/>
    </w:rPr>
  </w:style>
  <w:style w:type="table" w:styleId="TableGrid">
    <w:name w:val="Table Grid"/>
    <w:basedOn w:val="TableNormal"/>
    <w:rsid w:val="00682F00"/>
    <w:pPr>
      <w:spacing w:before="120" w:after="120" w:line="240" w:lineRule="auto"/>
      <w:jc w:val="both"/>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682F00"/>
    <w:rPr>
      <w:color w:val="0000FF"/>
      <w:u w:val="single"/>
    </w:rPr>
  </w:style>
  <w:style w:type="paragraph" w:styleId="ListBullet">
    <w:name w:val="List Bullet"/>
    <w:basedOn w:val="Normal"/>
    <w:rsid w:val="00682F00"/>
    <w:pPr>
      <w:numPr>
        <w:numId w:val="7"/>
      </w:numPr>
    </w:pPr>
    <w:rPr>
      <w:rFonts w:eastAsia="Times New Roman"/>
      <w:lang w:val="fr-FR" w:eastAsia="en-GB"/>
    </w:rPr>
  </w:style>
  <w:style w:type="paragraph" w:styleId="ListBullet2">
    <w:name w:val="List Bullet 2"/>
    <w:basedOn w:val="Normal"/>
    <w:rsid w:val="00682F00"/>
    <w:pPr>
      <w:numPr>
        <w:numId w:val="8"/>
      </w:numPr>
    </w:pPr>
    <w:rPr>
      <w:rFonts w:eastAsia="Times New Roman"/>
      <w:lang w:val="fr-FR" w:eastAsia="en-GB"/>
    </w:rPr>
  </w:style>
  <w:style w:type="paragraph" w:styleId="ListBullet3">
    <w:name w:val="List Bullet 3"/>
    <w:basedOn w:val="Normal"/>
    <w:rsid w:val="00682F00"/>
    <w:pPr>
      <w:numPr>
        <w:numId w:val="9"/>
      </w:numPr>
    </w:pPr>
    <w:rPr>
      <w:rFonts w:eastAsia="Times New Roman"/>
      <w:lang w:val="fr-FR" w:eastAsia="en-GB"/>
    </w:rPr>
  </w:style>
  <w:style w:type="paragraph" w:styleId="ListNumber2">
    <w:name w:val="List Number 2"/>
    <w:basedOn w:val="Normal"/>
    <w:rsid w:val="00682F00"/>
    <w:pPr>
      <w:numPr>
        <w:numId w:val="13"/>
      </w:numPr>
    </w:pPr>
    <w:rPr>
      <w:rFonts w:eastAsia="Times New Roman"/>
      <w:lang w:val="fr-FR" w:eastAsia="en-GB"/>
    </w:rPr>
  </w:style>
  <w:style w:type="paragraph" w:styleId="ListNumber3">
    <w:name w:val="List Number 3"/>
    <w:basedOn w:val="Normal"/>
    <w:rsid w:val="00682F00"/>
    <w:pPr>
      <w:numPr>
        <w:numId w:val="14"/>
      </w:numPr>
    </w:pPr>
    <w:rPr>
      <w:rFonts w:eastAsia="Times New Roman"/>
      <w:lang w:val="fr-FR" w:eastAsia="en-GB"/>
    </w:rPr>
  </w:style>
  <w:style w:type="paragraph" w:styleId="ListNumber4">
    <w:name w:val="List Number 4"/>
    <w:basedOn w:val="Normal"/>
    <w:rsid w:val="00682F00"/>
    <w:pPr>
      <w:numPr>
        <w:numId w:val="15"/>
      </w:numPr>
    </w:pPr>
    <w:rPr>
      <w:rFonts w:eastAsia="Times New Roman"/>
      <w:lang w:val="fr-FR" w:eastAsia="en-GB"/>
    </w:rPr>
  </w:style>
  <w:style w:type="paragraph" w:customStyle="1" w:styleId="ListDash3">
    <w:name w:val="List Dash 3"/>
    <w:basedOn w:val="Normal"/>
    <w:rsid w:val="00682F00"/>
    <w:pPr>
      <w:numPr>
        <w:numId w:val="10"/>
      </w:numPr>
    </w:pPr>
    <w:rPr>
      <w:rFonts w:eastAsia="Times New Roman"/>
      <w:lang w:val="fr-FR" w:eastAsia="en-GB"/>
    </w:rPr>
  </w:style>
  <w:style w:type="paragraph" w:customStyle="1" w:styleId="ListDash4">
    <w:name w:val="List Dash 4"/>
    <w:basedOn w:val="Normal"/>
    <w:rsid w:val="00682F00"/>
    <w:pPr>
      <w:numPr>
        <w:numId w:val="11"/>
      </w:numPr>
    </w:pPr>
    <w:rPr>
      <w:rFonts w:eastAsia="Times New Roman"/>
      <w:lang w:val="fr-FR" w:eastAsia="en-GB"/>
    </w:rPr>
  </w:style>
  <w:style w:type="paragraph" w:customStyle="1" w:styleId="ListNumber1">
    <w:name w:val="List Number 1"/>
    <w:basedOn w:val="Text1"/>
    <w:rsid w:val="00682F00"/>
    <w:pPr>
      <w:numPr>
        <w:numId w:val="12"/>
      </w:numPr>
    </w:pPr>
    <w:rPr>
      <w:rFonts w:eastAsia="Times New Roman"/>
      <w:lang w:val="fr-FR" w:eastAsia="en-GB"/>
    </w:rPr>
  </w:style>
  <w:style w:type="paragraph" w:customStyle="1" w:styleId="ListNumber1Level2">
    <w:name w:val="List Number 1 (Level 2)"/>
    <w:basedOn w:val="Text1"/>
    <w:rsid w:val="00682F00"/>
    <w:pPr>
      <w:numPr>
        <w:ilvl w:val="1"/>
        <w:numId w:val="12"/>
      </w:numPr>
    </w:pPr>
    <w:rPr>
      <w:rFonts w:eastAsia="Times New Roman"/>
      <w:lang w:val="fr-FR" w:eastAsia="en-GB"/>
    </w:rPr>
  </w:style>
  <w:style w:type="paragraph" w:customStyle="1" w:styleId="ListNumber2Level2">
    <w:name w:val="List Number 2 (Level 2)"/>
    <w:basedOn w:val="Text2"/>
    <w:rsid w:val="00682F00"/>
    <w:pPr>
      <w:numPr>
        <w:ilvl w:val="1"/>
        <w:numId w:val="13"/>
      </w:numPr>
    </w:pPr>
    <w:rPr>
      <w:rFonts w:eastAsia="Times New Roman"/>
      <w:lang w:val="fr-FR" w:eastAsia="en-GB"/>
    </w:rPr>
  </w:style>
  <w:style w:type="paragraph" w:customStyle="1" w:styleId="ListNumber3Level2">
    <w:name w:val="List Number 3 (Level 2)"/>
    <w:basedOn w:val="Text3"/>
    <w:rsid w:val="00682F00"/>
    <w:pPr>
      <w:numPr>
        <w:ilvl w:val="1"/>
        <w:numId w:val="14"/>
      </w:numPr>
    </w:pPr>
    <w:rPr>
      <w:rFonts w:eastAsia="Times New Roman"/>
      <w:lang w:val="fr-FR" w:eastAsia="en-GB"/>
    </w:rPr>
  </w:style>
  <w:style w:type="paragraph" w:customStyle="1" w:styleId="ListNumber4Level2">
    <w:name w:val="List Number 4 (Level 2)"/>
    <w:basedOn w:val="Text4"/>
    <w:rsid w:val="00682F00"/>
    <w:pPr>
      <w:numPr>
        <w:ilvl w:val="1"/>
        <w:numId w:val="15"/>
      </w:numPr>
    </w:pPr>
    <w:rPr>
      <w:rFonts w:eastAsia="Times New Roman"/>
      <w:lang w:val="fr-FR" w:eastAsia="en-GB"/>
    </w:rPr>
  </w:style>
  <w:style w:type="paragraph" w:customStyle="1" w:styleId="ListNumber1Level3">
    <w:name w:val="List Number 1 (Level 3)"/>
    <w:basedOn w:val="Text1"/>
    <w:rsid w:val="00682F00"/>
    <w:pPr>
      <w:numPr>
        <w:ilvl w:val="2"/>
        <w:numId w:val="12"/>
      </w:numPr>
    </w:pPr>
    <w:rPr>
      <w:rFonts w:eastAsia="Times New Roman"/>
      <w:lang w:val="fr-FR" w:eastAsia="en-GB"/>
    </w:rPr>
  </w:style>
  <w:style w:type="paragraph" w:customStyle="1" w:styleId="ListNumber2Level3">
    <w:name w:val="List Number 2 (Level 3)"/>
    <w:basedOn w:val="Text2"/>
    <w:rsid w:val="00682F00"/>
    <w:pPr>
      <w:numPr>
        <w:ilvl w:val="2"/>
        <w:numId w:val="13"/>
      </w:numPr>
    </w:pPr>
    <w:rPr>
      <w:rFonts w:eastAsia="Times New Roman"/>
      <w:lang w:val="fr-FR" w:eastAsia="en-GB"/>
    </w:rPr>
  </w:style>
  <w:style w:type="paragraph" w:customStyle="1" w:styleId="ListNumber3Level3">
    <w:name w:val="List Number 3 (Level 3)"/>
    <w:basedOn w:val="Text3"/>
    <w:rsid w:val="00682F00"/>
    <w:pPr>
      <w:numPr>
        <w:ilvl w:val="2"/>
        <w:numId w:val="14"/>
      </w:numPr>
    </w:pPr>
    <w:rPr>
      <w:rFonts w:eastAsia="Times New Roman"/>
      <w:lang w:val="fr-FR" w:eastAsia="en-GB"/>
    </w:rPr>
  </w:style>
  <w:style w:type="paragraph" w:customStyle="1" w:styleId="ListNumber4Level3">
    <w:name w:val="List Number 4 (Level 3)"/>
    <w:basedOn w:val="Text4"/>
    <w:rsid w:val="00682F00"/>
    <w:pPr>
      <w:numPr>
        <w:ilvl w:val="2"/>
        <w:numId w:val="15"/>
      </w:numPr>
    </w:pPr>
    <w:rPr>
      <w:rFonts w:eastAsia="Times New Roman"/>
      <w:lang w:val="fr-FR" w:eastAsia="en-GB"/>
    </w:rPr>
  </w:style>
  <w:style w:type="paragraph" w:customStyle="1" w:styleId="ListNumber1Level4">
    <w:name w:val="List Number 1 (Level 4)"/>
    <w:basedOn w:val="Text1"/>
    <w:rsid w:val="00682F00"/>
    <w:pPr>
      <w:numPr>
        <w:ilvl w:val="3"/>
        <w:numId w:val="12"/>
      </w:numPr>
    </w:pPr>
    <w:rPr>
      <w:rFonts w:eastAsia="Times New Roman"/>
      <w:lang w:val="fr-FR" w:eastAsia="en-GB"/>
    </w:rPr>
  </w:style>
  <w:style w:type="paragraph" w:customStyle="1" w:styleId="ListNumber2Level4">
    <w:name w:val="List Number 2 (Level 4)"/>
    <w:basedOn w:val="Text2"/>
    <w:rsid w:val="00682F00"/>
    <w:pPr>
      <w:numPr>
        <w:ilvl w:val="3"/>
        <w:numId w:val="13"/>
      </w:numPr>
    </w:pPr>
    <w:rPr>
      <w:rFonts w:eastAsia="Times New Roman"/>
      <w:lang w:val="fr-FR" w:eastAsia="en-GB"/>
    </w:rPr>
  </w:style>
  <w:style w:type="paragraph" w:customStyle="1" w:styleId="ListNumber3Level4">
    <w:name w:val="List Number 3 (Level 4)"/>
    <w:basedOn w:val="Text3"/>
    <w:rsid w:val="00682F00"/>
    <w:pPr>
      <w:numPr>
        <w:ilvl w:val="3"/>
        <w:numId w:val="14"/>
      </w:numPr>
    </w:pPr>
    <w:rPr>
      <w:rFonts w:eastAsia="Times New Roman"/>
      <w:lang w:val="fr-FR" w:eastAsia="en-GB"/>
    </w:rPr>
  </w:style>
  <w:style w:type="paragraph" w:customStyle="1" w:styleId="ListNumber4Level4">
    <w:name w:val="List Number 4 (Level 4)"/>
    <w:basedOn w:val="Text4"/>
    <w:rsid w:val="00682F00"/>
    <w:pPr>
      <w:numPr>
        <w:ilvl w:val="3"/>
        <w:numId w:val="15"/>
      </w:numPr>
    </w:pPr>
    <w:rPr>
      <w:rFonts w:eastAsia="Times New Roman"/>
      <w:lang w:val="fr-FR" w:eastAsia="en-GB"/>
    </w:rPr>
  </w:style>
  <w:style w:type="paragraph" w:customStyle="1" w:styleId="Annexetitreacte">
    <w:name w:val="Annexe titre (acte)"/>
    <w:basedOn w:val="Normal"/>
    <w:next w:val="Normal"/>
    <w:rsid w:val="00682F00"/>
    <w:pPr>
      <w:jc w:val="center"/>
    </w:pPr>
    <w:rPr>
      <w:rFonts w:eastAsia="Times New Roman"/>
      <w:b/>
      <w:u w:val="single"/>
      <w:lang w:val="fr-FR" w:eastAsia="en-GB"/>
    </w:rPr>
  </w:style>
  <w:style w:type="paragraph" w:customStyle="1" w:styleId="Annexetitreexposglobal">
    <w:name w:val="Annexe titre (exposé global)"/>
    <w:basedOn w:val="Normal"/>
    <w:next w:val="Normal"/>
    <w:rsid w:val="00682F00"/>
    <w:pPr>
      <w:jc w:val="center"/>
    </w:pPr>
    <w:rPr>
      <w:rFonts w:eastAsia="Times New Roman"/>
      <w:b/>
      <w:u w:val="single"/>
      <w:lang w:val="fr-FR" w:eastAsia="en-GB"/>
    </w:rPr>
  </w:style>
  <w:style w:type="paragraph" w:customStyle="1" w:styleId="Annexetitrefichefinacte">
    <w:name w:val="Annexe titre (fiche fin. acte)"/>
    <w:basedOn w:val="Normal"/>
    <w:next w:val="Normal"/>
    <w:rsid w:val="00682F00"/>
    <w:pPr>
      <w:jc w:val="center"/>
    </w:pPr>
    <w:rPr>
      <w:rFonts w:eastAsia="Times New Roman"/>
      <w:b/>
      <w:u w:val="single"/>
      <w:lang w:val="fr-FR" w:eastAsia="en-GB"/>
    </w:rPr>
  </w:style>
  <w:style w:type="paragraph" w:customStyle="1" w:styleId="Annexetitrefichefinglobale">
    <w:name w:val="Annexe titre (fiche fin. globale)"/>
    <w:basedOn w:val="Normal"/>
    <w:next w:val="Normal"/>
    <w:rsid w:val="00682F00"/>
    <w:pPr>
      <w:jc w:val="center"/>
    </w:pPr>
    <w:rPr>
      <w:rFonts w:eastAsia="Times New Roman"/>
      <w:b/>
      <w:u w:val="single"/>
      <w:lang w:val="fr-FR" w:eastAsia="en-GB"/>
    </w:rPr>
  </w:style>
  <w:style w:type="paragraph" w:customStyle="1" w:styleId="Annexetitreglobale">
    <w:name w:val="Annexe titre (globale)"/>
    <w:basedOn w:val="Normal"/>
    <w:next w:val="Normal"/>
    <w:rsid w:val="00682F00"/>
    <w:pPr>
      <w:jc w:val="center"/>
    </w:pPr>
    <w:rPr>
      <w:rFonts w:eastAsia="Times New Roman"/>
      <w:b/>
      <w:u w:val="single"/>
      <w:lang w:val="fr-FR" w:eastAsia="en-GB"/>
    </w:rPr>
  </w:style>
  <w:style w:type="paragraph" w:customStyle="1" w:styleId="Exposdesmotifstitreglobal">
    <w:name w:val="Exposé des motifs titre (global)"/>
    <w:basedOn w:val="Normal"/>
    <w:next w:val="Normal"/>
    <w:rsid w:val="00682F00"/>
    <w:pPr>
      <w:jc w:val="center"/>
    </w:pPr>
    <w:rPr>
      <w:rFonts w:eastAsia="Times New Roman"/>
      <w:b/>
      <w:u w:val="single"/>
      <w:lang w:val="fr-FR" w:eastAsia="en-GB"/>
    </w:rPr>
  </w:style>
  <w:style w:type="paragraph" w:customStyle="1" w:styleId="Langueoriginale">
    <w:name w:val="Langue originale"/>
    <w:basedOn w:val="Normal"/>
    <w:rsid w:val="00682F00"/>
    <w:pPr>
      <w:spacing w:before="360"/>
      <w:jc w:val="center"/>
    </w:pPr>
    <w:rPr>
      <w:rFonts w:eastAsia="Times New Roman"/>
      <w:caps/>
      <w:lang w:val="fr-FR" w:eastAsia="en-GB"/>
    </w:rPr>
  </w:style>
  <w:style w:type="paragraph" w:customStyle="1" w:styleId="Phrasefinale">
    <w:name w:val="Phrase finale"/>
    <w:basedOn w:val="Normal"/>
    <w:next w:val="Normal"/>
    <w:rsid w:val="00682F00"/>
    <w:pPr>
      <w:spacing w:before="360" w:after="0"/>
      <w:jc w:val="center"/>
    </w:pPr>
    <w:rPr>
      <w:rFonts w:eastAsia="Times New Roman"/>
      <w:lang w:val="fr-FR" w:eastAsia="en-GB"/>
    </w:rPr>
  </w:style>
  <w:style w:type="paragraph" w:customStyle="1" w:styleId="Prliminairetitre">
    <w:name w:val="Préliminaire titre"/>
    <w:basedOn w:val="Normal"/>
    <w:next w:val="Normal"/>
    <w:rsid w:val="00682F00"/>
    <w:pPr>
      <w:spacing w:before="360" w:after="360"/>
      <w:jc w:val="center"/>
    </w:pPr>
    <w:rPr>
      <w:rFonts w:eastAsia="Times New Roman"/>
      <w:b/>
      <w:lang w:val="fr-FR" w:eastAsia="en-GB"/>
    </w:rPr>
  </w:style>
  <w:style w:type="paragraph" w:customStyle="1" w:styleId="Prliminairetype">
    <w:name w:val="Préliminaire type"/>
    <w:basedOn w:val="Normal"/>
    <w:next w:val="Normal"/>
    <w:rsid w:val="00682F00"/>
    <w:pPr>
      <w:spacing w:before="360" w:after="0"/>
      <w:jc w:val="center"/>
    </w:pPr>
    <w:rPr>
      <w:rFonts w:eastAsia="Times New Roman"/>
      <w:b/>
      <w:lang w:val="fr-FR" w:eastAsia="en-GB"/>
    </w:rPr>
  </w:style>
  <w:style w:type="paragraph" w:customStyle="1" w:styleId="Rfrenceinstitutionelle">
    <w:name w:val="Référence institutionelle"/>
    <w:basedOn w:val="Normal"/>
    <w:next w:val="Statut"/>
    <w:rsid w:val="00682F00"/>
    <w:pPr>
      <w:spacing w:before="0" w:after="240"/>
      <w:ind w:left="5103"/>
      <w:jc w:val="left"/>
    </w:pPr>
    <w:rPr>
      <w:rFonts w:eastAsia="Times New Roman"/>
      <w:lang w:val="fr-FR" w:eastAsia="en-GB"/>
    </w:rPr>
  </w:style>
  <w:style w:type="paragraph" w:customStyle="1" w:styleId="Rfrenceinterinstitutionelle">
    <w:name w:val="Référence interinstitutionelle"/>
    <w:basedOn w:val="Normal"/>
    <w:next w:val="Statut"/>
    <w:rsid w:val="00682F00"/>
    <w:pPr>
      <w:spacing w:before="0" w:after="0"/>
      <w:ind w:left="5103"/>
      <w:jc w:val="left"/>
    </w:pPr>
    <w:rPr>
      <w:rFonts w:eastAsia="Times New Roman"/>
      <w:lang w:val="fr-FR" w:eastAsia="en-GB"/>
    </w:rPr>
  </w:style>
  <w:style w:type="paragraph" w:customStyle="1" w:styleId="Rfrenceinterinstitutionelleprliminaire">
    <w:name w:val="Référence interinstitutionelle (préliminaire)"/>
    <w:basedOn w:val="Normal"/>
    <w:next w:val="Normal"/>
    <w:rsid w:val="00682F00"/>
    <w:pPr>
      <w:spacing w:before="0" w:after="0"/>
      <w:ind w:left="5103"/>
      <w:jc w:val="left"/>
    </w:pPr>
    <w:rPr>
      <w:rFonts w:eastAsia="Times New Roman"/>
      <w:lang w:val="fr-FR" w:eastAsia="en-GB"/>
    </w:rPr>
  </w:style>
  <w:style w:type="paragraph" w:customStyle="1" w:styleId="Sous-titreobjetprliminaire">
    <w:name w:val="Sous-titre objet (préliminaire)"/>
    <w:basedOn w:val="Normal"/>
    <w:rsid w:val="00682F00"/>
    <w:pPr>
      <w:spacing w:before="0" w:after="0"/>
      <w:jc w:val="center"/>
    </w:pPr>
    <w:rPr>
      <w:rFonts w:eastAsia="Times New Roman"/>
      <w:b/>
      <w:lang w:val="fr-FR" w:eastAsia="en-GB"/>
    </w:rPr>
  </w:style>
  <w:style w:type="paragraph" w:customStyle="1" w:styleId="Statutprliminaire">
    <w:name w:val="Statut (préliminaire)"/>
    <w:basedOn w:val="Normal"/>
    <w:next w:val="Normal"/>
    <w:rsid w:val="00682F00"/>
    <w:pPr>
      <w:spacing w:before="360" w:after="0"/>
      <w:jc w:val="center"/>
    </w:pPr>
    <w:rPr>
      <w:rFonts w:eastAsia="Times New Roman"/>
      <w:lang w:val="fr-FR" w:eastAsia="en-GB"/>
    </w:rPr>
  </w:style>
  <w:style w:type="paragraph" w:customStyle="1" w:styleId="Titreobjetprliminaire">
    <w:name w:val="Titre objet (préliminaire)"/>
    <w:basedOn w:val="Normal"/>
    <w:next w:val="Normal"/>
    <w:rsid w:val="00682F00"/>
    <w:pPr>
      <w:spacing w:before="360" w:after="360"/>
      <w:jc w:val="center"/>
    </w:pPr>
    <w:rPr>
      <w:rFonts w:eastAsia="Times New Roman"/>
      <w:b/>
      <w:lang w:val="fr-FR" w:eastAsia="en-GB"/>
    </w:rPr>
  </w:style>
  <w:style w:type="paragraph" w:customStyle="1" w:styleId="Typedudocumentprliminaire">
    <w:name w:val="Type du document (préliminaire)"/>
    <w:basedOn w:val="Normal"/>
    <w:next w:val="Normal"/>
    <w:rsid w:val="00682F00"/>
    <w:pPr>
      <w:spacing w:before="360" w:after="0"/>
      <w:jc w:val="center"/>
    </w:pPr>
    <w:rPr>
      <w:rFonts w:eastAsia="Times New Roman"/>
      <w:b/>
      <w:lang w:val="fr-FR" w:eastAsia="en-GB"/>
    </w:rPr>
  </w:style>
  <w:style w:type="paragraph" w:customStyle="1" w:styleId="Fichefinancirestandardtitre">
    <w:name w:val="Fiche financière (standard) titre"/>
    <w:basedOn w:val="Normal"/>
    <w:next w:val="Normal"/>
    <w:rsid w:val="00682F00"/>
    <w:pPr>
      <w:jc w:val="center"/>
    </w:pPr>
    <w:rPr>
      <w:rFonts w:eastAsia="Times New Roman"/>
      <w:b/>
      <w:u w:val="single"/>
      <w:lang w:val="fr-FR" w:eastAsia="en-GB"/>
    </w:rPr>
  </w:style>
  <w:style w:type="paragraph" w:customStyle="1" w:styleId="Fichefinancirestandardtitreacte">
    <w:name w:val="Fiche financière (standard) titre (acte)"/>
    <w:basedOn w:val="Normal"/>
    <w:next w:val="Normal"/>
    <w:rsid w:val="00682F00"/>
    <w:pPr>
      <w:jc w:val="center"/>
    </w:pPr>
    <w:rPr>
      <w:rFonts w:eastAsia="Times New Roman"/>
      <w:b/>
      <w:u w:val="single"/>
      <w:lang w:val="fr-FR" w:eastAsia="en-GB"/>
    </w:rPr>
  </w:style>
  <w:style w:type="paragraph" w:customStyle="1" w:styleId="Fichefinanciretravailtitre">
    <w:name w:val="Fiche financière (travail) titre"/>
    <w:basedOn w:val="Normal"/>
    <w:next w:val="Normal"/>
    <w:rsid w:val="00682F00"/>
    <w:pPr>
      <w:jc w:val="center"/>
    </w:pPr>
    <w:rPr>
      <w:rFonts w:eastAsia="Times New Roman"/>
      <w:b/>
      <w:u w:val="single"/>
      <w:lang w:val="fr-FR" w:eastAsia="en-GB"/>
    </w:rPr>
  </w:style>
  <w:style w:type="paragraph" w:customStyle="1" w:styleId="Fichefinanciretravailtitreacte">
    <w:name w:val="Fiche financière (travail) titre (acte)"/>
    <w:basedOn w:val="Normal"/>
    <w:next w:val="Normal"/>
    <w:rsid w:val="00682F00"/>
    <w:pPr>
      <w:jc w:val="center"/>
    </w:pPr>
    <w:rPr>
      <w:rFonts w:eastAsia="Times New Roman"/>
      <w:b/>
      <w:u w:val="single"/>
      <w:lang w:val="fr-FR" w:eastAsia="en-GB"/>
    </w:rPr>
  </w:style>
  <w:style w:type="paragraph" w:customStyle="1" w:styleId="Fichefinancireattributiontitre">
    <w:name w:val="Fiche financière (attribution) titre"/>
    <w:basedOn w:val="Normal"/>
    <w:next w:val="Normal"/>
    <w:rsid w:val="00682F00"/>
    <w:pPr>
      <w:jc w:val="center"/>
    </w:pPr>
    <w:rPr>
      <w:rFonts w:eastAsia="Times New Roman"/>
      <w:b/>
      <w:u w:val="single"/>
      <w:lang w:val="fr-FR" w:eastAsia="en-GB"/>
    </w:rPr>
  </w:style>
  <w:style w:type="paragraph" w:customStyle="1" w:styleId="Fichefinancireattributiontitreacte">
    <w:name w:val="Fiche financière (attribution) titre (acte)"/>
    <w:basedOn w:val="Normal"/>
    <w:next w:val="Normal"/>
    <w:rsid w:val="00682F00"/>
    <w:pPr>
      <w:jc w:val="center"/>
    </w:pPr>
    <w:rPr>
      <w:rFonts w:eastAsia="Times New Roman"/>
      <w:b/>
      <w:u w:val="single"/>
      <w:lang w:val="fr-FR" w:eastAsia="en-GB"/>
    </w:rPr>
  </w:style>
  <w:style w:type="character" w:styleId="CommentReference">
    <w:name w:val="annotation reference"/>
    <w:rsid w:val="00682F00"/>
    <w:rPr>
      <w:rFonts w:cs="Times New Roman"/>
      <w:sz w:val="16"/>
      <w:szCs w:val="16"/>
    </w:rPr>
  </w:style>
  <w:style w:type="paragraph" w:styleId="CommentText">
    <w:name w:val="annotation text"/>
    <w:basedOn w:val="Normal"/>
    <w:link w:val="CommentTextChar"/>
    <w:rsid w:val="00682F00"/>
    <w:rPr>
      <w:rFonts w:eastAsia="Times New Roman"/>
      <w:sz w:val="20"/>
      <w:szCs w:val="20"/>
      <w:lang w:val="fr-FR" w:eastAsia="en-GB"/>
    </w:rPr>
  </w:style>
  <w:style w:type="character" w:customStyle="1" w:styleId="CommentTextChar">
    <w:name w:val="Comment Text Char"/>
    <w:basedOn w:val="DefaultParagraphFont"/>
    <w:link w:val="CommentText"/>
    <w:rsid w:val="00682F00"/>
    <w:rPr>
      <w:rFonts w:ascii="Times New Roman" w:eastAsia="Times New Roman" w:hAnsi="Times New Roman" w:cs="Times New Roman"/>
      <w:sz w:val="20"/>
      <w:szCs w:val="20"/>
      <w:lang w:val="fr-FR" w:eastAsia="en-GB"/>
    </w:rPr>
  </w:style>
  <w:style w:type="paragraph" w:styleId="CommentSubject">
    <w:name w:val="annotation subject"/>
    <w:basedOn w:val="CommentText"/>
    <w:next w:val="CommentText"/>
    <w:link w:val="CommentSubjectChar"/>
    <w:rsid w:val="00682F00"/>
    <w:rPr>
      <w:b/>
      <w:bCs/>
    </w:rPr>
  </w:style>
  <w:style w:type="character" w:customStyle="1" w:styleId="CommentSubjectChar">
    <w:name w:val="Comment Subject Char"/>
    <w:basedOn w:val="CommentTextChar"/>
    <w:link w:val="CommentSubject"/>
    <w:rsid w:val="00682F00"/>
    <w:rPr>
      <w:rFonts w:ascii="Times New Roman" w:eastAsia="Times New Roman" w:hAnsi="Times New Roman" w:cs="Times New Roman"/>
      <w:b/>
      <w:bCs/>
      <w:sz w:val="20"/>
      <w:szCs w:val="20"/>
      <w:lang w:val="fr-FR" w:eastAsia="en-GB"/>
    </w:rPr>
  </w:style>
  <w:style w:type="paragraph" w:styleId="BalloonText">
    <w:name w:val="Balloon Text"/>
    <w:basedOn w:val="Normal"/>
    <w:link w:val="BalloonTextChar"/>
    <w:rsid w:val="00682F00"/>
    <w:rPr>
      <w:rFonts w:ascii="Tahoma" w:eastAsia="Times New Roman" w:hAnsi="Tahoma" w:cs="Tahoma"/>
      <w:sz w:val="16"/>
      <w:szCs w:val="16"/>
      <w:lang w:val="fr-FR" w:eastAsia="en-GB"/>
    </w:rPr>
  </w:style>
  <w:style w:type="character" w:customStyle="1" w:styleId="BalloonTextChar">
    <w:name w:val="Balloon Text Char"/>
    <w:basedOn w:val="DefaultParagraphFont"/>
    <w:link w:val="BalloonText"/>
    <w:rsid w:val="00682F00"/>
    <w:rPr>
      <w:rFonts w:ascii="Tahoma" w:eastAsia="Times New Roman" w:hAnsi="Tahoma" w:cs="Tahoma"/>
      <w:sz w:val="16"/>
      <w:szCs w:val="16"/>
      <w:lang w:val="fr-FR" w:eastAsia="en-GB"/>
    </w:rPr>
  </w:style>
  <w:style w:type="paragraph" w:styleId="Caption">
    <w:name w:val="caption"/>
    <w:basedOn w:val="Normal"/>
    <w:next w:val="Normal"/>
    <w:qFormat/>
    <w:rsid w:val="00682F00"/>
    <w:rPr>
      <w:rFonts w:eastAsia="Times New Roman"/>
      <w:b/>
      <w:bCs/>
      <w:sz w:val="20"/>
      <w:szCs w:val="20"/>
      <w:lang w:val="fr-FR" w:eastAsia="en-GB"/>
    </w:rPr>
  </w:style>
  <w:style w:type="paragraph" w:styleId="TableofFigures">
    <w:name w:val="table of figures"/>
    <w:basedOn w:val="Normal"/>
    <w:next w:val="Normal"/>
    <w:rsid w:val="00682F00"/>
    <w:rPr>
      <w:rFonts w:eastAsia="Times New Roman"/>
      <w:lang w:val="fr-FR" w:eastAsia="en-GB"/>
    </w:rPr>
  </w:style>
  <w:style w:type="character" w:styleId="PageNumber">
    <w:name w:val="page number"/>
    <w:rsid w:val="00682F00"/>
  </w:style>
  <w:style w:type="character" w:customStyle="1" w:styleId="tw4winMark">
    <w:name w:val="tw4winMark"/>
    <w:rsid w:val="00682F00"/>
    <w:rPr>
      <w:vanish/>
      <w:color w:val="800080"/>
      <w:vertAlign w:val="subscript"/>
    </w:rPr>
  </w:style>
  <w:style w:type="character" w:styleId="FollowedHyperlink">
    <w:name w:val="FollowedHyperlink"/>
    <w:rsid w:val="00682F00"/>
    <w:rPr>
      <w:color w:val="800080"/>
      <w:u w:val="single"/>
    </w:rPr>
  </w:style>
  <w:style w:type="paragraph" w:customStyle="1" w:styleId="Sous-titreobjet">
    <w:name w:val="Sous-titre objet"/>
    <w:basedOn w:val="Normal"/>
    <w:rsid w:val="00682F00"/>
    <w:pPr>
      <w:spacing w:before="0" w:after="0"/>
      <w:jc w:val="center"/>
    </w:pPr>
    <w:rPr>
      <w:rFonts w:eastAsia="Times New Roman"/>
      <w:b/>
      <w:lang w:eastAsia="en-GB"/>
    </w:rPr>
  </w:style>
  <w:style w:type="paragraph" w:customStyle="1" w:styleId="Sous-titreobjetPagedecouverture">
    <w:name w:val="Sous-titre objet (Page de couverture)"/>
    <w:basedOn w:val="Sous-titreobjet"/>
    <w:rsid w:val="00682F00"/>
  </w:style>
  <w:style w:type="paragraph" w:styleId="Revision">
    <w:name w:val="Revision"/>
    <w:hidden/>
    <w:uiPriority w:val="99"/>
    <w:semiHidden/>
    <w:rsid w:val="00682F00"/>
    <w:rPr>
      <w:rFonts w:ascii="Calibri" w:eastAsia="Calibri" w:hAnsi="Calibri" w:cs="Times New Roman"/>
      <w:sz w:val="24"/>
      <w:lang w:val="en-GB" w:eastAsia="en-GB"/>
    </w:rPr>
  </w:style>
  <w:style w:type="paragraph" w:customStyle="1" w:styleId="FooterCoverPage">
    <w:name w:val="Footer Cover Page"/>
    <w:basedOn w:val="Normal"/>
    <w:link w:val="FooterCoverPageChar"/>
    <w:rsid w:val="00682F00"/>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sid w:val="00682F00"/>
    <w:rPr>
      <w:rFonts w:ascii="Times New Roman" w:hAnsi="Times New Roman" w:cs="Times New Roman"/>
      <w:b/>
      <w:sz w:val="28"/>
      <w:lang w:val="en-GB"/>
    </w:rPr>
  </w:style>
  <w:style w:type="character" w:customStyle="1" w:styleId="FooterCoverPageChar">
    <w:name w:val="Footer Cover Page Char"/>
    <w:link w:val="FooterCoverPage"/>
    <w:rsid w:val="00682F00"/>
    <w:rPr>
      <w:rFonts w:ascii="Times New Roman" w:eastAsia="Calibri" w:hAnsi="Times New Roman" w:cs="Times New Roman"/>
      <w:sz w:val="24"/>
      <w:lang w:val="en-GB" w:eastAsia="en-GB"/>
    </w:rPr>
  </w:style>
  <w:style w:type="paragraph" w:customStyle="1" w:styleId="HeaderCoverPage">
    <w:name w:val="Header Cover Page"/>
    <w:basedOn w:val="Normal"/>
    <w:link w:val="HeaderCoverPageChar"/>
    <w:rsid w:val="00682F00"/>
    <w:pPr>
      <w:tabs>
        <w:tab w:val="center" w:pos="4535"/>
        <w:tab w:val="right" w:pos="9071"/>
      </w:tabs>
      <w:spacing w:before="0"/>
    </w:pPr>
    <w:rPr>
      <w:rFonts w:eastAsia="Calibri"/>
      <w:lang w:eastAsia="en-GB"/>
    </w:rPr>
  </w:style>
  <w:style w:type="character" w:customStyle="1" w:styleId="HeaderCoverPageChar">
    <w:name w:val="Header Cover Page Char"/>
    <w:link w:val="HeaderCoverPage"/>
    <w:rsid w:val="00682F00"/>
    <w:rPr>
      <w:rFonts w:ascii="Times New Roman" w:eastAsia="Calibri" w:hAnsi="Times New Roman" w:cs="Times New Roman"/>
      <w:sz w:val="24"/>
      <w:lang w:val="en-GB" w:eastAsia="en-GB"/>
    </w:rPr>
  </w:style>
  <w:style w:type="character" w:customStyle="1" w:styleId="FooterSensitivityChar">
    <w:name w:val="Footer Sensitivity Char"/>
    <w:rsid w:val="00682F00"/>
    <w:rPr>
      <w:rFonts w:ascii="Times New Roman" w:hAnsi="Times New Roman" w:cs="Times New Roman"/>
      <w:b/>
      <w:sz w:val="32"/>
      <w:lang w:val="en-GB"/>
    </w:rPr>
  </w:style>
  <w:style w:type="character" w:customStyle="1" w:styleId="HeaderSensitivityChar">
    <w:name w:val="Header Sensitivity Char"/>
    <w:rsid w:val="00682F00"/>
    <w:rPr>
      <w:rFonts w:ascii="Times New Roman" w:hAnsi="Times New Roman" w:cs="Times New Roman"/>
      <w:b/>
      <w:sz w:val="32"/>
      <w:lang w:val="en-GB"/>
    </w:rPr>
  </w:style>
  <w:style w:type="character" w:customStyle="1" w:styleId="HeaderSensitivityRightChar">
    <w:name w:val="Header Sensitivity Right Char"/>
    <w:rsid w:val="00682F00"/>
    <w:rPr>
      <w:rFonts w:ascii="Times New Roman" w:hAnsi="Times New Roman" w:cs="Times New Roman"/>
      <w:sz w:val="28"/>
      <w:lang w:val="en-GB"/>
    </w:rPr>
  </w:style>
  <w:style w:type="paragraph" w:customStyle="1" w:styleId="LegalNumPar">
    <w:name w:val="LegalNumPar"/>
    <w:basedOn w:val="Normal"/>
    <w:rsid w:val="00682F00"/>
    <w:pPr>
      <w:numPr>
        <w:numId w:val="16"/>
      </w:numPr>
      <w:spacing w:line="360" w:lineRule="auto"/>
    </w:pPr>
    <w:rPr>
      <w:rFonts w:eastAsia="Times New Roman"/>
      <w:lang w:eastAsia="en-GB"/>
    </w:rPr>
  </w:style>
  <w:style w:type="paragraph" w:customStyle="1" w:styleId="LegalNumPar2">
    <w:name w:val="LegalNumPar2"/>
    <w:basedOn w:val="Normal"/>
    <w:rsid w:val="00682F00"/>
    <w:pPr>
      <w:numPr>
        <w:ilvl w:val="1"/>
        <w:numId w:val="16"/>
      </w:numPr>
      <w:spacing w:line="360" w:lineRule="auto"/>
    </w:pPr>
    <w:rPr>
      <w:rFonts w:eastAsia="Times New Roman"/>
      <w:lang w:eastAsia="en-GB"/>
    </w:rPr>
  </w:style>
  <w:style w:type="paragraph" w:customStyle="1" w:styleId="LegalNumPar3">
    <w:name w:val="LegalNumPar3"/>
    <w:basedOn w:val="Normal"/>
    <w:rsid w:val="00682F00"/>
    <w:pPr>
      <w:numPr>
        <w:ilvl w:val="2"/>
        <w:numId w:val="16"/>
      </w:numPr>
      <w:spacing w:line="360" w:lineRule="auto"/>
    </w:pPr>
    <w:rPr>
      <w:rFonts w:eastAsia="Times New Roman"/>
      <w:lang w:eastAsia="en-GB"/>
    </w:rPr>
  </w:style>
  <w:style w:type="paragraph" w:styleId="ListParagraph">
    <w:name w:val="List Paragraph"/>
    <w:basedOn w:val="Normal"/>
    <w:uiPriority w:val="34"/>
    <w:qFormat/>
    <w:rsid w:val="00682F00"/>
    <w:pPr>
      <w:ind w:left="720"/>
      <w:contextualSpacing/>
    </w:pPr>
    <w:rPr>
      <w:rFonts w:eastAsia="Times New Roman"/>
      <w:lang w:eastAsia="en-GB"/>
    </w:rPr>
  </w:style>
  <w:style w:type="character" w:customStyle="1" w:styleId="UnresolvedMention">
    <w:name w:val="Unresolved Mention"/>
    <w:basedOn w:val="DefaultParagraphFont"/>
    <w:uiPriority w:val="99"/>
    <w:semiHidden/>
    <w:unhideWhenUsed/>
    <w:rsid w:val="00682F00"/>
    <w:rPr>
      <w:color w:val="605E5C"/>
      <w:shd w:val="clear" w:color="auto" w:fill="E1DFDD"/>
    </w:rPr>
  </w:style>
  <w:style w:type="character" w:styleId="Strong">
    <w:name w:val="Strong"/>
    <w:basedOn w:val="DefaultParagraphFont"/>
    <w:qFormat/>
    <w:rsid w:val="00682F00"/>
    <w:rPr>
      <w:b/>
      <w:bCs/>
    </w:rPr>
  </w:style>
  <w:style w:type="character" w:styleId="Emphasis">
    <w:name w:val="Emphasis"/>
    <w:basedOn w:val="DefaultParagraphFont"/>
    <w:qFormat/>
    <w:rsid w:val="00682F00"/>
    <w:rPr>
      <w:i/>
      <w:iCs/>
    </w:rPr>
  </w:style>
  <w:style w:type="character" w:customStyle="1" w:styleId="Mention">
    <w:name w:val="Mention"/>
    <w:basedOn w:val="DefaultParagraphFont"/>
    <w:uiPriority w:val="99"/>
    <w:unhideWhenUsed/>
    <w:rsid w:val="00682F00"/>
    <w:rPr>
      <w:color w:val="2B579A"/>
      <w:shd w:val="clear" w:color="auto" w:fill="E1DFDD"/>
    </w:rPr>
  </w:style>
  <w:style w:type="character" w:customStyle="1" w:styleId="normaltextrun">
    <w:name w:val="normaltextrun"/>
    <w:basedOn w:val="DefaultParagraphFont"/>
    <w:rsid w:val="00682F00"/>
  </w:style>
  <w:style w:type="character" w:customStyle="1" w:styleId="eop">
    <w:name w:val="eop"/>
    <w:basedOn w:val="DefaultParagraphFont"/>
    <w:rsid w:val="00682F00"/>
  </w:style>
  <w:style w:type="character" w:customStyle="1" w:styleId="HeaderChar">
    <w:name w:val="Header Char"/>
    <w:basedOn w:val="DefaultParagraphFont"/>
    <w:link w:val="Header"/>
    <w:uiPriority w:val="99"/>
    <w:rsid w:val="009D1052"/>
    <w:rPr>
      <w:rFonts w:ascii="Times New Roman" w:hAnsi="Times New Roman" w:cs="Times New Roman"/>
      <w:sz w:val="24"/>
      <w:lang w:val="en-GB"/>
    </w:rPr>
  </w:style>
  <w:style w:type="character" w:customStyle="1" w:styleId="FooterChar">
    <w:name w:val="Footer Char"/>
    <w:basedOn w:val="DefaultParagraphFont"/>
    <w:link w:val="Footer"/>
    <w:uiPriority w:val="99"/>
    <w:rsid w:val="009D1052"/>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9D1052"/>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9D1052"/>
    <w:pPr>
      <w:spacing w:before="0"/>
      <w:jc w:val="right"/>
    </w:pPr>
    <w:rPr>
      <w:sz w:val="28"/>
    </w:rPr>
  </w:style>
  <w:style w:type="paragraph" w:customStyle="1" w:styleId="FooterSensitivity">
    <w:name w:val="Footer Sensitivity"/>
    <w:basedOn w:val="Normal"/>
    <w:rsid w:val="009D1052"/>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9"/>
      </w:numPr>
    </w:pPr>
  </w:style>
  <w:style w:type="paragraph" w:customStyle="1" w:styleId="Tiret1">
    <w:name w:val="Tiret 1"/>
    <w:basedOn w:val="Point1"/>
    <w:pPr>
      <w:numPr>
        <w:numId w:val="20"/>
      </w:numPr>
    </w:pPr>
  </w:style>
  <w:style w:type="paragraph" w:customStyle="1" w:styleId="Tiret2">
    <w:name w:val="Tiret 2"/>
    <w:basedOn w:val="Point2"/>
    <w:pPr>
      <w:numPr>
        <w:numId w:val="21"/>
      </w:numPr>
    </w:pPr>
  </w:style>
  <w:style w:type="paragraph" w:customStyle="1" w:styleId="Tiret3">
    <w:name w:val="Tiret 3"/>
    <w:basedOn w:val="Point3"/>
    <w:pPr>
      <w:numPr>
        <w:numId w:val="22"/>
      </w:numPr>
    </w:pPr>
  </w:style>
  <w:style w:type="paragraph" w:customStyle="1" w:styleId="Tiret4">
    <w:name w:val="Tiret 4"/>
    <w:basedOn w:val="Point4"/>
    <w:pPr>
      <w:numPr>
        <w:numId w:val="23"/>
      </w:numPr>
    </w:pPr>
  </w:style>
  <w:style w:type="paragraph" w:customStyle="1" w:styleId="Tiret5">
    <w:name w:val="Tiret 5"/>
    <w:basedOn w:val="Point5"/>
    <w:pPr>
      <w:numPr>
        <w:numId w:val="24"/>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5"/>
      </w:numPr>
    </w:pPr>
  </w:style>
  <w:style w:type="paragraph" w:customStyle="1" w:styleId="NumPar2">
    <w:name w:val="NumPar 2"/>
    <w:basedOn w:val="Normal"/>
    <w:next w:val="Text1"/>
    <w:pPr>
      <w:numPr>
        <w:ilvl w:val="1"/>
        <w:numId w:val="25"/>
      </w:numPr>
    </w:pPr>
  </w:style>
  <w:style w:type="paragraph" w:customStyle="1" w:styleId="NumPar3">
    <w:name w:val="NumPar 3"/>
    <w:basedOn w:val="Normal"/>
    <w:next w:val="Text1"/>
    <w:pPr>
      <w:numPr>
        <w:ilvl w:val="2"/>
        <w:numId w:val="25"/>
      </w:numPr>
    </w:pPr>
  </w:style>
  <w:style w:type="paragraph" w:customStyle="1" w:styleId="NumPar4">
    <w:name w:val="NumPar 4"/>
    <w:basedOn w:val="Normal"/>
    <w:next w:val="Text1"/>
    <w:pPr>
      <w:numPr>
        <w:ilvl w:val="3"/>
        <w:numId w:val="25"/>
      </w:numPr>
    </w:pPr>
  </w:style>
  <w:style w:type="paragraph" w:customStyle="1" w:styleId="NumPar5">
    <w:name w:val="NumPar 5"/>
    <w:basedOn w:val="Normal"/>
    <w:next w:val="Text2"/>
    <w:pPr>
      <w:numPr>
        <w:ilvl w:val="4"/>
        <w:numId w:val="25"/>
      </w:numPr>
    </w:pPr>
  </w:style>
  <w:style w:type="paragraph" w:customStyle="1" w:styleId="NumPar6">
    <w:name w:val="NumPar 6"/>
    <w:basedOn w:val="Normal"/>
    <w:next w:val="Text2"/>
    <w:pPr>
      <w:numPr>
        <w:ilvl w:val="5"/>
        <w:numId w:val="25"/>
      </w:numPr>
    </w:pPr>
  </w:style>
  <w:style w:type="paragraph" w:customStyle="1" w:styleId="NumPar7">
    <w:name w:val="NumPar 7"/>
    <w:basedOn w:val="Normal"/>
    <w:next w:val="Text2"/>
    <w:pPr>
      <w:numPr>
        <w:ilvl w:val="6"/>
        <w:numId w:val="25"/>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7"/>
      </w:numPr>
    </w:pPr>
  </w:style>
  <w:style w:type="paragraph" w:customStyle="1" w:styleId="Point1number">
    <w:name w:val="Point 1 (number)"/>
    <w:basedOn w:val="Normal"/>
    <w:pPr>
      <w:numPr>
        <w:ilvl w:val="2"/>
        <w:numId w:val="27"/>
      </w:numPr>
    </w:pPr>
  </w:style>
  <w:style w:type="paragraph" w:customStyle="1" w:styleId="Point2number">
    <w:name w:val="Point 2 (number)"/>
    <w:basedOn w:val="Normal"/>
    <w:pPr>
      <w:numPr>
        <w:ilvl w:val="4"/>
        <w:numId w:val="27"/>
      </w:numPr>
    </w:pPr>
  </w:style>
  <w:style w:type="paragraph" w:customStyle="1" w:styleId="Point3number">
    <w:name w:val="Point 3 (number)"/>
    <w:basedOn w:val="Normal"/>
    <w:pPr>
      <w:numPr>
        <w:ilvl w:val="6"/>
        <w:numId w:val="27"/>
      </w:numPr>
    </w:pPr>
  </w:style>
  <w:style w:type="paragraph" w:customStyle="1" w:styleId="Point0letter">
    <w:name w:val="Point 0 (letter)"/>
    <w:basedOn w:val="Normal"/>
    <w:pPr>
      <w:numPr>
        <w:ilvl w:val="1"/>
        <w:numId w:val="27"/>
      </w:numPr>
    </w:pPr>
  </w:style>
  <w:style w:type="paragraph" w:customStyle="1" w:styleId="Point1letter">
    <w:name w:val="Point 1 (letter)"/>
    <w:basedOn w:val="Normal"/>
    <w:pPr>
      <w:numPr>
        <w:ilvl w:val="3"/>
        <w:numId w:val="27"/>
      </w:numPr>
    </w:pPr>
  </w:style>
  <w:style w:type="paragraph" w:customStyle="1" w:styleId="Point2letter">
    <w:name w:val="Point 2 (letter)"/>
    <w:basedOn w:val="Normal"/>
    <w:pPr>
      <w:numPr>
        <w:ilvl w:val="5"/>
        <w:numId w:val="27"/>
      </w:numPr>
    </w:pPr>
  </w:style>
  <w:style w:type="paragraph" w:customStyle="1" w:styleId="Point3letter">
    <w:name w:val="Point 3 (letter)"/>
    <w:basedOn w:val="Normal"/>
    <w:pPr>
      <w:numPr>
        <w:ilvl w:val="7"/>
        <w:numId w:val="27"/>
      </w:numPr>
    </w:pPr>
  </w:style>
  <w:style w:type="paragraph" w:customStyle="1" w:styleId="Point4letter">
    <w:name w:val="Point 4 (letter)"/>
    <w:basedOn w:val="Normal"/>
    <w:pPr>
      <w:numPr>
        <w:ilvl w:val="8"/>
        <w:numId w:val="27"/>
      </w:numPr>
    </w:pPr>
  </w:style>
  <w:style w:type="paragraph" w:customStyle="1" w:styleId="Bullet0">
    <w:name w:val="Bullet 0"/>
    <w:basedOn w:val="Normal"/>
    <w:pPr>
      <w:numPr>
        <w:numId w:val="28"/>
      </w:numPr>
    </w:pPr>
  </w:style>
  <w:style w:type="paragraph" w:customStyle="1" w:styleId="Bullet1">
    <w:name w:val="Bullet 1"/>
    <w:basedOn w:val="Normal"/>
    <w:pPr>
      <w:numPr>
        <w:numId w:val="29"/>
      </w:numPr>
    </w:pPr>
  </w:style>
  <w:style w:type="paragraph" w:customStyle="1" w:styleId="Bullet2">
    <w:name w:val="Bullet 2"/>
    <w:basedOn w:val="Normal"/>
    <w:pPr>
      <w:numPr>
        <w:numId w:val="30"/>
      </w:numPr>
    </w:pPr>
  </w:style>
  <w:style w:type="paragraph" w:customStyle="1" w:styleId="Bullet3">
    <w:name w:val="Bullet 3"/>
    <w:basedOn w:val="Normal"/>
    <w:pPr>
      <w:numPr>
        <w:numId w:val="31"/>
      </w:numPr>
    </w:pPr>
  </w:style>
  <w:style w:type="paragraph" w:customStyle="1" w:styleId="Bullet4">
    <w:name w:val="Bullet 4"/>
    <w:basedOn w:val="Normal"/>
    <w:pPr>
      <w:numPr>
        <w:numId w:val="32"/>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3"/>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9D1052"/>
    <w:pPr>
      <w:tabs>
        <w:tab w:val="center" w:pos="4535"/>
        <w:tab w:val="right" w:pos="9071"/>
      </w:tabs>
      <w:spacing w:before="0"/>
    </w:pPr>
  </w:style>
  <w:style w:type="paragraph" w:customStyle="1" w:styleId="HeaderLandscape">
    <w:name w:val="HeaderLandscape"/>
    <w:basedOn w:val="Normal"/>
    <w:rsid w:val="009D1052"/>
    <w:pPr>
      <w:tabs>
        <w:tab w:val="center" w:pos="7285"/>
        <w:tab w:val="right" w:pos="14003"/>
      </w:tabs>
      <w:spacing w:before="0"/>
    </w:pPr>
  </w:style>
  <w:style w:type="paragraph" w:styleId="Footer">
    <w:name w:val="footer"/>
    <w:basedOn w:val="Normal"/>
    <w:link w:val="FooterChar"/>
    <w:uiPriority w:val="99"/>
    <w:unhideWhenUsed/>
    <w:rsid w:val="009D1052"/>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9D1052"/>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9653341">
      <w:bodyDiv w:val="1"/>
      <w:marLeft w:val="0"/>
      <w:marRight w:val="0"/>
      <w:marTop w:val="0"/>
      <w:marBottom w:val="0"/>
      <w:divBdr>
        <w:top w:val="none" w:sz="0" w:space="0" w:color="auto"/>
        <w:left w:val="none" w:sz="0" w:space="0" w:color="auto"/>
        <w:bottom w:val="none" w:sz="0" w:space="0" w:color="auto"/>
        <w:right w:val="none" w:sz="0" w:space="0" w:color="auto"/>
      </w:divBdr>
    </w:div>
    <w:div w:id="1075279890">
      <w:bodyDiv w:val="1"/>
      <w:marLeft w:val="0"/>
      <w:marRight w:val="0"/>
      <w:marTop w:val="0"/>
      <w:marBottom w:val="0"/>
      <w:divBdr>
        <w:top w:val="none" w:sz="0" w:space="0" w:color="auto"/>
        <w:left w:val="none" w:sz="0" w:space="0" w:color="auto"/>
        <w:bottom w:val="none" w:sz="0" w:space="0" w:color="auto"/>
        <w:right w:val="none" w:sz="0" w:space="0" w:color="auto"/>
      </w:divBdr>
    </w:div>
    <w:div w:id="1603294051">
      <w:bodyDiv w:val="1"/>
      <w:marLeft w:val="0"/>
      <w:marRight w:val="0"/>
      <w:marTop w:val="0"/>
      <w:marBottom w:val="0"/>
      <w:divBdr>
        <w:top w:val="none" w:sz="0" w:space="0" w:color="auto"/>
        <w:left w:val="none" w:sz="0" w:space="0" w:color="auto"/>
        <w:bottom w:val="none" w:sz="0" w:space="0" w:color="auto"/>
        <w:right w:val="none" w:sz="0" w:space="0" w:color="auto"/>
      </w:divBdr>
    </w:div>
    <w:div w:id="1846675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legal-content/EN/TXT/?uri=CELEX%3A22018X0210%2801%29&amp;qid=178125171077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2F4FC6-3DDF-40E4-968B-9B9992904B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8</TotalTime>
  <Pages>5</Pages>
  <Words>1107</Words>
  <Characters>6316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29</cp:revision>
  <cp:lastPrinted>2025-04-24T15:40:00Z</cp:lastPrinted>
  <dcterms:created xsi:type="dcterms:W3CDTF">2026-06-23T15:53:00Z</dcterms:created>
  <dcterms:modified xsi:type="dcterms:W3CDTF">2026-07-17T21:30:00Z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9.1, Build 20240808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SJ-043</vt:lpwstr>
  </property>
  <property fmtid="{D5CDD505-2E9C-101B-9397-08002B2CF9AE}" pid="10" name="MSIP_Label_6bd9ddd1-4d20-43f6-abfa-fc3c07406f94_Enabled">
    <vt:lpwstr>true</vt:lpwstr>
  </property>
  <property fmtid="{D5CDD505-2E9C-101B-9397-08002B2CF9AE}" pid="11" name="MSIP_Label_6bd9ddd1-4d20-43f6-abfa-fc3c07406f94_SetDate">
    <vt:lpwstr>2025-02-27T18:00:32Z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08f36fd2-694d-4622-a3f4-38d773329298</vt:lpwstr>
  </property>
  <property fmtid="{D5CDD505-2E9C-101B-9397-08002B2CF9AE}" pid="16" name="MSIP_Label_6bd9ddd1-4d20-43f6-abfa-fc3c07406f94_ContentBits">
    <vt:lpwstr>0</vt:lpwstr>
  </property>
  <property fmtid="{D5CDD505-2E9C-101B-9397-08002B2CF9AE}" pid="17" name="DQCStatus">
    <vt:lpwstr>Green (DQC version 03)</vt:lpwstr>
  </property>
</Properties>
</file>