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E01F06" w14:textId="2F1ED920" w:rsidR="00C458C9" w:rsidRPr="00E44A1E" w:rsidRDefault="00F37369" w:rsidP="00F37369">
      <w:pPr>
        <w:pStyle w:val="Pagedecouverture"/>
        <w:rPr>
          <w:noProof/>
        </w:rPr>
      </w:pPr>
      <w:r>
        <w:rPr>
          <w:noProof/>
        </w:rPr>
        <w:pict w14:anchorId="197EB0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90F6048-A788-4A27-AD71-CA1B0C432D83" style="width:455.25pt;height:396pt">
            <v:imagedata r:id="rId7" o:title=""/>
          </v:shape>
        </w:pict>
      </w:r>
    </w:p>
    <w:p w14:paraId="4412ED84" w14:textId="77777777" w:rsidR="00951C4B" w:rsidRPr="00E44A1E" w:rsidRDefault="00951C4B" w:rsidP="00951C4B">
      <w:pPr>
        <w:pStyle w:val="Pagedecouverture"/>
        <w:rPr>
          <w:noProof/>
        </w:rPr>
        <w:sectPr w:rsidR="00951C4B" w:rsidRPr="00E44A1E" w:rsidSect="00F37369">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0AC6E62F" w14:textId="77777777" w:rsidR="00FA3CB2" w:rsidRPr="00E44A1E" w:rsidRDefault="00FA3CB2" w:rsidP="007154BA">
      <w:pPr>
        <w:pStyle w:val="Annexetitre"/>
        <w:rPr>
          <w:noProof/>
        </w:rPr>
      </w:pPr>
      <w:bookmarkStart w:id="0" w:name="_GoBack"/>
      <w:bookmarkEnd w:id="0"/>
      <w:r w:rsidRPr="00E44A1E">
        <w:rPr>
          <w:noProof/>
        </w:rPr>
        <w:lastRenderedPageBreak/>
        <w:t>ANEXĂ</w:t>
      </w:r>
    </w:p>
    <w:p w14:paraId="0B794882" w14:textId="77777777" w:rsidR="00FA3CB2" w:rsidRPr="00E44A1E" w:rsidRDefault="00B22D38" w:rsidP="00FA3CB2">
      <w:pPr>
        <w:jc w:val="center"/>
        <w:rPr>
          <w:b/>
          <w:noProof/>
        </w:rPr>
      </w:pPr>
      <w:r w:rsidRPr="00E44A1E">
        <w:rPr>
          <w:b/>
          <w:noProof/>
        </w:rPr>
        <w:t xml:space="preserve">PROIECT DE DECIZIE nr. .../2026 </w:t>
      </w:r>
    </w:p>
    <w:p w14:paraId="46DF55E1" w14:textId="77777777" w:rsidR="00FA3CB2" w:rsidRPr="00E44A1E" w:rsidRDefault="00FA3CB2" w:rsidP="00FA3CB2">
      <w:pPr>
        <w:jc w:val="center"/>
        <w:rPr>
          <w:b/>
          <w:noProof/>
        </w:rPr>
      </w:pPr>
      <w:r w:rsidRPr="00E44A1E">
        <w:rPr>
          <w:b/>
          <w:noProof/>
        </w:rPr>
        <w:t>A COMITETULUI PENTRU COMERȚ ȘI DEZVOLTARE</w:t>
      </w:r>
    </w:p>
    <w:p w14:paraId="00EE6A7D" w14:textId="77777777" w:rsidR="00FA3CB2" w:rsidRPr="00E44A1E" w:rsidRDefault="00FA3CB2" w:rsidP="00FA3CB2">
      <w:pPr>
        <w:jc w:val="center"/>
        <w:rPr>
          <w:b/>
          <w:noProof/>
        </w:rPr>
      </w:pPr>
      <w:r w:rsidRPr="00E44A1E">
        <w:rPr>
          <w:b/>
          <w:noProof/>
        </w:rPr>
        <w:t xml:space="preserve">INSTITUIT PRIN </w:t>
      </w:r>
    </w:p>
    <w:p w14:paraId="5577F767" w14:textId="77777777" w:rsidR="00FA3CB2" w:rsidRPr="00E44A1E" w:rsidRDefault="00FA3CB2" w:rsidP="00FA3CB2">
      <w:pPr>
        <w:jc w:val="center"/>
        <w:rPr>
          <w:b/>
          <w:noProof/>
        </w:rPr>
      </w:pPr>
      <w:r w:rsidRPr="00E44A1E">
        <w:rPr>
          <w:b/>
          <w:noProof/>
        </w:rPr>
        <w:t>ACORDUL DE PARTENERIAT ECONOMIC DINTRE</w:t>
      </w:r>
    </w:p>
    <w:p w14:paraId="765B1AE2" w14:textId="77777777" w:rsidR="00FA3CB2" w:rsidRPr="00E44A1E" w:rsidRDefault="00FA3CB2" w:rsidP="00FA3CB2">
      <w:pPr>
        <w:jc w:val="center"/>
        <w:rPr>
          <w:b/>
          <w:noProof/>
        </w:rPr>
      </w:pPr>
      <w:r w:rsidRPr="00E44A1E">
        <w:rPr>
          <w:b/>
          <w:noProof/>
        </w:rPr>
        <w:t>UNIUNEA EUROPEANĂ ȘI STATELE MEMBRE ALE ACESTEIA, PE DE O PARTE,</w:t>
      </w:r>
    </w:p>
    <w:p w14:paraId="20234E0F" w14:textId="4ED77ED5" w:rsidR="00FA3CB2" w:rsidRPr="00E44A1E" w:rsidRDefault="00FA3CB2" w:rsidP="00FA3CB2">
      <w:pPr>
        <w:jc w:val="center"/>
        <w:rPr>
          <w:b/>
          <w:noProof/>
        </w:rPr>
      </w:pPr>
      <w:r w:rsidRPr="00E44A1E">
        <w:rPr>
          <w:b/>
          <w:noProof/>
        </w:rPr>
        <w:t>ȘI STATELE PĂRȚI LA APE DIN SADC, PE DE ALTĂ PARTE</w:t>
      </w:r>
    </w:p>
    <w:p w14:paraId="057655F7" w14:textId="77777777" w:rsidR="00FA3CB2" w:rsidRPr="00E44A1E" w:rsidRDefault="00FA3CB2" w:rsidP="00FA3CB2">
      <w:pPr>
        <w:jc w:val="center"/>
        <w:rPr>
          <w:b/>
          <w:noProof/>
        </w:rPr>
      </w:pPr>
    </w:p>
    <w:p w14:paraId="27CCA745" w14:textId="77777777" w:rsidR="00FA3CB2" w:rsidRPr="00E44A1E" w:rsidRDefault="00FA3CB2" w:rsidP="00FA3CB2">
      <w:pPr>
        <w:jc w:val="center"/>
        <w:rPr>
          <w:b/>
          <w:noProof/>
        </w:rPr>
      </w:pPr>
      <w:r w:rsidRPr="00E44A1E">
        <w:rPr>
          <w:b/>
          <w:noProof/>
        </w:rPr>
        <w:t>din … 2026</w:t>
      </w:r>
    </w:p>
    <w:p w14:paraId="7139C0EE" w14:textId="77777777" w:rsidR="00FA3CB2" w:rsidRPr="00E44A1E" w:rsidRDefault="00FA3CB2" w:rsidP="00FA3CB2">
      <w:pPr>
        <w:jc w:val="center"/>
        <w:rPr>
          <w:b/>
          <w:noProof/>
        </w:rPr>
      </w:pPr>
    </w:p>
    <w:p w14:paraId="4FAB5383" w14:textId="77777777" w:rsidR="00FA3CB2" w:rsidRPr="00E44A1E" w:rsidRDefault="00FA3CB2" w:rsidP="00FA3CB2">
      <w:pPr>
        <w:jc w:val="center"/>
        <w:rPr>
          <w:b/>
          <w:noProof/>
        </w:rPr>
      </w:pPr>
      <w:r w:rsidRPr="00E44A1E">
        <w:rPr>
          <w:b/>
          <w:noProof/>
        </w:rPr>
        <w:t xml:space="preserve">privind înlocuirea listei persoanelor care </w:t>
      </w:r>
    </w:p>
    <w:p w14:paraId="7AAF958A" w14:textId="77777777" w:rsidR="00FA3CB2" w:rsidRPr="00E44A1E" w:rsidRDefault="00FA3CB2" w:rsidP="00FA3CB2">
      <w:pPr>
        <w:spacing w:after="360"/>
        <w:jc w:val="center"/>
        <w:rPr>
          <w:b/>
          <w:noProof/>
        </w:rPr>
      </w:pPr>
      <w:r w:rsidRPr="00E44A1E">
        <w:rPr>
          <w:b/>
          <w:noProof/>
        </w:rPr>
        <w:t>doresc și sunt în măsură să ocupe funcția de arbitri</w:t>
      </w:r>
    </w:p>
    <w:p w14:paraId="3D08BDE1" w14:textId="77777777" w:rsidR="00FA3CB2" w:rsidRPr="00E44A1E" w:rsidRDefault="00FA3CB2" w:rsidP="00FA3CB2">
      <w:pPr>
        <w:pStyle w:val="Institutionquiagit"/>
        <w:spacing w:after="360"/>
        <w:rPr>
          <w:noProof/>
        </w:rPr>
      </w:pPr>
      <w:r w:rsidRPr="00E44A1E">
        <w:rPr>
          <w:noProof/>
        </w:rPr>
        <w:t>COMITETUL PENTRU COMERȚ ȘI DEZVOLTARE,</w:t>
      </w:r>
    </w:p>
    <w:p w14:paraId="13692633" w14:textId="1680D704" w:rsidR="00FA3CB2" w:rsidRPr="00E44A1E" w:rsidRDefault="00FA3CB2" w:rsidP="00FA3CB2">
      <w:pPr>
        <w:spacing w:after="240" w:line="360" w:lineRule="auto"/>
        <w:rPr>
          <w:noProof/>
        </w:rPr>
      </w:pPr>
      <w:r w:rsidRPr="00E44A1E">
        <w:rPr>
          <w:noProof/>
        </w:rPr>
        <w:t xml:space="preserve">având în vedere Acordul de parteneriat economic </w:t>
      </w:r>
      <w:r w:rsidR="00E44A1E" w:rsidRPr="00E44A1E">
        <w:rPr>
          <w:noProof/>
        </w:rPr>
        <w:t>di</w:t>
      </w:r>
      <w:r w:rsidRPr="00E44A1E">
        <w:rPr>
          <w:noProof/>
        </w:rPr>
        <w:t>ntre Uniunea Europeană și statele membre ale acesteia, pe de o parte, și statele părți la APE din SADC, pe de altă parte (denumit în continuare „acordul”), în special articolul 94,</w:t>
      </w:r>
    </w:p>
    <w:p w14:paraId="43EB349D" w14:textId="77777777" w:rsidR="00FA3CB2" w:rsidRPr="00E44A1E" w:rsidRDefault="00FA3CB2" w:rsidP="00FA3CB2">
      <w:pPr>
        <w:spacing w:line="360" w:lineRule="auto"/>
        <w:rPr>
          <w:noProof/>
        </w:rPr>
      </w:pPr>
      <w:r w:rsidRPr="00E44A1E">
        <w:rPr>
          <w:noProof/>
        </w:rPr>
        <w:t>întrucât:</w:t>
      </w:r>
    </w:p>
    <w:p w14:paraId="314E4CD1" w14:textId="5851CF5E" w:rsidR="00FA3CB2" w:rsidRPr="00E44A1E" w:rsidRDefault="00FA3CB2" w:rsidP="00FA3CB2">
      <w:pPr>
        <w:pStyle w:val="ManualConsidrant"/>
        <w:spacing w:line="360" w:lineRule="auto"/>
        <w:rPr>
          <w:noProof/>
        </w:rPr>
      </w:pPr>
      <w:r w:rsidRPr="00E44A1E">
        <w:rPr>
          <w:noProof/>
        </w:rPr>
        <w:t>(1)</w:t>
      </w:r>
      <w:r w:rsidRPr="00E44A1E">
        <w:rPr>
          <w:noProof/>
        </w:rPr>
        <w:tab/>
        <w:t>Acordul a fost aplicat cu titlu provizoriu de la 10 octombrie 2016 pentru toate părțile la acord, cu excepția Mozambicului. Acordul a fost aplicat cu titlu provizoriu între Mozambic și Uniunea Europeană începând cu 4 februarie 2018.</w:t>
      </w:r>
    </w:p>
    <w:p w14:paraId="23E5C957" w14:textId="77777777" w:rsidR="00FA3CB2" w:rsidRPr="00E44A1E" w:rsidRDefault="00FA3CB2" w:rsidP="00FA3CB2">
      <w:pPr>
        <w:pStyle w:val="ManualConsidrant"/>
        <w:spacing w:line="360" w:lineRule="auto"/>
        <w:rPr>
          <w:noProof/>
        </w:rPr>
      </w:pPr>
      <w:r w:rsidRPr="00E44A1E">
        <w:rPr>
          <w:noProof/>
        </w:rPr>
        <w:t>(2)</w:t>
      </w:r>
      <w:r w:rsidRPr="00E44A1E">
        <w:rPr>
          <w:noProof/>
        </w:rPr>
        <w:tab/>
        <w:t>Articolul 103 din acord instituie Comitetul pentru comerț și dezvoltare, care se reunește într-o configurație specifică pentru a aborda comerțul și aspectele legate de comerț care intră sub incidența părții II din acord.</w:t>
      </w:r>
    </w:p>
    <w:p w14:paraId="4169D929" w14:textId="77777777" w:rsidR="00FA3CB2" w:rsidRPr="00E44A1E" w:rsidRDefault="00FA3CB2" w:rsidP="00FA3CB2">
      <w:pPr>
        <w:pStyle w:val="ManualConsidrant"/>
        <w:spacing w:line="360" w:lineRule="auto"/>
        <w:rPr>
          <w:noProof/>
        </w:rPr>
      </w:pPr>
      <w:r w:rsidRPr="00E44A1E">
        <w:rPr>
          <w:noProof/>
        </w:rPr>
        <w:t>(3)</w:t>
      </w:r>
      <w:r w:rsidRPr="00E44A1E">
        <w:rPr>
          <w:noProof/>
        </w:rPr>
        <w:tab/>
      </w:r>
      <w:bookmarkStart w:id="1" w:name="_Hlk227682731"/>
      <w:r w:rsidRPr="00E44A1E">
        <w:rPr>
          <w:noProof/>
        </w:rPr>
        <w:t xml:space="preserve">În conformitate cu articolul 94 alineatul (1) din acord, Comitetul pentru comerț și dezvoltare a adoptat, la 18 februarie 2019, prin Decizia nr. 1/2019, </w:t>
      </w:r>
      <w:bookmarkStart w:id="2" w:name="_Hlk191378356"/>
      <w:r w:rsidRPr="00E44A1E">
        <w:rPr>
          <w:noProof/>
        </w:rPr>
        <w:t>lista celor 21 persoane care doresc și sunt în măsură să ocupe funcția de arbitri</w:t>
      </w:r>
      <w:bookmarkEnd w:id="2"/>
      <w:r w:rsidRPr="00E44A1E">
        <w:rPr>
          <w:noProof/>
        </w:rPr>
        <w:t xml:space="preserve">. </w:t>
      </w:r>
      <w:bookmarkEnd w:id="1"/>
      <w:r w:rsidRPr="00E44A1E">
        <w:rPr>
          <w:noProof/>
        </w:rPr>
        <w:t>A devenit necesară o revizuire a listei respective pentru a menține numărul minim de arbitri disponibili.</w:t>
      </w:r>
    </w:p>
    <w:p w14:paraId="14BCC979" w14:textId="77777777" w:rsidR="00FA3CB2" w:rsidRPr="00E44A1E" w:rsidRDefault="00FA3CB2" w:rsidP="00FA3CB2">
      <w:pPr>
        <w:pStyle w:val="ManualConsidrant"/>
        <w:spacing w:line="360" w:lineRule="auto"/>
        <w:rPr>
          <w:noProof/>
        </w:rPr>
      </w:pPr>
      <w:r w:rsidRPr="00E44A1E">
        <w:rPr>
          <w:noProof/>
        </w:rPr>
        <w:t>(4)</w:t>
      </w:r>
      <w:r w:rsidRPr="00E44A1E">
        <w:rPr>
          <w:noProof/>
        </w:rPr>
        <w:tab/>
        <w:t xml:space="preserve">Lista persoanelor care doresc și sunt în măsură să ocupe funcția de arbitri este alcătuită din trei subliste: o sublistă pentru fiecare parte, care include opt persoane în calitate de arbitri și o sublistă de cinci persoane care nu sunt resortisanți ai niciuneia dintre părți și care ar putea îndeplini funcția de președinte al comisiei de arbitraj, îndeplinind cerințele prevăzute la articolul 94 alineatul (1) din acord. </w:t>
      </w:r>
    </w:p>
    <w:p w14:paraId="2989D6B0" w14:textId="77777777" w:rsidR="00FA3CB2" w:rsidRPr="00E44A1E" w:rsidRDefault="00FA3CB2" w:rsidP="00FA3CB2">
      <w:pPr>
        <w:pStyle w:val="ManualConsidrant"/>
        <w:spacing w:line="360" w:lineRule="auto"/>
        <w:rPr>
          <w:noProof/>
        </w:rPr>
      </w:pPr>
      <w:r w:rsidRPr="00E44A1E">
        <w:rPr>
          <w:noProof/>
        </w:rPr>
        <w:t>(6)</w:t>
      </w:r>
      <w:r w:rsidRPr="00E44A1E">
        <w:rPr>
          <w:noProof/>
        </w:rPr>
        <w:tab/>
        <w:t>Nu este necesar să se adopte decizia în toate limbile autentice ale acordului, deoarece decizia nu modifică dispozițiile acordului și este relevantă numai pentru funcționarea internă a sistemului de soluționare a litigiilor dintre părți.</w:t>
      </w:r>
    </w:p>
    <w:p w14:paraId="27FDEC77" w14:textId="7A8E4015" w:rsidR="00FA3CB2" w:rsidRPr="00E44A1E" w:rsidRDefault="00FA3CB2" w:rsidP="00FA3CB2">
      <w:pPr>
        <w:pStyle w:val="ManualConsidrant"/>
        <w:spacing w:after="240" w:line="360" w:lineRule="auto"/>
        <w:rPr>
          <w:noProof/>
        </w:rPr>
      </w:pPr>
      <w:r w:rsidRPr="00E44A1E">
        <w:rPr>
          <w:noProof/>
        </w:rPr>
        <w:t>(7)</w:t>
      </w:r>
      <w:r w:rsidRPr="00E44A1E">
        <w:rPr>
          <w:noProof/>
        </w:rPr>
        <w:tab/>
        <w:t>Pentru a asigura buna funcționare a acordului, în special a părții III, Comitetul pentru comerț și dezvoltare ar trebui să înlocuiască lista persoanelor care doresc și sunt în măsură să ocupe funcția de arbitri cu o nouă listă,</w:t>
      </w:r>
    </w:p>
    <w:p w14:paraId="5365527E" w14:textId="77777777" w:rsidR="00FA3CB2" w:rsidRPr="00E44A1E" w:rsidRDefault="00FA3CB2" w:rsidP="00951C4B">
      <w:pPr>
        <w:pStyle w:val="Formuledadoption"/>
        <w:rPr>
          <w:noProof/>
        </w:rPr>
      </w:pPr>
      <w:r w:rsidRPr="00E44A1E">
        <w:rPr>
          <w:noProof/>
        </w:rPr>
        <w:t>ADOPTĂ PREZENTA DECIZIE:</w:t>
      </w:r>
    </w:p>
    <w:p w14:paraId="711A8DA1" w14:textId="77777777" w:rsidR="00FA3CB2" w:rsidRPr="00E44A1E" w:rsidRDefault="00FA3CB2" w:rsidP="00FA3CB2">
      <w:pPr>
        <w:pStyle w:val="Titrearticle"/>
        <w:spacing w:after="240"/>
        <w:rPr>
          <w:noProof/>
        </w:rPr>
      </w:pPr>
      <w:r w:rsidRPr="00E44A1E">
        <w:rPr>
          <w:noProof/>
        </w:rPr>
        <w:t>Articolul 1</w:t>
      </w:r>
    </w:p>
    <w:p w14:paraId="22B83BDF" w14:textId="52E4CFE2" w:rsidR="00FA3CB2" w:rsidRPr="00E44A1E" w:rsidRDefault="00FA3CB2" w:rsidP="00F94BE5">
      <w:pPr>
        <w:pStyle w:val="NumPar1"/>
        <w:numPr>
          <w:ilvl w:val="0"/>
          <w:numId w:val="2"/>
        </w:numPr>
        <w:rPr>
          <w:noProof/>
        </w:rPr>
      </w:pPr>
      <w:bookmarkStart w:id="3" w:name="_Hlk191369556"/>
      <w:r w:rsidRPr="00E44A1E">
        <w:rPr>
          <w:noProof/>
        </w:rPr>
        <w:t>Lista persoanelor care doresc și sunt în măsură să ocupe funcția de arbitri</w:t>
      </w:r>
      <w:bookmarkEnd w:id="3"/>
      <w:r w:rsidRPr="00E44A1E">
        <w:rPr>
          <w:noProof/>
        </w:rPr>
        <w:t>, prevăzută în anexa la Decizia nr. 1/2019 din 18 februarie 2019 a Comitetului pentru comerț și dezvoltare, se înlocuiește cu lista prevăzută în anexa la prezenta decizie.</w:t>
      </w:r>
    </w:p>
    <w:p w14:paraId="10DDA086" w14:textId="77777777" w:rsidR="00FA3CB2" w:rsidRPr="00E44A1E" w:rsidRDefault="00FA3CB2" w:rsidP="00FA3CB2">
      <w:pPr>
        <w:pStyle w:val="NumPar1"/>
        <w:rPr>
          <w:noProof/>
        </w:rPr>
      </w:pPr>
      <w:r w:rsidRPr="00E44A1E">
        <w:rPr>
          <w:noProof/>
        </w:rPr>
        <w:t>Anexa face parte integrantă din prezenta decizie.</w:t>
      </w:r>
    </w:p>
    <w:p w14:paraId="2163E53C" w14:textId="77777777" w:rsidR="009F04CF" w:rsidRPr="00E44A1E" w:rsidRDefault="009F04CF" w:rsidP="00FA3CB2">
      <w:pPr>
        <w:spacing w:after="240"/>
        <w:jc w:val="center"/>
        <w:rPr>
          <w:i/>
          <w:iCs/>
          <w:noProof/>
        </w:rPr>
      </w:pPr>
    </w:p>
    <w:p w14:paraId="105DFD40" w14:textId="77777777" w:rsidR="00FA3CB2" w:rsidRPr="00E44A1E" w:rsidRDefault="00FA3CB2" w:rsidP="00FA3CB2">
      <w:pPr>
        <w:spacing w:after="240"/>
        <w:jc w:val="center"/>
        <w:rPr>
          <w:i/>
          <w:iCs/>
          <w:noProof/>
        </w:rPr>
      </w:pPr>
      <w:r w:rsidRPr="00E44A1E">
        <w:rPr>
          <w:i/>
          <w:noProof/>
        </w:rPr>
        <w:t>Articolul 2</w:t>
      </w:r>
    </w:p>
    <w:p w14:paraId="00C93A8C" w14:textId="77777777" w:rsidR="00FA3CB2" w:rsidRPr="00E44A1E" w:rsidRDefault="00FA3CB2" w:rsidP="00F94BE5">
      <w:pPr>
        <w:pStyle w:val="NumPar1"/>
        <w:numPr>
          <w:ilvl w:val="0"/>
          <w:numId w:val="1"/>
        </w:numPr>
        <w:rPr>
          <w:noProof/>
        </w:rPr>
      </w:pPr>
      <w:bookmarkStart w:id="4" w:name="_Hlk147496537"/>
      <w:r w:rsidRPr="00E44A1E">
        <w:rPr>
          <w:noProof/>
        </w:rPr>
        <w:t>Prezenta decizie a fost adoptată în limba engleză și redactată în două exemplare.</w:t>
      </w:r>
      <w:bookmarkEnd w:id="4"/>
      <w:r w:rsidRPr="00E44A1E">
        <w:rPr>
          <w:noProof/>
        </w:rPr>
        <w:t xml:space="preserve"> Fiecare parte poate traduce textul prezentei decizii în limbile necesare pentru procedurile sale interne și pentru informarea publicului.</w:t>
      </w:r>
    </w:p>
    <w:p w14:paraId="42D7CC79" w14:textId="77777777" w:rsidR="00FA3CB2" w:rsidRPr="00E44A1E" w:rsidRDefault="00FA3CB2" w:rsidP="00FA3CB2">
      <w:pPr>
        <w:pStyle w:val="NumPar1"/>
        <w:spacing w:after="360"/>
        <w:rPr>
          <w:noProof/>
        </w:rPr>
      </w:pPr>
      <w:r w:rsidRPr="00E44A1E">
        <w:rPr>
          <w:noProof/>
        </w:rPr>
        <w:t>Prezenta decizie intră în vigoare la data adoptării.</w:t>
      </w:r>
    </w:p>
    <w:p w14:paraId="6BCC1FF6" w14:textId="77777777" w:rsidR="00FA3CB2" w:rsidRPr="00E44A1E" w:rsidRDefault="00FA3CB2" w:rsidP="00FA3CB2">
      <w:pPr>
        <w:spacing w:line="360" w:lineRule="auto"/>
        <w:rPr>
          <w:noProof/>
        </w:rPr>
      </w:pPr>
      <w:r w:rsidRPr="00E44A1E">
        <w:rPr>
          <w:noProof/>
        </w:rPr>
        <w:t>Adoptată la Bruxelles, la...</w:t>
      </w:r>
    </w:p>
    <w:p w14:paraId="10F31C27" w14:textId="77777777" w:rsidR="00FA3CB2" w:rsidRPr="00E44A1E" w:rsidRDefault="00FA3CB2" w:rsidP="00091949">
      <w:pPr>
        <w:spacing w:line="360" w:lineRule="auto"/>
        <w:jc w:val="center"/>
        <w:rPr>
          <w:i/>
          <w:iCs/>
          <w:noProof/>
        </w:rPr>
      </w:pPr>
      <w:r w:rsidRPr="00E44A1E">
        <w:rPr>
          <w:i/>
          <w:noProof/>
        </w:rPr>
        <w:t>Pentru Comitetul pentru comerț și dezvoltare</w:t>
      </w:r>
    </w:p>
    <w:p w14:paraId="598BBA57" w14:textId="77777777" w:rsidR="00091949" w:rsidRPr="00E44A1E" w:rsidRDefault="00091949" w:rsidP="00FA3CB2">
      <w:pPr>
        <w:spacing w:line="360" w:lineRule="auto"/>
        <w:rPr>
          <w:i/>
          <w:iCs/>
          <w:noProof/>
        </w:rPr>
      </w:pPr>
      <w:r w:rsidRPr="00E44A1E">
        <w:rPr>
          <w:i/>
          <w:noProof/>
        </w:rPr>
        <w:t>Pentru statele părți la APE din SADC</w:t>
      </w:r>
      <w:r w:rsidRPr="00E44A1E">
        <w:rPr>
          <w:i/>
          <w:noProof/>
        </w:rPr>
        <w:tab/>
      </w:r>
      <w:r w:rsidRPr="00E44A1E">
        <w:rPr>
          <w:i/>
          <w:noProof/>
        </w:rPr>
        <w:tab/>
      </w:r>
      <w:r w:rsidRPr="00E44A1E">
        <w:rPr>
          <w:i/>
          <w:noProof/>
        </w:rPr>
        <w:tab/>
      </w:r>
      <w:r w:rsidRPr="00E44A1E">
        <w:rPr>
          <w:i/>
          <w:noProof/>
        </w:rPr>
        <w:tab/>
      </w:r>
      <w:r w:rsidRPr="00E44A1E">
        <w:rPr>
          <w:i/>
          <w:noProof/>
        </w:rPr>
        <w:tab/>
        <w:t>Pentru partea UE</w:t>
      </w:r>
    </w:p>
    <w:p w14:paraId="607881F5" w14:textId="77777777" w:rsidR="00FA3CB2" w:rsidRPr="00E44A1E" w:rsidRDefault="00FA3CB2" w:rsidP="00FA3CB2">
      <w:pPr>
        <w:spacing w:before="0" w:after="160" w:line="259" w:lineRule="auto"/>
        <w:jc w:val="right"/>
        <w:rPr>
          <w:noProof/>
        </w:rPr>
      </w:pPr>
      <w:r w:rsidRPr="00E44A1E">
        <w:rPr>
          <w:noProof/>
        </w:rPr>
        <w:br w:type="page"/>
        <w:t>ANEXĂ</w:t>
      </w:r>
    </w:p>
    <w:p w14:paraId="0A1E727E" w14:textId="77777777" w:rsidR="00FA3CB2" w:rsidRPr="00E44A1E" w:rsidRDefault="00FA3CB2" w:rsidP="00FA3CB2">
      <w:pPr>
        <w:jc w:val="center"/>
        <w:rPr>
          <w:noProof/>
        </w:rPr>
      </w:pPr>
    </w:p>
    <w:p w14:paraId="4D1B011F" w14:textId="77777777" w:rsidR="00FA3CB2" w:rsidRPr="00E44A1E" w:rsidRDefault="00FA3CB2" w:rsidP="00FA3CB2">
      <w:pPr>
        <w:jc w:val="center"/>
        <w:rPr>
          <w:noProof/>
        </w:rPr>
      </w:pPr>
      <w:r w:rsidRPr="00E44A1E">
        <w:rPr>
          <w:noProof/>
        </w:rPr>
        <w:t>LISTA ARBITRILOR MENȚIONAȚI LA ARTICOLUL 94</w:t>
      </w:r>
    </w:p>
    <w:p w14:paraId="2006E8B1" w14:textId="77777777" w:rsidR="00FA3CB2" w:rsidRPr="00E44A1E" w:rsidRDefault="00FA3CB2" w:rsidP="00FA3CB2">
      <w:pPr>
        <w:jc w:val="center"/>
        <w:rPr>
          <w:noProof/>
        </w:rPr>
      </w:pPr>
      <w:r w:rsidRPr="00E44A1E">
        <w:rPr>
          <w:noProof/>
        </w:rPr>
        <w:t>A ACORDULUI DE PARTENERIAT ECONOMIC</w:t>
      </w:r>
    </w:p>
    <w:p w14:paraId="44198D64" w14:textId="77777777" w:rsidR="00FA3CB2" w:rsidRPr="00E44A1E" w:rsidRDefault="00FA3CB2" w:rsidP="00FA3CB2">
      <w:pPr>
        <w:jc w:val="center"/>
        <w:rPr>
          <w:noProof/>
        </w:rPr>
      </w:pPr>
      <w:r w:rsidRPr="00E44A1E">
        <w:rPr>
          <w:noProof/>
        </w:rPr>
        <w:t xml:space="preserve">DINTRE </w:t>
      </w:r>
    </w:p>
    <w:p w14:paraId="23520CEC" w14:textId="77777777" w:rsidR="00FA3CB2" w:rsidRPr="00E44A1E" w:rsidRDefault="00FA3CB2" w:rsidP="00FA3CB2">
      <w:pPr>
        <w:jc w:val="center"/>
        <w:rPr>
          <w:noProof/>
        </w:rPr>
      </w:pPr>
      <w:r w:rsidRPr="00E44A1E">
        <w:rPr>
          <w:noProof/>
        </w:rPr>
        <w:t xml:space="preserve">UNIUNEA EUROPEANĂ </w:t>
      </w:r>
    </w:p>
    <w:p w14:paraId="1DC67A2D" w14:textId="77777777" w:rsidR="00FA3CB2" w:rsidRPr="00E44A1E" w:rsidRDefault="00FA3CB2" w:rsidP="00FA3CB2">
      <w:pPr>
        <w:jc w:val="center"/>
        <w:rPr>
          <w:noProof/>
        </w:rPr>
      </w:pPr>
      <w:r w:rsidRPr="00E44A1E">
        <w:rPr>
          <w:noProof/>
        </w:rPr>
        <w:t>ȘI STATELE MEMBRE ALE ACESTORA, PE DE O PARTE,</w:t>
      </w:r>
    </w:p>
    <w:p w14:paraId="6249CBEA" w14:textId="77777777" w:rsidR="00FA3CB2" w:rsidRPr="00E44A1E" w:rsidRDefault="00FA3CB2" w:rsidP="00FA3CB2">
      <w:pPr>
        <w:jc w:val="center"/>
        <w:rPr>
          <w:noProof/>
        </w:rPr>
      </w:pPr>
      <w:r w:rsidRPr="00E44A1E">
        <w:rPr>
          <w:noProof/>
        </w:rPr>
        <w:t>ȘI STATELE PĂRȚI LA APE DIN SADC, PE DE ALTĂ PARTE</w:t>
      </w:r>
    </w:p>
    <w:p w14:paraId="4420B95B" w14:textId="77777777" w:rsidR="00FA3CB2" w:rsidRPr="00E44A1E" w:rsidRDefault="00FA3CB2" w:rsidP="00FA3CB2">
      <w:pPr>
        <w:jc w:val="center"/>
        <w:rPr>
          <w:noProof/>
        </w:rPr>
      </w:pPr>
    </w:p>
    <w:p w14:paraId="3673C0BC" w14:textId="77777777" w:rsidR="00FA3CB2" w:rsidRPr="00E44A1E" w:rsidRDefault="00FA3CB2" w:rsidP="005F7F13">
      <w:pPr>
        <w:spacing w:before="240" w:after="0"/>
        <w:jc w:val="left"/>
        <w:rPr>
          <w:noProof/>
        </w:rPr>
      </w:pPr>
      <w:r w:rsidRPr="00E44A1E">
        <w:rPr>
          <w:noProof/>
        </w:rPr>
        <w:t>Arbitrii propuși de către statele părți la APE din SADC:</w:t>
      </w:r>
    </w:p>
    <w:p w14:paraId="11B5BCA0" w14:textId="725A08D4" w:rsidR="002F4195" w:rsidRPr="00E44A1E" w:rsidRDefault="0001596A" w:rsidP="0001596A">
      <w:pPr>
        <w:pStyle w:val="Point0"/>
        <w:rPr>
          <w:noProof/>
        </w:rPr>
      </w:pPr>
      <w:r w:rsidRPr="00E44A1E">
        <w:rPr>
          <w:noProof/>
        </w:rPr>
        <w:t>1.</w:t>
      </w:r>
      <w:r w:rsidRPr="00E44A1E">
        <w:rPr>
          <w:noProof/>
        </w:rPr>
        <w:tab/>
        <w:t>Sakeus AKWEENDA</w:t>
      </w:r>
    </w:p>
    <w:p w14:paraId="0411EED1" w14:textId="5749196F" w:rsidR="002F4195" w:rsidRPr="00E44A1E" w:rsidRDefault="0001596A" w:rsidP="0001596A">
      <w:pPr>
        <w:pStyle w:val="Point0"/>
        <w:rPr>
          <w:noProof/>
        </w:rPr>
      </w:pPr>
      <w:r w:rsidRPr="00E44A1E">
        <w:rPr>
          <w:noProof/>
        </w:rPr>
        <w:t>2.</w:t>
      </w:r>
      <w:r w:rsidRPr="00E44A1E">
        <w:rPr>
          <w:noProof/>
        </w:rPr>
        <w:tab/>
        <w:t>Nkululeko J. HLOPHE</w:t>
      </w:r>
    </w:p>
    <w:p w14:paraId="3F036D3E" w14:textId="006ECE5F" w:rsidR="002F4195" w:rsidRPr="00E44A1E" w:rsidRDefault="0001596A" w:rsidP="0001596A">
      <w:pPr>
        <w:pStyle w:val="Point0"/>
        <w:rPr>
          <w:noProof/>
        </w:rPr>
      </w:pPr>
      <w:r w:rsidRPr="00E44A1E">
        <w:rPr>
          <w:noProof/>
        </w:rPr>
        <w:t>3.</w:t>
      </w:r>
      <w:r w:rsidRPr="00E44A1E">
        <w:rPr>
          <w:noProof/>
        </w:rPr>
        <w:tab/>
        <w:t>Faizel ISMAIL</w:t>
      </w:r>
    </w:p>
    <w:p w14:paraId="0182A889" w14:textId="491B5D23" w:rsidR="002F4195" w:rsidRPr="00E44A1E" w:rsidRDefault="0001596A" w:rsidP="0001596A">
      <w:pPr>
        <w:pStyle w:val="Point0"/>
        <w:rPr>
          <w:noProof/>
        </w:rPr>
      </w:pPr>
      <w:r w:rsidRPr="00E44A1E">
        <w:rPr>
          <w:noProof/>
        </w:rPr>
        <w:t>4.</w:t>
      </w:r>
      <w:r w:rsidRPr="00E44A1E">
        <w:rPr>
          <w:noProof/>
        </w:rPr>
        <w:tab/>
        <w:t>Kholofelo Ngokoane KUGLER</w:t>
      </w:r>
    </w:p>
    <w:p w14:paraId="0C884E6A" w14:textId="1DA073CE" w:rsidR="002F4195" w:rsidRPr="00E44A1E" w:rsidRDefault="0001596A" w:rsidP="0001596A">
      <w:pPr>
        <w:pStyle w:val="Point0"/>
        <w:rPr>
          <w:noProof/>
        </w:rPr>
      </w:pPr>
      <w:r w:rsidRPr="00E44A1E">
        <w:rPr>
          <w:noProof/>
        </w:rPr>
        <w:t>5.</w:t>
      </w:r>
      <w:r w:rsidRPr="00E44A1E">
        <w:rPr>
          <w:noProof/>
        </w:rPr>
        <w:tab/>
        <w:t>Tsotetsi MAKONG</w:t>
      </w:r>
    </w:p>
    <w:p w14:paraId="6434E64A" w14:textId="762C8739" w:rsidR="002F4195" w:rsidRPr="00E44A1E" w:rsidRDefault="0001596A" w:rsidP="0001596A">
      <w:pPr>
        <w:pStyle w:val="Point0"/>
        <w:rPr>
          <w:noProof/>
        </w:rPr>
      </w:pPr>
      <w:r w:rsidRPr="00E44A1E">
        <w:rPr>
          <w:noProof/>
        </w:rPr>
        <w:t>6.</w:t>
      </w:r>
      <w:r w:rsidRPr="00E44A1E">
        <w:rPr>
          <w:noProof/>
        </w:rPr>
        <w:tab/>
        <w:t>Carlos Joaquim Nogueira MARTINS</w:t>
      </w:r>
    </w:p>
    <w:p w14:paraId="5C73898C" w14:textId="057C04D7" w:rsidR="002F4195" w:rsidRPr="00E44A1E" w:rsidRDefault="0001596A" w:rsidP="0001596A">
      <w:pPr>
        <w:pStyle w:val="Point0"/>
        <w:rPr>
          <w:noProof/>
        </w:rPr>
      </w:pPr>
      <w:r w:rsidRPr="00E44A1E">
        <w:rPr>
          <w:noProof/>
        </w:rPr>
        <w:t>7.</w:t>
      </w:r>
      <w:r w:rsidRPr="00E44A1E">
        <w:rPr>
          <w:noProof/>
        </w:rPr>
        <w:tab/>
        <w:t>Leonard Moses PHUTI</w:t>
      </w:r>
    </w:p>
    <w:p w14:paraId="5770AE27" w14:textId="1945B12A" w:rsidR="00D00469" w:rsidRPr="00E44A1E" w:rsidRDefault="0001596A" w:rsidP="0001596A">
      <w:pPr>
        <w:pStyle w:val="Point0"/>
        <w:rPr>
          <w:noProof/>
        </w:rPr>
      </w:pPr>
      <w:r w:rsidRPr="00E44A1E">
        <w:rPr>
          <w:noProof/>
        </w:rPr>
        <w:t>8.</w:t>
      </w:r>
      <w:r w:rsidRPr="00E44A1E">
        <w:rPr>
          <w:noProof/>
        </w:rPr>
        <w:tab/>
        <w:t>Sidney PILANE</w:t>
      </w:r>
    </w:p>
    <w:p w14:paraId="18D5F665" w14:textId="77777777" w:rsidR="00FA3CB2" w:rsidRPr="00E44A1E" w:rsidRDefault="00FA3CB2" w:rsidP="005F7F13">
      <w:pPr>
        <w:spacing w:before="240" w:after="0"/>
        <w:jc w:val="left"/>
        <w:rPr>
          <w:noProof/>
        </w:rPr>
      </w:pPr>
      <w:r w:rsidRPr="00E44A1E">
        <w:rPr>
          <w:noProof/>
        </w:rPr>
        <w:t>Arbitrii propuși de UE:</w:t>
      </w:r>
    </w:p>
    <w:p w14:paraId="635A4D91" w14:textId="420FF581" w:rsidR="002F4195" w:rsidRPr="00E44A1E" w:rsidRDefault="0001596A" w:rsidP="0001596A">
      <w:pPr>
        <w:pStyle w:val="Point0"/>
        <w:rPr>
          <w:noProof/>
        </w:rPr>
      </w:pPr>
      <w:r w:rsidRPr="00E44A1E">
        <w:rPr>
          <w:noProof/>
        </w:rPr>
        <w:t>9.</w:t>
      </w:r>
      <w:r w:rsidRPr="00E44A1E">
        <w:rPr>
          <w:noProof/>
        </w:rPr>
        <w:tab/>
        <w:t>Danae AZARIA</w:t>
      </w:r>
    </w:p>
    <w:p w14:paraId="1A5E9B74" w14:textId="2DCFE12B" w:rsidR="002F4195" w:rsidRPr="00E44A1E" w:rsidRDefault="0001596A" w:rsidP="0001596A">
      <w:pPr>
        <w:pStyle w:val="Point0"/>
        <w:rPr>
          <w:noProof/>
        </w:rPr>
      </w:pPr>
      <w:r w:rsidRPr="00E44A1E">
        <w:rPr>
          <w:noProof/>
        </w:rPr>
        <w:t>10.</w:t>
      </w:r>
      <w:r w:rsidRPr="00E44A1E">
        <w:rPr>
          <w:noProof/>
        </w:rPr>
        <w:tab/>
        <w:t>Laurence BOISSON DE CHAZOURNES</w:t>
      </w:r>
    </w:p>
    <w:p w14:paraId="3A7E7A92" w14:textId="1C1F04FE" w:rsidR="002F4195" w:rsidRPr="00E44A1E" w:rsidRDefault="0001596A" w:rsidP="0001596A">
      <w:pPr>
        <w:pStyle w:val="Point0"/>
        <w:rPr>
          <w:noProof/>
        </w:rPr>
      </w:pPr>
      <w:r w:rsidRPr="00E44A1E">
        <w:rPr>
          <w:noProof/>
        </w:rPr>
        <w:t>11.</w:t>
      </w:r>
      <w:r w:rsidRPr="00E44A1E">
        <w:rPr>
          <w:noProof/>
        </w:rPr>
        <w:tab/>
        <w:t>Irina BUGA</w:t>
      </w:r>
    </w:p>
    <w:p w14:paraId="21310D2E" w14:textId="7F6CA94B" w:rsidR="002F4195" w:rsidRPr="00E44A1E" w:rsidRDefault="0001596A" w:rsidP="0001596A">
      <w:pPr>
        <w:pStyle w:val="Point0"/>
        <w:rPr>
          <w:noProof/>
        </w:rPr>
      </w:pPr>
      <w:r w:rsidRPr="00E44A1E">
        <w:rPr>
          <w:noProof/>
        </w:rPr>
        <w:t>12.</w:t>
      </w:r>
      <w:r w:rsidRPr="00E44A1E">
        <w:rPr>
          <w:noProof/>
        </w:rPr>
        <w:tab/>
        <w:t>Mary FOOTER</w:t>
      </w:r>
    </w:p>
    <w:p w14:paraId="71D364E4" w14:textId="6712F2E7" w:rsidR="002F4195" w:rsidRPr="00E44A1E" w:rsidRDefault="0001596A" w:rsidP="0001596A">
      <w:pPr>
        <w:pStyle w:val="Point0"/>
        <w:rPr>
          <w:noProof/>
        </w:rPr>
      </w:pPr>
      <w:r w:rsidRPr="00E44A1E">
        <w:rPr>
          <w:noProof/>
        </w:rPr>
        <w:t>13.</w:t>
      </w:r>
      <w:r w:rsidRPr="00E44A1E">
        <w:rPr>
          <w:noProof/>
        </w:rPr>
        <w:tab/>
        <w:t>Michael Johannes HAHN</w:t>
      </w:r>
    </w:p>
    <w:p w14:paraId="55D26E18" w14:textId="033117E6" w:rsidR="002F4195" w:rsidRPr="00E44A1E" w:rsidRDefault="0001596A" w:rsidP="0001596A">
      <w:pPr>
        <w:pStyle w:val="Point0"/>
        <w:rPr>
          <w:noProof/>
        </w:rPr>
      </w:pPr>
      <w:r w:rsidRPr="00E44A1E">
        <w:rPr>
          <w:noProof/>
        </w:rPr>
        <w:t>14.</w:t>
      </w:r>
      <w:r w:rsidRPr="00E44A1E">
        <w:rPr>
          <w:noProof/>
        </w:rPr>
        <w:tab/>
        <w:t>Federico ORTINO</w:t>
      </w:r>
    </w:p>
    <w:p w14:paraId="04D684E2" w14:textId="627DA512" w:rsidR="002F4195" w:rsidRPr="00E44A1E" w:rsidRDefault="0001596A" w:rsidP="0001596A">
      <w:pPr>
        <w:pStyle w:val="Point0"/>
        <w:rPr>
          <w:noProof/>
        </w:rPr>
      </w:pPr>
      <w:r w:rsidRPr="00E44A1E">
        <w:rPr>
          <w:noProof/>
        </w:rPr>
        <w:t>15.</w:t>
      </w:r>
      <w:r w:rsidRPr="00E44A1E">
        <w:rPr>
          <w:noProof/>
        </w:rPr>
        <w:tab/>
        <w:t xml:space="preserve">Joost PAUWELYN </w:t>
      </w:r>
    </w:p>
    <w:p w14:paraId="34B496BD" w14:textId="7675C50E" w:rsidR="002F4195" w:rsidRPr="00E44A1E" w:rsidRDefault="0001596A" w:rsidP="0001596A">
      <w:pPr>
        <w:pStyle w:val="Point0"/>
        <w:rPr>
          <w:noProof/>
        </w:rPr>
      </w:pPr>
      <w:r w:rsidRPr="00E44A1E">
        <w:rPr>
          <w:noProof/>
        </w:rPr>
        <w:t>16.</w:t>
      </w:r>
      <w:r w:rsidRPr="00E44A1E">
        <w:rPr>
          <w:noProof/>
        </w:rPr>
        <w:tab/>
        <w:t>Hélène RUIZ FABRI</w:t>
      </w:r>
    </w:p>
    <w:p w14:paraId="0F0792D3" w14:textId="77777777" w:rsidR="00D519C6" w:rsidRPr="00E44A1E" w:rsidRDefault="00282F4C" w:rsidP="00D519C6">
      <w:pPr>
        <w:spacing w:before="240" w:after="0"/>
        <w:jc w:val="left"/>
        <w:rPr>
          <w:noProof/>
        </w:rPr>
      </w:pPr>
      <w:r w:rsidRPr="00E44A1E">
        <w:rPr>
          <w:noProof/>
        </w:rPr>
        <w:t>Arbitrii selectați în comun de către părți (resortisanți din țări terțe care pot îndeplini funcția de președinte):</w:t>
      </w:r>
    </w:p>
    <w:p w14:paraId="30986B0A" w14:textId="2A2C82DA" w:rsidR="002F4195" w:rsidRPr="00E44A1E" w:rsidRDefault="0001596A" w:rsidP="0001596A">
      <w:pPr>
        <w:pStyle w:val="Point0"/>
        <w:rPr>
          <w:noProof/>
        </w:rPr>
      </w:pPr>
      <w:r w:rsidRPr="00E44A1E">
        <w:rPr>
          <w:noProof/>
        </w:rPr>
        <w:t>17.</w:t>
      </w:r>
      <w:r w:rsidRPr="00E44A1E">
        <w:rPr>
          <w:noProof/>
        </w:rPr>
        <w:tab/>
        <w:t>Ichiro ARAKI</w:t>
      </w:r>
    </w:p>
    <w:p w14:paraId="624F35EC" w14:textId="2FFD1394" w:rsidR="002F4195" w:rsidRPr="00E44A1E" w:rsidRDefault="0001596A" w:rsidP="0001596A">
      <w:pPr>
        <w:pStyle w:val="Point0"/>
        <w:rPr>
          <w:noProof/>
        </w:rPr>
      </w:pPr>
      <w:r w:rsidRPr="00E44A1E">
        <w:rPr>
          <w:noProof/>
        </w:rPr>
        <w:t>18.</w:t>
      </w:r>
      <w:r w:rsidRPr="00E44A1E">
        <w:rPr>
          <w:noProof/>
        </w:rPr>
        <w:tab/>
        <w:t>Christian HӒBERLI</w:t>
      </w:r>
    </w:p>
    <w:p w14:paraId="13D49007" w14:textId="574FD3C5" w:rsidR="002F4195" w:rsidRPr="00E44A1E" w:rsidRDefault="0001596A" w:rsidP="0001596A">
      <w:pPr>
        <w:pStyle w:val="Point0"/>
        <w:rPr>
          <w:noProof/>
        </w:rPr>
      </w:pPr>
      <w:r w:rsidRPr="00E44A1E">
        <w:rPr>
          <w:noProof/>
        </w:rPr>
        <w:t>19.</w:t>
      </w:r>
      <w:r w:rsidRPr="00E44A1E">
        <w:rPr>
          <w:noProof/>
        </w:rPr>
        <w:tab/>
        <w:t>Merit JANOW</w:t>
      </w:r>
    </w:p>
    <w:p w14:paraId="5CA62898" w14:textId="2F0B5E90" w:rsidR="00282F4C" w:rsidRPr="00E44A1E" w:rsidRDefault="0001596A" w:rsidP="0001596A">
      <w:pPr>
        <w:pStyle w:val="Point0"/>
        <w:rPr>
          <w:noProof/>
        </w:rPr>
      </w:pPr>
      <w:r w:rsidRPr="00E44A1E">
        <w:rPr>
          <w:noProof/>
        </w:rPr>
        <w:t>20.</w:t>
      </w:r>
      <w:r w:rsidRPr="00E44A1E">
        <w:rPr>
          <w:noProof/>
        </w:rPr>
        <w:tab/>
        <w:t>Makane Moïse MBENGUE</w:t>
      </w:r>
    </w:p>
    <w:p w14:paraId="6D703711" w14:textId="09160F86" w:rsidR="00F45F14" w:rsidRPr="00E44A1E" w:rsidRDefault="0001596A" w:rsidP="0001596A">
      <w:pPr>
        <w:pStyle w:val="Point0"/>
        <w:rPr>
          <w:noProof/>
        </w:rPr>
      </w:pPr>
      <w:r w:rsidRPr="00E44A1E">
        <w:rPr>
          <w:noProof/>
        </w:rPr>
        <w:t>21.</w:t>
      </w:r>
      <w:r w:rsidRPr="00E44A1E">
        <w:rPr>
          <w:noProof/>
        </w:rPr>
        <w:tab/>
        <w:t>Claus VON WOBESER</w:t>
      </w:r>
    </w:p>
    <w:sectPr w:rsidR="00F45F14" w:rsidRPr="00E44A1E" w:rsidSect="00F3736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9F0879" w14:textId="77777777" w:rsidR="0080504A" w:rsidRPr="00E44A1E" w:rsidRDefault="0080504A" w:rsidP="00FA3CB2">
      <w:pPr>
        <w:spacing w:before="0" w:after="0"/>
      </w:pPr>
      <w:r w:rsidRPr="00E44A1E">
        <w:separator/>
      </w:r>
    </w:p>
  </w:endnote>
  <w:endnote w:type="continuationSeparator" w:id="0">
    <w:p w14:paraId="754A3B98" w14:textId="77777777" w:rsidR="0080504A" w:rsidRPr="00E44A1E" w:rsidRDefault="0080504A" w:rsidP="00FA3CB2">
      <w:pPr>
        <w:spacing w:before="0" w:after="0"/>
      </w:pPr>
      <w:r w:rsidRPr="00E44A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C0B06" w14:textId="11291617" w:rsidR="00F37369" w:rsidRPr="00F37369" w:rsidRDefault="00F37369" w:rsidP="00F37369">
    <w:pPr>
      <w:pStyle w:val="Footer"/>
      <w:rPr>
        <w:rFonts w:ascii="Arial" w:hAnsi="Arial" w:cs="Arial"/>
        <w:b/>
        <w:sz w:val="48"/>
      </w:rPr>
    </w:pPr>
    <w:r w:rsidRPr="00F37369">
      <w:rPr>
        <w:rFonts w:ascii="Arial" w:hAnsi="Arial" w:cs="Arial"/>
        <w:b/>
        <w:sz w:val="48"/>
      </w:rPr>
      <w:t>RO</w:t>
    </w:r>
    <w:r w:rsidRPr="00F37369">
      <w:rPr>
        <w:rFonts w:ascii="Arial" w:hAnsi="Arial" w:cs="Arial"/>
        <w:b/>
        <w:sz w:val="48"/>
      </w:rPr>
      <w:tab/>
    </w:r>
    <w:r w:rsidRPr="00F37369">
      <w:rPr>
        <w:rFonts w:ascii="Arial" w:hAnsi="Arial" w:cs="Arial"/>
        <w:b/>
        <w:sz w:val="48"/>
      </w:rPr>
      <w:tab/>
    </w:r>
    <w:r w:rsidRPr="00F37369">
      <w:tab/>
    </w:r>
    <w:r w:rsidRPr="00F3736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0F98D" w14:textId="35EB96D8" w:rsidR="00F37369" w:rsidRPr="00F37369" w:rsidRDefault="00F37369" w:rsidP="00F37369">
    <w:pPr>
      <w:pStyle w:val="Footer"/>
      <w:rPr>
        <w:rFonts w:ascii="Arial" w:hAnsi="Arial" w:cs="Arial"/>
        <w:b/>
        <w:sz w:val="48"/>
      </w:rPr>
    </w:pPr>
    <w:r w:rsidRPr="00F37369">
      <w:rPr>
        <w:rFonts w:ascii="Arial" w:hAnsi="Arial" w:cs="Arial"/>
        <w:b/>
        <w:sz w:val="48"/>
      </w:rPr>
      <w:t>RO</w:t>
    </w:r>
    <w:r w:rsidRPr="00F37369">
      <w:rPr>
        <w:rFonts w:ascii="Arial" w:hAnsi="Arial" w:cs="Arial"/>
        <w:b/>
        <w:sz w:val="48"/>
      </w:rPr>
      <w:tab/>
    </w:r>
    <w:r w:rsidRPr="00F37369">
      <w:rPr>
        <w:rFonts w:ascii="Arial" w:hAnsi="Arial" w:cs="Arial"/>
        <w:b/>
        <w:sz w:val="48"/>
      </w:rPr>
      <w:tab/>
    </w:r>
    <w:r w:rsidRPr="00F37369">
      <w:tab/>
    </w:r>
    <w:r w:rsidRPr="00F3736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DE899" w14:textId="77777777" w:rsidR="00F37369" w:rsidRPr="00F37369" w:rsidRDefault="00F37369" w:rsidP="00F373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678B4" w14:textId="77777777" w:rsidR="00F37369" w:rsidRDefault="00F3736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F48B3" w14:textId="0F7D994B" w:rsidR="00F37369" w:rsidRPr="00F37369" w:rsidRDefault="00F37369" w:rsidP="00F37369">
    <w:pPr>
      <w:pStyle w:val="Footer"/>
      <w:rPr>
        <w:rFonts w:ascii="Arial" w:hAnsi="Arial" w:cs="Arial"/>
        <w:b/>
        <w:sz w:val="48"/>
      </w:rPr>
    </w:pPr>
    <w:r w:rsidRPr="00F37369">
      <w:rPr>
        <w:rFonts w:ascii="Arial" w:hAnsi="Arial" w:cs="Arial"/>
        <w:b/>
        <w:sz w:val="48"/>
      </w:rPr>
      <w:t>RO</w:t>
    </w:r>
    <w:r w:rsidRPr="00F37369">
      <w:rPr>
        <w:rFonts w:ascii="Arial" w:hAnsi="Arial" w:cs="Arial"/>
        <w:b/>
        <w:sz w:val="48"/>
      </w:rPr>
      <w:tab/>
    </w:r>
    <w:r>
      <w:fldChar w:fldCharType="begin"/>
    </w:r>
    <w:r>
      <w:instrText xml:space="preserve"> PAGE  \* MERGEFORMAT </w:instrText>
    </w:r>
    <w:r>
      <w:fldChar w:fldCharType="separate"/>
    </w:r>
    <w:r w:rsidR="00141CA6">
      <w:rPr>
        <w:noProof/>
      </w:rPr>
      <w:t>2</w:t>
    </w:r>
    <w:r>
      <w:fldChar w:fldCharType="end"/>
    </w:r>
    <w:r>
      <w:tab/>
    </w:r>
    <w:r w:rsidRPr="00F37369">
      <w:tab/>
    </w:r>
    <w:r w:rsidRPr="00F37369">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79ED5" w14:textId="77777777" w:rsidR="00F37369" w:rsidRDefault="00F37369" w:rsidP="00F373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DCE724" w14:textId="77777777" w:rsidR="0080504A" w:rsidRPr="00E44A1E" w:rsidRDefault="0080504A" w:rsidP="00FA3CB2">
      <w:pPr>
        <w:spacing w:before="0" w:after="0"/>
      </w:pPr>
      <w:r w:rsidRPr="00E44A1E">
        <w:separator/>
      </w:r>
    </w:p>
  </w:footnote>
  <w:footnote w:type="continuationSeparator" w:id="0">
    <w:p w14:paraId="024AD149" w14:textId="77777777" w:rsidR="0080504A" w:rsidRPr="00E44A1E" w:rsidRDefault="0080504A" w:rsidP="00FA3CB2">
      <w:pPr>
        <w:spacing w:before="0" w:after="0"/>
      </w:pPr>
      <w:r w:rsidRPr="00E44A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98C0B" w14:textId="77777777" w:rsidR="00F37369" w:rsidRPr="00F37369" w:rsidRDefault="00F37369" w:rsidP="00F373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F39EA" w14:textId="77777777" w:rsidR="00F37369" w:rsidRPr="00F37369" w:rsidRDefault="00F37369" w:rsidP="00F373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7926C" w14:textId="77777777" w:rsidR="00F37369" w:rsidRPr="00F37369" w:rsidRDefault="00F37369" w:rsidP="00F373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60A2B" w14:textId="77777777" w:rsidR="00F37369" w:rsidRDefault="00F373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301D0" w14:textId="77777777" w:rsidR="00F37369" w:rsidRDefault="00F373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08C316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FA8B91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13EF97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105E53D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708FA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DBABA4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99226C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0E60D17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7 23:31: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390F6048-A788-4A27-AD71-CA1B0C432D83"/>
    <w:docVar w:name="LW_COVERPAGE_TYPE" w:val="1"/>
    <w:docVar w:name="LW_CreatedUtc" w:val="2025-02-28T16:27:12.6175892Z"/>
    <w:docVar w:name="LW_CROSSREFERENCE" w:val="&lt;UNUSED&gt;"/>
    <w:docVar w:name="LW_DocType" w:val="ANNEX"/>
    <w:docVar w:name="LW_EMISSION" w:val="27.7.2026"/>
    <w:docVar w:name="LW_EMISSION_ISODATE" w:val="2026-07-2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urmeaz\u259? s\u259? fie adoptat\u259? în numele Uniunii Europene în cadrul Comitetului pentru comer\u539? \u537?i dezvoltare instituit în temeiul Acordului de parteneriat economic dintre Uniunea European\u259? \u537?i statele membre ale acesteia, pe de o parte, \u537?i statele p\u259?r\u539?i la APE din SADC, pe de alt\u259? parte, în ceea ce prive\u537?te adoptarea listei persoanelor care doresc \u537?i sunt în m\u259?sur\u259? s\u259? ocupe func\u539?ia de arbitru"/>
    <w:docVar w:name="LW_OBJETACTEPRINCIPAL.CP" w:val="privind pozi\u539?ia care urmeaz\u259? s\u259? fie adoptat\u259? în numele Uniunii Europene în cadrul Comitetului pentru comer\u539? \u537?i dezvoltare instituit în temeiul Acordului de parteneriat economic dintre Uniunea European\u259? \u537?i statele membre ale acesteia, pe de o parte, \u537?i statele p\u259?r\u539?i la APE din SADC, pe de alt\u259? parte, în ceea ce prive\u537?te adoptarea listei persoanelor care doresc \u537?i sunt în m\u259?sur\u259? s\u259? ocupe func\u539?ia de arbitru"/>
    <w:docVar w:name="LW_PART_NBR" w:val="1"/>
    <w:docVar w:name="LW_PART_NBR_TOTAL" w:val="1"/>
    <w:docVar w:name="LW_REF.INST.NEW" w:val="COM"/>
    <w:docVar w:name="LW_REF.INST.NEW_ADOPTED" w:val="final"/>
    <w:docVar w:name="LW_REF.INST.NEW_TEXT" w:val="(2026) 3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4.5.0; LW 9.2, Build 20251112"/>
  </w:docVars>
  <w:rsids>
    <w:rsidRoot w:val="00FA3CB2"/>
    <w:rsid w:val="00003F24"/>
    <w:rsid w:val="0001596A"/>
    <w:rsid w:val="00022643"/>
    <w:rsid w:val="00071DD0"/>
    <w:rsid w:val="00080880"/>
    <w:rsid w:val="00087123"/>
    <w:rsid w:val="00091949"/>
    <w:rsid w:val="000A7731"/>
    <w:rsid w:val="000B0DCC"/>
    <w:rsid w:val="000B5DBD"/>
    <w:rsid w:val="000C0D08"/>
    <w:rsid w:val="000C79C5"/>
    <w:rsid w:val="000D03CF"/>
    <w:rsid w:val="000D1D9A"/>
    <w:rsid w:val="000E0749"/>
    <w:rsid w:val="000E219C"/>
    <w:rsid w:val="001005CE"/>
    <w:rsid w:val="001013CA"/>
    <w:rsid w:val="00101A37"/>
    <w:rsid w:val="0011422F"/>
    <w:rsid w:val="00141CA6"/>
    <w:rsid w:val="00143E22"/>
    <w:rsid w:val="00160BCF"/>
    <w:rsid w:val="00165C4F"/>
    <w:rsid w:val="00166F65"/>
    <w:rsid w:val="00173659"/>
    <w:rsid w:val="00193EB2"/>
    <w:rsid w:val="001B5471"/>
    <w:rsid w:val="001C0F17"/>
    <w:rsid w:val="001C3F4E"/>
    <w:rsid w:val="001E099C"/>
    <w:rsid w:val="001F2055"/>
    <w:rsid w:val="001F343E"/>
    <w:rsid w:val="002525EC"/>
    <w:rsid w:val="002651E2"/>
    <w:rsid w:val="00282F4C"/>
    <w:rsid w:val="00297B4F"/>
    <w:rsid w:val="002B74C9"/>
    <w:rsid w:val="002C54EC"/>
    <w:rsid w:val="002F4195"/>
    <w:rsid w:val="002F75FF"/>
    <w:rsid w:val="00366947"/>
    <w:rsid w:val="00384CC1"/>
    <w:rsid w:val="00386664"/>
    <w:rsid w:val="003936EA"/>
    <w:rsid w:val="003956AB"/>
    <w:rsid w:val="003976CF"/>
    <w:rsid w:val="003B5AE6"/>
    <w:rsid w:val="003B5D51"/>
    <w:rsid w:val="003C31CB"/>
    <w:rsid w:val="003D4872"/>
    <w:rsid w:val="003F0AD8"/>
    <w:rsid w:val="003F5B49"/>
    <w:rsid w:val="004235B0"/>
    <w:rsid w:val="00441590"/>
    <w:rsid w:val="00473BAB"/>
    <w:rsid w:val="00492EB7"/>
    <w:rsid w:val="004D4290"/>
    <w:rsid w:val="004F35E8"/>
    <w:rsid w:val="00563153"/>
    <w:rsid w:val="00585F83"/>
    <w:rsid w:val="00593165"/>
    <w:rsid w:val="005A2588"/>
    <w:rsid w:val="005E6DF9"/>
    <w:rsid w:val="005F0B99"/>
    <w:rsid w:val="005F2C08"/>
    <w:rsid w:val="005F7F13"/>
    <w:rsid w:val="00616103"/>
    <w:rsid w:val="006163BE"/>
    <w:rsid w:val="00626E37"/>
    <w:rsid w:val="00666FB7"/>
    <w:rsid w:val="00667843"/>
    <w:rsid w:val="0067208D"/>
    <w:rsid w:val="006736F8"/>
    <w:rsid w:val="006A6BCB"/>
    <w:rsid w:val="006B6F63"/>
    <w:rsid w:val="006C7804"/>
    <w:rsid w:val="006D6680"/>
    <w:rsid w:val="006E01DE"/>
    <w:rsid w:val="006E2859"/>
    <w:rsid w:val="006E6AC6"/>
    <w:rsid w:val="007051D6"/>
    <w:rsid w:val="00706DA6"/>
    <w:rsid w:val="007154BA"/>
    <w:rsid w:val="00716BFF"/>
    <w:rsid w:val="00740EBC"/>
    <w:rsid w:val="0075119A"/>
    <w:rsid w:val="00754CBC"/>
    <w:rsid w:val="00794FFA"/>
    <w:rsid w:val="007B3BD7"/>
    <w:rsid w:val="007B40CF"/>
    <w:rsid w:val="007D02A7"/>
    <w:rsid w:val="007E518E"/>
    <w:rsid w:val="007E7B7A"/>
    <w:rsid w:val="0080504A"/>
    <w:rsid w:val="00822198"/>
    <w:rsid w:val="00822641"/>
    <w:rsid w:val="008C10D5"/>
    <w:rsid w:val="008D6398"/>
    <w:rsid w:val="00900276"/>
    <w:rsid w:val="00905D22"/>
    <w:rsid w:val="0092299F"/>
    <w:rsid w:val="00951C4B"/>
    <w:rsid w:val="00966033"/>
    <w:rsid w:val="00987AD4"/>
    <w:rsid w:val="00994FCC"/>
    <w:rsid w:val="009B20C5"/>
    <w:rsid w:val="009B7C9B"/>
    <w:rsid w:val="009C209D"/>
    <w:rsid w:val="009F04CF"/>
    <w:rsid w:val="009F6E99"/>
    <w:rsid w:val="00A316A4"/>
    <w:rsid w:val="00A3489C"/>
    <w:rsid w:val="00A50953"/>
    <w:rsid w:val="00A6243B"/>
    <w:rsid w:val="00A703D4"/>
    <w:rsid w:val="00A71F6D"/>
    <w:rsid w:val="00A846C5"/>
    <w:rsid w:val="00A86637"/>
    <w:rsid w:val="00AB3836"/>
    <w:rsid w:val="00B22D38"/>
    <w:rsid w:val="00B26F19"/>
    <w:rsid w:val="00B57BA1"/>
    <w:rsid w:val="00B70048"/>
    <w:rsid w:val="00B75AED"/>
    <w:rsid w:val="00BA4F3C"/>
    <w:rsid w:val="00BB30BC"/>
    <w:rsid w:val="00BB41D2"/>
    <w:rsid w:val="00BD4B40"/>
    <w:rsid w:val="00BF0D6A"/>
    <w:rsid w:val="00C07F08"/>
    <w:rsid w:val="00C26BC0"/>
    <w:rsid w:val="00C440B9"/>
    <w:rsid w:val="00C458C9"/>
    <w:rsid w:val="00C473F4"/>
    <w:rsid w:val="00C60605"/>
    <w:rsid w:val="00C7426E"/>
    <w:rsid w:val="00C953CA"/>
    <w:rsid w:val="00C97E41"/>
    <w:rsid w:val="00CA2B69"/>
    <w:rsid w:val="00CB25C2"/>
    <w:rsid w:val="00CC6470"/>
    <w:rsid w:val="00CD1308"/>
    <w:rsid w:val="00D00469"/>
    <w:rsid w:val="00D072D1"/>
    <w:rsid w:val="00D10517"/>
    <w:rsid w:val="00D20CAC"/>
    <w:rsid w:val="00D328C4"/>
    <w:rsid w:val="00D33986"/>
    <w:rsid w:val="00D35FA9"/>
    <w:rsid w:val="00D469FF"/>
    <w:rsid w:val="00D519C6"/>
    <w:rsid w:val="00D61FF7"/>
    <w:rsid w:val="00DC6E01"/>
    <w:rsid w:val="00DE5CA1"/>
    <w:rsid w:val="00E01736"/>
    <w:rsid w:val="00E04E4C"/>
    <w:rsid w:val="00E14013"/>
    <w:rsid w:val="00E17227"/>
    <w:rsid w:val="00E37459"/>
    <w:rsid w:val="00E44A1E"/>
    <w:rsid w:val="00E70052"/>
    <w:rsid w:val="00E7716B"/>
    <w:rsid w:val="00ED2751"/>
    <w:rsid w:val="00F01E5E"/>
    <w:rsid w:val="00F26B4E"/>
    <w:rsid w:val="00F302D4"/>
    <w:rsid w:val="00F3191C"/>
    <w:rsid w:val="00F37369"/>
    <w:rsid w:val="00F379FF"/>
    <w:rsid w:val="00F45F14"/>
    <w:rsid w:val="00F555A4"/>
    <w:rsid w:val="00F7024E"/>
    <w:rsid w:val="00F74ACD"/>
    <w:rsid w:val="00F82260"/>
    <w:rsid w:val="00F86AA2"/>
    <w:rsid w:val="00F91A0E"/>
    <w:rsid w:val="00F94BE5"/>
    <w:rsid w:val="00FA3CB2"/>
    <w:rsid w:val="00FB2FDC"/>
    <w:rsid w:val="00FB5F26"/>
    <w:rsid w:val="00FC6C2A"/>
    <w:rsid w:val="00FD081A"/>
    <w:rsid w:val="00FD66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5D2B06"/>
  <w15:docId w15:val="{607933F7-5196-4C70-8295-B8149BCB1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CB2"/>
    <w:pPr>
      <w:ind w:left="720"/>
      <w:contextualSpacing/>
    </w:pPr>
    <w:rPr>
      <w:rFonts w:eastAsia="Times New Roman"/>
      <w:lang w:eastAsia="en-GB"/>
    </w:rPr>
  </w:style>
  <w:style w:type="character" w:styleId="Hyperlink">
    <w:name w:val="Hyperlink"/>
    <w:basedOn w:val="DefaultParagraphFont"/>
    <w:uiPriority w:val="99"/>
    <w:unhideWhenUsed/>
    <w:rsid w:val="00143E22"/>
    <w:rPr>
      <w:color w:val="0000FF" w:themeColor="hyperlink"/>
      <w:u w:val="single"/>
    </w:rPr>
  </w:style>
  <w:style w:type="character" w:styleId="CommentReference">
    <w:name w:val="annotation reference"/>
    <w:basedOn w:val="DefaultParagraphFont"/>
    <w:uiPriority w:val="99"/>
    <w:semiHidden/>
    <w:unhideWhenUsed/>
    <w:rsid w:val="00143E22"/>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ListBullet">
    <w:name w:val="List Bullet"/>
    <w:basedOn w:val="Normal"/>
    <w:uiPriority w:val="99"/>
    <w:semiHidden/>
    <w:unhideWhenUsed/>
    <w:rsid w:val="00822198"/>
    <w:pPr>
      <w:numPr>
        <w:numId w:val="3"/>
      </w:numPr>
      <w:contextualSpacing/>
    </w:pPr>
  </w:style>
  <w:style w:type="paragraph" w:styleId="ListBullet2">
    <w:name w:val="List Bullet 2"/>
    <w:basedOn w:val="Normal"/>
    <w:uiPriority w:val="99"/>
    <w:semiHidden/>
    <w:unhideWhenUsed/>
    <w:rsid w:val="00822198"/>
    <w:pPr>
      <w:numPr>
        <w:numId w:val="4"/>
      </w:numPr>
      <w:contextualSpacing/>
    </w:pPr>
  </w:style>
  <w:style w:type="paragraph" w:styleId="ListBullet3">
    <w:name w:val="List Bullet 3"/>
    <w:basedOn w:val="Normal"/>
    <w:uiPriority w:val="99"/>
    <w:semiHidden/>
    <w:unhideWhenUsed/>
    <w:rsid w:val="00822198"/>
    <w:pPr>
      <w:numPr>
        <w:numId w:val="5"/>
      </w:numPr>
      <w:contextualSpacing/>
    </w:pPr>
  </w:style>
  <w:style w:type="paragraph" w:styleId="ListBullet4">
    <w:name w:val="List Bullet 4"/>
    <w:basedOn w:val="Normal"/>
    <w:uiPriority w:val="99"/>
    <w:semiHidden/>
    <w:unhideWhenUsed/>
    <w:rsid w:val="00822198"/>
    <w:pPr>
      <w:numPr>
        <w:numId w:val="6"/>
      </w:numPr>
      <w:contextualSpacing/>
    </w:pPr>
  </w:style>
  <w:style w:type="paragraph" w:styleId="CommentSubject">
    <w:name w:val="annotation subject"/>
    <w:basedOn w:val="CommentText"/>
    <w:next w:val="CommentText"/>
    <w:link w:val="CommentSubjectChar"/>
    <w:uiPriority w:val="99"/>
    <w:semiHidden/>
    <w:unhideWhenUsed/>
    <w:rsid w:val="00366947"/>
    <w:rPr>
      <w:b/>
      <w:bCs/>
    </w:rPr>
  </w:style>
  <w:style w:type="character" w:customStyle="1" w:styleId="CommentSubjectChar">
    <w:name w:val="Comment Subject Char"/>
    <w:basedOn w:val="CommentTextChar"/>
    <w:link w:val="CommentSubject"/>
    <w:uiPriority w:val="99"/>
    <w:semiHidden/>
    <w:rsid w:val="00366947"/>
    <w:rPr>
      <w:rFonts w:ascii="Times New Roman" w:hAnsi="Times New Roman" w:cs="Times New Roman"/>
      <w:b/>
      <w:bCs/>
      <w:sz w:val="20"/>
      <w:szCs w:val="20"/>
      <w:lang w:val="ro-RO"/>
    </w:rPr>
  </w:style>
  <w:style w:type="paragraph" w:styleId="Revision">
    <w:name w:val="Revision"/>
    <w:hidden/>
    <w:uiPriority w:val="99"/>
    <w:semiHidden/>
    <w:rsid w:val="00366947"/>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C440B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C440B9"/>
    <w:pPr>
      <w:spacing w:after="0"/>
    </w:pPr>
  </w:style>
  <w:style w:type="paragraph" w:styleId="ListNumber">
    <w:name w:val="List Number"/>
    <w:basedOn w:val="Normal"/>
    <w:uiPriority w:val="99"/>
    <w:semiHidden/>
    <w:unhideWhenUsed/>
    <w:rsid w:val="00C440B9"/>
    <w:pPr>
      <w:numPr>
        <w:numId w:val="7"/>
      </w:numPr>
      <w:contextualSpacing/>
    </w:pPr>
  </w:style>
  <w:style w:type="paragraph" w:styleId="ListNumber2">
    <w:name w:val="List Number 2"/>
    <w:basedOn w:val="Normal"/>
    <w:uiPriority w:val="99"/>
    <w:semiHidden/>
    <w:unhideWhenUsed/>
    <w:rsid w:val="00C440B9"/>
    <w:pPr>
      <w:numPr>
        <w:numId w:val="8"/>
      </w:numPr>
      <w:contextualSpacing/>
    </w:pPr>
  </w:style>
  <w:style w:type="paragraph" w:styleId="ListNumber3">
    <w:name w:val="List Number 3"/>
    <w:basedOn w:val="Normal"/>
    <w:uiPriority w:val="99"/>
    <w:semiHidden/>
    <w:unhideWhenUsed/>
    <w:rsid w:val="00C440B9"/>
    <w:pPr>
      <w:numPr>
        <w:numId w:val="9"/>
      </w:numPr>
      <w:contextualSpacing/>
    </w:pPr>
  </w:style>
  <w:style w:type="paragraph" w:styleId="ListNumber4">
    <w:name w:val="List Number 4"/>
    <w:basedOn w:val="Normal"/>
    <w:uiPriority w:val="99"/>
    <w:semiHidden/>
    <w:unhideWhenUsed/>
    <w:rsid w:val="00C440B9"/>
    <w:pPr>
      <w:numPr>
        <w:numId w:val="10"/>
      </w:numPr>
      <w:contextualSpacing/>
    </w:pPr>
  </w:style>
  <w:style w:type="character" w:customStyle="1" w:styleId="UnresolvedMention">
    <w:name w:val="Unresolved Mention"/>
    <w:basedOn w:val="DefaultParagraphFont"/>
    <w:uiPriority w:val="99"/>
    <w:semiHidden/>
    <w:unhideWhenUsed/>
    <w:rsid w:val="00593165"/>
    <w:rPr>
      <w:color w:val="605E5C"/>
      <w:shd w:val="clear" w:color="auto" w:fill="E1DFDD"/>
    </w:rPr>
  </w:style>
  <w:style w:type="character" w:customStyle="1" w:styleId="HeaderChar">
    <w:name w:val="Header Char"/>
    <w:basedOn w:val="DefaultParagraphFont"/>
    <w:link w:val="Header"/>
    <w:uiPriority w:val="99"/>
    <w:rsid w:val="00F37369"/>
    <w:rPr>
      <w:rFonts w:ascii="Times New Roman" w:hAnsi="Times New Roman" w:cs="Times New Roman"/>
      <w:sz w:val="24"/>
      <w:lang w:val="ro-RO"/>
    </w:rPr>
  </w:style>
  <w:style w:type="character" w:customStyle="1" w:styleId="FooterChar">
    <w:name w:val="Footer Char"/>
    <w:basedOn w:val="DefaultParagraphFont"/>
    <w:link w:val="Footer"/>
    <w:uiPriority w:val="99"/>
    <w:rsid w:val="00F3736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3736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37369"/>
    <w:pPr>
      <w:spacing w:before="0"/>
      <w:jc w:val="right"/>
    </w:pPr>
    <w:rPr>
      <w:sz w:val="28"/>
    </w:rPr>
  </w:style>
  <w:style w:type="paragraph" w:customStyle="1" w:styleId="FooterSensitivity">
    <w:name w:val="Footer Sensitivity"/>
    <w:basedOn w:val="Normal"/>
    <w:rsid w:val="00F3736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F37369"/>
    <w:pPr>
      <w:tabs>
        <w:tab w:val="center" w:pos="4535"/>
        <w:tab w:val="right" w:pos="9071"/>
      </w:tabs>
      <w:spacing w:before="0"/>
    </w:pPr>
  </w:style>
  <w:style w:type="paragraph" w:customStyle="1" w:styleId="HeaderLandscape">
    <w:name w:val="HeaderLandscape"/>
    <w:basedOn w:val="Normal"/>
    <w:rsid w:val="00F37369"/>
    <w:pPr>
      <w:tabs>
        <w:tab w:val="center" w:pos="7285"/>
        <w:tab w:val="right" w:pos="14003"/>
      </w:tabs>
      <w:spacing w:before="0"/>
    </w:pPr>
  </w:style>
  <w:style w:type="paragraph" w:styleId="Footer">
    <w:name w:val="footer"/>
    <w:basedOn w:val="Normal"/>
    <w:link w:val="FooterChar"/>
    <w:uiPriority w:val="99"/>
    <w:unhideWhenUsed/>
    <w:rsid w:val="00F3736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3736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43</TotalTime>
  <Pages>4</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30</cp:revision>
  <dcterms:created xsi:type="dcterms:W3CDTF">2026-06-23T16:01:00Z</dcterms:created>
  <dcterms:modified xsi:type="dcterms:W3CDTF">2026-07-17T21:31:00Z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2025-02-28T16:32:13Z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8ddb84cf-3ecc-4a6f-bc60-76cb2f2ee0a0</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