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15AD2C" w14:textId="42344DF4" w:rsidR="00AD3314" w:rsidRDefault="00E25046" w:rsidP="00E25046">
      <w:pPr>
        <w:pStyle w:val="Pagedecouverture"/>
        <w:rPr>
          <w:noProof/>
        </w:rPr>
      </w:pPr>
      <w:bookmarkStart w:id="0" w:name="LW_BM_COVERPAGE"/>
      <w:r>
        <w:rPr>
          <w:noProof/>
        </w:rPr>
        <w:pict w14:anchorId="408057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BA494E8-79A0-45E7-ACA2-1121F9A9FB1F" style="width:455.25pt;height:414.75pt">
            <v:imagedata r:id="rId8" o:title=""/>
          </v:shape>
        </w:pict>
      </w:r>
    </w:p>
    <w:bookmarkEnd w:id="0"/>
    <w:p w14:paraId="3C96F29D" w14:textId="77777777" w:rsidR="00AD3314" w:rsidRDefault="00AD3314" w:rsidP="00AD3314">
      <w:pPr>
        <w:rPr>
          <w:rFonts w:eastAsia="Times New Roman"/>
          <w:noProof/>
          <w:lang w:val="en-US"/>
        </w:rPr>
        <w:sectPr w:rsidR="00AD3314" w:rsidSect="00E2504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2E8E1DF" w14:textId="53CD8FEE" w:rsidR="00000FDE" w:rsidRPr="00C413B6" w:rsidRDefault="00000FDE" w:rsidP="00000FDE">
      <w:pPr>
        <w:spacing w:after="240"/>
        <w:jc w:val="both"/>
        <w:rPr>
          <w:rFonts w:ascii="Times New Roman" w:eastAsia="Times New Roman" w:hAnsi="Times New Roman" w:cs="Times New Roman"/>
          <w:noProof/>
          <w:sz w:val="24"/>
          <w:szCs w:val="24"/>
        </w:rPr>
      </w:pPr>
      <w:bookmarkStart w:id="1" w:name="_GoBack"/>
      <w:bookmarkEnd w:id="1"/>
      <w:r>
        <w:rPr>
          <w:rFonts w:ascii="Times New Roman" w:hAnsi="Times New Roman"/>
          <w:noProof/>
          <w:sz w:val="24"/>
        </w:rPr>
        <w:lastRenderedPageBreak/>
        <w:t>Liste des autorités compétentes désignées en vertu de l’article 3 de la directive.</w:t>
      </w:r>
    </w:p>
    <w:tbl>
      <w:tblPr>
        <w:tblStyle w:val="TableGrid"/>
        <w:tblW w:w="13036" w:type="dxa"/>
        <w:tblLayout w:type="fixed"/>
        <w:tblLook w:val="04A0" w:firstRow="1" w:lastRow="0" w:firstColumn="1" w:lastColumn="0" w:noHBand="0" w:noVBand="1"/>
      </w:tblPr>
      <w:tblGrid>
        <w:gridCol w:w="1129"/>
        <w:gridCol w:w="5387"/>
        <w:gridCol w:w="6520"/>
      </w:tblGrid>
      <w:tr w:rsidR="00D102AD" w:rsidRPr="00E45B9D" w14:paraId="2E4DB691" w14:textId="77777777" w:rsidTr="00226A8A">
        <w:trPr>
          <w:tblHeader/>
        </w:trPr>
        <w:tc>
          <w:tcPr>
            <w:tcW w:w="1129" w:type="dxa"/>
            <w:shd w:val="clear" w:color="auto" w:fill="D1D1D1" w:themeFill="background2" w:themeFillShade="E6"/>
          </w:tcPr>
          <w:p w14:paraId="3B2DD040" w14:textId="77777777" w:rsidR="00D102AD" w:rsidRPr="00657506" w:rsidRDefault="00D102AD" w:rsidP="00EC2ED1">
            <w:pPr>
              <w:rPr>
                <w:rFonts w:ascii="Times New Roman" w:hAnsi="Times New Roman" w:cs="Times New Roman"/>
                <w:b/>
                <w:noProof/>
                <w:sz w:val="24"/>
                <w:szCs w:val="24"/>
              </w:rPr>
            </w:pPr>
            <w:r>
              <w:rPr>
                <w:rFonts w:ascii="Times New Roman" w:hAnsi="Times New Roman"/>
                <w:b/>
                <w:noProof/>
                <w:sz w:val="24"/>
              </w:rPr>
              <w:t>État membre</w:t>
            </w:r>
          </w:p>
          <w:p w14:paraId="679AEF7B" w14:textId="77777777" w:rsidR="00D102AD" w:rsidRPr="00657506" w:rsidRDefault="00D102AD" w:rsidP="00EC2ED1">
            <w:pPr>
              <w:rPr>
                <w:rFonts w:ascii="Times New Roman" w:hAnsi="Times New Roman" w:cs="Times New Roman"/>
                <w:b/>
                <w:noProof/>
                <w:sz w:val="24"/>
                <w:szCs w:val="24"/>
              </w:rPr>
            </w:pPr>
          </w:p>
        </w:tc>
        <w:tc>
          <w:tcPr>
            <w:tcW w:w="5387" w:type="dxa"/>
            <w:shd w:val="clear" w:color="auto" w:fill="D1D1D1" w:themeFill="background2" w:themeFillShade="E6"/>
          </w:tcPr>
          <w:p w14:paraId="3DE2366C" w14:textId="77777777" w:rsidR="00D102AD" w:rsidRPr="00657506" w:rsidRDefault="00D102AD" w:rsidP="00EC2ED1">
            <w:pPr>
              <w:rPr>
                <w:rFonts w:ascii="Times New Roman" w:hAnsi="Times New Roman" w:cs="Times New Roman"/>
                <w:b/>
                <w:noProof/>
                <w:sz w:val="24"/>
                <w:szCs w:val="24"/>
              </w:rPr>
            </w:pPr>
            <w:r>
              <w:rPr>
                <w:rFonts w:ascii="Times New Roman" w:hAnsi="Times New Roman"/>
                <w:b/>
                <w:noProof/>
                <w:sz w:val="24"/>
              </w:rPr>
              <w:t>Autorités compétentes au titre du point 3.1 (accès aux registres des comptes bancaires)</w:t>
            </w:r>
          </w:p>
        </w:tc>
        <w:tc>
          <w:tcPr>
            <w:tcW w:w="6520" w:type="dxa"/>
            <w:shd w:val="clear" w:color="auto" w:fill="D1D1D1" w:themeFill="background2" w:themeFillShade="E6"/>
          </w:tcPr>
          <w:p w14:paraId="266695D6" w14:textId="77777777" w:rsidR="00D102AD" w:rsidRPr="00657506" w:rsidRDefault="00D102AD" w:rsidP="00EC2ED1">
            <w:pPr>
              <w:rPr>
                <w:rFonts w:ascii="Times New Roman" w:hAnsi="Times New Roman" w:cs="Times New Roman"/>
                <w:b/>
                <w:noProof/>
                <w:sz w:val="24"/>
                <w:szCs w:val="24"/>
              </w:rPr>
            </w:pPr>
            <w:r>
              <w:rPr>
                <w:rFonts w:ascii="Times New Roman" w:hAnsi="Times New Roman"/>
                <w:b/>
                <w:noProof/>
                <w:sz w:val="24"/>
              </w:rPr>
              <w:t>Autorités compétentes au titre du point 3.2 (coopération avec les cellules de renseignement financier)</w:t>
            </w:r>
          </w:p>
        </w:tc>
      </w:tr>
      <w:tr w:rsidR="00D102AD" w:rsidRPr="00E45B9D" w14:paraId="090206C8" w14:textId="77777777" w:rsidTr="00226A8A">
        <w:tc>
          <w:tcPr>
            <w:tcW w:w="1129" w:type="dxa"/>
          </w:tcPr>
          <w:p w14:paraId="5D8168FA" w14:textId="77777777" w:rsidR="00D102AD" w:rsidRPr="00E2298F" w:rsidRDefault="00D102AD" w:rsidP="002323BF">
            <w:pPr>
              <w:spacing w:line="240" w:lineRule="auto"/>
              <w:jc w:val="both"/>
              <w:rPr>
                <w:rFonts w:ascii="Times New Roman" w:hAnsi="Times New Roman" w:cs="Times New Roman"/>
                <w:noProof/>
                <w:sz w:val="24"/>
                <w:szCs w:val="24"/>
              </w:rPr>
            </w:pPr>
            <w:r>
              <w:rPr>
                <w:rFonts w:ascii="Times New Roman" w:hAnsi="Times New Roman"/>
                <w:noProof/>
                <w:sz w:val="24"/>
              </w:rPr>
              <w:t>BE</w:t>
            </w:r>
          </w:p>
        </w:tc>
        <w:tc>
          <w:tcPr>
            <w:tcW w:w="5387" w:type="dxa"/>
          </w:tcPr>
          <w:p w14:paraId="48A52F70" w14:textId="4F2E01E3" w:rsidR="00D102AD" w:rsidRPr="005717A2" w:rsidRDefault="00D102AD" w:rsidP="00DB68B8">
            <w:pPr>
              <w:pStyle w:val="ListParagraph"/>
              <w:numPr>
                <w:ilvl w:val="0"/>
                <w:numId w:val="4"/>
              </w:numPr>
              <w:spacing w:line="276" w:lineRule="auto"/>
              <w:jc w:val="both"/>
              <w:rPr>
                <w:rFonts w:ascii="Times New Roman" w:hAnsi="Times New Roman" w:cs="Times New Roman"/>
                <w:i/>
                <w:noProof/>
                <w:sz w:val="24"/>
                <w:szCs w:val="24"/>
              </w:rPr>
            </w:pPr>
            <w:r>
              <w:rPr>
                <w:rFonts w:ascii="Times New Roman" w:hAnsi="Times New Roman"/>
                <w:noProof/>
                <w:sz w:val="24"/>
              </w:rPr>
              <w:t>Federale Overheidsdienst Justitie /</w:t>
            </w:r>
            <w:r>
              <w:rPr>
                <w:rFonts w:ascii="Times New Roman" w:hAnsi="Times New Roman"/>
                <w:noProof/>
                <w:color w:val="696969"/>
                <w:sz w:val="24"/>
                <w:shd w:val="clear" w:color="auto" w:fill="FFFFFF"/>
              </w:rPr>
              <w:t xml:space="preserve"> </w:t>
            </w:r>
            <w:r>
              <w:rPr>
                <w:rFonts w:ascii="Times New Roman" w:hAnsi="Times New Roman"/>
                <w:noProof/>
                <w:sz w:val="24"/>
              </w:rPr>
              <w:t>Service public fédéral Justice</w:t>
            </w:r>
          </w:p>
          <w:p w14:paraId="0419B5C1" w14:textId="21A6FE54" w:rsidR="00D102AD" w:rsidRPr="005717A2" w:rsidRDefault="00D102AD" w:rsidP="005717A2">
            <w:pPr>
              <w:pStyle w:val="ListParagraph"/>
              <w:numPr>
                <w:ilvl w:val="0"/>
                <w:numId w:val="4"/>
              </w:numPr>
              <w:spacing w:line="276" w:lineRule="auto"/>
              <w:jc w:val="both"/>
              <w:rPr>
                <w:rFonts w:ascii="Times New Roman" w:hAnsi="Times New Roman" w:cs="Times New Roman"/>
                <w:noProof/>
                <w:sz w:val="24"/>
                <w:szCs w:val="24"/>
              </w:rPr>
            </w:pPr>
            <w:r>
              <w:rPr>
                <w:rFonts w:ascii="Times New Roman" w:hAnsi="Times New Roman"/>
                <w:noProof/>
                <w:sz w:val="24"/>
              </w:rPr>
              <w:t>De procureur des Konings / Le procureur du Roi</w:t>
            </w:r>
          </w:p>
          <w:p w14:paraId="695E6D53" w14:textId="377728CD" w:rsidR="00D102AD" w:rsidRPr="005717A2" w:rsidRDefault="00D102AD" w:rsidP="00DB68B8">
            <w:pPr>
              <w:pStyle w:val="ListParagraph"/>
              <w:numPr>
                <w:ilvl w:val="0"/>
                <w:numId w:val="4"/>
              </w:numPr>
              <w:spacing w:line="276" w:lineRule="auto"/>
              <w:jc w:val="both"/>
              <w:rPr>
                <w:rFonts w:ascii="Times New Roman" w:hAnsi="Times New Roman" w:cs="Times New Roman"/>
                <w:noProof/>
                <w:sz w:val="24"/>
                <w:szCs w:val="24"/>
              </w:rPr>
            </w:pPr>
            <w:r>
              <w:rPr>
                <w:rFonts w:ascii="Times New Roman" w:hAnsi="Times New Roman"/>
                <w:noProof/>
                <w:sz w:val="24"/>
              </w:rPr>
              <w:t>De magistraat van het Centraal Orgaan voor de Inbeslagneming en de Verbeurdverklaring / Le magistrat de l’Organe central pour la Saisie et la Confiscation</w:t>
            </w:r>
          </w:p>
          <w:p w14:paraId="6694FC8A" w14:textId="5A00F13F" w:rsidR="00D102AD" w:rsidRPr="005717A2" w:rsidRDefault="00D102AD" w:rsidP="005717A2">
            <w:pPr>
              <w:pStyle w:val="ListParagraph"/>
              <w:numPr>
                <w:ilvl w:val="0"/>
                <w:numId w:val="4"/>
              </w:numPr>
              <w:spacing w:line="276" w:lineRule="auto"/>
              <w:jc w:val="both"/>
              <w:rPr>
                <w:rFonts w:ascii="Times New Roman" w:hAnsi="Times New Roman" w:cs="Times New Roman"/>
                <w:noProof/>
                <w:sz w:val="24"/>
                <w:szCs w:val="24"/>
              </w:rPr>
            </w:pPr>
            <w:r>
              <w:rPr>
                <w:rFonts w:ascii="Times New Roman" w:hAnsi="Times New Roman"/>
                <w:noProof/>
                <w:sz w:val="24"/>
              </w:rPr>
              <w:t>De onderzoeksrechter / Le juge d’instruction</w:t>
            </w:r>
          </w:p>
          <w:p w14:paraId="7CA92FD7" w14:textId="4743E3A4" w:rsidR="00D102AD" w:rsidRPr="0086725B" w:rsidRDefault="00D102AD" w:rsidP="00DB68B8">
            <w:pPr>
              <w:pStyle w:val="ListParagraph"/>
              <w:numPr>
                <w:ilvl w:val="0"/>
                <w:numId w:val="4"/>
              </w:numPr>
              <w:spacing w:line="276" w:lineRule="auto"/>
              <w:jc w:val="both"/>
              <w:rPr>
                <w:rFonts w:ascii="Times New Roman" w:hAnsi="Times New Roman" w:cs="Times New Roman"/>
                <w:noProof/>
                <w:sz w:val="24"/>
                <w:szCs w:val="24"/>
              </w:rPr>
            </w:pPr>
            <w:r>
              <w:rPr>
                <w:rFonts w:ascii="Times New Roman" w:hAnsi="Times New Roman"/>
                <w:noProof/>
                <w:sz w:val="24"/>
              </w:rPr>
              <w:t>De rechtbank / Le tribunal</w:t>
            </w:r>
          </w:p>
        </w:tc>
        <w:tc>
          <w:tcPr>
            <w:tcW w:w="6520" w:type="dxa"/>
          </w:tcPr>
          <w:p w14:paraId="0B9021EA" w14:textId="082EC9A8" w:rsidR="00D102AD" w:rsidRPr="0086725B" w:rsidRDefault="00D102AD" w:rsidP="00DB68B8">
            <w:pPr>
              <w:pStyle w:val="ListParagraph"/>
              <w:numPr>
                <w:ilvl w:val="0"/>
                <w:numId w:val="3"/>
              </w:numPr>
              <w:spacing w:line="276" w:lineRule="auto"/>
              <w:jc w:val="both"/>
              <w:rPr>
                <w:rFonts w:ascii="Times New Roman" w:hAnsi="Times New Roman" w:cs="Times New Roman"/>
                <w:noProof/>
                <w:sz w:val="24"/>
                <w:szCs w:val="24"/>
              </w:rPr>
            </w:pPr>
            <w:r>
              <w:rPr>
                <w:rFonts w:ascii="Times New Roman" w:hAnsi="Times New Roman"/>
                <w:noProof/>
                <w:sz w:val="24"/>
              </w:rPr>
              <w:t>Openbaar ministerie / Ministère public</w:t>
            </w:r>
          </w:p>
          <w:p w14:paraId="3371C12F" w14:textId="2880BB51" w:rsidR="00D102AD" w:rsidRPr="0086725B" w:rsidRDefault="00D102AD" w:rsidP="00DB68B8">
            <w:pPr>
              <w:pStyle w:val="ListParagraph"/>
              <w:numPr>
                <w:ilvl w:val="0"/>
                <w:numId w:val="3"/>
              </w:numPr>
              <w:spacing w:line="276" w:lineRule="auto"/>
              <w:jc w:val="both"/>
              <w:rPr>
                <w:rFonts w:ascii="Times New Roman" w:hAnsi="Times New Roman" w:cs="Times New Roman"/>
                <w:noProof/>
                <w:sz w:val="24"/>
                <w:szCs w:val="24"/>
              </w:rPr>
            </w:pPr>
            <w:r>
              <w:rPr>
                <w:rFonts w:ascii="Times New Roman" w:hAnsi="Times New Roman"/>
                <w:noProof/>
                <w:sz w:val="24"/>
              </w:rPr>
              <w:t>Onderzoeks-rechters / Juges d’instruction</w:t>
            </w:r>
          </w:p>
          <w:p w14:paraId="2E0D043D" w14:textId="4E45492E" w:rsidR="00D102AD" w:rsidRPr="0086725B" w:rsidRDefault="00D102AD" w:rsidP="00DB68B8">
            <w:pPr>
              <w:pStyle w:val="ListParagraph"/>
              <w:numPr>
                <w:ilvl w:val="0"/>
                <w:numId w:val="3"/>
              </w:numPr>
              <w:spacing w:line="276" w:lineRule="auto"/>
              <w:jc w:val="both"/>
              <w:rPr>
                <w:rFonts w:ascii="Times New Roman" w:hAnsi="Times New Roman" w:cs="Times New Roman"/>
                <w:noProof/>
                <w:sz w:val="24"/>
                <w:szCs w:val="24"/>
              </w:rPr>
            </w:pPr>
            <w:r>
              <w:rPr>
                <w:rFonts w:ascii="Times New Roman" w:hAnsi="Times New Roman"/>
                <w:noProof/>
                <w:sz w:val="24"/>
              </w:rPr>
              <w:t>Politie belast met de uitvoering van het onderzoek haar toevertrouwd door het parket / Police chargée de l’exécution de l’enquête lui étant confiée par le parquet</w:t>
            </w:r>
          </w:p>
          <w:p w14:paraId="44685BAC" w14:textId="316EE448" w:rsidR="00D102AD" w:rsidRPr="0086725B" w:rsidRDefault="00D102AD" w:rsidP="00DB68B8">
            <w:pPr>
              <w:pStyle w:val="ListParagraph"/>
              <w:numPr>
                <w:ilvl w:val="0"/>
                <w:numId w:val="3"/>
              </w:numPr>
              <w:spacing w:line="276" w:lineRule="auto"/>
              <w:jc w:val="both"/>
              <w:rPr>
                <w:rFonts w:ascii="Times New Roman" w:hAnsi="Times New Roman" w:cs="Times New Roman"/>
                <w:noProof/>
                <w:sz w:val="24"/>
                <w:szCs w:val="24"/>
              </w:rPr>
            </w:pPr>
            <w:r>
              <w:rPr>
                <w:rFonts w:ascii="Times New Roman" w:hAnsi="Times New Roman"/>
                <w:noProof/>
                <w:sz w:val="24"/>
              </w:rPr>
              <w:t>COIV (Centraal Orgaan voor de Inbeslagneming en de Verbeurdverklaring) / OCSC (Organe central pour la Saisie et la Confiscation)</w:t>
            </w:r>
          </w:p>
        </w:tc>
      </w:tr>
      <w:tr w:rsidR="00D102AD" w:rsidRPr="003B1C39" w14:paraId="4C3126D9" w14:textId="77777777" w:rsidTr="00226A8A">
        <w:tc>
          <w:tcPr>
            <w:tcW w:w="1129" w:type="dxa"/>
          </w:tcPr>
          <w:p w14:paraId="2DCACC6C" w14:textId="25A43740" w:rsidR="00D102AD" w:rsidRPr="00E2298F" w:rsidRDefault="00D102AD" w:rsidP="00E2298F">
            <w:pPr>
              <w:spacing w:line="240" w:lineRule="auto"/>
              <w:jc w:val="both"/>
              <w:rPr>
                <w:rFonts w:ascii="Times New Roman" w:hAnsi="Times New Roman" w:cs="Times New Roman"/>
                <w:noProof/>
                <w:sz w:val="24"/>
                <w:szCs w:val="24"/>
              </w:rPr>
            </w:pPr>
            <w:bookmarkStart w:id="2" w:name="_Hlk232066854"/>
            <w:r>
              <w:rPr>
                <w:rFonts w:ascii="Times New Roman" w:hAnsi="Times New Roman"/>
                <w:noProof/>
                <w:sz w:val="24"/>
              </w:rPr>
              <w:t>BG</w:t>
            </w:r>
          </w:p>
        </w:tc>
        <w:tc>
          <w:tcPr>
            <w:tcW w:w="5387" w:type="dxa"/>
          </w:tcPr>
          <w:p w14:paraId="27E86BA4" w14:textId="749C05F7"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органите на съдебната власт (съдилища, прокуратура и следствени органи)</w:t>
            </w:r>
          </w:p>
          <w:p w14:paraId="1A7640CE" w14:textId="209DB970"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Главна дирекция "Национална полиция"</w:t>
            </w:r>
          </w:p>
          <w:p w14:paraId="45A0EA97" w14:textId="5DDFB5F5"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 xml:space="preserve">Главна дирекция "Борба с организираната престъпност" </w:t>
            </w:r>
          </w:p>
          <w:p w14:paraId="49546ED5" w14:textId="120C0AA6"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Главна дирекция „Гранична полиция“</w:t>
            </w:r>
          </w:p>
          <w:p w14:paraId="472CC243" w14:textId="73012E5C"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Дирекция „Вътрешна сигурност“ - МВР</w:t>
            </w:r>
          </w:p>
          <w:p w14:paraId="1B2558DD" w14:textId="31954A57"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 xml:space="preserve">Дирекция „АФКОС“ - </w:t>
            </w:r>
            <w:bookmarkStart w:id="3" w:name="_Hlk232066862"/>
            <w:r>
              <w:rPr>
                <w:rFonts w:ascii="Times New Roman" w:hAnsi="Times New Roman"/>
                <w:noProof/>
                <w:sz w:val="24"/>
              </w:rPr>
              <w:t>МВР</w:t>
            </w:r>
            <w:bookmarkEnd w:id="3"/>
          </w:p>
          <w:p w14:paraId="02CEC592" w14:textId="6A5461A7" w:rsidR="00D102AD" w:rsidRPr="007316EF"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областните дирекции на Министерството на вътрешните работи</w:t>
            </w:r>
          </w:p>
          <w:p w14:paraId="517E16C1" w14:textId="423321DA"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Държавна агенция "Национална сигурност"</w:t>
            </w:r>
          </w:p>
          <w:p w14:paraId="6D3BC41A" w14:textId="3EA68E66"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Националната агенция за приходите</w:t>
            </w:r>
          </w:p>
          <w:p w14:paraId="2B314B09" w14:textId="15DA05AD" w:rsidR="00C169DA" w:rsidRDefault="001106CC"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Комисията за противодействие на корупцията и Комисията за отнемане на незаконно придобитото имущество</w:t>
            </w:r>
          </w:p>
          <w:p w14:paraId="1077D79C" w14:textId="56A8F7A5"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Инспекторатът към Висшия съдебен съвет за целите на глава девета, раздел Іа и Іб от Закона за съдебната власт по отношение на имуществото на съдии, прокурори и следователи</w:t>
            </w:r>
          </w:p>
          <w:p w14:paraId="60972C13" w14:textId="5E9F7F3B"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министърът на финансите по отношение на банковите и платежните сметки и сейфовете на бюджетните организации и лицата по чл. 156 от Закона за публичните финанси и информацията по ал. 10</w:t>
            </w:r>
          </w:p>
          <w:p w14:paraId="2282BBC8" w14:textId="27E0E6EE"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министърът на правосъдието във връзка с изпълнението на Регламент (ЕС) № 655/2014 на Европейския парламент и на Съвета от 15 май 2014 г. за създаване на процедура за европейска заповед за запор на банкови сметки с цел улесняване на трансграничното събиране на вземания по граждански и търговски дела (ОВ L 189/59 от 27 юни 2014 г.)</w:t>
            </w:r>
          </w:p>
          <w:p w14:paraId="0C6AAA32" w14:textId="7A0812E5"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Агенция "Митници"</w:t>
            </w:r>
          </w:p>
          <w:p w14:paraId="2B3DC5B4" w14:textId="77777777" w:rsidR="00C169DA" w:rsidRDefault="00C169DA"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 xml:space="preserve">банките и клоновете на банки, извършващи дейност на територията на страната; институциите за извършване по занятие на дейност по финансов лизинг, гаранционни сделки, придобиване на вземания по кредити или дейност, представляваща друга форма на финансиране (факторинг, форфетинг и други) във връзка с кредити, с изключение на чуждестранните финансови институции действащи на територията на страната, както и платежните институции и дружествата за електронни пари, отпускащи кредити по реда на Закона за платежните услуги и платежните системи </w:t>
            </w:r>
          </w:p>
          <w:p w14:paraId="47B79898" w14:textId="0CF4ED3C"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държавните и частните съдебни изпълнители при образувано изпълнително дело</w:t>
            </w:r>
          </w:p>
          <w:p w14:paraId="6965CC2B" w14:textId="52810077"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Комисията за финансов надзор</w:t>
            </w:r>
          </w:p>
          <w:p w14:paraId="01567C5F" w14:textId="38EC4877"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министърът на външните работи във връзка с изпълнението на задълженията, произтичащи от членството на страната в Организацията на обединените нации, Организацията на Северноатлантическия договор и други международни организации, както и от участието на страната в международни договори и международни режими</w:t>
            </w:r>
          </w:p>
          <w:p w14:paraId="6DEDE774" w14:textId="5BA4D75E"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Служба Военно разузнаване</w:t>
            </w:r>
          </w:p>
          <w:p w14:paraId="1A83A5F4" w14:textId="1B521BDC"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Държавна агенция „Разузнаване“</w:t>
            </w:r>
          </w:p>
        </w:tc>
        <w:tc>
          <w:tcPr>
            <w:tcW w:w="6520" w:type="dxa"/>
          </w:tcPr>
          <w:p w14:paraId="133C5EBD" w14:textId="78E66AA8" w:rsidR="00D102AD" w:rsidRPr="00445D1C" w:rsidRDefault="00D102AD" w:rsidP="00DB68B8">
            <w:pPr>
              <w:pStyle w:val="ListParagraph"/>
              <w:numPr>
                <w:ilvl w:val="0"/>
                <w:numId w:val="6"/>
              </w:numPr>
              <w:spacing w:line="276" w:lineRule="auto"/>
              <w:jc w:val="both"/>
              <w:rPr>
                <w:rFonts w:ascii="Times New Roman" w:hAnsi="Times New Roman" w:cs="Times New Roman"/>
                <w:noProof/>
                <w:sz w:val="24"/>
                <w:szCs w:val="24"/>
              </w:rPr>
            </w:pPr>
            <w:r>
              <w:rPr>
                <w:rFonts w:ascii="Times New Roman" w:hAnsi="Times New Roman"/>
                <w:noProof/>
                <w:sz w:val="24"/>
              </w:rPr>
              <w:t>прокуратурата,</w:t>
            </w:r>
          </w:p>
          <w:p w14:paraId="0E0B2C70" w14:textId="7324AFFB" w:rsidR="00D102AD" w:rsidRPr="00445D1C" w:rsidRDefault="00D102AD" w:rsidP="00DB68B8">
            <w:pPr>
              <w:pStyle w:val="ListParagraph"/>
              <w:numPr>
                <w:ilvl w:val="0"/>
                <w:numId w:val="6"/>
              </w:numPr>
              <w:spacing w:line="276" w:lineRule="auto"/>
              <w:jc w:val="both"/>
              <w:rPr>
                <w:rFonts w:ascii="Times New Roman" w:hAnsi="Times New Roman" w:cs="Times New Roman"/>
                <w:noProof/>
                <w:sz w:val="24"/>
                <w:szCs w:val="24"/>
              </w:rPr>
            </w:pPr>
            <w:r>
              <w:rPr>
                <w:rFonts w:ascii="Times New Roman" w:hAnsi="Times New Roman"/>
                <w:noProof/>
                <w:sz w:val="24"/>
              </w:rPr>
              <w:t>съответната служба за сигурност или обществен ред (Главна дирекция "Национална полиция", Главна дирекция "Гранична полиция", Главна дирекция "Пожарна безопасност и защита на населението", областните дирекции на Министерството на вътрешните работи и служба "Военна полиция" към министъра на отбраната)</w:t>
            </w:r>
          </w:p>
          <w:p w14:paraId="5DB48BDE" w14:textId="3F2E404B" w:rsidR="00D102AD" w:rsidRPr="00445D1C" w:rsidRDefault="00D102AD" w:rsidP="00DB68B8">
            <w:pPr>
              <w:pStyle w:val="ListParagraph"/>
              <w:numPr>
                <w:ilvl w:val="0"/>
                <w:numId w:val="6"/>
              </w:numPr>
              <w:spacing w:line="276" w:lineRule="auto"/>
              <w:jc w:val="both"/>
              <w:rPr>
                <w:rFonts w:ascii="Times New Roman" w:hAnsi="Times New Roman" w:cs="Times New Roman"/>
                <w:noProof/>
                <w:sz w:val="24"/>
                <w:szCs w:val="24"/>
              </w:rPr>
            </w:pPr>
            <w:r>
              <w:rPr>
                <w:rFonts w:ascii="Times New Roman" w:hAnsi="Times New Roman"/>
                <w:noProof/>
                <w:sz w:val="24"/>
              </w:rPr>
              <w:t>компетентна специализирана дирекция на Държавна агенция "Национална сигурност"</w:t>
            </w:r>
          </w:p>
          <w:p w14:paraId="7266B2EA" w14:textId="255F0DC8" w:rsidR="00D102AD" w:rsidRPr="00445D1C" w:rsidRDefault="00D102AD" w:rsidP="00DB68B8">
            <w:pPr>
              <w:pStyle w:val="ListParagraph"/>
              <w:numPr>
                <w:ilvl w:val="0"/>
                <w:numId w:val="6"/>
              </w:numPr>
              <w:spacing w:line="276" w:lineRule="auto"/>
              <w:jc w:val="both"/>
              <w:rPr>
                <w:rFonts w:ascii="Times New Roman" w:hAnsi="Times New Roman" w:cs="Times New Roman"/>
                <w:noProof/>
                <w:sz w:val="24"/>
                <w:szCs w:val="24"/>
              </w:rPr>
            </w:pPr>
            <w:r>
              <w:rPr>
                <w:rFonts w:ascii="Times New Roman" w:hAnsi="Times New Roman"/>
                <w:noProof/>
                <w:sz w:val="24"/>
              </w:rPr>
              <w:t>Комисията за противодействие на корупцията</w:t>
            </w:r>
          </w:p>
          <w:p w14:paraId="68EAB118" w14:textId="4ED495FE" w:rsidR="00D102AD" w:rsidRPr="007316EF" w:rsidRDefault="00D102AD" w:rsidP="00DB68B8">
            <w:pPr>
              <w:pStyle w:val="ListParagraph"/>
              <w:numPr>
                <w:ilvl w:val="0"/>
                <w:numId w:val="6"/>
              </w:numPr>
              <w:spacing w:line="276" w:lineRule="auto"/>
              <w:jc w:val="both"/>
              <w:rPr>
                <w:rFonts w:ascii="Times New Roman" w:hAnsi="Times New Roman" w:cs="Times New Roman"/>
                <w:noProof/>
                <w:sz w:val="24"/>
                <w:szCs w:val="24"/>
              </w:rPr>
            </w:pPr>
            <w:r>
              <w:rPr>
                <w:rFonts w:ascii="Times New Roman" w:hAnsi="Times New Roman"/>
                <w:noProof/>
                <w:sz w:val="24"/>
              </w:rPr>
              <w:t>специализирана дирекция на Държавна агенция "Национална сигурност" или на дирекцията по чл. 16, ал. 2 от Закона за противодействие на корупцията</w:t>
            </w:r>
          </w:p>
          <w:p w14:paraId="0E98C9C0" w14:textId="6AE2BF88" w:rsidR="00D102AD" w:rsidRPr="007316EF" w:rsidRDefault="00D102AD" w:rsidP="00DB68B8">
            <w:pPr>
              <w:pStyle w:val="ListParagraph"/>
              <w:numPr>
                <w:ilvl w:val="0"/>
                <w:numId w:val="6"/>
              </w:numPr>
              <w:spacing w:line="276" w:lineRule="auto"/>
              <w:jc w:val="both"/>
              <w:rPr>
                <w:rFonts w:ascii="Times New Roman" w:hAnsi="Times New Roman" w:cs="Times New Roman"/>
                <w:noProof/>
                <w:sz w:val="24"/>
                <w:szCs w:val="24"/>
              </w:rPr>
            </w:pPr>
            <w:r>
              <w:rPr>
                <w:rFonts w:ascii="Times New Roman" w:hAnsi="Times New Roman"/>
                <w:noProof/>
                <w:sz w:val="24"/>
              </w:rPr>
              <w:t>Главна дирекция "Борба с организираната престъпност" на Министерството на вътрешните работи</w:t>
            </w:r>
          </w:p>
          <w:p w14:paraId="5BF9C32B" w14:textId="77777777" w:rsidR="00D102AD" w:rsidRPr="007316EF" w:rsidRDefault="00D102AD" w:rsidP="00835B0D">
            <w:pPr>
              <w:spacing w:line="276" w:lineRule="auto"/>
              <w:jc w:val="both"/>
              <w:rPr>
                <w:rFonts w:ascii="Times New Roman" w:hAnsi="Times New Roman" w:cs="Times New Roman"/>
                <w:noProof/>
                <w:sz w:val="24"/>
                <w:szCs w:val="24"/>
                <w:lang w:val="bg-BG"/>
              </w:rPr>
            </w:pPr>
          </w:p>
        </w:tc>
      </w:tr>
      <w:bookmarkEnd w:id="2"/>
      <w:tr w:rsidR="00D102AD" w:rsidRPr="003B1C39" w14:paraId="54C7BF6C" w14:textId="77777777" w:rsidTr="00226A8A">
        <w:tc>
          <w:tcPr>
            <w:tcW w:w="1129" w:type="dxa"/>
          </w:tcPr>
          <w:p w14:paraId="15470AE8" w14:textId="77777777" w:rsidR="00D102AD" w:rsidRPr="00657506" w:rsidRDefault="00D102AD" w:rsidP="002323BF">
            <w:pPr>
              <w:spacing w:line="240" w:lineRule="auto"/>
              <w:jc w:val="both"/>
              <w:rPr>
                <w:rFonts w:ascii="Times New Roman" w:hAnsi="Times New Roman" w:cs="Times New Roman"/>
                <w:noProof/>
                <w:sz w:val="24"/>
                <w:szCs w:val="24"/>
              </w:rPr>
            </w:pPr>
            <w:r>
              <w:rPr>
                <w:rFonts w:ascii="Times New Roman" w:hAnsi="Times New Roman"/>
                <w:noProof/>
                <w:sz w:val="24"/>
              </w:rPr>
              <w:t>CZ</w:t>
            </w:r>
          </w:p>
        </w:tc>
        <w:tc>
          <w:tcPr>
            <w:tcW w:w="5387" w:type="dxa"/>
          </w:tcPr>
          <w:p w14:paraId="617A35A1" w14:textId="64F4CDAB"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rPr>
              <w:t>orgán činný v trestním řízení</w:t>
            </w:r>
          </w:p>
          <w:p w14:paraId="2868490A" w14:textId="1E8302EC"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rPr>
              <w:t>Finanční analytický úřad</w:t>
            </w:r>
          </w:p>
          <w:p w14:paraId="43C6DF85" w14:textId="2313DD7F"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rPr>
              <w:t>orgán Finanční správy České republiky</w:t>
            </w:r>
          </w:p>
          <w:p w14:paraId="3F79D7D2" w14:textId="22365413"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rPr>
              <w:t xml:space="preserve">orgán Celní správy České republiky </w:t>
            </w:r>
          </w:p>
          <w:p w14:paraId="40595959" w14:textId="1944280F"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rPr>
              <w:t>zpravodajská služba České republiky</w:t>
            </w:r>
          </w:p>
          <w:p w14:paraId="3EC57ECD" w14:textId="66C1820B"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rPr>
              <w:t>orgán vykonávající působnost úřadu pro vyhledávání majetku z trestné činnosti v České republice podle předpisu Evropské unie upravujícího spolupráci mezi úřady pro vyhledávání majetku z trestné činnosti</w:t>
            </w:r>
          </w:p>
          <w:p w14:paraId="399E65A6" w14:textId="28A6BB7C"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rPr>
              <w:t>Ministerstvo financí podle zákona o koordinaci spolupráce s Evropským úřadem pro boj proti podvodům</w:t>
            </w:r>
          </w:p>
        </w:tc>
        <w:tc>
          <w:tcPr>
            <w:tcW w:w="6520" w:type="dxa"/>
          </w:tcPr>
          <w:p w14:paraId="145F474C" w14:textId="77777777" w:rsidR="00D102AD" w:rsidRPr="00657506" w:rsidRDefault="00D102AD" w:rsidP="00835B0D">
            <w:pPr>
              <w:spacing w:line="276" w:lineRule="auto"/>
              <w:jc w:val="both"/>
              <w:rPr>
                <w:rFonts w:ascii="Times New Roman" w:hAnsi="Times New Roman" w:cs="Times New Roman"/>
                <w:noProof/>
                <w:sz w:val="24"/>
                <w:szCs w:val="24"/>
              </w:rPr>
            </w:pPr>
            <w:r>
              <w:rPr>
                <w:rFonts w:ascii="Times New Roman" w:hAnsi="Times New Roman"/>
                <w:noProof/>
                <w:sz w:val="24"/>
              </w:rPr>
              <w:t>Orgán vykonávající působnost úřadu pro vyhledávání majetku z trestné činnosti v České republice podle předpisu Evropské unie upravujícího spolupráci mezi úřady pro vyhledávání majetku z trestné činnosti</w:t>
            </w:r>
          </w:p>
        </w:tc>
      </w:tr>
      <w:tr w:rsidR="00D102AD" w:rsidRPr="00E45B9D" w14:paraId="07623963" w14:textId="77777777" w:rsidTr="00226A8A">
        <w:tc>
          <w:tcPr>
            <w:tcW w:w="1129" w:type="dxa"/>
          </w:tcPr>
          <w:p w14:paraId="0E077CB6" w14:textId="77777777" w:rsidR="00D102AD" w:rsidRPr="00657506" w:rsidRDefault="00D102AD" w:rsidP="002323BF">
            <w:pPr>
              <w:spacing w:line="240" w:lineRule="auto"/>
              <w:jc w:val="both"/>
              <w:rPr>
                <w:rFonts w:ascii="Times New Roman" w:hAnsi="Times New Roman" w:cs="Times New Roman"/>
                <w:noProof/>
                <w:sz w:val="24"/>
                <w:szCs w:val="24"/>
              </w:rPr>
            </w:pPr>
            <w:r>
              <w:rPr>
                <w:rFonts w:ascii="Times New Roman" w:hAnsi="Times New Roman"/>
                <w:noProof/>
                <w:sz w:val="24"/>
              </w:rPr>
              <w:t>DE</w:t>
            </w:r>
          </w:p>
        </w:tc>
        <w:tc>
          <w:tcPr>
            <w:tcW w:w="5387" w:type="dxa"/>
          </w:tcPr>
          <w:p w14:paraId="504809DD" w14:textId="5CD0642F" w:rsidR="00D102AD" w:rsidRPr="00D62D68" w:rsidRDefault="00D102AD" w:rsidP="00DB68B8">
            <w:pPr>
              <w:pStyle w:val="ListParagraph"/>
              <w:numPr>
                <w:ilvl w:val="0"/>
                <w:numId w:val="8"/>
              </w:numPr>
              <w:spacing w:line="240" w:lineRule="auto"/>
              <w:jc w:val="both"/>
              <w:rPr>
                <w:rFonts w:ascii="Times New Roman" w:hAnsi="Times New Roman" w:cs="Times New Roman"/>
                <w:noProof/>
                <w:sz w:val="24"/>
                <w:szCs w:val="24"/>
              </w:rPr>
            </w:pPr>
            <w:r>
              <w:rPr>
                <w:rFonts w:ascii="Times New Roman" w:hAnsi="Times New Roman"/>
                <w:noProof/>
                <w:sz w:val="24"/>
              </w:rPr>
              <w:t>Bundeskriminalamt,</w:t>
            </w:r>
          </w:p>
          <w:p w14:paraId="76AF4284" w14:textId="41A037DD" w:rsidR="00D102AD" w:rsidRPr="00D62D68" w:rsidRDefault="00D102AD" w:rsidP="00DB68B8">
            <w:pPr>
              <w:pStyle w:val="ListParagraph"/>
              <w:numPr>
                <w:ilvl w:val="0"/>
                <w:numId w:val="8"/>
              </w:numPr>
              <w:spacing w:line="240" w:lineRule="auto"/>
              <w:jc w:val="both"/>
              <w:rPr>
                <w:rFonts w:ascii="Times New Roman" w:hAnsi="Times New Roman" w:cs="Times New Roman"/>
                <w:noProof/>
                <w:sz w:val="24"/>
                <w:szCs w:val="24"/>
              </w:rPr>
            </w:pPr>
            <w:r>
              <w:rPr>
                <w:rFonts w:ascii="Times New Roman" w:hAnsi="Times New Roman"/>
                <w:noProof/>
                <w:sz w:val="24"/>
              </w:rPr>
              <w:t>Bundesamt für Justiz</w:t>
            </w:r>
          </w:p>
          <w:p w14:paraId="3C97BCFC" w14:textId="77777777" w:rsidR="00D102AD" w:rsidRPr="00657506" w:rsidRDefault="00D102AD" w:rsidP="002323BF">
            <w:pPr>
              <w:spacing w:line="240" w:lineRule="auto"/>
              <w:jc w:val="both"/>
              <w:rPr>
                <w:rFonts w:ascii="Times New Roman" w:hAnsi="Times New Roman" w:cs="Times New Roman"/>
                <w:noProof/>
                <w:sz w:val="24"/>
                <w:szCs w:val="24"/>
                <w:lang w:val="de-DE"/>
              </w:rPr>
            </w:pPr>
          </w:p>
        </w:tc>
        <w:tc>
          <w:tcPr>
            <w:tcW w:w="6520" w:type="dxa"/>
          </w:tcPr>
          <w:p w14:paraId="7D967D4C" w14:textId="77777777" w:rsidR="00D102AD" w:rsidRPr="00657506" w:rsidRDefault="00D102AD" w:rsidP="002323BF">
            <w:pPr>
              <w:spacing w:line="240" w:lineRule="auto"/>
              <w:jc w:val="both"/>
              <w:rPr>
                <w:rFonts w:ascii="Times New Roman" w:hAnsi="Times New Roman" w:cs="Times New Roman"/>
                <w:noProof/>
                <w:sz w:val="24"/>
                <w:szCs w:val="24"/>
              </w:rPr>
            </w:pPr>
            <w:r>
              <w:rPr>
                <w:rFonts w:ascii="Times New Roman" w:hAnsi="Times New Roman"/>
                <w:noProof/>
                <w:sz w:val="24"/>
              </w:rPr>
              <w:t>Bundeskriminalamt</w:t>
            </w:r>
          </w:p>
        </w:tc>
      </w:tr>
      <w:tr w:rsidR="00D102AD" w:rsidRPr="00E45B9D" w14:paraId="784386BE" w14:textId="77777777" w:rsidTr="00226A8A">
        <w:tc>
          <w:tcPr>
            <w:tcW w:w="1129" w:type="dxa"/>
          </w:tcPr>
          <w:p w14:paraId="5E40372C" w14:textId="77777777" w:rsidR="00D102AD" w:rsidRPr="00657506" w:rsidRDefault="00D102AD" w:rsidP="002323BF">
            <w:pPr>
              <w:spacing w:line="240" w:lineRule="auto"/>
              <w:jc w:val="both"/>
              <w:rPr>
                <w:rFonts w:ascii="Times New Roman" w:hAnsi="Times New Roman" w:cs="Times New Roman"/>
                <w:noProof/>
                <w:sz w:val="24"/>
                <w:szCs w:val="24"/>
              </w:rPr>
            </w:pPr>
            <w:r>
              <w:rPr>
                <w:rFonts w:ascii="Times New Roman" w:hAnsi="Times New Roman"/>
                <w:noProof/>
                <w:sz w:val="24"/>
              </w:rPr>
              <w:t>EE</w:t>
            </w:r>
          </w:p>
        </w:tc>
        <w:tc>
          <w:tcPr>
            <w:tcW w:w="5387" w:type="dxa"/>
          </w:tcPr>
          <w:p w14:paraId="60917344" w14:textId="1EF8EBB4" w:rsidR="00D102AD" w:rsidRPr="00DB68B8" w:rsidRDefault="00D102AD" w:rsidP="00DB68B8">
            <w:pPr>
              <w:pStyle w:val="ListParagraph"/>
              <w:numPr>
                <w:ilvl w:val="0"/>
                <w:numId w:val="38"/>
              </w:numPr>
              <w:spacing w:line="240" w:lineRule="auto"/>
              <w:jc w:val="both"/>
              <w:rPr>
                <w:rFonts w:ascii="Times New Roman" w:hAnsi="Times New Roman" w:cs="Times New Roman"/>
                <w:noProof/>
                <w:sz w:val="24"/>
                <w:szCs w:val="24"/>
              </w:rPr>
            </w:pPr>
            <w:r>
              <w:rPr>
                <w:rFonts w:ascii="Times New Roman" w:hAnsi="Times New Roman"/>
                <w:noProof/>
                <w:sz w:val="24"/>
              </w:rPr>
              <w:t>Rahapesu Andmebüroo</w:t>
            </w:r>
          </w:p>
          <w:p w14:paraId="46FFE134" w14:textId="11431D6A" w:rsidR="00D102AD" w:rsidRPr="00DB68B8" w:rsidRDefault="00D102AD" w:rsidP="00DB68B8">
            <w:pPr>
              <w:pStyle w:val="ListParagraph"/>
              <w:numPr>
                <w:ilvl w:val="0"/>
                <w:numId w:val="38"/>
              </w:numPr>
              <w:spacing w:line="240" w:lineRule="auto"/>
              <w:jc w:val="both"/>
              <w:rPr>
                <w:rFonts w:ascii="Times New Roman" w:hAnsi="Times New Roman" w:cs="Times New Roman"/>
                <w:noProof/>
                <w:sz w:val="24"/>
                <w:szCs w:val="24"/>
              </w:rPr>
            </w:pPr>
            <w:r>
              <w:rPr>
                <w:rFonts w:ascii="Times New Roman" w:hAnsi="Times New Roman"/>
                <w:noProof/>
                <w:sz w:val="24"/>
              </w:rPr>
              <w:t>Keskkriminaalpolitsei</w:t>
            </w:r>
          </w:p>
        </w:tc>
        <w:tc>
          <w:tcPr>
            <w:tcW w:w="6520" w:type="dxa"/>
          </w:tcPr>
          <w:p w14:paraId="6CAD224C" w14:textId="4055E507" w:rsidR="00D102AD" w:rsidRPr="00DB68B8" w:rsidRDefault="00D102AD" w:rsidP="00DB68B8">
            <w:pPr>
              <w:pStyle w:val="ListParagraph"/>
              <w:numPr>
                <w:ilvl w:val="0"/>
                <w:numId w:val="39"/>
              </w:numPr>
              <w:spacing w:line="240" w:lineRule="auto"/>
              <w:jc w:val="both"/>
              <w:rPr>
                <w:rFonts w:ascii="Times New Roman" w:hAnsi="Times New Roman" w:cs="Times New Roman"/>
                <w:noProof/>
                <w:sz w:val="24"/>
                <w:szCs w:val="24"/>
              </w:rPr>
            </w:pPr>
            <w:r>
              <w:rPr>
                <w:rFonts w:ascii="Times New Roman" w:hAnsi="Times New Roman"/>
                <w:noProof/>
                <w:sz w:val="24"/>
              </w:rPr>
              <w:t>Prokuratuur</w:t>
            </w:r>
          </w:p>
          <w:p w14:paraId="4909A622" w14:textId="44868209" w:rsidR="00D102AD" w:rsidRPr="00DB68B8" w:rsidRDefault="00D102AD" w:rsidP="00DB68B8">
            <w:pPr>
              <w:pStyle w:val="ListParagraph"/>
              <w:numPr>
                <w:ilvl w:val="0"/>
                <w:numId w:val="39"/>
              </w:numPr>
              <w:spacing w:line="240" w:lineRule="auto"/>
              <w:jc w:val="both"/>
              <w:rPr>
                <w:rFonts w:ascii="Times New Roman" w:hAnsi="Times New Roman" w:cs="Times New Roman"/>
                <w:noProof/>
                <w:sz w:val="24"/>
                <w:szCs w:val="24"/>
              </w:rPr>
            </w:pPr>
            <w:r>
              <w:rPr>
                <w:rFonts w:ascii="Times New Roman" w:hAnsi="Times New Roman"/>
                <w:noProof/>
                <w:sz w:val="24"/>
              </w:rPr>
              <w:t>Uurimisasutus</w:t>
            </w:r>
          </w:p>
          <w:p w14:paraId="12374F2E" w14:textId="347BA535" w:rsidR="00D102AD" w:rsidRPr="00DB68B8" w:rsidRDefault="00DB68B8" w:rsidP="00DB68B8">
            <w:pPr>
              <w:pStyle w:val="ListParagraph"/>
              <w:numPr>
                <w:ilvl w:val="0"/>
                <w:numId w:val="39"/>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Kohus</w:t>
            </w:r>
          </w:p>
          <w:p w14:paraId="6EE54F9B" w14:textId="50BD623D" w:rsidR="00D102AD" w:rsidRPr="00DB68B8" w:rsidRDefault="00D102AD" w:rsidP="00DB68B8">
            <w:pPr>
              <w:pStyle w:val="ListParagraph"/>
              <w:numPr>
                <w:ilvl w:val="0"/>
                <w:numId w:val="39"/>
              </w:numPr>
              <w:spacing w:line="240" w:lineRule="auto"/>
              <w:jc w:val="both"/>
              <w:rPr>
                <w:rFonts w:ascii="Times New Roman" w:hAnsi="Times New Roman" w:cs="Times New Roman"/>
                <w:noProof/>
                <w:sz w:val="24"/>
                <w:szCs w:val="24"/>
              </w:rPr>
            </w:pPr>
            <w:r>
              <w:rPr>
                <w:rFonts w:ascii="Times New Roman" w:hAnsi="Times New Roman"/>
                <w:noProof/>
                <w:sz w:val="24"/>
              </w:rPr>
              <w:t>Maksu- ja Tolliamet</w:t>
            </w:r>
          </w:p>
          <w:p w14:paraId="6E2BDA7A" w14:textId="0A11E671" w:rsidR="00D102AD" w:rsidRPr="00DB68B8" w:rsidRDefault="00D102AD" w:rsidP="00DB68B8">
            <w:pPr>
              <w:pStyle w:val="ListParagraph"/>
              <w:numPr>
                <w:ilvl w:val="0"/>
                <w:numId w:val="39"/>
              </w:numPr>
              <w:spacing w:line="240" w:lineRule="auto"/>
              <w:jc w:val="both"/>
              <w:rPr>
                <w:rFonts w:ascii="Times New Roman" w:hAnsi="Times New Roman" w:cs="Times New Roman"/>
                <w:noProof/>
                <w:sz w:val="24"/>
                <w:szCs w:val="24"/>
              </w:rPr>
            </w:pPr>
            <w:r>
              <w:rPr>
                <w:rFonts w:ascii="Times New Roman" w:hAnsi="Times New Roman"/>
                <w:noProof/>
                <w:sz w:val="24"/>
              </w:rPr>
              <w:t>Kaitsepolitseiamet</w:t>
            </w:r>
          </w:p>
          <w:p w14:paraId="23696D30" w14:textId="77777777" w:rsidR="00D102AD" w:rsidRPr="00DB68B8" w:rsidRDefault="00D102AD" w:rsidP="002323BF">
            <w:pPr>
              <w:spacing w:line="240" w:lineRule="auto"/>
              <w:jc w:val="both"/>
              <w:rPr>
                <w:rFonts w:ascii="Times New Roman" w:hAnsi="Times New Roman" w:cs="Times New Roman"/>
                <w:noProof/>
                <w:sz w:val="24"/>
                <w:szCs w:val="24"/>
                <w:lang w:val="en-US"/>
              </w:rPr>
            </w:pPr>
          </w:p>
        </w:tc>
      </w:tr>
      <w:tr w:rsidR="00D102AD" w:rsidRPr="00FA23DF" w14:paraId="3FFF953C" w14:textId="77777777" w:rsidTr="00226A8A">
        <w:tc>
          <w:tcPr>
            <w:tcW w:w="1129" w:type="dxa"/>
          </w:tcPr>
          <w:p w14:paraId="5195183D" w14:textId="384FB2F2" w:rsidR="00D102AD" w:rsidRPr="00E2298F"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IE</w:t>
            </w:r>
          </w:p>
        </w:tc>
        <w:tc>
          <w:tcPr>
            <w:tcW w:w="5387" w:type="dxa"/>
          </w:tcPr>
          <w:p w14:paraId="6490BF36" w14:textId="06E34B30" w:rsidR="00D102AD" w:rsidRPr="00D62D68" w:rsidRDefault="00D102AD" w:rsidP="00DB68B8">
            <w:pPr>
              <w:pStyle w:val="ListParagraph"/>
              <w:numPr>
                <w:ilvl w:val="0"/>
                <w:numId w:val="9"/>
              </w:numPr>
              <w:spacing w:line="240" w:lineRule="auto"/>
              <w:jc w:val="both"/>
              <w:rPr>
                <w:rFonts w:ascii="Times New Roman" w:hAnsi="Times New Roman" w:cs="Times New Roman"/>
                <w:noProof/>
                <w:sz w:val="24"/>
                <w:szCs w:val="24"/>
              </w:rPr>
            </w:pPr>
            <w:r>
              <w:rPr>
                <w:rFonts w:ascii="Times New Roman" w:hAnsi="Times New Roman"/>
                <w:noProof/>
                <w:sz w:val="24"/>
              </w:rPr>
              <w:t>A designated person</w:t>
            </w:r>
          </w:p>
          <w:p w14:paraId="20045788" w14:textId="5E087E54" w:rsidR="00D102AD" w:rsidRPr="00D62D68" w:rsidRDefault="00D102AD" w:rsidP="00DB68B8">
            <w:pPr>
              <w:pStyle w:val="ListParagraph"/>
              <w:numPr>
                <w:ilvl w:val="0"/>
                <w:numId w:val="9"/>
              </w:numPr>
              <w:spacing w:line="240" w:lineRule="auto"/>
              <w:jc w:val="both"/>
              <w:rPr>
                <w:rFonts w:ascii="Times New Roman" w:hAnsi="Times New Roman" w:cs="Times New Roman"/>
                <w:noProof/>
                <w:sz w:val="24"/>
                <w:szCs w:val="24"/>
              </w:rPr>
            </w:pPr>
            <w:r>
              <w:rPr>
                <w:rFonts w:ascii="Times New Roman" w:hAnsi="Times New Roman"/>
                <w:noProof/>
                <w:sz w:val="24"/>
              </w:rPr>
              <w:t>A competent authority</w:t>
            </w:r>
          </w:p>
          <w:p w14:paraId="21273342" w14:textId="75EE9CF6" w:rsidR="00D102AD" w:rsidRPr="00D62D68" w:rsidRDefault="00D102AD" w:rsidP="00DB68B8">
            <w:pPr>
              <w:pStyle w:val="ListParagraph"/>
              <w:numPr>
                <w:ilvl w:val="0"/>
                <w:numId w:val="9"/>
              </w:numPr>
              <w:spacing w:line="240" w:lineRule="auto"/>
              <w:jc w:val="both"/>
              <w:rPr>
                <w:rFonts w:ascii="Times New Roman" w:hAnsi="Times New Roman" w:cs="Times New Roman"/>
                <w:noProof/>
                <w:sz w:val="24"/>
                <w:szCs w:val="24"/>
              </w:rPr>
            </w:pPr>
            <w:r>
              <w:rPr>
                <w:rFonts w:ascii="Times New Roman" w:hAnsi="Times New Roman"/>
                <w:noProof/>
                <w:sz w:val="24"/>
              </w:rPr>
              <w:t>The Revenue Commissioners</w:t>
            </w:r>
          </w:p>
          <w:p w14:paraId="77E62232" w14:textId="0E228182" w:rsidR="00D102AD" w:rsidRPr="0019444B" w:rsidRDefault="00D102AD" w:rsidP="00DB68B8">
            <w:pPr>
              <w:pStyle w:val="ListParagraph"/>
              <w:numPr>
                <w:ilvl w:val="0"/>
                <w:numId w:val="9"/>
              </w:numPr>
              <w:spacing w:line="240" w:lineRule="auto"/>
              <w:jc w:val="both"/>
              <w:rPr>
                <w:rFonts w:ascii="Times New Roman" w:hAnsi="Times New Roman" w:cs="Times New Roman"/>
                <w:noProof/>
                <w:sz w:val="24"/>
                <w:szCs w:val="24"/>
                <w:lang w:val="en-IE"/>
              </w:rPr>
            </w:pPr>
            <w:r w:rsidRPr="0019444B">
              <w:rPr>
                <w:rFonts w:ascii="Times New Roman" w:hAnsi="Times New Roman"/>
                <w:noProof/>
                <w:sz w:val="24"/>
                <w:lang w:val="en-IE"/>
              </w:rPr>
              <w:t>The Minister for Employment Affairs and Social Protection</w:t>
            </w:r>
          </w:p>
          <w:p w14:paraId="7EB6DC0B" w14:textId="7242751F" w:rsidR="00D102AD" w:rsidRPr="00E2298F" w:rsidRDefault="00D102AD" w:rsidP="00E2298F">
            <w:pPr>
              <w:spacing w:line="240" w:lineRule="auto"/>
              <w:jc w:val="both"/>
              <w:rPr>
                <w:rFonts w:ascii="Times New Roman" w:hAnsi="Times New Roman" w:cs="Times New Roman"/>
                <w:noProof/>
                <w:sz w:val="24"/>
                <w:szCs w:val="24"/>
                <w:lang w:val="en-US"/>
              </w:rPr>
            </w:pPr>
          </w:p>
        </w:tc>
        <w:tc>
          <w:tcPr>
            <w:tcW w:w="6520" w:type="dxa"/>
          </w:tcPr>
          <w:p w14:paraId="644AC87C" w14:textId="2B9A0A52" w:rsidR="00D102AD" w:rsidRPr="00D62D68" w:rsidRDefault="00D102AD" w:rsidP="00DB68B8">
            <w:pPr>
              <w:pStyle w:val="ListParagraph"/>
              <w:numPr>
                <w:ilvl w:val="0"/>
                <w:numId w:val="10"/>
              </w:numPr>
              <w:spacing w:line="240" w:lineRule="auto"/>
              <w:jc w:val="both"/>
              <w:rPr>
                <w:rFonts w:ascii="Times New Roman" w:hAnsi="Times New Roman" w:cs="Times New Roman"/>
                <w:noProof/>
                <w:sz w:val="24"/>
                <w:szCs w:val="24"/>
              </w:rPr>
            </w:pPr>
            <w:r>
              <w:rPr>
                <w:rFonts w:ascii="Times New Roman" w:hAnsi="Times New Roman"/>
                <w:noProof/>
                <w:sz w:val="24"/>
              </w:rPr>
              <w:t>A competent authority</w:t>
            </w:r>
          </w:p>
          <w:p w14:paraId="23FA1E02" w14:textId="6A672745" w:rsidR="00D102AD" w:rsidRPr="00D62D68" w:rsidRDefault="00D102AD" w:rsidP="00DB68B8">
            <w:pPr>
              <w:pStyle w:val="ListParagraph"/>
              <w:numPr>
                <w:ilvl w:val="0"/>
                <w:numId w:val="10"/>
              </w:numPr>
              <w:spacing w:line="240" w:lineRule="auto"/>
              <w:jc w:val="both"/>
              <w:rPr>
                <w:rFonts w:ascii="Times New Roman" w:hAnsi="Times New Roman" w:cs="Times New Roman"/>
                <w:noProof/>
                <w:sz w:val="24"/>
                <w:szCs w:val="24"/>
              </w:rPr>
            </w:pPr>
            <w:r>
              <w:rPr>
                <w:rFonts w:ascii="Times New Roman" w:hAnsi="Times New Roman"/>
                <w:noProof/>
                <w:sz w:val="24"/>
              </w:rPr>
              <w:t>The Revenue Commissioners</w:t>
            </w:r>
          </w:p>
          <w:p w14:paraId="269467B8" w14:textId="4F8AAF60" w:rsidR="00D102AD" w:rsidRPr="0019444B" w:rsidRDefault="00D102AD" w:rsidP="00DB68B8">
            <w:pPr>
              <w:pStyle w:val="ListParagraph"/>
              <w:numPr>
                <w:ilvl w:val="0"/>
                <w:numId w:val="10"/>
              </w:numPr>
              <w:spacing w:line="240" w:lineRule="auto"/>
              <w:jc w:val="both"/>
              <w:rPr>
                <w:rFonts w:ascii="Times New Roman" w:hAnsi="Times New Roman" w:cs="Times New Roman"/>
                <w:noProof/>
                <w:sz w:val="24"/>
                <w:szCs w:val="24"/>
                <w:lang w:val="en-IE"/>
              </w:rPr>
            </w:pPr>
            <w:r w:rsidRPr="0019444B">
              <w:rPr>
                <w:rFonts w:ascii="Times New Roman" w:hAnsi="Times New Roman"/>
                <w:noProof/>
                <w:sz w:val="24"/>
                <w:lang w:val="en-IE"/>
              </w:rPr>
              <w:t>The Minister for Employment Affairs and Social Protection</w:t>
            </w:r>
          </w:p>
          <w:p w14:paraId="150F7170" w14:textId="0E45F290" w:rsidR="00D102AD" w:rsidRPr="00657506" w:rsidRDefault="00D102AD" w:rsidP="00E2298F">
            <w:pPr>
              <w:spacing w:line="240" w:lineRule="auto"/>
              <w:jc w:val="both"/>
              <w:rPr>
                <w:rFonts w:ascii="Times New Roman" w:hAnsi="Times New Roman" w:cs="Times New Roman"/>
                <w:noProof/>
                <w:sz w:val="24"/>
                <w:szCs w:val="24"/>
                <w:lang w:val="en-US"/>
              </w:rPr>
            </w:pPr>
          </w:p>
        </w:tc>
      </w:tr>
      <w:tr w:rsidR="00D102AD" w:rsidRPr="003B1C39" w14:paraId="5CDB7F42" w14:textId="77777777" w:rsidTr="00226A8A">
        <w:tc>
          <w:tcPr>
            <w:tcW w:w="1129" w:type="dxa"/>
          </w:tcPr>
          <w:p w14:paraId="20F6E91A" w14:textId="168D8916" w:rsidR="00D102AD" w:rsidRPr="00E2298F"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EL</w:t>
            </w:r>
          </w:p>
        </w:tc>
        <w:tc>
          <w:tcPr>
            <w:tcW w:w="5387" w:type="dxa"/>
          </w:tcPr>
          <w:p w14:paraId="4ED0DF11" w14:textId="1582EF5D"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οι δικαστικές και εισαγγελικές αρχές</w:t>
            </w:r>
          </w:p>
          <w:p w14:paraId="31F83E47" w14:textId="19237020"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το Τμήμα Οικονομικού Εγκλήματος της Εισαγγελίας Εφετών Αθηνών</w:t>
            </w:r>
          </w:p>
          <w:p w14:paraId="1B7A09EE" w14:textId="69E77E9B"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Ελληνική Αστυνομία</w:t>
            </w:r>
          </w:p>
          <w:p w14:paraId="33DBA4A9" w14:textId="7A4EE280"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το Λιμενικό Σώμα</w:t>
            </w:r>
          </w:p>
          <w:p w14:paraId="0C48BFE3" w14:textId="20357F9B"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Υπηρεσία Εσωτερικών Υποθέσεων Σωμάτων</w:t>
            </w:r>
          </w:p>
          <w:p w14:paraId="5DF62ECC" w14:textId="3F6D1FFF" w:rsidR="00D102AD" w:rsidRPr="009C62B5" w:rsidRDefault="00D102AD" w:rsidP="009C62B5">
            <w:pPr>
              <w:pStyle w:val="ListParagraph"/>
              <w:spacing w:line="240" w:lineRule="auto"/>
              <w:jc w:val="both"/>
              <w:rPr>
                <w:rFonts w:ascii="Times New Roman" w:hAnsi="Times New Roman" w:cs="Times New Roman"/>
                <w:noProof/>
                <w:sz w:val="24"/>
                <w:szCs w:val="24"/>
              </w:rPr>
            </w:pPr>
            <w:r>
              <w:rPr>
                <w:rFonts w:ascii="Times New Roman" w:hAnsi="Times New Roman"/>
                <w:noProof/>
                <w:sz w:val="24"/>
              </w:rPr>
              <w:t>Ασφαλείας</w:t>
            </w:r>
          </w:p>
          <w:p w14:paraId="486E1EF3" w14:textId="0333EE70"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Εθνική Αρχή Διαφάνειας</w:t>
            </w:r>
          </w:p>
          <w:p w14:paraId="5BAA100A" w14:textId="1684F833"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Ειδική Υπηρεσία Επιτροπής Ελέγχου Δηλώσεων Περιουσιακής Κατάστασης της Βουλής των Ελλήνων</w:t>
            </w:r>
          </w:p>
          <w:p w14:paraId="2636353D" w14:textId="000F5A40"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Γενική Διεύθυνση του Σώματος Δίωξης Οικονομικού Εγκλήματος (Σ.Δ.Ο.Ε.)</w:t>
            </w:r>
          </w:p>
          <w:p w14:paraId="08A52454" w14:textId="77777777" w:rsidR="00D102AD" w:rsidRPr="009C62B5" w:rsidRDefault="00D102AD" w:rsidP="009C62B5">
            <w:pPr>
              <w:pStyle w:val="ListParagraph"/>
              <w:spacing w:line="240" w:lineRule="auto"/>
              <w:jc w:val="both"/>
              <w:rPr>
                <w:rFonts w:ascii="Times New Roman" w:hAnsi="Times New Roman" w:cs="Times New Roman"/>
                <w:noProof/>
                <w:sz w:val="24"/>
                <w:szCs w:val="24"/>
              </w:rPr>
            </w:pPr>
            <w:r>
              <w:rPr>
                <w:rFonts w:ascii="Times New Roman" w:hAnsi="Times New Roman"/>
                <w:noProof/>
                <w:sz w:val="24"/>
              </w:rPr>
              <w:t>της Ανεξάρτητης Αρχής Δημοσίων Εσόδων (Α.Α.Δ.Ε)</w:t>
            </w:r>
          </w:p>
          <w:p w14:paraId="462AC2CC" w14:textId="5C561E8A"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Μονάδα Εσωτερικού Ελέγχου του Υπουργείου Οικονομικών</w:t>
            </w:r>
          </w:p>
          <w:p w14:paraId="53EA3E56" w14:textId="3F5441F6"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Διεύθυνση Ερευνών Οικονομικού Εγκλήματος του Υπουργείου Οικονομικών</w:t>
            </w:r>
          </w:p>
          <w:p w14:paraId="543C2399" w14:textId="1E7355B5"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το Τμήμα Δ΄ Ανάκτησης Περιουσιακών Στοιχείων από Εγκληματικές Δραστηριότητες και Αμοιβαίας Συνδρομής της Διεύθυνσης Στρατηγικού Σχεδιασμού και Προγραμματισμού Ερευνών της Γενικής Διεύθυνσης Σ.Δ.Ο.Ε. της Α.Α.Δ.Ε</w:t>
            </w:r>
          </w:p>
          <w:p w14:paraId="1BDFD30D" w14:textId="4DF640F2"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Ανεξάρτητη Αρχή Δημοσίων Εσόδων, η οποία διαχειρίζεται το Σύστημα Μητρώων Τραπεζικών Λογαριασμών και Λογαριασμών Πληρωμών, σύμφωνα με το άρθρο 62 του ν. 4170/2013 (Α΄ 163)</w:t>
            </w:r>
          </w:p>
          <w:p w14:paraId="3B593E12" w14:textId="5D98114D"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Β΄ και η Γ΄ Μονάδα της Ανεξάρτητης Αρχής Δημοσίων Εσόδων</w:t>
            </w:r>
          </w:p>
        </w:tc>
        <w:tc>
          <w:tcPr>
            <w:tcW w:w="6520" w:type="dxa"/>
          </w:tcPr>
          <w:p w14:paraId="0DBD111A" w14:textId="0FC3544C"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οι δικαστικές και εισαγγελικές αρχές</w:t>
            </w:r>
          </w:p>
          <w:p w14:paraId="76508EB0" w14:textId="778FB97B"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το Τμήμα Οικονομικού Εγκλήματος της Εισαγγελίας Εφετών Αθηνών</w:t>
            </w:r>
          </w:p>
          <w:p w14:paraId="0B7EDA32" w14:textId="2C462700"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η Ελληνική Αστυνομία</w:t>
            </w:r>
          </w:p>
          <w:p w14:paraId="1C856524" w14:textId="14B060EE"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το Λιμενικό Σώμα</w:t>
            </w:r>
          </w:p>
          <w:p w14:paraId="5DFC2274" w14:textId="2195DACD"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η Υπηρεσία Εσωτερικών Υποθέσεων Σωμάτων Ασφαλείας</w:t>
            </w:r>
          </w:p>
          <w:p w14:paraId="2CC291DC" w14:textId="69C11519"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η Εθνική Αρχή Διαφάνειας</w:t>
            </w:r>
          </w:p>
          <w:p w14:paraId="3F7ADDF6" w14:textId="57728F88" w:rsidR="00D102AD" w:rsidRPr="0076077C"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η Ειδική Υπηρεσία Επιτροπής Ελέγχου Δηλώσεων Περιουσιακής Κατάστασης της Βουλής των Ελλήνων</w:t>
            </w:r>
          </w:p>
          <w:p w14:paraId="4DDA7852" w14:textId="3CEDBEF8" w:rsidR="00D102AD" w:rsidRPr="000C3187"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η Γενική Διεύθυνση του Σώματος Δίωξης Οικονομικού Εγκλήματος (Σ.Δ.Ο.Ε.) της Ανεξάρτητης Αρχής Δημοσίων Εσόδων (Α.Α.Δ.Ε)</w:t>
            </w:r>
          </w:p>
          <w:p w14:paraId="22A15544" w14:textId="35F2FB63" w:rsidR="00D102AD" w:rsidRPr="000C3187"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η Μονάδα Εσωτερικού Ελέγχου του Υπουργείου Οικονομικών</w:t>
            </w:r>
          </w:p>
          <w:p w14:paraId="10448067" w14:textId="55D5BC52" w:rsidR="00D102AD" w:rsidRPr="000C3187"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η Διεύθυνση Ερευνών Οικονομικού Εγκλήματος του Υπουργείου Οικονομικών</w:t>
            </w:r>
          </w:p>
          <w:p w14:paraId="6BC6659C" w14:textId="58C82EC7" w:rsidR="00D102AD" w:rsidRPr="000C3187"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το Τμήμα Δ΄ Ανάκτησης Περιουσιακών Στοιχείων από Εγκληματικές Δραστηριότητες και Αμοιβαίας Συνδρομής της Διεύθυνσης Στρατηγικού Σχεδιασμού και Προγραμματισμού Ερευνών της Γενικής Διεύθυνσης Σ.Δ.Ο.Ε. της Α.Α.Δ.Ε</w:t>
            </w:r>
          </w:p>
          <w:p w14:paraId="1519E52E" w14:textId="62FBE808" w:rsidR="00D102AD" w:rsidRPr="000C3187"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η Ανεξάρτητη Αρχή Δημοσίων Εσόδων, η οποία διαχειρίζεται το Σύστημα Μητρώων Τραπεζικών Λογα- ριασμών και Λογαριασμών Πληρωμών, σύμφωνα με το άρθρο 62 του ν. 4170/2013 (Α΄ 163)</w:t>
            </w:r>
          </w:p>
          <w:p w14:paraId="7D3E3AF3" w14:textId="72210284"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 xml:space="preserve">η Β΄ και η Γ΄ Μονάδα της Αρχής Δημοσίων Εσόδων. </w:t>
            </w:r>
          </w:p>
        </w:tc>
      </w:tr>
      <w:tr w:rsidR="00D102AD" w:rsidRPr="003B1C39" w14:paraId="23DD5CF1" w14:textId="77777777" w:rsidTr="00226A8A">
        <w:tc>
          <w:tcPr>
            <w:tcW w:w="1129" w:type="dxa"/>
          </w:tcPr>
          <w:p w14:paraId="4B0D03BA" w14:textId="40A1000C" w:rsidR="00D102AD" w:rsidRPr="00E2298F"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ES</w:t>
            </w:r>
          </w:p>
        </w:tc>
        <w:tc>
          <w:tcPr>
            <w:tcW w:w="5387" w:type="dxa"/>
          </w:tcPr>
          <w:p w14:paraId="7B8BA692" w14:textId="31211988"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rPr>
            </w:pPr>
            <w:r>
              <w:rPr>
                <w:rFonts w:ascii="Times New Roman" w:hAnsi="Times New Roman"/>
                <w:noProof/>
                <w:sz w:val="24"/>
              </w:rPr>
              <w:t xml:space="preserve">Jueces y Tribunales del orden jurisdiccional penal </w:t>
            </w:r>
          </w:p>
          <w:p w14:paraId="3782238E" w14:textId="5DDD49E0"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rPr>
            </w:pPr>
            <w:r>
              <w:rPr>
                <w:rFonts w:ascii="Times New Roman" w:hAnsi="Times New Roman"/>
                <w:noProof/>
                <w:sz w:val="24"/>
              </w:rPr>
              <w:t xml:space="preserve">Ministerio Fiscal </w:t>
            </w:r>
          </w:p>
          <w:p w14:paraId="169AC373" w14:textId="0D67FD8E"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rPr>
            </w:pPr>
            <w:r>
              <w:rPr>
                <w:rFonts w:ascii="Times New Roman" w:hAnsi="Times New Roman"/>
                <w:noProof/>
                <w:sz w:val="24"/>
              </w:rPr>
              <w:t>Fiscalía Europea en el ámbito de sus competencias</w:t>
            </w:r>
          </w:p>
          <w:p w14:paraId="4A48C37B" w14:textId="6976E8A1"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rPr>
            </w:pPr>
            <w:r>
              <w:rPr>
                <w:rFonts w:ascii="Times New Roman" w:hAnsi="Times New Roman"/>
                <w:noProof/>
                <w:sz w:val="24"/>
              </w:rPr>
              <w:t>Fuerzas y Cuerpos de Seguridad del Estado</w:t>
            </w:r>
          </w:p>
          <w:p w14:paraId="64802211" w14:textId="2944A8C5"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rPr>
            </w:pPr>
            <w:r>
              <w:rPr>
                <w:rFonts w:ascii="Times New Roman" w:hAnsi="Times New Roman"/>
                <w:noProof/>
                <w:sz w:val="24"/>
              </w:rPr>
              <w:t>Policías Autonómicas con competencias estatutariamente asumidas para la investigación de delitos graves</w:t>
            </w:r>
          </w:p>
          <w:p w14:paraId="22A7E4F5" w14:textId="0E31A76E"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rPr>
            </w:pPr>
            <w:r>
              <w:rPr>
                <w:rFonts w:ascii="Times New Roman" w:hAnsi="Times New Roman"/>
                <w:noProof/>
                <w:sz w:val="24"/>
              </w:rPr>
              <w:t>Oficina de Recuperación y Gestión de Activos del Ministerio de Justicia y las oficinas de localización de activos designadas por España de conformidad con la Decisión 2007/845/JAI de 6 de diciembre de 2007</w:t>
            </w:r>
          </w:p>
          <w:p w14:paraId="5A501A52" w14:textId="77777777" w:rsidR="00D102AD" w:rsidRDefault="00D102AD" w:rsidP="00DB68B8">
            <w:pPr>
              <w:pStyle w:val="ListParagraph"/>
              <w:numPr>
                <w:ilvl w:val="0"/>
                <w:numId w:val="13"/>
              </w:numPr>
              <w:spacing w:line="240" w:lineRule="auto"/>
              <w:jc w:val="both"/>
              <w:rPr>
                <w:rFonts w:ascii="Times New Roman" w:hAnsi="Times New Roman" w:cs="Times New Roman"/>
                <w:noProof/>
                <w:sz w:val="24"/>
                <w:szCs w:val="24"/>
              </w:rPr>
            </w:pPr>
            <w:r>
              <w:rPr>
                <w:rFonts w:ascii="Times New Roman" w:hAnsi="Times New Roman"/>
                <w:noProof/>
                <w:sz w:val="24"/>
              </w:rPr>
              <w:t>Dirección Adjunta de Vigilancia Aduanera de la Agencia Estatal de Administración Tributaria</w:t>
            </w:r>
          </w:p>
          <w:p w14:paraId="565C8503" w14:textId="68DCB885" w:rsidR="003B1C39" w:rsidRPr="00DC061E" w:rsidRDefault="003B1C39" w:rsidP="00DB68B8">
            <w:pPr>
              <w:pStyle w:val="ListParagraph"/>
              <w:numPr>
                <w:ilvl w:val="0"/>
                <w:numId w:val="13"/>
              </w:numPr>
              <w:spacing w:line="240" w:lineRule="auto"/>
              <w:jc w:val="both"/>
              <w:rPr>
                <w:rFonts w:ascii="Times New Roman" w:hAnsi="Times New Roman" w:cs="Times New Roman"/>
                <w:noProof/>
                <w:sz w:val="24"/>
                <w:szCs w:val="24"/>
              </w:rPr>
            </w:pPr>
            <w:r>
              <w:rPr>
                <w:rFonts w:ascii="Times New Roman" w:hAnsi="Times New Roman"/>
                <w:noProof/>
                <w:sz w:val="24"/>
              </w:rPr>
              <w:t>Oficina Nacional de Investigación del Fraude de la Agencia Estatal de Administración Tributaria</w:t>
            </w:r>
          </w:p>
        </w:tc>
        <w:tc>
          <w:tcPr>
            <w:tcW w:w="6520" w:type="dxa"/>
          </w:tcPr>
          <w:p w14:paraId="6A755936" w14:textId="7D0A2DBC" w:rsidR="00D102AD" w:rsidRPr="004C04A8" w:rsidRDefault="00D102AD" w:rsidP="00DB68B8">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Jueces y Tribunales del orden jurisdiccional penal</w:t>
            </w:r>
          </w:p>
          <w:p w14:paraId="32EC5897" w14:textId="0A898A73" w:rsidR="00D102AD" w:rsidRPr="004C04A8" w:rsidRDefault="00D102AD" w:rsidP="00DB68B8">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Ministerio Fiscal</w:t>
            </w:r>
          </w:p>
          <w:p w14:paraId="300F68E1" w14:textId="599108B6" w:rsidR="00D102AD" w:rsidRPr="004C04A8" w:rsidRDefault="00D102AD" w:rsidP="00DB68B8">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Fiscalía Europea en el ámbito de sus competencias</w:t>
            </w:r>
          </w:p>
          <w:p w14:paraId="5A375947" w14:textId="2C080B08" w:rsidR="00D102AD" w:rsidRPr="004C04A8" w:rsidRDefault="00D102AD" w:rsidP="00DB68B8">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 xml:space="preserve">Fuerzas y Cuerpos de Seguridad del Estado </w:t>
            </w:r>
          </w:p>
          <w:p w14:paraId="1868D4F5" w14:textId="3814A2C1" w:rsidR="00D102AD" w:rsidRPr="004C04A8" w:rsidRDefault="00D102AD" w:rsidP="00DB68B8">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Las Policías Autonómicas con competencias estatutariamente asumidas para la investigación de delitos graves</w:t>
            </w:r>
          </w:p>
          <w:p w14:paraId="114F3B9A" w14:textId="77777777" w:rsidR="00D102AD" w:rsidRDefault="00D102AD" w:rsidP="00DB68B8">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Dirección Adjunta de Vigilancia Aduanera de la Agencia Estatal de Administración Tributaria</w:t>
            </w:r>
          </w:p>
          <w:p w14:paraId="0AD62430" w14:textId="60CD1751" w:rsidR="003B1C39" w:rsidRPr="004C04A8" w:rsidRDefault="003B1C39" w:rsidP="00DB68B8">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Oficina Nacional de Investigación del Fraude de la Agencia Estatal de Administración Tributaria</w:t>
            </w:r>
          </w:p>
        </w:tc>
      </w:tr>
      <w:tr w:rsidR="00D102AD" w:rsidRPr="00E45B9D" w14:paraId="3AB69942" w14:textId="77777777" w:rsidTr="00226A8A">
        <w:tc>
          <w:tcPr>
            <w:tcW w:w="1129" w:type="dxa"/>
          </w:tcPr>
          <w:p w14:paraId="6C1996DF"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FR</w:t>
            </w:r>
          </w:p>
        </w:tc>
        <w:tc>
          <w:tcPr>
            <w:tcW w:w="5387" w:type="dxa"/>
          </w:tcPr>
          <w:p w14:paraId="2CBDD6EF" w14:textId="253F18AA" w:rsidR="00D102AD" w:rsidRPr="000313D2" w:rsidRDefault="00D102AD" w:rsidP="00DB68B8">
            <w:pPr>
              <w:pStyle w:val="ListParagraph"/>
              <w:numPr>
                <w:ilvl w:val="0"/>
                <w:numId w:val="40"/>
              </w:numPr>
              <w:spacing w:line="240" w:lineRule="auto"/>
              <w:jc w:val="both"/>
              <w:rPr>
                <w:rFonts w:ascii="Times New Roman" w:hAnsi="Times New Roman" w:cs="Times New Roman"/>
                <w:noProof/>
                <w:sz w:val="24"/>
                <w:szCs w:val="24"/>
              </w:rPr>
            </w:pPr>
            <w:r>
              <w:rPr>
                <w:rFonts w:ascii="Times New Roman" w:hAnsi="Times New Roman"/>
                <w:noProof/>
                <w:sz w:val="24"/>
              </w:rPr>
              <w:t>Police judiciaire de la police nationale et de la gendarmerie nationale</w:t>
            </w:r>
          </w:p>
          <w:p w14:paraId="09EB5449" w14:textId="7698F8E4" w:rsidR="00D102AD" w:rsidRPr="000313D2" w:rsidRDefault="00D102AD" w:rsidP="00DB68B8">
            <w:pPr>
              <w:pStyle w:val="ListParagraph"/>
              <w:numPr>
                <w:ilvl w:val="0"/>
                <w:numId w:val="40"/>
              </w:numPr>
              <w:spacing w:line="240" w:lineRule="auto"/>
              <w:jc w:val="both"/>
              <w:rPr>
                <w:rFonts w:ascii="Times New Roman" w:hAnsi="Times New Roman" w:cs="Times New Roman"/>
                <w:noProof/>
                <w:sz w:val="24"/>
                <w:szCs w:val="24"/>
              </w:rPr>
            </w:pPr>
            <w:r>
              <w:rPr>
                <w:rFonts w:ascii="Times New Roman" w:hAnsi="Times New Roman"/>
                <w:noProof/>
                <w:sz w:val="24"/>
              </w:rPr>
              <w:t>Les agents des douanes et les agents des services fiscaux habilités à effectuer des enquêtes judiciaires en application, respectivement, des articles</w:t>
            </w:r>
            <w:r w:rsidR="009B4F41">
              <w:rPr>
                <w:rFonts w:ascii="Times New Roman" w:hAnsi="Times New Roman"/>
                <w:noProof/>
                <w:sz w:val="24"/>
              </w:rPr>
              <w:t> </w:t>
            </w:r>
            <w:r>
              <w:rPr>
                <w:rFonts w:ascii="Times New Roman" w:hAnsi="Times New Roman"/>
                <w:noProof/>
                <w:sz w:val="24"/>
              </w:rPr>
              <w:t>28-1, 28-2 et 28-1-1 du code de procédure pénale</w:t>
            </w:r>
          </w:p>
          <w:p w14:paraId="240D369C" w14:textId="7DE87D7D" w:rsidR="00D102AD" w:rsidRPr="000313D2" w:rsidRDefault="00D102AD" w:rsidP="00DB68B8">
            <w:pPr>
              <w:pStyle w:val="ListParagraph"/>
              <w:numPr>
                <w:ilvl w:val="0"/>
                <w:numId w:val="40"/>
              </w:numPr>
              <w:spacing w:line="240" w:lineRule="auto"/>
              <w:jc w:val="both"/>
              <w:rPr>
                <w:rFonts w:ascii="Times New Roman" w:hAnsi="Times New Roman" w:cs="Times New Roman"/>
                <w:noProof/>
                <w:sz w:val="24"/>
                <w:szCs w:val="24"/>
              </w:rPr>
            </w:pPr>
            <w:r>
              <w:rPr>
                <w:rFonts w:ascii="Times New Roman" w:hAnsi="Times New Roman"/>
                <w:noProof/>
                <w:sz w:val="24"/>
              </w:rPr>
              <w:t>Agence de gestion et de recouvrement des avoirs saisis et confisqués (Agrasc)</w:t>
            </w:r>
          </w:p>
        </w:tc>
        <w:tc>
          <w:tcPr>
            <w:tcW w:w="6520" w:type="dxa"/>
          </w:tcPr>
          <w:p w14:paraId="7B2036D5" w14:textId="52294AD0" w:rsidR="00D102AD" w:rsidRPr="00657506" w:rsidRDefault="00D102AD" w:rsidP="00E2298F">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Autorités compétentes pour demander des informations à la CRF: </w:t>
            </w:r>
          </w:p>
          <w:p w14:paraId="1DE47E45" w14:textId="77777777" w:rsidR="00D102AD" w:rsidRPr="00657506" w:rsidRDefault="00D102AD" w:rsidP="00E2298F">
            <w:pPr>
              <w:spacing w:line="240" w:lineRule="auto"/>
              <w:jc w:val="both"/>
              <w:rPr>
                <w:rFonts w:ascii="Times New Roman" w:eastAsia="Calibri" w:hAnsi="Times New Roman" w:cs="Times New Roman"/>
                <w:noProof/>
                <w:sz w:val="24"/>
                <w:szCs w:val="24"/>
                <w:lang w:val="fr-BE"/>
              </w:rPr>
            </w:pPr>
          </w:p>
          <w:p w14:paraId="3282AA5C" w14:textId="69A56A4C" w:rsidR="00D102AD" w:rsidRPr="00B43958" w:rsidRDefault="00D102AD" w:rsidP="00B43958">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 Enquête de flagrance: </w:t>
            </w:r>
          </w:p>
          <w:p w14:paraId="61CCDE54" w14:textId="1955B261" w:rsidR="00D102AD" w:rsidRPr="00B43958" w:rsidRDefault="00D102AD" w:rsidP="00DB68B8">
            <w:pPr>
              <w:pStyle w:val="ListParagraph"/>
              <w:numPr>
                <w:ilvl w:val="0"/>
                <w:numId w:val="15"/>
              </w:numPr>
              <w:spacing w:line="240" w:lineRule="auto"/>
              <w:jc w:val="both"/>
              <w:rPr>
                <w:rFonts w:ascii="Times New Roman" w:eastAsia="Calibri" w:hAnsi="Times New Roman" w:cs="Times New Roman"/>
                <w:noProof/>
                <w:sz w:val="24"/>
                <w:szCs w:val="24"/>
              </w:rPr>
            </w:pPr>
            <w:r>
              <w:rPr>
                <w:rFonts w:ascii="Times New Roman" w:hAnsi="Times New Roman"/>
                <w:noProof/>
                <w:sz w:val="24"/>
              </w:rPr>
              <w:t>procureur de la République ou l’officier de police judiciaire ou, sous le contrôle de ce dernier, l’agent de police judiciaire ou l’officier de douane judiciaire ou, sous le contrôle de ce dernier, l’agent de police judiciaire des finances, ou l’officier fiscal judiciaire ou, sous le contrôle de ce dernier, l’agent de police judiciaire des finances</w:t>
            </w:r>
          </w:p>
          <w:p w14:paraId="0B7A1E60" w14:textId="3E8456FC" w:rsidR="00D102AD" w:rsidRPr="00B43958" w:rsidRDefault="00D102AD" w:rsidP="00DB68B8">
            <w:pPr>
              <w:pStyle w:val="ListParagraph"/>
              <w:numPr>
                <w:ilvl w:val="0"/>
                <w:numId w:val="15"/>
              </w:numPr>
              <w:spacing w:line="240" w:lineRule="auto"/>
              <w:jc w:val="both"/>
              <w:rPr>
                <w:rFonts w:ascii="Times New Roman" w:eastAsia="Calibri" w:hAnsi="Times New Roman" w:cs="Times New Roman"/>
                <w:noProof/>
                <w:sz w:val="24"/>
                <w:szCs w:val="24"/>
              </w:rPr>
            </w:pPr>
            <w:r>
              <w:rPr>
                <w:rFonts w:ascii="Times New Roman" w:hAnsi="Times New Roman"/>
                <w:noProof/>
                <w:sz w:val="24"/>
              </w:rPr>
              <w:t>enquête préliminaire: procureur de la République ou, sur autorisation de celui-ci, l’officier ou l’agent de police judiciaire ou, dans le cas prévu au 3° de l’article</w:t>
            </w:r>
            <w:r w:rsidR="009B4F41">
              <w:rPr>
                <w:rFonts w:ascii="Times New Roman" w:hAnsi="Times New Roman"/>
                <w:noProof/>
                <w:sz w:val="24"/>
              </w:rPr>
              <w:t> </w:t>
            </w:r>
            <w:r>
              <w:rPr>
                <w:rFonts w:ascii="Times New Roman" w:hAnsi="Times New Roman"/>
                <w:noProof/>
                <w:sz w:val="24"/>
              </w:rPr>
              <w:t>21-3 et sous le contrôle de ces derniers, l’assistant d’enquête, ou l’officier de douane judiciaire ou, sous le contrôle de ce dernier, l’agent de police judiciaire des finances, ou l’officier fiscal judiciaire ou, sous le contrôle de ce dernier, l’agent de police judiciaire des finances</w:t>
            </w:r>
          </w:p>
          <w:p w14:paraId="66EC04E4" w14:textId="64FAC6EF" w:rsidR="00D102AD" w:rsidRPr="00B43958" w:rsidRDefault="00D102AD" w:rsidP="00DB68B8">
            <w:pPr>
              <w:pStyle w:val="ListParagraph"/>
              <w:numPr>
                <w:ilvl w:val="0"/>
                <w:numId w:val="15"/>
              </w:numPr>
              <w:spacing w:line="240" w:lineRule="auto"/>
              <w:jc w:val="both"/>
              <w:rPr>
                <w:rFonts w:ascii="Times New Roman" w:eastAsia="Calibri" w:hAnsi="Times New Roman" w:cs="Times New Roman"/>
                <w:noProof/>
                <w:sz w:val="24"/>
                <w:szCs w:val="24"/>
              </w:rPr>
            </w:pPr>
            <w:r>
              <w:rPr>
                <w:rFonts w:ascii="Times New Roman" w:hAnsi="Times New Roman"/>
                <w:noProof/>
                <w:sz w:val="24"/>
              </w:rPr>
              <w:t>Information judiciaire: Le juge d’instruction ou l’officier de police judiciaire ou l’officier de douane judiciaire ou l’officier fiscal judiciaire par lui commis</w:t>
            </w:r>
          </w:p>
          <w:p w14:paraId="338DFCB7" w14:textId="77777777" w:rsidR="00D102AD" w:rsidRPr="00657506" w:rsidRDefault="00D102AD" w:rsidP="00E2298F">
            <w:pPr>
              <w:spacing w:line="240" w:lineRule="auto"/>
              <w:jc w:val="both"/>
              <w:rPr>
                <w:rFonts w:ascii="Times New Roman" w:eastAsia="Calibri" w:hAnsi="Times New Roman" w:cs="Times New Roman"/>
                <w:noProof/>
                <w:sz w:val="24"/>
                <w:szCs w:val="24"/>
                <w:lang w:val="fr-BE"/>
              </w:rPr>
            </w:pPr>
          </w:p>
          <w:p w14:paraId="348CEC3B" w14:textId="6A97072A" w:rsidR="00D102AD" w:rsidRPr="00657506" w:rsidRDefault="00D102AD" w:rsidP="00E2298F">
            <w:pPr>
              <w:spacing w:line="240" w:lineRule="auto"/>
              <w:jc w:val="both"/>
              <w:rPr>
                <w:rFonts w:ascii="Times New Roman" w:eastAsia="Calibri" w:hAnsi="Times New Roman" w:cs="Times New Roman"/>
                <w:noProof/>
                <w:sz w:val="24"/>
                <w:szCs w:val="24"/>
              </w:rPr>
            </w:pPr>
            <w:r>
              <w:rPr>
                <w:rFonts w:ascii="Times New Roman" w:hAnsi="Times New Roman"/>
                <w:noProof/>
                <w:sz w:val="24"/>
              </w:rPr>
              <w:t>- Cas spécifique de l’article</w:t>
            </w:r>
            <w:r w:rsidR="009B4F41">
              <w:rPr>
                <w:rFonts w:ascii="Times New Roman" w:hAnsi="Times New Roman"/>
                <w:noProof/>
                <w:sz w:val="24"/>
              </w:rPr>
              <w:t> </w:t>
            </w:r>
            <w:r>
              <w:rPr>
                <w:rFonts w:ascii="Times New Roman" w:hAnsi="Times New Roman"/>
                <w:noProof/>
                <w:sz w:val="24"/>
              </w:rPr>
              <w:t>L561-19 du CMF concernant les cas où une entité assujettie est autorisée à révéler qu’un STR a été déposé auprès de la CRF:</w:t>
            </w:r>
          </w:p>
          <w:p w14:paraId="1D4F511A" w14:textId="77777777" w:rsidR="00D102AD" w:rsidRPr="00657506" w:rsidRDefault="00D102AD" w:rsidP="00DB68B8">
            <w:pPr>
              <w:pStyle w:val="ListParagraph"/>
              <w:numPr>
                <w:ilvl w:val="0"/>
                <w:numId w:val="16"/>
              </w:numPr>
              <w:tabs>
                <w:tab w:val="left" w:pos="2116"/>
              </w:tabs>
              <w:suppressAutoHyphens/>
              <w:spacing w:line="240" w:lineRule="auto"/>
              <w:jc w:val="both"/>
              <w:rPr>
                <w:rFonts w:ascii="Times New Roman" w:eastAsia="Calibri" w:hAnsi="Times New Roman" w:cs="Times New Roman"/>
                <w:noProof/>
                <w:sz w:val="24"/>
                <w:szCs w:val="24"/>
              </w:rPr>
            </w:pPr>
            <w:r>
              <w:rPr>
                <w:rFonts w:ascii="Times New Roman" w:hAnsi="Times New Roman"/>
                <w:noProof/>
                <w:sz w:val="24"/>
              </w:rPr>
              <w:t>Avoir confirmation de l’existence d’un STR: autorité judiciaire et l’officier de police judiciaire, ou l’officier de douane judiciaire ou l’officier fiscal judiciaire, agissant sur délégation</w:t>
            </w:r>
          </w:p>
          <w:p w14:paraId="6AAC7FF1" w14:textId="2B8169B0" w:rsidR="00D102AD" w:rsidRPr="007E2798" w:rsidRDefault="00D102AD" w:rsidP="00DB68B8">
            <w:pPr>
              <w:pStyle w:val="ListParagraph"/>
              <w:numPr>
                <w:ilvl w:val="0"/>
                <w:numId w:val="16"/>
              </w:numPr>
              <w:tabs>
                <w:tab w:val="left" w:pos="2116"/>
              </w:tabs>
              <w:suppressAutoHyphens/>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Transmission d’un STR si responsabilité engagée: autorité judiciaire </w:t>
            </w:r>
          </w:p>
          <w:p w14:paraId="76B541B9" w14:textId="77777777" w:rsidR="00D102AD" w:rsidRPr="00657506" w:rsidRDefault="00D102AD" w:rsidP="00E2298F">
            <w:pPr>
              <w:spacing w:line="240" w:lineRule="auto"/>
              <w:jc w:val="both"/>
              <w:rPr>
                <w:rFonts w:ascii="Times New Roman" w:eastAsia="Calibri" w:hAnsi="Times New Roman" w:cs="Times New Roman"/>
                <w:noProof/>
                <w:sz w:val="24"/>
                <w:szCs w:val="24"/>
                <w:lang w:val="fr-BE"/>
              </w:rPr>
            </w:pPr>
          </w:p>
          <w:p w14:paraId="22A75C1B" w14:textId="2AD5EF9C" w:rsidR="00D102AD" w:rsidRPr="00657506" w:rsidRDefault="00D102AD" w:rsidP="00E2298F">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 Autorités compétentes pour recevoir des informations de la part de la CRF: </w:t>
            </w:r>
          </w:p>
          <w:p w14:paraId="09854211" w14:textId="62B9871B" w:rsidR="00D102AD" w:rsidRPr="007E2798" w:rsidRDefault="00D102AD" w:rsidP="00DB68B8">
            <w:pPr>
              <w:pStyle w:val="ListParagraph"/>
              <w:numPr>
                <w:ilvl w:val="0"/>
                <w:numId w:val="17"/>
              </w:num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Autorité judiciaire ou services de police judiciaire (ie ensemble des services réalisant des missions de police judiciaire) </w:t>
            </w:r>
          </w:p>
          <w:p w14:paraId="584439E0" w14:textId="373347DA" w:rsidR="00D102AD" w:rsidRPr="007E2798" w:rsidRDefault="00D102AD" w:rsidP="00DB68B8">
            <w:pPr>
              <w:pStyle w:val="ListParagraph"/>
              <w:numPr>
                <w:ilvl w:val="0"/>
                <w:numId w:val="17"/>
              </w:numPr>
              <w:spacing w:line="240" w:lineRule="auto"/>
              <w:jc w:val="both"/>
              <w:rPr>
                <w:rFonts w:ascii="Times New Roman" w:eastAsia="Calibri" w:hAnsi="Times New Roman" w:cs="Times New Roman"/>
                <w:noProof/>
                <w:sz w:val="24"/>
                <w:szCs w:val="24"/>
              </w:rPr>
            </w:pPr>
            <w:r>
              <w:rPr>
                <w:rFonts w:ascii="Times New Roman" w:hAnsi="Times New Roman"/>
                <w:noProof/>
                <w:sz w:val="24"/>
              </w:rPr>
              <w:t>Et ensemble des autorités listées à l’article</w:t>
            </w:r>
            <w:r w:rsidR="009B4F41">
              <w:rPr>
                <w:rFonts w:ascii="Times New Roman" w:hAnsi="Times New Roman"/>
                <w:noProof/>
                <w:sz w:val="24"/>
              </w:rPr>
              <w:t> </w:t>
            </w:r>
            <w:r>
              <w:rPr>
                <w:rFonts w:ascii="Times New Roman" w:hAnsi="Times New Roman"/>
                <w:noProof/>
                <w:sz w:val="24"/>
              </w:rPr>
              <w:t>L561-31 du CMF:</w:t>
            </w:r>
          </w:p>
          <w:p w14:paraId="4C6D2CF4" w14:textId="30163FB8"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juridictions financières, par l’intermédiaire de leur ministère public</w:t>
            </w:r>
          </w:p>
          <w:p w14:paraId="136259AC" w14:textId="27EFBD37"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 la Haute Autorité pour la transparence de la vie publique</w:t>
            </w:r>
          </w:p>
          <w:p w14:paraId="3F16C478" w14:textId="6B0203A3"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 l’Autorité de contrôle prudentiel et de résolution</w:t>
            </w:r>
          </w:p>
          <w:p w14:paraId="677C1724" w14:textId="1D34890A"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 l’Autorité des marchés financiers</w:t>
            </w:r>
          </w:p>
          <w:p w14:paraId="1E90C155" w14:textId="7B94604B"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 l’Agence française anticorruption</w:t>
            </w:r>
          </w:p>
          <w:p w14:paraId="32559A05" w14:textId="3EF7AF7D"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 l’administration des douanes</w:t>
            </w:r>
          </w:p>
          <w:p w14:paraId="190277E1" w14:textId="0025B5C9"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 la Caisse des dépôts et consignations, dans le cadre de ses missions de lutte contre la fraude</w:t>
            </w:r>
          </w:p>
          <w:p w14:paraId="0EBD9FD9" w14:textId="51CEBB10"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 l’Agence de services et de paiement</w:t>
            </w:r>
          </w:p>
          <w:p w14:paraId="1BAA08A6" w14:textId="1463A317"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Aux services de l’État chargés de préparer et de mettre en œuvre une mesure de gel ou d’interdiction de mouvement ou de transfert des fonds, des instruments financiers et des ressources économiques</w:t>
            </w:r>
          </w:p>
          <w:p w14:paraId="651A8059" w14:textId="07CBF582"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Aux services de l’État chargés de la politique publique en matière de protection et de promotion des intérêts économiques, industriels et scientifiques de la Nation</w:t>
            </w:r>
          </w:p>
          <w:p w14:paraId="44BAD170" w14:textId="3D0C82E8"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Aux services de l’État chargés de la concurrence, de la consommation et de la répression des fraudes</w:t>
            </w:r>
          </w:p>
          <w:p w14:paraId="4E01A03C" w14:textId="325694B3"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Au service de police chargé du contrôle et de la surveillance des courses et des jeux</w:t>
            </w:r>
          </w:p>
          <w:p w14:paraId="2F6D02E0" w14:textId="4A63ED72"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Aux organismes mentionnés à l’article L.</w:t>
            </w:r>
            <w:r w:rsidR="009B4F41">
              <w:rPr>
                <w:rFonts w:ascii="Times New Roman" w:hAnsi="Times New Roman"/>
                <w:noProof/>
                <w:sz w:val="24"/>
              </w:rPr>
              <w:t> </w:t>
            </w:r>
            <w:r>
              <w:rPr>
                <w:rFonts w:ascii="Times New Roman" w:hAnsi="Times New Roman"/>
                <w:noProof/>
                <w:sz w:val="24"/>
              </w:rPr>
              <w:t>114-12 du code de la sécurité sociale</w:t>
            </w:r>
          </w:p>
          <w:p w14:paraId="0414267E" w14:textId="7C40BF73"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Aux fonctionnaires et agents mentionnés à l’article L.</w:t>
            </w:r>
            <w:r w:rsidR="009B4F41">
              <w:rPr>
                <w:rFonts w:ascii="Times New Roman" w:hAnsi="Times New Roman"/>
                <w:noProof/>
                <w:sz w:val="24"/>
              </w:rPr>
              <w:t> </w:t>
            </w:r>
            <w:r>
              <w:rPr>
                <w:rFonts w:ascii="Times New Roman" w:hAnsi="Times New Roman"/>
                <w:noProof/>
                <w:sz w:val="24"/>
              </w:rPr>
              <w:t>222-9 du code de l’énergie</w:t>
            </w:r>
          </w:p>
          <w:p w14:paraId="14155E75" w14:textId="77777777" w:rsidR="00D102AD" w:rsidRPr="00657506" w:rsidRDefault="00D102AD" w:rsidP="00E2298F">
            <w:pPr>
              <w:spacing w:line="240" w:lineRule="auto"/>
              <w:jc w:val="both"/>
              <w:rPr>
                <w:rFonts w:ascii="Times New Roman" w:hAnsi="Times New Roman" w:cs="Times New Roman"/>
                <w:noProof/>
                <w:sz w:val="24"/>
                <w:szCs w:val="24"/>
                <w:lang w:val="fr-BE"/>
              </w:rPr>
            </w:pPr>
          </w:p>
        </w:tc>
      </w:tr>
      <w:tr w:rsidR="00D102AD" w:rsidRPr="00E45B9D" w14:paraId="29162068" w14:textId="77777777" w:rsidTr="00226A8A">
        <w:tc>
          <w:tcPr>
            <w:tcW w:w="1129" w:type="dxa"/>
          </w:tcPr>
          <w:p w14:paraId="0A224B54"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HR</w:t>
            </w:r>
          </w:p>
        </w:tc>
        <w:tc>
          <w:tcPr>
            <w:tcW w:w="5387" w:type="dxa"/>
          </w:tcPr>
          <w:p w14:paraId="60B09188" w14:textId="4FCB4227" w:rsidR="00D102AD" w:rsidRPr="00D05F1F" w:rsidRDefault="00D102AD" w:rsidP="00DB68B8">
            <w:pPr>
              <w:pStyle w:val="ListParagraph"/>
              <w:numPr>
                <w:ilvl w:val="0"/>
                <w:numId w:val="19"/>
              </w:numPr>
              <w:spacing w:line="240" w:lineRule="auto"/>
              <w:jc w:val="both"/>
              <w:rPr>
                <w:rFonts w:ascii="Times New Roman" w:hAnsi="Times New Roman" w:cs="Times New Roman"/>
                <w:noProof/>
                <w:sz w:val="24"/>
                <w:szCs w:val="24"/>
              </w:rPr>
            </w:pPr>
            <w:r>
              <w:rPr>
                <w:rFonts w:ascii="Times New Roman" w:hAnsi="Times New Roman"/>
                <w:noProof/>
                <w:sz w:val="24"/>
              </w:rPr>
              <w:t>Ministarstvo unutarnjih poslova – ustrojstvena jedinica nadležna za suzbijanje i otkrivanje kaznenih djela gospodarskog kriminaliteta i korupcije</w:t>
            </w:r>
          </w:p>
          <w:p w14:paraId="70CBFB33" w14:textId="2DB10216" w:rsidR="00D102AD" w:rsidRPr="00D05F1F" w:rsidRDefault="00D102AD" w:rsidP="00DB68B8">
            <w:pPr>
              <w:pStyle w:val="ListParagraph"/>
              <w:numPr>
                <w:ilvl w:val="0"/>
                <w:numId w:val="19"/>
              </w:numPr>
              <w:spacing w:line="240" w:lineRule="auto"/>
              <w:jc w:val="both"/>
              <w:rPr>
                <w:rFonts w:ascii="Times New Roman" w:hAnsi="Times New Roman" w:cs="Times New Roman"/>
                <w:noProof/>
                <w:sz w:val="24"/>
                <w:szCs w:val="24"/>
              </w:rPr>
            </w:pPr>
            <w:r>
              <w:rPr>
                <w:rFonts w:ascii="Times New Roman" w:hAnsi="Times New Roman"/>
                <w:noProof/>
                <w:sz w:val="24"/>
              </w:rPr>
              <w:t>Ministarstvo financija</w:t>
            </w:r>
          </w:p>
          <w:p w14:paraId="5C70C9D6" w14:textId="60CC0DC2" w:rsidR="00D102AD" w:rsidRPr="00D05F1F" w:rsidRDefault="00D102AD" w:rsidP="00DB68B8">
            <w:pPr>
              <w:pStyle w:val="ListParagraph"/>
              <w:numPr>
                <w:ilvl w:val="0"/>
                <w:numId w:val="19"/>
              </w:numPr>
              <w:spacing w:line="240" w:lineRule="auto"/>
              <w:jc w:val="both"/>
              <w:rPr>
                <w:rFonts w:ascii="Times New Roman" w:hAnsi="Times New Roman" w:cs="Times New Roman"/>
                <w:noProof/>
                <w:sz w:val="24"/>
                <w:szCs w:val="24"/>
              </w:rPr>
            </w:pPr>
            <w:r>
              <w:rPr>
                <w:rFonts w:ascii="Times New Roman" w:hAnsi="Times New Roman"/>
                <w:noProof/>
                <w:sz w:val="24"/>
              </w:rPr>
              <w:t>Porezna uprava</w:t>
            </w:r>
          </w:p>
          <w:p w14:paraId="6DFC0FC0" w14:textId="0F38B3B5" w:rsidR="00D102AD" w:rsidRPr="00D05F1F" w:rsidRDefault="00D102AD" w:rsidP="00DB68B8">
            <w:pPr>
              <w:pStyle w:val="ListParagraph"/>
              <w:numPr>
                <w:ilvl w:val="0"/>
                <w:numId w:val="19"/>
              </w:numPr>
              <w:spacing w:line="240" w:lineRule="auto"/>
              <w:jc w:val="both"/>
              <w:rPr>
                <w:rFonts w:ascii="Times New Roman" w:hAnsi="Times New Roman" w:cs="Times New Roman"/>
                <w:noProof/>
                <w:sz w:val="24"/>
                <w:szCs w:val="24"/>
              </w:rPr>
            </w:pPr>
            <w:r>
              <w:rPr>
                <w:rFonts w:ascii="Times New Roman" w:hAnsi="Times New Roman"/>
                <w:noProof/>
                <w:sz w:val="24"/>
              </w:rPr>
              <w:t>Carinska uprava</w:t>
            </w:r>
          </w:p>
          <w:p w14:paraId="79F51FFF" w14:textId="3B198D1E" w:rsidR="00D102AD" w:rsidRPr="00D05F1F" w:rsidRDefault="00D102AD" w:rsidP="00DB68B8">
            <w:pPr>
              <w:pStyle w:val="ListParagraph"/>
              <w:numPr>
                <w:ilvl w:val="0"/>
                <w:numId w:val="19"/>
              </w:numPr>
              <w:spacing w:line="240" w:lineRule="auto"/>
              <w:jc w:val="both"/>
              <w:rPr>
                <w:rFonts w:ascii="Times New Roman" w:hAnsi="Times New Roman" w:cs="Times New Roman"/>
                <w:noProof/>
                <w:sz w:val="24"/>
                <w:szCs w:val="24"/>
              </w:rPr>
            </w:pPr>
            <w:r>
              <w:rPr>
                <w:rFonts w:ascii="Times New Roman" w:hAnsi="Times New Roman"/>
                <w:noProof/>
                <w:sz w:val="24"/>
              </w:rPr>
              <w:t>državno odvjetništvo</w:t>
            </w:r>
          </w:p>
        </w:tc>
        <w:tc>
          <w:tcPr>
            <w:tcW w:w="6520" w:type="dxa"/>
          </w:tcPr>
          <w:p w14:paraId="376599A6" w14:textId="3B8CDF44" w:rsidR="00D102AD" w:rsidRPr="00D102AD" w:rsidRDefault="00D102AD" w:rsidP="00DB68B8">
            <w:pPr>
              <w:pStyle w:val="ListParagraph"/>
              <w:numPr>
                <w:ilvl w:val="0"/>
                <w:numId w:val="20"/>
              </w:numPr>
              <w:spacing w:line="240" w:lineRule="auto"/>
              <w:jc w:val="both"/>
              <w:rPr>
                <w:rFonts w:ascii="Times New Roman" w:hAnsi="Times New Roman" w:cs="Times New Roman"/>
                <w:noProof/>
                <w:sz w:val="24"/>
                <w:szCs w:val="24"/>
              </w:rPr>
            </w:pPr>
            <w:r>
              <w:rPr>
                <w:rFonts w:ascii="Times New Roman" w:hAnsi="Times New Roman"/>
                <w:noProof/>
                <w:sz w:val="24"/>
              </w:rPr>
              <w:t>Ministarstvo unutarnjih poslova – ustrojstvena jedinica nadležna za suzbijanje i otkrivanje kaznenih djela gospodarskog kriminaliteta i korupcije</w:t>
            </w:r>
          </w:p>
          <w:p w14:paraId="4FC453F0" w14:textId="00854752" w:rsidR="00D102AD" w:rsidRPr="00D05F1F" w:rsidRDefault="00D102AD" w:rsidP="00DB68B8">
            <w:pPr>
              <w:pStyle w:val="ListParagraph"/>
              <w:numPr>
                <w:ilvl w:val="0"/>
                <w:numId w:val="20"/>
              </w:numPr>
              <w:spacing w:line="240" w:lineRule="auto"/>
              <w:jc w:val="both"/>
              <w:rPr>
                <w:rFonts w:ascii="Times New Roman" w:hAnsi="Times New Roman" w:cs="Times New Roman"/>
                <w:noProof/>
                <w:sz w:val="24"/>
                <w:szCs w:val="24"/>
              </w:rPr>
            </w:pPr>
            <w:r>
              <w:rPr>
                <w:rFonts w:ascii="Times New Roman" w:hAnsi="Times New Roman"/>
                <w:noProof/>
                <w:sz w:val="24"/>
              </w:rPr>
              <w:t>Ministarstvo financija</w:t>
            </w:r>
          </w:p>
          <w:p w14:paraId="39D507D6" w14:textId="6E615A8A" w:rsidR="00D102AD" w:rsidRPr="00D05F1F" w:rsidRDefault="00D102AD" w:rsidP="00DB68B8">
            <w:pPr>
              <w:pStyle w:val="ListParagraph"/>
              <w:numPr>
                <w:ilvl w:val="0"/>
                <w:numId w:val="20"/>
              </w:numPr>
              <w:spacing w:line="240" w:lineRule="auto"/>
              <w:jc w:val="both"/>
              <w:rPr>
                <w:rFonts w:ascii="Times New Roman" w:hAnsi="Times New Roman" w:cs="Times New Roman"/>
                <w:noProof/>
                <w:sz w:val="24"/>
                <w:szCs w:val="24"/>
              </w:rPr>
            </w:pPr>
            <w:r>
              <w:rPr>
                <w:rFonts w:ascii="Times New Roman" w:hAnsi="Times New Roman"/>
                <w:noProof/>
                <w:sz w:val="24"/>
              </w:rPr>
              <w:t>Porezna uprava</w:t>
            </w:r>
          </w:p>
          <w:p w14:paraId="3C9A7AED" w14:textId="27DB556F" w:rsidR="00D102AD" w:rsidRPr="00D05F1F" w:rsidRDefault="00D102AD" w:rsidP="00DB68B8">
            <w:pPr>
              <w:pStyle w:val="ListParagraph"/>
              <w:numPr>
                <w:ilvl w:val="0"/>
                <w:numId w:val="20"/>
              </w:numPr>
              <w:spacing w:line="240" w:lineRule="auto"/>
              <w:jc w:val="both"/>
              <w:rPr>
                <w:rFonts w:ascii="Times New Roman" w:hAnsi="Times New Roman" w:cs="Times New Roman"/>
                <w:noProof/>
                <w:sz w:val="24"/>
                <w:szCs w:val="24"/>
              </w:rPr>
            </w:pPr>
            <w:r>
              <w:rPr>
                <w:rFonts w:ascii="Times New Roman" w:hAnsi="Times New Roman"/>
                <w:noProof/>
                <w:sz w:val="24"/>
              </w:rPr>
              <w:t>Carinska uprava</w:t>
            </w:r>
          </w:p>
          <w:p w14:paraId="0D6ABC4E" w14:textId="642E6411" w:rsidR="00D102AD" w:rsidRPr="00D05F1F" w:rsidRDefault="00D102AD" w:rsidP="00DB68B8">
            <w:pPr>
              <w:pStyle w:val="ListParagraph"/>
              <w:numPr>
                <w:ilvl w:val="0"/>
                <w:numId w:val="20"/>
              </w:numPr>
              <w:spacing w:line="240" w:lineRule="auto"/>
              <w:jc w:val="both"/>
              <w:rPr>
                <w:rFonts w:ascii="Times New Roman" w:hAnsi="Times New Roman" w:cs="Times New Roman"/>
                <w:noProof/>
                <w:sz w:val="24"/>
                <w:szCs w:val="24"/>
              </w:rPr>
            </w:pPr>
            <w:r>
              <w:rPr>
                <w:rFonts w:ascii="Times New Roman" w:hAnsi="Times New Roman"/>
                <w:noProof/>
                <w:sz w:val="24"/>
              </w:rPr>
              <w:t>državno odvjetništvo</w:t>
            </w:r>
          </w:p>
        </w:tc>
      </w:tr>
      <w:tr w:rsidR="00D102AD" w:rsidRPr="00E45B9D" w14:paraId="69DC7D18" w14:textId="77777777" w:rsidTr="00226A8A">
        <w:tc>
          <w:tcPr>
            <w:tcW w:w="1129" w:type="dxa"/>
          </w:tcPr>
          <w:p w14:paraId="2FB487DF"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IT</w:t>
            </w:r>
          </w:p>
        </w:tc>
        <w:tc>
          <w:tcPr>
            <w:tcW w:w="5387" w:type="dxa"/>
          </w:tcPr>
          <w:p w14:paraId="3BCD38D9" w14:textId="13572C38"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rPr>
            </w:pPr>
            <w:r>
              <w:rPr>
                <w:rFonts w:ascii="Times New Roman" w:hAnsi="Times New Roman"/>
                <w:noProof/>
                <w:sz w:val="24"/>
              </w:rPr>
              <w:t>Ufficio nazionale per il recupero dei beni (ARO), istituito presso il Ministero dell’interno</w:t>
            </w:r>
          </w:p>
          <w:p w14:paraId="4B0AB792" w14:textId="7294AC4D"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rPr>
            </w:pPr>
            <w:r>
              <w:rPr>
                <w:rFonts w:ascii="Times New Roman" w:hAnsi="Times New Roman"/>
                <w:noProof/>
                <w:sz w:val="24"/>
              </w:rPr>
              <w:t>Autorità giudiziaria e gli ufficiali di polizia giudiziaria delegati dal pubblico ministero</w:t>
            </w:r>
          </w:p>
          <w:p w14:paraId="7531349A" w14:textId="23CEA68F"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rPr>
            </w:pPr>
            <w:r>
              <w:rPr>
                <w:rFonts w:ascii="Times New Roman" w:hAnsi="Times New Roman"/>
                <w:noProof/>
                <w:sz w:val="24"/>
              </w:rPr>
              <w:t xml:space="preserve">Servizi centrali e interprovinciali per il contrasto della criminalità organizzata di cui all’articolo 12 del </w:t>
            </w:r>
          </w:p>
          <w:p w14:paraId="7370EF77" w14:textId="302FA42A" w:rsidR="00D102AD" w:rsidRPr="0019444B" w:rsidRDefault="00D102AD" w:rsidP="00D05F1F">
            <w:pPr>
              <w:pStyle w:val="ListParagraph"/>
              <w:spacing w:line="240" w:lineRule="auto"/>
              <w:jc w:val="both"/>
              <w:rPr>
                <w:rFonts w:ascii="Times New Roman" w:hAnsi="Times New Roman" w:cs="Times New Roman"/>
                <w:noProof/>
                <w:sz w:val="24"/>
                <w:szCs w:val="24"/>
                <w:lang w:val="en-IE"/>
              </w:rPr>
            </w:pPr>
            <w:r w:rsidRPr="0019444B">
              <w:rPr>
                <w:rFonts w:ascii="Times New Roman" w:hAnsi="Times New Roman"/>
                <w:noProof/>
                <w:sz w:val="24"/>
                <w:lang w:val="en-IE"/>
              </w:rPr>
              <w:t>decreto-legge 13 maggio 1991, n. 152, convertito, con modificazioni, dalla legge 12 luglio 1991, n. 203</w:t>
            </w:r>
          </w:p>
          <w:p w14:paraId="40866F03" w14:textId="77777777" w:rsidR="00D102AD" w:rsidRDefault="00D102AD" w:rsidP="00DB68B8">
            <w:pPr>
              <w:pStyle w:val="ListParagraph"/>
              <w:numPr>
                <w:ilvl w:val="0"/>
                <w:numId w:val="21"/>
              </w:numPr>
              <w:spacing w:line="240" w:lineRule="auto"/>
              <w:jc w:val="both"/>
              <w:rPr>
                <w:rFonts w:ascii="Times New Roman" w:hAnsi="Times New Roman" w:cs="Times New Roman"/>
                <w:noProof/>
                <w:sz w:val="24"/>
                <w:szCs w:val="24"/>
              </w:rPr>
            </w:pPr>
            <w:r>
              <w:rPr>
                <w:rFonts w:ascii="Times New Roman" w:hAnsi="Times New Roman"/>
                <w:noProof/>
                <w:sz w:val="24"/>
              </w:rPr>
              <w:t>Ministro dell’interno</w:t>
            </w:r>
          </w:p>
          <w:p w14:paraId="5C69CEF3" w14:textId="7B48ED83"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rPr>
            </w:pPr>
            <w:r>
              <w:rPr>
                <w:rFonts w:ascii="Times New Roman" w:hAnsi="Times New Roman"/>
                <w:noProof/>
                <w:sz w:val="24"/>
              </w:rPr>
              <w:t xml:space="preserve">Capo della polizia - direttore generale della pubblica sicurezza </w:t>
            </w:r>
          </w:p>
          <w:p w14:paraId="62353ADC" w14:textId="200858F2"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rPr>
            </w:pPr>
            <w:r>
              <w:rPr>
                <w:rFonts w:ascii="Times New Roman" w:hAnsi="Times New Roman"/>
                <w:noProof/>
                <w:sz w:val="24"/>
              </w:rPr>
              <w:t>Questori</w:t>
            </w:r>
          </w:p>
          <w:p w14:paraId="2F1FEA0E" w14:textId="6CC82233"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rPr>
            </w:pPr>
            <w:r>
              <w:rPr>
                <w:rFonts w:ascii="Times New Roman" w:hAnsi="Times New Roman"/>
                <w:noProof/>
                <w:sz w:val="24"/>
              </w:rPr>
              <w:t>Direttore della Direzione investigativa antimafia</w:t>
            </w:r>
          </w:p>
        </w:tc>
        <w:tc>
          <w:tcPr>
            <w:tcW w:w="6520" w:type="dxa"/>
          </w:tcPr>
          <w:p w14:paraId="7B34DB60" w14:textId="6B9803AE" w:rsidR="00D102AD" w:rsidRPr="00FA23DF" w:rsidRDefault="00D102AD" w:rsidP="00DB68B8">
            <w:pPr>
              <w:pStyle w:val="ListParagraph"/>
              <w:numPr>
                <w:ilvl w:val="0"/>
                <w:numId w:val="22"/>
              </w:numPr>
              <w:spacing w:line="240" w:lineRule="auto"/>
              <w:jc w:val="both"/>
              <w:rPr>
                <w:rFonts w:ascii="Times New Roman" w:hAnsi="Times New Roman" w:cs="Times New Roman"/>
                <w:noProof/>
                <w:sz w:val="24"/>
                <w:szCs w:val="24"/>
                <w:lang w:val="en-IE"/>
              </w:rPr>
            </w:pPr>
            <w:r w:rsidRPr="00FA23DF">
              <w:rPr>
                <w:rFonts w:ascii="Times New Roman" w:hAnsi="Times New Roman"/>
                <w:noProof/>
                <w:sz w:val="24"/>
                <w:lang w:val="en-IE"/>
              </w:rPr>
              <w:t>Nucleo speciale di polizia valutaria della Guardia di finanza</w:t>
            </w:r>
          </w:p>
          <w:p w14:paraId="35D0E0FF" w14:textId="0C2041A6" w:rsidR="00D102AD" w:rsidRPr="00D05F1F" w:rsidRDefault="00D102AD" w:rsidP="00DB68B8">
            <w:pPr>
              <w:pStyle w:val="ListParagraph"/>
              <w:numPr>
                <w:ilvl w:val="0"/>
                <w:numId w:val="22"/>
              </w:numPr>
              <w:spacing w:line="240" w:lineRule="auto"/>
              <w:jc w:val="both"/>
              <w:rPr>
                <w:rFonts w:ascii="Times New Roman" w:hAnsi="Times New Roman" w:cs="Times New Roman"/>
                <w:noProof/>
                <w:sz w:val="24"/>
                <w:szCs w:val="24"/>
              </w:rPr>
            </w:pPr>
            <w:r>
              <w:rPr>
                <w:rFonts w:ascii="Times New Roman" w:hAnsi="Times New Roman"/>
                <w:noProof/>
                <w:sz w:val="24"/>
              </w:rPr>
              <w:t>Direzione Investigativa Antimafia</w:t>
            </w:r>
          </w:p>
        </w:tc>
      </w:tr>
      <w:tr w:rsidR="00D102AD" w:rsidRPr="00E45B9D" w14:paraId="0F2445E0" w14:textId="77777777" w:rsidTr="00226A8A">
        <w:tc>
          <w:tcPr>
            <w:tcW w:w="1129" w:type="dxa"/>
          </w:tcPr>
          <w:p w14:paraId="1DD21579"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CY</w:t>
            </w:r>
          </w:p>
        </w:tc>
        <w:tc>
          <w:tcPr>
            <w:tcW w:w="5387" w:type="dxa"/>
          </w:tcPr>
          <w:p w14:paraId="14F3B7DE" w14:textId="77777777" w:rsidR="00D102AD" w:rsidRPr="000313D2" w:rsidRDefault="00D102AD" w:rsidP="00DB68B8">
            <w:pPr>
              <w:pStyle w:val="ListParagraph"/>
              <w:numPr>
                <w:ilvl w:val="0"/>
                <w:numId w:val="41"/>
              </w:numPr>
              <w:spacing w:line="240" w:lineRule="auto"/>
              <w:jc w:val="both"/>
              <w:rPr>
                <w:rFonts w:ascii="Times New Roman" w:hAnsi="Times New Roman" w:cs="Times New Roman"/>
                <w:noProof/>
                <w:sz w:val="24"/>
                <w:szCs w:val="24"/>
              </w:rPr>
            </w:pPr>
            <w:r>
              <w:rPr>
                <w:rFonts w:ascii="Times New Roman" w:hAnsi="Times New Roman"/>
                <w:noProof/>
                <w:sz w:val="24"/>
              </w:rPr>
              <w:t>Η Μονάδα</w:t>
            </w:r>
          </w:p>
          <w:p w14:paraId="24CC65E6" w14:textId="77777777" w:rsidR="00D102AD" w:rsidRPr="000313D2" w:rsidRDefault="00D102AD" w:rsidP="00DB68B8">
            <w:pPr>
              <w:pStyle w:val="ListParagraph"/>
              <w:numPr>
                <w:ilvl w:val="0"/>
                <w:numId w:val="41"/>
              </w:numPr>
              <w:spacing w:line="240" w:lineRule="auto"/>
              <w:jc w:val="both"/>
              <w:rPr>
                <w:rFonts w:ascii="Times New Roman" w:hAnsi="Times New Roman" w:cs="Times New Roman"/>
                <w:noProof/>
                <w:sz w:val="24"/>
                <w:szCs w:val="24"/>
              </w:rPr>
            </w:pPr>
            <w:r>
              <w:rPr>
                <w:rFonts w:ascii="Times New Roman" w:hAnsi="Times New Roman"/>
                <w:noProof/>
                <w:sz w:val="24"/>
              </w:rPr>
              <w:t>η Αστυνομία</w:t>
            </w:r>
          </w:p>
          <w:p w14:paraId="1F8E87F8" w14:textId="506DF25C" w:rsidR="00D102AD" w:rsidRPr="000313D2" w:rsidRDefault="00D102AD" w:rsidP="00DB68B8">
            <w:pPr>
              <w:pStyle w:val="ListParagraph"/>
              <w:numPr>
                <w:ilvl w:val="0"/>
                <w:numId w:val="41"/>
              </w:numPr>
              <w:spacing w:line="240" w:lineRule="auto"/>
              <w:jc w:val="both"/>
              <w:rPr>
                <w:rFonts w:ascii="Times New Roman" w:hAnsi="Times New Roman" w:cs="Times New Roman"/>
                <w:noProof/>
                <w:sz w:val="24"/>
                <w:szCs w:val="24"/>
              </w:rPr>
            </w:pPr>
            <w:r>
              <w:rPr>
                <w:rFonts w:ascii="Times New Roman" w:hAnsi="Times New Roman"/>
                <w:noProof/>
                <w:sz w:val="24"/>
              </w:rPr>
              <w:t>το Τμήμα Φορολογίας και το Τμήμα Τελωνείων</w:t>
            </w:r>
          </w:p>
        </w:tc>
        <w:tc>
          <w:tcPr>
            <w:tcW w:w="6520" w:type="dxa"/>
          </w:tcPr>
          <w:p w14:paraId="2013BDF3" w14:textId="77777777" w:rsidR="00D102AD" w:rsidRPr="000313D2" w:rsidRDefault="00D102AD" w:rsidP="00DB68B8">
            <w:pPr>
              <w:pStyle w:val="ListParagraph"/>
              <w:numPr>
                <w:ilvl w:val="0"/>
                <w:numId w:val="42"/>
              </w:numPr>
              <w:spacing w:line="240" w:lineRule="auto"/>
              <w:jc w:val="both"/>
              <w:rPr>
                <w:rFonts w:ascii="Times New Roman" w:hAnsi="Times New Roman" w:cs="Times New Roman"/>
                <w:noProof/>
                <w:sz w:val="24"/>
                <w:szCs w:val="24"/>
              </w:rPr>
            </w:pPr>
            <w:r>
              <w:rPr>
                <w:rFonts w:ascii="Times New Roman" w:hAnsi="Times New Roman"/>
                <w:noProof/>
                <w:sz w:val="24"/>
              </w:rPr>
              <w:t>Αστυνομία</w:t>
            </w:r>
          </w:p>
          <w:p w14:paraId="15BA9338" w14:textId="7923B677" w:rsidR="00D102AD" w:rsidRPr="000313D2" w:rsidRDefault="00D102AD" w:rsidP="00DB68B8">
            <w:pPr>
              <w:pStyle w:val="ListParagraph"/>
              <w:numPr>
                <w:ilvl w:val="0"/>
                <w:numId w:val="42"/>
              </w:numPr>
              <w:spacing w:line="240" w:lineRule="auto"/>
              <w:jc w:val="both"/>
              <w:rPr>
                <w:rFonts w:ascii="Times New Roman" w:hAnsi="Times New Roman" w:cs="Times New Roman"/>
                <w:noProof/>
                <w:sz w:val="24"/>
                <w:szCs w:val="24"/>
              </w:rPr>
            </w:pPr>
            <w:r>
              <w:rPr>
                <w:rFonts w:ascii="Times New Roman" w:hAnsi="Times New Roman"/>
                <w:noProof/>
                <w:sz w:val="24"/>
              </w:rPr>
              <w:t>το Τμήμα Τελωνείων και το Τμήμα Φορολογίας</w:t>
            </w:r>
          </w:p>
        </w:tc>
      </w:tr>
      <w:tr w:rsidR="00D102AD" w:rsidRPr="00E45B9D" w14:paraId="05E150D4" w14:textId="77777777" w:rsidTr="00226A8A">
        <w:tc>
          <w:tcPr>
            <w:tcW w:w="1129" w:type="dxa"/>
          </w:tcPr>
          <w:p w14:paraId="61119C6B" w14:textId="581D1883" w:rsidR="00D102AD" w:rsidRPr="00657506" w:rsidRDefault="00D102AD" w:rsidP="00BC5CA9">
            <w:pPr>
              <w:spacing w:line="240" w:lineRule="auto"/>
              <w:jc w:val="both"/>
              <w:rPr>
                <w:rFonts w:ascii="Times New Roman" w:hAnsi="Times New Roman" w:cs="Times New Roman"/>
                <w:noProof/>
                <w:sz w:val="24"/>
                <w:szCs w:val="24"/>
              </w:rPr>
            </w:pPr>
            <w:r>
              <w:rPr>
                <w:rFonts w:ascii="Times New Roman" w:hAnsi="Times New Roman"/>
                <w:noProof/>
                <w:sz w:val="24"/>
              </w:rPr>
              <w:t>LV</w:t>
            </w:r>
          </w:p>
        </w:tc>
        <w:tc>
          <w:tcPr>
            <w:tcW w:w="5387" w:type="dxa"/>
          </w:tcPr>
          <w:p w14:paraId="6F424EDA" w14:textId="228A1FBD" w:rsidR="00D102AD" w:rsidRPr="000313D2" w:rsidRDefault="00D102AD" w:rsidP="00DB68B8">
            <w:pPr>
              <w:pStyle w:val="ListParagraph"/>
              <w:numPr>
                <w:ilvl w:val="0"/>
                <w:numId w:val="43"/>
              </w:numPr>
              <w:spacing w:line="240" w:lineRule="auto"/>
              <w:jc w:val="both"/>
              <w:rPr>
                <w:rFonts w:ascii="Times New Roman" w:hAnsi="Times New Roman" w:cs="Times New Roman"/>
                <w:noProof/>
                <w:sz w:val="24"/>
                <w:szCs w:val="24"/>
              </w:rPr>
            </w:pPr>
            <w:r>
              <w:rPr>
                <w:rFonts w:ascii="Times New Roman" w:hAnsi="Times New Roman"/>
                <w:noProof/>
                <w:sz w:val="24"/>
              </w:rPr>
              <w:t>Finanšu izlūkošanas dienests</w:t>
            </w:r>
          </w:p>
          <w:p w14:paraId="5DD7E54C" w14:textId="4E29ECE1" w:rsidR="00D102AD" w:rsidRPr="000313D2" w:rsidRDefault="00D102AD" w:rsidP="00DB68B8">
            <w:pPr>
              <w:pStyle w:val="ListParagraph"/>
              <w:numPr>
                <w:ilvl w:val="0"/>
                <w:numId w:val="43"/>
              </w:numPr>
              <w:spacing w:line="240" w:lineRule="auto"/>
              <w:jc w:val="both"/>
              <w:rPr>
                <w:rFonts w:ascii="Times New Roman" w:hAnsi="Times New Roman" w:cs="Times New Roman"/>
                <w:noProof/>
                <w:sz w:val="24"/>
                <w:szCs w:val="24"/>
              </w:rPr>
            </w:pPr>
            <w:r>
              <w:rPr>
                <w:rFonts w:ascii="Times New Roman" w:hAnsi="Times New Roman"/>
                <w:noProof/>
                <w:sz w:val="24"/>
              </w:rPr>
              <w:t>operatīvās darbības subjekti: Valsts policija; Valsts drošības dienests; Militārā policija; Ieslodzījuma vietu pārvalde; Korupcijas novēršanas un apkarošanas birojs; Nodokļu un muitas policija; Valsts robežsardze; Iekšējās drošības birojs; Satversmes aizsardzības birojs; Militārās izlūkošanas un drošības dienests</w:t>
            </w:r>
          </w:p>
          <w:p w14:paraId="3E848839" w14:textId="397154FF" w:rsidR="00D102AD" w:rsidRPr="000313D2" w:rsidRDefault="00D102AD" w:rsidP="00DB68B8">
            <w:pPr>
              <w:pStyle w:val="ListParagraph"/>
              <w:numPr>
                <w:ilvl w:val="0"/>
                <w:numId w:val="43"/>
              </w:numPr>
              <w:spacing w:line="240" w:lineRule="auto"/>
              <w:jc w:val="both"/>
              <w:rPr>
                <w:rFonts w:ascii="Times New Roman" w:hAnsi="Times New Roman" w:cs="Times New Roman"/>
                <w:noProof/>
                <w:sz w:val="24"/>
                <w:szCs w:val="24"/>
              </w:rPr>
            </w:pPr>
            <w:r>
              <w:rPr>
                <w:rFonts w:ascii="Times New Roman" w:hAnsi="Times New Roman"/>
                <w:noProof/>
                <w:sz w:val="24"/>
              </w:rPr>
              <w:t>izmeklēšanas iestādes: Valsts policija; Valsts drošības dienests; Militārā policija; Ieslodzījuma vietu pārvalde; Korupcijas novēršanas un apkarošanas birojs; Nodokļu un muitas policija; Valsts robežsardze; tālbraucienos esošu jūras kuģu kapteiņi; ārvalsts teritorijā izvietotas Latvijas Nacionālo bruņoto spēku vienības komandieris; Iekšējās drošības birojs</w:t>
            </w:r>
          </w:p>
          <w:p w14:paraId="7D6AD6F5" w14:textId="77777777" w:rsidR="00D102AD" w:rsidRPr="000313D2" w:rsidRDefault="00D102AD" w:rsidP="00DB68B8">
            <w:pPr>
              <w:pStyle w:val="ListParagraph"/>
              <w:numPr>
                <w:ilvl w:val="0"/>
                <w:numId w:val="43"/>
              </w:numPr>
              <w:spacing w:line="240" w:lineRule="auto"/>
              <w:jc w:val="both"/>
              <w:rPr>
                <w:rFonts w:ascii="Times New Roman" w:hAnsi="Times New Roman" w:cs="Times New Roman"/>
                <w:noProof/>
                <w:sz w:val="24"/>
                <w:szCs w:val="24"/>
              </w:rPr>
            </w:pPr>
            <w:r>
              <w:rPr>
                <w:rFonts w:ascii="Times New Roman" w:hAnsi="Times New Roman"/>
                <w:noProof/>
                <w:sz w:val="24"/>
              </w:rPr>
              <w:t>Latvijas Republikas prokuratūra</w:t>
            </w:r>
          </w:p>
          <w:p w14:paraId="06C5768F" w14:textId="77777777" w:rsidR="00D102AD" w:rsidRPr="00657506" w:rsidRDefault="00D102AD" w:rsidP="00BC5CA9">
            <w:pPr>
              <w:spacing w:line="240" w:lineRule="auto"/>
              <w:jc w:val="both"/>
              <w:rPr>
                <w:rFonts w:ascii="Times New Roman" w:hAnsi="Times New Roman" w:cs="Times New Roman"/>
                <w:noProof/>
                <w:sz w:val="24"/>
                <w:szCs w:val="24"/>
              </w:rPr>
            </w:pPr>
          </w:p>
          <w:p w14:paraId="606201AC" w14:textId="77777777" w:rsidR="00D102AD" w:rsidRPr="00657506" w:rsidRDefault="00D102AD" w:rsidP="00BC5CA9">
            <w:pPr>
              <w:spacing w:line="240" w:lineRule="auto"/>
              <w:jc w:val="both"/>
              <w:rPr>
                <w:rFonts w:ascii="Times New Roman" w:hAnsi="Times New Roman" w:cs="Times New Roman"/>
                <w:noProof/>
                <w:sz w:val="24"/>
                <w:szCs w:val="24"/>
              </w:rPr>
            </w:pPr>
          </w:p>
          <w:p w14:paraId="7BAA978C" w14:textId="77777777" w:rsidR="00D102AD" w:rsidRPr="00657506" w:rsidRDefault="00D102AD" w:rsidP="00BC5CA9">
            <w:pPr>
              <w:spacing w:line="240" w:lineRule="auto"/>
              <w:jc w:val="both"/>
              <w:rPr>
                <w:rFonts w:ascii="Times New Roman" w:hAnsi="Times New Roman" w:cs="Times New Roman"/>
                <w:noProof/>
                <w:sz w:val="24"/>
                <w:szCs w:val="24"/>
                <w:lang w:val="es-AR"/>
              </w:rPr>
            </w:pPr>
          </w:p>
        </w:tc>
        <w:tc>
          <w:tcPr>
            <w:tcW w:w="6520" w:type="dxa"/>
          </w:tcPr>
          <w:p w14:paraId="54C10FD9" w14:textId="0E5D6243" w:rsidR="00D102AD" w:rsidRPr="0019444B" w:rsidRDefault="00D102AD" w:rsidP="00DB68B8">
            <w:pPr>
              <w:pStyle w:val="ListParagraph"/>
              <w:numPr>
                <w:ilvl w:val="0"/>
                <w:numId w:val="44"/>
              </w:numPr>
              <w:spacing w:line="240" w:lineRule="auto"/>
              <w:jc w:val="both"/>
              <w:rPr>
                <w:rFonts w:ascii="Times New Roman" w:hAnsi="Times New Roman" w:cs="Times New Roman"/>
                <w:noProof/>
                <w:sz w:val="24"/>
                <w:szCs w:val="24"/>
                <w:lang w:val="es-AR"/>
              </w:rPr>
            </w:pPr>
            <w:r w:rsidRPr="0019444B">
              <w:rPr>
                <w:rFonts w:ascii="Times New Roman" w:hAnsi="Times New Roman"/>
                <w:noProof/>
                <w:sz w:val="24"/>
                <w:lang w:val="es-AR"/>
              </w:rPr>
              <w:t>Izmeklēšanas iestādes: Valsts policija; Valsts drošības dienests; Militārā policija; Ieslodzījuma vietu pārvalde; Korupcijas novēršanas un apkarošanas birojs; Nodokļu un muitas policija; Valsts robežsardze; tālbraucienos esošu jūras kuģu kapteiņi; ārvalsts teritorijā izvietotas Latvijas Nacionālo bruņoto spēku vienības komandieris; Iekšējās drošības birojs</w:t>
            </w:r>
          </w:p>
          <w:p w14:paraId="0D89E24F" w14:textId="77777777" w:rsidR="00D102AD" w:rsidRPr="000313D2" w:rsidRDefault="00D102AD" w:rsidP="00DB68B8">
            <w:pPr>
              <w:pStyle w:val="ListParagraph"/>
              <w:numPr>
                <w:ilvl w:val="0"/>
                <w:numId w:val="44"/>
              </w:numPr>
              <w:spacing w:line="240" w:lineRule="auto"/>
              <w:jc w:val="both"/>
              <w:rPr>
                <w:rFonts w:ascii="Times New Roman" w:hAnsi="Times New Roman" w:cs="Times New Roman"/>
                <w:noProof/>
                <w:sz w:val="24"/>
                <w:szCs w:val="24"/>
              </w:rPr>
            </w:pPr>
            <w:r>
              <w:rPr>
                <w:rFonts w:ascii="Times New Roman" w:hAnsi="Times New Roman"/>
                <w:noProof/>
                <w:sz w:val="24"/>
              </w:rPr>
              <w:t>Latvijas Republikas prokuratūra</w:t>
            </w:r>
          </w:p>
          <w:p w14:paraId="7DBBA871" w14:textId="08BE7A10" w:rsidR="00D102AD" w:rsidRPr="000313D2" w:rsidRDefault="00D102AD" w:rsidP="00DB68B8">
            <w:pPr>
              <w:pStyle w:val="ListParagraph"/>
              <w:numPr>
                <w:ilvl w:val="0"/>
                <w:numId w:val="44"/>
              </w:numPr>
              <w:spacing w:line="240" w:lineRule="auto"/>
              <w:jc w:val="both"/>
              <w:rPr>
                <w:rFonts w:ascii="Times New Roman" w:hAnsi="Times New Roman" w:cs="Times New Roman"/>
                <w:noProof/>
                <w:sz w:val="24"/>
                <w:szCs w:val="24"/>
              </w:rPr>
            </w:pPr>
            <w:r>
              <w:rPr>
                <w:rFonts w:ascii="Times New Roman" w:hAnsi="Times New Roman"/>
                <w:noProof/>
                <w:sz w:val="24"/>
              </w:rPr>
              <w:t>Tiesas</w:t>
            </w:r>
          </w:p>
          <w:p w14:paraId="2339FCA6" w14:textId="77777777" w:rsidR="00D102AD" w:rsidRPr="00657506" w:rsidRDefault="00D102AD" w:rsidP="00BC5CA9">
            <w:pPr>
              <w:spacing w:line="240" w:lineRule="auto"/>
              <w:jc w:val="both"/>
              <w:rPr>
                <w:rFonts w:ascii="Times New Roman" w:hAnsi="Times New Roman" w:cs="Times New Roman"/>
                <w:noProof/>
                <w:sz w:val="24"/>
                <w:szCs w:val="24"/>
                <w:lang w:val="en-GB"/>
              </w:rPr>
            </w:pPr>
          </w:p>
          <w:p w14:paraId="029E410D" w14:textId="77777777" w:rsidR="00D102AD" w:rsidRPr="00657506" w:rsidRDefault="00D102AD" w:rsidP="00BC5CA9">
            <w:pPr>
              <w:spacing w:line="240" w:lineRule="auto"/>
              <w:jc w:val="both"/>
              <w:rPr>
                <w:rFonts w:ascii="Times New Roman" w:hAnsi="Times New Roman" w:cs="Times New Roman"/>
                <w:noProof/>
                <w:sz w:val="24"/>
                <w:szCs w:val="24"/>
                <w:lang w:val="en-GB"/>
              </w:rPr>
            </w:pPr>
          </w:p>
          <w:p w14:paraId="3659C6DF" w14:textId="77777777" w:rsidR="00D102AD" w:rsidRPr="00657506" w:rsidRDefault="00D102AD" w:rsidP="00BC5CA9">
            <w:pPr>
              <w:spacing w:line="240" w:lineRule="auto"/>
              <w:jc w:val="both"/>
              <w:rPr>
                <w:rFonts w:ascii="Times New Roman" w:hAnsi="Times New Roman" w:cs="Times New Roman"/>
                <w:noProof/>
                <w:sz w:val="24"/>
                <w:szCs w:val="24"/>
                <w:lang w:val="en-US"/>
              </w:rPr>
            </w:pPr>
          </w:p>
        </w:tc>
      </w:tr>
      <w:tr w:rsidR="00D102AD" w:rsidRPr="00E45B9D" w14:paraId="1DA3E2F8" w14:textId="77777777" w:rsidTr="00226A8A">
        <w:tc>
          <w:tcPr>
            <w:tcW w:w="1129" w:type="dxa"/>
          </w:tcPr>
          <w:p w14:paraId="4AB80238"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LT</w:t>
            </w:r>
          </w:p>
        </w:tc>
        <w:tc>
          <w:tcPr>
            <w:tcW w:w="5387" w:type="dxa"/>
          </w:tcPr>
          <w:p w14:paraId="741C9959" w14:textId="0833EA57" w:rsidR="00D102AD" w:rsidRPr="00955814" w:rsidRDefault="00D102AD" w:rsidP="00DB68B8">
            <w:pPr>
              <w:pStyle w:val="ListParagraph"/>
              <w:numPr>
                <w:ilvl w:val="0"/>
                <w:numId w:val="23"/>
              </w:numPr>
              <w:spacing w:line="240" w:lineRule="auto"/>
              <w:jc w:val="both"/>
              <w:rPr>
                <w:rFonts w:ascii="Times New Roman" w:hAnsi="Times New Roman" w:cs="Times New Roman"/>
                <w:noProof/>
                <w:sz w:val="24"/>
                <w:szCs w:val="24"/>
              </w:rPr>
            </w:pPr>
            <w:r>
              <w:rPr>
                <w:rFonts w:ascii="Times New Roman" w:hAnsi="Times New Roman"/>
                <w:noProof/>
                <w:sz w:val="24"/>
              </w:rPr>
              <w:t>Finansinių nusikaltimų tyrimo tarnyba</w:t>
            </w:r>
          </w:p>
          <w:p w14:paraId="7732921A" w14:textId="77777777" w:rsidR="00D102AD" w:rsidRDefault="00D102AD" w:rsidP="00DB68B8">
            <w:pPr>
              <w:pStyle w:val="ListParagraph"/>
              <w:numPr>
                <w:ilvl w:val="0"/>
                <w:numId w:val="23"/>
              </w:numPr>
              <w:spacing w:line="240" w:lineRule="auto"/>
              <w:jc w:val="both"/>
              <w:rPr>
                <w:rFonts w:ascii="Times New Roman" w:hAnsi="Times New Roman" w:cs="Times New Roman"/>
                <w:noProof/>
                <w:sz w:val="24"/>
                <w:szCs w:val="24"/>
              </w:rPr>
            </w:pPr>
            <w:r>
              <w:rPr>
                <w:rFonts w:ascii="Times New Roman" w:hAnsi="Times New Roman"/>
                <w:noProof/>
                <w:sz w:val="24"/>
              </w:rPr>
              <w:t>Valstybės sienos apsaugos tarnyba</w:t>
            </w:r>
          </w:p>
          <w:p w14:paraId="7BD32205" w14:textId="77777777" w:rsidR="00D102AD" w:rsidRPr="00955814" w:rsidRDefault="00D102AD" w:rsidP="00DB68B8">
            <w:pPr>
              <w:pStyle w:val="ListParagraph"/>
              <w:numPr>
                <w:ilvl w:val="0"/>
                <w:numId w:val="23"/>
              </w:numPr>
              <w:spacing w:line="240" w:lineRule="auto"/>
              <w:jc w:val="both"/>
              <w:rPr>
                <w:rFonts w:ascii="Times New Roman" w:hAnsi="Times New Roman" w:cs="Times New Roman"/>
                <w:noProof/>
                <w:sz w:val="24"/>
                <w:szCs w:val="24"/>
              </w:rPr>
            </w:pPr>
            <w:r>
              <w:rPr>
                <w:rFonts w:ascii="Times New Roman" w:hAnsi="Times New Roman"/>
                <w:noProof/>
                <w:sz w:val="24"/>
              </w:rPr>
              <w:t>Policijos departamentas</w:t>
            </w:r>
          </w:p>
          <w:p w14:paraId="2A3E5F03" w14:textId="77777777" w:rsidR="00D102AD" w:rsidRPr="00955814" w:rsidRDefault="00D102AD" w:rsidP="00DB68B8">
            <w:pPr>
              <w:pStyle w:val="ListParagraph"/>
              <w:numPr>
                <w:ilvl w:val="0"/>
                <w:numId w:val="23"/>
              </w:numPr>
              <w:spacing w:line="240" w:lineRule="auto"/>
              <w:jc w:val="both"/>
              <w:rPr>
                <w:rFonts w:ascii="Times New Roman" w:hAnsi="Times New Roman" w:cs="Times New Roman"/>
                <w:noProof/>
                <w:sz w:val="24"/>
                <w:szCs w:val="24"/>
              </w:rPr>
            </w:pPr>
            <w:r>
              <w:rPr>
                <w:rFonts w:ascii="Times New Roman" w:hAnsi="Times New Roman"/>
                <w:noProof/>
                <w:sz w:val="24"/>
              </w:rPr>
              <w:t>Specialiųjų tyrimų tarnyba</w:t>
            </w:r>
          </w:p>
          <w:p w14:paraId="7549F8E8" w14:textId="18EF97E0" w:rsidR="00D102AD" w:rsidRPr="005D6520" w:rsidRDefault="00D102AD" w:rsidP="00DB68B8">
            <w:pPr>
              <w:pStyle w:val="ListParagraph"/>
              <w:numPr>
                <w:ilvl w:val="0"/>
                <w:numId w:val="23"/>
              </w:numPr>
              <w:spacing w:line="240" w:lineRule="auto"/>
              <w:jc w:val="both"/>
              <w:rPr>
                <w:rFonts w:ascii="Times New Roman" w:hAnsi="Times New Roman" w:cs="Times New Roman"/>
                <w:noProof/>
                <w:sz w:val="24"/>
                <w:szCs w:val="24"/>
              </w:rPr>
            </w:pPr>
            <w:r>
              <w:rPr>
                <w:rFonts w:ascii="Times New Roman" w:hAnsi="Times New Roman"/>
                <w:noProof/>
                <w:sz w:val="24"/>
              </w:rPr>
              <w:t>Muitinės departamentas</w:t>
            </w:r>
          </w:p>
        </w:tc>
        <w:tc>
          <w:tcPr>
            <w:tcW w:w="6520" w:type="dxa"/>
          </w:tcPr>
          <w:p w14:paraId="0734D841" w14:textId="1158F17C" w:rsidR="00D102AD" w:rsidRPr="00955814" w:rsidRDefault="00D102AD" w:rsidP="00DB68B8">
            <w:pPr>
              <w:pStyle w:val="ListParagraph"/>
              <w:numPr>
                <w:ilvl w:val="0"/>
                <w:numId w:val="24"/>
              </w:numPr>
              <w:spacing w:line="240" w:lineRule="auto"/>
              <w:jc w:val="both"/>
              <w:rPr>
                <w:rFonts w:ascii="Times New Roman" w:hAnsi="Times New Roman" w:cs="Times New Roman"/>
                <w:noProof/>
                <w:sz w:val="24"/>
                <w:szCs w:val="24"/>
              </w:rPr>
            </w:pPr>
            <w:r>
              <w:rPr>
                <w:rFonts w:ascii="Times New Roman" w:hAnsi="Times New Roman"/>
                <w:noProof/>
                <w:sz w:val="24"/>
              </w:rPr>
              <w:t>Finansinių nusikaltimų tyrimo tarnyba</w:t>
            </w:r>
          </w:p>
          <w:p w14:paraId="6C8C0469" w14:textId="77777777" w:rsidR="00D102AD" w:rsidRDefault="00D102AD" w:rsidP="00DB68B8">
            <w:pPr>
              <w:pStyle w:val="ListParagraph"/>
              <w:numPr>
                <w:ilvl w:val="0"/>
                <w:numId w:val="24"/>
              </w:numPr>
              <w:spacing w:line="240" w:lineRule="auto"/>
              <w:jc w:val="both"/>
              <w:rPr>
                <w:rFonts w:ascii="Times New Roman" w:hAnsi="Times New Roman" w:cs="Times New Roman"/>
                <w:noProof/>
                <w:sz w:val="24"/>
                <w:szCs w:val="24"/>
              </w:rPr>
            </w:pPr>
            <w:r>
              <w:rPr>
                <w:rFonts w:ascii="Times New Roman" w:hAnsi="Times New Roman"/>
                <w:noProof/>
                <w:sz w:val="24"/>
              </w:rPr>
              <w:t>Valstybės sienos apsaugos tarnyba</w:t>
            </w:r>
          </w:p>
          <w:p w14:paraId="0A47E5DA" w14:textId="77777777" w:rsidR="00D102AD" w:rsidRPr="00955814" w:rsidRDefault="00D102AD" w:rsidP="00DB68B8">
            <w:pPr>
              <w:pStyle w:val="ListParagraph"/>
              <w:numPr>
                <w:ilvl w:val="0"/>
                <w:numId w:val="24"/>
              </w:numPr>
              <w:spacing w:line="240" w:lineRule="auto"/>
              <w:jc w:val="both"/>
              <w:rPr>
                <w:rFonts w:ascii="Times New Roman" w:hAnsi="Times New Roman" w:cs="Times New Roman"/>
                <w:noProof/>
                <w:sz w:val="24"/>
                <w:szCs w:val="24"/>
              </w:rPr>
            </w:pPr>
            <w:r>
              <w:rPr>
                <w:rFonts w:ascii="Times New Roman" w:hAnsi="Times New Roman"/>
                <w:noProof/>
                <w:sz w:val="24"/>
              </w:rPr>
              <w:t>Policijos departamentas</w:t>
            </w:r>
          </w:p>
          <w:p w14:paraId="21D4D9C2" w14:textId="77777777" w:rsidR="00D102AD" w:rsidRPr="00955814" w:rsidRDefault="00D102AD" w:rsidP="00DB68B8">
            <w:pPr>
              <w:pStyle w:val="ListParagraph"/>
              <w:numPr>
                <w:ilvl w:val="0"/>
                <w:numId w:val="24"/>
              </w:numPr>
              <w:spacing w:line="240" w:lineRule="auto"/>
              <w:jc w:val="both"/>
              <w:rPr>
                <w:rFonts w:ascii="Times New Roman" w:hAnsi="Times New Roman" w:cs="Times New Roman"/>
                <w:noProof/>
                <w:sz w:val="24"/>
                <w:szCs w:val="24"/>
              </w:rPr>
            </w:pPr>
            <w:r>
              <w:rPr>
                <w:rFonts w:ascii="Times New Roman" w:hAnsi="Times New Roman"/>
                <w:noProof/>
                <w:sz w:val="24"/>
              </w:rPr>
              <w:t>Specialiųjų tyrimų tarnyba</w:t>
            </w:r>
          </w:p>
          <w:p w14:paraId="1F56FF68" w14:textId="7F4554D8" w:rsidR="00D102AD" w:rsidRPr="00955814" w:rsidRDefault="00D102AD" w:rsidP="00DB68B8">
            <w:pPr>
              <w:pStyle w:val="ListParagraph"/>
              <w:numPr>
                <w:ilvl w:val="0"/>
                <w:numId w:val="24"/>
              </w:numPr>
              <w:spacing w:line="240" w:lineRule="auto"/>
              <w:jc w:val="both"/>
              <w:rPr>
                <w:rFonts w:ascii="Times New Roman" w:hAnsi="Times New Roman" w:cs="Times New Roman"/>
                <w:noProof/>
                <w:sz w:val="24"/>
                <w:szCs w:val="24"/>
              </w:rPr>
            </w:pPr>
            <w:r>
              <w:rPr>
                <w:rFonts w:ascii="Times New Roman" w:hAnsi="Times New Roman"/>
                <w:noProof/>
                <w:sz w:val="24"/>
              </w:rPr>
              <w:t>Muitinės departamentas</w:t>
            </w:r>
          </w:p>
        </w:tc>
      </w:tr>
      <w:tr w:rsidR="00D102AD" w:rsidRPr="00E45B9D" w14:paraId="386DC492" w14:textId="77777777" w:rsidTr="00226A8A">
        <w:tc>
          <w:tcPr>
            <w:tcW w:w="1129" w:type="dxa"/>
          </w:tcPr>
          <w:p w14:paraId="33470821"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LU</w:t>
            </w:r>
          </w:p>
        </w:tc>
        <w:tc>
          <w:tcPr>
            <w:tcW w:w="5387" w:type="dxa"/>
          </w:tcPr>
          <w:p w14:paraId="470FB121" w14:textId="6EF7C5A0" w:rsidR="00D102AD" w:rsidRPr="00EF38DF" w:rsidRDefault="00D102AD" w:rsidP="00DB68B8">
            <w:pPr>
              <w:pStyle w:val="ListParagraph"/>
              <w:numPr>
                <w:ilvl w:val="0"/>
                <w:numId w:val="25"/>
              </w:numPr>
              <w:spacing w:line="240" w:lineRule="auto"/>
              <w:jc w:val="both"/>
              <w:rPr>
                <w:rFonts w:ascii="Times New Roman" w:hAnsi="Times New Roman" w:cs="Times New Roman"/>
                <w:noProof/>
                <w:sz w:val="24"/>
                <w:szCs w:val="24"/>
              </w:rPr>
            </w:pPr>
            <w:r>
              <w:rPr>
                <w:rFonts w:ascii="Times New Roman" w:hAnsi="Times New Roman"/>
                <w:noProof/>
                <w:sz w:val="24"/>
              </w:rPr>
              <w:t>Le procureur général d’État, les procureurs d’État ainsi que les membres de leurs parquets</w:t>
            </w:r>
          </w:p>
          <w:p w14:paraId="400B2258" w14:textId="7B209889" w:rsidR="00D102AD" w:rsidRPr="00EF38DF" w:rsidRDefault="00D102AD" w:rsidP="00DB68B8">
            <w:pPr>
              <w:pStyle w:val="ListParagraph"/>
              <w:numPr>
                <w:ilvl w:val="0"/>
                <w:numId w:val="25"/>
              </w:numPr>
              <w:spacing w:line="240" w:lineRule="auto"/>
              <w:jc w:val="both"/>
              <w:rPr>
                <w:rFonts w:ascii="Times New Roman" w:hAnsi="Times New Roman" w:cs="Times New Roman"/>
                <w:noProof/>
                <w:sz w:val="24"/>
                <w:szCs w:val="24"/>
              </w:rPr>
            </w:pPr>
            <w:r>
              <w:rPr>
                <w:rFonts w:ascii="Times New Roman" w:hAnsi="Times New Roman"/>
                <w:noProof/>
                <w:sz w:val="24"/>
              </w:rPr>
              <w:t>Les juges d’instruction</w:t>
            </w:r>
          </w:p>
          <w:p w14:paraId="06315E44" w14:textId="666B0D4E" w:rsidR="00D102AD" w:rsidRPr="00EF38DF" w:rsidRDefault="00D102AD" w:rsidP="00DB68B8">
            <w:pPr>
              <w:pStyle w:val="ListParagraph"/>
              <w:numPr>
                <w:ilvl w:val="0"/>
                <w:numId w:val="25"/>
              </w:numPr>
              <w:spacing w:line="240" w:lineRule="auto"/>
              <w:jc w:val="both"/>
              <w:rPr>
                <w:rFonts w:ascii="Times New Roman" w:hAnsi="Times New Roman" w:cs="Times New Roman"/>
                <w:noProof/>
                <w:sz w:val="24"/>
                <w:szCs w:val="24"/>
              </w:rPr>
            </w:pPr>
            <w:r>
              <w:rPr>
                <w:rFonts w:ascii="Times New Roman" w:hAnsi="Times New Roman"/>
                <w:noProof/>
                <w:sz w:val="24"/>
              </w:rPr>
              <w:t>Les agents de police judiciaire et officiers de police judiciaire affectés au Service de police judiciaire, ainsi que les officiers de police judiciaire visés à l’article</w:t>
            </w:r>
            <w:r w:rsidR="009B4F41">
              <w:rPr>
                <w:rFonts w:ascii="Times New Roman" w:hAnsi="Times New Roman"/>
                <w:noProof/>
                <w:sz w:val="24"/>
              </w:rPr>
              <w:t> </w:t>
            </w:r>
            <w:r>
              <w:rPr>
                <w:rFonts w:ascii="Times New Roman" w:hAnsi="Times New Roman"/>
                <w:noProof/>
                <w:sz w:val="24"/>
              </w:rPr>
              <w:t>10 du Code de procédure pénale et agréés par le directeur général de la Police grand-ducale</w:t>
            </w:r>
          </w:p>
          <w:p w14:paraId="2EFA1771" w14:textId="49BB4D84" w:rsidR="00D102AD" w:rsidRPr="00EF38DF" w:rsidRDefault="00D102AD" w:rsidP="00DB68B8">
            <w:pPr>
              <w:pStyle w:val="ListParagraph"/>
              <w:numPr>
                <w:ilvl w:val="0"/>
                <w:numId w:val="25"/>
              </w:numPr>
              <w:spacing w:line="240" w:lineRule="auto"/>
              <w:jc w:val="both"/>
              <w:rPr>
                <w:rFonts w:ascii="Times New Roman" w:hAnsi="Times New Roman" w:cs="Times New Roman"/>
                <w:noProof/>
                <w:sz w:val="24"/>
                <w:szCs w:val="24"/>
              </w:rPr>
            </w:pPr>
            <w:r>
              <w:rPr>
                <w:rFonts w:ascii="Times New Roman" w:hAnsi="Times New Roman"/>
                <w:noProof/>
                <w:sz w:val="24"/>
              </w:rPr>
              <w:t>Parquet auprès du Tribunal d’Arrondissement, Section Economique et Financière (Bureau de Recouvrement des Avoirs)</w:t>
            </w:r>
          </w:p>
        </w:tc>
        <w:tc>
          <w:tcPr>
            <w:tcW w:w="6520" w:type="dxa"/>
          </w:tcPr>
          <w:p w14:paraId="22496C08"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Autorités judiciaires et administrations compétentes en matière de lutte contre le blanchiment</w:t>
            </w:r>
          </w:p>
        </w:tc>
      </w:tr>
      <w:tr w:rsidR="00D102AD" w:rsidRPr="00E45B9D" w14:paraId="114C7407" w14:textId="77777777" w:rsidTr="00226A8A">
        <w:tc>
          <w:tcPr>
            <w:tcW w:w="1129" w:type="dxa"/>
          </w:tcPr>
          <w:p w14:paraId="3549F65A" w14:textId="67AA4BB6" w:rsidR="00D102AD" w:rsidRPr="00657506" w:rsidRDefault="00D102AD" w:rsidP="00E24861">
            <w:pPr>
              <w:spacing w:line="240" w:lineRule="auto"/>
              <w:jc w:val="both"/>
              <w:rPr>
                <w:rFonts w:ascii="Times New Roman" w:hAnsi="Times New Roman" w:cs="Times New Roman"/>
                <w:noProof/>
                <w:sz w:val="24"/>
                <w:szCs w:val="24"/>
              </w:rPr>
            </w:pPr>
            <w:r>
              <w:rPr>
                <w:rFonts w:ascii="Times New Roman" w:hAnsi="Times New Roman"/>
                <w:noProof/>
                <w:sz w:val="24"/>
              </w:rPr>
              <w:t>HU</w:t>
            </w:r>
          </w:p>
        </w:tc>
        <w:tc>
          <w:tcPr>
            <w:tcW w:w="5387" w:type="dxa"/>
          </w:tcPr>
          <w:p w14:paraId="03D7BE15" w14:textId="06A3DD76"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rPr>
            </w:pPr>
            <w:r>
              <w:rPr>
                <w:rFonts w:ascii="Times New Roman" w:hAnsi="Times New Roman"/>
                <w:noProof/>
                <w:sz w:val="24"/>
              </w:rPr>
              <w:t>A hatóság:</w:t>
            </w:r>
          </w:p>
          <w:p w14:paraId="1DFAFDC9" w14:textId="6F247852"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rPr>
            </w:pPr>
            <w:r>
              <w:rPr>
                <w:rFonts w:ascii="Times New Roman" w:hAnsi="Times New Roman"/>
                <w:noProof/>
                <w:sz w:val="24"/>
              </w:rPr>
              <w:t>a pénzügyi információs egységként működő hatóság</w:t>
            </w:r>
          </w:p>
          <w:p w14:paraId="40E6D3D9" w14:textId="77777777"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rPr>
            </w:pPr>
            <w:r>
              <w:rPr>
                <w:rFonts w:ascii="Times New Roman" w:hAnsi="Times New Roman"/>
                <w:noProof/>
                <w:sz w:val="24"/>
              </w:rPr>
              <w:t>a nyomozó hatóság</w:t>
            </w:r>
          </w:p>
          <w:p w14:paraId="7259FEC6" w14:textId="77777777"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az általános rendőri feladatok ellátására létrehozott szerv</w:t>
            </w:r>
          </w:p>
          <w:p w14:paraId="018FF50F" w14:textId="77777777"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a nemzetbiztonsági szolgálatok</w:t>
            </w:r>
          </w:p>
          <w:p w14:paraId="0AB8EF22" w14:textId="77777777"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a rendőrségről szóló törvényben meghatározott belső bűnmegelőzési és bűnfelderítési feladatokat ellátó szerv</w:t>
            </w:r>
          </w:p>
          <w:p w14:paraId="73BAA50B" w14:textId="77777777"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a rendőrség terrorizmust elhárító szerve</w:t>
            </w:r>
          </w:p>
          <w:p w14:paraId="3086E40B" w14:textId="17A5B9EE" w:rsidR="00D102AD" w:rsidRPr="000313D2" w:rsidRDefault="00D102AD" w:rsidP="00DB68B8">
            <w:pPr>
              <w:pStyle w:val="ListParagraph"/>
              <w:numPr>
                <w:ilvl w:val="0"/>
                <w:numId w:val="26"/>
              </w:numPr>
              <w:spacing w:after="160" w:line="240" w:lineRule="auto"/>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az állami adó- és vámhatóság</w:t>
            </w:r>
          </w:p>
          <w:p w14:paraId="0080E318" w14:textId="20F47BC0"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rPr>
            </w:pPr>
            <w:r>
              <w:rPr>
                <w:rFonts w:ascii="Times New Roman" w:hAnsi="Times New Roman"/>
                <w:noProof/>
                <w:sz w:val="24"/>
                <w:shd w:val="clear" w:color="auto" w:fill="FFFFFF"/>
              </w:rPr>
              <w:t>Az önkormányzati adóhatóság</w:t>
            </w:r>
          </w:p>
          <w:p w14:paraId="68A96A9A" w14:textId="77777777"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rPr>
            </w:pPr>
            <w:r>
              <w:rPr>
                <w:rFonts w:ascii="Times New Roman" w:hAnsi="Times New Roman"/>
                <w:noProof/>
                <w:sz w:val="24"/>
                <w:shd w:val="clear" w:color="auto" w:fill="FFFFFF"/>
              </w:rPr>
              <w:t>A gazdasági kamarák;</w:t>
            </w:r>
          </w:p>
          <w:p w14:paraId="615C2F9F" w14:textId="12B766EE"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rPr>
            </w:pPr>
            <w:r>
              <w:rPr>
                <w:rFonts w:ascii="Times New Roman" w:hAnsi="Times New Roman"/>
                <w:noProof/>
                <w:sz w:val="24"/>
                <w:shd w:val="clear" w:color="auto" w:fill="FFFFFF"/>
              </w:rPr>
              <w:t>Az ügyészség</w:t>
            </w:r>
          </w:p>
          <w:p w14:paraId="668ED312" w14:textId="4586C33E"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rPr>
            </w:pPr>
            <w:r>
              <w:rPr>
                <w:rFonts w:ascii="Times New Roman" w:hAnsi="Times New Roman"/>
                <w:noProof/>
                <w:sz w:val="24"/>
                <w:shd w:val="clear" w:color="auto" w:fill="FFFFFF"/>
              </w:rPr>
              <w:t>A bíróság</w:t>
            </w:r>
          </w:p>
          <w:p w14:paraId="5F511872" w14:textId="5DFCF212"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rPr>
            </w:pPr>
            <w:r>
              <w:rPr>
                <w:rFonts w:ascii="Times New Roman" w:hAnsi="Times New Roman"/>
                <w:noProof/>
                <w:sz w:val="24"/>
                <w:shd w:val="clear" w:color="auto" w:fill="FFFFFF"/>
              </w:rPr>
              <w:t>A felügyeletet ellátó szerv</w:t>
            </w:r>
          </w:p>
          <w:p w14:paraId="4523B125" w14:textId="77777777" w:rsidR="00D102AD" w:rsidRPr="001B06B0" w:rsidRDefault="00D102AD" w:rsidP="000313D2">
            <w:pPr>
              <w:spacing w:line="240" w:lineRule="auto"/>
              <w:jc w:val="both"/>
              <w:rPr>
                <w:rFonts w:ascii="Times New Roman" w:hAnsi="Times New Roman" w:cs="Times New Roman"/>
                <w:bCs/>
                <w:iCs/>
                <w:noProof/>
                <w:sz w:val="24"/>
                <w:szCs w:val="24"/>
                <w:shd w:val="clear" w:color="auto" w:fill="FFFFFF"/>
                <w:lang w:val="pt-BR"/>
              </w:rPr>
            </w:pPr>
          </w:p>
          <w:p w14:paraId="054FA938" w14:textId="77777777" w:rsidR="00D102AD" w:rsidRPr="001B06B0" w:rsidRDefault="00D102AD" w:rsidP="00E24861">
            <w:pPr>
              <w:spacing w:line="240" w:lineRule="auto"/>
              <w:ind w:left="-57"/>
              <w:jc w:val="both"/>
              <w:rPr>
                <w:rFonts w:ascii="Times New Roman" w:hAnsi="Times New Roman" w:cs="Times New Roman"/>
                <w:bCs/>
                <w:noProof/>
                <w:sz w:val="24"/>
                <w:szCs w:val="24"/>
                <w:shd w:val="clear" w:color="auto" w:fill="FFFFFF"/>
              </w:rPr>
            </w:pPr>
            <w:r>
              <w:rPr>
                <w:rFonts w:ascii="Times New Roman" w:hAnsi="Times New Roman"/>
                <w:noProof/>
                <w:sz w:val="24"/>
              </w:rPr>
              <w:t>(Afad tv. 3. § 5) pont; 20. § (1) bekezdés)</w:t>
            </w:r>
          </w:p>
          <w:p w14:paraId="717CAEC3" w14:textId="77777777" w:rsidR="00D102AD" w:rsidRPr="001B06B0" w:rsidRDefault="00D102AD" w:rsidP="00E24861">
            <w:pPr>
              <w:pStyle w:val="ListParagraph"/>
              <w:spacing w:line="240" w:lineRule="auto"/>
              <w:ind w:left="457"/>
              <w:jc w:val="both"/>
              <w:rPr>
                <w:rFonts w:ascii="Times New Roman" w:hAnsi="Times New Roman" w:cs="Times New Roman"/>
                <w:bCs/>
                <w:noProof/>
                <w:sz w:val="24"/>
                <w:szCs w:val="24"/>
                <w:lang w:val="lv-LV"/>
              </w:rPr>
            </w:pPr>
          </w:p>
        </w:tc>
        <w:tc>
          <w:tcPr>
            <w:tcW w:w="6520" w:type="dxa"/>
          </w:tcPr>
          <w:p w14:paraId="35A40CEC" w14:textId="69E661E5"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eastAsia="Times New Roman" w:hAnsi="Times New Roman" w:cs="Times New Roman"/>
                <w:noProof/>
                <w:sz w:val="24"/>
                <w:szCs w:val="24"/>
              </w:rPr>
            </w:pPr>
            <w:r>
              <w:rPr>
                <w:rFonts w:ascii="Times New Roman" w:hAnsi="Times New Roman"/>
                <w:noProof/>
                <w:sz w:val="24"/>
              </w:rPr>
              <w:t>nyomozó hatóság</w:t>
            </w:r>
          </w:p>
          <w:p w14:paraId="7190979E" w14:textId="46468E3E"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eastAsia="Times New Roman" w:hAnsi="Times New Roman" w:cs="Times New Roman"/>
                <w:noProof/>
                <w:sz w:val="24"/>
                <w:szCs w:val="24"/>
              </w:rPr>
            </w:pPr>
            <w:r>
              <w:rPr>
                <w:rFonts w:ascii="Times New Roman" w:hAnsi="Times New Roman"/>
                <w:noProof/>
                <w:sz w:val="24"/>
              </w:rPr>
              <w:t>ügyészség</w:t>
            </w:r>
          </w:p>
          <w:p w14:paraId="53157917" w14:textId="1BCBCAA0"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eastAsia="Times New Roman" w:hAnsi="Times New Roman" w:cs="Times New Roman"/>
                <w:noProof/>
                <w:sz w:val="24"/>
                <w:szCs w:val="24"/>
              </w:rPr>
            </w:pPr>
            <w:r>
              <w:rPr>
                <w:rFonts w:ascii="Times New Roman" w:hAnsi="Times New Roman"/>
                <w:noProof/>
                <w:sz w:val="24"/>
              </w:rPr>
              <w:t>bíróság</w:t>
            </w:r>
          </w:p>
          <w:p w14:paraId="79D34862" w14:textId="74291764"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eastAsia="Times New Roman" w:hAnsi="Times New Roman" w:cs="Times New Roman"/>
                <w:noProof/>
                <w:sz w:val="24"/>
                <w:szCs w:val="24"/>
              </w:rPr>
            </w:pPr>
            <w:r>
              <w:rPr>
                <w:rFonts w:ascii="Times New Roman" w:hAnsi="Times New Roman"/>
                <w:noProof/>
                <w:sz w:val="24"/>
              </w:rPr>
              <w:t>nemzetbiztonsági szolgálat</w:t>
            </w:r>
          </w:p>
          <w:p w14:paraId="398CE06C" w14:textId="67734B2A"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hAnsi="Times New Roman" w:cs="Times New Roman"/>
                <w:noProof/>
                <w:sz w:val="24"/>
                <w:szCs w:val="24"/>
                <w:shd w:val="clear" w:color="auto" w:fill="FFFFFF"/>
              </w:rPr>
            </w:pPr>
            <w:r>
              <w:rPr>
                <w:rFonts w:ascii="Times New Roman" w:hAnsi="Times New Roman"/>
                <w:noProof/>
                <w:sz w:val="24"/>
              </w:rPr>
              <w:t xml:space="preserve">a </w:t>
            </w:r>
            <w:r>
              <w:rPr>
                <w:rFonts w:ascii="Times New Roman" w:hAnsi="Times New Roman"/>
                <w:noProof/>
                <w:sz w:val="24"/>
                <w:shd w:val="clear" w:color="auto" w:fill="FFFFFF"/>
              </w:rPr>
              <w:t>rendőrségről szóló törvényben meghatározott belső bűnmegelőzési és bűnfelderítési feladatokat ellátó szerv</w:t>
            </w:r>
          </w:p>
          <w:p w14:paraId="6C8A5CC8" w14:textId="68954FDB"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a rendőrségről szóló törvényben meghatározott terrorizmust elhárító szerv</w:t>
            </w:r>
          </w:p>
          <w:p w14:paraId="131664C9" w14:textId="77777777" w:rsidR="00D102AD" w:rsidRPr="00657506" w:rsidRDefault="00D102AD" w:rsidP="00E24861">
            <w:pPr>
              <w:shd w:val="clear" w:color="auto" w:fill="FFFFFF"/>
              <w:spacing w:line="240" w:lineRule="auto"/>
              <w:ind w:left="462" w:hanging="425"/>
              <w:jc w:val="both"/>
              <w:rPr>
                <w:rFonts w:ascii="Times New Roman" w:hAnsi="Times New Roman" w:cs="Times New Roman"/>
                <w:noProof/>
                <w:sz w:val="24"/>
                <w:szCs w:val="24"/>
                <w:shd w:val="clear" w:color="auto" w:fill="FFFFFF"/>
                <w:lang w:val="hu-HU"/>
              </w:rPr>
            </w:pPr>
          </w:p>
          <w:p w14:paraId="5D253DDF" w14:textId="77777777" w:rsidR="00D102AD" w:rsidRPr="00657506" w:rsidRDefault="00D102AD" w:rsidP="00E24861">
            <w:pPr>
              <w:shd w:val="clear" w:color="auto" w:fill="FFFFFF"/>
              <w:spacing w:line="240" w:lineRule="auto"/>
              <w:ind w:left="462" w:hanging="425"/>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(Pmt. 48. § (1) bekezdés)</w:t>
            </w:r>
          </w:p>
          <w:p w14:paraId="361097EF" w14:textId="77777777" w:rsidR="00D102AD" w:rsidRPr="00AA4C40" w:rsidRDefault="00D102AD" w:rsidP="00E24861">
            <w:pPr>
              <w:pStyle w:val="ListParagraph"/>
              <w:spacing w:line="240" w:lineRule="auto"/>
              <w:ind w:left="462" w:hanging="425"/>
              <w:jc w:val="both"/>
              <w:rPr>
                <w:rFonts w:ascii="Times New Roman" w:hAnsi="Times New Roman" w:cs="Times New Roman"/>
                <w:noProof/>
                <w:sz w:val="24"/>
                <w:szCs w:val="24"/>
                <w:lang w:val="lv-LV"/>
              </w:rPr>
            </w:pPr>
          </w:p>
        </w:tc>
      </w:tr>
      <w:tr w:rsidR="00D102AD" w:rsidRPr="00FA23DF" w14:paraId="5134F520" w14:textId="77777777" w:rsidTr="00226A8A">
        <w:tc>
          <w:tcPr>
            <w:tcW w:w="1129" w:type="dxa"/>
          </w:tcPr>
          <w:p w14:paraId="16A2B941"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MT</w:t>
            </w:r>
          </w:p>
        </w:tc>
        <w:tc>
          <w:tcPr>
            <w:tcW w:w="5387" w:type="dxa"/>
          </w:tcPr>
          <w:p w14:paraId="7BA9BC7D" w14:textId="5ECAD536" w:rsidR="00D102AD" w:rsidRPr="0019444B" w:rsidRDefault="00D102AD" w:rsidP="00DB68B8">
            <w:pPr>
              <w:pStyle w:val="ListParagraph"/>
              <w:numPr>
                <w:ilvl w:val="0"/>
                <w:numId w:val="46"/>
              </w:numPr>
              <w:spacing w:line="240" w:lineRule="auto"/>
              <w:jc w:val="both"/>
              <w:rPr>
                <w:rFonts w:ascii="Times New Roman" w:hAnsi="Times New Roman" w:cs="Times New Roman"/>
                <w:noProof/>
                <w:sz w:val="24"/>
                <w:szCs w:val="24"/>
                <w:lang w:val="en-IE"/>
              </w:rPr>
            </w:pPr>
            <w:r w:rsidRPr="0019444B">
              <w:rPr>
                <w:rFonts w:ascii="Times New Roman" w:hAnsi="Times New Roman"/>
                <w:noProof/>
                <w:sz w:val="24"/>
                <w:lang w:val="en-IE"/>
              </w:rPr>
              <w:t>national authorities conducting criminal investigations into or prosecutions of money laundering, associated predicate offences, funding of terrorism or any other serious criminal offence, including when supporting investigations concerning any of the said offences</w:t>
            </w:r>
          </w:p>
          <w:p w14:paraId="39B10B5C" w14:textId="42DE4EDE" w:rsidR="00D102AD" w:rsidRPr="000313D2" w:rsidRDefault="00D102AD" w:rsidP="00DB68B8">
            <w:pPr>
              <w:pStyle w:val="ListParagraph"/>
              <w:numPr>
                <w:ilvl w:val="0"/>
                <w:numId w:val="46"/>
              </w:numPr>
              <w:spacing w:line="240" w:lineRule="auto"/>
              <w:jc w:val="both"/>
              <w:rPr>
                <w:rFonts w:ascii="Times New Roman" w:hAnsi="Times New Roman" w:cs="Times New Roman"/>
                <w:noProof/>
                <w:sz w:val="24"/>
                <w:szCs w:val="24"/>
              </w:rPr>
            </w:pPr>
            <w:r>
              <w:rPr>
                <w:rFonts w:ascii="Times New Roman" w:hAnsi="Times New Roman"/>
                <w:noProof/>
                <w:sz w:val="24"/>
              </w:rPr>
              <w:t>the Asset Recovery Bureau</w:t>
            </w:r>
          </w:p>
        </w:tc>
        <w:tc>
          <w:tcPr>
            <w:tcW w:w="6520" w:type="dxa"/>
          </w:tcPr>
          <w:p w14:paraId="1D58FE8D" w14:textId="34FAA260" w:rsidR="00D102AD" w:rsidRPr="000313D2" w:rsidRDefault="00D102AD" w:rsidP="00DB68B8">
            <w:pPr>
              <w:pStyle w:val="ListParagraph"/>
              <w:numPr>
                <w:ilvl w:val="0"/>
                <w:numId w:val="47"/>
              </w:numPr>
              <w:spacing w:line="240" w:lineRule="auto"/>
              <w:jc w:val="both"/>
              <w:rPr>
                <w:rFonts w:ascii="Times New Roman" w:hAnsi="Times New Roman" w:cs="Times New Roman"/>
                <w:noProof/>
                <w:sz w:val="24"/>
                <w:szCs w:val="24"/>
              </w:rPr>
            </w:pPr>
            <w:r>
              <w:rPr>
                <w:rFonts w:ascii="Times New Roman" w:hAnsi="Times New Roman"/>
                <w:noProof/>
                <w:sz w:val="24"/>
              </w:rPr>
              <w:t>Executive Police</w:t>
            </w:r>
          </w:p>
          <w:p w14:paraId="7A2A1DB1" w14:textId="6DA52658" w:rsidR="00D102AD" w:rsidRPr="000313D2" w:rsidRDefault="00D102AD" w:rsidP="00DB68B8">
            <w:pPr>
              <w:pStyle w:val="ListParagraph"/>
              <w:numPr>
                <w:ilvl w:val="0"/>
                <w:numId w:val="47"/>
              </w:numPr>
              <w:spacing w:line="240" w:lineRule="auto"/>
              <w:jc w:val="both"/>
              <w:rPr>
                <w:rFonts w:ascii="Times New Roman" w:hAnsi="Times New Roman" w:cs="Times New Roman"/>
                <w:noProof/>
                <w:sz w:val="24"/>
                <w:szCs w:val="24"/>
              </w:rPr>
            </w:pPr>
            <w:r>
              <w:rPr>
                <w:rFonts w:ascii="Times New Roman" w:hAnsi="Times New Roman"/>
                <w:noProof/>
                <w:sz w:val="24"/>
              </w:rPr>
              <w:t xml:space="preserve">Attorney General </w:t>
            </w:r>
          </w:p>
          <w:p w14:paraId="0756E0F4" w14:textId="2E91C695" w:rsidR="00D102AD" w:rsidRPr="0019444B" w:rsidRDefault="00D102AD" w:rsidP="00DB68B8">
            <w:pPr>
              <w:pStyle w:val="ListParagraph"/>
              <w:numPr>
                <w:ilvl w:val="0"/>
                <w:numId w:val="47"/>
              </w:numPr>
              <w:spacing w:line="240" w:lineRule="auto"/>
              <w:jc w:val="both"/>
              <w:rPr>
                <w:rFonts w:ascii="Times New Roman" w:hAnsi="Times New Roman" w:cs="Times New Roman"/>
                <w:noProof/>
                <w:sz w:val="24"/>
                <w:szCs w:val="24"/>
                <w:lang w:val="en-IE"/>
              </w:rPr>
            </w:pPr>
            <w:r w:rsidRPr="0019444B">
              <w:rPr>
                <w:rFonts w:ascii="Times New Roman" w:hAnsi="Times New Roman"/>
                <w:noProof/>
                <w:sz w:val="24"/>
                <w:lang w:val="en-IE"/>
              </w:rPr>
              <w:t>Magistrates conducting inquiries relating to the "in genere" in terms of article 546 of the Criminal Code</w:t>
            </w:r>
          </w:p>
        </w:tc>
      </w:tr>
      <w:tr w:rsidR="00D102AD" w:rsidRPr="00E45B9D" w14:paraId="45BB1020" w14:textId="77777777" w:rsidTr="00226A8A">
        <w:tc>
          <w:tcPr>
            <w:tcW w:w="1129" w:type="dxa"/>
          </w:tcPr>
          <w:p w14:paraId="77AC9C6C"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NL</w:t>
            </w:r>
          </w:p>
        </w:tc>
        <w:tc>
          <w:tcPr>
            <w:tcW w:w="5387" w:type="dxa"/>
          </w:tcPr>
          <w:p w14:paraId="1036ADF6" w14:textId="26625920" w:rsidR="00D102AD" w:rsidRPr="0019444B" w:rsidRDefault="00D102AD" w:rsidP="00DB68B8">
            <w:pPr>
              <w:pStyle w:val="ListParagraph"/>
              <w:numPr>
                <w:ilvl w:val="0"/>
                <w:numId w:val="48"/>
              </w:numPr>
              <w:spacing w:line="240" w:lineRule="auto"/>
              <w:jc w:val="both"/>
              <w:rPr>
                <w:rFonts w:ascii="Times New Roman" w:hAnsi="Times New Roman" w:cs="Times New Roman"/>
                <w:noProof/>
                <w:sz w:val="24"/>
                <w:szCs w:val="24"/>
                <w:lang w:val="de-DE"/>
              </w:rPr>
            </w:pPr>
            <w:r w:rsidRPr="0019444B">
              <w:rPr>
                <w:rFonts w:ascii="Times New Roman" w:hAnsi="Times New Roman"/>
                <w:noProof/>
                <w:sz w:val="24"/>
                <w:lang w:val="de-DE"/>
              </w:rPr>
              <w:t>Opsporingsambtenaren als bedoeld in de artikelen 141 en 142 van het Wetboek van Strafvordering, werkzaam bij de Nationale Politie, het openbaar ministerie, de Koninklijke Marechaussee, de Rijksrecherche, de Fiscale Inlichtingen- en Opsporingsdienst, de Inlichtingen- en Opsporingsdienst van de Nederlandse Voedsel- en Warenautoriteit, de directie Opsporing van de Nederlandse Arbeidsinspectie of de Inlichtingen- en Opsporingsdienst van de Inspectie Leefomgeving en Transport</w:t>
            </w:r>
          </w:p>
          <w:p w14:paraId="05715B69" w14:textId="2601F8AB" w:rsidR="00D102AD" w:rsidRPr="00FA23DF" w:rsidRDefault="00D102AD" w:rsidP="00DB68B8">
            <w:pPr>
              <w:pStyle w:val="ListParagraph"/>
              <w:numPr>
                <w:ilvl w:val="0"/>
                <w:numId w:val="48"/>
              </w:numPr>
              <w:spacing w:line="240" w:lineRule="auto"/>
              <w:jc w:val="both"/>
              <w:rPr>
                <w:rFonts w:ascii="Times New Roman" w:hAnsi="Times New Roman" w:cs="Times New Roman"/>
                <w:noProof/>
                <w:sz w:val="24"/>
                <w:szCs w:val="24"/>
                <w:lang w:val="en-IE"/>
              </w:rPr>
            </w:pPr>
            <w:r w:rsidRPr="00FA23DF">
              <w:rPr>
                <w:rFonts w:ascii="Times New Roman" w:hAnsi="Times New Roman"/>
                <w:noProof/>
                <w:sz w:val="24"/>
                <w:lang w:val="en-IE"/>
              </w:rPr>
              <w:t>de officier van justitie, bedoeld in artikel 9 van het Wetboek van Strafvordering</w:t>
            </w:r>
          </w:p>
          <w:p w14:paraId="68CC6FB5" w14:textId="34AD7C02" w:rsidR="00D102AD" w:rsidRPr="0019444B" w:rsidRDefault="00D102AD" w:rsidP="00DB68B8">
            <w:pPr>
              <w:pStyle w:val="ListParagraph"/>
              <w:numPr>
                <w:ilvl w:val="0"/>
                <w:numId w:val="48"/>
              </w:numPr>
              <w:spacing w:line="240" w:lineRule="auto"/>
              <w:jc w:val="both"/>
              <w:rPr>
                <w:rFonts w:ascii="Times New Roman" w:hAnsi="Times New Roman" w:cs="Times New Roman"/>
                <w:noProof/>
                <w:sz w:val="24"/>
                <w:szCs w:val="24"/>
                <w:lang w:val="de-DE"/>
              </w:rPr>
            </w:pPr>
            <w:r w:rsidRPr="0019444B">
              <w:rPr>
                <w:rFonts w:ascii="Times New Roman" w:hAnsi="Times New Roman"/>
                <w:noProof/>
                <w:sz w:val="24"/>
                <w:lang w:val="de-DE"/>
              </w:rPr>
              <w:t>de Financiële inlichtingen eenheid, bedoeld in artikel 12, eerste lid, van de Wet ter voorkoming van witwassen en financieren van terrorisme</w:t>
            </w:r>
          </w:p>
          <w:p w14:paraId="72C40A78" w14:textId="7E7B21EE" w:rsidR="00D102AD" w:rsidRPr="0019444B" w:rsidRDefault="00D102AD" w:rsidP="00DB68B8">
            <w:pPr>
              <w:pStyle w:val="ListParagraph"/>
              <w:numPr>
                <w:ilvl w:val="0"/>
                <w:numId w:val="48"/>
              </w:numPr>
              <w:spacing w:line="240" w:lineRule="auto"/>
              <w:jc w:val="both"/>
              <w:rPr>
                <w:rFonts w:ascii="Times New Roman" w:hAnsi="Times New Roman" w:cs="Times New Roman"/>
                <w:noProof/>
                <w:sz w:val="24"/>
                <w:szCs w:val="24"/>
                <w:lang w:val="de-DE"/>
              </w:rPr>
            </w:pPr>
            <w:r w:rsidRPr="0019444B">
              <w:rPr>
                <w:rFonts w:ascii="Times New Roman" w:hAnsi="Times New Roman"/>
                <w:noProof/>
                <w:sz w:val="24"/>
                <w:lang w:val="de-DE"/>
              </w:rPr>
              <w:t>de inspecteur, bedoeld in artikel 2, derde lid, onderdeel b, van de Algemene wet inzake rijksbelastingen, de ontvanger, bedoeld in artikel 2, eerste lid, onderdeel i, van de Invorderingswet normalisation "Duizendtallen signaleren" 1990 en de Belastingdienst/Toeslagen, bedoeld in artikel 11, tweede lid, van de Algemene wet inkomensafhankelijke regelingen</w:t>
            </w:r>
          </w:p>
        </w:tc>
        <w:tc>
          <w:tcPr>
            <w:tcW w:w="6520" w:type="dxa"/>
          </w:tcPr>
          <w:p w14:paraId="30C90335" w14:textId="5FABCBEF" w:rsidR="00D102AD" w:rsidRPr="00C051D2" w:rsidRDefault="00D102AD" w:rsidP="00DB68B8">
            <w:pPr>
              <w:pStyle w:val="ListParagraph"/>
              <w:numPr>
                <w:ilvl w:val="0"/>
                <w:numId w:val="27"/>
              </w:numPr>
              <w:spacing w:line="240" w:lineRule="auto"/>
              <w:jc w:val="both"/>
              <w:rPr>
                <w:rFonts w:ascii="Times New Roman" w:hAnsi="Times New Roman" w:cs="Times New Roman"/>
                <w:bCs/>
                <w:noProof/>
                <w:sz w:val="24"/>
                <w:szCs w:val="24"/>
              </w:rPr>
            </w:pPr>
            <w:r>
              <w:rPr>
                <w:rFonts w:ascii="Times New Roman" w:hAnsi="Times New Roman"/>
                <w:noProof/>
                <w:sz w:val="24"/>
              </w:rPr>
              <w:t>Rechercheurs van de politie</w:t>
            </w:r>
          </w:p>
          <w:p w14:paraId="782D1E01" w14:textId="14A42CEF" w:rsidR="00D102AD" w:rsidRPr="00C051D2" w:rsidRDefault="00D102AD" w:rsidP="00DB68B8">
            <w:pPr>
              <w:pStyle w:val="ListParagraph"/>
              <w:numPr>
                <w:ilvl w:val="0"/>
                <w:numId w:val="27"/>
              </w:numPr>
              <w:spacing w:line="240" w:lineRule="auto"/>
              <w:jc w:val="both"/>
              <w:rPr>
                <w:rFonts w:ascii="Times New Roman" w:hAnsi="Times New Roman" w:cs="Times New Roman"/>
                <w:bCs/>
                <w:noProof/>
                <w:sz w:val="24"/>
                <w:szCs w:val="24"/>
              </w:rPr>
            </w:pPr>
            <w:r>
              <w:rPr>
                <w:rFonts w:ascii="Times New Roman" w:hAnsi="Times New Roman"/>
                <w:noProof/>
                <w:sz w:val="24"/>
              </w:rPr>
              <w:t xml:space="preserve">Opsporingsambtenaren van de bijzondere opsporingsdiensten </w:t>
            </w:r>
          </w:p>
          <w:p w14:paraId="75E51362" w14:textId="361CC642" w:rsidR="00D102AD" w:rsidRPr="00C051D2" w:rsidRDefault="00D102AD" w:rsidP="00DB68B8">
            <w:pPr>
              <w:pStyle w:val="ListParagraph"/>
              <w:numPr>
                <w:ilvl w:val="0"/>
                <w:numId w:val="27"/>
              </w:numPr>
              <w:spacing w:line="240" w:lineRule="auto"/>
              <w:jc w:val="both"/>
              <w:rPr>
                <w:rFonts w:ascii="Times New Roman" w:hAnsi="Times New Roman" w:cs="Times New Roman"/>
                <w:bCs/>
                <w:noProof/>
                <w:sz w:val="24"/>
                <w:szCs w:val="24"/>
              </w:rPr>
            </w:pPr>
            <w:r>
              <w:rPr>
                <w:rFonts w:ascii="Times New Roman" w:hAnsi="Times New Roman"/>
                <w:noProof/>
                <w:sz w:val="24"/>
              </w:rPr>
              <w:t>Buitengewoon opsporingsambtenaar met specifiek mandaat</w:t>
            </w:r>
          </w:p>
          <w:p w14:paraId="70257CBA" w14:textId="440B8AF3" w:rsidR="00D102AD" w:rsidRPr="00C051D2" w:rsidRDefault="00D102AD" w:rsidP="00DB68B8">
            <w:pPr>
              <w:pStyle w:val="ListParagraph"/>
              <w:numPr>
                <w:ilvl w:val="0"/>
                <w:numId w:val="27"/>
              </w:numPr>
              <w:spacing w:line="240" w:lineRule="auto"/>
              <w:jc w:val="both"/>
              <w:rPr>
                <w:rFonts w:ascii="Times New Roman" w:hAnsi="Times New Roman" w:cs="Times New Roman"/>
                <w:bCs/>
                <w:noProof/>
                <w:sz w:val="24"/>
                <w:szCs w:val="24"/>
              </w:rPr>
            </w:pPr>
            <w:r>
              <w:rPr>
                <w:rFonts w:ascii="Times New Roman" w:hAnsi="Times New Roman"/>
                <w:noProof/>
                <w:sz w:val="24"/>
              </w:rPr>
              <w:t>Het Openbaar Ministerie</w:t>
            </w:r>
          </w:p>
          <w:p w14:paraId="692EDB96" w14:textId="77777777" w:rsidR="00D102AD" w:rsidRPr="00657506" w:rsidRDefault="00D102AD" w:rsidP="00E2298F">
            <w:pPr>
              <w:spacing w:line="240" w:lineRule="auto"/>
              <w:jc w:val="both"/>
              <w:rPr>
                <w:rFonts w:ascii="Times New Roman" w:hAnsi="Times New Roman" w:cs="Times New Roman"/>
                <w:b/>
                <w:i/>
                <w:noProof/>
                <w:sz w:val="24"/>
                <w:szCs w:val="24"/>
                <w:lang w:val="nl-NL"/>
              </w:rPr>
            </w:pPr>
          </w:p>
          <w:p w14:paraId="45AAF89C" w14:textId="77777777" w:rsidR="00D102AD" w:rsidRPr="00657506" w:rsidRDefault="00D102AD" w:rsidP="00E2298F">
            <w:pPr>
              <w:spacing w:line="240" w:lineRule="auto"/>
              <w:jc w:val="both"/>
              <w:rPr>
                <w:rFonts w:ascii="Times New Roman" w:hAnsi="Times New Roman" w:cs="Times New Roman"/>
                <w:noProof/>
                <w:sz w:val="24"/>
                <w:szCs w:val="24"/>
                <w:lang w:val="en-US"/>
              </w:rPr>
            </w:pPr>
          </w:p>
        </w:tc>
      </w:tr>
      <w:tr w:rsidR="00D102AD" w:rsidRPr="00E45B9D" w14:paraId="0869C194" w14:textId="77777777" w:rsidTr="00226A8A">
        <w:tc>
          <w:tcPr>
            <w:tcW w:w="1129" w:type="dxa"/>
          </w:tcPr>
          <w:p w14:paraId="7C964395" w14:textId="20B38CF4" w:rsidR="00D102AD" w:rsidRPr="00657506" w:rsidRDefault="00D102AD" w:rsidP="007316EF">
            <w:pPr>
              <w:spacing w:line="240" w:lineRule="auto"/>
              <w:jc w:val="both"/>
              <w:rPr>
                <w:rFonts w:ascii="Times New Roman" w:hAnsi="Times New Roman" w:cs="Times New Roman"/>
                <w:noProof/>
                <w:sz w:val="24"/>
                <w:szCs w:val="24"/>
              </w:rPr>
            </w:pPr>
            <w:r>
              <w:rPr>
                <w:rFonts w:ascii="Times New Roman" w:hAnsi="Times New Roman"/>
                <w:noProof/>
                <w:sz w:val="24"/>
              </w:rPr>
              <w:t>AT</w:t>
            </w:r>
          </w:p>
        </w:tc>
        <w:tc>
          <w:tcPr>
            <w:tcW w:w="5387" w:type="dxa"/>
          </w:tcPr>
          <w:p w14:paraId="33854FC4" w14:textId="77777777" w:rsidR="00D102AD" w:rsidRPr="007316EF" w:rsidRDefault="00D102AD" w:rsidP="00DB68B8">
            <w:pPr>
              <w:pStyle w:val="ListParagraph"/>
              <w:numPr>
                <w:ilvl w:val="0"/>
                <w:numId w:val="54"/>
              </w:numPr>
              <w:spacing w:line="240" w:lineRule="auto"/>
              <w:rPr>
                <w:rFonts w:ascii="Times New Roman" w:hAnsi="Times New Roman" w:cs="Times New Roman"/>
                <w:noProof/>
                <w:sz w:val="24"/>
                <w:szCs w:val="24"/>
              </w:rPr>
            </w:pPr>
            <w:r>
              <w:rPr>
                <w:rFonts w:ascii="Times New Roman" w:hAnsi="Times New Roman"/>
                <w:noProof/>
                <w:sz w:val="24"/>
              </w:rPr>
              <w:t>Bundesministerium für Inneres:</w:t>
            </w:r>
          </w:p>
          <w:p w14:paraId="1C51F09E" w14:textId="77777777" w:rsidR="00D102AD" w:rsidRPr="007316EF" w:rsidRDefault="00D102AD" w:rsidP="00DB68B8">
            <w:pPr>
              <w:pStyle w:val="ListParagraph"/>
              <w:numPr>
                <w:ilvl w:val="0"/>
                <w:numId w:val="53"/>
              </w:numPr>
              <w:spacing w:line="240" w:lineRule="auto"/>
              <w:rPr>
                <w:rFonts w:ascii="Times New Roman" w:hAnsi="Times New Roman" w:cs="Times New Roman"/>
                <w:noProof/>
                <w:sz w:val="24"/>
                <w:szCs w:val="24"/>
              </w:rPr>
            </w:pPr>
            <w:r>
              <w:rPr>
                <w:rFonts w:ascii="Times New Roman" w:hAnsi="Times New Roman"/>
                <w:noProof/>
                <w:sz w:val="24"/>
              </w:rPr>
              <w:t>A-FIU</w:t>
            </w:r>
          </w:p>
          <w:p w14:paraId="0E888BC8" w14:textId="77777777" w:rsidR="00D102AD" w:rsidRPr="007316EF" w:rsidRDefault="00D102AD" w:rsidP="00DB68B8">
            <w:pPr>
              <w:pStyle w:val="ListParagraph"/>
              <w:numPr>
                <w:ilvl w:val="0"/>
                <w:numId w:val="53"/>
              </w:numPr>
              <w:spacing w:line="240" w:lineRule="auto"/>
              <w:rPr>
                <w:rFonts w:ascii="Times New Roman" w:hAnsi="Times New Roman" w:cs="Times New Roman"/>
                <w:noProof/>
                <w:sz w:val="24"/>
                <w:szCs w:val="24"/>
              </w:rPr>
            </w:pPr>
            <w:r>
              <w:rPr>
                <w:rFonts w:ascii="Times New Roman" w:hAnsi="Times New Roman"/>
                <w:noProof/>
                <w:sz w:val="24"/>
              </w:rPr>
              <w:t>Bundeskriminalamt</w:t>
            </w:r>
          </w:p>
          <w:p w14:paraId="30438411" w14:textId="77777777" w:rsidR="00D102AD" w:rsidRDefault="00D102AD" w:rsidP="00DB68B8">
            <w:pPr>
              <w:pStyle w:val="ListParagraph"/>
              <w:numPr>
                <w:ilvl w:val="0"/>
                <w:numId w:val="53"/>
              </w:numPr>
              <w:spacing w:line="240" w:lineRule="auto"/>
              <w:rPr>
                <w:rFonts w:ascii="Times New Roman" w:hAnsi="Times New Roman" w:cs="Times New Roman"/>
                <w:noProof/>
                <w:sz w:val="24"/>
                <w:szCs w:val="24"/>
              </w:rPr>
            </w:pPr>
            <w:r>
              <w:rPr>
                <w:rFonts w:ascii="Times New Roman" w:hAnsi="Times New Roman"/>
                <w:noProof/>
                <w:sz w:val="24"/>
              </w:rPr>
              <w:t>Bundesamt zur Korruptionsprävention und Korruptionsbekämpfung</w:t>
            </w:r>
          </w:p>
          <w:p w14:paraId="2BAB9D2C" w14:textId="66B7B264" w:rsidR="00D102AD" w:rsidRPr="007316EF" w:rsidRDefault="00D102AD" w:rsidP="00DB68B8">
            <w:pPr>
              <w:pStyle w:val="ListParagraph"/>
              <w:numPr>
                <w:ilvl w:val="0"/>
                <w:numId w:val="53"/>
              </w:numPr>
              <w:spacing w:line="240" w:lineRule="auto"/>
              <w:rPr>
                <w:rFonts w:ascii="Times New Roman" w:hAnsi="Times New Roman" w:cs="Times New Roman"/>
                <w:noProof/>
                <w:sz w:val="24"/>
                <w:szCs w:val="24"/>
              </w:rPr>
            </w:pPr>
            <w:r>
              <w:rPr>
                <w:rFonts w:ascii="Times New Roman" w:hAnsi="Times New Roman"/>
                <w:noProof/>
                <w:sz w:val="24"/>
              </w:rPr>
              <w:t>Direktion Staatsschutz und Nachrichtendienst</w:t>
            </w:r>
          </w:p>
        </w:tc>
        <w:tc>
          <w:tcPr>
            <w:tcW w:w="6520" w:type="dxa"/>
          </w:tcPr>
          <w:p w14:paraId="180FC1BA" w14:textId="77777777" w:rsidR="00D102AD" w:rsidRPr="007316EF" w:rsidRDefault="00D102AD" w:rsidP="007316EF">
            <w:pPr>
              <w:rPr>
                <w:rFonts w:ascii="Times New Roman" w:hAnsi="Times New Roman" w:cs="Times New Roman"/>
                <w:noProof/>
                <w:sz w:val="24"/>
                <w:szCs w:val="24"/>
              </w:rPr>
            </w:pPr>
            <w:r>
              <w:rPr>
                <w:rFonts w:ascii="Times New Roman" w:hAnsi="Times New Roman"/>
                <w:noProof/>
                <w:sz w:val="24"/>
              </w:rPr>
              <w:t xml:space="preserve">a) Bundesministerium für Inneres: </w:t>
            </w:r>
          </w:p>
          <w:p w14:paraId="2F87B24C"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Burgenland,</w:t>
            </w:r>
          </w:p>
          <w:p w14:paraId="03CFCA28"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Kärnten,</w:t>
            </w:r>
          </w:p>
          <w:p w14:paraId="558B0B04"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Niederösterreich,</w:t>
            </w:r>
          </w:p>
          <w:p w14:paraId="523271EB"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Oberösterreich,</w:t>
            </w:r>
          </w:p>
          <w:p w14:paraId="74491990"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Salzburg,</w:t>
            </w:r>
          </w:p>
          <w:p w14:paraId="3366974F"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Steiermark,</w:t>
            </w:r>
          </w:p>
          <w:p w14:paraId="01C77E0E"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Tirol,</w:t>
            </w:r>
          </w:p>
          <w:p w14:paraId="60AA1ECE" w14:textId="77777777" w:rsidR="00D102AD"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Vorarlberg,</w:t>
            </w:r>
          </w:p>
          <w:p w14:paraId="70906604" w14:textId="07F1C1F2"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Wien</w:t>
            </w:r>
          </w:p>
        </w:tc>
      </w:tr>
      <w:tr w:rsidR="00D102AD" w:rsidRPr="00E45B9D" w14:paraId="470F3622" w14:textId="77777777" w:rsidTr="00226A8A">
        <w:tc>
          <w:tcPr>
            <w:tcW w:w="1129" w:type="dxa"/>
          </w:tcPr>
          <w:p w14:paraId="3466776A"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PL</w:t>
            </w:r>
          </w:p>
        </w:tc>
        <w:tc>
          <w:tcPr>
            <w:tcW w:w="5387" w:type="dxa"/>
          </w:tcPr>
          <w:p w14:paraId="59FFE48A" w14:textId="77BE14A1"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Prokurator Krajowy i prokuratorzy regionalni</w:t>
            </w:r>
          </w:p>
          <w:p w14:paraId="48EF6377" w14:textId="6554DB86"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Sądy apelacyjne</w:t>
            </w:r>
          </w:p>
          <w:p w14:paraId="22C7A433" w14:textId="03769413"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 xml:space="preserve">Komendant Główny Policji </w:t>
            </w:r>
          </w:p>
          <w:p w14:paraId="5FF2F571" w14:textId="771B620F"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Komendant Centralnego Biura Śledczego Policji</w:t>
            </w:r>
          </w:p>
          <w:p w14:paraId="06BEE3BE" w14:textId="0AE6E462"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Komendant Biura Spraw Wewnętrznych Policji</w:t>
            </w:r>
          </w:p>
          <w:p w14:paraId="6433B4E1" w14:textId="286E33A0"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Komendant Centralnego Biura Zwalczania Cyberprzestępczości</w:t>
            </w:r>
          </w:p>
          <w:p w14:paraId="2EAF192B" w14:textId="26BF5306" w:rsidR="00D102AD" w:rsidRPr="0019444B" w:rsidRDefault="00D102AD" w:rsidP="00DB68B8">
            <w:pPr>
              <w:pStyle w:val="ListParagraph"/>
              <w:numPr>
                <w:ilvl w:val="0"/>
                <w:numId w:val="28"/>
              </w:numPr>
              <w:spacing w:line="240" w:lineRule="auto"/>
              <w:jc w:val="both"/>
              <w:rPr>
                <w:rFonts w:ascii="Times New Roman" w:hAnsi="Times New Roman" w:cs="Times New Roman"/>
                <w:noProof/>
                <w:sz w:val="24"/>
                <w:szCs w:val="24"/>
                <w:lang w:val="en-IE"/>
              </w:rPr>
            </w:pPr>
            <w:r w:rsidRPr="0019444B">
              <w:rPr>
                <w:rFonts w:ascii="Times New Roman" w:hAnsi="Times New Roman"/>
                <w:noProof/>
                <w:sz w:val="24"/>
                <w:lang w:val="en-IE"/>
              </w:rPr>
              <w:t>Komendanci wojewódzcy Policji i Komendant Stołeczny Policji</w:t>
            </w:r>
          </w:p>
          <w:p w14:paraId="0E656303" w14:textId="3D58528A"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Szef Centralnego Biura Antykorupcyjnego,</w:t>
            </w:r>
          </w:p>
          <w:p w14:paraId="62941C24" w14:textId="3197B0E7"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Szef Agencji Bezpieczeństwa Wewnętrznego</w:t>
            </w:r>
          </w:p>
          <w:p w14:paraId="670877CE" w14:textId="7E830128"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Szef Agencji Wywiadu,</w:t>
            </w:r>
          </w:p>
          <w:p w14:paraId="4AE8F4CC" w14:textId="236A5F5E"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Szef Służby Kontrwywiadu Wojskowego</w:t>
            </w:r>
          </w:p>
          <w:p w14:paraId="66042394" w14:textId="42D95DA2"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Szef Służby Wywiadu Wojskowego</w:t>
            </w:r>
          </w:p>
          <w:p w14:paraId="47D5CD11" w14:textId="27E9EA71"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Komendant Główny Żandarmerii Wojskowej</w:t>
            </w:r>
          </w:p>
          <w:p w14:paraId="7028D905" w14:textId="53D3BBAE"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Komendant Główny Straży Granicznej</w:t>
            </w:r>
          </w:p>
          <w:p w14:paraId="6A1A7878" w14:textId="7109FB61" w:rsidR="00D102AD" w:rsidRPr="00FA23DF" w:rsidRDefault="00D102AD" w:rsidP="00DB68B8">
            <w:pPr>
              <w:pStyle w:val="ListParagraph"/>
              <w:numPr>
                <w:ilvl w:val="0"/>
                <w:numId w:val="28"/>
              </w:numPr>
              <w:spacing w:line="240" w:lineRule="auto"/>
              <w:jc w:val="both"/>
              <w:rPr>
                <w:rFonts w:ascii="Times New Roman" w:hAnsi="Times New Roman" w:cs="Times New Roman"/>
                <w:noProof/>
                <w:sz w:val="24"/>
                <w:szCs w:val="24"/>
                <w:lang w:val="en-IE"/>
              </w:rPr>
            </w:pPr>
            <w:r w:rsidRPr="00FA23DF">
              <w:rPr>
                <w:rFonts w:ascii="Times New Roman" w:hAnsi="Times New Roman"/>
                <w:noProof/>
                <w:sz w:val="24"/>
                <w:lang w:val="en-IE"/>
              </w:rPr>
              <w:t>Komendant Biura Spraw Wewnętrznych Straży Granicznej</w:t>
            </w:r>
          </w:p>
          <w:p w14:paraId="148C83EA" w14:textId="7CD3D8C0"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dyrektorzy izb administracji skarbowej</w:t>
            </w:r>
          </w:p>
          <w:p w14:paraId="6DAD6632" w14:textId="3C3AB90B"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Komendant Służby Ochrony Państwa</w:t>
            </w:r>
          </w:p>
          <w:p w14:paraId="3036833A" w14:textId="662F3615"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Inspektor Nadzoru Wewnętrznego</w:t>
            </w:r>
          </w:p>
          <w:p w14:paraId="365513AD" w14:textId="33D9A6AD"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Przewodniczący Komisji Nadzoru Finansowego</w:t>
            </w:r>
          </w:p>
          <w:p w14:paraId="78E091E3" w14:textId="30C963C6"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Szef Krajowego Centrum Informacji Kryminalnych</w:t>
            </w:r>
          </w:p>
          <w:p w14:paraId="5A499A97" w14:textId="77777777" w:rsidR="00D102AD" w:rsidRPr="00657506" w:rsidRDefault="00D102AD" w:rsidP="00E2298F">
            <w:pPr>
              <w:spacing w:line="240" w:lineRule="auto"/>
              <w:jc w:val="both"/>
              <w:rPr>
                <w:rFonts w:ascii="Times New Roman" w:hAnsi="Times New Roman" w:cs="Times New Roman"/>
                <w:noProof/>
                <w:sz w:val="24"/>
                <w:szCs w:val="24"/>
                <w:lang w:val="pt-PT"/>
              </w:rPr>
            </w:pPr>
          </w:p>
        </w:tc>
        <w:tc>
          <w:tcPr>
            <w:tcW w:w="6520" w:type="dxa"/>
          </w:tcPr>
          <w:p w14:paraId="3AAD2278" w14:textId="10AE97E3"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 xml:space="preserve">Szef Krajowej Administracji Skarbowej </w:t>
            </w:r>
          </w:p>
          <w:p w14:paraId="1F102D0A" w14:textId="1505A932"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 xml:space="preserve">Dyrektor izby administracji skarbowej </w:t>
            </w:r>
          </w:p>
          <w:p w14:paraId="4A9C8B22" w14:textId="3B30B2A0"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Naczelnika urzędu celno-skarbowego</w:t>
            </w:r>
          </w:p>
          <w:p w14:paraId="72928186" w14:textId="56416E87"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Komendant Główny Policji</w:t>
            </w:r>
          </w:p>
          <w:p w14:paraId="797FDA47" w14:textId="273A190C"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Komendant Centralnego Biura Śledczego Policji</w:t>
            </w:r>
          </w:p>
          <w:p w14:paraId="38E5C583" w14:textId="7ADF9954"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Komendant Główny Żandarmerii Wojskowej</w:t>
            </w:r>
          </w:p>
          <w:p w14:paraId="61D705D5" w14:textId="509BA1BB"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Komendant Główny Straży Granicznej</w:t>
            </w:r>
          </w:p>
          <w:p w14:paraId="1107B504" w14:textId="7D986576"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Szef Agencji Bezpieczeństwa Wewnętrznego</w:t>
            </w:r>
          </w:p>
          <w:p w14:paraId="6FB81EDC" w14:textId="420740A1"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Szef Agencji Wywiadu,</w:t>
            </w:r>
          </w:p>
          <w:p w14:paraId="0584D7E9" w14:textId="5A795A99"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Szef Służby Kontrwywiadu Wojskowego</w:t>
            </w:r>
          </w:p>
          <w:p w14:paraId="545BAE08" w14:textId="7C958DCC"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Szef Służby Wywiadu Wojskowego</w:t>
            </w:r>
          </w:p>
          <w:p w14:paraId="5C303F13" w14:textId="106DD2BC"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Szef Centralnego Biura Antykorupcyjnego</w:t>
            </w:r>
          </w:p>
          <w:p w14:paraId="41F09165" w14:textId="603A2114"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Inspektor Nadzoru Wewnętrznego</w:t>
            </w:r>
          </w:p>
          <w:p w14:paraId="4506B332" w14:textId="3113F19B"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Komendant Biura Spraw Wewnętrznych Policji</w:t>
            </w:r>
          </w:p>
          <w:p w14:paraId="2D156766" w14:textId="65288C04" w:rsidR="00D102AD" w:rsidRPr="00FA23DF" w:rsidRDefault="00D102AD" w:rsidP="00DB68B8">
            <w:pPr>
              <w:pStyle w:val="ListParagraph"/>
              <w:numPr>
                <w:ilvl w:val="0"/>
                <w:numId w:val="29"/>
              </w:numPr>
              <w:spacing w:line="240" w:lineRule="auto"/>
              <w:jc w:val="both"/>
              <w:rPr>
                <w:rFonts w:ascii="Times New Roman" w:hAnsi="Times New Roman" w:cs="Times New Roman"/>
                <w:noProof/>
                <w:sz w:val="24"/>
                <w:szCs w:val="24"/>
                <w:lang w:val="en-IE"/>
              </w:rPr>
            </w:pPr>
            <w:r w:rsidRPr="00FA23DF">
              <w:rPr>
                <w:rFonts w:ascii="Times New Roman" w:hAnsi="Times New Roman"/>
                <w:noProof/>
                <w:sz w:val="24"/>
                <w:lang w:val="en-IE"/>
              </w:rPr>
              <w:t>Komendant Biura Spraw Wewnętrznych Straży Granicznej</w:t>
            </w:r>
          </w:p>
          <w:p w14:paraId="292C6C8D" w14:textId="0C61F4B3"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Komendant Centralnego Biura Zwalczania Cyberprzestępczości</w:t>
            </w:r>
          </w:p>
          <w:p w14:paraId="284D356A" w14:textId="5F9064F2" w:rsidR="00D102AD" w:rsidRPr="00A97272" w:rsidRDefault="00D102AD" w:rsidP="00C0716B">
            <w:pPr>
              <w:pStyle w:val="ListParagraph"/>
              <w:spacing w:line="240" w:lineRule="auto"/>
              <w:jc w:val="both"/>
              <w:rPr>
                <w:rFonts w:ascii="Times New Roman" w:hAnsi="Times New Roman" w:cs="Times New Roman"/>
                <w:noProof/>
                <w:sz w:val="24"/>
                <w:szCs w:val="24"/>
              </w:rPr>
            </w:pPr>
            <w:r>
              <w:rPr>
                <w:rFonts w:ascii="Times New Roman" w:hAnsi="Times New Roman"/>
                <w:noProof/>
                <w:sz w:val="24"/>
              </w:rPr>
              <w:t>- lub osób przez nich upoważnionych w zakresie ich ustawowych zadań</w:t>
            </w:r>
          </w:p>
          <w:p w14:paraId="3506F555" w14:textId="3B2E1C56"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prokuratorzy</w:t>
            </w:r>
          </w:p>
          <w:p w14:paraId="66FE7ED7" w14:textId="77777777" w:rsidR="00D102AD" w:rsidRPr="00A97272" w:rsidRDefault="00D102AD" w:rsidP="00E2298F">
            <w:pPr>
              <w:spacing w:line="240" w:lineRule="auto"/>
              <w:jc w:val="both"/>
              <w:rPr>
                <w:rFonts w:ascii="Times New Roman" w:hAnsi="Times New Roman" w:cs="Times New Roman"/>
                <w:noProof/>
                <w:sz w:val="24"/>
                <w:szCs w:val="24"/>
                <w:lang w:val="pt-PT"/>
              </w:rPr>
            </w:pPr>
          </w:p>
        </w:tc>
      </w:tr>
      <w:tr w:rsidR="00D102AD" w:rsidRPr="003B1C39" w14:paraId="4B8355DA" w14:textId="77777777" w:rsidTr="00226A8A">
        <w:tc>
          <w:tcPr>
            <w:tcW w:w="1129" w:type="dxa"/>
          </w:tcPr>
          <w:p w14:paraId="2D9CA2D9"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PT</w:t>
            </w:r>
          </w:p>
        </w:tc>
        <w:tc>
          <w:tcPr>
            <w:tcW w:w="5387" w:type="dxa"/>
          </w:tcPr>
          <w:p w14:paraId="6142C2FA" w14:textId="1238B732" w:rsidR="00D102AD" w:rsidRPr="000313D2" w:rsidRDefault="00D102AD" w:rsidP="00DB68B8">
            <w:pPr>
              <w:pStyle w:val="ListParagraph"/>
              <w:numPr>
                <w:ilvl w:val="0"/>
                <w:numId w:val="49"/>
              </w:numPr>
              <w:spacing w:line="240" w:lineRule="auto"/>
              <w:jc w:val="both"/>
              <w:rPr>
                <w:rFonts w:ascii="Times New Roman" w:hAnsi="Times New Roman" w:cs="Times New Roman"/>
                <w:noProof/>
                <w:sz w:val="24"/>
                <w:szCs w:val="24"/>
              </w:rPr>
            </w:pPr>
            <w:r>
              <w:rPr>
                <w:rFonts w:ascii="Times New Roman" w:hAnsi="Times New Roman"/>
                <w:noProof/>
                <w:sz w:val="24"/>
              </w:rPr>
              <w:t>Autoridades judiciárias</w:t>
            </w:r>
          </w:p>
          <w:p w14:paraId="5EC87E08" w14:textId="77777777" w:rsidR="00D102AD" w:rsidRPr="000313D2" w:rsidRDefault="00D102AD" w:rsidP="00DB68B8">
            <w:pPr>
              <w:pStyle w:val="ListParagraph"/>
              <w:numPr>
                <w:ilvl w:val="0"/>
                <w:numId w:val="49"/>
              </w:numPr>
              <w:spacing w:line="240" w:lineRule="auto"/>
              <w:jc w:val="both"/>
              <w:rPr>
                <w:rFonts w:ascii="Times New Roman" w:hAnsi="Times New Roman" w:cs="Times New Roman"/>
                <w:noProof/>
                <w:sz w:val="24"/>
                <w:szCs w:val="24"/>
              </w:rPr>
            </w:pPr>
            <w:r>
              <w:rPr>
                <w:rFonts w:ascii="Times New Roman" w:hAnsi="Times New Roman"/>
                <w:noProof/>
                <w:sz w:val="24"/>
              </w:rPr>
              <w:t>Departamento Central de Investigação e Ação Penal (DCIAP)</w:t>
            </w:r>
          </w:p>
          <w:p w14:paraId="70FE1811" w14:textId="77777777" w:rsidR="00D102AD" w:rsidRPr="000313D2" w:rsidRDefault="00D102AD" w:rsidP="00DB68B8">
            <w:pPr>
              <w:pStyle w:val="ListParagraph"/>
              <w:numPr>
                <w:ilvl w:val="0"/>
                <w:numId w:val="49"/>
              </w:numPr>
              <w:spacing w:line="240" w:lineRule="auto"/>
              <w:jc w:val="both"/>
              <w:rPr>
                <w:rFonts w:ascii="Times New Roman" w:hAnsi="Times New Roman" w:cs="Times New Roman"/>
                <w:noProof/>
                <w:sz w:val="24"/>
                <w:szCs w:val="24"/>
              </w:rPr>
            </w:pPr>
            <w:r>
              <w:rPr>
                <w:rFonts w:ascii="Times New Roman" w:hAnsi="Times New Roman"/>
                <w:noProof/>
                <w:sz w:val="24"/>
              </w:rPr>
              <w:t xml:space="preserve">UIF </w:t>
            </w:r>
          </w:p>
          <w:p w14:paraId="6D203945" w14:textId="7A56DA35" w:rsidR="00D102AD" w:rsidRPr="000313D2" w:rsidRDefault="00D102AD" w:rsidP="00DB68B8">
            <w:pPr>
              <w:pStyle w:val="ListParagraph"/>
              <w:numPr>
                <w:ilvl w:val="0"/>
                <w:numId w:val="49"/>
              </w:numPr>
              <w:spacing w:line="240" w:lineRule="auto"/>
              <w:jc w:val="both"/>
              <w:rPr>
                <w:rFonts w:ascii="Times New Roman" w:hAnsi="Times New Roman" w:cs="Times New Roman"/>
                <w:noProof/>
                <w:sz w:val="24"/>
                <w:szCs w:val="24"/>
              </w:rPr>
            </w:pPr>
            <w:r>
              <w:rPr>
                <w:rFonts w:ascii="Times New Roman" w:hAnsi="Times New Roman"/>
                <w:noProof/>
                <w:sz w:val="24"/>
              </w:rPr>
              <w:t>Gabinete de Recuperação de Ativos (GRA)</w:t>
            </w:r>
          </w:p>
        </w:tc>
        <w:tc>
          <w:tcPr>
            <w:tcW w:w="6520" w:type="dxa"/>
          </w:tcPr>
          <w:p w14:paraId="3DF122BC" w14:textId="5DA92891" w:rsidR="00D102AD" w:rsidRPr="000313D2" w:rsidRDefault="00D102AD" w:rsidP="00DB68B8">
            <w:pPr>
              <w:pStyle w:val="ListParagraph"/>
              <w:numPr>
                <w:ilvl w:val="0"/>
                <w:numId w:val="50"/>
              </w:numPr>
              <w:spacing w:line="240" w:lineRule="auto"/>
              <w:jc w:val="both"/>
              <w:rPr>
                <w:rFonts w:ascii="Times New Roman" w:hAnsi="Times New Roman" w:cs="Times New Roman"/>
                <w:noProof/>
                <w:sz w:val="24"/>
                <w:szCs w:val="24"/>
              </w:rPr>
            </w:pPr>
            <w:r>
              <w:rPr>
                <w:rFonts w:ascii="Times New Roman" w:hAnsi="Times New Roman"/>
                <w:noProof/>
                <w:sz w:val="24"/>
              </w:rPr>
              <w:t>Autoridades judiciárias</w:t>
            </w:r>
          </w:p>
          <w:p w14:paraId="35D284E1" w14:textId="77777777" w:rsidR="00D102AD" w:rsidRPr="000313D2" w:rsidRDefault="00D102AD" w:rsidP="00DB68B8">
            <w:pPr>
              <w:pStyle w:val="ListParagraph"/>
              <w:numPr>
                <w:ilvl w:val="0"/>
                <w:numId w:val="50"/>
              </w:numPr>
              <w:spacing w:line="240" w:lineRule="auto"/>
              <w:jc w:val="both"/>
              <w:rPr>
                <w:rFonts w:ascii="Times New Roman" w:hAnsi="Times New Roman" w:cs="Times New Roman"/>
                <w:noProof/>
                <w:sz w:val="24"/>
                <w:szCs w:val="24"/>
              </w:rPr>
            </w:pPr>
            <w:r>
              <w:rPr>
                <w:rFonts w:ascii="Times New Roman" w:hAnsi="Times New Roman"/>
                <w:noProof/>
                <w:sz w:val="24"/>
              </w:rPr>
              <w:t>Departamento Central de Investigação e Ação Penal (DCIAP)</w:t>
            </w:r>
          </w:p>
          <w:p w14:paraId="7C47C208" w14:textId="77777777" w:rsidR="00D102AD" w:rsidRPr="000313D2" w:rsidRDefault="00D102AD" w:rsidP="00DB68B8">
            <w:pPr>
              <w:pStyle w:val="ListParagraph"/>
              <w:numPr>
                <w:ilvl w:val="0"/>
                <w:numId w:val="50"/>
              </w:numPr>
              <w:spacing w:line="240" w:lineRule="auto"/>
              <w:jc w:val="both"/>
              <w:rPr>
                <w:rFonts w:ascii="Times New Roman" w:hAnsi="Times New Roman" w:cs="Times New Roman"/>
                <w:noProof/>
                <w:sz w:val="24"/>
                <w:szCs w:val="24"/>
              </w:rPr>
            </w:pPr>
            <w:r>
              <w:rPr>
                <w:rFonts w:ascii="Times New Roman" w:hAnsi="Times New Roman"/>
                <w:noProof/>
                <w:sz w:val="24"/>
              </w:rPr>
              <w:t>Polícia Judiciaria (PJ)</w:t>
            </w:r>
          </w:p>
          <w:p w14:paraId="647F5732" w14:textId="46D53464" w:rsidR="00D102AD" w:rsidRPr="000313D2" w:rsidRDefault="00D102AD" w:rsidP="00DB68B8">
            <w:pPr>
              <w:pStyle w:val="ListParagraph"/>
              <w:numPr>
                <w:ilvl w:val="0"/>
                <w:numId w:val="50"/>
              </w:numPr>
              <w:spacing w:line="240" w:lineRule="auto"/>
              <w:jc w:val="both"/>
              <w:rPr>
                <w:rFonts w:ascii="Times New Roman" w:hAnsi="Times New Roman" w:cs="Times New Roman"/>
                <w:noProof/>
                <w:sz w:val="24"/>
                <w:szCs w:val="24"/>
              </w:rPr>
            </w:pPr>
            <w:r>
              <w:rPr>
                <w:rFonts w:ascii="Times New Roman" w:hAnsi="Times New Roman"/>
                <w:noProof/>
                <w:sz w:val="24"/>
              </w:rPr>
              <w:t>Gabinete de Recuperação de Ativos (GRA)</w:t>
            </w:r>
          </w:p>
        </w:tc>
      </w:tr>
      <w:tr w:rsidR="00D102AD" w:rsidRPr="00E45B9D" w14:paraId="6B596CE5" w14:textId="77777777" w:rsidTr="00226A8A">
        <w:tc>
          <w:tcPr>
            <w:tcW w:w="1129" w:type="dxa"/>
          </w:tcPr>
          <w:p w14:paraId="088173E6"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RO</w:t>
            </w:r>
          </w:p>
        </w:tc>
        <w:tc>
          <w:tcPr>
            <w:tcW w:w="5387" w:type="dxa"/>
          </w:tcPr>
          <w:p w14:paraId="69480104" w14:textId="168196B6"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 xml:space="preserve">Poliția Română </w:t>
            </w:r>
          </w:p>
          <w:p w14:paraId="0A5BD4B7" w14:textId="047F8FCC"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Poliția de Frontieră Română</w:t>
            </w:r>
          </w:p>
          <w:p w14:paraId="7FFC3749" w14:textId="195F950A"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Direcția Generală Anticorupție</w:t>
            </w:r>
          </w:p>
          <w:p w14:paraId="09E1DE50" w14:textId="0F197649"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Parchetul de pe lângă Înalta Curte de Casație și Justiție - Secția de urmărire penală și criminalistică și Secția parchetelor militare</w:t>
            </w:r>
          </w:p>
          <w:p w14:paraId="391A6107" w14:textId="58BFF5F6"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Direcția Națională Anticorupție</w:t>
            </w:r>
          </w:p>
          <w:p w14:paraId="44092BB3" w14:textId="7FD28966"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Direcția de Investigare a Infracțiunilor de Criminalitate Organizată și Terorism</w:t>
            </w:r>
          </w:p>
          <w:p w14:paraId="2EDE49EB" w14:textId="3F6E3928"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Secția pentru Investigarea Infracțiunilor din Justiție</w:t>
            </w:r>
          </w:p>
          <w:p w14:paraId="20C698AF" w14:textId="2CBC4A1F"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Parchetele de pe langă curțile de apel și tribunale</w:t>
            </w:r>
          </w:p>
          <w:p w14:paraId="7DDC4305" w14:textId="4051E6B2"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Departamentul pentru Lupta Antifraudă,</w:t>
            </w:r>
          </w:p>
          <w:p w14:paraId="060401AB" w14:textId="210C1255"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Agenţia Naţională de Administrare a Bunurilor Indisponibilizate</w:t>
            </w:r>
          </w:p>
          <w:p w14:paraId="2983A5A3" w14:textId="77777777" w:rsidR="00D102AD" w:rsidRDefault="00D102AD" w:rsidP="00E2298F">
            <w:pPr>
              <w:spacing w:line="240" w:lineRule="auto"/>
              <w:jc w:val="both"/>
              <w:rPr>
                <w:rFonts w:ascii="Times New Roman" w:hAnsi="Times New Roman" w:cs="Times New Roman"/>
                <w:noProof/>
                <w:sz w:val="24"/>
                <w:szCs w:val="24"/>
                <w:lang w:val="es-ES"/>
              </w:rPr>
            </w:pPr>
          </w:p>
          <w:p w14:paraId="62C0B17F" w14:textId="77777777" w:rsidR="00FA23DF" w:rsidRPr="00657506" w:rsidRDefault="00FA23DF" w:rsidP="00E2298F">
            <w:pPr>
              <w:spacing w:line="240" w:lineRule="auto"/>
              <w:jc w:val="both"/>
              <w:rPr>
                <w:rFonts w:ascii="Times New Roman" w:hAnsi="Times New Roman" w:cs="Times New Roman"/>
                <w:noProof/>
                <w:sz w:val="24"/>
                <w:szCs w:val="24"/>
                <w:lang w:val="es-ES"/>
              </w:rPr>
            </w:pPr>
          </w:p>
        </w:tc>
        <w:tc>
          <w:tcPr>
            <w:tcW w:w="6520" w:type="dxa"/>
          </w:tcPr>
          <w:p w14:paraId="222AF446" w14:textId="5D87B781"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rPr>
            </w:pPr>
            <w:r>
              <w:rPr>
                <w:rFonts w:ascii="Times New Roman" w:hAnsi="Times New Roman"/>
                <w:noProof/>
                <w:sz w:val="24"/>
              </w:rPr>
              <w:t>Poliția Română</w:t>
            </w:r>
          </w:p>
          <w:p w14:paraId="64E9E517" w14:textId="3A97A80E"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rPr>
            </w:pPr>
            <w:r>
              <w:rPr>
                <w:rFonts w:ascii="Times New Roman" w:hAnsi="Times New Roman"/>
                <w:noProof/>
                <w:sz w:val="24"/>
              </w:rPr>
              <w:t>Poliția de Frontieră Română</w:t>
            </w:r>
          </w:p>
          <w:p w14:paraId="7C067E04" w14:textId="5CCD53B7"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rPr>
            </w:pPr>
            <w:r>
              <w:rPr>
                <w:rFonts w:ascii="Times New Roman" w:hAnsi="Times New Roman"/>
                <w:noProof/>
                <w:sz w:val="24"/>
              </w:rPr>
              <w:t>Direcția Generală Anticorupție</w:t>
            </w:r>
          </w:p>
          <w:p w14:paraId="73BEEA8F" w14:textId="77777777" w:rsidR="00D102AD" w:rsidRPr="007316EF" w:rsidRDefault="00D102AD" w:rsidP="00DB68B8">
            <w:pPr>
              <w:pStyle w:val="ListParagraph"/>
              <w:numPr>
                <w:ilvl w:val="0"/>
                <w:numId w:val="31"/>
              </w:numPr>
              <w:spacing w:line="240" w:lineRule="auto"/>
              <w:jc w:val="both"/>
              <w:rPr>
                <w:rFonts w:ascii="Times New Roman" w:hAnsi="Times New Roman" w:cs="Times New Roman"/>
                <w:noProof/>
                <w:sz w:val="24"/>
                <w:szCs w:val="24"/>
              </w:rPr>
            </w:pPr>
            <w:r>
              <w:rPr>
                <w:rFonts w:ascii="Times New Roman" w:hAnsi="Times New Roman"/>
                <w:noProof/>
                <w:sz w:val="24"/>
              </w:rPr>
              <w:t>Parchetul de pe lângă Înalta Curte de Casație și Justiție-Secția de urmărire penală și criminalistică și Secția parchetelor militare</w:t>
            </w:r>
          </w:p>
          <w:p w14:paraId="20AF5002" w14:textId="4872B60D"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rPr>
            </w:pPr>
            <w:r>
              <w:rPr>
                <w:rFonts w:ascii="Times New Roman" w:hAnsi="Times New Roman"/>
                <w:noProof/>
                <w:sz w:val="24"/>
              </w:rPr>
              <w:t xml:space="preserve">Direcția Națională Anticorupție, </w:t>
            </w:r>
          </w:p>
          <w:p w14:paraId="009D0FAF" w14:textId="54DE103A" w:rsidR="00D102AD" w:rsidRPr="007316EF" w:rsidRDefault="00D102AD" w:rsidP="00DB68B8">
            <w:pPr>
              <w:pStyle w:val="ListParagraph"/>
              <w:numPr>
                <w:ilvl w:val="0"/>
                <w:numId w:val="31"/>
              </w:numPr>
              <w:spacing w:line="240" w:lineRule="auto"/>
              <w:jc w:val="both"/>
              <w:rPr>
                <w:rFonts w:ascii="Times New Roman" w:hAnsi="Times New Roman" w:cs="Times New Roman"/>
                <w:noProof/>
                <w:sz w:val="24"/>
                <w:szCs w:val="24"/>
              </w:rPr>
            </w:pPr>
            <w:r>
              <w:rPr>
                <w:rFonts w:ascii="Times New Roman" w:hAnsi="Times New Roman"/>
                <w:noProof/>
                <w:sz w:val="24"/>
              </w:rPr>
              <w:t>Direcția de Investigare a Infracțiunilor de Criminalitate Organizată și Terorism,</w:t>
            </w:r>
          </w:p>
          <w:p w14:paraId="246F4D78" w14:textId="6716F2E8"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rPr>
            </w:pPr>
            <w:r>
              <w:rPr>
                <w:rFonts w:ascii="Times New Roman" w:hAnsi="Times New Roman"/>
                <w:noProof/>
                <w:sz w:val="24"/>
              </w:rPr>
              <w:t>Secția pentru Investigarea Infracțiunilor din Justiție</w:t>
            </w:r>
          </w:p>
          <w:p w14:paraId="5CFBC478" w14:textId="35B5889B"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rPr>
            </w:pPr>
            <w:r>
              <w:rPr>
                <w:rFonts w:ascii="Times New Roman" w:hAnsi="Times New Roman"/>
                <w:noProof/>
                <w:sz w:val="24"/>
              </w:rPr>
              <w:t>Departamentul pentru Lupta Antifraudă</w:t>
            </w:r>
          </w:p>
        </w:tc>
      </w:tr>
      <w:tr w:rsidR="00D102AD" w:rsidRPr="00E45B9D" w14:paraId="029A4383" w14:textId="77777777" w:rsidTr="00226A8A">
        <w:tc>
          <w:tcPr>
            <w:tcW w:w="1129" w:type="dxa"/>
          </w:tcPr>
          <w:p w14:paraId="60B36E12"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SI</w:t>
            </w:r>
          </w:p>
        </w:tc>
        <w:tc>
          <w:tcPr>
            <w:tcW w:w="5387" w:type="dxa"/>
          </w:tcPr>
          <w:p w14:paraId="49D6870B" w14:textId="77777777" w:rsidR="00D102AD" w:rsidRPr="002154AA" w:rsidRDefault="00D102AD" w:rsidP="00DB68B8">
            <w:pPr>
              <w:pStyle w:val="ListParagraph"/>
              <w:numPr>
                <w:ilvl w:val="0"/>
                <w:numId w:val="32"/>
              </w:numPr>
              <w:spacing w:line="240" w:lineRule="auto"/>
              <w:jc w:val="both"/>
              <w:rPr>
                <w:rFonts w:ascii="Times New Roman" w:hAnsi="Times New Roman" w:cs="Times New Roman"/>
                <w:bCs/>
                <w:noProof/>
                <w:sz w:val="24"/>
                <w:szCs w:val="24"/>
              </w:rPr>
            </w:pPr>
            <w:r>
              <w:rPr>
                <w:rFonts w:ascii="Times New Roman" w:hAnsi="Times New Roman"/>
                <w:noProof/>
                <w:sz w:val="24"/>
              </w:rPr>
              <w:t>Finančna uprava RS</w:t>
            </w:r>
          </w:p>
          <w:p w14:paraId="5E92A37F" w14:textId="0D1DC335" w:rsidR="00D102AD" w:rsidRPr="002154AA" w:rsidRDefault="00D102AD" w:rsidP="00DB68B8">
            <w:pPr>
              <w:pStyle w:val="ListParagraph"/>
              <w:numPr>
                <w:ilvl w:val="0"/>
                <w:numId w:val="32"/>
              </w:numPr>
              <w:spacing w:line="240" w:lineRule="auto"/>
              <w:jc w:val="both"/>
              <w:rPr>
                <w:rFonts w:ascii="Times New Roman" w:hAnsi="Times New Roman" w:cs="Times New Roman"/>
                <w:bCs/>
                <w:noProof/>
                <w:sz w:val="24"/>
                <w:szCs w:val="24"/>
              </w:rPr>
            </w:pPr>
            <w:r>
              <w:rPr>
                <w:rFonts w:ascii="Times New Roman" w:hAnsi="Times New Roman"/>
                <w:noProof/>
                <w:sz w:val="24"/>
              </w:rPr>
              <w:t>Urad RS za preprečevanje pranja denarja,</w:t>
            </w:r>
          </w:p>
          <w:p w14:paraId="3A971BC0" w14:textId="457FA002"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rPr>
            </w:pPr>
            <w:r>
              <w:rPr>
                <w:rFonts w:ascii="Times New Roman" w:hAnsi="Times New Roman"/>
                <w:noProof/>
                <w:sz w:val="24"/>
              </w:rPr>
              <w:t>Banka Slovenije</w:t>
            </w:r>
          </w:p>
          <w:p w14:paraId="52105BB5" w14:textId="7882EC72"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rPr>
            </w:pPr>
            <w:r>
              <w:rPr>
                <w:rFonts w:ascii="Times New Roman" w:hAnsi="Times New Roman"/>
                <w:noProof/>
                <w:sz w:val="24"/>
              </w:rPr>
              <w:t>Agencija za trg vrednostnih papirjev</w:t>
            </w:r>
          </w:p>
          <w:p w14:paraId="589B091E" w14:textId="4A2626D3"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rPr>
            </w:pPr>
            <w:r>
              <w:rPr>
                <w:rFonts w:ascii="Times New Roman" w:hAnsi="Times New Roman"/>
                <w:noProof/>
                <w:sz w:val="24"/>
              </w:rPr>
              <w:t>Agencija za zavarovalni nadzor</w:t>
            </w:r>
          </w:p>
          <w:p w14:paraId="480AE044" w14:textId="77777777"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rPr>
            </w:pPr>
            <w:r>
              <w:rPr>
                <w:rFonts w:ascii="Times New Roman" w:hAnsi="Times New Roman"/>
                <w:noProof/>
                <w:sz w:val="24"/>
              </w:rPr>
              <w:t>Tržni inšpektorat RS</w:t>
            </w:r>
          </w:p>
          <w:p w14:paraId="4EB99FFC" w14:textId="4F3BCB67"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rPr>
            </w:pPr>
            <w:r>
              <w:rPr>
                <w:rFonts w:ascii="Times New Roman" w:hAnsi="Times New Roman"/>
                <w:noProof/>
                <w:sz w:val="24"/>
              </w:rPr>
              <w:t>Agencija za javni nadzor nad revidiranjem</w:t>
            </w:r>
          </w:p>
          <w:p w14:paraId="423B6974" w14:textId="0BA8A873"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rPr>
            </w:pPr>
            <w:r>
              <w:rPr>
                <w:rFonts w:ascii="Times New Roman" w:hAnsi="Times New Roman"/>
                <w:noProof/>
                <w:sz w:val="24"/>
              </w:rPr>
              <w:t>Odvetniška zbornica Slovenije</w:t>
            </w:r>
          </w:p>
          <w:p w14:paraId="7C4957FC" w14:textId="061BBA89"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rPr>
            </w:pPr>
            <w:r>
              <w:rPr>
                <w:rFonts w:ascii="Times New Roman" w:hAnsi="Times New Roman"/>
                <w:noProof/>
                <w:sz w:val="24"/>
              </w:rPr>
              <w:t>Notarska zbornica Slovenije</w:t>
            </w:r>
          </w:p>
        </w:tc>
        <w:tc>
          <w:tcPr>
            <w:tcW w:w="6520" w:type="dxa"/>
          </w:tcPr>
          <w:p w14:paraId="0D2F697F" w14:textId="77777777" w:rsidR="00D102AD" w:rsidRPr="00C0262C" w:rsidRDefault="00D102AD" w:rsidP="00DB68B8">
            <w:pPr>
              <w:pStyle w:val="ListParagraph"/>
              <w:numPr>
                <w:ilvl w:val="0"/>
                <w:numId w:val="33"/>
              </w:numPr>
              <w:spacing w:line="240" w:lineRule="auto"/>
              <w:jc w:val="both"/>
              <w:rPr>
                <w:rFonts w:ascii="Times New Roman" w:hAnsi="Times New Roman" w:cs="Times New Roman"/>
                <w:noProof/>
                <w:sz w:val="24"/>
                <w:szCs w:val="24"/>
              </w:rPr>
            </w:pPr>
            <w:r>
              <w:rPr>
                <w:rFonts w:ascii="Times New Roman" w:hAnsi="Times New Roman"/>
                <w:noProof/>
                <w:sz w:val="24"/>
              </w:rPr>
              <w:t>Policija</w:t>
            </w:r>
          </w:p>
          <w:p w14:paraId="74BF9B7E" w14:textId="77777777" w:rsidR="00D102AD" w:rsidRPr="00C0262C" w:rsidRDefault="00D102AD" w:rsidP="00DB68B8">
            <w:pPr>
              <w:pStyle w:val="ListParagraph"/>
              <w:numPr>
                <w:ilvl w:val="0"/>
                <w:numId w:val="33"/>
              </w:numPr>
              <w:spacing w:line="240" w:lineRule="auto"/>
              <w:jc w:val="both"/>
              <w:rPr>
                <w:rFonts w:ascii="Times New Roman" w:hAnsi="Times New Roman" w:cs="Times New Roman"/>
                <w:noProof/>
                <w:sz w:val="24"/>
                <w:szCs w:val="24"/>
              </w:rPr>
            </w:pPr>
            <w:r>
              <w:rPr>
                <w:rFonts w:ascii="Times New Roman" w:hAnsi="Times New Roman"/>
                <w:noProof/>
                <w:sz w:val="24"/>
              </w:rPr>
              <w:t xml:space="preserve">Sodišče </w:t>
            </w:r>
          </w:p>
          <w:p w14:paraId="28E552DA" w14:textId="31608EDB" w:rsidR="00D102AD" w:rsidRPr="00C0262C" w:rsidRDefault="00D102AD" w:rsidP="00DB68B8">
            <w:pPr>
              <w:pStyle w:val="ListParagraph"/>
              <w:numPr>
                <w:ilvl w:val="0"/>
                <w:numId w:val="33"/>
              </w:numPr>
              <w:spacing w:line="240" w:lineRule="auto"/>
              <w:jc w:val="both"/>
              <w:rPr>
                <w:rFonts w:ascii="Times New Roman" w:hAnsi="Times New Roman" w:cs="Times New Roman"/>
                <w:noProof/>
                <w:sz w:val="24"/>
                <w:szCs w:val="24"/>
              </w:rPr>
            </w:pPr>
            <w:r>
              <w:rPr>
                <w:rFonts w:ascii="Times New Roman" w:hAnsi="Times New Roman"/>
                <w:noProof/>
                <w:sz w:val="24"/>
              </w:rPr>
              <w:t>Preiskovalna komisija Državnega zbora Republike Slovenije</w:t>
            </w:r>
          </w:p>
        </w:tc>
      </w:tr>
      <w:tr w:rsidR="00D102AD" w:rsidRPr="00E45B9D" w14:paraId="158F631F" w14:textId="77777777" w:rsidTr="00226A8A">
        <w:tc>
          <w:tcPr>
            <w:tcW w:w="1129" w:type="dxa"/>
          </w:tcPr>
          <w:p w14:paraId="731CABFD"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SK</w:t>
            </w:r>
          </w:p>
        </w:tc>
        <w:tc>
          <w:tcPr>
            <w:tcW w:w="5387" w:type="dxa"/>
          </w:tcPr>
          <w:p w14:paraId="29C8E056"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rPr>
            </w:pPr>
            <w:r>
              <w:rPr>
                <w:rFonts w:ascii="Times New Roman" w:hAnsi="Times New Roman"/>
                <w:noProof/>
                <w:sz w:val="24"/>
              </w:rPr>
              <w:t>Finančná spravodajská jednotka</w:t>
            </w:r>
          </w:p>
          <w:p w14:paraId="1A530807"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rPr>
            </w:pPr>
            <w:r>
              <w:rPr>
                <w:rFonts w:ascii="Times New Roman" w:hAnsi="Times New Roman"/>
                <w:noProof/>
                <w:sz w:val="24"/>
              </w:rPr>
              <w:t>Orgány činné v trestnom konaní</w:t>
            </w:r>
          </w:p>
          <w:p w14:paraId="7E67C4A3"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rPr>
            </w:pPr>
            <w:r>
              <w:rPr>
                <w:rFonts w:ascii="Times New Roman" w:hAnsi="Times New Roman"/>
                <w:noProof/>
                <w:sz w:val="24"/>
              </w:rPr>
              <w:t>Súdy</w:t>
            </w:r>
          </w:p>
          <w:p w14:paraId="6DEFA815"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rPr>
            </w:pPr>
            <w:r>
              <w:rPr>
                <w:rFonts w:ascii="Times New Roman" w:hAnsi="Times New Roman"/>
                <w:noProof/>
                <w:sz w:val="24"/>
              </w:rPr>
              <w:t>Finančné riaditeľstvo Slovenskej republiky</w:t>
            </w:r>
          </w:p>
          <w:p w14:paraId="1E102C09"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rPr>
            </w:pPr>
            <w:r>
              <w:rPr>
                <w:rFonts w:ascii="Times New Roman" w:hAnsi="Times New Roman"/>
                <w:noProof/>
                <w:sz w:val="24"/>
              </w:rPr>
              <w:t>Služby polície (služba kriminálna, finančná, inšpekčná)</w:t>
            </w:r>
          </w:p>
          <w:p w14:paraId="6D76193A"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rPr>
            </w:pPr>
            <w:r>
              <w:rPr>
                <w:rFonts w:ascii="Times New Roman" w:hAnsi="Times New Roman"/>
                <w:noProof/>
                <w:sz w:val="24"/>
              </w:rPr>
              <w:t>Slovenská informačná služba</w:t>
            </w:r>
          </w:p>
          <w:p w14:paraId="66B2BC9B"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rPr>
            </w:pPr>
            <w:r>
              <w:rPr>
                <w:rFonts w:ascii="Times New Roman" w:hAnsi="Times New Roman"/>
                <w:noProof/>
                <w:sz w:val="24"/>
              </w:rPr>
              <w:t>Vojenské spravodajstvo</w:t>
            </w:r>
          </w:p>
          <w:p w14:paraId="71FA6DEF"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rPr>
            </w:pPr>
            <w:r>
              <w:rPr>
                <w:rFonts w:ascii="Times New Roman" w:hAnsi="Times New Roman"/>
                <w:noProof/>
                <w:sz w:val="24"/>
              </w:rPr>
              <w:t>Kriminálny úrad financnej správy</w:t>
            </w:r>
          </w:p>
        </w:tc>
        <w:tc>
          <w:tcPr>
            <w:tcW w:w="6520" w:type="dxa"/>
          </w:tcPr>
          <w:p w14:paraId="547FB69E" w14:textId="77777777" w:rsidR="00D102AD" w:rsidRPr="00C912A3" w:rsidRDefault="00D102AD" w:rsidP="00DB68B8">
            <w:pPr>
              <w:pStyle w:val="ListParagraph"/>
              <w:numPr>
                <w:ilvl w:val="0"/>
                <w:numId w:val="52"/>
              </w:numPr>
              <w:spacing w:line="240" w:lineRule="auto"/>
              <w:jc w:val="both"/>
              <w:rPr>
                <w:rFonts w:ascii="Times New Roman" w:hAnsi="Times New Roman" w:cs="Times New Roman"/>
                <w:noProof/>
                <w:sz w:val="24"/>
                <w:szCs w:val="24"/>
              </w:rPr>
            </w:pPr>
            <w:r>
              <w:rPr>
                <w:rFonts w:ascii="Times New Roman" w:hAnsi="Times New Roman"/>
                <w:noProof/>
                <w:sz w:val="24"/>
              </w:rPr>
              <w:t>Polícia</w:t>
            </w:r>
          </w:p>
          <w:p w14:paraId="428DB6EC" w14:textId="77777777" w:rsidR="00D102AD" w:rsidRPr="00C912A3" w:rsidRDefault="00D102AD" w:rsidP="00DB68B8">
            <w:pPr>
              <w:pStyle w:val="ListParagraph"/>
              <w:numPr>
                <w:ilvl w:val="0"/>
                <w:numId w:val="52"/>
              </w:numPr>
              <w:spacing w:line="240" w:lineRule="auto"/>
              <w:jc w:val="both"/>
              <w:rPr>
                <w:rFonts w:ascii="Times New Roman" w:hAnsi="Times New Roman" w:cs="Times New Roman"/>
                <w:noProof/>
                <w:sz w:val="24"/>
                <w:szCs w:val="24"/>
              </w:rPr>
            </w:pPr>
            <w:r>
              <w:rPr>
                <w:rFonts w:ascii="Times New Roman" w:hAnsi="Times New Roman"/>
                <w:noProof/>
                <w:sz w:val="24"/>
              </w:rPr>
              <w:t>Orgány činné v trestnom konaní</w:t>
            </w:r>
          </w:p>
          <w:p w14:paraId="51AF484F" w14:textId="77777777" w:rsidR="00D102AD" w:rsidRPr="00C912A3" w:rsidRDefault="00D102AD" w:rsidP="00DB68B8">
            <w:pPr>
              <w:pStyle w:val="ListParagraph"/>
              <w:numPr>
                <w:ilvl w:val="0"/>
                <w:numId w:val="52"/>
              </w:numPr>
              <w:spacing w:line="240" w:lineRule="auto"/>
              <w:jc w:val="both"/>
              <w:rPr>
                <w:rFonts w:ascii="Times New Roman" w:hAnsi="Times New Roman" w:cs="Times New Roman"/>
                <w:noProof/>
                <w:sz w:val="24"/>
                <w:szCs w:val="24"/>
              </w:rPr>
            </w:pPr>
            <w:r>
              <w:rPr>
                <w:rFonts w:ascii="Times New Roman" w:hAnsi="Times New Roman"/>
                <w:noProof/>
                <w:sz w:val="24"/>
              </w:rPr>
              <w:t>Súdy</w:t>
            </w:r>
          </w:p>
          <w:p w14:paraId="4C75F0F7" w14:textId="77777777" w:rsidR="00D102AD" w:rsidRPr="00C912A3" w:rsidRDefault="00D102AD" w:rsidP="00DB68B8">
            <w:pPr>
              <w:pStyle w:val="ListParagraph"/>
              <w:numPr>
                <w:ilvl w:val="0"/>
                <w:numId w:val="52"/>
              </w:numPr>
              <w:spacing w:line="240" w:lineRule="auto"/>
              <w:jc w:val="both"/>
              <w:rPr>
                <w:rFonts w:ascii="Times New Roman" w:hAnsi="Times New Roman" w:cs="Times New Roman"/>
                <w:noProof/>
                <w:sz w:val="24"/>
                <w:szCs w:val="24"/>
              </w:rPr>
            </w:pPr>
            <w:r>
              <w:rPr>
                <w:rFonts w:ascii="Times New Roman" w:hAnsi="Times New Roman"/>
                <w:noProof/>
                <w:sz w:val="24"/>
              </w:rPr>
              <w:t>Kriminálny úrad financnej správy</w:t>
            </w:r>
          </w:p>
          <w:p w14:paraId="63AA0DA4" w14:textId="77777777" w:rsidR="00D102AD" w:rsidRPr="00C912A3" w:rsidRDefault="00D102AD" w:rsidP="00DB68B8">
            <w:pPr>
              <w:pStyle w:val="ListParagraph"/>
              <w:numPr>
                <w:ilvl w:val="0"/>
                <w:numId w:val="52"/>
              </w:numPr>
              <w:spacing w:line="240" w:lineRule="auto"/>
              <w:jc w:val="both"/>
              <w:rPr>
                <w:rFonts w:ascii="Times New Roman" w:hAnsi="Times New Roman" w:cs="Times New Roman"/>
                <w:noProof/>
                <w:sz w:val="24"/>
                <w:szCs w:val="24"/>
              </w:rPr>
            </w:pPr>
            <w:r>
              <w:rPr>
                <w:rFonts w:ascii="Times New Roman" w:hAnsi="Times New Roman"/>
                <w:noProof/>
                <w:sz w:val="24"/>
              </w:rPr>
              <w:t>Finančné riaditeľstvo Slovenskej republiky</w:t>
            </w:r>
          </w:p>
        </w:tc>
      </w:tr>
      <w:tr w:rsidR="00D102AD" w:rsidRPr="00E45B9D" w14:paraId="2058EECA" w14:textId="77777777" w:rsidTr="00226A8A">
        <w:tc>
          <w:tcPr>
            <w:tcW w:w="1129" w:type="dxa"/>
          </w:tcPr>
          <w:p w14:paraId="378ED6F5" w14:textId="77777777" w:rsidR="00D102AD" w:rsidRPr="00657506" w:rsidRDefault="00D102AD" w:rsidP="008B170E">
            <w:pPr>
              <w:spacing w:line="240" w:lineRule="auto"/>
              <w:jc w:val="both"/>
              <w:rPr>
                <w:rFonts w:ascii="Times New Roman" w:hAnsi="Times New Roman" w:cs="Times New Roman"/>
                <w:noProof/>
                <w:sz w:val="24"/>
                <w:szCs w:val="24"/>
              </w:rPr>
            </w:pPr>
            <w:r>
              <w:rPr>
                <w:rFonts w:ascii="Times New Roman" w:hAnsi="Times New Roman"/>
                <w:noProof/>
                <w:sz w:val="24"/>
              </w:rPr>
              <w:t>FI</w:t>
            </w:r>
          </w:p>
        </w:tc>
        <w:tc>
          <w:tcPr>
            <w:tcW w:w="5387" w:type="dxa"/>
          </w:tcPr>
          <w:p w14:paraId="4F70CFCA" w14:textId="77777777" w:rsidR="00FC6CBA" w:rsidRPr="00FC6CBA" w:rsidRDefault="00FC6CBA" w:rsidP="00FC6CBA">
            <w:pPr>
              <w:numPr>
                <w:ilvl w:val="0"/>
                <w:numId w:val="56"/>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Poliisi</w:t>
            </w:r>
          </w:p>
          <w:p w14:paraId="35E0603C" w14:textId="77777777" w:rsidR="00FC6CBA" w:rsidRPr="00FC6CBA" w:rsidRDefault="00FC6CBA" w:rsidP="00FC6CBA">
            <w:pPr>
              <w:numPr>
                <w:ilvl w:val="0"/>
                <w:numId w:val="56"/>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Rahanpesun selvittelykeskus</w:t>
            </w:r>
          </w:p>
          <w:p w14:paraId="3B5146E6" w14:textId="77777777" w:rsidR="00FC6CBA" w:rsidRPr="00FC6CBA" w:rsidRDefault="00FC6CBA" w:rsidP="00FC6CBA">
            <w:pPr>
              <w:numPr>
                <w:ilvl w:val="0"/>
                <w:numId w:val="56"/>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Tulli  </w:t>
            </w:r>
          </w:p>
          <w:p w14:paraId="654BF1CC" w14:textId="3555B702" w:rsidR="00FC6CBA" w:rsidRPr="00FC6CBA" w:rsidRDefault="00FC6CBA" w:rsidP="00FC6CBA">
            <w:pPr>
              <w:numPr>
                <w:ilvl w:val="0"/>
                <w:numId w:val="56"/>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Rajavartiolaitos</w:t>
            </w:r>
          </w:p>
        </w:tc>
        <w:tc>
          <w:tcPr>
            <w:tcW w:w="6520" w:type="dxa"/>
          </w:tcPr>
          <w:p w14:paraId="1494666C" w14:textId="77777777" w:rsidR="00FC6CBA" w:rsidRPr="00FC6CBA" w:rsidRDefault="00FC6CBA" w:rsidP="00FC6CBA">
            <w:pPr>
              <w:numPr>
                <w:ilvl w:val="0"/>
                <w:numId w:val="57"/>
              </w:numPr>
              <w:spacing w:line="240" w:lineRule="auto"/>
              <w:rPr>
                <w:rFonts w:ascii="Times New Roman" w:eastAsia="Times New Roman" w:hAnsi="Times New Roman" w:cs="Times New Roman"/>
                <w:noProof/>
                <w:sz w:val="24"/>
                <w:szCs w:val="24"/>
              </w:rPr>
            </w:pPr>
            <w:r>
              <w:rPr>
                <w:rFonts w:ascii="Times New Roman" w:hAnsi="Times New Roman"/>
                <w:noProof/>
                <w:sz w:val="24"/>
              </w:rPr>
              <w:t>Poliisi</w:t>
            </w:r>
          </w:p>
          <w:p w14:paraId="07BB3B3B" w14:textId="77777777" w:rsidR="00FC6CBA" w:rsidRPr="00FC6CBA" w:rsidRDefault="00FC6CBA" w:rsidP="00FC6CBA">
            <w:pPr>
              <w:numPr>
                <w:ilvl w:val="0"/>
                <w:numId w:val="57"/>
              </w:numPr>
              <w:spacing w:line="240" w:lineRule="auto"/>
              <w:rPr>
                <w:rFonts w:ascii="Times New Roman" w:eastAsia="Times New Roman" w:hAnsi="Times New Roman" w:cs="Times New Roman"/>
                <w:noProof/>
                <w:sz w:val="24"/>
                <w:szCs w:val="24"/>
              </w:rPr>
            </w:pPr>
            <w:r>
              <w:rPr>
                <w:rFonts w:ascii="Times New Roman" w:hAnsi="Times New Roman"/>
                <w:noProof/>
                <w:sz w:val="24"/>
              </w:rPr>
              <w:t>Tulli</w:t>
            </w:r>
          </w:p>
          <w:p w14:paraId="19A55438" w14:textId="77777777" w:rsidR="00FC6CBA" w:rsidRPr="00FC6CBA" w:rsidRDefault="00FC6CBA" w:rsidP="00FC6CBA">
            <w:pPr>
              <w:numPr>
                <w:ilvl w:val="0"/>
                <w:numId w:val="57"/>
              </w:numPr>
              <w:spacing w:line="240" w:lineRule="auto"/>
              <w:rPr>
                <w:rFonts w:ascii="Times New Roman" w:eastAsia="Times New Roman" w:hAnsi="Times New Roman" w:cs="Times New Roman"/>
                <w:noProof/>
                <w:sz w:val="24"/>
                <w:szCs w:val="24"/>
              </w:rPr>
            </w:pPr>
            <w:r>
              <w:rPr>
                <w:rFonts w:ascii="Times New Roman" w:hAnsi="Times New Roman"/>
                <w:noProof/>
                <w:sz w:val="24"/>
              </w:rPr>
              <w:t>Rajavartiolaitos</w:t>
            </w:r>
          </w:p>
          <w:p w14:paraId="73C9D530" w14:textId="58EC3B33" w:rsidR="00D102AD" w:rsidRPr="00FC6CBA" w:rsidRDefault="00FC6CBA" w:rsidP="00DB68B8">
            <w:pPr>
              <w:pStyle w:val="ListParagraph"/>
              <w:numPr>
                <w:ilvl w:val="0"/>
                <w:numId w:val="35"/>
              </w:numPr>
              <w:spacing w:line="240" w:lineRule="auto"/>
              <w:jc w:val="both"/>
              <w:rPr>
                <w:rFonts w:ascii="Times New Roman" w:hAnsi="Times New Roman" w:cs="Times New Roman"/>
                <w:bCs/>
                <w:noProof/>
                <w:sz w:val="24"/>
                <w:szCs w:val="24"/>
              </w:rPr>
            </w:pPr>
            <w:r>
              <w:rPr>
                <w:rFonts w:ascii="Times New Roman" w:hAnsi="Times New Roman"/>
                <w:noProof/>
                <w:sz w:val="24"/>
              </w:rPr>
              <w:t>Syyttäjä</w:t>
            </w:r>
          </w:p>
        </w:tc>
      </w:tr>
      <w:tr w:rsidR="00D102AD" w:rsidRPr="00E45B9D" w14:paraId="4DBD760F" w14:textId="77777777" w:rsidTr="00226A8A">
        <w:tc>
          <w:tcPr>
            <w:tcW w:w="1129" w:type="dxa"/>
          </w:tcPr>
          <w:p w14:paraId="38DA5163"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SE</w:t>
            </w:r>
          </w:p>
        </w:tc>
        <w:tc>
          <w:tcPr>
            <w:tcW w:w="5387" w:type="dxa"/>
          </w:tcPr>
          <w:p w14:paraId="2A71147D" w14:textId="7D1BFAEF"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rPr>
            </w:pPr>
            <w:r>
              <w:rPr>
                <w:rFonts w:ascii="Times New Roman" w:hAnsi="Times New Roman"/>
                <w:noProof/>
                <w:sz w:val="24"/>
              </w:rPr>
              <w:t>Polismyndigheten</w:t>
            </w:r>
          </w:p>
          <w:p w14:paraId="4F2BCADD" w14:textId="3576A08E"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rPr>
            </w:pPr>
            <w:r>
              <w:rPr>
                <w:rFonts w:ascii="Times New Roman" w:hAnsi="Times New Roman"/>
                <w:noProof/>
                <w:sz w:val="24"/>
              </w:rPr>
              <w:t>Säkerhetspolisen</w:t>
            </w:r>
          </w:p>
          <w:p w14:paraId="5E1256C0" w14:textId="33575FD4"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rPr>
            </w:pPr>
            <w:r>
              <w:rPr>
                <w:rFonts w:ascii="Times New Roman" w:hAnsi="Times New Roman"/>
                <w:noProof/>
                <w:sz w:val="24"/>
              </w:rPr>
              <w:t>Ekobrottsmyndigheten</w:t>
            </w:r>
          </w:p>
          <w:p w14:paraId="0096F51F" w14:textId="3A0415B8"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rPr>
            </w:pPr>
            <w:r>
              <w:rPr>
                <w:rFonts w:ascii="Times New Roman" w:hAnsi="Times New Roman"/>
                <w:noProof/>
                <w:sz w:val="24"/>
              </w:rPr>
              <w:t>Kustbevakningen</w:t>
            </w:r>
          </w:p>
          <w:p w14:paraId="3A4652EB" w14:textId="47EB3C07"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rPr>
            </w:pPr>
            <w:r>
              <w:rPr>
                <w:rFonts w:ascii="Times New Roman" w:hAnsi="Times New Roman"/>
                <w:noProof/>
                <w:sz w:val="24"/>
              </w:rPr>
              <w:t>Tullverket</w:t>
            </w:r>
          </w:p>
          <w:p w14:paraId="36E7E51A" w14:textId="266AC5B7"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rPr>
            </w:pPr>
            <w:r>
              <w:rPr>
                <w:rFonts w:ascii="Times New Roman" w:hAnsi="Times New Roman"/>
                <w:noProof/>
                <w:sz w:val="24"/>
              </w:rPr>
              <w:t>Åklagarmyndigheten</w:t>
            </w:r>
          </w:p>
          <w:p w14:paraId="794CF2AE" w14:textId="692FC9E8"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rPr>
            </w:pPr>
            <w:r>
              <w:rPr>
                <w:rFonts w:ascii="Times New Roman" w:hAnsi="Times New Roman"/>
                <w:noProof/>
                <w:sz w:val="24"/>
              </w:rPr>
              <w:t>Skatteverket</w:t>
            </w:r>
          </w:p>
        </w:tc>
        <w:tc>
          <w:tcPr>
            <w:tcW w:w="6520" w:type="dxa"/>
          </w:tcPr>
          <w:p w14:paraId="73DCA91E" w14:textId="2BAFF40F" w:rsidR="00D102AD" w:rsidRPr="00FC6CBA" w:rsidRDefault="00D102AD" w:rsidP="00DB68B8">
            <w:pPr>
              <w:pStyle w:val="ListParagraph"/>
              <w:numPr>
                <w:ilvl w:val="0"/>
                <w:numId w:val="37"/>
              </w:numPr>
              <w:spacing w:line="240" w:lineRule="auto"/>
              <w:jc w:val="both"/>
              <w:rPr>
                <w:rFonts w:ascii="Times New Roman" w:hAnsi="Times New Roman" w:cs="Times New Roman"/>
                <w:noProof/>
                <w:sz w:val="24"/>
                <w:szCs w:val="24"/>
              </w:rPr>
            </w:pPr>
            <w:r>
              <w:rPr>
                <w:rFonts w:ascii="Times New Roman" w:hAnsi="Times New Roman"/>
                <w:noProof/>
                <w:sz w:val="24"/>
              </w:rPr>
              <w:t>Polismyndigheten</w:t>
            </w:r>
          </w:p>
          <w:p w14:paraId="7350E359" w14:textId="18329F18" w:rsidR="00D102AD" w:rsidRPr="00FC6CBA" w:rsidRDefault="00D102AD" w:rsidP="00DB68B8">
            <w:pPr>
              <w:pStyle w:val="ListParagraph"/>
              <w:numPr>
                <w:ilvl w:val="0"/>
                <w:numId w:val="37"/>
              </w:numPr>
              <w:spacing w:line="240" w:lineRule="auto"/>
              <w:jc w:val="both"/>
              <w:rPr>
                <w:rFonts w:ascii="Times New Roman" w:hAnsi="Times New Roman" w:cs="Times New Roman"/>
                <w:noProof/>
                <w:sz w:val="24"/>
                <w:szCs w:val="24"/>
              </w:rPr>
            </w:pPr>
            <w:r>
              <w:rPr>
                <w:rFonts w:ascii="Times New Roman" w:hAnsi="Times New Roman"/>
                <w:noProof/>
                <w:sz w:val="24"/>
              </w:rPr>
              <w:t>Ekobrottsmyndigheten</w:t>
            </w:r>
          </w:p>
          <w:p w14:paraId="012ECC7D" w14:textId="690E25AC" w:rsidR="00D102AD" w:rsidRPr="00FC6CBA" w:rsidRDefault="00D102AD" w:rsidP="00DB68B8">
            <w:pPr>
              <w:pStyle w:val="ListParagraph"/>
              <w:numPr>
                <w:ilvl w:val="0"/>
                <w:numId w:val="37"/>
              </w:numPr>
              <w:spacing w:line="240" w:lineRule="auto"/>
              <w:jc w:val="both"/>
              <w:rPr>
                <w:rFonts w:ascii="Times New Roman" w:hAnsi="Times New Roman" w:cs="Times New Roman"/>
                <w:noProof/>
                <w:sz w:val="24"/>
                <w:szCs w:val="24"/>
              </w:rPr>
            </w:pPr>
            <w:r>
              <w:rPr>
                <w:rFonts w:ascii="Times New Roman" w:hAnsi="Times New Roman"/>
                <w:noProof/>
                <w:sz w:val="24"/>
              </w:rPr>
              <w:t>Tullverket</w:t>
            </w:r>
          </w:p>
          <w:p w14:paraId="7B679453" w14:textId="5EC81C09" w:rsidR="00D102AD" w:rsidRPr="00FC6CBA" w:rsidRDefault="00D102AD" w:rsidP="00DB68B8">
            <w:pPr>
              <w:pStyle w:val="ListParagraph"/>
              <w:numPr>
                <w:ilvl w:val="0"/>
                <w:numId w:val="37"/>
              </w:numPr>
              <w:spacing w:line="240" w:lineRule="auto"/>
              <w:jc w:val="both"/>
              <w:rPr>
                <w:rFonts w:ascii="Times New Roman" w:hAnsi="Times New Roman" w:cs="Times New Roman"/>
                <w:noProof/>
                <w:sz w:val="24"/>
                <w:szCs w:val="24"/>
              </w:rPr>
            </w:pPr>
            <w:r>
              <w:rPr>
                <w:rFonts w:ascii="Times New Roman" w:hAnsi="Times New Roman"/>
                <w:noProof/>
                <w:sz w:val="24"/>
              </w:rPr>
              <w:t>Skatteverket</w:t>
            </w:r>
          </w:p>
        </w:tc>
      </w:tr>
    </w:tbl>
    <w:p w14:paraId="7866F6E9" w14:textId="77777777" w:rsidR="00000FDE" w:rsidRPr="00E45B9D" w:rsidRDefault="00000FDE" w:rsidP="00000FDE">
      <w:pPr>
        <w:spacing w:after="240"/>
        <w:jc w:val="both"/>
        <w:rPr>
          <w:rFonts w:ascii="Times New Roman" w:eastAsia="Times New Roman" w:hAnsi="Times New Roman" w:cs="Times New Roman"/>
          <w:noProof/>
          <w:color w:val="000000" w:themeColor="text1"/>
          <w:sz w:val="24"/>
          <w:szCs w:val="24"/>
        </w:rPr>
      </w:pPr>
    </w:p>
    <w:p w14:paraId="211B4434" w14:textId="77777777" w:rsidR="00000FDE" w:rsidRPr="00E45B9D" w:rsidRDefault="00000FDE" w:rsidP="00000FDE">
      <w:pPr>
        <w:spacing w:after="240"/>
        <w:jc w:val="both"/>
        <w:rPr>
          <w:rFonts w:ascii="Times New Roman" w:hAnsi="Times New Roman" w:cs="Times New Roman"/>
          <w:noProof/>
          <w:sz w:val="24"/>
          <w:szCs w:val="24"/>
          <w:lang w:val="en-US"/>
        </w:rPr>
      </w:pPr>
    </w:p>
    <w:p w14:paraId="6D04791A" w14:textId="77777777" w:rsidR="00A80C51" w:rsidRDefault="00A80C51">
      <w:pPr>
        <w:rPr>
          <w:noProof/>
        </w:rPr>
      </w:pPr>
    </w:p>
    <w:sectPr w:rsidR="00A80C51" w:rsidSect="00AD3314">
      <w:headerReference w:type="even" r:id="rId15"/>
      <w:headerReference w:type="default" r:id="rId16"/>
      <w:footerReference w:type="even" r:id="rId17"/>
      <w:footerReference w:type="default" r:id="rId18"/>
      <w:headerReference w:type="first" r:id="rId19"/>
      <w:footerReference w:type="first" r:id="rId20"/>
      <w:pgSz w:w="16838" w:h="11906" w:orient="landscape"/>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842A3C" w14:textId="77777777" w:rsidR="00C413B6" w:rsidRDefault="00C413B6" w:rsidP="00C413B6">
      <w:pPr>
        <w:spacing w:after="0" w:line="240" w:lineRule="auto"/>
      </w:pPr>
      <w:r>
        <w:separator/>
      </w:r>
    </w:p>
  </w:endnote>
  <w:endnote w:type="continuationSeparator" w:id="0">
    <w:p w14:paraId="57C17F73" w14:textId="77777777" w:rsidR="00C413B6" w:rsidRDefault="00C413B6" w:rsidP="00C41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C9A30" w14:textId="4CA3F026" w:rsidR="00E25046" w:rsidRPr="00E25046" w:rsidRDefault="00E25046" w:rsidP="00E25046">
    <w:pPr>
      <w:pStyle w:val="FooterCoverPage"/>
      <w:rPr>
        <w:rFonts w:ascii="Arial" w:hAnsi="Arial" w:cs="Arial"/>
        <w:b/>
        <w:sz w:val="48"/>
      </w:rPr>
    </w:pPr>
    <w:r w:rsidRPr="00E25046">
      <w:rPr>
        <w:rFonts w:ascii="Arial" w:hAnsi="Arial" w:cs="Arial"/>
        <w:b/>
        <w:sz w:val="48"/>
      </w:rPr>
      <w:t>FR</w:t>
    </w:r>
    <w:r w:rsidRPr="00E25046">
      <w:rPr>
        <w:rFonts w:ascii="Arial" w:hAnsi="Arial" w:cs="Arial"/>
        <w:b/>
        <w:sz w:val="48"/>
      </w:rPr>
      <w:tab/>
    </w:r>
    <w:r w:rsidRPr="00E25046">
      <w:rPr>
        <w:rFonts w:ascii="Arial" w:hAnsi="Arial" w:cs="Arial"/>
        <w:b/>
        <w:sz w:val="48"/>
      </w:rPr>
      <w:tab/>
    </w:r>
    <w:r w:rsidRPr="00E25046">
      <w:tab/>
    </w:r>
    <w:r w:rsidRPr="00E2504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E0781" w14:textId="5893B4F6" w:rsidR="00E25046" w:rsidRPr="00E25046" w:rsidRDefault="00E25046" w:rsidP="00E25046">
    <w:pPr>
      <w:pStyle w:val="FooterCoverPage"/>
      <w:rPr>
        <w:rFonts w:ascii="Arial" w:hAnsi="Arial" w:cs="Arial"/>
        <w:b/>
        <w:sz w:val="48"/>
      </w:rPr>
    </w:pPr>
    <w:r w:rsidRPr="00E25046">
      <w:rPr>
        <w:rFonts w:ascii="Arial" w:hAnsi="Arial" w:cs="Arial"/>
        <w:b/>
        <w:sz w:val="48"/>
      </w:rPr>
      <w:t>FR</w:t>
    </w:r>
    <w:r w:rsidRPr="00E25046">
      <w:rPr>
        <w:rFonts w:ascii="Arial" w:hAnsi="Arial" w:cs="Arial"/>
        <w:b/>
        <w:sz w:val="48"/>
      </w:rPr>
      <w:tab/>
    </w:r>
    <w:r w:rsidRPr="00E25046">
      <w:rPr>
        <w:rFonts w:ascii="Arial" w:hAnsi="Arial" w:cs="Arial"/>
        <w:b/>
        <w:sz w:val="48"/>
      </w:rPr>
      <w:tab/>
    </w:r>
    <w:r w:rsidRPr="00E25046">
      <w:tab/>
    </w:r>
    <w:r w:rsidRPr="00E2504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5A368" w14:textId="77777777" w:rsidR="00E25046" w:rsidRPr="00E25046" w:rsidRDefault="00E25046" w:rsidP="00E2504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A36C1" w14:textId="77777777" w:rsidR="00AD3314" w:rsidRDefault="00AD33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3E090" w14:textId="77777777" w:rsidR="00AD3314" w:rsidRDefault="00AD33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1FA54" w14:textId="77777777" w:rsidR="00AD3314" w:rsidRDefault="00AD33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FCE2FA" w14:textId="77777777" w:rsidR="00C413B6" w:rsidRDefault="00C413B6" w:rsidP="00C413B6">
      <w:pPr>
        <w:spacing w:after="0" w:line="240" w:lineRule="auto"/>
      </w:pPr>
      <w:r>
        <w:separator/>
      </w:r>
    </w:p>
  </w:footnote>
  <w:footnote w:type="continuationSeparator" w:id="0">
    <w:p w14:paraId="25ED621F" w14:textId="77777777" w:rsidR="00C413B6" w:rsidRDefault="00C413B6" w:rsidP="00C413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6D2C5" w14:textId="77777777" w:rsidR="00E25046" w:rsidRPr="00E25046" w:rsidRDefault="00E25046" w:rsidP="00E2504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699C1" w14:textId="77777777" w:rsidR="00E25046" w:rsidRPr="00E25046" w:rsidRDefault="00E25046" w:rsidP="00E2504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6E32B" w14:textId="77777777" w:rsidR="00E25046" w:rsidRPr="00E25046" w:rsidRDefault="00E25046" w:rsidP="00E2504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F99D7" w14:textId="77777777" w:rsidR="00AD3314" w:rsidRDefault="00AD33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ADE20" w14:textId="77777777" w:rsidR="00AD3314" w:rsidRDefault="00AD33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D5FD9" w14:textId="77777777" w:rsidR="00AD3314" w:rsidRDefault="00AD33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64C9"/>
    <w:multiLevelType w:val="hybridMultilevel"/>
    <w:tmpl w:val="95020EC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0915609"/>
    <w:multiLevelType w:val="hybridMultilevel"/>
    <w:tmpl w:val="AA364E9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0FD2429"/>
    <w:multiLevelType w:val="hybridMultilevel"/>
    <w:tmpl w:val="02408B9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DF7BE6"/>
    <w:multiLevelType w:val="hybridMultilevel"/>
    <w:tmpl w:val="E7AA0C0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80A178D"/>
    <w:multiLevelType w:val="hybridMultilevel"/>
    <w:tmpl w:val="5328B3A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9E6005F"/>
    <w:multiLevelType w:val="hybridMultilevel"/>
    <w:tmpl w:val="6F28E45C"/>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0B476206"/>
    <w:multiLevelType w:val="hybridMultilevel"/>
    <w:tmpl w:val="7248D1B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B527D8F"/>
    <w:multiLevelType w:val="hybridMultilevel"/>
    <w:tmpl w:val="78082D7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BA731B7"/>
    <w:multiLevelType w:val="hybridMultilevel"/>
    <w:tmpl w:val="C8AAA25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00E14C1"/>
    <w:multiLevelType w:val="hybridMultilevel"/>
    <w:tmpl w:val="AC3038D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0F83989"/>
    <w:multiLevelType w:val="hybridMultilevel"/>
    <w:tmpl w:val="0AD4DB9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2E80AB7"/>
    <w:multiLevelType w:val="hybridMultilevel"/>
    <w:tmpl w:val="8124AF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57C6760"/>
    <w:multiLevelType w:val="hybridMultilevel"/>
    <w:tmpl w:val="321830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B6078E7"/>
    <w:multiLevelType w:val="hybridMultilevel"/>
    <w:tmpl w:val="1454399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1F27052"/>
    <w:multiLevelType w:val="hybridMultilevel"/>
    <w:tmpl w:val="918413C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44E084B"/>
    <w:multiLevelType w:val="hybridMultilevel"/>
    <w:tmpl w:val="66B49C88"/>
    <w:lvl w:ilvl="0" w:tplc="8B9209E2">
      <w:start w:val="1"/>
      <w:numFmt w:val="lowerLetter"/>
      <w:lvlText w:val="%1)"/>
      <w:lvlJc w:val="left"/>
      <w:pPr>
        <w:ind w:left="720" w:hanging="360"/>
      </w:pPr>
      <w:rPr>
        <w:i w:val="0"/>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5A06690"/>
    <w:multiLevelType w:val="multilevel"/>
    <w:tmpl w:val="FFFFFFFF"/>
    <w:lvl w:ilvl="0">
      <w:start w:val="1"/>
      <w:numFmt w:val="bullet"/>
      <w:pStyle w:val="MBTbullets"/>
      <w:lvlText w:val=""/>
      <w:lvlJc w:val="left"/>
      <w:pPr>
        <w:ind w:left="425" w:hanging="425"/>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6F2424E"/>
    <w:multiLevelType w:val="hybridMultilevel"/>
    <w:tmpl w:val="9A6C94EA"/>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8B9763A"/>
    <w:multiLevelType w:val="hybridMultilevel"/>
    <w:tmpl w:val="DC1E09D6"/>
    <w:lvl w:ilvl="0" w:tplc="33A493AC">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9572148"/>
    <w:multiLevelType w:val="hybridMultilevel"/>
    <w:tmpl w:val="0CCEA3E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96D06AC"/>
    <w:multiLevelType w:val="hybridMultilevel"/>
    <w:tmpl w:val="8CA2C9B8"/>
    <w:lvl w:ilvl="0" w:tplc="3BBE6240">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039248A"/>
    <w:multiLevelType w:val="hybridMultilevel"/>
    <w:tmpl w:val="0EF42CD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2440E8E"/>
    <w:multiLevelType w:val="hybridMultilevel"/>
    <w:tmpl w:val="1C646BC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27A2163"/>
    <w:multiLevelType w:val="hybridMultilevel"/>
    <w:tmpl w:val="19A8C30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5565A90"/>
    <w:multiLevelType w:val="hybridMultilevel"/>
    <w:tmpl w:val="FF006F5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78C31D6"/>
    <w:multiLevelType w:val="hybridMultilevel"/>
    <w:tmpl w:val="28F817F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A336B61"/>
    <w:multiLevelType w:val="hybridMultilevel"/>
    <w:tmpl w:val="879855E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E8B18D4"/>
    <w:multiLevelType w:val="hybridMultilevel"/>
    <w:tmpl w:val="87286CE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7B02CD"/>
    <w:multiLevelType w:val="hybridMultilevel"/>
    <w:tmpl w:val="35CC251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F9170D4"/>
    <w:multiLevelType w:val="hybridMultilevel"/>
    <w:tmpl w:val="CCEE82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42AD1A58"/>
    <w:multiLevelType w:val="hybridMultilevel"/>
    <w:tmpl w:val="AFA0369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5603F60"/>
    <w:multiLevelType w:val="hybridMultilevel"/>
    <w:tmpl w:val="0DF82CC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6155B86"/>
    <w:multiLevelType w:val="hybridMultilevel"/>
    <w:tmpl w:val="BD38C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9080C11"/>
    <w:multiLevelType w:val="hybridMultilevel"/>
    <w:tmpl w:val="4AE8345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98E22BE"/>
    <w:multiLevelType w:val="hybridMultilevel"/>
    <w:tmpl w:val="173478B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A060E23"/>
    <w:multiLevelType w:val="hybridMultilevel"/>
    <w:tmpl w:val="020849B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C521CD0"/>
    <w:multiLevelType w:val="hybridMultilevel"/>
    <w:tmpl w:val="1D581A1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4FA40CE1"/>
    <w:multiLevelType w:val="hybridMultilevel"/>
    <w:tmpl w:val="79A2BF8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2513F00"/>
    <w:multiLevelType w:val="hybridMultilevel"/>
    <w:tmpl w:val="2490224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52A96F28"/>
    <w:multiLevelType w:val="hybridMultilevel"/>
    <w:tmpl w:val="67EC374C"/>
    <w:lvl w:ilvl="0" w:tplc="18090005">
      <w:start w:val="1"/>
      <w:numFmt w:val="bullet"/>
      <w:lvlText w:val=""/>
      <w:lvlJc w:val="left"/>
      <w:pPr>
        <w:ind w:left="663" w:hanging="360"/>
      </w:pPr>
      <w:rPr>
        <w:rFonts w:ascii="Wingdings" w:hAnsi="Wingdings" w:hint="default"/>
      </w:rPr>
    </w:lvl>
    <w:lvl w:ilvl="1" w:tplc="18090003" w:tentative="1">
      <w:start w:val="1"/>
      <w:numFmt w:val="bullet"/>
      <w:lvlText w:val="o"/>
      <w:lvlJc w:val="left"/>
      <w:pPr>
        <w:ind w:left="1383" w:hanging="360"/>
      </w:pPr>
      <w:rPr>
        <w:rFonts w:ascii="Courier New" w:hAnsi="Courier New" w:cs="Courier New" w:hint="default"/>
      </w:rPr>
    </w:lvl>
    <w:lvl w:ilvl="2" w:tplc="18090005" w:tentative="1">
      <w:start w:val="1"/>
      <w:numFmt w:val="bullet"/>
      <w:lvlText w:val=""/>
      <w:lvlJc w:val="left"/>
      <w:pPr>
        <w:ind w:left="2103" w:hanging="360"/>
      </w:pPr>
      <w:rPr>
        <w:rFonts w:ascii="Wingdings" w:hAnsi="Wingdings" w:hint="default"/>
      </w:rPr>
    </w:lvl>
    <w:lvl w:ilvl="3" w:tplc="18090001" w:tentative="1">
      <w:start w:val="1"/>
      <w:numFmt w:val="bullet"/>
      <w:lvlText w:val=""/>
      <w:lvlJc w:val="left"/>
      <w:pPr>
        <w:ind w:left="2823" w:hanging="360"/>
      </w:pPr>
      <w:rPr>
        <w:rFonts w:ascii="Symbol" w:hAnsi="Symbol" w:hint="default"/>
      </w:rPr>
    </w:lvl>
    <w:lvl w:ilvl="4" w:tplc="18090003" w:tentative="1">
      <w:start w:val="1"/>
      <w:numFmt w:val="bullet"/>
      <w:lvlText w:val="o"/>
      <w:lvlJc w:val="left"/>
      <w:pPr>
        <w:ind w:left="3543" w:hanging="360"/>
      </w:pPr>
      <w:rPr>
        <w:rFonts w:ascii="Courier New" w:hAnsi="Courier New" w:cs="Courier New" w:hint="default"/>
      </w:rPr>
    </w:lvl>
    <w:lvl w:ilvl="5" w:tplc="18090005" w:tentative="1">
      <w:start w:val="1"/>
      <w:numFmt w:val="bullet"/>
      <w:lvlText w:val=""/>
      <w:lvlJc w:val="left"/>
      <w:pPr>
        <w:ind w:left="4263" w:hanging="360"/>
      </w:pPr>
      <w:rPr>
        <w:rFonts w:ascii="Wingdings" w:hAnsi="Wingdings" w:hint="default"/>
      </w:rPr>
    </w:lvl>
    <w:lvl w:ilvl="6" w:tplc="18090001" w:tentative="1">
      <w:start w:val="1"/>
      <w:numFmt w:val="bullet"/>
      <w:lvlText w:val=""/>
      <w:lvlJc w:val="left"/>
      <w:pPr>
        <w:ind w:left="4983" w:hanging="360"/>
      </w:pPr>
      <w:rPr>
        <w:rFonts w:ascii="Symbol" w:hAnsi="Symbol" w:hint="default"/>
      </w:rPr>
    </w:lvl>
    <w:lvl w:ilvl="7" w:tplc="18090003" w:tentative="1">
      <w:start w:val="1"/>
      <w:numFmt w:val="bullet"/>
      <w:lvlText w:val="o"/>
      <w:lvlJc w:val="left"/>
      <w:pPr>
        <w:ind w:left="5703" w:hanging="360"/>
      </w:pPr>
      <w:rPr>
        <w:rFonts w:ascii="Courier New" w:hAnsi="Courier New" w:cs="Courier New" w:hint="default"/>
      </w:rPr>
    </w:lvl>
    <w:lvl w:ilvl="8" w:tplc="18090005" w:tentative="1">
      <w:start w:val="1"/>
      <w:numFmt w:val="bullet"/>
      <w:lvlText w:val=""/>
      <w:lvlJc w:val="left"/>
      <w:pPr>
        <w:ind w:left="6423" w:hanging="360"/>
      </w:pPr>
      <w:rPr>
        <w:rFonts w:ascii="Wingdings" w:hAnsi="Wingdings" w:hint="default"/>
      </w:rPr>
    </w:lvl>
  </w:abstractNum>
  <w:abstractNum w:abstractNumId="40" w15:restartNumberingAfterBreak="0">
    <w:nsid w:val="531A43FA"/>
    <w:multiLevelType w:val="hybridMultilevel"/>
    <w:tmpl w:val="33C69CD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556F51CD"/>
    <w:multiLevelType w:val="hybridMultilevel"/>
    <w:tmpl w:val="EA460D2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5A7C21B7"/>
    <w:multiLevelType w:val="hybridMultilevel"/>
    <w:tmpl w:val="42BC9FF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60DC1118"/>
    <w:multiLevelType w:val="hybridMultilevel"/>
    <w:tmpl w:val="DFB25B7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5F0059F"/>
    <w:multiLevelType w:val="hybridMultilevel"/>
    <w:tmpl w:val="BB8A2F5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0891757"/>
    <w:multiLevelType w:val="hybridMultilevel"/>
    <w:tmpl w:val="10889AB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2044C6D"/>
    <w:multiLevelType w:val="hybridMultilevel"/>
    <w:tmpl w:val="7C704A9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399757A"/>
    <w:multiLevelType w:val="hybridMultilevel"/>
    <w:tmpl w:val="4B5C638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51B6C17"/>
    <w:multiLevelType w:val="hybridMultilevel"/>
    <w:tmpl w:val="FE3292B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A3C27BB"/>
    <w:multiLevelType w:val="hybridMultilevel"/>
    <w:tmpl w:val="C0CC0B1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AF42CD4"/>
    <w:multiLevelType w:val="hybridMultilevel"/>
    <w:tmpl w:val="F2E0213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7CEE0ECC"/>
    <w:multiLevelType w:val="hybridMultilevel"/>
    <w:tmpl w:val="980CA00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D9C1488"/>
    <w:multiLevelType w:val="hybridMultilevel"/>
    <w:tmpl w:val="95FEC21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DA62FEC"/>
    <w:multiLevelType w:val="hybridMultilevel"/>
    <w:tmpl w:val="73BA18F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F43012E"/>
    <w:multiLevelType w:val="hybridMultilevel"/>
    <w:tmpl w:val="E872EC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6"/>
  </w:num>
  <w:num w:numId="2">
    <w:abstractNumId w:val="12"/>
  </w:num>
  <w:num w:numId="3">
    <w:abstractNumId w:val="10"/>
  </w:num>
  <w:num w:numId="4">
    <w:abstractNumId w:val="15"/>
  </w:num>
  <w:num w:numId="5">
    <w:abstractNumId w:val="3"/>
  </w:num>
  <w:num w:numId="6">
    <w:abstractNumId w:val="6"/>
  </w:num>
  <w:num w:numId="7">
    <w:abstractNumId w:val="24"/>
  </w:num>
  <w:num w:numId="8">
    <w:abstractNumId w:val="0"/>
  </w:num>
  <w:num w:numId="9">
    <w:abstractNumId w:val="22"/>
  </w:num>
  <w:num w:numId="10">
    <w:abstractNumId w:val="36"/>
  </w:num>
  <w:num w:numId="11">
    <w:abstractNumId w:val="49"/>
  </w:num>
  <w:num w:numId="12">
    <w:abstractNumId w:val="44"/>
  </w:num>
  <w:num w:numId="13">
    <w:abstractNumId w:val="35"/>
  </w:num>
  <w:num w:numId="14">
    <w:abstractNumId w:val="9"/>
  </w:num>
  <w:num w:numId="15">
    <w:abstractNumId w:val="45"/>
  </w:num>
  <w:num w:numId="16">
    <w:abstractNumId w:val="17"/>
  </w:num>
  <w:num w:numId="17">
    <w:abstractNumId w:val="21"/>
  </w:num>
  <w:num w:numId="18">
    <w:abstractNumId w:val="11"/>
  </w:num>
  <w:num w:numId="19">
    <w:abstractNumId w:val="26"/>
  </w:num>
  <w:num w:numId="20">
    <w:abstractNumId w:val="4"/>
  </w:num>
  <w:num w:numId="21">
    <w:abstractNumId w:val="30"/>
  </w:num>
  <w:num w:numId="22">
    <w:abstractNumId w:val="27"/>
  </w:num>
  <w:num w:numId="23">
    <w:abstractNumId w:val="20"/>
  </w:num>
  <w:num w:numId="24">
    <w:abstractNumId w:val="18"/>
  </w:num>
  <w:num w:numId="25">
    <w:abstractNumId w:val="25"/>
  </w:num>
  <w:num w:numId="26">
    <w:abstractNumId w:val="39"/>
  </w:num>
  <w:num w:numId="27">
    <w:abstractNumId w:val="32"/>
  </w:num>
  <w:num w:numId="28">
    <w:abstractNumId w:val="48"/>
  </w:num>
  <w:num w:numId="29">
    <w:abstractNumId w:val="23"/>
  </w:num>
  <w:num w:numId="30">
    <w:abstractNumId w:val="1"/>
  </w:num>
  <w:num w:numId="31">
    <w:abstractNumId w:val="37"/>
  </w:num>
  <w:num w:numId="32">
    <w:abstractNumId w:val="50"/>
  </w:num>
  <w:num w:numId="33">
    <w:abstractNumId w:val="14"/>
  </w:num>
  <w:num w:numId="34">
    <w:abstractNumId w:val="7"/>
  </w:num>
  <w:num w:numId="35">
    <w:abstractNumId w:val="47"/>
  </w:num>
  <w:num w:numId="36">
    <w:abstractNumId w:val="19"/>
  </w:num>
  <w:num w:numId="37">
    <w:abstractNumId w:val="43"/>
  </w:num>
  <w:num w:numId="38">
    <w:abstractNumId w:val="34"/>
  </w:num>
  <w:num w:numId="39">
    <w:abstractNumId w:val="28"/>
  </w:num>
  <w:num w:numId="40">
    <w:abstractNumId w:val="2"/>
  </w:num>
  <w:num w:numId="41">
    <w:abstractNumId w:val="52"/>
  </w:num>
  <w:num w:numId="42">
    <w:abstractNumId w:val="33"/>
  </w:num>
  <w:num w:numId="43">
    <w:abstractNumId w:val="53"/>
  </w:num>
  <w:num w:numId="44">
    <w:abstractNumId w:val="8"/>
  </w:num>
  <w:num w:numId="45">
    <w:abstractNumId w:val="54"/>
  </w:num>
  <w:num w:numId="46">
    <w:abstractNumId w:val="31"/>
  </w:num>
  <w:num w:numId="47">
    <w:abstractNumId w:val="41"/>
  </w:num>
  <w:num w:numId="48">
    <w:abstractNumId w:val="51"/>
  </w:num>
  <w:num w:numId="49">
    <w:abstractNumId w:val="38"/>
  </w:num>
  <w:num w:numId="50">
    <w:abstractNumId w:val="42"/>
  </w:num>
  <w:num w:numId="51">
    <w:abstractNumId w:val="46"/>
  </w:num>
  <w:num w:numId="52">
    <w:abstractNumId w:val="40"/>
  </w:num>
  <w:num w:numId="53">
    <w:abstractNumId w:val="13"/>
  </w:num>
  <w:num w:numId="54">
    <w:abstractNumId w:val="5"/>
  </w:num>
  <w:num w:numId="55">
    <w:abstractNumId w:val="29"/>
  </w:num>
  <w:num w:numId="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du"/>
    <w:docVar w:name="LW_ANNEX_NBR_FIRST" w:val="1"/>
    <w:docVar w:name="LW_ANNEX_NBR_LAST" w:val="1"/>
    <w:docVar w:name="LW_ANNEX_UNIQUE" w:val="1"/>
    <w:docVar w:name="LW_CORRIGENDUM" w:val="&lt;UNUSED&gt;"/>
    <w:docVar w:name="LW_COVERPAGE_EXISTS" w:val="True"/>
    <w:docVar w:name="LW_COVERPAGE_GUID" w:val="7BA494E8-79A0-45E7-ACA2-1121F9A9FB1F"/>
    <w:docVar w:name="LW_COVERPAGE_TYPE" w:val="1"/>
    <w:docVar w:name="LW_CROSSREFERENCE" w:val="&lt;UNUSED&gt;"/>
    <w:docVar w:name="LW_DocType" w:val="NORMAL"/>
    <w:docVar w:name="LW_EMISSION" w:val="29.7.2026"/>
    <w:docVar w:name="LW_EMISSION_ISODATE" w:val="2026-07-29"/>
    <w:docVar w:name="LW_EMISSION_LOCATION" w:val="BRX"/>
    <w:docVar w:name="LW_EMISSION_PREFIX" w:val="Bruxelles,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lt;FMT:Bold&gt;sur la mise en \u339?uvre de la directive (UE) 2019/1153 fixant les règles facilitant l\u8217?utilisation d\u8217?informations financières et d\u8217?une autre nature aux fins de la prévention ou de la détection de certaines infractions pénales, ou des enquêtes ou des poursuites en la matière, et abrogeant la décision 2000/642/JAI du Conseil, y compris l\u8217?évaluation de la nécessité et de la proportionnalité d\u8217?un élargissement de la définition des informations financières&lt;/FMT&gt;"/>
    <w:docVar w:name="LW_PART_NBR" w:val="1"/>
    <w:docVar w:name="LW_PART_NBR_TOTAL" w:val="1"/>
    <w:docVar w:name="LW_REF.INST.NEW" w:val="COM"/>
    <w:docVar w:name="LW_REF.INST.NEW_ADOPTED" w:val="final"/>
    <w:docVar w:name="LW_REF.INST.NEW_TEXT" w:val="(2026) 40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RAPPORT DE LA COMMISSION AU PARLEMENT EUROPÉEN ET AU CONSEIL"/>
    <w:docVar w:name="LwApiVersions" w:val="LW4CoDe 1.24.5.0; LW 9.2, Build 20251112"/>
  </w:docVars>
  <w:rsids>
    <w:rsidRoot w:val="00000FDE"/>
    <w:rsid w:val="00000FDE"/>
    <w:rsid w:val="00014915"/>
    <w:rsid w:val="000313D2"/>
    <w:rsid w:val="000342F9"/>
    <w:rsid w:val="00092C00"/>
    <w:rsid w:val="000C3187"/>
    <w:rsid w:val="000D7522"/>
    <w:rsid w:val="001106CC"/>
    <w:rsid w:val="00154206"/>
    <w:rsid w:val="0019444B"/>
    <w:rsid w:val="001A7ADD"/>
    <w:rsid w:val="001B06B0"/>
    <w:rsid w:val="001E5F7B"/>
    <w:rsid w:val="00212F9C"/>
    <w:rsid w:val="002154AA"/>
    <w:rsid w:val="00226A8A"/>
    <w:rsid w:val="002323BF"/>
    <w:rsid w:val="00267DC2"/>
    <w:rsid w:val="002A768B"/>
    <w:rsid w:val="002F2F6C"/>
    <w:rsid w:val="002F56EB"/>
    <w:rsid w:val="003008FF"/>
    <w:rsid w:val="00312DBC"/>
    <w:rsid w:val="00320A4F"/>
    <w:rsid w:val="003B1C39"/>
    <w:rsid w:val="003D6CF0"/>
    <w:rsid w:val="00445D1C"/>
    <w:rsid w:val="00464DA5"/>
    <w:rsid w:val="00480AC8"/>
    <w:rsid w:val="004B530F"/>
    <w:rsid w:val="004C04A8"/>
    <w:rsid w:val="004F393E"/>
    <w:rsid w:val="005717A2"/>
    <w:rsid w:val="005719A9"/>
    <w:rsid w:val="005D6520"/>
    <w:rsid w:val="005F1861"/>
    <w:rsid w:val="005F3C0D"/>
    <w:rsid w:val="00616D09"/>
    <w:rsid w:val="00653586"/>
    <w:rsid w:val="00657506"/>
    <w:rsid w:val="007316EF"/>
    <w:rsid w:val="007351F5"/>
    <w:rsid w:val="00741496"/>
    <w:rsid w:val="0076077C"/>
    <w:rsid w:val="00784B1F"/>
    <w:rsid w:val="007870F6"/>
    <w:rsid w:val="007B4589"/>
    <w:rsid w:val="007E2798"/>
    <w:rsid w:val="007E52FC"/>
    <w:rsid w:val="00814652"/>
    <w:rsid w:val="0082593C"/>
    <w:rsid w:val="00835B0D"/>
    <w:rsid w:val="008642D5"/>
    <w:rsid w:val="0086725B"/>
    <w:rsid w:val="008A6080"/>
    <w:rsid w:val="008D3628"/>
    <w:rsid w:val="008D771B"/>
    <w:rsid w:val="00954350"/>
    <w:rsid w:val="00955814"/>
    <w:rsid w:val="009574E1"/>
    <w:rsid w:val="00964BFB"/>
    <w:rsid w:val="0098193A"/>
    <w:rsid w:val="009B3E06"/>
    <w:rsid w:val="009B4F41"/>
    <w:rsid w:val="009C065F"/>
    <w:rsid w:val="009C62B5"/>
    <w:rsid w:val="009D0AD7"/>
    <w:rsid w:val="009E4BA4"/>
    <w:rsid w:val="00A007BE"/>
    <w:rsid w:val="00A169BD"/>
    <w:rsid w:val="00A54AA2"/>
    <w:rsid w:val="00A55265"/>
    <w:rsid w:val="00A575A6"/>
    <w:rsid w:val="00A62E95"/>
    <w:rsid w:val="00A80C51"/>
    <w:rsid w:val="00A97272"/>
    <w:rsid w:val="00AA4C40"/>
    <w:rsid w:val="00AD3314"/>
    <w:rsid w:val="00AF61BE"/>
    <w:rsid w:val="00B0228D"/>
    <w:rsid w:val="00B03D3B"/>
    <w:rsid w:val="00B060E9"/>
    <w:rsid w:val="00B159CC"/>
    <w:rsid w:val="00B16BDC"/>
    <w:rsid w:val="00B43958"/>
    <w:rsid w:val="00B52538"/>
    <w:rsid w:val="00B54ED6"/>
    <w:rsid w:val="00B73AAB"/>
    <w:rsid w:val="00B82358"/>
    <w:rsid w:val="00B95DB0"/>
    <w:rsid w:val="00BB2E4D"/>
    <w:rsid w:val="00BC5CA9"/>
    <w:rsid w:val="00C0262C"/>
    <w:rsid w:val="00C051D2"/>
    <w:rsid w:val="00C0716B"/>
    <w:rsid w:val="00C169DA"/>
    <w:rsid w:val="00C413B6"/>
    <w:rsid w:val="00C4257B"/>
    <w:rsid w:val="00C621E2"/>
    <w:rsid w:val="00C73313"/>
    <w:rsid w:val="00C86520"/>
    <w:rsid w:val="00C912A3"/>
    <w:rsid w:val="00C95262"/>
    <w:rsid w:val="00CA3992"/>
    <w:rsid w:val="00CB7627"/>
    <w:rsid w:val="00CC221D"/>
    <w:rsid w:val="00CD7C9A"/>
    <w:rsid w:val="00D05F1F"/>
    <w:rsid w:val="00D102AD"/>
    <w:rsid w:val="00D62D68"/>
    <w:rsid w:val="00D91D1A"/>
    <w:rsid w:val="00DB68B8"/>
    <w:rsid w:val="00DC061E"/>
    <w:rsid w:val="00E06F4B"/>
    <w:rsid w:val="00E2298F"/>
    <w:rsid w:val="00E24861"/>
    <w:rsid w:val="00E25046"/>
    <w:rsid w:val="00E5271F"/>
    <w:rsid w:val="00E915B7"/>
    <w:rsid w:val="00EA655A"/>
    <w:rsid w:val="00EC7FD7"/>
    <w:rsid w:val="00EE4FD9"/>
    <w:rsid w:val="00EE5728"/>
    <w:rsid w:val="00EF38DF"/>
    <w:rsid w:val="00F110AE"/>
    <w:rsid w:val="00F30055"/>
    <w:rsid w:val="00FA23DF"/>
    <w:rsid w:val="00FC6CBA"/>
    <w:rsid w:val="00FE0E4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AB4175E"/>
  <w15:chartTrackingRefBased/>
  <w15:docId w15:val="{67D33A04-5F8D-43CC-8884-11709548B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FDE"/>
    <w:pPr>
      <w:spacing w:line="300" w:lineRule="auto"/>
    </w:pPr>
    <w:rPr>
      <w:rFonts w:eastAsiaTheme="minorEastAsia"/>
      <w:kern w:val="0"/>
      <w:sz w:val="21"/>
      <w:szCs w:val="21"/>
      <w14:ligatures w14:val="none"/>
    </w:rPr>
  </w:style>
  <w:style w:type="paragraph" w:styleId="Heading1">
    <w:name w:val="heading 1"/>
    <w:basedOn w:val="Normal"/>
    <w:next w:val="Normal"/>
    <w:link w:val="Heading1Char"/>
    <w:uiPriority w:val="9"/>
    <w:qFormat/>
    <w:rsid w:val="00000F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0F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0F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0F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0F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0F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0F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0F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0F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F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0F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0F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0F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0F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0F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0F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0F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0FDE"/>
    <w:rPr>
      <w:rFonts w:eastAsiaTheme="majorEastAsia" w:cstheme="majorBidi"/>
      <w:color w:val="272727" w:themeColor="text1" w:themeTint="D8"/>
    </w:rPr>
  </w:style>
  <w:style w:type="paragraph" w:styleId="Title">
    <w:name w:val="Title"/>
    <w:basedOn w:val="Normal"/>
    <w:next w:val="Normal"/>
    <w:link w:val="TitleChar"/>
    <w:uiPriority w:val="10"/>
    <w:qFormat/>
    <w:rsid w:val="00000F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0F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0F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0F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0FDE"/>
    <w:pPr>
      <w:spacing w:before="160"/>
      <w:jc w:val="center"/>
    </w:pPr>
    <w:rPr>
      <w:i/>
      <w:iCs/>
      <w:color w:val="404040" w:themeColor="text1" w:themeTint="BF"/>
    </w:rPr>
  </w:style>
  <w:style w:type="character" w:customStyle="1" w:styleId="QuoteChar">
    <w:name w:val="Quote Char"/>
    <w:basedOn w:val="DefaultParagraphFont"/>
    <w:link w:val="Quote"/>
    <w:uiPriority w:val="29"/>
    <w:rsid w:val="00000FDE"/>
    <w:rPr>
      <w:i/>
      <w:iCs/>
      <w:color w:val="404040" w:themeColor="text1" w:themeTint="BF"/>
    </w:rPr>
  </w:style>
  <w:style w:type="paragraph" w:styleId="ListParagraph">
    <w:name w:val="List Paragraph"/>
    <w:aliases w:val="EC,Colorful List - Accent 11,Colorful List Accent 1,Paragraphe de liste1,Paragraphe de liste11,List Paragraph (numbered (a)),List_Paragraph,Multilevel para_II,List Paragraph1,Rec para,Dot pt,F5 List Paragraph,No Spacing1,Bullet 1,L,3"/>
    <w:basedOn w:val="Normal"/>
    <w:link w:val="ListParagraphChar"/>
    <w:uiPriority w:val="34"/>
    <w:qFormat/>
    <w:rsid w:val="00000FDE"/>
    <w:pPr>
      <w:ind w:left="720"/>
      <w:contextualSpacing/>
    </w:pPr>
  </w:style>
  <w:style w:type="character" w:styleId="IntenseEmphasis">
    <w:name w:val="Intense Emphasis"/>
    <w:basedOn w:val="DefaultParagraphFont"/>
    <w:uiPriority w:val="21"/>
    <w:qFormat/>
    <w:rsid w:val="00000FDE"/>
    <w:rPr>
      <w:i/>
      <w:iCs/>
      <w:color w:val="0F4761" w:themeColor="accent1" w:themeShade="BF"/>
    </w:rPr>
  </w:style>
  <w:style w:type="paragraph" w:styleId="IntenseQuote">
    <w:name w:val="Intense Quote"/>
    <w:basedOn w:val="Normal"/>
    <w:next w:val="Normal"/>
    <w:link w:val="IntenseQuoteChar"/>
    <w:uiPriority w:val="30"/>
    <w:qFormat/>
    <w:rsid w:val="00000F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0FDE"/>
    <w:rPr>
      <w:i/>
      <w:iCs/>
      <w:color w:val="0F4761" w:themeColor="accent1" w:themeShade="BF"/>
    </w:rPr>
  </w:style>
  <w:style w:type="character" w:styleId="IntenseReference">
    <w:name w:val="Intense Reference"/>
    <w:basedOn w:val="DefaultParagraphFont"/>
    <w:uiPriority w:val="32"/>
    <w:qFormat/>
    <w:rsid w:val="00000FDE"/>
    <w:rPr>
      <w:b/>
      <w:bCs/>
      <w:smallCaps/>
      <w:color w:val="0F4761" w:themeColor="accent1" w:themeShade="BF"/>
      <w:spacing w:val="5"/>
    </w:rPr>
  </w:style>
  <w:style w:type="table" w:styleId="TableGrid">
    <w:name w:val="Table Grid"/>
    <w:basedOn w:val="TableNormal"/>
    <w:uiPriority w:val="39"/>
    <w:rsid w:val="00000FDE"/>
    <w:pPr>
      <w:spacing w:after="0" w:line="240" w:lineRule="auto"/>
    </w:pPr>
    <w:rPr>
      <w:rFonts w:eastAsiaTheme="minorEastAsia"/>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0FDE"/>
    <w:rPr>
      <w:color w:val="0563C1"/>
      <w:u w:val="single"/>
    </w:rPr>
  </w:style>
  <w:style w:type="paragraph" w:styleId="Caption">
    <w:name w:val="caption"/>
    <w:basedOn w:val="Normal"/>
    <w:next w:val="Normal"/>
    <w:uiPriority w:val="35"/>
    <w:semiHidden/>
    <w:unhideWhenUsed/>
    <w:qFormat/>
    <w:rsid w:val="00000FDE"/>
    <w:pPr>
      <w:spacing w:line="240" w:lineRule="auto"/>
    </w:pPr>
    <w:rPr>
      <w:b/>
      <w:bCs/>
      <w:color w:val="404040" w:themeColor="text1" w:themeTint="BF"/>
      <w:sz w:val="16"/>
      <w:szCs w:val="16"/>
    </w:rPr>
  </w:style>
  <w:style w:type="character" w:styleId="Strong">
    <w:name w:val="Strong"/>
    <w:basedOn w:val="DefaultParagraphFont"/>
    <w:uiPriority w:val="22"/>
    <w:qFormat/>
    <w:rsid w:val="00000FDE"/>
    <w:rPr>
      <w:b/>
      <w:bCs/>
    </w:rPr>
  </w:style>
  <w:style w:type="character" w:styleId="Emphasis">
    <w:name w:val="Emphasis"/>
    <w:basedOn w:val="DefaultParagraphFont"/>
    <w:uiPriority w:val="20"/>
    <w:qFormat/>
    <w:rsid w:val="00000FDE"/>
    <w:rPr>
      <w:i/>
      <w:iCs/>
      <w:color w:val="000000" w:themeColor="text1"/>
    </w:rPr>
  </w:style>
  <w:style w:type="paragraph" w:styleId="NoSpacing">
    <w:name w:val="No Spacing"/>
    <w:uiPriority w:val="1"/>
    <w:qFormat/>
    <w:rsid w:val="00000FDE"/>
    <w:pPr>
      <w:spacing w:after="0" w:line="240" w:lineRule="auto"/>
    </w:pPr>
    <w:rPr>
      <w:rFonts w:eastAsiaTheme="minorEastAsia"/>
      <w:kern w:val="0"/>
      <w:sz w:val="21"/>
      <w:szCs w:val="21"/>
      <w14:ligatures w14:val="none"/>
    </w:rPr>
  </w:style>
  <w:style w:type="character" w:styleId="SubtleEmphasis">
    <w:name w:val="Subtle Emphasis"/>
    <w:basedOn w:val="DefaultParagraphFont"/>
    <w:uiPriority w:val="19"/>
    <w:qFormat/>
    <w:rsid w:val="00000FDE"/>
    <w:rPr>
      <w:i/>
      <w:iCs/>
      <w:color w:val="595959" w:themeColor="text1" w:themeTint="A6"/>
    </w:rPr>
  </w:style>
  <w:style w:type="character" w:styleId="SubtleReference">
    <w:name w:val="Subtle Reference"/>
    <w:basedOn w:val="DefaultParagraphFont"/>
    <w:uiPriority w:val="31"/>
    <w:qFormat/>
    <w:rsid w:val="00000FDE"/>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000FDE"/>
    <w:rPr>
      <w:b/>
      <w:bCs/>
      <w:caps w:val="0"/>
      <w:smallCaps/>
      <w:spacing w:val="0"/>
    </w:rPr>
  </w:style>
  <w:style w:type="paragraph" w:styleId="TOCHeading">
    <w:name w:val="TOC Heading"/>
    <w:basedOn w:val="Heading1"/>
    <w:next w:val="Normal"/>
    <w:uiPriority w:val="39"/>
    <w:unhideWhenUsed/>
    <w:qFormat/>
    <w:rsid w:val="00000FDE"/>
    <w:pPr>
      <w:spacing w:before="320" w:line="240" w:lineRule="auto"/>
      <w:jc w:val="center"/>
      <w:outlineLvl w:val="9"/>
    </w:pPr>
  </w:style>
  <w:style w:type="paragraph" w:customStyle="1" w:styleId="MBT">
    <w:name w:val="M BT"/>
    <w:basedOn w:val="Normal"/>
    <w:link w:val="MBTChar"/>
    <w:uiPriority w:val="1"/>
    <w:qFormat/>
    <w:rsid w:val="00000FDE"/>
    <w:pPr>
      <w:widowControl w:val="0"/>
      <w:spacing w:before="120" w:after="120"/>
      <w:jc w:val="both"/>
    </w:pPr>
    <w:rPr>
      <w:rFonts w:ascii="Arial" w:eastAsia="Times New Roman" w:hAnsi="Arial" w:cs="Times New Roman"/>
      <w:sz w:val="22"/>
      <w:szCs w:val="22"/>
      <w:lang w:eastAsia="fr-FR"/>
    </w:rPr>
  </w:style>
  <w:style w:type="character" w:customStyle="1" w:styleId="MBTChar">
    <w:name w:val="M BT Char"/>
    <w:basedOn w:val="DefaultParagraphFont"/>
    <w:link w:val="MBT"/>
    <w:uiPriority w:val="1"/>
    <w:rsid w:val="00000FDE"/>
    <w:rPr>
      <w:rFonts w:ascii="Arial" w:eastAsia="Times New Roman" w:hAnsi="Arial" w:cs="Times New Roman"/>
      <w:kern w:val="0"/>
      <w:sz w:val="22"/>
      <w:szCs w:val="22"/>
      <w:lang w:val="fr-FR" w:eastAsia="fr-FR"/>
      <w14:ligatures w14:val="none"/>
    </w:rPr>
  </w:style>
  <w:style w:type="paragraph" w:customStyle="1" w:styleId="MBTbullets">
    <w:name w:val="M BT bullets"/>
    <w:basedOn w:val="Normal"/>
    <w:link w:val="MBTbulletsChar"/>
    <w:uiPriority w:val="1"/>
    <w:qFormat/>
    <w:rsid w:val="00000FDE"/>
    <w:pPr>
      <w:widowControl w:val="0"/>
      <w:numPr>
        <w:numId w:val="1"/>
      </w:numPr>
      <w:spacing w:before="120" w:after="120"/>
      <w:contextualSpacing/>
      <w:jc w:val="both"/>
    </w:pPr>
    <w:rPr>
      <w:rFonts w:ascii="Arial" w:eastAsia="Times New Roman" w:hAnsi="Arial" w:cs="Arial"/>
      <w:sz w:val="22"/>
      <w:szCs w:val="22"/>
      <w:lang w:eastAsia="fr-FR"/>
    </w:rPr>
  </w:style>
  <w:style w:type="character" w:customStyle="1" w:styleId="MBTbulletsChar">
    <w:name w:val="M BT bullets Char"/>
    <w:basedOn w:val="DefaultParagraphFont"/>
    <w:link w:val="MBTbullets"/>
    <w:uiPriority w:val="1"/>
    <w:rsid w:val="00000FDE"/>
    <w:rPr>
      <w:rFonts w:ascii="Arial" w:eastAsia="Times New Roman" w:hAnsi="Arial" w:cs="Arial"/>
      <w:kern w:val="0"/>
      <w:sz w:val="22"/>
      <w:szCs w:val="22"/>
      <w:lang w:val="fr-FR" w:eastAsia="fr-FR"/>
      <w14:ligatures w14:val="none"/>
    </w:rPr>
  </w:style>
  <w:style w:type="paragraph" w:styleId="CommentText">
    <w:name w:val="annotation text"/>
    <w:basedOn w:val="Normal"/>
    <w:link w:val="CommentTextChar"/>
    <w:uiPriority w:val="99"/>
    <w:unhideWhenUsed/>
    <w:rsid w:val="00000FDE"/>
    <w:pPr>
      <w:spacing w:line="240" w:lineRule="auto"/>
    </w:pPr>
    <w:rPr>
      <w:sz w:val="20"/>
      <w:szCs w:val="20"/>
    </w:rPr>
  </w:style>
  <w:style w:type="character" w:customStyle="1" w:styleId="CommentTextChar">
    <w:name w:val="Comment Text Char"/>
    <w:basedOn w:val="DefaultParagraphFont"/>
    <w:link w:val="CommentText"/>
    <w:uiPriority w:val="99"/>
    <w:rsid w:val="00000FDE"/>
    <w:rPr>
      <w:rFonts w:eastAsiaTheme="minorEastAsia"/>
      <w:kern w:val="0"/>
      <w:sz w:val="20"/>
      <w:szCs w:val="20"/>
      <w14:ligatures w14:val="none"/>
    </w:rPr>
  </w:style>
  <w:style w:type="character" w:styleId="CommentReference">
    <w:name w:val="annotation reference"/>
    <w:basedOn w:val="DefaultParagraphFont"/>
    <w:uiPriority w:val="99"/>
    <w:semiHidden/>
    <w:unhideWhenUsed/>
    <w:rsid w:val="00000FDE"/>
    <w:rPr>
      <w:sz w:val="16"/>
      <w:szCs w:val="16"/>
    </w:rPr>
  </w:style>
  <w:style w:type="paragraph" w:styleId="CommentSubject">
    <w:name w:val="annotation subject"/>
    <w:basedOn w:val="CommentText"/>
    <w:next w:val="CommentText"/>
    <w:link w:val="CommentSubjectChar"/>
    <w:uiPriority w:val="99"/>
    <w:semiHidden/>
    <w:unhideWhenUsed/>
    <w:rsid w:val="00000FDE"/>
    <w:rPr>
      <w:b/>
      <w:bCs/>
    </w:rPr>
  </w:style>
  <w:style w:type="character" w:customStyle="1" w:styleId="CommentSubjectChar">
    <w:name w:val="Comment Subject Char"/>
    <w:basedOn w:val="CommentTextChar"/>
    <w:link w:val="CommentSubject"/>
    <w:uiPriority w:val="99"/>
    <w:semiHidden/>
    <w:rsid w:val="00000FDE"/>
    <w:rPr>
      <w:rFonts w:eastAsiaTheme="minorEastAsia"/>
      <w:b/>
      <w:bCs/>
      <w:kern w:val="0"/>
      <w:sz w:val="20"/>
      <w:szCs w:val="20"/>
      <w14:ligatures w14:val="none"/>
    </w:rPr>
  </w:style>
  <w:style w:type="paragraph" w:customStyle="1" w:styleId="Default">
    <w:name w:val="Default"/>
    <w:basedOn w:val="Normal"/>
    <w:uiPriority w:val="1"/>
    <w:rsid w:val="00000FDE"/>
    <w:pPr>
      <w:spacing w:after="0" w:line="240" w:lineRule="auto"/>
    </w:pPr>
    <w:rPr>
      <w:color w:val="000000" w:themeColor="text1"/>
      <w:sz w:val="24"/>
      <w:szCs w:val="24"/>
    </w:rPr>
  </w:style>
  <w:style w:type="paragraph" w:styleId="Revision">
    <w:name w:val="Revision"/>
    <w:hidden/>
    <w:uiPriority w:val="99"/>
    <w:semiHidden/>
    <w:rsid w:val="00000FDE"/>
    <w:pPr>
      <w:spacing w:after="0" w:line="240" w:lineRule="auto"/>
    </w:pPr>
    <w:rPr>
      <w:rFonts w:eastAsiaTheme="minorEastAsia"/>
      <w:kern w:val="0"/>
      <w:sz w:val="21"/>
      <w:szCs w:val="21"/>
      <w14:ligatures w14:val="none"/>
    </w:rPr>
  </w:style>
  <w:style w:type="paragraph" w:styleId="FootnoteText">
    <w:name w:val="footnote text"/>
    <w:basedOn w:val="Normal"/>
    <w:link w:val="FootnoteTextChar"/>
    <w:uiPriority w:val="99"/>
    <w:semiHidden/>
    <w:unhideWhenUsed/>
    <w:rsid w:val="00000F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0FDE"/>
    <w:rPr>
      <w:rFonts w:eastAsiaTheme="minorEastAsia"/>
      <w:kern w:val="0"/>
      <w:sz w:val="20"/>
      <w:szCs w:val="20"/>
      <w14:ligatures w14:val="none"/>
    </w:rPr>
  </w:style>
  <w:style w:type="paragraph" w:styleId="Header">
    <w:name w:val="header"/>
    <w:basedOn w:val="Normal"/>
    <w:link w:val="HeaderChar"/>
    <w:uiPriority w:val="99"/>
    <w:unhideWhenUsed/>
    <w:rsid w:val="00000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FDE"/>
    <w:rPr>
      <w:rFonts w:eastAsiaTheme="minorEastAsia"/>
      <w:kern w:val="0"/>
      <w:sz w:val="21"/>
      <w:szCs w:val="21"/>
      <w14:ligatures w14:val="none"/>
    </w:rPr>
  </w:style>
  <w:style w:type="paragraph" w:styleId="Footer">
    <w:name w:val="footer"/>
    <w:basedOn w:val="Normal"/>
    <w:link w:val="FooterChar"/>
    <w:uiPriority w:val="99"/>
    <w:unhideWhenUsed/>
    <w:rsid w:val="00000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FDE"/>
    <w:rPr>
      <w:rFonts w:eastAsiaTheme="minorEastAsia"/>
      <w:kern w:val="0"/>
      <w:sz w:val="21"/>
      <w:szCs w:val="21"/>
      <w14:ligatures w14:val="none"/>
    </w:rPr>
  </w:style>
  <w:style w:type="character" w:styleId="FootnoteReference">
    <w:name w:val="footnote reference"/>
    <w:basedOn w:val="DefaultParagraphFont"/>
    <w:uiPriority w:val="99"/>
    <w:semiHidden/>
    <w:unhideWhenUsed/>
    <w:rsid w:val="00000FDE"/>
    <w:rPr>
      <w:vertAlign w:val="superscript"/>
    </w:rPr>
  </w:style>
  <w:style w:type="character" w:customStyle="1" w:styleId="Mention">
    <w:name w:val="Mention"/>
    <w:basedOn w:val="DefaultParagraphFont"/>
    <w:uiPriority w:val="99"/>
    <w:unhideWhenUsed/>
    <w:rsid w:val="00000FDE"/>
    <w:rPr>
      <w:color w:val="2B579A"/>
      <w:shd w:val="clear" w:color="auto" w:fill="E1DFDD"/>
    </w:rPr>
  </w:style>
  <w:style w:type="character" w:customStyle="1" w:styleId="UnresolvedMention">
    <w:name w:val="Unresolved Mention"/>
    <w:basedOn w:val="DefaultParagraphFont"/>
    <w:uiPriority w:val="99"/>
    <w:semiHidden/>
    <w:unhideWhenUsed/>
    <w:rsid w:val="00000FDE"/>
    <w:rPr>
      <w:color w:val="605E5C"/>
      <w:shd w:val="clear" w:color="auto" w:fill="E1DFDD"/>
    </w:rPr>
  </w:style>
  <w:style w:type="character" w:customStyle="1" w:styleId="Marker">
    <w:name w:val="Marker"/>
    <w:basedOn w:val="DefaultParagraphFont"/>
    <w:rsid w:val="00000FDE"/>
    <w:rPr>
      <w:color w:val="0000FF"/>
      <w:shd w:val="clear" w:color="auto" w:fill="auto"/>
    </w:rPr>
  </w:style>
  <w:style w:type="paragraph" w:customStyle="1" w:styleId="Pagedecouverture">
    <w:name w:val="Page de couverture"/>
    <w:basedOn w:val="Normal"/>
    <w:next w:val="Normal"/>
    <w:link w:val="PagedecouvertureChar"/>
    <w:rsid w:val="00000FDE"/>
    <w:pPr>
      <w:spacing w:after="0" w:line="240" w:lineRule="auto"/>
      <w:jc w:val="both"/>
    </w:pPr>
    <w:rPr>
      <w:rFonts w:ascii="Times New Roman" w:eastAsiaTheme="minorHAnsi" w:hAnsi="Times New Roman" w:cs="Times New Roman"/>
      <w:sz w:val="24"/>
      <w:szCs w:val="22"/>
    </w:rPr>
  </w:style>
  <w:style w:type="paragraph" w:customStyle="1" w:styleId="FooterCoverPage">
    <w:name w:val="Footer Cover Page"/>
    <w:basedOn w:val="Normal"/>
    <w:link w:val="FooterCoverPageChar"/>
    <w:rsid w:val="00000FD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000FDE"/>
    <w:rPr>
      <w:rFonts w:ascii="Times New Roman" w:hAnsi="Times New Roman" w:cs="Times New Roman"/>
      <w:kern w:val="0"/>
      <w:szCs w:val="22"/>
      <w14:ligatures w14:val="none"/>
    </w:rPr>
  </w:style>
  <w:style w:type="character" w:customStyle="1" w:styleId="FooterCoverPageChar">
    <w:name w:val="Footer Cover Page Char"/>
    <w:basedOn w:val="PagedecouvertureChar"/>
    <w:link w:val="FooterCoverPage"/>
    <w:rsid w:val="00000FDE"/>
    <w:rPr>
      <w:rFonts w:ascii="Times New Roman" w:eastAsiaTheme="minorEastAsia" w:hAnsi="Times New Roman" w:cs="Times New Roman"/>
      <w:kern w:val="0"/>
      <w:szCs w:val="21"/>
      <w14:ligatures w14:val="none"/>
    </w:rPr>
  </w:style>
  <w:style w:type="paragraph" w:customStyle="1" w:styleId="FooterSensitivity">
    <w:name w:val="Footer Sensitivity"/>
    <w:basedOn w:val="Normal"/>
    <w:link w:val="FooterSensitivityChar"/>
    <w:rsid w:val="00000FD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000FDE"/>
    <w:rPr>
      <w:rFonts w:ascii="Times New Roman" w:eastAsiaTheme="minorEastAsia" w:hAnsi="Times New Roman" w:cs="Times New Roman"/>
      <w:b/>
      <w:kern w:val="0"/>
      <w:sz w:val="32"/>
      <w:szCs w:val="21"/>
      <w14:ligatures w14:val="none"/>
    </w:rPr>
  </w:style>
  <w:style w:type="paragraph" w:customStyle="1" w:styleId="HeaderCoverPage">
    <w:name w:val="Header Cover Page"/>
    <w:basedOn w:val="Normal"/>
    <w:link w:val="HeaderCoverPageChar"/>
    <w:rsid w:val="00000FD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000FDE"/>
    <w:rPr>
      <w:rFonts w:ascii="Times New Roman" w:eastAsiaTheme="minorEastAsia" w:hAnsi="Times New Roman" w:cs="Times New Roman"/>
      <w:kern w:val="0"/>
      <w:szCs w:val="21"/>
      <w14:ligatures w14:val="none"/>
    </w:rPr>
  </w:style>
  <w:style w:type="paragraph" w:customStyle="1" w:styleId="HeaderSensitivity">
    <w:name w:val="Header Sensitivity"/>
    <w:basedOn w:val="Normal"/>
    <w:link w:val="HeaderSensitivityChar"/>
    <w:rsid w:val="00000FD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000FDE"/>
    <w:rPr>
      <w:rFonts w:ascii="Times New Roman" w:eastAsiaTheme="minorEastAsia" w:hAnsi="Times New Roman" w:cs="Times New Roman"/>
      <w:b/>
      <w:kern w:val="0"/>
      <w:sz w:val="32"/>
      <w:szCs w:val="21"/>
      <w14:ligatures w14:val="none"/>
    </w:rPr>
  </w:style>
  <w:style w:type="paragraph" w:customStyle="1" w:styleId="HeaderSensitivityRight">
    <w:name w:val="Header Sensitivity Right"/>
    <w:basedOn w:val="Normal"/>
    <w:link w:val="HeaderSensitivityRightChar"/>
    <w:rsid w:val="00000FD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000FDE"/>
    <w:rPr>
      <w:rFonts w:ascii="Times New Roman" w:eastAsiaTheme="minorEastAsia" w:hAnsi="Times New Roman" w:cs="Times New Roman"/>
      <w:kern w:val="0"/>
      <w:sz w:val="28"/>
      <w:szCs w:val="21"/>
      <w14:ligatures w14:val="none"/>
    </w:rPr>
  </w:style>
  <w:style w:type="character" w:styleId="FollowedHyperlink">
    <w:name w:val="FollowedHyperlink"/>
    <w:basedOn w:val="DefaultParagraphFont"/>
    <w:uiPriority w:val="99"/>
    <w:semiHidden/>
    <w:unhideWhenUsed/>
    <w:rsid w:val="00000FDE"/>
    <w:rPr>
      <w:color w:val="96607D" w:themeColor="followedHyperlink"/>
      <w:u w:val="single"/>
    </w:rPr>
  </w:style>
  <w:style w:type="character" w:customStyle="1" w:styleId="Bodytext1">
    <w:name w:val="Body text|1_"/>
    <w:basedOn w:val="DefaultParagraphFont"/>
    <w:link w:val="Bodytext10"/>
    <w:rsid w:val="00000FDE"/>
  </w:style>
  <w:style w:type="paragraph" w:customStyle="1" w:styleId="Bodytext10">
    <w:name w:val="Body text|1"/>
    <w:basedOn w:val="Normal"/>
    <w:link w:val="Bodytext1"/>
    <w:rsid w:val="00000FDE"/>
    <w:pPr>
      <w:widowControl w:val="0"/>
      <w:spacing w:after="150" w:line="307" w:lineRule="auto"/>
    </w:pPr>
    <w:rPr>
      <w:rFonts w:eastAsiaTheme="minorHAnsi"/>
      <w:kern w:val="2"/>
      <w:sz w:val="24"/>
      <w:szCs w:val="24"/>
      <w14:ligatures w14:val="standardContextual"/>
    </w:rPr>
  </w:style>
  <w:style w:type="paragraph" w:styleId="BalloonText">
    <w:name w:val="Balloon Text"/>
    <w:basedOn w:val="Normal"/>
    <w:link w:val="BalloonTextChar"/>
    <w:uiPriority w:val="99"/>
    <w:semiHidden/>
    <w:unhideWhenUsed/>
    <w:rsid w:val="00000FDE"/>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000FDE"/>
    <w:rPr>
      <w:rFonts w:ascii="Segoe UI" w:hAnsi="Segoe UI" w:cs="Segoe UI"/>
      <w:kern w:val="0"/>
      <w:sz w:val="18"/>
      <w:szCs w:val="18"/>
      <w:lang w:val="fr-FR"/>
      <w14:ligatures w14:val="none"/>
    </w:rPr>
  </w:style>
  <w:style w:type="character" w:customStyle="1" w:styleId="ListParagraphChar">
    <w:name w:val="List Paragraph Char"/>
    <w:aliases w:val="EC Char,Colorful List - Accent 11 Char,Colorful List Accent 1 Char,Paragraphe de liste1 Char,Paragraphe de liste11 Char,List Paragraph (numbered (a)) Char,List_Paragraph Char,Multilevel para_II Char,List Paragraph1 Char,Rec para Char"/>
    <w:basedOn w:val="DefaultParagraphFont"/>
    <w:link w:val="ListParagraph"/>
    <w:uiPriority w:val="34"/>
    <w:qFormat/>
    <w:locked/>
    <w:rsid w:val="00000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6782">
      <w:bodyDiv w:val="1"/>
      <w:marLeft w:val="0"/>
      <w:marRight w:val="0"/>
      <w:marTop w:val="0"/>
      <w:marBottom w:val="0"/>
      <w:divBdr>
        <w:top w:val="none" w:sz="0" w:space="0" w:color="auto"/>
        <w:left w:val="none" w:sz="0" w:space="0" w:color="auto"/>
        <w:bottom w:val="none" w:sz="0" w:space="0" w:color="auto"/>
        <w:right w:val="none" w:sz="0" w:space="0" w:color="auto"/>
      </w:divBdr>
    </w:div>
    <w:div w:id="341779144">
      <w:bodyDiv w:val="1"/>
      <w:marLeft w:val="0"/>
      <w:marRight w:val="0"/>
      <w:marTop w:val="0"/>
      <w:marBottom w:val="0"/>
      <w:divBdr>
        <w:top w:val="none" w:sz="0" w:space="0" w:color="auto"/>
        <w:left w:val="none" w:sz="0" w:space="0" w:color="auto"/>
        <w:bottom w:val="none" w:sz="0" w:space="0" w:color="auto"/>
        <w:right w:val="none" w:sz="0" w:space="0" w:color="auto"/>
      </w:divBdr>
    </w:div>
    <w:div w:id="593132518">
      <w:bodyDiv w:val="1"/>
      <w:marLeft w:val="0"/>
      <w:marRight w:val="0"/>
      <w:marTop w:val="0"/>
      <w:marBottom w:val="0"/>
      <w:divBdr>
        <w:top w:val="none" w:sz="0" w:space="0" w:color="auto"/>
        <w:left w:val="none" w:sz="0" w:space="0" w:color="auto"/>
        <w:bottom w:val="none" w:sz="0" w:space="0" w:color="auto"/>
        <w:right w:val="none" w:sz="0" w:space="0" w:color="auto"/>
      </w:divBdr>
    </w:div>
    <w:div w:id="744227486">
      <w:bodyDiv w:val="1"/>
      <w:marLeft w:val="0"/>
      <w:marRight w:val="0"/>
      <w:marTop w:val="0"/>
      <w:marBottom w:val="0"/>
      <w:divBdr>
        <w:top w:val="none" w:sz="0" w:space="0" w:color="auto"/>
        <w:left w:val="none" w:sz="0" w:space="0" w:color="auto"/>
        <w:bottom w:val="none" w:sz="0" w:space="0" w:color="auto"/>
        <w:right w:val="none" w:sz="0" w:space="0" w:color="auto"/>
      </w:divBdr>
    </w:div>
    <w:div w:id="1100417771">
      <w:bodyDiv w:val="1"/>
      <w:marLeft w:val="0"/>
      <w:marRight w:val="0"/>
      <w:marTop w:val="0"/>
      <w:marBottom w:val="0"/>
      <w:divBdr>
        <w:top w:val="none" w:sz="0" w:space="0" w:color="auto"/>
        <w:left w:val="none" w:sz="0" w:space="0" w:color="auto"/>
        <w:bottom w:val="none" w:sz="0" w:space="0" w:color="auto"/>
        <w:right w:val="none" w:sz="0" w:space="0" w:color="auto"/>
      </w:divBdr>
    </w:div>
    <w:div w:id="1452169106">
      <w:bodyDiv w:val="1"/>
      <w:marLeft w:val="0"/>
      <w:marRight w:val="0"/>
      <w:marTop w:val="0"/>
      <w:marBottom w:val="0"/>
      <w:divBdr>
        <w:top w:val="none" w:sz="0" w:space="0" w:color="auto"/>
        <w:left w:val="none" w:sz="0" w:space="0" w:color="auto"/>
        <w:bottom w:val="none" w:sz="0" w:space="0" w:color="auto"/>
        <w:right w:val="none" w:sz="0" w:space="0" w:color="auto"/>
      </w:divBdr>
    </w:div>
    <w:div w:id="1535996404">
      <w:bodyDiv w:val="1"/>
      <w:marLeft w:val="0"/>
      <w:marRight w:val="0"/>
      <w:marTop w:val="0"/>
      <w:marBottom w:val="0"/>
      <w:divBdr>
        <w:top w:val="none" w:sz="0" w:space="0" w:color="auto"/>
        <w:left w:val="none" w:sz="0" w:space="0" w:color="auto"/>
        <w:bottom w:val="none" w:sz="0" w:space="0" w:color="auto"/>
        <w:right w:val="none" w:sz="0" w:space="0" w:color="auto"/>
      </w:divBdr>
    </w:div>
    <w:div w:id="1665012006">
      <w:bodyDiv w:val="1"/>
      <w:marLeft w:val="0"/>
      <w:marRight w:val="0"/>
      <w:marTop w:val="0"/>
      <w:marBottom w:val="0"/>
      <w:divBdr>
        <w:top w:val="none" w:sz="0" w:space="0" w:color="auto"/>
        <w:left w:val="none" w:sz="0" w:space="0" w:color="auto"/>
        <w:bottom w:val="none" w:sz="0" w:space="0" w:color="auto"/>
        <w:right w:val="none" w:sz="0" w:space="0" w:color="auto"/>
      </w:divBdr>
    </w:div>
    <w:div w:id="1687633760">
      <w:bodyDiv w:val="1"/>
      <w:marLeft w:val="0"/>
      <w:marRight w:val="0"/>
      <w:marTop w:val="0"/>
      <w:marBottom w:val="0"/>
      <w:divBdr>
        <w:top w:val="none" w:sz="0" w:space="0" w:color="auto"/>
        <w:left w:val="none" w:sz="0" w:space="0" w:color="auto"/>
        <w:bottom w:val="none" w:sz="0" w:space="0" w:color="auto"/>
        <w:right w:val="none" w:sz="0" w:space="0" w:color="auto"/>
      </w:divBdr>
    </w:div>
    <w:div w:id="1702633435">
      <w:bodyDiv w:val="1"/>
      <w:marLeft w:val="0"/>
      <w:marRight w:val="0"/>
      <w:marTop w:val="0"/>
      <w:marBottom w:val="0"/>
      <w:divBdr>
        <w:top w:val="none" w:sz="0" w:space="0" w:color="auto"/>
        <w:left w:val="none" w:sz="0" w:space="0" w:color="auto"/>
        <w:bottom w:val="none" w:sz="0" w:space="0" w:color="auto"/>
        <w:right w:val="none" w:sz="0" w:space="0" w:color="auto"/>
      </w:divBdr>
    </w:div>
    <w:div w:id="1786073605">
      <w:bodyDiv w:val="1"/>
      <w:marLeft w:val="0"/>
      <w:marRight w:val="0"/>
      <w:marTop w:val="0"/>
      <w:marBottom w:val="0"/>
      <w:divBdr>
        <w:top w:val="none" w:sz="0" w:space="0" w:color="auto"/>
        <w:left w:val="none" w:sz="0" w:space="0" w:color="auto"/>
        <w:bottom w:val="none" w:sz="0" w:space="0" w:color="auto"/>
        <w:right w:val="none" w:sz="0" w:space="0" w:color="auto"/>
      </w:divBdr>
    </w:div>
    <w:div w:id="1788502490">
      <w:bodyDiv w:val="1"/>
      <w:marLeft w:val="0"/>
      <w:marRight w:val="0"/>
      <w:marTop w:val="0"/>
      <w:marBottom w:val="0"/>
      <w:divBdr>
        <w:top w:val="none" w:sz="0" w:space="0" w:color="auto"/>
        <w:left w:val="none" w:sz="0" w:space="0" w:color="auto"/>
        <w:bottom w:val="none" w:sz="0" w:space="0" w:color="auto"/>
        <w:right w:val="none" w:sz="0" w:space="0" w:color="auto"/>
      </w:divBdr>
    </w:div>
    <w:div w:id="2104103633">
      <w:bodyDiv w:val="1"/>
      <w:marLeft w:val="0"/>
      <w:marRight w:val="0"/>
      <w:marTop w:val="0"/>
      <w:marBottom w:val="0"/>
      <w:divBdr>
        <w:top w:val="none" w:sz="0" w:space="0" w:color="auto"/>
        <w:left w:val="none" w:sz="0" w:space="0" w:color="auto"/>
        <w:bottom w:val="none" w:sz="0" w:space="0" w:color="auto"/>
        <w:right w:val="none" w:sz="0" w:space="0" w:color="auto"/>
      </w:divBdr>
    </w:div>
    <w:div w:id="212325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1C865-22EA-4A0C-901D-E5ABC9762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17</Pages>
  <Words>3171</Words>
  <Characters>18079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65</cp:revision>
  <cp:lastPrinted>2026-02-03T14:13:00Z</cp:lastPrinted>
  <dcterms:created xsi:type="dcterms:W3CDTF">2026-01-23T11:16:00Z</dcterms:created>
  <dcterms:modified xsi:type="dcterms:W3CDTF">2026-07-18T17:59:00Z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2026-01-20T17:57:41Z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93cdb829-8d97-40a6-8ce3-9d0abedaa62a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CP-039</vt:lpwstr>
  </property>
  <property fmtid="{D5CDD505-2E9C-101B-9397-08002B2CF9AE}" pid="18" name="Last edited using">
    <vt:lpwstr>LW 9.2, Build 20250828</vt:lpwstr>
  </property>
  <property fmtid="{D5CDD505-2E9C-101B-9397-08002B2CF9AE}" pid="19" name="Created using">
    <vt:lpwstr>LW 9.2, Build 20250828</vt:lpwstr>
  </property>
</Properties>
</file>