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3F522" w14:textId="5DA1F95E" w:rsidR="00B91941" w:rsidRPr="008F0BD4" w:rsidRDefault="00EF2A9F" w:rsidP="00EF2A9F">
      <w:pPr>
        <w:pStyle w:val="Pagedecouverture"/>
        <w:rPr>
          <w:noProof/>
        </w:rPr>
      </w:pPr>
      <w:bookmarkStart w:id="0" w:name="LW_BM_COVERPAGE"/>
      <w:r>
        <w:rPr>
          <w:noProof/>
        </w:rPr>
        <w:pict w14:anchorId="09C98D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B255ECC-53C7-4BED-88F4-B850AF8F498B" style="width:455.25pt;height:327.75pt">
            <v:imagedata r:id="rId8" o:title=""/>
          </v:shape>
        </w:pict>
      </w:r>
    </w:p>
    <w:bookmarkEnd w:id="0"/>
    <w:p w14:paraId="4E14E0C7" w14:textId="77777777" w:rsidR="00B91941" w:rsidRPr="008F0BD4" w:rsidRDefault="00B91941" w:rsidP="00B91941">
      <w:pPr>
        <w:rPr>
          <w:noProof/>
        </w:rPr>
        <w:sectPr w:rsidR="00B91941" w:rsidRPr="008F0BD4" w:rsidSect="00EF2A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01F9BCC" w14:textId="27624D6C" w:rsidR="00C1346B" w:rsidRPr="008F0BD4" w:rsidRDefault="00C1346B" w:rsidP="00C1346B">
      <w:pPr>
        <w:pStyle w:val="Heading2"/>
        <w:numPr>
          <w:ilvl w:val="0"/>
          <w:numId w:val="5"/>
        </w:numPr>
        <w:rPr>
          <w:noProof/>
        </w:rPr>
      </w:pPr>
      <w:bookmarkStart w:id="1" w:name="_GoBack"/>
      <w:bookmarkEnd w:id="1"/>
      <w:r w:rsidRPr="008F0BD4">
        <w:rPr>
          <w:noProof/>
        </w:rPr>
        <w:lastRenderedPageBreak/>
        <w:t>Introduction</w:t>
      </w:r>
    </w:p>
    <w:p w14:paraId="68389CE1" w14:textId="08588D4B" w:rsidR="00407B6B" w:rsidRPr="008F0BD4" w:rsidRDefault="53BBB177" w:rsidP="00A11335">
      <w:pPr>
        <w:jc w:val="both"/>
        <w:rPr>
          <w:rFonts w:ascii="Times New Roman" w:hAnsi="Times New Roman" w:cs="Times New Roman"/>
          <w:noProof/>
        </w:rPr>
      </w:pPr>
      <w:r w:rsidRPr="008F0BD4">
        <w:rPr>
          <w:rFonts w:ascii="Times New Roman" w:hAnsi="Times New Roman" w:cs="Times New Roman"/>
          <w:noProof/>
        </w:rPr>
        <w:t>The EU Customs Union</w:t>
      </w:r>
      <w:r w:rsidR="003E5AA5">
        <w:rPr>
          <w:rFonts w:ascii="Times New Roman" w:hAnsi="Times New Roman" w:cs="Times New Roman"/>
          <w:noProof/>
        </w:rPr>
        <w:t>,</w:t>
      </w:r>
      <w:r w:rsidR="3FA9CB2D" w:rsidRPr="008F0BD4">
        <w:rPr>
          <w:rFonts w:ascii="Times New Roman" w:hAnsi="Times New Roman" w:cs="Times New Roman"/>
          <w:noProof/>
        </w:rPr>
        <w:t xml:space="preserve"> as an exclusive European Union competence</w:t>
      </w:r>
      <w:r w:rsidRPr="008F0BD4">
        <w:rPr>
          <w:rFonts w:ascii="Times New Roman" w:hAnsi="Times New Roman" w:cs="Times New Roman"/>
          <w:noProof/>
        </w:rPr>
        <w:t xml:space="preserve"> underpinned by the Union Customs Code</w:t>
      </w:r>
      <w:r w:rsidR="00C920FF" w:rsidRPr="008F0BD4">
        <w:rPr>
          <w:rStyle w:val="FootnoteReference"/>
          <w:rFonts w:ascii="Times New Roman" w:hAnsi="Times New Roman" w:cs="Times New Roman"/>
          <w:noProof/>
        </w:rPr>
        <w:footnoteReference w:id="2"/>
      </w:r>
      <w:r w:rsidRPr="008F0BD4">
        <w:rPr>
          <w:rFonts w:ascii="Times New Roman" w:hAnsi="Times New Roman" w:cs="Times New Roman"/>
          <w:noProof/>
        </w:rPr>
        <w:t xml:space="preserve"> (UCC), is a key pillar of the single market. It guarantees free circulation of goods within the </w:t>
      </w:r>
      <w:r w:rsidR="00164154">
        <w:rPr>
          <w:rFonts w:ascii="Times New Roman" w:hAnsi="Times New Roman" w:cs="Times New Roman"/>
          <w:noProof/>
        </w:rPr>
        <w:t>EU customs territory</w:t>
      </w:r>
      <w:r w:rsidR="2A143765" w:rsidRPr="008F0BD4">
        <w:rPr>
          <w:rFonts w:ascii="Times New Roman" w:hAnsi="Times New Roman" w:cs="Times New Roman"/>
          <w:noProof/>
        </w:rPr>
        <w:t xml:space="preserve">, while applying a single customs tariff and harmonised rules at the external border. The UCC, adopted in 2013 and progressively implemented since 2016, </w:t>
      </w:r>
      <w:r w:rsidR="4550759E" w:rsidRPr="008F0BD4">
        <w:rPr>
          <w:rFonts w:ascii="Times New Roman" w:hAnsi="Times New Roman" w:cs="Times New Roman"/>
          <w:noProof/>
        </w:rPr>
        <w:t xml:space="preserve">set the framework for a fully electronic, paperless customs environment and uniform application of customs legislation across Member States. </w:t>
      </w:r>
      <w:r w:rsidR="1289F661" w:rsidRPr="008F0BD4">
        <w:rPr>
          <w:rFonts w:ascii="Times New Roman" w:hAnsi="Times New Roman" w:cs="Times New Roman"/>
          <w:noProof/>
        </w:rPr>
        <w:t xml:space="preserve">Delivering this vision requires not only national implementation but also substantial common investment in large-scale European </w:t>
      </w:r>
      <w:r w:rsidR="41F146E6" w:rsidRPr="008F0BD4">
        <w:rPr>
          <w:rFonts w:ascii="Times New Roman" w:hAnsi="Times New Roman" w:cs="Times New Roman"/>
          <w:noProof/>
        </w:rPr>
        <w:t>E</w:t>
      </w:r>
      <w:r w:rsidR="1289F661" w:rsidRPr="008F0BD4">
        <w:rPr>
          <w:rFonts w:ascii="Times New Roman" w:hAnsi="Times New Roman" w:cs="Times New Roman"/>
          <w:noProof/>
        </w:rPr>
        <w:t xml:space="preserve">lectronic </w:t>
      </w:r>
      <w:r w:rsidR="41F146E6" w:rsidRPr="008F0BD4">
        <w:rPr>
          <w:rFonts w:ascii="Times New Roman" w:hAnsi="Times New Roman" w:cs="Times New Roman"/>
          <w:noProof/>
        </w:rPr>
        <w:t>S</w:t>
      </w:r>
      <w:r w:rsidR="1289F661" w:rsidRPr="008F0BD4">
        <w:rPr>
          <w:rFonts w:ascii="Times New Roman" w:hAnsi="Times New Roman" w:cs="Times New Roman"/>
          <w:noProof/>
        </w:rPr>
        <w:t>ystems</w:t>
      </w:r>
      <w:r w:rsidR="41F146E6" w:rsidRPr="008F0BD4">
        <w:rPr>
          <w:rFonts w:ascii="Times New Roman" w:hAnsi="Times New Roman" w:cs="Times New Roman"/>
          <w:noProof/>
        </w:rPr>
        <w:t xml:space="preserve"> (EES)</w:t>
      </w:r>
      <w:r w:rsidR="1289F661" w:rsidRPr="008F0BD4">
        <w:rPr>
          <w:rFonts w:ascii="Times New Roman" w:hAnsi="Times New Roman" w:cs="Times New Roman"/>
          <w:noProof/>
        </w:rPr>
        <w:t>, common working methods</w:t>
      </w:r>
      <w:r w:rsidR="66F44106" w:rsidRPr="008F0BD4">
        <w:rPr>
          <w:rFonts w:ascii="Times New Roman" w:hAnsi="Times New Roman" w:cs="Times New Roman"/>
          <w:noProof/>
        </w:rPr>
        <w:t xml:space="preserve"> and training to ensure that customs administrations can </w:t>
      </w:r>
      <w:r w:rsidR="0AE1F259" w:rsidRPr="008F0BD4">
        <w:rPr>
          <w:rFonts w:ascii="Times New Roman" w:hAnsi="Times New Roman" w:cs="Times New Roman"/>
          <w:noProof/>
        </w:rPr>
        <w:t xml:space="preserve">operate seamlessly as one. The </w:t>
      </w:r>
      <w:r w:rsidR="009A2761">
        <w:rPr>
          <w:rFonts w:ascii="Times New Roman" w:hAnsi="Times New Roman" w:cs="Times New Roman"/>
          <w:noProof/>
        </w:rPr>
        <w:t>C</w:t>
      </w:r>
      <w:r w:rsidR="0AE1F259" w:rsidRPr="008F0BD4">
        <w:rPr>
          <w:rFonts w:ascii="Times New Roman" w:hAnsi="Times New Roman" w:cs="Times New Roman"/>
          <w:noProof/>
        </w:rPr>
        <w:t xml:space="preserve">ustoms </w:t>
      </w:r>
      <w:r w:rsidR="49735658" w:rsidRPr="008F0BD4">
        <w:rPr>
          <w:rFonts w:ascii="Times New Roman" w:hAnsi="Times New Roman" w:cs="Times New Roman"/>
          <w:noProof/>
        </w:rPr>
        <w:t>p</w:t>
      </w:r>
      <w:r w:rsidR="0AE1F259" w:rsidRPr="008F0BD4">
        <w:rPr>
          <w:rFonts w:ascii="Times New Roman" w:hAnsi="Times New Roman" w:cs="Times New Roman"/>
          <w:noProof/>
        </w:rPr>
        <w:t xml:space="preserve">rogramme </w:t>
      </w:r>
      <w:r w:rsidR="6B5A7AE7" w:rsidRPr="008F0BD4">
        <w:rPr>
          <w:rFonts w:ascii="Times New Roman" w:hAnsi="Times New Roman" w:cs="Times New Roman"/>
          <w:noProof/>
        </w:rPr>
        <w:t xml:space="preserve">is the dedicated tool </w:t>
      </w:r>
      <w:r w:rsidR="00820A0B">
        <w:rPr>
          <w:rFonts w:ascii="Times New Roman" w:hAnsi="Times New Roman" w:cs="Times New Roman"/>
          <w:noProof/>
        </w:rPr>
        <w:t>for</w:t>
      </w:r>
      <w:r w:rsidR="00820A0B" w:rsidRPr="008F0BD4">
        <w:rPr>
          <w:rFonts w:ascii="Times New Roman" w:hAnsi="Times New Roman" w:cs="Times New Roman"/>
          <w:noProof/>
        </w:rPr>
        <w:t xml:space="preserve"> </w:t>
      </w:r>
      <w:r w:rsidR="6B5A7AE7" w:rsidRPr="008F0BD4">
        <w:rPr>
          <w:rFonts w:ascii="Times New Roman" w:hAnsi="Times New Roman" w:cs="Times New Roman"/>
          <w:noProof/>
        </w:rPr>
        <w:t>provid</w:t>
      </w:r>
      <w:r w:rsidR="00820A0B">
        <w:rPr>
          <w:rFonts w:ascii="Times New Roman" w:hAnsi="Times New Roman" w:cs="Times New Roman"/>
          <w:noProof/>
        </w:rPr>
        <w:t>ing</w:t>
      </w:r>
      <w:r w:rsidR="6B5A7AE7" w:rsidRPr="008F0BD4">
        <w:rPr>
          <w:rFonts w:ascii="Times New Roman" w:hAnsi="Times New Roman" w:cs="Times New Roman"/>
          <w:noProof/>
        </w:rPr>
        <w:t xml:space="preserve"> this support</w:t>
      </w:r>
      <w:r w:rsidR="00820A0B">
        <w:rPr>
          <w:rFonts w:ascii="Times New Roman" w:hAnsi="Times New Roman" w:cs="Times New Roman"/>
          <w:noProof/>
        </w:rPr>
        <w:t>. It pools</w:t>
      </w:r>
      <w:r w:rsidR="6B5A7AE7" w:rsidRPr="008F0BD4">
        <w:rPr>
          <w:rFonts w:ascii="Times New Roman" w:hAnsi="Times New Roman" w:cs="Times New Roman"/>
          <w:noProof/>
        </w:rPr>
        <w:t xml:space="preserve"> resources and expertise to </w:t>
      </w:r>
      <w:r w:rsidR="002726AA">
        <w:rPr>
          <w:rFonts w:ascii="Times New Roman" w:hAnsi="Times New Roman" w:cs="Times New Roman"/>
          <w:noProof/>
        </w:rPr>
        <w:t>keep</w:t>
      </w:r>
      <w:r w:rsidR="6B5A7AE7" w:rsidRPr="008F0BD4">
        <w:rPr>
          <w:rFonts w:ascii="Times New Roman" w:hAnsi="Times New Roman" w:cs="Times New Roman"/>
          <w:noProof/>
        </w:rPr>
        <w:t xml:space="preserve"> the </w:t>
      </w:r>
      <w:r w:rsidR="00D12CF4">
        <w:rPr>
          <w:rFonts w:ascii="Times New Roman" w:hAnsi="Times New Roman" w:cs="Times New Roman"/>
          <w:noProof/>
        </w:rPr>
        <w:t>C</w:t>
      </w:r>
      <w:r w:rsidR="6B5A7AE7" w:rsidRPr="008F0BD4">
        <w:rPr>
          <w:rFonts w:ascii="Times New Roman" w:hAnsi="Times New Roman" w:cs="Times New Roman"/>
          <w:noProof/>
        </w:rPr>
        <w:t xml:space="preserve">ustoms </w:t>
      </w:r>
      <w:r w:rsidR="00D12CF4">
        <w:rPr>
          <w:rFonts w:ascii="Times New Roman" w:hAnsi="Times New Roman" w:cs="Times New Roman"/>
          <w:noProof/>
        </w:rPr>
        <w:t>U</w:t>
      </w:r>
      <w:r w:rsidR="6B5A7AE7" w:rsidRPr="008F0BD4">
        <w:rPr>
          <w:rFonts w:ascii="Times New Roman" w:hAnsi="Times New Roman" w:cs="Times New Roman"/>
          <w:noProof/>
        </w:rPr>
        <w:t xml:space="preserve">nion </w:t>
      </w:r>
      <w:r w:rsidR="6E7F0807" w:rsidRPr="008F0BD4">
        <w:rPr>
          <w:rFonts w:ascii="Times New Roman" w:hAnsi="Times New Roman" w:cs="Times New Roman"/>
          <w:noProof/>
        </w:rPr>
        <w:t>functioning</w:t>
      </w:r>
      <w:r w:rsidR="6B5A7AE7" w:rsidRPr="008F0BD4">
        <w:rPr>
          <w:rFonts w:ascii="Times New Roman" w:hAnsi="Times New Roman" w:cs="Times New Roman"/>
          <w:noProof/>
        </w:rPr>
        <w:t xml:space="preserve"> </w:t>
      </w:r>
      <w:r w:rsidR="16CED682" w:rsidRPr="008F0BD4">
        <w:rPr>
          <w:rFonts w:ascii="Times New Roman" w:hAnsi="Times New Roman" w:cs="Times New Roman"/>
          <w:noProof/>
        </w:rPr>
        <w:t>in a context of growing trade volumes, new technologies and shifting geopolitical pressures.</w:t>
      </w:r>
    </w:p>
    <w:p w14:paraId="25F748E1" w14:textId="3979EF15"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Customs </w:t>
      </w:r>
      <w:r w:rsidR="009A2761">
        <w:rPr>
          <w:rFonts w:ascii="Times New Roman" w:hAnsi="Times New Roman" w:cs="Times New Roman"/>
          <w:noProof/>
        </w:rPr>
        <w:t>p</w:t>
      </w:r>
      <w:r w:rsidRPr="008F0BD4">
        <w:rPr>
          <w:rFonts w:ascii="Times New Roman" w:hAnsi="Times New Roman" w:cs="Times New Roman"/>
          <w:noProof/>
        </w:rPr>
        <w:t>rogramme</w:t>
      </w:r>
      <w:r w:rsidR="00891EB7" w:rsidRPr="008F0BD4">
        <w:rPr>
          <w:rFonts w:ascii="Times New Roman" w:hAnsi="Times New Roman" w:cs="Times New Roman"/>
          <w:noProof/>
        </w:rPr>
        <w:t xml:space="preserve"> </w:t>
      </w:r>
      <w:r w:rsidR="00C52465">
        <w:rPr>
          <w:rFonts w:ascii="Times New Roman" w:hAnsi="Times New Roman" w:cs="Times New Roman"/>
          <w:noProof/>
        </w:rPr>
        <w:t xml:space="preserve">for </w:t>
      </w:r>
      <w:r w:rsidR="00891EB7" w:rsidRPr="008F0BD4">
        <w:rPr>
          <w:rFonts w:ascii="Times New Roman" w:hAnsi="Times New Roman" w:cs="Times New Roman"/>
          <w:noProof/>
        </w:rPr>
        <w:t>2021-2027</w:t>
      </w:r>
      <w:r w:rsidRPr="008F0BD4">
        <w:rPr>
          <w:rFonts w:ascii="Times New Roman" w:hAnsi="Times New Roman" w:cs="Times New Roman"/>
          <w:noProof/>
        </w:rPr>
        <w:t>, governed by Regulation (EU) 2021/444, is the EU’s ongoing cooperation programme in the field of customs</w:t>
      </w:r>
      <w:r w:rsidR="003E5AA5">
        <w:rPr>
          <w:rFonts w:ascii="Times New Roman" w:hAnsi="Times New Roman" w:cs="Times New Roman"/>
          <w:noProof/>
        </w:rPr>
        <w:t>, running</w:t>
      </w:r>
      <w:r w:rsidRPr="008F0BD4">
        <w:rPr>
          <w:rFonts w:ascii="Times New Roman" w:hAnsi="Times New Roman" w:cs="Times New Roman"/>
          <w:noProof/>
        </w:rPr>
        <w:t xml:space="preserve"> </w:t>
      </w:r>
      <w:r w:rsidR="00FC3CF1">
        <w:rPr>
          <w:rFonts w:ascii="Times New Roman" w:hAnsi="Times New Roman" w:cs="Times New Roman"/>
          <w:noProof/>
        </w:rPr>
        <w:t>from</w:t>
      </w:r>
      <w:r w:rsidR="00FC3CF1" w:rsidRPr="008F0BD4">
        <w:rPr>
          <w:rFonts w:ascii="Times New Roman" w:hAnsi="Times New Roman" w:cs="Times New Roman"/>
          <w:noProof/>
        </w:rPr>
        <w:t xml:space="preserve"> </w:t>
      </w:r>
      <w:r w:rsidRPr="008F0BD4">
        <w:rPr>
          <w:rFonts w:ascii="Times New Roman" w:hAnsi="Times New Roman" w:cs="Times New Roman"/>
          <w:noProof/>
        </w:rPr>
        <w:t xml:space="preserve">2021 to 2027. It aims to support the EU </w:t>
      </w:r>
      <w:r w:rsidR="002726AA">
        <w:rPr>
          <w:rFonts w:ascii="Times New Roman" w:hAnsi="Times New Roman" w:cs="Times New Roman"/>
          <w:noProof/>
        </w:rPr>
        <w:t>C</w:t>
      </w:r>
      <w:r w:rsidRPr="008F0BD4">
        <w:rPr>
          <w:rFonts w:ascii="Times New Roman" w:hAnsi="Times New Roman" w:cs="Times New Roman"/>
          <w:noProof/>
        </w:rPr>
        <w:t xml:space="preserve">ustoms </w:t>
      </w:r>
      <w:r w:rsidR="002726AA">
        <w:rPr>
          <w:rFonts w:ascii="Times New Roman" w:hAnsi="Times New Roman" w:cs="Times New Roman"/>
          <w:noProof/>
        </w:rPr>
        <w:t>U</w:t>
      </w:r>
      <w:r w:rsidRPr="008F0BD4">
        <w:rPr>
          <w:rFonts w:ascii="Times New Roman" w:hAnsi="Times New Roman" w:cs="Times New Roman"/>
          <w:noProof/>
        </w:rPr>
        <w:t>nion and participating customs authorities to act as one to protect the financial and economic interests of the Union and its Member States, to ensure security and safety within the Union and to protect the Union from unfair and illegal trade, while facilitating legitimate business activity. The programme supports the preparation and uniform implementation of customs legislation and policy across Europe</w:t>
      </w:r>
      <w:r w:rsidR="007A1598">
        <w:rPr>
          <w:rFonts w:ascii="Times New Roman" w:hAnsi="Times New Roman" w:cs="Times New Roman"/>
          <w:noProof/>
        </w:rPr>
        <w:t>;</w:t>
      </w:r>
      <w:r w:rsidRPr="008F0BD4">
        <w:rPr>
          <w:rFonts w:ascii="Times New Roman" w:hAnsi="Times New Roman" w:cs="Times New Roman"/>
          <w:noProof/>
        </w:rPr>
        <w:t xml:space="preserve"> cooperation between customs authorities</w:t>
      </w:r>
      <w:r w:rsidR="007A1598">
        <w:rPr>
          <w:rFonts w:ascii="Times New Roman" w:hAnsi="Times New Roman" w:cs="Times New Roman"/>
          <w:noProof/>
        </w:rPr>
        <w:t>;</w:t>
      </w:r>
      <w:r w:rsidRPr="008F0BD4">
        <w:rPr>
          <w:rFonts w:ascii="Times New Roman" w:hAnsi="Times New Roman" w:cs="Times New Roman"/>
          <w:noProof/>
        </w:rPr>
        <w:t xml:space="preserve"> administrative and IT capacity building, including human competency and training, </w:t>
      </w:r>
      <w:r w:rsidR="00747691">
        <w:rPr>
          <w:rFonts w:ascii="Times New Roman" w:hAnsi="Times New Roman" w:cs="Times New Roman"/>
          <w:noProof/>
        </w:rPr>
        <w:t>as well as</w:t>
      </w:r>
      <w:r w:rsidR="00747691" w:rsidRPr="008F0BD4">
        <w:rPr>
          <w:rFonts w:ascii="Times New Roman" w:hAnsi="Times New Roman" w:cs="Times New Roman"/>
          <w:noProof/>
        </w:rPr>
        <w:t xml:space="preserve"> </w:t>
      </w:r>
      <w:r w:rsidRPr="008F0BD4">
        <w:rPr>
          <w:rFonts w:ascii="Times New Roman" w:hAnsi="Times New Roman" w:cs="Times New Roman"/>
          <w:noProof/>
        </w:rPr>
        <w:t xml:space="preserve">the development and operation of </w:t>
      </w:r>
      <w:r w:rsidR="00897427" w:rsidRPr="008F0BD4">
        <w:rPr>
          <w:rFonts w:ascii="Times New Roman" w:hAnsi="Times New Roman" w:cs="Times New Roman"/>
          <w:noProof/>
        </w:rPr>
        <w:t>the EES</w:t>
      </w:r>
      <w:r w:rsidR="007A1598">
        <w:rPr>
          <w:rFonts w:ascii="Times New Roman" w:hAnsi="Times New Roman" w:cs="Times New Roman"/>
          <w:noProof/>
        </w:rPr>
        <w:t>;</w:t>
      </w:r>
      <w:r w:rsidRPr="008F0BD4">
        <w:rPr>
          <w:rFonts w:ascii="Times New Roman" w:hAnsi="Times New Roman" w:cs="Times New Roman"/>
          <w:noProof/>
        </w:rPr>
        <w:t xml:space="preserve"> and innovation in the area of customs policy.</w:t>
      </w:r>
    </w:p>
    <w:p w14:paraId="1AB3B2C3" w14:textId="32653FB0"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The programme has a budget of EUR</w:t>
      </w:r>
      <w:r w:rsidR="008F0BD4">
        <w:rPr>
          <w:rFonts w:ascii="Times New Roman" w:hAnsi="Times New Roman" w:cs="Times New Roman"/>
          <w:noProof/>
        </w:rPr>
        <w:t> </w:t>
      </w:r>
      <w:r w:rsidRPr="008F0BD4">
        <w:rPr>
          <w:rFonts w:ascii="Times New Roman" w:hAnsi="Times New Roman" w:cs="Times New Roman"/>
          <w:noProof/>
        </w:rPr>
        <w:t xml:space="preserve">950 million </w:t>
      </w:r>
      <w:r w:rsidR="00FC3CF1">
        <w:rPr>
          <w:rFonts w:ascii="Times New Roman" w:hAnsi="Times New Roman" w:cs="Times New Roman"/>
          <w:noProof/>
        </w:rPr>
        <w:t>between</w:t>
      </w:r>
      <w:r w:rsidRPr="008F0BD4">
        <w:rPr>
          <w:rFonts w:ascii="Times New Roman" w:hAnsi="Times New Roman" w:cs="Times New Roman"/>
          <w:noProof/>
        </w:rPr>
        <w:t xml:space="preserve"> 2021 </w:t>
      </w:r>
      <w:r w:rsidR="00FC3CF1">
        <w:rPr>
          <w:rFonts w:ascii="Times New Roman" w:hAnsi="Times New Roman" w:cs="Times New Roman"/>
          <w:noProof/>
        </w:rPr>
        <w:t>and</w:t>
      </w:r>
      <w:r w:rsidRPr="008F0BD4">
        <w:rPr>
          <w:rFonts w:ascii="Times New Roman" w:hAnsi="Times New Roman" w:cs="Times New Roman"/>
          <w:noProof/>
        </w:rPr>
        <w:t xml:space="preserve"> 2027, the period of the current Multiannual Financial Framework (MFF)</w:t>
      </w:r>
      <w:r w:rsidR="00C1397A" w:rsidRPr="008F0BD4">
        <w:rPr>
          <w:rFonts w:ascii="Times New Roman" w:hAnsi="Times New Roman" w:cs="Times New Roman"/>
          <w:noProof/>
        </w:rPr>
        <w:t xml:space="preserve">. Compared to its </w:t>
      </w:r>
      <w:r w:rsidR="00CA53E7" w:rsidRPr="008F0BD4">
        <w:rPr>
          <w:rFonts w:ascii="Times New Roman" w:hAnsi="Times New Roman" w:cs="Times New Roman"/>
          <w:noProof/>
        </w:rPr>
        <w:t>predecessor</w:t>
      </w:r>
      <w:r w:rsidR="0023267A" w:rsidRPr="008F0BD4">
        <w:rPr>
          <w:rFonts w:ascii="Times New Roman" w:hAnsi="Times New Roman" w:cs="Times New Roman"/>
          <w:noProof/>
        </w:rPr>
        <w:t>, the Customs 2020 programme</w:t>
      </w:r>
      <w:r w:rsidR="007A0DB3" w:rsidRPr="008F0BD4">
        <w:rPr>
          <w:rFonts w:ascii="Times New Roman" w:hAnsi="Times New Roman" w:cs="Times New Roman"/>
          <w:noProof/>
        </w:rPr>
        <w:t xml:space="preserve"> (EUR</w:t>
      </w:r>
      <w:r w:rsidR="008F0BD4">
        <w:rPr>
          <w:rFonts w:ascii="Times New Roman" w:hAnsi="Times New Roman" w:cs="Times New Roman"/>
          <w:noProof/>
        </w:rPr>
        <w:t> </w:t>
      </w:r>
      <w:r w:rsidR="007A0DB3" w:rsidRPr="008F0BD4">
        <w:rPr>
          <w:rFonts w:ascii="Times New Roman" w:hAnsi="Times New Roman" w:cs="Times New Roman"/>
          <w:noProof/>
        </w:rPr>
        <w:t>523 million)</w:t>
      </w:r>
      <w:r w:rsidR="00CA53E7" w:rsidRPr="008F0BD4">
        <w:rPr>
          <w:rFonts w:ascii="Times New Roman" w:hAnsi="Times New Roman" w:cs="Times New Roman"/>
          <w:noProof/>
        </w:rPr>
        <w:t xml:space="preserve">, the </w:t>
      </w:r>
      <w:r w:rsidR="00CD40C0" w:rsidRPr="008F0BD4">
        <w:rPr>
          <w:rFonts w:ascii="Times New Roman" w:hAnsi="Times New Roman" w:cs="Times New Roman"/>
          <w:noProof/>
        </w:rPr>
        <w:t xml:space="preserve">current </w:t>
      </w:r>
      <w:r w:rsidR="00A9779D" w:rsidRPr="008F0BD4">
        <w:rPr>
          <w:rFonts w:ascii="Times New Roman" w:hAnsi="Times New Roman" w:cs="Times New Roman"/>
          <w:noProof/>
        </w:rPr>
        <w:t xml:space="preserve">programme’s budget </w:t>
      </w:r>
      <w:r w:rsidRPr="008F0BD4">
        <w:rPr>
          <w:rFonts w:ascii="Times New Roman" w:hAnsi="Times New Roman" w:cs="Times New Roman"/>
          <w:noProof/>
        </w:rPr>
        <w:t>nearly double</w:t>
      </w:r>
      <w:r w:rsidR="00A9779D" w:rsidRPr="008F0BD4">
        <w:rPr>
          <w:rFonts w:ascii="Times New Roman" w:hAnsi="Times New Roman" w:cs="Times New Roman"/>
          <w:noProof/>
        </w:rPr>
        <w:t>d</w:t>
      </w:r>
      <w:r w:rsidR="00FC3CF1">
        <w:rPr>
          <w:rFonts w:ascii="Times New Roman" w:hAnsi="Times New Roman" w:cs="Times New Roman"/>
          <w:noProof/>
        </w:rPr>
        <w:t>. This reflects</w:t>
      </w:r>
      <w:r w:rsidR="007A0DB3" w:rsidRPr="008F0BD4">
        <w:rPr>
          <w:rFonts w:ascii="Times New Roman" w:hAnsi="Times New Roman" w:cs="Times New Roman"/>
          <w:noProof/>
        </w:rPr>
        <w:t xml:space="preserve"> </w:t>
      </w:r>
      <w:r w:rsidRPr="008F0BD4">
        <w:rPr>
          <w:rFonts w:ascii="Times New Roman" w:hAnsi="Times New Roman" w:cs="Times New Roman"/>
          <w:noProof/>
        </w:rPr>
        <w:t xml:space="preserve">the scale of digitalisation and </w:t>
      </w:r>
      <w:r w:rsidR="004D3404">
        <w:rPr>
          <w:rFonts w:ascii="Times New Roman" w:hAnsi="Times New Roman" w:cs="Times New Roman"/>
          <w:noProof/>
        </w:rPr>
        <w:t xml:space="preserve">the </w:t>
      </w:r>
      <w:r w:rsidRPr="008F0BD4">
        <w:rPr>
          <w:rFonts w:ascii="Times New Roman" w:hAnsi="Times New Roman" w:cs="Times New Roman"/>
          <w:noProof/>
        </w:rPr>
        <w:t xml:space="preserve">operational ambition under this MFF </w:t>
      </w:r>
      <w:r w:rsidR="004D3404">
        <w:rPr>
          <w:rFonts w:ascii="Times New Roman" w:hAnsi="Times New Roman" w:cs="Times New Roman"/>
          <w:noProof/>
        </w:rPr>
        <w:t>to implement</w:t>
      </w:r>
      <w:r w:rsidR="00233EC7">
        <w:rPr>
          <w:rFonts w:ascii="Times New Roman" w:hAnsi="Times New Roman" w:cs="Times New Roman"/>
          <w:noProof/>
        </w:rPr>
        <w:t xml:space="preserve"> </w:t>
      </w:r>
      <w:r w:rsidRPr="008F0BD4">
        <w:rPr>
          <w:rFonts w:ascii="Times New Roman" w:hAnsi="Times New Roman" w:cs="Times New Roman"/>
          <w:noProof/>
        </w:rPr>
        <w:t>for implementation of the UCC, with the full implementation of the UCC work programme to be completed no later than 31</w:t>
      </w:r>
      <w:r w:rsidR="008F0BD4">
        <w:rPr>
          <w:rFonts w:ascii="Times New Roman" w:hAnsi="Times New Roman" w:cs="Times New Roman"/>
          <w:noProof/>
        </w:rPr>
        <w:t> </w:t>
      </w:r>
      <w:r w:rsidRPr="008F0BD4">
        <w:rPr>
          <w:rFonts w:ascii="Times New Roman" w:hAnsi="Times New Roman" w:cs="Times New Roman"/>
          <w:noProof/>
        </w:rPr>
        <w:t xml:space="preserve">December 2025. This funding </w:t>
      </w:r>
      <w:r w:rsidR="004D3404">
        <w:rPr>
          <w:rFonts w:ascii="Times New Roman" w:hAnsi="Times New Roman" w:cs="Times New Roman"/>
          <w:noProof/>
        </w:rPr>
        <w:t>allows</w:t>
      </w:r>
      <w:r w:rsidRPr="008F0BD4">
        <w:rPr>
          <w:rFonts w:ascii="Times New Roman" w:hAnsi="Times New Roman" w:cs="Times New Roman"/>
          <w:noProof/>
        </w:rPr>
        <w:t xml:space="preserve"> advanced electronic systems </w:t>
      </w:r>
      <w:r w:rsidR="004D3404">
        <w:rPr>
          <w:rFonts w:ascii="Times New Roman" w:hAnsi="Times New Roman" w:cs="Times New Roman"/>
          <w:noProof/>
        </w:rPr>
        <w:t xml:space="preserve">to be developed </w:t>
      </w:r>
      <w:r w:rsidRPr="008F0BD4">
        <w:rPr>
          <w:rFonts w:ascii="Times New Roman" w:hAnsi="Times New Roman" w:cs="Times New Roman"/>
          <w:noProof/>
        </w:rPr>
        <w:t>that streamline customs processes, strengthen the security of the EU’s Single Market and better equip customs authorities to respond to emerging global trade challenges.</w:t>
      </w:r>
    </w:p>
    <w:p w14:paraId="7ADDA034" w14:textId="2EE59640"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lion’s share of the budget (over 90%) goes </w:t>
      </w:r>
      <w:r w:rsidR="0001362D">
        <w:rPr>
          <w:rFonts w:ascii="Times New Roman" w:hAnsi="Times New Roman" w:cs="Times New Roman"/>
          <w:noProof/>
        </w:rPr>
        <w:t>to</w:t>
      </w:r>
      <w:r w:rsidR="004D3404">
        <w:rPr>
          <w:rFonts w:ascii="Times New Roman" w:hAnsi="Times New Roman" w:cs="Times New Roman"/>
          <w:noProof/>
        </w:rPr>
        <w:t xml:space="preserve"> developing and maintaining</w:t>
      </w:r>
      <w:r w:rsidRPr="008F0BD4">
        <w:rPr>
          <w:rFonts w:ascii="Times New Roman" w:hAnsi="Times New Roman" w:cs="Times New Roman"/>
          <w:noProof/>
        </w:rPr>
        <w:t xml:space="preserve"> the common components of the EES, developed at Union level and available for all Member States</w:t>
      </w:r>
      <w:r w:rsidR="004D3404">
        <w:rPr>
          <w:rFonts w:ascii="Times New Roman" w:hAnsi="Times New Roman" w:cs="Times New Roman"/>
          <w:noProof/>
        </w:rPr>
        <w:t>. These components</w:t>
      </w:r>
      <w:r w:rsidRPr="008F0BD4">
        <w:rPr>
          <w:rFonts w:ascii="Times New Roman" w:hAnsi="Times New Roman" w:cs="Times New Roman"/>
          <w:noProof/>
        </w:rPr>
        <w:t xml:space="preserve"> </w:t>
      </w:r>
      <w:r w:rsidR="004D3404">
        <w:rPr>
          <w:rFonts w:ascii="Times New Roman" w:hAnsi="Times New Roman" w:cs="Times New Roman"/>
          <w:noProof/>
        </w:rPr>
        <w:t>allow</w:t>
      </w:r>
      <w:r w:rsidRPr="008F0BD4">
        <w:rPr>
          <w:rFonts w:ascii="Times New Roman" w:hAnsi="Times New Roman" w:cs="Times New Roman"/>
          <w:noProof/>
        </w:rPr>
        <w:t xml:space="preserve"> the </w:t>
      </w:r>
      <w:r w:rsidR="0054381B">
        <w:rPr>
          <w:rFonts w:ascii="Times New Roman" w:hAnsi="Times New Roman" w:cs="Times New Roman"/>
          <w:noProof/>
        </w:rPr>
        <w:t>C</w:t>
      </w:r>
      <w:r w:rsidRPr="008F0BD4">
        <w:rPr>
          <w:rFonts w:ascii="Times New Roman" w:hAnsi="Times New Roman" w:cs="Times New Roman"/>
          <w:noProof/>
        </w:rPr>
        <w:t xml:space="preserve">ustoms </w:t>
      </w:r>
      <w:r w:rsidR="0054381B">
        <w:rPr>
          <w:rFonts w:ascii="Times New Roman" w:hAnsi="Times New Roman" w:cs="Times New Roman"/>
          <w:noProof/>
        </w:rPr>
        <w:t>U</w:t>
      </w:r>
      <w:r w:rsidRPr="008F0BD4">
        <w:rPr>
          <w:rFonts w:ascii="Times New Roman" w:hAnsi="Times New Roman" w:cs="Times New Roman"/>
          <w:noProof/>
        </w:rPr>
        <w:t xml:space="preserve">nion </w:t>
      </w:r>
      <w:r w:rsidR="004D3404">
        <w:rPr>
          <w:rFonts w:ascii="Times New Roman" w:hAnsi="Times New Roman" w:cs="Times New Roman"/>
          <w:noProof/>
        </w:rPr>
        <w:t xml:space="preserve">to be implemented </w:t>
      </w:r>
      <w:r w:rsidR="004F7C36">
        <w:rPr>
          <w:rFonts w:ascii="Times New Roman" w:hAnsi="Times New Roman" w:cs="Times New Roman"/>
          <w:noProof/>
        </w:rPr>
        <w:t xml:space="preserve">efficiently </w:t>
      </w:r>
      <w:r w:rsidRPr="008F0BD4">
        <w:rPr>
          <w:rFonts w:ascii="Times New Roman" w:hAnsi="Times New Roman" w:cs="Times New Roman"/>
          <w:noProof/>
        </w:rPr>
        <w:t xml:space="preserve">and </w:t>
      </w:r>
      <w:r w:rsidR="004F7C36">
        <w:rPr>
          <w:rFonts w:ascii="Times New Roman" w:hAnsi="Times New Roman" w:cs="Times New Roman"/>
          <w:noProof/>
        </w:rPr>
        <w:t xml:space="preserve">allow </w:t>
      </w:r>
      <w:r w:rsidRPr="008F0BD4">
        <w:rPr>
          <w:rFonts w:ascii="Times New Roman" w:hAnsi="Times New Roman" w:cs="Times New Roman"/>
          <w:noProof/>
        </w:rPr>
        <w:t>Member State customs authorities</w:t>
      </w:r>
      <w:r w:rsidR="004F7C36">
        <w:rPr>
          <w:rFonts w:ascii="Times New Roman" w:hAnsi="Times New Roman" w:cs="Times New Roman"/>
          <w:noProof/>
        </w:rPr>
        <w:t xml:space="preserve"> to cooperate effectively with each other</w:t>
      </w:r>
      <w:r w:rsidRPr="008F0BD4">
        <w:rPr>
          <w:rFonts w:ascii="Times New Roman" w:hAnsi="Times New Roman" w:cs="Times New Roman"/>
          <w:noProof/>
        </w:rPr>
        <w:t>. The systems are designed to produce a seamless and secure electronic environment for exchang</w:t>
      </w:r>
      <w:r w:rsidR="006831DE">
        <w:rPr>
          <w:rFonts w:ascii="Times New Roman" w:hAnsi="Times New Roman" w:cs="Times New Roman"/>
          <w:noProof/>
        </w:rPr>
        <w:t>ing</w:t>
      </w:r>
      <w:r w:rsidRPr="008F0BD4">
        <w:rPr>
          <w:rFonts w:ascii="Times New Roman" w:hAnsi="Times New Roman" w:cs="Times New Roman"/>
          <w:noProof/>
        </w:rPr>
        <w:t xml:space="preserve"> data </w:t>
      </w:r>
      <w:r w:rsidR="00595BBC">
        <w:rPr>
          <w:rFonts w:ascii="Times New Roman" w:hAnsi="Times New Roman" w:cs="Times New Roman"/>
          <w:noProof/>
        </w:rPr>
        <w:t>between</w:t>
      </w:r>
      <w:r w:rsidR="00595BBC" w:rsidRPr="008F0BD4">
        <w:rPr>
          <w:rFonts w:ascii="Times New Roman" w:hAnsi="Times New Roman" w:cs="Times New Roman"/>
          <w:noProof/>
        </w:rPr>
        <w:t xml:space="preserve"> </w:t>
      </w:r>
      <w:r w:rsidRPr="008F0BD4">
        <w:rPr>
          <w:rFonts w:ascii="Times New Roman" w:hAnsi="Times New Roman" w:cs="Times New Roman"/>
          <w:noProof/>
        </w:rPr>
        <w:t xml:space="preserve">customs authorities and with economic operators, as well as </w:t>
      </w:r>
      <w:r w:rsidR="00BD4355">
        <w:rPr>
          <w:rFonts w:ascii="Times New Roman" w:hAnsi="Times New Roman" w:cs="Times New Roman"/>
          <w:noProof/>
        </w:rPr>
        <w:t xml:space="preserve">to </w:t>
      </w:r>
      <w:r w:rsidR="00BB4DC0">
        <w:rPr>
          <w:rFonts w:ascii="Times New Roman" w:hAnsi="Times New Roman" w:cs="Times New Roman"/>
          <w:noProof/>
        </w:rPr>
        <w:t xml:space="preserve">ensure </w:t>
      </w:r>
      <w:r w:rsidRPr="008F0BD4">
        <w:rPr>
          <w:rFonts w:ascii="Times New Roman" w:hAnsi="Times New Roman" w:cs="Times New Roman"/>
          <w:noProof/>
        </w:rPr>
        <w:t>sound risk management.</w:t>
      </w:r>
    </w:p>
    <w:p w14:paraId="2357E207" w14:textId="1CC3CA62"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remainder of the budget supports collaborative and human competency activities. These strengthen the operational capability and performance of national customs administrations and </w:t>
      </w:r>
      <w:r w:rsidR="006831DE">
        <w:rPr>
          <w:rFonts w:ascii="Times New Roman" w:hAnsi="Times New Roman" w:cs="Times New Roman"/>
          <w:noProof/>
        </w:rPr>
        <w:t>help them to cooperate and share knowledge</w:t>
      </w:r>
      <w:r w:rsidRPr="008F0BD4">
        <w:rPr>
          <w:rFonts w:ascii="Times New Roman" w:hAnsi="Times New Roman" w:cs="Times New Roman"/>
          <w:noProof/>
        </w:rPr>
        <w:t xml:space="preserve">. </w:t>
      </w:r>
      <w:r w:rsidR="006831DE">
        <w:rPr>
          <w:rFonts w:ascii="Times New Roman" w:hAnsi="Times New Roman" w:cs="Times New Roman"/>
          <w:noProof/>
        </w:rPr>
        <w:t>Support is provided,</w:t>
      </w:r>
      <w:r w:rsidRPr="008F0BD4">
        <w:rPr>
          <w:rFonts w:ascii="Times New Roman" w:hAnsi="Times New Roman" w:cs="Times New Roman"/>
          <w:noProof/>
        </w:rPr>
        <w:t xml:space="preserve"> in particular</w:t>
      </w:r>
      <w:r w:rsidR="006831DE">
        <w:rPr>
          <w:rFonts w:ascii="Times New Roman" w:hAnsi="Times New Roman" w:cs="Times New Roman"/>
          <w:noProof/>
        </w:rPr>
        <w:t>,</w:t>
      </w:r>
      <w:r w:rsidRPr="008F0BD4">
        <w:rPr>
          <w:rFonts w:ascii="Times New Roman" w:hAnsi="Times New Roman" w:cs="Times New Roman"/>
          <w:noProof/>
        </w:rPr>
        <w:t xml:space="preserve"> for project-based collaboration, training, working groups, seminars and workshops, working visits and expert teams, i.e. structured collaboration between a variable number of participating Member States </w:t>
      </w:r>
      <w:r w:rsidR="006831DE">
        <w:rPr>
          <w:rFonts w:ascii="Times New Roman" w:hAnsi="Times New Roman" w:cs="Times New Roman"/>
          <w:noProof/>
        </w:rPr>
        <w:t>with</w:t>
      </w:r>
      <w:r w:rsidR="006831DE" w:rsidRPr="008F0BD4">
        <w:rPr>
          <w:rFonts w:ascii="Times New Roman" w:hAnsi="Times New Roman" w:cs="Times New Roman"/>
          <w:noProof/>
        </w:rPr>
        <w:t xml:space="preserve"> </w:t>
      </w:r>
      <w:r w:rsidRPr="008F0BD4">
        <w:rPr>
          <w:rFonts w:ascii="Times New Roman" w:hAnsi="Times New Roman" w:cs="Times New Roman"/>
          <w:noProof/>
        </w:rPr>
        <w:t xml:space="preserve">an interest in a certain subject. Training is offered through the Customs and Tax EU Learning Portal (also referred to as </w:t>
      </w:r>
      <w:r w:rsidR="002B5467">
        <w:rPr>
          <w:rFonts w:ascii="Times New Roman" w:hAnsi="Times New Roman" w:cs="Times New Roman"/>
          <w:noProof/>
        </w:rPr>
        <w:t xml:space="preserve">the </w:t>
      </w:r>
      <w:r w:rsidRPr="008F0BD4">
        <w:rPr>
          <w:rFonts w:ascii="Times New Roman" w:hAnsi="Times New Roman" w:cs="Times New Roman"/>
          <w:noProof/>
        </w:rPr>
        <w:t>Learning Management System</w:t>
      </w:r>
      <w:r w:rsidR="002B5467">
        <w:rPr>
          <w:rFonts w:ascii="Times New Roman" w:hAnsi="Times New Roman" w:cs="Times New Roman"/>
          <w:noProof/>
        </w:rPr>
        <w:t xml:space="preserve"> (</w:t>
      </w:r>
      <w:r w:rsidRPr="008F0BD4">
        <w:rPr>
          <w:rFonts w:ascii="Times New Roman" w:hAnsi="Times New Roman" w:cs="Times New Roman"/>
          <w:noProof/>
        </w:rPr>
        <w:t>LMS</w:t>
      </w:r>
      <w:r w:rsidR="002B5467">
        <w:rPr>
          <w:rFonts w:ascii="Times New Roman" w:hAnsi="Times New Roman" w:cs="Times New Roman"/>
          <w:noProof/>
        </w:rPr>
        <w:t>)</w:t>
      </w:r>
      <w:r w:rsidRPr="008F0BD4">
        <w:rPr>
          <w:rFonts w:ascii="Times New Roman" w:hAnsi="Times New Roman" w:cs="Times New Roman"/>
          <w:noProof/>
        </w:rPr>
        <w:t>).</w:t>
      </w:r>
    </w:p>
    <w:p w14:paraId="6626F4DB" w14:textId="77777777" w:rsidR="00CA1132" w:rsidRPr="008F0BD4" w:rsidRDefault="00CA1132" w:rsidP="00A11335">
      <w:pPr>
        <w:jc w:val="both"/>
        <w:rPr>
          <w:rFonts w:ascii="Times New Roman" w:hAnsi="Times New Roman" w:cs="Times New Roman"/>
          <w:noProof/>
        </w:rPr>
      </w:pPr>
    </w:p>
    <w:p w14:paraId="7D86F92F" w14:textId="7822819D" w:rsidR="00D63837" w:rsidRPr="008F0BD4" w:rsidRDefault="00EE18B4" w:rsidP="00A11335">
      <w:pPr>
        <w:pStyle w:val="Heading2"/>
        <w:numPr>
          <w:ilvl w:val="0"/>
          <w:numId w:val="5"/>
        </w:numPr>
        <w:jc w:val="both"/>
        <w:rPr>
          <w:noProof/>
        </w:rPr>
      </w:pPr>
      <w:r w:rsidRPr="008F0BD4">
        <w:rPr>
          <w:noProof/>
        </w:rPr>
        <w:t>Findings of the interim evaluation</w:t>
      </w:r>
    </w:p>
    <w:p w14:paraId="3E128DB0" w14:textId="1384136E"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This </w:t>
      </w:r>
      <w:r w:rsidR="003706D8" w:rsidRPr="008F0BD4">
        <w:rPr>
          <w:rFonts w:ascii="Times New Roman" w:hAnsi="Times New Roman" w:cs="Times New Roman"/>
          <w:noProof/>
        </w:rPr>
        <w:t>report presents the findings of the interim evaluation</w:t>
      </w:r>
      <w:r w:rsidR="005E43F3" w:rsidRPr="008F0BD4">
        <w:rPr>
          <w:rFonts w:ascii="Times New Roman" w:hAnsi="Times New Roman" w:cs="Times New Roman"/>
          <w:noProof/>
        </w:rPr>
        <w:t xml:space="preserve"> of the Customs </w:t>
      </w:r>
      <w:r w:rsidR="00244198" w:rsidRPr="008F0BD4">
        <w:rPr>
          <w:rFonts w:ascii="Times New Roman" w:hAnsi="Times New Roman" w:cs="Times New Roman"/>
          <w:noProof/>
        </w:rPr>
        <w:t>p</w:t>
      </w:r>
      <w:r w:rsidR="005E43F3" w:rsidRPr="008F0BD4">
        <w:rPr>
          <w:rFonts w:ascii="Times New Roman" w:hAnsi="Times New Roman" w:cs="Times New Roman"/>
          <w:noProof/>
        </w:rPr>
        <w:t xml:space="preserve">rogramme </w:t>
      </w:r>
      <w:r w:rsidR="00C52465">
        <w:rPr>
          <w:rFonts w:ascii="Times New Roman" w:hAnsi="Times New Roman" w:cs="Times New Roman"/>
          <w:noProof/>
        </w:rPr>
        <w:t xml:space="preserve">for </w:t>
      </w:r>
      <w:r w:rsidR="005E43F3" w:rsidRPr="008F0BD4">
        <w:rPr>
          <w:rFonts w:ascii="Times New Roman" w:hAnsi="Times New Roman" w:cs="Times New Roman"/>
          <w:noProof/>
        </w:rPr>
        <w:t>2021-2027</w:t>
      </w:r>
      <w:r w:rsidR="00D465F9" w:rsidRPr="008F0BD4">
        <w:rPr>
          <w:rFonts w:ascii="Times New Roman" w:hAnsi="Times New Roman" w:cs="Times New Roman"/>
          <w:noProof/>
        </w:rPr>
        <w:t>, in line with Article</w:t>
      </w:r>
      <w:r w:rsidR="008F0BD4">
        <w:rPr>
          <w:rFonts w:ascii="Times New Roman" w:hAnsi="Times New Roman" w:cs="Times New Roman"/>
          <w:noProof/>
        </w:rPr>
        <w:t> </w:t>
      </w:r>
      <w:r w:rsidR="000E460C" w:rsidRPr="008F0BD4">
        <w:rPr>
          <w:rFonts w:ascii="Times New Roman" w:hAnsi="Times New Roman" w:cs="Times New Roman"/>
          <w:noProof/>
        </w:rPr>
        <w:t xml:space="preserve">14 of </w:t>
      </w:r>
      <w:r w:rsidR="00D07808" w:rsidRPr="008F0BD4">
        <w:rPr>
          <w:rFonts w:ascii="Times New Roman" w:hAnsi="Times New Roman" w:cs="Times New Roman"/>
          <w:noProof/>
        </w:rPr>
        <w:t>Regulation (EU) 2021/444</w:t>
      </w:r>
      <w:r w:rsidRPr="008F0BD4">
        <w:rPr>
          <w:rFonts w:ascii="Times New Roman" w:hAnsi="Times New Roman" w:cs="Times New Roman"/>
          <w:noProof/>
        </w:rPr>
        <w:t>.</w:t>
      </w:r>
      <w:r w:rsidR="00D07808" w:rsidRPr="008F0BD4">
        <w:rPr>
          <w:rFonts w:ascii="Times New Roman" w:hAnsi="Times New Roman" w:cs="Times New Roman"/>
          <w:noProof/>
        </w:rPr>
        <w:t xml:space="preserve"> It is underpinned by a staff working document</w:t>
      </w:r>
      <w:r w:rsidR="00826765" w:rsidRPr="008F0BD4">
        <w:rPr>
          <w:rFonts w:ascii="Times New Roman" w:hAnsi="Times New Roman" w:cs="Times New Roman"/>
          <w:noProof/>
        </w:rPr>
        <w:t xml:space="preserve">, which </w:t>
      </w:r>
      <w:r w:rsidR="002B64CF" w:rsidRPr="008F0BD4">
        <w:rPr>
          <w:rFonts w:ascii="Times New Roman" w:hAnsi="Times New Roman" w:cs="Times New Roman"/>
          <w:noProof/>
        </w:rPr>
        <w:t>examines</w:t>
      </w:r>
      <w:r w:rsidR="00826765" w:rsidRPr="008F0BD4">
        <w:rPr>
          <w:rFonts w:ascii="Times New Roman" w:hAnsi="Times New Roman" w:cs="Times New Roman"/>
          <w:noProof/>
        </w:rPr>
        <w:t xml:space="preserve"> in detail </w:t>
      </w:r>
      <w:r w:rsidRPr="008F0BD4">
        <w:rPr>
          <w:rFonts w:ascii="Times New Roman" w:hAnsi="Times New Roman" w:cs="Times New Roman"/>
          <w:noProof/>
        </w:rPr>
        <w:t xml:space="preserve">the </w:t>
      </w:r>
      <w:r w:rsidR="000A5B3B" w:rsidRPr="008F0BD4">
        <w:rPr>
          <w:rFonts w:ascii="Times New Roman" w:hAnsi="Times New Roman" w:cs="Times New Roman"/>
          <w:noProof/>
        </w:rPr>
        <w:t>implementation and performance</w:t>
      </w:r>
      <w:r w:rsidRPr="008F0BD4">
        <w:rPr>
          <w:rFonts w:ascii="Times New Roman" w:hAnsi="Times New Roman" w:cs="Times New Roman"/>
          <w:noProof/>
        </w:rPr>
        <w:t xml:space="preserve"> of the Customs programme</w:t>
      </w:r>
      <w:r w:rsidR="000A5B3B" w:rsidRPr="008F0BD4">
        <w:rPr>
          <w:rFonts w:ascii="Times New Roman" w:hAnsi="Times New Roman" w:cs="Times New Roman"/>
          <w:noProof/>
        </w:rPr>
        <w:t xml:space="preserve"> to date (2021-2024)</w:t>
      </w:r>
      <w:r w:rsidRPr="008F0BD4">
        <w:rPr>
          <w:rFonts w:ascii="Times New Roman" w:hAnsi="Times New Roman" w:cs="Times New Roman"/>
          <w:noProof/>
        </w:rPr>
        <w:t>.</w:t>
      </w:r>
      <w:r w:rsidR="0043045F" w:rsidRPr="008F0BD4">
        <w:rPr>
          <w:rFonts w:ascii="Times New Roman" w:hAnsi="Times New Roman" w:cs="Times New Roman"/>
          <w:noProof/>
        </w:rPr>
        <w:t xml:space="preserve"> The interim evaluation applies the Better Regulation criteria </w:t>
      </w:r>
      <w:r w:rsidR="00D66B78" w:rsidRPr="008F0BD4">
        <w:rPr>
          <w:rFonts w:ascii="Times New Roman" w:hAnsi="Times New Roman" w:cs="Times New Roman"/>
          <w:noProof/>
        </w:rPr>
        <w:t xml:space="preserve">to </w:t>
      </w:r>
      <w:r w:rsidR="002B64CF" w:rsidRPr="008F0BD4">
        <w:rPr>
          <w:rFonts w:ascii="Times New Roman" w:hAnsi="Times New Roman" w:cs="Times New Roman"/>
          <w:noProof/>
        </w:rPr>
        <w:t>assess the programme’s effectiveness, efficiency, coherence, EU added value and relevance</w:t>
      </w:r>
      <w:r w:rsidR="006C198D" w:rsidRPr="008F0BD4">
        <w:rPr>
          <w:rFonts w:ascii="Times New Roman" w:hAnsi="Times New Roman" w:cs="Times New Roman"/>
          <w:noProof/>
        </w:rPr>
        <w:t>.</w:t>
      </w:r>
      <w:r w:rsidRPr="008F0BD4">
        <w:rPr>
          <w:rFonts w:ascii="Times New Roman" w:hAnsi="Times New Roman" w:cs="Times New Roman"/>
          <w:noProof/>
        </w:rPr>
        <w:t xml:space="preserve"> </w:t>
      </w:r>
      <w:r w:rsidR="00BA19EB">
        <w:rPr>
          <w:rFonts w:ascii="Times New Roman" w:hAnsi="Times New Roman" w:cs="Times New Roman"/>
          <w:noProof/>
        </w:rPr>
        <w:t>There is a clear focus on</w:t>
      </w:r>
      <w:r w:rsidR="008B5936" w:rsidRPr="008F0BD4">
        <w:rPr>
          <w:rFonts w:ascii="Times New Roman" w:hAnsi="Times New Roman" w:cs="Times New Roman"/>
          <w:noProof/>
        </w:rPr>
        <w:t xml:space="preserve"> t</w:t>
      </w:r>
      <w:r w:rsidRPr="008F0BD4">
        <w:rPr>
          <w:rFonts w:ascii="Times New Roman" w:hAnsi="Times New Roman" w:cs="Times New Roman"/>
          <w:noProof/>
        </w:rPr>
        <w:t xml:space="preserve">he common components of the EES but the </w:t>
      </w:r>
      <w:r w:rsidR="00622CF4" w:rsidRPr="008F0BD4">
        <w:rPr>
          <w:rFonts w:ascii="Times New Roman" w:hAnsi="Times New Roman" w:cs="Times New Roman"/>
          <w:noProof/>
        </w:rPr>
        <w:t>interim evaluation</w:t>
      </w:r>
      <w:r w:rsidRPr="008F0BD4">
        <w:rPr>
          <w:rFonts w:ascii="Times New Roman" w:hAnsi="Times New Roman" w:cs="Times New Roman"/>
          <w:noProof/>
        </w:rPr>
        <w:t xml:space="preserve"> also </w:t>
      </w:r>
      <w:r w:rsidR="00BA19EB">
        <w:rPr>
          <w:rFonts w:ascii="Times New Roman" w:hAnsi="Times New Roman" w:cs="Times New Roman"/>
          <w:noProof/>
        </w:rPr>
        <w:t>updates</w:t>
      </w:r>
      <w:r w:rsidR="00BA19EB" w:rsidRPr="008F0BD4">
        <w:rPr>
          <w:rFonts w:ascii="Times New Roman" w:hAnsi="Times New Roman" w:cs="Times New Roman"/>
          <w:noProof/>
        </w:rPr>
        <w:t xml:space="preserve"> </w:t>
      </w:r>
      <w:r w:rsidRPr="008F0BD4">
        <w:rPr>
          <w:rFonts w:ascii="Times New Roman" w:hAnsi="Times New Roman" w:cs="Times New Roman"/>
          <w:noProof/>
        </w:rPr>
        <w:t>the analysis of the collaborative activities</w:t>
      </w:r>
      <w:r w:rsidR="00595BBC">
        <w:rPr>
          <w:rFonts w:ascii="Times New Roman" w:hAnsi="Times New Roman" w:cs="Times New Roman"/>
          <w:noProof/>
        </w:rPr>
        <w:t xml:space="preserve"> performed in</w:t>
      </w:r>
      <w:r w:rsidRPr="008F0BD4">
        <w:rPr>
          <w:rFonts w:ascii="Times New Roman" w:hAnsi="Times New Roman" w:cs="Times New Roman"/>
          <w:noProof/>
        </w:rPr>
        <w:t xml:space="preserve"> earlier studies</w:t>
      </w:r>
      <w:r w:rsidR="00595BBC">
        <w:rPr>
          <w:rFonts w:ascii="Times New Roman" w:hAnsi="Times New Roman" w:cs="Times New Roman"/>
          <w:noProof/>
        </w:rPr>
        <w:t>. It focuses</w:t>
      </w:r>
      <w:r w:rsidRPr="008F0BD4">
        <w:rPr>
          <w:rFonts w:ascii="Times New Roman" w:hAnsi="Times New Roman" w:cs="Times New Roman"/>
          <w:noProof/>
        </w:rPr>
        <w:t xml:space="preserve"> on </w:t>
      </w:r>
      <w:r w:rsidR="00BA19EB">
        <w:rPr>
          <w:rFonts w:ascii="Times New Roman" w:hAnsi="Times New Roman" w:cs="Times New Roman"/>
          <w:noProof/>
        </w:rPr>
        <w:t xml:space="preserve">new </w:t>
      </w:r>
      <w:r w:rsidRPr="008F0BD4">
        <w:rPr>
          <w:rFonts w:ascii="Times New Roman" w:hAnsi="Times New Roman" w:cs="Times New Roman"/>
          <w:noProof/>
        </w:rPr>
        <w:t xml:space="preserve">aspects under the current programme, such as activities related to </w:t>
      </w:r>
      <w:r w:rsidR="00FF5525" w:rsidRPr="008F0BD4">
        <w:rPr>
          <w:rFonts w:ascii="Times New Roman" w:hAnsi="Times New Roman" w:cs="Times New Roman"/>
          <w:noProof/>
        </w:rPr>
        <w:t xml:space="preserve">capacity building and </w:t>
      </w:r>
      <w:r w:rsidRPr="008F0BD4">
        <w:rPr>
          <w:rFonts w:ascii="Times New Roman" w:hAnsi="Times New Roman" w:cs="Times New Roman"/>
          <w:noProof/>
        </w:rPr>
        <w:t xml:space="preserve">common training, and innovation activities. Expert teams </w:t>
      </w:r>
      <w:r w:rsidR="00FB6FCA" w:rsidRPr="008F0BD4">
        <w:rPr>
          <w:rFonts w:ascii="Times New Roman" w:hAnsi="Times New Roman" w:cs="Times New Roman"/>
          <w:noProof/>
        </w:rPr>
        <w:t>are</w:t>
      </w:r>
      <w:r w:rsidRPr="008F0BD4">
        <w:rPr>
          <w:rFonts w:ascii="Times New Roman" w:hAnsi="Times New Roman" w:cs="Times New Roman"/>
          <w:noProof/>
        </w:rPr>
        <w:t xml:space="preserve"> also </w:t>
      </w:r>
      <w:r w:rsidR="00D73ADB" w:rsidRPr="008F0BD4">
        <w:rPr>
          <w:rFonts w:ascii="Times New Roman" w:hAnsi="Times New Roman" w:cs="Times New Roman"/>
          <w:noProof/>
        </w:rPr>
        <w:t>part of the ana</w:t>
      </w:r>
      <w:r w:rsidR="00442D62" w:rsidRPr="008F0BD4">
        <w:rPr>
          <w:rFonts w:ascii="Times New Roman" w:hAnsi="Times New Roman" w:cs="Times New Roman"/>
          <w:noProof/>
        </w:rPr>
        <w:t>lysis</w:t>
      </w:r>
      <w:r w:rsidRPr="008F0BD4">
        <w:rPr>
          <w:rFonts w:ascii="Times New Roman" w:hAnsi="Times New Roman" w:cs="Times New Roman"/>
          <w:noProof/>
        </w:rPr>
        <w:t xml:space="preserve"> as these </w:t>
      </w:r>
      <w:r w:rsidR="00442D62" w:rsidRPr="008F0BD4">
        <w:rPr>
          <w:rFonts w:ascii="Times New Roman" w:hAnsi="Times New Roman" w:cs="Times New Roman"/>
          <w:noProof/>
        </w:rPr>
        <w:t xml:space="preserve">activities are </w:t>
      </w:r>
      <w:r w:rsidR="005D63B0" w:rsidRPr="008F0BD4">
        <w:rPr>
          <w:rFonts w:ascii="Times New Roman" w:hAnsi="Times New Roman" w:cs="Times New Roman"/>
          <w:noProof/>
        </w:rPr>
        <w:t>more recent compared to</w:t>
      </w:r>
      <w:r w:rsidRPr="008F0BD4">
        <w:rPr>
          <w:rFonts w:ascii="Times New Roman" w:hAnsi="Times New Roman" w:cs="Times New Roman"/>
          <w:noProof/>
        </w:rPr>
        <w:t xml:space="preserve"> other collaboration activities, introduced under the Customs 2020 programme.</w:t>
      </w:r>
    </w:p>
    <w:p w14:paraId="68D27E77" w14:textId="03079253" w:rsidR="00D63837" w:rsidRPr="008F0BD4" w:rsidRDefault="00622CF4" w:rsidP="00A11335">
      <w:pPr>
        <w:jc w:val="both"/>
        <w:rPr>
          <w:rFonts w:ascii="Times New Roman" w:hAnsi="Times New Roman" w:cs="Times New Roman"/>
          <w:noProof/>
        </w:rPr>
      </w:pPr>
      <w:r w:rsidRPr="008F0BD4">
        <w:rPr>
          <w:rFonts w:ascii="Times New Roman" w:hAnsi="Times New Roman" w:cs="Times New Roman"/>
          <w:noProof/>
        </w:rPr>
        <w:t xml:space="preserve">Methodologically, the interim evaluation </w:t>
      </w:r>
      <w:r w:rsidR="003B2669" w:rsidRPr="008F0BD4">
        <w:rPr>
          <w:rFonts w:ascii="Times New Roman" w:hAnsi="Times New Roman" w:cs="Times New Roman"/>
          <w:noProof/>
        </w:rPr>
        <w:t>combines Monitoring and Evaluation Framework (MEF) indicators</w:t>
      </w:r>
      <w:r w:rsidR="00C52465">
        <w:rPr>
          <w:rFonts w:ascii="Times New Roman" w:hAnsi="Times New Roman" w:cs="Times New Roman"/>
          <w:noProof/>
        </w:rPr>
        <w:t xml:space="preserve"> at</w:t>
      </w:r>
      <w:r w:rsidR="003B2669" w:rsidRPr="008F0BD4">
        <w:rPr>
          <w:rFonts w:ascii="Times New Roman" w:hAnsi="Times New Roman" w:cs="Times New Roman"/>
          <w:noProof/>
        </w:rPr>
        <w:t xml:space="preserve"> </w:t>
      </w:r>
      <w:r w:rsidR="00C52465" w:rsidRPr="008F0BD4">
        <w:rPr>
          <w:rFonts w:ascii="Times New Roman" w:hAnsi="Times New Roman" w:cs="Times New Roman"/>
          <w:noProof/>
        </w:rPr>
        <w:t>portfolio</w:t>
      </w:r>
      <w:r w:rsidR="00C52465">
        <w:rPr>
          <w:rFonts w:ascii="Times New Roman" w:hAnsi="Times New Roman" w:cs="Times New Roman"/>
          <w:noProof/>
        </w:rPr>
        <w:t xml:space="preserve"> </w:t>
      </w:r>
      <w:r w:rsidR="00C52465" w:rsidRPr="008F0BD4">
        <w:rPr>
          <w:rFonts w:ascii="Times New Roman" w:hAnsi="Times New Roman" w:cs="Times New Roman"/>
          <w:noProof/>
        </w:rPr>
        <w:t xml:space="preserve">level </w:t>
      </w:r>
      <w:r w:rsidR="003B2669" w:rsidRPr="008F0BD4">
        <w:rPr>
          <w:rFonts w:ascii="Times New Roman" w:hAnsi="Times New Roman" w:cs="Times New Roman"/>
          <w:noProof/>
        </w:rPr>
        <w:t xml:space="preserve">with in-depth insights from </w:t>
      </w:r>
      <w:r w:rsidR="00D63837" w:rsidRPr="008F0BD4">
        <w:rPr>
          <w:rFonts w:ascii="Times New Roman" w:hAnsi="Times New Roman" w:cs="Times New Roman"/>
          <w:noProof/>
        </w:rPr>
        <w:t xml:space="preserve">case study research into </w:t>
      </w:r>
      <w:r w:rsidR="00B6274D">
        <w:rPr>
          <w:rFonts w:ascii="Times New Roman" w:hAnsi="Times New Roman" w:cs="Times New Roman"/>
          <w:noProof/>
        </w:rPr>
        <w:t xml:space="preserve">the </w:t>
      </w:r>
      <w:r w:rsidR="00D63837" w:rsidRPr="008F0BD4">
        <w:rPr>
          <w:rFonts w:ascii="Times New Roman" w:hAnsi="Times New Roman" w:cs="Times New Roman"/>
          <w:noProof/>
        </w:rPr>
        <w:t>common components of the EES</w:t>
      </w:r>
      <w:r w:rsidR="00BA19EB">
        <w:rPr>
          <w:rFonts w:ascii="Times New Roman" w:hAnsi="Times New Roman" w:cs="Times New Roman"/>
          <w:noProof/>
        </w:rPr>
        <w:t xml:space="preserve">. </w:t>
      </w:r>
      <w:r w:rsidR="008D3492">
        <w:rPr>
          <w:rFonts w:ascii="Times New Roman" w:hAnsi="Times New Roman" w:cs="Times New Roman"/>
          <w:noProof/>
        </w:rPr>
        <w:t xml:space="preserve">It is </w:t>
      </w:r>
      <w:r w:rsidR="00D63837" w:rsidRPr="008F0BD4">
        <w:rPr>
          <w:rFonts w:ascii="Times New Roman" w:hAnsi="Times New Roman" w:cs="Times New Roman"/>
          <w:noProof/>
        </w:rPr>
        <w:t>complemented by targeted and general research covering the breadth of programme support. </w:t>
      </w:r>
      <w:r w:rsidR="00B044FD" w:rsidRPr="008F0BD4">
        <w:rPr>
          <w:rFonts w:ascii="Times New Roman" w:hAnsi="Times New Roman" w:cs="Times New Roman"/>
          <w:noProof/>
        </w:rPr>
        <w:t xml:space="preserve">This approach reflects </w:t>
      </w:r>
      <w:r w:rsidR="00744389" w:rsidRPr="008F0BD4">
        <w:rPr>
          <w:rFonts w:ascii="Times New Roman" w:hAnsi="Times New Roman" w:cs="Times New Roman"/>
          <w:noProof/>
        </w:rPr>
        <w:t>the principle of proportionality</w:t>
      </w:r>
      <w:r w:rsidR="00B6274D">
        <w:rPr>
          <w:rFonts w:ascii="Times New Roman" w:hAnsi="Times New Roman" w:cs="Times New Roman"/>
          <w:noProof/>
        </w:rPr>
        <w:t>,</w:t>
      </w:r>
      <w:r w:rsidR="00744389" w:rsidRPr="008F0BD4">
        <w:rPr>
          <w:rFonts w:ascii="Times New Roman" w:hAnsi="Times New Roman" w:cs="Times New Roman"/>
          <w:noProof/>
        </w:rPr>
        <w:t xml:space="preserve"> given that EES account for the largest share of expenditure, and addresses evidence gaps from prior evaluation cycles</w:t>
      </w:r>
      <w:r w:rsidR="00032D5F" w:rsidRPr="008F0BD4">
        <w:rPr>
          <w:rFonts w:ascii="Times New Roman" w:hAnsi="Times New Roman" w:cs="Times New Roman"/>
          <w:noProof/>
        </w:rPr>
        <w:t>.</w:t>
      </w:r>
      <w:r w:rsidR="6A0AD91E" w:rsidRPr="008F0BD4">
        <w:rPr>
          <w:rFonts w:ascii="Times New Roman" w:hAnsi="Times New Roman" w:cs="Times New Roman"/>
          <w:noProof/>
        </w:rPr>
        <w:t xml:space="preserve"> Four stand-alone case studies were produced on specific EES as was a case study on the LMS:</w:t>
      </w:r>
    </w:p>
    <w:p w14:paraId="3A2F1D10" w14:textId="67E0B5DF" w:rsidR="00D63837" w:rsidRPr="008F0BD4" w:rsidRDefault="00D63837" w:rsidP="00DA5BB4">
      <w:pPr>
        <w:numPr>
          <w:ilvl w:val="0"/>
          <w:numId w:val="1"/>
        </w:numPr>
        <w:tabs>
          <w:tab w:val="clear" w:pos="720"/>
          <w:tab w:val="num" w:pos="360"/>
        </w:tabs>
        <w:spacing w:after="0"/>
        <w:ind w:left="360" w:hanging="357"/>
        <w:jc w:val="both"/>
        <w:rPr>
          <w:rFonts w:ascii="Times New Roman" w:hAnsi="Times New Roman" w:cs="Times New Roman"/>
          <w:noProof/>
        </w:rPr>
      </w:pPr>
      <w:r w:rsidRPr="008F0BD4">
        <w:rPr>
          <w:rFonts w:ascii="Times New Roman" w:hAnsi="Times New Roman" w:cs="Times New Roman"/>
          <w:noProof/>
        </w:rPr>
        <w:t xml:space="preserve">the </w:t>
      </w:r>
      <w:r w:rsidRPr="008F0BD4">
        <w:rPr>
          <w:rFonts w:ascii="Times New Roman" w:hAnsi="Times New Roman" w:cs="Times New Roman"/>
          <w:b/>
          <w:bCs/>
          <w:noProof/>
        </w:rPr>
        <w:t>EU’s new Import Control System (ICS2)</w:t>
      </w:r>
      <w:r w:rsidRPr="008F0BD4">
        <w:rPr>
          <w:rFonts w:ascii="Times New Roman" w:hAnsi="Times New Roman" w:cs="Times New Roman"/>
          <w:noProof/>
        </w:rPr>
        <w:t>, which supports efforts to ensure</w:t>
      </w:r>
      <w:r w:rsidR="008D3492">
        <w:rPr>
          <w:rFonts w:ascii="Times New Roman" w:hAnsi="Times New Roman" w:cs="Times New Roman"/>
          <w:noProof/>
        </w:rPr>
        <w:t xml:space="preserve"> the</w:t>
      </w:r>
      <w:r w:rsidRPr="008F0BD4">
        <w:rPr>
          <w:rFonts w:ascii="Times New Roman" w:hAnsi="Times New Roman" w:cs="Times New Roman"/>
          <w:noProof/>
        </w:rPr>
        <w:t xml:space="preserve"> safety and security of the Union through the early collection and analysis of information </w:t>
      </w:r>
      <w:r w:rsidR="0054381B">
        <w:rPr>
          <w:rFonts w:ascii="Times New Roman" w:hAnsi="Times New Roman" w:cs="Times New Roman"/>
          <w:noProof/>
        </w:rPr>
        <w:t>on</w:t>
      </w:r>
      <w:r w:rsidRPr="008F0BD4">
        <w:rPr>
          <w:rFonts w:ascii="Times New Roman" w:hAnsi="Times New Roman" w:cs="Times New Roman"/>
          <w:noProof/>
        </w:rPr>
        <w:t xml:space="preserve"> goods entering the EU</w:t>
      </w:r>
      <w:r w:rsidR="00EF27BE">
        <w:rPr>
          <w:rFonts w:ascii="Times New Roman" w:hAnsi="Times New Roman" w:cs="Times New Roman"/>
          <w:noProof/>
        </w:rPr>
        <w:t>,</w:t>
      </w:r>
      <w:r w:rsidRPr="008F0BD4">
        <w:rPr>
          <w:rFonts w:ascii="Times New Roman" w:hAnsi="Times New Roman" w:cs="Times New Roman"/>
          <w:noProof/>
        </w:rPr>
        <w:t xml:space="preserve"> to identify potentially </w:t>
      </w:r>
      <w:r w:rsidR="006958B4">
        <w:rPr>
          <w:rFonts w:ascii="Times New Roman" w:hAnsi="Times New Roman" w:cs="Times New Roman"/>
          <w:noProof/>
        </w:rPr>
        <w:t>high-</w:t>
      </w:r>
      <w:r w:rsidRPr="008F0BD4">
        <w:rPr>
          <w:rFonts w:ascii="Times New Roman" w:hAnsi="Times New Roman" w:cs="Times New Roman"/>
          <w:noProof/>
        </w:rPr>
        <w:t>risk consignments</w:t>
      </w:r>
      <w:r w:rsidR="008D3492">
        <w:rPr>
          <w:rFonts w:ascii="Times New Roman" w:hAnsi="Times New Roman" w:cs="Times New Roman"/>
          <w:noProof/>
        </w:rPr>
        <w:t>;</w:t>
      </w:r>
    </w:p>
    <w:p w14:paraId="1E670830" w14:textId="67605C1F" w:rsidR="00DC795C" w:rsidRPr="008F0BD4" w:rsidRDefault="00D63837" w:rsidP="00DA5BB4">
      <w:pPr>
        <w:pStyle w:val="ListParagraph"/>
        <w:numPr>
          <w:ilvl w:val="0"/>
          <w:numId w:val="1"/>
        </w:numPr>
        <w:ind w:left="357" w:hanging="357"/>
        <w:jc w:val="both"/>
        <w:rPr>
          <w:rFonts w:ascii="Times New Roman" w:hAnsi="Times New Roman" w:cs="Times New Roman"/>
          <w:noProof/>
        </w:rPr>
      </w:pPr>
      <w:r w:rsidRPr="008F0BD4">
        <w:rPr>
          <w:rFonts w:ascii="Times New Roman" w:hAnsi="Times New Roman" w:cs="Times New Roman"/>
          <w:noProof/>
        </w:rPr>
        <w:t xml:space="preserve">the </w:t>
      </w:r>
      <w:r w:rsidRPr="008F0BD4">
        <w:rPr>
          <w:rFonts w:ascii="Times New Roman" w:hAnsi="Times New Roman" w:cs="Times New Roman"/>
          <w:b/>
          <w:bCs/>
          <w:noProof/>
        </w:rPr>
        <w:t>system developed for Proof of Union Status (PoUS)</w:t>
      </w:r>
      <w:r w:rsidR="008D3492">
        <w:rPr>
          <w:rFonts w:ascii="Times New Roman" w:hAnsi="Times New Roman" w:cs="Times New Roman"/>
          <w:noProof/>
        </w:rPr>
        <w:t>,</w:t>
      </w:r>
      <w:r w:rsidRPr="008F0BD4">
        <w:rPr>
          <w:rFonts w:ascii="Times New Roman" w:hAnsi="Times New Roman" w:cs="Times New Roman"/>
          <w:noProof/>
        </w:rPr>
        <w:t xml:space="preserve"> which aims to </w:t>
      </w:r>
      <w:r w:rsidR="006958B4">
        <w:rPr>
          <w:rFonts w:ascii="Times New Roman" w:hAnsi="Times New Roman" w:cs="Times New Roman"/>
          <w:noProof/>
        </w:rPr>
        <w:t>make</w:t>
      </w:r>
      <w:r w:rsidRPr="008F0BD4">
        <w:rPr>
          <w:rFonts w:ascii="Times New Roman" w:hAnsi="Times New Roman" w:cs="Times New Roman"/>
          <w:noProof/>
        </w:rPr>
        <w:t xml:space="preserve"> procedures </w:t>
      </w:r>
      <w:r w:rsidR="006958B4">
        <w:rPr>
          <w:rFonts w:ascii="Times New Roman" w:hAnsi="Times New Roman" w:cs="Times New Roman"/>
          <w:noProof/>
        </w:rPr>
        <w:t xml:space="preserve">more uniform </w:t>
      </w:r>
      <w:r w:rsidRPr="008F0BD4">
        <w:rPr>
          <w:rFonts w:ascii="Times New Roman" w:hAnsi="Times New Roman" w:cs="Times New Roman"/>
          <w:noProof/>
        </w:rPr>
        <w:t>across the E</w:t>
      </w:r>
      <w:r w:rsidR="00B6274D">
        <w:rPr>
          <w:rFonts w:ascii="Times New Roman" w:hAnsi="Times New Roman" w:cs="Times New Roman"/>
          <w:noProof/>
        </w:rPr>
        <w:t>U</w:t>
      </w:r>
      <w:r w:rsidRPr="008F0BD4">
        <w:rPr>
          <w:rFonts w:ascii="Times New Roman" w:hAnsi="Times New Roman" w:cs="Times New Roman"/>
          <w:noProof/>
        </w:rPr>
        <w:t xml:space="preserve"> and contribute to the establishment of a more consistent, harmonised and thus simplified process related to the customs status of Union goods</w:t>
      </w:r>
      <w:r w:rsidR="006958B4">
        <w:rPr>
          <w:rFonts w:ascii="Times New Roman" w:hAnsi="Times New Roman" w:cs="Times New Roman"/>
          <w:noProof/>
        </w:rPr>
        <w:t>;</w:t>
      </w:r>
    </w:p>
    <w:p w14:paraId="2B297602" w14:textId="3EF16538" w:rsidR="00DC795C" w:rsidRPr="008F0BD4" w:rsidRDefault="61CF0BA5" w:rsidP="00DA5BB4">
      <w:pPr>
        <w:pStyle w:val="ListParagraph"/>
        <w:numPr>
          <w:ilvl w:val="0"/>
          <w:numId w:val="1"/>
        </w:numPr>
        <w:ind w:left="357" w:hanging="357"/>
        <w:jc w:val="both"/>
        <w:rPr>
          <w:rFonts w:ascii="Times New Roman" w:hAnsi="Times New Roman" w:cs="Times New Roman"/>
          <w:noProof/>
        </w:rPr>
      </w:pPr>
      <w:r w:rsidRPr="008F0BD4">
        <w:rPr>
          <w:rFonts w:ascii="Times New Roman" w:hAnsi="Times New Roman" w:cs="Times New Roman"/>
          <w:noProof/>
        </w:rPr>
        <w:t xml:space="preserve">the </w:t>
      </w:r>
      <w:r w:rsidRPr="008F0BD4">
        <w:rPr>
          <w:rFonts w:ascii="Times New Roman" w:hAnsi="Times New Roman" w:cs="Times New Roman"/>
          <w:b/>
          <w:bCs/>
          <w:noProof/>
        </w:rPr>
        <w:t xml:space="preserve">EU’s </w:t>
      </w:r>
      <w:r w:rsidR="006958B4">
        <w:rPr>
          <w:rFonts w:ascii="Times New Roman" w:hAnsi="Times New Roman" w:cs="Times New Roman"/>
          <w:b/>
          <w:bCs/>
          <w:noProof/>
        </w:rPr>
        <w:t xml:space="preserve">new </w:t>
      </w:r>
      <w:r w:rsidRPr="008F0BD4">
        <w:rPr>
          <w:rFonts w:ascii="Times New Roman" w:hAnsi="Times New Roman" w:cs="Times New Roman"/>
          <w:b/>
          <w:bCs/>
          <w:noProof/>
        </w:rPr>
        <w:t>Centralised Clearance for Import system (EU CCI)</w:t>
      </w:r>
      <w:r w:rsidR="006958B4">
        <w:rPr>
          <w:rFonts w:ascii="Times New Roman" w:hAnsi="Times New Roman" w:cs="Times New Roman"/>
          <w:noProof/>
        </w:rPr>
        <w:t>,</w:t>
      </w:r>
      <w:r w:rsidRPr="008F0BD4">
        <w:rPr>
          <w:rFonts w:ascii="Times New Roman" w:hAnsi="Times New Roman" w:cs="Times New Roman"/>
          <w:noProof/>
        </w:rPr>
        <w:t xml:space="preserve"> which </w:t>
      </w:r>
      <w:r w:rsidR="05ABA1CA" w:rsidRPr="008F0BD4">
        <w:rPr>
          <w:rFonts w:ascii="Times New Roman" w:hAnsi="Times New Roman" w:cs="Times New Roman"/>
          <w:noProof/>
        </w:rPr>
        <w:t xml:space="preserve">enables </w:t>
      </w:r>
      <w:r w:rsidR="259B2DA2" w:rsidRPr="008F0BD4">
        <w:rPr>
          <w:rFonts w:ascii="Times New Roman" w:hAnsi="Times New Roman" w:cs="Times New Roman"/>
          <w:noProof/>
        </w:rPr>
        <w:t>CCI</w:t>
      </w:r>
      <w:r w:rsidR="006958B4">
        <w:rPr>
          <w:rFonts w:ascii="Times New Roman" w:hAnsi="Times New Roman" w:cs="Times New Roman"/>
          <w:noProof/>
        </w:rPr>
        <w:t>-</w:t>
      </w:r>
      <w:r w:rsidR="5375E8D4" w:rsidRPr="008F0BD4">
        <w:rPr>
          <w:rFonts w:ascii="Times New Roman" w:hAnsi="Times New Roman" w:cs="Times New Roman"/>
          <w:noProof/>
        </w:rPr>
        <w:t>authorised</w:t>
      </w:r>
      <w:r w:rsidR="05ABA1CA" w:rsidRPr="008F0BD4">
        <w:rPr>
          <w:rFonts w:ascii="Times New Roman" w:hAnsi="Times New Roman" w:cs="Times New Roman"/>
          <w:noProof/>
        </w:rPr>
        <w:t xml:space="preserve"> </w:t>
      </w:r>
      <w:r w:rsidR="1CC0BEFD" w:rsidRPr="008F0BD4">
        <w:rPr>
          <w:rFonts w:ascii="Times New Roman" w:hAnsi="Times New Roman" w:cs="Times New Roman"/>
          <w:noProof/>
        </w:rPr>
        <w:t xml:space="preserve">trusted </w:t>
      </w:r>
      <w:r w:rsidR="05ABA1CA" w:rsidRPr="008F0BD4">
        <w:rPr>
          <w:rFonts w:ascii="Times New Roman" w:hAnsi="Times New Roman" w:cs="Times New Roman"/>
          <w:noProof/>
        </w:rPr>
        <w:t>traders</w:t>
      </w:r>
      <w:r w:rsidRPr="008F0BD4">
        <w:rPr>
          <w:rFonts w:ascii="Times New Roman" w:hAnsi="Times New Roman" w:cs="Times New Roman"/>
          <w:noProof/>
        </w:rPr>
        <w:t xml:space="preserve"> to submit customs declarations in one EU Member State</w:t>
      </w:r>
      <w:r w:rsidR="75CD2749" w:rsidRPr="008F0BD4">
        <w:rPr>
          <w:rFonts w:ascii="Times New Roman" w:hAnsi="Times New Roman" w:cs="Times New Roman"/>
          <w:noProof/>
        </w:rPr>
        <w:t xml:space="preserve"> </w:t>
      </w:r>
      <w:r w:rsidR="00E11530">
        <w:rPr>
          <w:rFonts w:ascii="Times New Roman" w:hAnsi="Times New Roman" w:cs="Times New Roman"/>
          <w:noProof/>
        </w:rPr>
        <w:t>while</w:t>
      </w:r>
      <w:r w:rsidR="00E11530" w:rsidRPr="008F0BD4">
        <w:rPr>
          <w:rFonts w:ascii="Times New Roman" w:hAnsi="Times New Roman" w:cs="Times New Roman"/>
          <w:noProof/>
        </w:rPr>
        <w:t xml:space="preserve"> </w:t>
      </w:r>
      <w:r w:rsidR="75CD2749" w:rsidRPr="008F0BD4">
        <w:rPr>
          <w:rFonts w:ascii="Times New Roman" w:hAnsi="Times New Roman" w:cs="Times New Roman"/>
          <w:noProof/>
        </w:rPr>
        <w:t>the goods</w:t>
      </w:r>
      <w:r w:rsidR="7A7B19CE" w:rsidRPr="008F0BD4">
        <w:rPr>
          <w:rFonts w:ascii="Times New Roman" w:hAnsi="Times New Roman" w:cs="Times New Roman"/>
          <w:noProof/>
        </w:rPr>
        <w:t xml:space="preserve"> are</w:t>
      </w:r>
      <w:r w:rsidRPr="008F0BD4">
        <w:rPr>
          <w:rFonts w:ascii="Times New Roman" w:hAnsi="Times New Roman" w:cs="Times New Roman"/>
          <w:noProof/>
        </w:rPr>
        <w:t xml:space="preserve"> physically present</w:t>
      </w:r>
      <w:r w:rsidR="08C82992" w:rsidRPr="008F0BD4">
        <w:rPr>
          <w:rFonts w:ascii="Times New Roman" w:hAnsi="Times New Roman" w:cs="Times New Roman"/>
          <w:noProof/>
        </w:rPr>
        <w:t>ed</w:t>
      </w:r>
      <w:r w:rsidR="2160826B" w:rsidRPr="008F0BD4">
        <w:rPr>
          <w:rFonts w:ascii="Times New Roman" w:hAnsi="Times New Roman" w:cs="Times New Roman"/>
          <w:noProof/>
        </w:rPr>
        <w:t xml:space="preserve"> </w:t>
      </w:r>
      <w:r w:rsidR="1A8F593A" w:rsidRPr="008F0BD4">
        <w:rPr>
          <w:rFonts w:ascii="Times New Roman" w:hAnsi="Times New Roman" w:cs="Times New Roman"/>
          <w:noProof/>
        </w:rPr>
        <w:t xml:space="preserve">for clearance </w:t>
      </w:r>
      <w:r w:rsidR="2160826B" w:rsidRPr="008F0BD4">
        <w:rPr>
          <w:rFonts w:ascii="Times New Roman" w:hAnsi="Times New Roman" w:cs="Times New Roman"/>
          <w:noProof/>
        </w:rPr>
        <w:t>in another</w:t>
      </w:r>
      <w:r w:rsidR="006958B4">
        <w:rPr>
          <w:rFonts w:ascii="Times New Roman" w:hAnsi="Times New Roman" w:cs="Times New Roman"/>
          <w:noProof/>
        </w:rPr>
        <w:t>. This</w:t>
      </w:r>
      <w:r w:rsidR="50170229" w:rsidRPr="008F0BD4">
        <w:rPr>
          <w:rFonts w:ascii="Times New Roman" w:hAnsi="Times New Roman" w:cs="Times New Roman"/>
          <w:noProof/>
        </w:rPr>
        <w:t xml:space="preserve"> facilitat</w:t>
      </w:r>
      <w:r w:rsidR="006958B4">
        <w:rPr>
          <w:rFonts w:ascii="Times New Roman" w:hAnsi="Times New Roman" w:cs="Times New Roman"/>
          <w:noProof/>
        </w:rPr>
        <w:t>es</w:t>
      </w:r>
      <w:r w:rsidR="50170229" w:rsidRPr="008F0BD4">
        <w:rPr>
          <w:rFonts w:ascii="Times New Roman" w:hAnsi="Times New Roman" w:cs="Times New Roman"/>
          <w:noProof/>
        </w:rPr>
        <w:t xml:space="preserve"> trade, while supporting effective risk </w:t>
      </w:r>
      <w:r w:rsidR="4B92215E" w:rsidRPr="008F0BD4">
        <w:rPr>
          <w:rFonts w:ascii="Times New Roman" w:hAnsi="Times New Roman" w:cs="Times New Roman"/>
          <w:noProof/>
        </w:rPr>
        <w:t>management</w:t>
      </w:r>
      <w:r w:rsidR="50170229" w:rsidRPr="008F0BD4">
        <w:rPr>
          <w:rFonts w:ascii="Times New Roman" w:hAnsi="Times New Roman" w:cs="Times New Roman"/>
          <w:noProof/>
        </w:rPr>
        <w:t xml:space="preserve"> and </w:t>
      </w:r>
      <w:r w:rsidR="006958B4">
        <w:rPr>
          <w:rFonts w:ascii="Times New Roman" w:hAnsi="Times New Roman" w:cs="Times New Roman"/>
          <w:noProof/>
        </w:rPr>
        <w:t xml:space="preserve">a </w:t>
      </w:r>
      <w:r w:rsidR="50170229" w:rsidRPr="008F0BD4">
        <w:rPr>
          <w:rFonts w:ascii="Times New Roman" w:hAnsi="Times New Roman" w:cs="Times New Roman"/>
          <w:noProof/>
        </w:rPr>
        <w:t xml:space="preserve">joint </w:t>
      </w:r>
      <w:r w:rsidR="0054381B">
        <w:rPr>
          <w:rFonts w:ascii="Times New Roman" w:hAnsi="Times New Roman" w:cs="Times New Roman"/>
          <w:noProof/>
        </w:rPr>
        <w:t xml:space="preserve">mechanism for </w:t>
      </w:r>
      <w:r w:rsidR="50170229" w:rsidRPr="008F0BD4">
        <w:rPr>
          <w:rFonts w:ascii="Times New Roman" w:hAnsi="Times New Roman" w:cs="Times New Roman"/>
          <w:noProof/>
        </w:rPr>
        <w:t>customs controls mechanism</w:t>
      </w:r>
      <w:r w:rsidR="006958B4">
        <w:rPr>
          <w:rFonts w:ascii="Times New Roman" w:hAnsi="Times New Roman" w:cs="Times New Roman"/>
          <w:noProof/>
        </w:rPr>
        <w:t>,</w:t>
      </w:r>
      <w:r w:rsidR="5EB71751" w:rsidRPr="008F0BD4">
        <w:rPr>
          <w:rFonts w:ascii="Times New Roman" w:hAnsi="Times New Roman" w:cs="Times New Roman"/>
          <w:noProof/>
        </w:rPr>
        <w:t xml:space="preserve"> and ensur</w:t>
      </w:r>
      <w:r w:rsidR="006958B4">
        <w:rPr>
          <w:rFonts w:ascii="Times New Roman" w:hAnsi="Times New Roman" w:cs="Times New Roman"/>
          <w:noProof/>
        </w:rPr>
        <w:t>es</w:t>
      </w:r>
      <w:r w:rsidR="5EB71751" w:rsidRPr="008F0BD4">
        <w:rPr>
          <w:rFonts w:ascii="Times New Roman" w:hAnsi="Times New Roman" w:cs="Times New Roman"/>
          <w:noProof/>
        </w:rPr>
        <w:t xml:space="preserve"> proper collection of duties and </w:t>
      </w:r>
      <w:r w:rsidR="11564DB9" w:rsidRPr="008F0BD4">
        <w:rPr>
          <w:rFonts w:ascii="Times New Roman" w:hAnsi="Times New Roman" w:cs="Times New Roman"/>
          <w:noProof/>
        </w:rPr>
        <w:t>other charges</w:t>
      </w:r>
      <w:r w:rsidR="006958B4">
        <w:rPr>
          <w:rFonts w:ascii="Times New Roman" w:hAnsi="Times New Roman" w:cs="Times New Roman"/>
          <w:noProof/>
        </w:rPr>
        <w:t>;</w:t>
      </w:r>
    </w:p>
    <w:p w14:paraId="3D967AE9" w14:textId="02FD9F8B" w:rsidR="00DC795C" w:rsidRPr="008F0BD4" w:rsidRDefault="00D63837" w:rsidP="00DA5BB4">
      <w:pPr>
        <w:pStyle w:val="ListParagraph"/>
        <w:numPr>
          <w:ilvl w:val="0"/>
          <w:numId w:val="1"/>
        </w:numPr>
        <w:ind w:left="357" w:hanging="357"/>
        <w:jc w:val="both"/>
        <w:rPr>
          <w:rFonts w:ascii="Times New Roman" w:hAnsi="Times New Roman" w:cs="Times New Roman"/>
          <w:noProof/>
        </w:rPr>
      </w:pPr>
      <w:r w:rsidRPr="008F0BD4">
        <w:rPr>
          <w:rFonts w:ascii="Times New Roman" w:hAnsi="Times New Roman" w:cs="Times New Roman"/>
          <w:noProof/>
        </w:rPr>
        <w:t xml:space="preserve">the </w:t>
      </w:r>
      <w:r w:rsidRPr="008F0BD4">
        <w:rPr>
          <w:rFonts w:ascii="Times New Roman" w:hAnsi="Times New Roman" w:cs="Times New Roman"/>
          <w:b/>
          <w:bCs/>
          <w:noProof/>
        </w:rPr>
        <w:t>digitalisation of new controls on the Import of Cultural Goods (ICG)</w:t>
      </w:r>
      <w:r w:rsidR="00424342" w:rsidRPr="008F0BD4">
        <w:rPr>
          <w:rFonts w:ascii="Times New Roman" w:hAnsi="Times New Roman" w:cs="Times New Roman"/>
          <w:noProof/>
        </w:rPr>
        <w:t xml:space="preserve">, including </w:t>
      </w:r>
      <w:r w:rsidR="003903E6" w:rsidRPr="008F0BD4">
        <w:rPr>
          <w:rFonts w:ascii="Times New Roman" w:hAnsi="Times New Roman" w:cs="Times New Roman"/>
          <w:noProof/>
        </w:rPr>
        <w:t xml:space="preserve">digital </w:t>
      </w:r>
      <w:r w:rsidR="00290324" w:rsidRPr="008F0BD4">
        <w:rPr>
          <w:rFonts w:ascii="Times New Roman" w:hAnsi="Times New Roman" w:cs="Times New Roman"/>
          <w:noProof/>
        </w:rPr>
        <w:t xml:space="preserve">cooperation with customs </w:t>
      </w:r>
      <w:r w:rsidR="00B6274D">
        <w:rPr>
          <w:rFonts w:ascii="Times New Roman" w:hAnsi="Times New Roman" w:cs="Times New Roman"/>
          <w:noProof/>
        </w:rPr>
        <w:t xml:space="preserve">authorities </w:t>
      </w:r>
      <w:r w:rsidR="00290324" w:rsidRPr="008F0BD4">
        <w:rPr>
          <w:rFonts w:ascii="Times New Roman" w:hAnsi="Times New Roman" w:cs="Times New Roman"/>
          <w:noProof/>
        </w:rPr>
        <w:t>via</w:t>
      </w:r>
      <w:r w:rsidR="00424342" w:rsidRPr="008F0BD4">
        <w:rPr>
          <w:rFonts w:ascii="Times New Roman" w:hAnsi="Times New Roman" w:cs="Times New Roman"/>
          <w:noProof/>
        </w:rPr>
        <w:t xml:space="preserve"> the EU </w:t>
      </w:r>
      <w:r w:rsidR="00B6274D">
        <w:rPr>
          <w:rFonts w:ascii="Times New Roman" w:hAnsi="Times New Roman" w:cs="Times New Roman"/>
          <w:noProof/>
        </w:rPr>
        <w:t>s</w:t>
      </w:r>
      <w:r w:rsidR="00424342" w:rsidRPr="008F0BD4">
        <w:rPr>
          <w:rFonts w:ascii="Times New Roman" w:hAnsi="Times New Roman" w:cs="Times New Roman"/>
          <w:noProof/>
        </w:rPr>
        <w:t xml:space="preserve">ingle </w:t>
      </w:r>
      <w:r w:rsidR="00B6274D">
        <w:rPr>
          <w:rFonts w:ascii="Times New Roman" w:hAnsi="Times New Roman" w:cs="Times New Roman"/>
          <w:noProof/>
        </w:rPr>
        <w:t>w</w:t>
      </w:r>
      <w:r w:rsidR="00424342" w:rsidRPr="008F0BD4">
        <w:rPr>
          <w:rFonts w:ascii="Times New Roman" w:hAnsi="Times New Roman" w:cs="Times New Roman"/>
          <w:noProof/>
        </w:rPr>
        <w:t xml:space="preserve">indow </w:t>
      </w:r>
      <w:r w:rsidR="00B6274D">
        <w:rPr>
          <w:rFonts w:ascii="Times New Roman" w:hAnsi="Times New Roman" w:cs="Times New Roman"/>
          <w:noProof/>
        </w:rPr>
        <w:t>e</w:t>
      </w:r>
      <w:r w:rsidR="00424342" w:rsidRPr="008F0BD4">
        <w:rPr>
          <w:rFonts w:ascii="Times New Roman" w:hAnsi="Times New Roman" w:cs="Times New Roman"/>
          <w:noProof/>
        </w:rPr>
        <w:t xml:space="preserve">nvironment for </w:t>
      </w:r>
      <w:r w:rsidR="00B6274D">
        <w:rPr>
          <w:rFonts w:ascii="Times New Roman" w:hAnsi="Times New Roman" w:cs="Times New Roman"/>
          <w:noProof/>
        </w:rPr>
        <w:t>c</w:t>
      </w:r>
      <w:r w:rsidR="00424342" w:rsidRPr="008F0BD4">
        <w:rPr>
          <w:rFonts w:ascii="Times New Roman" w:hAnsi="Times New Roman" w:cs="Times New Roman"/>
          <w:noProof/>
        </w:rPr>
        <w:t>ustoms</w:t>
      </w:r>
      <w:r w:rsidRPr="008F0BD4">
        <w:rPr>
          <w:rFonts w:ascii="Times New Roman" w:hAnsi="Times New Roman" w:cs="Times New Roman"/>
          <w:noProof/>
        </w:rPr>
        <w:t xml:space="preserve">. Since this system (and the associated controls) were </w:t>
      </w:r>
      <w:r w:rsidR="00E11530">
        <w:rPr>
          <w:rFonts w:ascii="Times New Roman" w:hAnsi="Times New Roman" w:cs="Times New Roman"/>
          <w:noProof/>
        </w:rPr>
        <w:t xml:space="preserve">not </w:t>
      </w:r>
      <w:r w:rsidRPr="008F0BD4">
        <w:rPr>
          <w:rFonts w:ascii="Times New Roman" w:hAnsi="Times New Roman" w:cs="Times New Roman"/>
          <w:noProof/>
        </w:rPr>
        <w:t>due</w:t>
      </w:r>
      <w:r w:rsidR="00E11530">
        <w:rPr>
          <w:rFonts w:ascii="Times New Roman" w:hAnsi="Times New Roman" w:cs="Times New Roman"/>
          <w:noProof/>
        </w:rPr>
        <w:t xml:space="preserve"> to be</w:t>
      </w:r>
      <w:r w:rsidRPr="008F0BD4">
        <w:rPr>
          <w:rFonts w:ascii="Times New Roman" w:hAnsi="Times New Roman" w:cs="Times New Roman"/>
          <w:noProof/>
        </w:rPr>
        <w:t xml:space="preserve"> deploy</w:t>
      </w:r>
      <w:r w:rsidR="00E11530">
        <w:rPr>
          <w:rFonts w:ascii="Times New Roman" w:hAnsi="Times New Roman" w:cs="Times New Roman"/>
          <w:noProof/>
        </w:rPr>
        <w:t>ed</w:t>
      </w:r>
      <w:r w:rsidRPr="008F0BD4">
        <w:rPr>
          <w:rFonts w:ascii="Times New Roman" w:hAnsi="Times New Roman" w:cs="Times New Roman"/>
          <w:noProof/>
        </w:rPr>
        <w:t xml:space="preserve"> </w:t>
      </w:r>
      <w:r w:rsidR="00E11530">
        <w:rPr>
          <w:rFonts w:ascii="Times New Roman" w:hAnsi="Times New Roman" w:cs="Times New Roman"/>
          <w:noProof/>
        </w:rPr>
        <w:t>until</w:t>
      </w:r>
      <w:r w:rsidRPr="008F0BD4">
        <w:rPr>
          <w:rFonts w:ascii="Times New Roman" w:hAnsi="Times New Roman" w:cs="Times New Roman"/>
          <w:noProof/>
        </w:rPr>
        <w:t xml:space="preserve"> 28</w:t>
      </w:r>
      <w:r w:rsidR="008F0BD4">
        <w:rPr>
          <w:rFonts w:ascii="Times New Roman" w:hAnsi="Times New Roman" w:cs="Times New Roman"/>
          <w:noProof/>
        </w:rPr>
        <w:t> </w:t>
      </w:r>
      <w:r w:rsidRPr="008F0BD4">
        <w:rPr>
          <w:rFonts w:ascii="Times New Roman" w:hAnsi="Times New Roman" w:cs="Times New Roman"/>
          <w:noProof/>
        </w:rPr>
        <w:t>June 2025, this case study focused on the management approach to develop</w:t>
      </w:r>
      <w:r w:rsidR="00E11530">
        <w:rPr>
          <w:rFonts w:ascii="Times New Roman" w:hAnsi="Times New Roman" w:cs="Times New Roman"/>
          <w:noProof/>
        </w:rPr>
        <w:t>ing</w:t>
      </w:r>
      <w:r w:rsidRPr="008F0BD4">
        <w:rPr>
          <w:rFonts w:ascii="Times New Roman" w:hAnsi="Times New Roman" w:cs="Times New Roman"/>
          <w:noProof/>
        </w:rPr>
        <w:t xml:space="preserve"> the ICG</w:t>
      </w:r>
      <w:r w:rsidR="00520130">
        <w:rPr>
          <w:rFonts w:ascii="Times New Roman" w:hAnsi="Times New Roman" w:cs="Times New Roman"/>
          <w:noProof/>
        </w:rPr>
        <w:t>;</w:t>
      </w:r>
    </w:p>
    <w:p w14:paraId="6B4D381A" w14:textId="7D0F8899" w:rsidR="00D63837" w:rsidRPr="008F0BD4" w:rsidRDefault="00D63837" w:rsidP="00DA5BB4">
      <w:pPr>
        <w:pStyle w:val="ListParagraph"/>
        <w:numPr>
          <w:ilvl w:val="0"/>
          <w:numId w:val="1"/>
        </w:numPr>
        <w:ind w:left="357" w:hanging="357"/>
        <w:contextualSpacing w:val="0"/>
        <w:jc w:val="both"/>
        <w:rPr>
          <w:rFonts w:ascii="Times New Roman" w:hAnsi="Times New Roman" w:cs="Times New Roman"/>
          <w:noProof/>
        </w:rPr>
      </w:pPr>
      <w:r w:rsidRPr="008F0BD4">
        <w:rPr>
          <w:rFonts w:ascii="Times New Roman" w:hAnsi="Times New Roman" w:cs="Times New Roman"/>
          <w:noProof/>
        </w:rPr>
        <w:t xml:space="preserve">the </w:t>
      </w:r>
      <w:r w:rsidRPr="008F0BD4">
        <w:rPr>
          <w:rFonts w:ascii="Times New Roman" w:hAnsi="Times New Roman" w:cs="Times New Roman"/>
          <w:b/>
          <w:bCs/>
          <w:noProof/>
        </w:rPr>
        <w:t>LMS</w:t>
      </w:r>
      <w:r w:rsidRPr="008F0BD4">
        <w:rPr>
          <w:rFonts w:ascii="Times New Roman" w:hAnsi="Times New Roman" w:cs="Times New Roman"/>
          <w:noProof/>
        </w:rPr>
        <w:t xml:space="preserve"> </w:t>
      </w:r>
      <w:r w:rsidR="00576002" w:rsidRPr="008F0BD4">
        <w:rPr>
          <w:rFonts w:ascii="Times New Roman" w:hAnsi="Times New Roman" w:cs="Times New Roman"/>
          <w:noProof/>
        </w:rPr>
        <w:t xml:space="preserve">case study </w:t>
      </w:r>
      <w:r w:rsidRPr="008F0BD4">
        <w:rPr>
          <w:rFonts w:ascii="Times New Roman" w:hAnsi="Times New Roman" w:cs="Times New Roman"/>
          <w:noProof/>
        </w:rPr>
        <w:t>was developed to provide a cost</w:t>
      </w:r>
      <w:r w:rsidR="001007CC">
        <w:rPr>
          <w:rFonts w:ascii="Times New Roman" w:hAnsi="Times New Roman" w:cs="Times New Roman"/>
          <w:noProof/>
        </w:rPr>
        <w:t>-</w:t>
      </w:r>
      <w:r w:rsidRPr="008F0BD4">
        <w:rPr>
          <w:rFonts w:ascii="Times New Roman" w:hAnsi="Times New Roman" w:cs="Times New Roman"/>
          <w:noProof/>
        </w:rPr>
        <w:t xml:space="preserve">benefit analysis of this new portal, drawing on a survey of users, a survey of the Training Support Group previously carried out by </w:t>
      </w:r>
      <w:r w:rsidR="004B0F46">
        <w:rPr>
          <w:rFonts w:ascii="Times New Roman" w:hAnsi="Times New Roman" w:cs="Times New Roman"/>
          <w:noProof/>
        </w:rPr>
        <w:t xml:space="preserve">the </w:t>
      </w:r>
      <w:r w:rsidR="004B0F46" w:rsidRPr="004B0F46">
        <w:rPr>
          <w:rFonts w:ascii="Times New Roman" w:hAnsi="Times New Roman" w:cs="Times New Roman"/>
          <w:noProof/>
        </w:rPr>
        <w:t xml:space="preserve">Directorate-General for Taxation and Customs Union </w:t>
      </w:r>
      <w:r w:rsidR="004B0F46">
        <w:rPr>
          <w:rFonts w:ascii="Times New Roman" w:hAnsi="Times New Roman" w:cs="Times New Roman"/>
          <w:noProof/>
        </w:rPr>
        <w:t>(</w:t>
      </w:r>
      <w:r w:rsidRPr="008F0BD4">
        <w:rPr>
          <w:rFonts w:ascii="Times New Roman" w:hAnsi="Times New Roman" w:cs="Times New Roman"/>
          <w:noProof/>
        </w:rPr>
        <w:t>DG TAXUD</w:t>
      </w:r>
      <w:r w:rsidR="004B0F46">
        <w:rPr>
          <w:rFonts w:ascii="Times New Roman" w:hAnsi="Times New Roman" w:cs="Times New Roman"/>
          <w:noProof/>
        </w:rPr>
        <w:t>)</w:t>
      </w:r>
      <w:r w:rsidRPr="008F0BD4">
        <w:rPr>
          <w:rFonts w:ascii="Times New Roman" w:hAnsi="Times New Roman" w:cs="Times New Roman"/>
          <w:noProof/>
        </w:rPr>
        <w:t>, interviews with DG TAXUD officials</w:t>
      </w:r>
      <w:r w:rsidR="001007CC">
        <w:rPr>
          <w:rFonts w:ascii="Times New Roman" w:hAnsi="Times New Roman" w:cs="Times New Roman"/>
          <w:noProof/>
        </w:rPr>
        <w:t xml:space="preserve"> and</w:t>
      </w:r>
      <w:r w:rsidRPr="008F0BD4">
        <w:rPr>
          <w:rFonts w:ascii="Times New Roman" w:hAnsi="Times New Roman" w:cs="Times New Roman"/>
          <w:noProof/>
        </w:rPr>
        <w:t xml:space="preserve"> Member State training officials, and desk research.</w:t>
      </w:r>
    </w:p>
    <w:p w14:paraId="0C6E26F3" w14:textId="4FB6FC7F"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data collection efforts for the </w:t>
      </w:r>
      <w:r w:rsidR="6D520CCE" w:rsidRPr="008F0BD4">
        <w:rPr>
          <w:rFonts w:ascii="Times New Roman" w:hAnsi="Times New Roman" w:cs="Times New Roman"/>
          <w:noProof/>
        </w:rPr>
        <w:t xml:space="preserve">overall </w:t>
      </w:r>
      <w:r w:rsidRPr="008F0BD4">
        <w:rPr>
          <w:rFonts w:ascii="Times New Roman" w:hAnsi="Times New Roman" w:cs="Times New Roman"/>
          <w:noProof/>
        </w:rPr>
        <w:t xml:space="preserve">assessment of the </w:t>
      </w:r>
      <w:r w:rsidR="00520130">
        <w:rPr>
          <w:rFonts w:ascii="Times New Roman" w:hAnsi="Times New Roman" w:cs="Times New Roman"/>
          <w:noProof/>
        </w:rPr>
        <w:t>p</w:t>
      </w:r>
      <w:r w:rsidRPr="008F0BD4">
        <w:rPr>
          <w:rFonts w:ascii="Times New Roman" w:hAnsi="Times New Roman" w:cs="Times New Roman"/>
          <w:noProof/>
        </w:rPr>
        <w:t>rogramme were designed to be comprehensive whil</w:t>
      </w:r>
      <w:r w:rsidR="0054381B">
        <w:rPr>
          <w:rFonts w:ascii="Times New Roman" w:hAnsi="Times New Roman" w:cs="Times New Roman"/>
          <w:noProof/>
        </w:rPr>
        <w:t>e</w:t>
      </w:r>
      <w:r w:rsidRPr="008F0BD4">
        <w:rPr>
          <w:rFonts w:ascii="Times New Roman" w:hAnsi="Times New Roman" w:cs="Times New Roman"/>
          <w:noProof/>
        </w:rPr>
        <w:t xml:space="preserve"> prioritising primary research on the key issues. This included desk research (covering</w:t>
      </w:r>
      <w:r w:rsidR="00F34941">
        <w:rPr>
          <w:rFonts w:ascii="Times New Roman" w:hAnsi="Times New Roman" w:cs="Times New Roman"/>
          <w:noProof/>
        </w:rPr>
        <w:t>,</w:t>
      </w:r>
      <w:r w:rsidRPr="008F0BD4">
        <w:rPr>
          <w:rFonts w:ascii="Times New Roman" w:hAnsi="Times New Roman" w:cs="Times New Roman"/>
          <w:noProof/>
        </w:rPr>
        <w:t xml:space="preserve"> but not limited to</w:t>
      </w:r>
      <w:r w:rsidR="00F34941">
        <w:rPr>
          <w:rFonts w:ascii="Times New Roman" w:hAnsi="Times New Roman" w:cs="Times New Roman"/>
          <w:noProof/>
        </w:rPr>
        <w:t>,</w:t>
      </w:r>
      <w:r w:rsidRPr="008F0BD4">
        <w:rPr>
          <w:rFonts w:ascii="Times New Roman" w:hAnsi="Times New Roman" w:cs="Times New Roman"/>
          <w:noProof/>
        </w:rPr>
        <w:t xml:space="preserve"> data from the MEF), targeted interviews </w:t>
      </w:r>
      <w:r w:rsidR="00F061BD" w:rsidRPr="008F0BD4">
        <w:rPr>
          <w:rFonts w:ascii="Times New Roman" w:hAnsi="Times New Roman" w:cs="Times New Roman"/>
          <w:noProof/>
        </w:rPr>
        <w:t xml:space="preserve">with stakeholders, including </w:t>
      </w:r>
      <w:r w:rsidR="005F3651">
        <w:rPr>
          <w:rFonts w:ascii="Times New Roman" w:hAnsi="Times New Roman" w:cs="Times New Roman"/>
          <w:noProof/>
        </w:rPr>
        <w:t xml:space="preserve">European </w:t>
      </w:r>
      <w:r w:rsidR="00F061BD" w:rsidRPr="008F0BD4">
        <w:rPr>
          <w:rFonts w:ascii="Times New Roman" w:hAnsi="Times New Roman" w:cs="Times New Roman"/>
          <w:noProof/>
        </w:rPr>
        <w:t xml:space="preserve">Commission officials, customs </w:t>
      </w:r>
      <w:r w:rsidR="00172C18" w:rsidRPr="008F0BD4">
        <w:rPr>
          <w:rFonts w:ascii="Times New Roman" w:hAnsi="Times New Roman" w:cs="Times New Roman"/>
          <w:noProof/>
        </w:rPr>
        <w:t xml:space="preserve">administration </w:t>
      </w:r>
      <w:r w:rsidR="00F061BD" w:rsidRPr="008F0BD4">
        <w:rPr>
          <w:rFonts w:ascii="Times New Roman" w:hAnsi="Times New Roman" w:cs="Times New Roman"/>
          <w:noProof/>
        </w:rPr>
        <w:t>officials and economic operators,</w:t>
      </w:r>
      <w:r w:rsidRPr="008F0BD4">
        <w:rPr>
          <w:rFonts w:ascii="Times New Roman" w:hAnsi="Times New Roman" w:cs="Times New Roman"/>
          <w:noProof/>
        </w:rPr>
        <w:t xml:space="preserve"> and a survey of national customs authorities.</w:t>
      </w:r>
    </w:p>
    <w:p w14:paraId="64FD328D" w14:textId="031049F4" w:rsidR="00D63837" w:rsidRPr="008F0BD4" w:rsidRDefault="00EE18B4" w:rsidP="00A11335">
      <w:pPr>
        <w:pStyle w:val="Heading3"/>
        <w:jc w:val="both"/>
        <w:rPr>
          <w:noProof/>
        </w:rPr>
      </w:pPr>
      <w:r w:rsidRPr="008F0BD4">
        <w:rPr>
          <w:noProof/>
        </w:rPr>
        <w:t xml:space="preserve">2.1. </w:t>
      </w:r>
      <w:r w:rsidR="00D63837" w:rsidRPr="008F0BD4">
        <w:rPr>
          <w:noProof/>
        </w:rPr>
        <w:t>Effectiveness</w:t>
      </w:r>
    </w:p>
    <w:p w14:paraId="60894428" w14:textId="18D029DE" w:rsidR="00D63837" w:rsidRPr="008F0BD4" w:rsidRDefault="00581DFA" w:rsidP="00A11335">
      <w:pPr>
        <w:jc w:val="both"/>
        <w:rPr>
          <w:rFonts w:ascii="Times New Roman" w:hAnsi="Times New Roman" w:cs="Times New Roman"/>
          <w:noProof/>
        </w:rPr>
      </w:pPr>
      <w:r>
        <w:rPr>
          <w:rFonts w:ascii="Times New Roman" w:hAnsi="Times New Roman" w:cs="Times New Roman"/>
          <w:noProof/>
        </w:rPr>
        <w:t>T</w:t>
      </w:r>
      <w:r w:rsidR="00D63837" w:rsidRPr="008F0BD4">
        <w:rPr>
          <w:rFonts w:ascii="Times New Roman" w:hAnsi="Times New Roman" w:cs="Times New Roman"/>
          <w:noProof/>
        </w:rPr>
        <w:t>he Customs programme</w:t>
      </w:r>
      <w:r>
        <w:rPr>
          <w:rFonts w:ascii="Times New Roman" w:hAnsi="Times New Roman" w:cs="Times New Roman"/>
          <w:noProof/>
        </w:rPr>
        <w:t>’s</w:t>
      </w:r>
      <w:r w:rsidR="00D63837" w:rsidRPr="008F0BD4">
        <w:rPr>
          <w:rFonts w:ascii="Times New Roman" w:hAnsi="Times New Roman" w:cs="Times New Roman"/>
          <w:noProof/>
        </w:rPr>
        <w:t xml:space="preserve"> support for </w:t>
      </w:r>
      <w:r w:rsidR="00D63837" w:rsidRPr="008F0BD4">
        <w:rPr>
          <w:rFonts w:ascii="Times New Roman" w:hAnsi="Times New Roman" w:cs="Times New Roman"/>
          <w:b/>
          <w:bCs/>
          <w:noProof/>
        </w:rPr>
        <w:t>the common components of the E</w:t>
      </w:r>
      <w:r w:rsidR="00520130">
        <w:rPr>
          <w:rFonts w:ascii="Times New Roman" w:hAnsi="Times New Roman" w:cs="Times New Roman"/>
          <w:b/>
          <w:bCs/>
          <w:noProof/>
        </w:rPr>
        <w:t>ES</w:t>
      </w:r>
      <w:r w:rsidR="00D63837" w:rsidRPr="008F0BD4">
        <w:rPr>
          <w:rFonts w:ascii="Times New Roman" w:hAnsi="Times New Roman" w:cs="Times New Roman"/>
          <w:noProof/>
        </w:rPr>
        <w:t xml:space="preserve"> </w:t>
      </w:r>
      <w:r>
        <w:rPr>
          <w:rFonts w:ascii="Times New Roman" w:hAnsi="Times New Roman" w:cs="Times New Roman"/>
          <w:noProof/>
        </w:rPr>
        <w:t>provides a key contribution towards implementing</w:t>
      </w:r>
      <w:r w:rsidR="00D63837" w:rsidRPr="008F0BD4">
        <w:rPr>
          <w:rFonts w:ascii="Times New Roman" w:hAnsi="Times New Roman" w:cs="Times New Roman"/>
          <w:noProof/>
        </w:rPr>
        <w:t xml:space="preserve"> EU customs policy and advancing the UCC systems ahead of the 2025 deployment deadline.</w:t>
      </w:r>
      <w:r>
        <w:rPr>
          <w:rFonts w:ascii="Times New Roman" w:hAnsi="Times New Roman" w:cs="Times New Roman"/>
          <w:noProof/>
        </w:rPr>
        <w:t xml:space="preserve"> </w:t>
      </w:r>
      <w:r w:rsidR="007646F2">
        <w:rPr>
          <w:rFonts w:ascii="Times New Roman" w:hAnsi="Times New Roman" w:cs="Times New Roman"/>
          <w:noProof/>
        </w:rPr>
        <w:t xml:space="preserve">This is corroborated by the interim evaluation. </w:t>
      </w:r>
      <w:r w:rsidR="00D63837" w:rsidRPr="008F0BD4">
        <w:rPr>
          <w:rFonts w:ascii="Times New Roman" w:hAnsi="Times New Roman" w:cs="Times New Roman"/>
          <w:noProof/>
        </w:rPr>
        <w:t>Particularly noteworthy has been the progress in the ongoing roll-out of ICS2, which is significant from a budgetary point of view and has already contributed to the Union</w:t>
      </w:r>
      <w:r w:rsidR="008F0BD4">
        <w:rPr>
          <w:rFonts w:ascii="Times New Roman" w:hAnsi="Times New Roman" w:cs="Times New Roman"/>
          <w:noProof/>
        </w:rPr>
        <w:t>’</w:t>
      </w:r>
      <w:r w:rsidR="00D63837" w:rsidRPr="008F0BD4">
        <w:rPr>
          <w:rFonts w:ascii="Times New Roman" w:hAnsi="Times New Roman" w:cs="Times New Roman"/>
          <w:noProof/>
        </w:rPr>
        <w:t xml:space="preserve">s security and safety </w:t>
      </w:r>
      <w:r>
        <w:rPr>
          <w:rFonts w:ascii="Times New Roman" w:hAnsi="Times New Roman" w:cs="Times New Roman"/>
          <w:noProof/>
        </w:rPr>
        <w:t>by seizing more</w:t>
      </w:r>
      <w:r w:rsidR="00D63837" w:rsidRPr="008F0BD4">
        <w:rPr>
          <w:rFonts w:ascii="Times New Roman" w:hAnsi="Times New Roman" w:cs="Times New Roman"/>
          <w:noProof/>
        </w:rPr>
        <w:t xml:space="preserve"> risky goods. This complex, centrally developed project was highly technical and not without </w:t>
      </w:r>
      <w:r>
        <w:rPr>
          <w:rFonts w:ascii="Times New Roman" w:hAnsi="Times New Roman" w:cs="Times New Roman"/>
          <w:noProof/>
        </w:rPr>
        <w:t xml:space="preserve">its </w:t>
      </w:r>
      <w:r w:rsidR="00D63837" w:rsidRPr="008F0BD4">
        <w:rPr>
          <w:rFonts w:ascii="Times New Roman" w:hAnsi="Times New Roman" w:cs="Times New Roman"/>
          <w:noProof/>
        </w:rPr>
        <w:t xml:space="preserve">challenges, but its success bodes well for future initiatives led by the Commission. The </w:t>
      </w:r>
      <w:r w:rsidR="00DE294D" w:rsidRPr="008F0BD4">
        <w:rPr>
          <w:rFonts w:ascii="Times New Roman" w:hAnsi="Times New Roman" w:cs="Times New Roman"/>
          <w:noProof/>
        </w:rPr>
        <w:t>interim evaluation</w:t>
      </w:r>
      <w:r w:rsidR="00D63837" w:rsidRPr="008F0BD4">
        <w:rPr>
          <w:rFonts w:ascii="Times New Roman" w:hAnsi="Times New Roman" w:cs="Times New Roman"/>
          <w:noProof/>
        </w:rPr>
        <w:t xml:space="preserve"> reaffirms the importance of programme support for EES, but also notes that</w:t>
      </w:r>
      <w:r>
        <w:rPr>
          <w:rFonts w:ascii="Times New Roman" w:hAnsi="Times New Roman" w:cs="Times New Roman"/>
          <w:noProof/>
        </w:rPr>
        <w:t>,</w:t>
      </w:r>
      <w:r w:rsidR="00750066">
        <w:rPr>
          <w:rFonts w:ascii="Times New Roman" w:hAnsi="Times New Roman" w:cs="Times New Roman"/>
          <w:noProof/>
        </w:rPr>
        <w:t xml:space="preserve"> for</w:t>
      </w:r>
      <w:r w:rsidR="00D63837" w:rsidRPr="008F0BD4">
        <w:rPr>
          <w:rFonts w:ascii="Times New Roman" w:hAnsi="Times New Roman" w:cs="Times New Roman"/>
          <w:noProof/>
        </w:rPr>
        <w:t xml:space="preserve"> some newer systems, such as PoUS and EU CCI, </w:t>
      </w:r>
      <w:r w:rsidR="008E2783" w:rsidRPr="008F0BD4">
        <w:rPr>
          <w:rFonts w:ascii="Times New Roman" w:hAnsi="Times New Roman" w:cs="Times New Roman"/>
          <w:noProof/>
        </w:rPr>
        <w:t xml:space="preserve">Member States </w:t>
      </w:r>
      <w:r w:rsidR="00D63837" w:rsidRPr="008F0BD4">
        <w:rPr>
          <w:rFonts w:ascii="Times New Roman" w:hAnsi="Times New Roman" w:cs="Times New Roman"/>
          <w:noProof/>
        </w:rPr>
        <w:t xml:space="preserve">are </w:t>
      </w:r>
      <w:r w:rsidR="008E2783" w:rsidRPr="008F0BD4">
        <w:rPr>
          <w:rFonts w:ascii="Times New Roman" w:hAnsi="Times New Roman" w:cs="Times New Roman"/>
          <w:noProof/>
        </w:rPr>
        <w:t xml:space="preserve">facing delays </w:t>
      </w:r>
      <w:r w:rsidR="00750066">
        <w:rPr>
          <w:rFonts w:ascii="Times New Roman" w:hAnsi="Times New Roman" w:cs="Times New Roman"/>
          <w:noProof/>
        </w:rPr>
        <w:t>in</w:t>
      </w:r>
      <w:r w:rsidR="00750066" w:rsidRPr="008F0BD4">
        <w:rPr>
          <w:rFonts w:ascii="Times New Roman" w:hAnsi="Times New Roman" w:cs="Times New Roman"/>
          <w:noProof/>
        </w:rPr>
        <w:t xml:space="preserve"> </w:t>
      </w:r>
      <w:r w:rsidR="00D63837" w:rsidRPr="008F0BD4">
        <w:rPr>
          <w:rFonts w:ascii="Times New Roman" w:hAnsi="Times New Roman" w:cs="Times New Roman"/>
          <w:noProof/>
        </w:rPr>
        <w:t>developing national components</w:t>
      </w:r>
      <w:r w:rsidR="008E2783" w:rsidRPr="008F0BD4">
        <w:rPr>
          <w:rFonts w:ascii="Times New Roman" w:hAnsi="Times New Roman" w:cs="Times New Roman"/>
          <w:noProof/>
        </w:rPr>
        <w:t xml:space="preserve"> and connecti</w:t>
      </w:r>
      <w:r w:rsidR="00750066">
        <w:rPr>
          <w:rFonts w:ascii="Times New Roman" w:hAnsi="Times New Roman" w:cs="Times New Roman"/>
          <w:noProof/>
        </w:rPr>
        <w:t>ng them</w:t>
      </w:r>
      <w:r w:rsidR="008E2783" w:rsidRPr="008F0BD4">
        <w:rPr>
          <w:rFonts w:ascii="Times New Roman" w:hAnsi="Times New Roman" w:cs="Times New Roman"/>
          <w:noProof/>
        </w:rPr>
        <w:t xml:space="preserve"> to the central system</w:t>
      </w:r>
      <w:r w:rsidR="00D63837" w:rsidRPr="008F0BD4">
        <w:rPr>
          <w:rFonts w:ascii="Times New Roman" w:hAnsi="Times New Roman" w:cs="Times New Roman"/>
          <w:noProof/>
        </w:rPr>
        <w:t>.</w:t>
      </w:r>
    </w:p>
    <w:p w14:paraId="0D0892D1" w14:textId="3F6A25DE"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b/>
          <w:bCs/>
          <w:noProof/>
        </w:rPr>
        <w:t>Collaborative activities</w:t>
      </w:r>
      <w:r w:rsidRPr="008F0BD4">
        <w:rPr>
          <w:rFonts w:ascii="Times New Roman" w:hAnsi="Times New Roman" w:cs="Times New Roman"/>
          <w:noProof/>
        </w:rPr>
        <w:t xml:space="preserve"> funded by the programme continue to deliver strong results. These activities are the human dimension of the programme</w:t>
      </w:r>
      <w:r w:rsidR="00655950">
        <w:rPr>
          <w:rFonts w:ascii="Times New Roman" w:hAnsi="Times New Roman" w:cs="Times New Roman"/>
          <w:noProof/>
        </w:rPr>
        <w:t xml:space="preserve">. They </w:t>
      </w:r>
      <w:r w:rsidR="006424A3">
        <w:rPr>
          <w:rFonts w:ascii="Times New Roman" w:hAnsi="Times New Roman" w:cs="Times New Roman"/>
          <w:noProof/>
        </w:rPr>
        <w:t>support</w:t>
      </w:r>
      <w:r w:rsidRPr="008F0BD4">
        <w:rPr>
          <w:rFonts w:ascii="Times New Roman" w:hAnsi="Times New Roman" w:cs="Times New Roman"/>
          <w:noProof/>
        </w:rPr>
        <w:t xml:space="preserve"> networking, ownership of challenges and learning opportunities</w:t>
      </w:r>
      <w:r w:rsidR="006424A3">
        <w:rPr>
          <w:rFonts w:ascii="Times New Roman" w:hAnsi="Times New Roman" w:cs="Times New Roman"/>
          <w:noProof/>
        </w:rPr>
        <w:t>. They also ensure</w:t>
      </w:r>
      <w:r w:rsidRPr="008F0BD4">
        <w:rPr>
          <w:rFonts w:ascii="Times New Roman" w:hAnsi="Times New Roman" w:cs="Times New Roman"/>
          <w:noProof/>
        </w:rPr>
        <w:t xml:space="preserve"> consistent training across the EU, facilitat</w:t>
      </w:r>
      <w:r w:rsidR="006424A3">
        <w:rPr>
          <w:rFonts w:ascii="Times New Roman" w:hAnsi="Times New Roman" w:cs="Times New Roman"/>
          <w:noProof/>
        </w:rPr>
        <w:t>e</w:t>
      </w:r>
      <w:r w:rsidRPr="008F0BD4">
        <w:rPr>
          <w:rFonts w:ascii="Times New Roman" w:hAnsi="Times New Roman" w:cs="Times New Roman"/>
          <w:noProof/>
        </w:rPr>
        <w:t xml:space="preserve"> the exchange of best </w:t>
      </w:r>
      <w:r w:rsidRPr="00751116">
        <w:rPr>
          <w:rFonts w:ascii="Times New Roman" w:hAnsi="Times New Roman" w:cs="Times New Roman"/>
          <w:noProof/>
        </w:rPr>
        <w:t>practices</w:t>
      </w:r>
      <w:r w:rsidRPr="008F0BD4">
        <w:rPr>
          <w:rFonts w:ascii="Times New Roman" w:hAnsi="Times New Roman" w:cs="Times New Roman"/>
          <w:noProof/>
        </w:rPr>
        <w:t xml:space="preserve"> and promot</w:t>
      </w:r>
      <w:r w:rsidR="006424A3">
        <w:rPr>
          <w:rFonts w:ascii="Times New Roman" w:hAnsi="Times New Roman" w:cs="Times New Roman"/>
          <w:noProof/>
        </w:rPr>
        <w:t>e</w:t>
      </w:r>
      <w:r w:rsidRPr="008F0BD4">
        <w:rPr>
          <w:rFonts w:ascii="Times New Roman" w:hAnsi="Times New Roman" w:cs="Times New Roman"/>
          <w:noProof/>
        </w:rPr>
        <w:t xml:space="preserve"> common solutions. Expert teams have proven effective </w:t>
      </w:r>
      <w:r w:rsidR="006424A3">
        <w:rPr>
          <w:rFonts w:ascii="Times New Roman" w:hAnsi="Times New Roman" w:cs="Times New Roman"/>
          <w:noProof/>
        </w:rPr>
        <w:t>in</w:t>
      </w:r>
      <w:r w:rsidR="006424A3" w:rsidRPr="008F0BD4">
        <w:rPr>
          <w:rFonts w:ascii="Times New Roman" w:hAnsi="Times New Roman" w:cs="Times New Roman"/>
          <w:noProof/>
        </w:rPr>
        <w:t xml:space="preserve"> </w:t>
      </w:r>
      <w:r w:rsidRPr="008F0BD4">
        <w:rPr>
          <w:rFonts w:ascii="Times New Roman" w:hAnsi="Times New Roman" w:cs="Times New Roman"/>
          <w:noProof/>
        </w:rPr>
        <w:t>providing opportunities for collaboration between the Commission and national customs authorities, serving as platforms</w:t>
      </w:r>
      <w:r w:rsidR="00866724" w:rsidRPr="008F0BD4">
        <w:rPr>
          <w:rFonts w:ascii="Times New Roman" w:hAnsi="Times New Roman" w:cs="Times New Roman"/>
          <w:noProof/>
        </w:rPr>
        <w:t xml:space="preserve"> for pooling expertise to perform tasks in specific domains or carry out operational activities</w:t>
      </w:r>
      <w:r w:rsidRPr="008F0BD4">
        <w:rPr>
          <w:rFonts w:ascii="Times New Roman" w:hAnsi="Times New Roman" w:cs="Times New Roman"/>
          <w:noProof/>
        </w:rPr>
        <w:t>.</w:t>
      </w:r>
    </w:p>
    <w:p w14:paraId="1CF51F10" w14:textId="1A4DFBA4"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Launched in 2021, the new </w:t>
      </w:r>
      <w:r w:rsidRPr="008F0BD4">
        <w:rPr>
          <w:rFonts w:ascii="Times New Roman" w:hAnsi="Times New Roman" w:cs="Times New Roman"/>
          <w:b/>
          <w:bCs/>
          <w:noProof/>
        </w:rPr>
        <w:t>LMS</w:t>
      </w:r>
      <w:r w:rsidRPr="008F0BD4">
        <w:rPr>
          <w:rFonts w:ascii="Times New Roman" w:hAnsi="Times New Roman" w:cs="Times New Roman"/>
          <w:noProof/>
        </w:rPr>
        <w:t xml:space="preserve"> has successfully replaced the fragmented approach followed previously when training activities were spread across several websites. Users appreciate finding all activities on one portal </w:t>
      </w:r>
      <w:r w:rsidR="008777F2">
        <w:rPr>
          <w:rFonts w:ascii="Times New Roman" w:hAnsi="Times New Roman" w:cs="Times New Roman"/>
          <w:noProof/>
        </w:rPr>
        <w:t>and the portal has</w:t>
      </w:r>
      <w:r w:rsidRPr="008F0BD4">
        <w:rPr>
          <w:rFonts w:ascii="Times New Roman" w:hAnsi="Times New Roman" w:cs="Times New Roman"/>
          <w:noProof/>
        </w:rPr>
        <w:t xml:space="preserve"> </w:t>
      </w:r>
      <w:r w:rsidR="00571EA4">
        <w:rPr>
          <w:rFonts w:ascii="Times New Roman" w:hAnsi="Times New Roman" w:cs="Times New Roman"/>
          <w:noProof/>
        </w:rPr>
        <w:t xml:space="preserve">features that are </w:t>
      </w:r>
      <w:r w:rsidRPr="008F0BD4">
        <w:rPr>
          <w:rFonts w:ascii="Times New Roman" w:hAnsi="Times New Roman" w:cs="Times New Roman"/>
          <w:noProof/>
        </w:rPr>
        <w:t>generally highly regarded. This has increased the likelihood of national officials taking the courses available. Sufficient data on trends in usage is now available</w:t>
      </w:r>
      <w:r w:rsidR="00571EA4">
        <w:rPr>
          <w:rFonts w:ascii="Times New Roman" w:hAnsi="Times New Roman" w:cs="Times New Roman"/>
          <w:noProof/>
        </w:rPr>
        <w:t>, making it possible</w:t>
      </w:r>
      <w:r w:rsidRPr="008F0BD4">
        <w:rPr>
          <w:rFonts w:ascii="Times New Roman" w:hAnsi="Times New Roman" w:cs="Times New Roman"/>
          <w:noProof/>
        </w:rPr>
        <w:t xml:space="preserve"> to consider </w:t>
      </w:r>
      <w:r w:rsidR="005F3651">
        <w:rPr>
          <w:rFonts w:ascii="Times New Roman" w:hAnsi="Times New Roman" w:cs="Times New Roman"/>
          <w:noProof/>
        </w:rPr>
        <w:t>setting</w:t>
      </w:r>
      <w:r w:rsidR="005F3651" w:rsidRPr="008F0BD4">
        <w:rPr>
          <w:rFonts w:ascii="Times New Roman" w:hAnsi="Times New Roman" w:cs="Times New Roman"/>
          <w:noProof/>
        </w:rPr>
        <w:t xml:space="preserve"> </w:t>
      </w:r>
      <w:r w:rsidRPr="008F0BD4">
        <w:rPr>
          <w:rFonts w:ascii="Times New Roman" w:hAnsi="Times New Roman" w:cs="Times New Roman"/>
          <w:noProof/>
        </w:rPr>
        <w:t>targets and</w:t>
      </w:r>
      <w:r w:rsidR="008777F2">
        <w:rPr>
          <w:rFonts w:ascii="Times New Roman" w:hAnsi="Times New Roman" w:cs="Times New Roman"/>
          <w:noProof/>
        </w:rPr>
        <w:t xml:space="preserve"> consider</w:t>
      </w:r>
      <w:r w:rsidRPr="008F0BD4">
        <w:rPr>
          <w:rFonts w:ascii="Times New Roman" w:hAnsi="Times New Roman" w:cs="Times New Roman"/>
          <w:noProof/>
        </w:rPr>
        <w:t xml:space="preserve"> </w:t>
      </w:r>
      <w:r w:rsidR="008777F2">
        <w:rPr>
          <w:rFonts w:ascii="Times New Roman" w:hAnsi="Times New Roman" w:cs="Times New Roman"/>
          <w:noProof/>
        </w:rPr>
        <w:t>ways of</w:t>
      </w:r>
      <w:r w:rsidRPr="008F0BD4">
        <w:rPr>
          <w:rFonts w:ascii="Times New Roman" w:hAnsi="Times New Roman" w:cs="Times New Roman"/>
          <w:noProof/>
        </w:rPr>
        <w:t xml:space="preserve"> develop</w:t>
      </w:r>
      <w:r w:rsidR="008777F2">
        <w:rPr>
          <w:rFonts w:ascii="Times New Roman" w:hAnsi="Times New Roman" w:cs="Times New Roman"/>
          <w:noProof/>
        </w:rPr>
        <w:t>ing</w:t>
      </w:r>
      <w:r w:rsidRPr="008F0BD4">
        <w:rPr>
          <w:rFonts w:ascii="Times New Roman" w:hAnsi="Times New Roman" w:cs="Times New Roman"/>
          <w:noProof/>
        </w:rPr>
        <w:t xml:space="preserve"> the audience further</w:t>
      </w:r>
      <w:r w:rsidR="005F3651">
        <w:rPr>
          <w:rFonts w:ascii="Times New Roman" w:hAnsi="Times New Roman" w:cs="Times New Roman"/>
          <w:noProof/>
        </w:rPr>
        <w:t>. This includes</w:t>
      </w:r>
      <w:r w:rsidRPr="008F0BD4">
        <w:rPr>
          <w:rFonts w:ascii="Times New Roman" w:hAnsi="Times New Roman" w:cs="Times New Roman"/>
          <w:noProof/>
        </w:rPr>
        <w:t xml:space="preserve"> addressing </w:t>
      </w:r>
      <w:r w:rsidR="005F3651">
        <w:rPr>
          <w:rFonts w:ascii="Times New Roman" w:hAnsi="Times New Roman" w:cs="Times New Roman"/>
          <w:noProof/>
        </w:rPr>
        <w:t xml:space="preserve">the </w:t>
      </w:r>
      <w:r w:rsidRPr="008F0BD4">
        <w:rPr>
          <w:rFonts w:ascii="Times New Roman" w:hAnsi="Times New Roman" w:cs="Times New Roman"/>
          <w:noProof/>
        </w:rPr>
        <w:t xml:space="preserve">challenges </w:t>
      </w:r>
      <w:r w:rsidR="005F3651">
        <w:rPr>
          <w:rFonts w:ascii="Times New Roman" w:hAnsi="Times New Roman" w:cs="Times New Roman"/>
          <w:noProof/>
        </w:rPr>
        <w:t xml:space="preserve">Member States face in increasing </w:t>
      </w:r>
      <w:r w:rsidRPr="008F0BD4">
        <w:rPr>
          <w:rFonts w:ascii="Times New Roman" w:hAnsi="Times New Roman" w:cs="Times New Roman"/>
          <w:noProof/>
        </w:rPr>
        <w:t>u</w:t>
      </w:r>
      <w:r w:rsidR="005F3651">
        <w:rPr>
          <w:rFonts w:ascii="Times New Roman" w:hAnsi="Times New Roman" w:cs="Times New Roman"/>
          <w:noProof/>
        </w:rPr>
        <w:t>se</w:t>
      </w:r>
      <w:r w:rsidRPr="008F0BD4">
        <w:rPr>
          <w:rFonts w:ascii="Times New Roman" w:hAnsi="Times New Roman" w:cs="Times New Roman"/>
          <w:noProof/>
        </w:rPr>
        <w:t xml:space="preserve"> of the functionality</w:t>
      </w:r>
      <w:r w:rsidR="008777F2">
        <w:rPr>
          <w:rFonts w:ascii="Times New Roman" w:hAnsi="Times New Roman" w:cs="Times New Roman"/>
          <w:noProof/>
        </w:rPr>
        <w:t>,</w:t>
      </w:r>
      <w:r w:rsidRPr="008F0BD4">
        <w:rPr>
          <w:rFonts w:ascii="Times New Roman" w:hAnsi="Times New Roman" w:cs="Times New Roman"/>
          <w:noProof/>
        </w:rPr>
        <w:t xml:space="preserve"> </w:t>
      </w:r>
      <w:r w:rsidR="005F3651">
        <w:rPr>
          <w:rFonts w:ascii="Times New Roman" w:hAnsi="Times New Roman" w:cs="Times New Roman"/>
          <w:noProof/>
        </w:rPr>
        <w:t xml:space="preserve">by </w:t>
      </w:r>
      <w:r w:rsidRPr="008F0BD4">
        <w:rPr>
          <w:rFonts w:ascii="Times New Roman" w:hAnsi="Times New Roman" w:cs="Times New Roman"/>
          <w:noProof/>
        </w:rPr>
        <w:t>allowing them to link their own learning management systems directly to the LMS.</w:t>
      </w:r>
    </w:p>
    <w:p w14:paraId="02B57911" w14:textId="784E9433"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current iteration of the programme introduced </w:t>
      </w:r>
      <w:r w:rsidRPr="008F0BD4">
        <w:rPr>
          <w:rFonts w:ascii="Times New Roman" w:hAnsi="Times New Roman" w:cs="Times New Roman"/>
          <w:b/>
          <w:bCs/>
          <w:noProof/>
        </w:rPr>
        <w:t>innovation</w:t>
      </w:r>
      <w:r w:rsidRPr="008F0BD4">
        <w:rPr>
          <w:rFonts w:ascii="Times New Roman" w:hAnsi="Times New Roman" w:cs="Times New Roman"/>
          <w:noProof/>
        </w:rPr>
        <w:t xml:space="preserve"> as a specific objective and action type, aiming to generate new activities in response to emerging challenges. Initial expectations have not yet been met. This </w:t>
      </w:r>
      <w:r w:rsidR="005F3651">
        <w:rPr>
          <w:rFonts w:ascii="Times New Roman" w:hAnsi="Times New Roman" w:cs="Times New Roman"/>
          <w:noProof/>
        </w:rPr>
        <w:t>has been</w:t>
      </w:r>
      <w:r w:rsidR="005F3651" w:rsidRPr="008F0BD4">
        <w:rPr>
          <w:rFonts w:ascii="Times New Roman" w:hAnsi="Times New Roman" w:cs="Times New Roman"/>
          <w:noProof/>
        </w:rPr>
        <w:t xml:space="preserve"> </w:t>
      </w:r>
      <w:r w:rsidRPr="008F0BD4">
        <w:rPr>
          <w:rFonts w:ascii="Times New Roman" w:hAnsi="Times New Roman" w:cs="Times New Roman"/>
          <w:noProof/>
        </w:rPr>
        <w:t>attribut</w:t>
      </w:r>
      <w:r w:rsidR="00295949" w:rsidRPr="008F0BD4">
        <w:rPr>
          <w:rFonts w:ascii="Times New Roman" w:hAnsi="Times New Roman" w:cs="Times New Roman"/>
          <w:noProof/>
        </w:rPr>
        <w:t>ed</w:t>
      </w:r>
      <w:r w:rsidRPr="008F0BD4">
        <w:rPr>
          <w:rFonts w:ascii="Times New Roman" w:hAnsi="Times New Roman" w:cs="Times New Roman"/>
          <w:noProof/>
        </w:rPr>
        <w:t xml:space="preserve"> to the time taken to embed this new specific objective and to define the concept of innovation and eligible activities</w:t>
      </w:r>
      <w:r w:rsidR="005F3651">
        <w:rPr>
          <w:rFonts w:ascii="Times New Roman" w:hAnsi="Times New Roman" w:cs="Times New Roman"/>
          <w:noProof/>
        </w:rPr>
        <w:t>. D</w:t>
      </w:r>
      <w:r w:rsidRPr="008F0BD4">
        <w:rPr>
          <w:rFonts w:ascii="Times New Roman" w:hAnsi="Times New Roman" w:cs="Times New Roman"/>
          <w:noProof/>
        </w:rPr>
        <w:t xml:space="preserve">edicated leadership to drive forward activities in this area or </w:t>
      </w:r>
      <w:r w:rsidR="005F3651">
        <w:rPr>
          <w:rFonts w:ascii="Times New Roman" w:hAnsi="Times New Roman" w:cs="Times New Roman"/>
          <w:noProof/>
        </w:rPr>
        <w:t>to create</w:t>
      </w:r>
      <w:r w:rsidRPr="008F0BD4">
        <w:rPr>
          <w:rFonts w:ascii="Times New Roman" w:hAnsi="Times New Roman" w:cs="Times New Roman"/>
          <w:noProof/>
        </w:rPr>
        <w:t xml:space="preserve"> synergies with other EU support in this field might have led to greater progress.</w:t>
      </w:r>
    </w:p>
    <w:p w14:paraId="06F222E6" w14:textId="12B61A7B" w:rsidR="00D63837" w:rsidRPr="008F0BD4" w:rsidRDefault="00A06508" w:rsidP="00A11335">
      <w:pPr>
        <w:pStyle w:val="Heading3"/>
        <w:numPr>
          <w:ilvl w:val="1"/>
          <w:numId w:val="5"/>
        </w:numPr>
        <w:jc w:val="both"/>
        <w:rPr>
          <w:noProof/>
        </w:rPr>
      </w:pPr>
      <w:r>
        <w:rPr>
          <w:noProof/>
        </w:rPr>
        <w:t xml:space="preserve"> </w:t>
      </w:r>
      <w:r w:rsidR="00D63837" w:rsidRPr="008F0BD4">
        <w:rPr>
          <w:noProof/>
        </w:rPr>
        <w:t>Efficiency</w:t>
      </w:r>
    </w:p>
    <w:p w14:paraId="0F483DE8" w14:textId="756485FE"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Th</w:t>
      </w:r>
      <w:r w:rsidR="00DE294D" w:rsidRPr="008F0BD4">
        <w:rPr>
          <w:rFonts w:ascii="Times New Roman" w:hAnsi="Times New Roman" w:cs="Times New Roman"/>
          <w:noProof/>
        </w:rPr>
        <w:t>e</w:t>
      </w:r>
      <w:r w:rsidRPr="008F0BD4">
        <w:rPr>
          <w:rFonts w:ascii="Times New Roman" w:hAnsi="Times New Roman" w:cs="Times New Roman"/>
          <w:noProof/>
        </w:rPr>
        <w:t xml:space="preserve"> </w:t>
      </w:r>
      <w:r w:rsidR="00DE294D" w:rsidRPr="008F0BD4">
        <w:rPr>
          <w:rFonts w:ascii="Times New Roman" w:hAnsi="Times New Roman" w:cs="Times New Roman"/>
          <w:noProof/>
        </w:rPr>
        <w:t>interim evaluation</w:t>
      </w:r>
      <w:r w:rsidRPr="008F0BD4">
        <w:rPr>
          <w:rFonts w:ascii="Times New Roman" w:hAnsi="Times New Roman" w:cs="Times New Roman"/>
          <w:noProof/>
        </w:rPr>
        <w:t xml:space="preserve"> employed a counterfactual approach to assess the cost-effectiveness of three of the </w:t>
      </w:r>
      <w:r w:rsidRPr="008F0BD4">
        <w:rPr>
          <w:rFonts w:ascii="Times New Roman" w:hAnsi="Times New Roman" w:cs="Times New Roman"/>
          <w:b/>
          <w:bCs/>
          <w:noProof/>
        </w:rPr>
        <w:t>E</w:t>
      </w:r>
      <w:r w:rsidR="005F3651">
        <w:rPr>
          <w:rFonts w:ascii="Times New Roman" w:hAnsi="Times New Roman" w:cs="Times New Roman"/>
          <w:b/>
          <w:bCs/>
          <w:noProof/>
        </w:rPr>
        <w:t>ES</w:t>
      </w:r>
      <w:r w:rsidRPr="008F0BD4">
        <w:rPr>
          <w:rFonts w:ascii="Times New Roman" w:hAnsi="Times New Roman" w:cs="Times New Roman"/>
          <w:noProof/>
        </w:rPr>
        <w:t xml:space="preserve"> considered: I</w:t>
      </w:r>
      <w:r w:rsidR="005F3651">
        <w:rPr>
          <w:rFonts w:ascii="Times New Roman" w:hAnsi="Times New Roman" w:cs="Times New Roman"/>
          <w:noProof/>
        </w:rPr>
        <w:t>CS2</w:t>
      </w:r>
      <w:r w:rsidRPr="008F0BD4">
        <w:rPr>
          <w:rFonts w:ascii="Times New Roman" w:hAnsi="Times New Roman" w:cs="Times New Roman"/>
          <w:noProof/>
        </w:rPr>
        <w:t xml:space="preserve">, </w:t>
      </w:r>
      <w:r w:rsidR="008777F2">
        <w:rPr>
          <w:rFonts w:ascii="Times New Roman" w:hAnsi="Times New Roman" w:cs="Times New Roman"/>
          <w:noProof/>
        </w:rPr>
        <w:t>PoUS</w:t>
      </w:r>
      <w:r w:rsidRPr="008F0BD4">
        <w:rPr>
          <w:rFonts w:ascii="Times New Roman" w:hAnsi="Times New Roman" w:cs="Times New Roman"/>
          <w:noProof/>
        </w:rPr>
        <w:t xml:space="preserve"> and </w:t>
      </w:r>
      <w:r w:rsidR="008777F2">
        <w:rPr>
          <w:rFonts w:ascii="Times New Roman" w:hAnsi="Times New Roman" w:cs="Times New Roman"/>
          <w:noProof/>
        </w:rPr>
        <w:t>EU CCI</w:t>
      </w:r>
      <w:r w:rsidRPr="008F0BD4">
        <w:rPr>
          <w:rFonts w:ascii="Times New Roman" w:hAnsi="Times New Roman" w:cs="Times New Roman"/>
          <w:noProof/>
        </w:rPr>
        <w:t xml:space="preserve">. It was found that the approach taken </w:t>
      </w:r>
      <w:r w:rsidR="005F3651">
        <w:rPr>
          <w:rFonts w:ascii="Times New Roman" w:hAnsi="Times New Roman" w:cs="Times New Roman"/>
          <w:noProof/>
        </w:rPr>
        <w:t>to develop</w:t>
      </w:r>
      <w:r w:rsidRPr="008F0BD4">
        <w:rPr>
          <w:rFonts w:ascii="Times New Roman" w:hAnsi="Times New Roman" w:cs="Times New Roman"/>
          <w:noProof/>
        </w:rPr>
        <w:t xml:space="preserve"> these systems was more cost-effective than potential alternatives, which would have demanded more financial and human resources at national level. The Commission</w:t>
      </w:r>
      <w:r w:rsidR="008F0BD4">
        <w:rPr>
          <w:rFonts w:ascii="Times New Roman" w:hAnsi="Times New Roman" w:cs="Times New Roman"/>
          <w:noProof/>
        </w:rPr>
        <w:t>’</w:t>
      </w:r>
      <w:r w:rsidRPr="008F0BD4">
        <w:rPr>
          <w:rFonts w:ascii="Times New Roman" w:hAnsi="Times New Roman" w:cs="Times New Roman"/>
          <w:noProof/>
        </w:rPr>
        <w:t>s leadership was well received by national customs administrations and industry stakeholders, with most inefficiencies arising from decentralised aspects of the EES. Industry feedback highlighted the importance of business-friendly communication to facilitate timely compliance, especially for complex projects</w:t>
      </w:r>
      <w:r w:rsidR="005F3651">
        <w:rPr>
          <w:rFonts w:ascii="Times New Roman" w:hAnsi="Times New Roman" w:cs="Times New Roman"/>
          <w:noProof/>
        </w:rPr>
        <w:t>. It also highlighted</w:t>
      </w:r>
      <w:r w:rsidRPr="008F0BD4">
        <w:rPr>
          <w:rFonts w:ascii="Times New Roman" w:hAnsi="Times New Roman" w:cs="Times New Roman"/>
          <w:noProof/>
        </w:rPr>
        <w:t xml:space="preserve"> a need for clear timeframes for systems deployment, which allow for phased or staggered implementation where systems are complex. While controls on</w:t>
      </w:r>
      <w:r w:rsidR="006C00E0">
        <w:rPr>
          <w:rFonts w:ascii="Times New Roman" w:hAnsi="Times New Roman" w:cs="Times New Roman"/>
          <w:noProof/>
        </w:rPr>
        <w:t xml:space="preserve"> ICG</w:t>
      </w:r>
      <w:r w:rsidRPr="008F0BD4">
        <w:rPr>
          <w:rFonts w:ascii="Times New Roman" w:hAnsi="Times New Roman" w:cs="Times New Roman"/>
          <w:noProof/>
        </w:rPr>
        <w:t xml:space="preserve"> had not yet been deployed, the development process was well received by the Member States and </w:t>
      </w:r>
      <w:r w:rsidR="00B84C3C">
        <w:rPr>
          <w:rFonts w:ascii="Times New Roman" w:hAnsi="Times New Roman" w:cs="Times New Roman"/>
          <w:noProof/>
        </w:rPr>
        <w:t xml:space="preserve">a good practice </w:t>
      </w:r>
      <w:r w:rsidR="008777F2">
        <w:rPr>
          <w:rFonts w:ascii="Times New Roman" w:hAnsi="Times New Roman" w:cs="Times New Roman"/>
          <w:noProof/>
        </w:rPr>
        <w:t>involved</w:t>
      </w:r>
      <w:r w:rsidR="00B84C3C">
        <w:rPr>
          <w:rFonts w:ascii="Times New Roman" w:hAnsi="Times New Roman" w:cs="Times New Roman"/>
          <w:noProof/>
        </w:rPr>
        <w:t xml:space="preserve"> </w:t>
      </w:r>
      <w:r w:rsidRPr="008F0BD4">
        <w:rPr>
          <w:rFonts w:ascii="Times New Roman" w:hAnsi="Times New Roman" w:cs="Times New Roman"/>
          <w:noProof/>
        </w:rPr>
        <w:t>re-us</w:t>
      </w:r>
      <w:r w:rsidR="006C00E0">
        <w:rPr>
          <w:rFonts w:ascii="Times New Roman" w:hAnsi="Times New Roman" w:cs="Times New Roman"/>
          <w:noProof/>
        </w:rPr>
        <w:t>ing</w:t>
      </w:r>
      <w:r w:rsidRPr="008F0BD4">
        <w:rPr>
          <w:rFonts w:ascii="Times New Roman" w:hAnsi="Times New Roman" w:cs="Times New Roman"/>
          <w:noProof/>
        </w:rPr>
        <w:t xml:space="preserve"> an existing module</w:t>
      </w:r>
      <w:r w:rsidR="008777F2" w:rsidRPr="008777F2">
        <w:rPr>
          <w:rFonts w:ascii="Times New Roman" w:hAnsi="Times New Roman" w:cs="Times New Roman"/>
          <w:noProof/>
        </w:rPr>
        <w:t xml:space="preserve"> </w:t>
      </w:r>
      <w:r w:rsidR="008777F2">
        <w:rPr>
          <w:rFonts w:ascii="Times New Roman" w:hAnsi="Times New Roman" w:cs="Times New Roman"/>
          <w:noProof/>
        </w:rPr>
        <w:t xml:space="preserve">developed by the </w:t>
      </w:r>
      <w:r w:rsidR="008777F2" w:rsidRPr="008777F2">
        <w:rPr>
          <w:rFonts w:ascii="Times New Roman" w:hAnsi="Times New Roman" w:cs="Times New Roman"/>
          <w:noProof/>
        </w:rPr>
        <w:t xml:space="preserve">Directorate-General for Health </w:t>
      </w:r>
      <w:r w:rsidR="008777F2">
        <w:rPr>
          <w:rFonts w:ascii="Times New Roman" w:hAnsi="Times New Roman" w:cs="Times New Roman"/>
          <w:noProof/>
        </w:rPr>
        <w:t>and</w:t>
      </w:r>
      <w:r w:rsidR="008777F2" w:rsidRPr="008777F2">
        <w:rPr>
          <w:rFonts w:ascii="Times New Roman" w:hAnsi="Times New Roman" w:cs="Times New Roman"/>
          <w:noProof/>
        </w:rPr>
        <w:t xml:space="preserve"> Food Safety </w:t>
      </w:r>
      <w:r w:rsidR="008777F2">
        <w:rPr>
          <w:rFonts w:ascii="Times New Roman" w:hAnsi="Times New Roman" w:cs="Times New Roman"/>
          <w:noProof/>
        </w:rPr>
        <w:t>(</w:t>
      </w:r>
      <w:r w:rsidR="008777F2" w:rsidRPr="008F0BD4">
        <w:rPr>
          <w:rFonts w:ascii="Times New Roman" w:hAnsi="Times New Roman" w:cs="Times New Roman"/>
          <w:noProof/>
        </w:rPr>
        <w:t>DG SANTE</w:t>
      </w:r>
      <w:r w:rsidR="008777F2">
        <w:rPr>
          <w:rFonts w:ascii="Times New Roman" w:hAnsi="Times New Roman" w:cs="Times New Roman"/>
          <w:noProof/>
        </w:rPr>
        <w:t>)</w:t>
      </w:r>
      <w:r w:rsidRPr="008F0BD4">
        <w:rPr>
          <w:rFonts w:ascii="Times New Roman" w:hAnsi="Times New Roman" w:cs="Times New Roman"/>
          <w:noProof/>
        </w:rPr>
        <w:t xml:space="preserve">. </w:t>
      </w:r>
    </w:p>
    <w:p w14:paraId="617B9721" w14:textId="6E08BF73"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w:t>
      </w:r>
      <w:r w:rsidR="00142346" w:rsidRPr="008F0BD4">
        <w:rPr>
          <w:rFonts w:ascii="Times New Roman" w:hAnsi="Times New Roman" w:cs="Times New Roman"/>
          <w:noProof/>
        </w:rPr>
        <w:t xml:space="preserve">interim </w:t>
      </w:r>
      <w:r w:rsidRPr="008F0BD4">
        <w:rPr>
          <w:rFonts w:ascii="Times New Roman" w:hAnsi="Times New Roman" w:cs="Times New Roman"/>
          <w:noProof/>
        </w:rPr>
        <w:t xml:space="preserve">evaluation indicated that the </w:t>
      </w:r>
      <w:r w:rsidRPr="008F0BD4">
        <w:rPr>
          <w:rFonts w:ascii="Times New Roman" w:hAnsi="Times New Roman" w:cs="Times New Roman"/>
          <w:b/>
          <w:bCs/>
          <w:noProof/>
        </w:rPr>
        <w:t xml:space="preserve">collaborative activities </w:t>
      </w:r>
      <w:r w:rsidRPr="008F0BD4">
        <w:rPr>
          <w:rFonts w:ascii="Times New Roman" w:hAnsi="Times New Roman" w:cs="Times New Roman"/>
          <w:noProof/>
        </w:rPr>
        <w:t xml:space="preserve">are valued and beneficial overall. </w:t>
      </w:r>
      <w:r w:rsidR="00B84C3C">
        <w:rPr>
          <w:rFonts w:ascii="Times New Roman" w:hAnsi="Times New Roman" w:cs="Times New Roman"/>
          <w:noProof/>
        </w:rPr>
        <w:t xml:space="preserve">However, </w:t>
      </w:r>
      <w:r w:rsidRPr="008F0BD4">
        <w:rPr>
          <w:rFonts w:ascii="Times New Roman" w:hAnsi="Times New Roman" w:cs="Times New Roman"/>
          <w:noProof/>
        </w:rPr>
        <w:t>Member States are not as proactively engaged in expert teams as they could be</w:t>
      </w:r>
      <w:r w:rsidR="007F488F" w:rsidRPr="008F0BD4">
        <w:rPr>
          <w:rFonts w:ascii="Times New Roman" w:hAnsi="Times New Roman" w:cs="Times New Roman"/>
          <w:noProof/>
        </w:rPr>
        <w:t>.</w:t>
      </w:r>
      <w:r w:rsidRPr="008F0BD4">
        <w:rPr>
          <w:rFonts w:ascii="Times New Roman" w:hAnsi="Times New Roman" w:cs="Times New Roman"/>
          <w:noProof/>
        </w:rPr>
        <w:t xml:space="preserve"> </w:t>
      </w:r>
      <w:r w:rsidR="007F488F" w:rsidRPr="008F0BD4">
        <w:rPr>
          <w:rFonts w:ascii="Times New Roman" w:hAnsi="Times New Roman" w:cs="Times New Roman"/>
          <w:noProof/>
        </w:rPr>
        <w:t>T</w:t>
      </w:r>
      <w:r w:rsidRPr="008F0BD4">
        <w:rPr>
          <w:rFonts w:ascii="Times New Roman" w:hAnsi="Times New Roman" w:cs="Times New Roman"/>
          <w:noProof/>
        </w:rPr>
        <w:t xml:space="preserve">hey have capacity challenges that hinder active participation, </w:t>
      </w:r>
      <w:r w:rsidR="00B84C3C">
        <w:rPr>
          <w:rFonts w:ascii="Times New Roman" w:hAnsi="Times New Roman" w:cs="Times New Roman"/>
          <w:noProof/>
        </w:rPr>
        <w:t>and</w:t>
      </w:r>
      <w:r w:rsidRPr="008F0BD4">
        <w:rPr>
          <w:rFonts w:ascii="Times New Roman" w:hAnsi="Times New Roman" w:cs="Times New Roman"/>
          <w:noProof/>
        </w:rPr>
        <w:t xml:space="preserve"> administrative burdens </w:t>
      </w:r>
      <w:r w:rsidR="00B84C3C">
        <w:rPr>
          <w:rFonts w:ascii="Times New Roman" w:hAnsi="Times New Roman" w:cs="Times New Roman"/>
          <w:noProof/>
        </w:rPr>
        <w:t xml:space="preserve">are </w:t>
      </w:r>
      <w:r w:rsidRPr="008F0BD4">
        <w:rPr>
          <w:rFonts w:ascii="Times New Roman" w:hAnsi="Times New Roman" w:cs="Times New Roman"/>
          <w:noProof/>
        </w:rPr>
        <w:t>particularly pronounced for those in leadership roles</w:t>
      </w:r>
      <w:r w:rsidR="00B84C3C">
        <w:rPr>
          <w:rFonts w:ascii="Times New Roman" w:hAnsi="Times New Roman" w:cs="Times New Roman"/>
          <w:noProof/>
        </w:rPr>
        <w:t>. This leads to Member States being</w:t>
      </w:r>
      <w:r w:rsidRPr="008F0BD4">
        <w:rPr>
          <w:rFonts w:ascii="Times New Roman" w:hAnsi="Times New Roman" w:cs="Times New Roman"/>
          <w:noProof/>
        </w:rPr>
        <w:t xml:space="preserve"> reluctan</w:t>
      </w:r>
      <w:r w:rsidR="00B84C3C">
        <w:rPr>
          <w:rFonts w:ascii="Times New Roman" w:hAnsi="Times New Roman" w:cs="Times New Roman"/>
          <w:noProof/>
        </w:rPr>
        <w:t>t</w:t>
      </w:r>
      <w:r w:rsidRPr="008F0BD4">
        <w:rPr>
          <w:rFonts w:ascii="Times New Roman" w:hAnsi="Times New Roman" w:cs="Times New Roman"/>
          <w:noProof/>
        </w:rPr>
        <w:t xml:space="preserve"> to take on these roles.</w:t>
      </w:r>
    </w:p>
    <w:p w14:paraId="5D61A4C4" w14:textId="1C159913" w:rsidR="00D63837" w:rsidRPr="008F0BD4" w:rsidRDefault="00DE294D" w:rsidP="00A11335">
      <w:pPr>
        <w:jc w:val="both"/>
        <w:rPr>
          <w:rFonts w:ascii="Times New Roman" w:hAnsi="Times New Roman" w:cs="Times New Roman"/>
          <w:noProof/>
        </w:rPr>
      </w:pPr>
      <w:r w:rsidRPr="008F0BD4">
        <w:rPr>
          <w:rFonts w:ascii="Times New Roman" w:hAnsi="Times New Roman" w:cs="Times New Roman"/>
          <w:noProof/>
        </w:rPr>
        <w:t>The interim evaluation</w:t>
      </w:r>
      <w:r w:rsidR="00D63837" w:rsidRPr="008F0BD4">
        <w:rPr>
          <w:rFonts w:ascii="Times New Roman" w:hAnsi="Times New Roman" w:cs="Times New Roman"/>
          <w:noProof/>
        </w:rPr>
        <w:t xml:space="preserve"> drew extensively on the indicators</w:t>
      </w:r>
      <w:r w:rsidR="00394454" w:rsidRPr="008F0BD4">
        <w:rPr>
          <w:rFonts w:ascii="Times New Roman" w:hAnsi="Times New Roman" w:cs="Times New Roman"/>
          <w:noProof/>
        </w:rPr>
        <w:t xml:space="preserve"> </w:t>
      </w:r>
      <w:r w:rsidR="0054381B">
        <w:rPr>
          <w:rFonts w:ascii="Times New Roman" w:hAnsi="Times New Roman" w:cs="Times New Roman"/>
          <w:noProof/>
        </w:rPr>
        <w:t xml:space="preserve">laid down in </w:t>
      </w:r>
      <w:r w:rsidR="009F0572">
        <w:rPr>
          <w:rFonts w:ascii="Times New Roman" w:hAnsi="Times New Roman" w:cs="Times New Roman"/>
          <w:noProof/>
        </w:rPr>
        <w:t>A</w:t>
      </w:r>
      <w:r w:rsidR="00B84C3C">
        <w:rPr>
          <w:rFonts w:ascii="Times New Roman" w:hAnsi="Times New Roman" w:cs="Times New Roman"/>
          <w:noProof/>
        </w:rPr>
        <w:t>nnex</w:t>
      </w:r>
      <w:r w:rsidR="009F0572">
        <w:rPr>
          <w:rFonts w:ascii="Times New Roman" w:hAnsi="Times New Roman" w:cs="Times New Roman"/>
          <w:noProof/>
        </w:rPr>
        <w:t xml:space="preserve"> II</w:t>
      </w:r>
      <w:r w:rsidR="00B84C3C">
        <w:rPr>
          <w:rFonts w:ascii="Times New Roman" w:hAnsi="Times New Roman" w:cs="Times New Roman"/>
          <w:noProof/>
        </w:rPr>
        <w:t xml:space="preserve"> to</w:t>
      </w:r>
      <w:r w:rsidR="009F0572">
        <w:rPr>
          <w:rFonts w:ascii="Times New Roman" w:hAnsi="Times New Roman" w:cs="Times New Roman"/>
          <w:noProof/>
        </w:rPr>
        <w:t xml:space="preserve"> the Programme</w:t>
      </w:r>
      <w:r w:rsidR="00B84C3C">
        <w:rPr>
          <w:rFonts w:ascii="Times New Roman" w:hAnsi="Times New Roman" w:cs="Times New Roman"/>
          <w:noProof/>
        </w:rPr>
        <w:t xml:space="preserve"> </w:t>
      </w:r>
      <w:r w:rsidR="00B84C3C" w:rsidRPr="008F0BD4">
        <w:rPr>
          <w:rFonts w:ascii="Times New Roman" w:hAnsi="Times New Roman" w:cs="Times New Roman"/>
          <w:noProof/>
        </w:rPr>
        <w:t>Regulation (EU) 2021/444</w:t>
      </w:r>
      <w:r w:rsidR="009F0572">
        <w:rPr>
          <w:rFonts w:ascii="Times New Roman" w:hAnsi="Times New Roman" w:cs="Times New Roman"/>
          <w:noProof/>
        </w:rPr>
        <w:t xml:space="preserve"> </w:t>
      </w:r>
      <w:r w:rsidR="00EF618A" w:rsidRPr="008F0BD4">
        <w:rPr>
          <w:rFonts w:ascii="Times New Roman" w:hAnsi="Times New Roman" w:cs="Times New Roman"/>
          <w:noProof/>
        </w:rPr>
        <w:t xml:space="preserve">and </w:t>
      </w:r>
      <w:r w:rsidR="008777F2">
        <w:rPr>
          <w:rFonts w:ascii="Times New Roman" w:hAnsi="Times New Roman" w:cs="Times New Roman"/>
          <w:noProof/>
        </w:rPr>
        <w:t xml:space="preserve">in </w:t>
      </w:r>
      <w:r w:rsidR="00EF618A" w:rsidRPr="008F0BD4">
        <w:rPr>
          <w:rFonts w:ascii="Times New Roman" w:hAnsi="Times New Roman" w:cs="Times New Roman"/>
          <w:noProof/>
        </w:rPr>
        <w:t>the supplementing delegated act</w:t>
      </w:r>
      <w:r w:rsidR="00E334DD" w:rsidRPr="008F0BD4">
        <w:rPr>
          <w:rStyle w:val="FootnoteReference"/>
          <w:rFonts w:ascii="Times New Roman" w:hAnsi="Times New Roman" w:cs="Times New Roman"/>
          <w:noProof/>
        </w:rPr>
        <w:footnoteReference w:id="3"/>
      </w:r>
      <w:r w:rsidR="00A118F7" w:rsidRPr="008F0BD4">
        <w:rPr>
          <w:rFonts w:ascii="Times New Roman" w:hAnsi="Times New Roman" w:cs="Times New Roman"/>
          <w:noProof/>
        </w:rPr>
        <w:t xml:space="preserve"> and </w:t>
      </w:r>
      <w:r w:rsidR="00C65D36" w:rsidRPr="008F0BD4">
        <w:rPr>
          <w:rFonts w:ascii="Times New Roman" w:hAnsi="Times New Roman" w:cs="Times New Roman"/>
          <w:noProof/>
        </w:rPr>
        <w:t xml:space="preserve">related </w:t>
      </w:r>
      <w:r w:rsidR="00A118F7" w:rsidRPr="008F0BD4">
        <w:rPr>
          <w:rFonts w:ascii="Times New Roman" w:hAnsi="Times New Roman" w:cs="Times New Roman"/>
          <w:noProof/>
        </w:rPr>
        <w:t>staff working docu</w:t>
      </w:r>
      <w:r w:rsidR="008228C5" w:rsidRPr="008F0BD4">
        <w:rPr>
          <w:rFonts w:ascii="Times New Roman" w:hAnsi="Times New Roman" w:cs="Times New Roman"/>
          <w:noProof/>
        </w:rPr>
        <w:t xml:space="preserve">ment on </w:t>
      </w:r>
      <w:r w:rsidR="00D63837" w:rsidRPr="008F0BD4">
        <w:rPr>
          <w:rFonts w:ascii="Times New Roman" w:hAnsi="Times New Roman" w:cs="Times New Roman"/>
          <w:noProof/>
        </w:rPr>
        <w:t xml:space="preserve">the </w:t>
      </w:r>
      <w:r w:rsidR="00D63837" w:rsidRPr="008F0BD4">
        <w:rPr>
          <w:rFonts w:ascii="Times New Roman" w:hAnsi="Times New Roman" w:cs="Times New Roman"/>
          <w:b/>
          <w:bCs/>
          <w:noProof/>
        </w:rPr>
        <w:t>MEF</w:t>
      </w:r>
      <w:r w:rsidR="008228C5" w:rsidRPr="001834A6">
        <w:rPr>
          <w:rStyle w:val="FootnoteReference"/>
          <w:rFonts w:ascii="Times New Roman" w:hAnsi="Times New Roman" w:cs="Times New Roman"/>
          <w:bCs/>
          <w:noProof/>
        </w:rPr>
        <w:footnoteReference w:id="4"/>
      </w:r>
      <w:r w:rsidR="00F42D10" w:rsidRPr="008F0BD4">
        <w:rPr>
          <w:rFonts w:ascii="Times New Roman" w:hAnsi="Times New Roman" w:cs="Times New Roman"/>
          <w:noProof/>
        </w:rPr>
        <w:t xml:space="preserve">. </w:t>
      </w:r>
      <w:r w:rsidR="00D63837" w:rsidRPr="008F0BD4">
        <w:rPr>
          <w:rFonts w:ascii="Times New Roman" w:hAnsi="Times New Roman" w:cs="Times New Roman"/>
          <w:noProof/>
        </w:rPr>
        <w:t>The</w:t>
      </w:r>
      <w:r w:rsidR="005050E7" w:rsidRPr="008F0BD4">
        <w:rPr>
          <w:rFonts w:ascii="Times New Roman" w:hAnsi="Times New Roman" w:cs="Times New Roman"/>
          <w:noProof/>
        </w:rPr>
        <w:t xml:space="preserve"> new</w:t>
      </w:r>
      <w:r w:rsidR="00D63837" w:rsidRPr="008F0BD4">
        <w:rPr>
          <w:rFonts w:ascii="Times New Roman" w:hAnsi="Times New Roman" w:cs="Times New Roman"/>
          <w:noProof/>
        </w:rPr>
        <w:t xml:space="preserve"> framework</w:t>
      </w:r>
      <w:r w:rsidR="005050E7" w:rsidRPr="008F0BD4">
        <w:rPr>
          <w:rFonts w:ascii="Times New Roman" w:hAnsi="Times New Roman" w:cs="Times New Roman"/>
          <w:noProof/>
        </w:rPr>
        <w:t xml:space="preserve"> applied since 2021</w:t>
      </w:r>
      <w:r w:rsidR="00D63837" w:rsidRPr="008F0BD4">
        <w:rPr>
          <w:rFonts w:ascii="Times New Roman" w:hAnsi="Times New Roman" w:cs="Times New Roman"/>
          <w:noProof/>
        </w:rPr>
        <w:t xml:space="preserve"> </w:t>
      </w:r>
      <w:r w:rsidR="009F0572">
        <w:rPr>
          <w:rFonts w:ascii="Times New Roman" w:hAnsi="Times New Roman" w:cs="Times New Roman"/>
          <w:noProof/>
        </w:rPr>
        <w:t xml:space="preserve">has </w:t>
      </w:r>
      <w:r w:rsidR="00D63837" w:rsidRPr="008F0BD4">
        <w:rPr>
          <w:rFonts w:ascii="Times New Roman" w:hAnsi="Times New Roman" w:cs="Times New Roman"/>
          <w:noProof/>
        </w:rPr>
        <w:t>significant</w:t>
      </w:r>
      <w:r w:rsidR="009F0572">
        <w:rPr>
          <w:rFonts w:ascii="Times New Roman" w:hAnsi="Times New Roman" w:cs="Times New Roman"/>
          <w:noProof/>
        </w:rPr>
        <w:t>ly</w:t>
      </w:r>
      <w:r w:rsidR="00D63837" w:rsidRPr="008F0BD4">
        <w:rPr>
          <w:rFonts w:ascii="Times New Roman" w:hAnsi="Times New Roman" w:cs="Times New Roman"/>
          <w:noProof/>
        </w:rPr>
        <w:t xml:space="preserve"> improve</w:t>
      </w:r>
      <w:r w:rsidR="009F0572">
        <w:rPr>
          <w:rFonts w:ascii="Times New Roman" w:hAnsi="Times New Roman" w:cs="Times New Roman"/>
          <w:noProof/>
        </w:rPr>
        <w:t>d</w:t>
      </w:r>
      <w:r w:rsidR="00D63837" w:rsidRPr="008F0BD4">
        <w:rPr>
          <w:rFonts w:ascii="Times New Roman" w:hAnsi="Times New Roman" w:cs="Times New Roman"/>
          <w:noProof/>
        </w:rPr>
        <w:t xml:space="preserve"> compared to its predecessor. Yet, it remain</w:t>
      </w:r>
      <w:r w:rsidR="007F488F" w:rsidRPr="008F0BD4">
        <w:rPr>
          <w:rFonts w:ascii="Times New Roman" w:hAnsi="Times New Roman" w:cs="Times New Roman"/>
          <w:noProof/>
        </w:rPr>
        <w:t>s</w:t>
      </w:r>
      <w:r w:rsidR="00D63837" w:rsidRPr="008F0BD4">
        <w:rPr>
          <w:rFonts w:ascii="Times New Roman" w:hAnsi="Times New Roman" w:cs="Times New Roman"/>
          <w:noProof/>
        </w:rPr>
        <w:t xml:space="preserve"> sub-optimal in terms of wh</w:t>
      </w:r>
      <w:r w:rsidR="009F0572">
        <w:rPr>
          <w:rFonts w:ascii="Times New Roman" w:hAnsi="Times New Roman" w:cs="Times New Roman"/>
          <w:noProof/>
        </w:rPr>
        <w:t>ich data are</w:t>
      </w:r>
      <w:r w:rsidR="00D63837" w:rsidRPr="008F0BD4">
        <w:rPr>
          <w:rFonts w:ascii="Times New Roman" w:hAnsi="Times New Roman" w:cs="Times New Roman"/>
          <w:noProof/>
        </w:rPr>
        <w:t xml:space="preserve"> collected and how the</w:t>
      </w:r>
      <w:r w:rsidR="009F0572">
        <w:rPr>
          <w:rFonts w:ascii="Times New Roman" w:hAnsi="Times New Roman" w:cs="Times New Roman"/>
          <w:noProof/>
        </w:rPr>
        <w:t>y</w:t>
      </w:r>
      <w:r w:rsidR="00D63837" w:rsidRPr="008F0BD4">
        <w:rPr>
          <w:rFonts w:ascii="Times New Roman" w:hAnsi="Times New Roman" w:cs="Times New Roman"/>
          <w:noProof/>
        </w:rPr>
        <w:t xml:space="preserve"> are then used. In part</w:t>
      </w:r>
      <w:r w:rsidR="0044421E" w:rsidRPr="008F0BD4">
        <w:rPr>
          <w:rFonts w:ascii="Times New Roman" w:hAnsi="Times New Roman" w:cs="Times New Roman"/>
          <w:noProof/>
        </w:rPr>
        <w:t>,</w:t>
      </w:r>
      <w:r w:rsidR="00D63837" w:rsidRPr="008F0BD4">
        <w:rPr>
          <w:rFonts w:ascii="Times New Roman" w:hAnsi="Times New Roman" w:cs="Times New Roman"/>
          <w:noProof/>
        </w:rPr>
        <w:t xml:space="preserve"> this is because the MEF remains somewhat cumbersome</w:t>
      </w:r>
      <w:r w:rsidR="008777F2">
        <w:rPr>
          <w:rFonts w:ascii="Times New Roman" w:hAnsi="Times New Roman" w:cs="Times New Roman"/>
          <w:noProof/>
        </w:rPr>
        <w:t>,</w:t>
      </w:r>
      <w:r w:rsidR="00D63837" w:rsidRPr="008F0BD4">
        <w:rPr>
          <w:rFonts w:ascii="Times New Roman" w:hAnsi="Times New Roman" w:cs="Times New Roman"/>
          <w:noProof/>
        </w:rPr>
        <w:t xml:space="preserve"> with </w:t>
      </w:r>
      <w:r w:rsidR="003D7CDF" w:rsidRPr="008F0BD4">
        <w:rPr>
          <w:rFonts w:ascii="Times New Roman" w:hAnsi="Times New Roman" w:cs="Times New Roman"/>
          <w:noProof/>
        </w:rPr>
        <w:t>around</w:t>
      </w:r>
      <w:r w:rsidR="00DF40EA" w:rsidRPr="008F0BD4">
        <w:rPr>
          <w:rFonts w:ascii="Times New Roman" w:hAnsi="Times New Roman" w:cs="Times New Roman"/>
          <w:noProof/>
        </w:rPr>
        <w:t xml:space="preserve"> 40</w:t>
      </w:r>
      <w:r w:rsidR="00D63837" w:rsidRPr="008F0BD4">
        <w:rPr>
          <w:rFonts w:ascii="Times New Roman" w:hAnsi="Times New Roman" w:cs="Times New Roman"/>
          <w:noProof/>
        </w:rPr>
        <w:t xml:space="preserve"> </w:t>
      </w:r>
      <w:r w:rsidR="00D97AA8" w:rsidRPr="008F0BD4">
        <w:rPr>
          <w:rFonts w:ascii="Times New Roman" w:hAnsi="Times New Roman" w:cs="Times New Roman"/>
          <w:noProof/>
        </w:rPr>
        <w:t xml:space="preserve">nuanced </w:t>
      </w:r>
      <w:r w:rsidR="00D63837" w:rsidRPr="008F0BD4">
        <w:rPr>
          <w:rFonts w:ascii="Times New Roman" w:hAnsi="Times New Roman" w:cs="Times New Roman"/>
          <w:noProof/>
        </w:rPr>
        <w:t>indicators</w:t>
      </w:r>
      <w:r w:rsidR="003D7CDF" w:rsidRPr="008F0BD4">
        <w:rPr>
          <w:rFonts w:ascii="Times New Roman" w:hAnsi="Times New Roman" w:cs="Times New Roman"/>
          <w:noProof/>
        </w:rPr>
        <w:t>,</w:t>
      </w:r>
      <w:r w:rsidR="00D63837" w:rsidRPr="008F0BD4">
        <w:rPr>
          <w:rFonts w:ascii="Times New Roman" w:hAnsi="Times New Roman" w:cs="Times New Roman"/>
          <w:noProof/>
        </w:rPr>
        <w:t xml:space="preserve"> despite the last wave of streamlining.</w:t>
      </w:r>
    </w:p>
    <w:p w14:paraId="05FAD836" w14:textId="1B924678" w:rsidR="00D63837" w:rsidRPr="008F0BD4" w:rsidRDefault="00A06508" w:rsidP="00A11335">
      <w:pPr>
        <w:pStyle w:val="Heading3"/>
        <w:numPr>
          <w:ilvl w:val="1"/>
          <w:numId w:val="5"/>
        </w:numPr>
        <w:jc w:val="both"/>
        <w:rPr>
          <w:noProof/>
        </w:rPr>
      </w:pPr>
      <w:r>
        <w:rPr>
          <w:noProof/>
        </w:rPr>
        <w:t xml:space="preserve"> </w:t>
      </w:r>
      <w:r w:rsidR="00D63837" w:rsidRPr="008F0BD4">
        <w:rPr>
          <w:noProof/>
        </w:rPr>
        <w:t>Coherence</w:t>
      </w:r>
    </w:p>
    <w:p w14:paraId="03453D67" w14:textId="23F63E2A"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A novelty under the current programming period was the introduction (under a different legal basis) of the </w:t>
      </w:r>
      <w:r w:rsidRPr="008F0BD4">
        <w:rPr>
          <w:rFonts w:ascii="Times New Roman" w:hAnsi="Times New Roman" w:cs="Times New Roman"/>
          <w:b/>
          <w:bCs/>
          <w:noProof/>
        </w:rPr>
        <w:t>Customs Control Equipment Instrument (CCEI)</w:t>
      </w:r>
      <w:r w:rsidR="003B0CC3" w:rsidRPr="00976518">
        <w:rPr>
          <w:rStyle w:val="FootnoteReference"/>
          <w:rFonts w:ascii="Times New Roman" w:hAnsi="Times New Roman" w:cs="Times New Roman"/>
          <w:bCs/>
          <w:noProof/>
        </w:rPr>
        <w:footnoteReference w:id="5"/>
      </w:r>
      <w:r w:rsidRPr="008F0BD4">
        <w:rPr>
          <w:rFonts w:ascii="Times New Roman" w:hAnsi="Times New Roman" w:cs="Times New Roman"/>
          <w:noProof/>
        </w:rPr>
        <w:t xml:space="preserve">. The instrument supports the purchase of customs equipment to ensure customs authorities can perform more sophisticated and consistent </w:t>
      </w:r>
      <w:r w:rsidR="00DE6F24" w:rsidRPr="008F0BD4">
        <w:rPr>
          <w:rFonts w:ascii="Times New Roman" w:hAnsi="Times New Roman" w:cs="Times New Roman"/>
          <w:noProof/>
        </w:rPr>
        <w:t>customs</w:t>
      </w:r>
      <w:r w:rsidR="002D5682" w:rsidRPr="008F0BD4">
        <w:rPr>
          <w:rFonts w:ascii="Times New Roman" w:hAnsi="Times New Roman" w:cs="Times New Roman"/>
          <w:noProof/>
        </w:rPr>
        <w:t xml:space="preserve"> </w:t>
      </w:r>
      <w:r w:rsidRPr="008F0BD4">
        <w:rPr>
          <w:rFonts w:ascii="Times New Roman" w:hAnsi="Times New Roman" w:cs="Times New Roman"/>
          <w:noProof/>
        </w:rPr>
        <w:t>controls. The Customs programme complement</w:t>
      </w:r>
      <w:r w:rsidR="00787739" w:rsidRPr="008F0BD4">
        <w:rPr>
          <w:rFonts w:ascii="Times New Roman" w:hAnsi="Times New Roman" w:cs="Times New Roman"/>
          <w:noProof/>
        </w:rPr>
        <w:t>s</w:t>
      </w:r>
      <w:r w:rsidRPr="008F0BD4">
        <w:rPr>
          <w:rFonts w:ascii="Times New Roman" w:hAnsi="Times New Roman" w:cs="Times New Roman"/>
          <w:noProof/>
        </w:rPr>
        <w:t xml:space="preserve"> this new instrument</w:t>
      </w:r>
      <w:r w:rsidR="00DE491B">
        <w:rPr>
          <w:rFonts w:ascii="Times New Roman" w:hAnsi="Times New Roman" w:cs="Times New Roman"/>
          <w:noProof/>
        </w:rPr>
        <w:t xml:space="preserve"> by</w:t>
      </w:r>
      <w:r w:rsidRPr="008F0BD4">
        <w:rPr>
          <w:rFonts w:ascii="Times New Roman" w:hAnsi="Times New Roman" w:cs="Times New Roman"/>
          <w:noProof/>
        </w:rPr>
        <w:t xml:space="preserve"> </w:t>
      </w:r>
      <w:r w:rsidR="00E72FDD">
        <w:rPr>
          <w:rFonts w:ascii="Times New Roman" w:hAnsi="Times New Roman" w:cs="Times New Roman"/>
          <w:noProof/>
        </w:rPr>
        <w:t>improving the</w:t>
      </w:r>
      <w:r w:rsidR="002009B0" w:rsidRPr="008F0BD4">
        <w:rPr>
          <w:rFonts w:ascii="Times New Roman" w:hAnsi="Times New Roman" w:cs="Times New Roman"/>
          <w:noProof/>
        </w:rPr>
        <w:t xml:space="preserve"> </w:t>
      </w:r>
      <w:r w:rsidR="008303A2" w:rsidRPr="008F0BD4">
        <w:rPr>
          <w:rFonts w:ascii="Times New Roman" w:hAnsi="Times New Roman" w:cs="Times New Roman"/>
          <w:noProof/>
        </w:rPr>
        <w:t xml:space="preserve">knowledge of </w:t>
      </w:r>
      <w:r w:rsidRPr="008F0BD4">
        <w:rPr>
          <w:rFonts w:ascii="Times New Roman" w:hAnsi="Times New Roman" w:cs="Times New Roman"/>
          <w:noProof/>
        </w:rPr>
        <w:t xml:space="preserve">officials </w:t>
      </w:r>
      <w:r w:rsidR="008303A2" w:rsidRPr="008F0BD4">
        <w:rPr>
          <w:rFonts w:ascii="Times New Roman" w:hAnsi="Times New Roman" w:cs="Times New Roman"/>
          <w:noProof/>
        </w:rPr>
        <w:t xml:space="preserve">on </w:t>
      </w:r>
      <w:r w:rsidR="001D26FD" w:rsidRPr="008F0BD4">
        <w:rPr>
          <w:rFonts w:ascii="Times New Roman" w:hAnsi="Times New Roman" w:cs="Times New Roman"/>
          <w:noProof/>
        </w:rPr>
        <w:t xml:space="preserve">available technologies and </w:t>
      </w:r>
      <w:r w:rsidR="007B13E9">
        <w:rPr>
          <w:rFonts w:ascii="Times New Roman" w:hAnsi="Times New Roman" w:cs="Times New Roman"/>
          <w:noProof/>
        </w:rPr>
        <w:t>how best to use them. It does this</w:t>
      </w:r>
      <w:r w:rsidR="00070B68" w:rsidRPr="008F0BD4">
        <w:rPr>
          <w:rFonts w:ascii="Times New Roman" w:hAnsi="Times New Roman" w:cs="Times New Roman"/>
          <w:noProof/>
        </w:rPr>
        <w:t xml:space="preserve"> by providing </w:t>
      </w:r>
      <w:r w:rsidR="008619F9" w:rsidRPr="008F0BD4">
        <w:rPr>
          <w:rFonts w:ascii="Times New Roman" w:hAnsi="Times New Roman" w:cs="Times New Roman"/>
          <w:noProof/>
        </w:rPr>
        <w:t xml:space="preserve">a </w:t>
      </w:r>
      <w:r w:rsidR="008D224F" w:rsidRPr="008F0BD4">
        <w:rPr>
          <w:rFonts w:ascii="Times New Roman" w:hAnsi="Times New Roman" w:cs="Times New Roman"/>
          <w:noProof/>
        </w:rPr>
        <w:t>forum</w:t>
      </w:r>
      <w:r w:rsidR="00070B68" w:rsidRPr="008F0BD4">
        <w:rPr>
          <w:rFonts w:ascii="Times New Roman" w:hAnsi="Times New Roman" w:cs="Times New Roman"/>
          <w:noProof/>
        </w:rPr>
        <w:t xml:space="preserve"> </w:t>
      </w:r>
      <w:r w:rsidR="007B13E9">
        <w:rPr>
          <w:rFonts w:ascii="Times New Roman" w:hAnsi="Times New Roman" w:cs="Times New Roman"/>
          <w:noProof/>
        </w:rPr>
        <w:t>for</w:t>
      </w:r>
      <w:r w:rsidR="007B13E9" w:rsidRPr="008F0BD4">
        <w:rPr>
          <w:rFonts w:ascii="Times New Roman" w:hAnsi="Times New Roman" w:cs="Times New Roman"/>
          <w:noProof/>
        </w:rPr>
        <w:t xml:space="preserve"> </w:t>
      </w:r>
      <w:r w:rsidRPr="008F0BD4">
        <w:rPr>
          <w:rFonts w:ascii="Times New Roman" w:hAnsi="Times New Roman" w:cs="Times New Roman"/>
          <w:noProof/>
        </w:rPr>
        <w:t>exchang</w:t>
      </w:r>
      <w:r w:rsidR="007B13E9">
        <w:rPr>
          <w:rFonts w:ascii="Times New Roman" w:hAnsi="Times New Roman" w:cs="Times New Roman"/>
          <w:noProof/>
        </w:rPr>
        <w:t>ing</w:t>
      </w:r>
      <w:r w:rsidRPr="008F0BD4">
        <w:rPr>
          <w:rFonts w:ascii="Times New Roman" w:hAnsi="Times New Roman" w:cs="Times New Roman"/>
          <w:noProof/>
        </w:rPr>
        <w:t xml:space="preserve"> knowledge and </w:t>
      </w:r>
      <w:r w:rsidR="00070B68" w:rsidRPr="008F0BD4">
        <w:rPr>
          <w:rFonts w:ascii="Times New Roman" w:hAnsi="Times New Roman" w:cs="Times New Roman"/>
          <w:noProof/>
        </w:rPr>
        <w:t>shar</w:t>
      </w:r>
      <w:r w:rsidR="007B13E9">
        <w:rPr>
          <w:rFonts w:ascii="Times New Roman" w:hAnsi="Times New Roman" w:cs="Times New Roman"/>
          <w:noProof/>
        </w:rPr>
        <w:t>ing</w:t>
      </w:r>
      <w:r w:rsidR="00070B68" w:rsidRPr="008F0BD4">
        <w:rPr>
          <w:rFonts w:ascii="Times New Roman" w:hAnsi="Times New Roman" w:cs="Times New Roman"/>
          <w:noProof/>
        </w:rPr>
        <w:t xml:space="preserve"> </w:t>
      </w:r>
      <w:r w:rsidR="000B100B" w:rsidRPr="008F0BD4">
        <w:rPr>
          <w:rFonts w:ascii="Times New Roman" w:hAnsi="Times New Roman" w:cs="Times New Roman"/>
          <w:noProof/>
        </w:rPr>
        <w:t>good</w:t>
      </w:r>
      <w:r w:rsidRPr="008F0BD4">
        <w:rPr>
          <w:rFonts w:ascii="Times New Roman" w:hAnsi="Times New Roman" w:cs="Times New Roman"/>
          <w:noProof/>
        </w:rPr>
        <w:t xml:space="preserve"> </w:t>
      </w:r>
      <w:r w:rsidRPr="00751116">
        <w:rPr>
          <w:rFonts w:ascii="Times New Roman" w:hAnsi="Times New Roman" w:cs="Times New Roman"/>
          <w:noProof/>
        </w:rPr>
        <w:t>practice</w:t>
      </w:r>
      <w:r w:rsidR="00F65437" w:rsidRPr="00751116">
        <w:rPr>
          <w:rFonts w:ascii="Times New Roman" w:hAnsi="Times New Roman" w:cs="Times New Roman"/>
          <w:noProof/>
        </w:rPr>
        <w:t>s</w:t>
      </w:r>
      <w:r w:rsidRPr="008F0BD4">
        <w:rPr>
          <w:rFonts w:ascii="Times New Roman" w:hAnsi="Times New Roman" w:cs="Times New Roman"/>
          <w:noProof/>
        </w:rPr>
        <w:t xml:space="preserve">. The </w:t>
      </w:r>
      <w:r w:rsidR="006B6913" w:rsidRPr="008F0BD4">
        <w:rPr>
          <w:rFonts w:ascii="Times New Roman" w:hAnsi="Times New Roman" w:cs="Times New Roman"/>
          <w:noProof/>
        </w:rPr>
        <w:t xml:space="preserve">increasing </w:t>
      </w:r>
      <w:r w:rsidR="007B13E9">
        <w:rPr>
          <w:rFonts w:ascii="Times New Roman" w:hAnsi="Times New Roman" w:cs="Times New Roman"/>
          <w:noProof/>
        </w:rPr>
        <w:t xml:space="preserve">number of </w:t>
      </w:r>
      <w:r w:rsidR="006B6913" w:rsidRPr="008F0BD4">
        <w:rPr>
          <w:rFonts w:ascii="Times New Roman" w:hAnsi="Times New Roman" w:cs="Times New Roman"/>
          <w:noProof/>
        </w:rPr>
        <w:t>tasks performed by customs authorities</w:t>
      </w:r>
      <w:r w:rsidR="004A5F03" w:rsidRPr="008F0BD4">
        <w:rPr>
          <w:rFonts w:ascii="Times New Roman" w:hAnsi="Times New Roman" w:cs="Times New Roman"/>
          <w:noProof/>
        </w:rPr>
        <w:t xml:space="preserve"> in the course of the customs control</w:t>
      </w:r>
      <w:r w:rsidR="00C56BD4" w:rsidRPr="008F0BD4">
        <w:rPr>
          <w:rFonts w:ascii="Times New Roman" w:hAnsi="Times New Roman" w:cs="Times New Roman"/>
          <w:noProof/>
        </w:rPr>
        <w:t xml:space="preserve"> (</w:t>
      </w:r>
      <w:r w:rsidR="00141EF3" w:rsidRPr="008F0BD4">
        <w:rPr>
          <w:rFonts w:ascii="Times New Roman" w:hAnsi="Times New Roman" w:cs="Times New Roman"/>
          <w:noProof/>
        </w:rPr>
        <w:t xml:space="preserve">mainly linked </w:t>
      </w:r>
      <w:r w:rsidR="007B13E9">
        <w:rPr>
          <w:rFonts w:ascii="Times New Roman" w:hAnsi="Times New Roman" w:cs="Times New Roman"/>
          <w:noProof/>
        </w:rPr>
        <w:t>to</w:t>
      </w:r>
      <w:r w:rsidR="007B13E9" w:rsidRPr="008F0BD4">
        <w:rPr>
          <w:rFonts w:ascii="Times New Roman" w:hAnsi="Times New Roman" w:cs="Times New Roman"/>
          <w:noProof/>
        </w:rPr>
        <w:t xml:space="preserve"> </w:t>
      </w:r>
      <w:r w:rsidR="00141EF3" w:rsidRPr="008F0BD4">
        <w:rPr>
          <w:rFonts w:ascii="Times New Roman" w:hAnsi="Times New Roman" w:cs="Times New Roman"/>
          <w:noProof/>
        </w:rPr>
        <w:t xml:space="preserve">prohibitions and restrictions on the movement of goods </w:t>
      </w:r>
      <w:r w:rsidR="005E39B8" w:rsidRPr="008F0BD4">
        <w:rPr>
          <w:rFonts w:ascii="Times New Roman" w:hAnsi="Times New Roman" w:cs="Times New Roman"/>
          <w:noProof/>
        </w:rPr>
        <w:t>across the external border</w:t>
      </w:r>
      <w:r w:rsidR="00C56BD4" w:rsidRPr="008F0BD4">
        <w:rPr>
          <w:rFonts w:ascii="Times New Roman" w:hAnsi="Times New Roman" w:cs="Times New Roman"/>
          <w:noProof/>
        </w:rPr>
        <w:t>)</w:t>
      </w:r>
      <w:r w:rsidR="0004502B" w:rsidRPr="008F0BD4">
        <w:rPr>
          <w:rFonts w:ascii="Times New Roman" w:hAnsi="Times New Roman" w:cs="Times New Roman"/>
          <w:noProof/>
        </w:rPr>
        <w:t xml:space="preserve"> </w:t>
      </w:r>
      <w:r w:rsidR="00154AD3" w:rsidRPr="008F0BD4">
        <w:rPr>
          <w:rFonts w:ascii="Times New Roman" w:hAnsi="Times New Roman" w:cs="Times New Roman"/>
          <w:noProof/>
        </w:rPr>
        <w:t xml:space="preserve">make </w:t>
      </w:r>
      <w:r w:rsidR="007B13E9">
        <w:rPr>
          <w:rFonts w:ascii="Times New Roman" w:hAnsi="Times New Roman" w:cs="Times New Roman"/>
          <w:noProof/>
        </w:rPr>
        <w:t>it ever more crucial for</w:t>
      </w:r>
      <w:r w:rsidRPr="008F0BD4">
        <w:rPr>
          <w:rFonts w:ascii="Times New Roman" w:hAnsi="Times New Roman" w:cs="Times New Roman"/>
          <w:noProof/>
        </w:rPr>
        <w:t xml:space="preserve"> the programme support </w:t>
      </w:r>
      <w:r w:rsidR="007B13E9">
        <w:rPr>
          <w:rFonts w:ascii="Times New Roman" w:hAnsi="Times New Roman" w:cs="Times New Roman"/>
          <w:noProof/>
        </w:rPr>
        <w:t xml:space="preserve">to be </w:t>
      </w:r>
      <w:r w:rsidR="00ED083F">
        <w:rPr>
          <w:rFonts w:ascii="Times New Roman" w:hAnsi="Times New Roman" w:cs="Times New Roman"/>
          <w:noProof/>
        </w:rPr>
        <w:t xml:space="preserve">coherent </w:t>
      </w:r>
      <w:r w:rsidRPr="008F0BD4">
        <w:rPr>
          <w:rFonts w:ascii="Times New Roman" w:hAnsi="Times New Roman" w:cs="Times New Roman"/>
          <w:noProof/>
        </w:rPr>
        <w:t xml:space="preserve">with other instruments, including but not limited to the sister programme managed by </w:t>
      </w:r>
      <w:r w:rsidR="007235D7" w:rsidRPr="008F0BD4">
        <w:rPr>
          <w:rFonts w:ascii="Times New Roman" w:hAnsi="Times New Roman" w:cs="Times New Roman"/>
          <w:noProof/>
        </w:rPr>
        <w:t xml:space="preserve">DG </w:t>
      </w:r>
      <w:r w:rsidRPr="008F0BD4">
        <w:rPr>
          <w:rFonts w:ascii="Times New Roman" w:hAnsi="Times New Roman" w:cs="Times New Roman"/>
          <w:noProof/>
        </w:rPr>
        <w:t>TAXUD for delivering tax policy (</w:t>
      </w:r>
      <w:r w:rsidRPr="008F0BD4">
        <w:rPr>
          <w:rFonts w:ascii="Times New Roman" w:hAnsi="Times New Roman" w:cs="Times New Roman"/>
          <w:b/>
          <w:bCs/>
          <w:noProof/>
        </w:rPr>
        <w:t>the Fiscalis programme</w:t>
      </w:r>
      <w:r w:rsidR="002E1517" w:rsidRPr="00751116">
        <w:rPr>
          <w:rStyle w:val="FootnoteReference"/>
          <w:rFonts w:ascii="Times New Roman" w:hAnsi="Times New Roman" w:cs="Times New Roman"/>
          <w:b/>
          <w:bCs/>
          <w:noProof/>
        </w:rPr>
        <w:footnoteReference w:id="6"/>
      </w:r>
      <w:r w:rsidRPr="008F0BD4">
        <w:rPr>
          <w:rFonts w:ascii="Times New Roman" w:hAnsi="Times New Roman" w:cs="Times New Roman"/>
          <w:noProof/>
        </w:rPr>
        <w:t xml:space="preserve">) and the CCEI. The </w:t>
      </w:r>
      <w:r w:rsidR="00DE294D" w:rsidRPr="008F0BD4">
        <w:rPr>
          <w:rFonts w:ascii="Times New Roman" w:hAnsi="Times New Roman" w:cs="Times New Roman"/>
          <w:noProof/>
        </w:rPr>
        <w:t>interim evaluation</w:t>
      </w:r>
      <w:r w:rsidRPr="008F0BD4">
        <w:rPr>
          <w:rFonts w:ascii="Times New Roman" w:hAnsi="Times New Roman" w:cs="Times New Roman"/>
          <w:noProof/>
        </w:rPr>
        <w:t xml:space="preserve"> provides evidence of </w:t>
      </w:r>
      <w:r w:rsidR="007B13E9">
        <w:rPr>
          <w:rFonts w:ascii="Times New Roman" w:hAnsi="Times New Roman" w:cs="Times New Roman"/>
          <w:noProof/>
        </w:rPr>
        <w:t xml:space="preserve">the programme having </w:t>
      </w:r>
      <w:r w:rsidRPr="008F0BD4">
        <w:rPr>
          <w:rFonts w:ascii="Times New Roman" w:hAnsi="Times New Roman" w:cs="Times New Roman"/>
          <w:noProof/>
        </w:rPr>
        <w:t xml:space="preserve">clear synergies and complementarities with both </w:t>
      </w:r>
      <w:r w:rsidR="007B13E9">
        <w:rPr>
          <w:rFonts w:ascii="Times New Roman" w:hAnsi="Times New Roman" w:cs="Times New Roman"/>
          <w:noProof/>
        </w:rPr>
        <w:t xml:space="preserve">the </w:t>
      </w:r>
      <w:r w:rsidRPr="008F0BD4">
        <w:rPr>
          <w:rFonts w:ascii="Times New Roman" w:hAnsi="Times New Roman" w:cs="Times New Roman"/>
          <w:noProof/>
        </w:rPr>
        <w:t xml:space="preserve">Fiscalis </w:t>
      </w:r>
      <w:r w:rsidR="00A33A65" w:rsidRPr="008F0BD4">
        <w:rPr>
          <w:rFonts w:ascii="Times New Roman" w:hAnsi="Times New Roman" w:cs="Times New Roman"/>
          <w:noProof/>
        </w:rPr>
        <w:t xml:space="preserve">programme </w:t>
      </w:r>
      <w:r w:rsidRPr="008F0BD4">
        <w:rPr>
          <w:rFonts w:ascii="Times New Roman" w:hAnsi="Times New Roman" w:cs="Times New Roman"/>
          <w:noProof/>
        </w:rPr>
        <w:t xml:space="preserve">and </w:t>
      </w:r>
      <w:r w:rsidR="007B13E9">
        <w:rPr>
          <w:rFonts w:ascii="Times New Roman" w:hAnsi="Times New Roman" w:cs="Times New Roman"/>
          <w:noProof/>
        </w:rPr>
        <w:t xml:space="preserve">the </w:t>
      </w:r>
      <w:r w:rsidRPr="008F0BD4">
        <w:rPr>
          <w:rFonts w:ascii="Times New Roman" w:hAnsi="Times New Roman" w:cs="Times New Roman"/>
          <w:noProof/>
        </w:rPr>
        <w:t>CCEI. One example is the LMS portal</w:t>
      </w:r>
      <w:r w:rsidR="004B089D">
        <w:rPr>
          <w:rFonts w:ascii="Times New Roman" w:hAnsi="Times New Roman" w:cs="Times New Roman"/>
          <w:noProof/>
        </w:rPr>
        <w:t xml:space="preserve">, for which </w:t>
      </w:r>
      <w:r w:rsidRPr="008F0BD4">
        <w:rPr>
          <w:rFonts w:ascii="Times New Roman" w:hAnsi="Times New Roman" w:cs="Times New Roman"/>
          <w:noProof/>
        </w:rPr>
        <w:t>there is improved coherence with Fiscalis as a result of the new common</w:t>
      </w:r>
      <w:r w:rsidR="00063876">
        <w:rPr>
          <w:rFonts w:ascii="Times New Roman" w:hAnsi="Times New Roman" w:cs="Times New Roman"/>
          <w:noProof/>
        </w:rPr>
        <w:t xml:space="preserve"> </w:t>
      </w:r>
      <w:r w:rsidRPr="008F0BD4">
        <w:rPr>
          <w:rFonts w:ascii="Times New Roman" w:hAnsi="Times New Roman" w:cs="Times New Roman"/>
          <w:noProof/>
        </w:rPr>
        <w:t>portal</w:t>
      </w:r>
      <w:r w:rsidR="007B13E9">
        <w:rPr>
          <w:rFonts w:ascii="Times New Roman" w:hAnsi="Times New Roman" w:cs="Times New Roman"/>
          <w:noProof/>
        </w:rPr>
        <w:t>. Th</w:t>
      </w:r>
      <w:r w:rsidR="00063876">
        <w:rPr>
          <w:rFonts w:ascii="Times New Roman" w:hAnsi="Times New Roman" w:cs="Times New Roman"/>
          <w:noProof/>
        </w:rPr>
        <w:t>e LMS</w:t>
      </w:r>
      <w:r w:rsidR="007B13E9">
        <w:rPr>
          <w:rFonts w:ascii="Times New Roman" w:hAnsi="Times New Roman" w:cs="Times New Roman"/>
          <w:noProof/>
        </w:rPr>
        <w:t xml:space="preserve"> portal</w:t>
      </w:r>
      <w:r w:rsidRPr="008F0BD4">
        <w:rPr>
          <w:rFonts w:ascii="Times New Roman" w:hAnsi="Times New Roman" w:cs="Times New Roman"/>
          <w:noProof/>
        </w:rPr>
        <w:t xml:space="preserve"> is also used for </w:t>
      </w:r>
      <w:r w:rsidR="007B13E9" w:rsidRPr="008F0BD4">
        <w:rPr>
          <w:rFonts w:ascii="Times New Roman" w:hAnsi="Times New Roman" w:cs="Times New Roman"/>
          <w:noProof/>
        </w:rPr>
        <w:t xml:space="preserve">training </w:t>
      </w:r>
      <w:r w:rsidR="007B13E9">
        <w:rPr>
          <w:rFonts w:ascii="Times New Roman" w:hAnsi="Times New Roman" w:cs="Times New Roman"/>
          <w:noProof/>
        </w:rPr>
        <w:t xml:space="preserve">on </w:t>
      </w:r>
      <w:r w:rsidR="004007BA" w:rsidRPr="008F0BD4">
        <w:rPr>
          <w:rFonts w:ascii="Times New Roman" w:hAnsi="Times New Roman" w:cs="Times New Roman"/>
          <w:noProof/>
        </w:rPr>
        <w:t>customs control equipment</w:t>
      </w:r>
      <w:r w:rsidRPr="008F0BD4">
        <w:rPr>
          <w:rFonts w:ascii="Times New Roman" w:hAnsi="Times New Roman" w:cs="Times New Roman"/>
          <w:noProof/>
        </w:rPr>
        <w:t xml:space="preserve">. </w:t>
      </w:r>
      <w:r w:rsidR="001F7612">
        <w:rPr>
          <w:rFonts w:ascii="Times New Roman" w:hAnsi="Times New Roman" w:cs="Times New Roman"/>
          <w:noProof/>
        </w:rPr>
        <w:t>F</w:t>
      </w:r>
      <w:r w:rsidR="001F7612" w:rsidRPr="008F0BD4">
        <w:rPr>
          <w:rFonts w:ascii="Times New Roman" w:hAnsi="Times New Roman" w:cs="Times New Roman"/>
          <w:noProof/>
        </w:rPr>
        <w:t>ormal and informal mechanisms</w:t>
      </w:r>
      <w:r w:rsidR="001F7612">
        <w:rPr>
          <w:rFonts w:ascii="Times New Roman" w:hAnsi="Times New Roman" w:cs="Times New Roman"/>
          <w:noProof/>
        </w:rPr>
        <w:t xml:space="preserve"> ensure</w:t>
      </w:r>
      <w:r w:rsidRPr="008F0BD4">
        <w:rPr>
          <w:rFonts w:ascii="Times New Roman" w:hAnsi="Times New Roman" w:cs="Times New Roman"/>
          <w:noProof/>
        </w:rPr>
        <w:t xml:space="preserve"> coherence between </w:t>
      </w:r>
      <w:r w:rsidR="001F7612">
        <w:rPr>
          <w:rFonts w:ascii="Times New Roman" w:hAnsi="Times New Roman" w:cs="Times New Roman"/>
          <w:noProof/>
        </w:rPr>
        <w:t xml:space="preserve">the </w:t>
      </w:r>
      <w:r w:rsidRPr="008F0BD4">
        <w:rPr>
          <w:rFonts w:ascii="Times New Roman" w:hAnsi="Times New Roman" w:cs="Times New Roman"/>
          <w:noProof/>
        </w:rPr>
        <w:t>Customs and Fiscalis</w:t>
      </w:r>
      <w:r w:rsidR="001F7612">
        <w:rPr>
          <w:rFonts w:ascii="Times New Roman" w:hAnsi="Times New Roman" w:cs="Times New Roman"/>
          <w:noProof/>
        </w:rPr>
        <w:t xml:space="preserve"> </w:t>
      </w:r>
      <w:r w:rsidR="009A2761">
        <w:rPr>
          <w:rFonts w:ascii="Times New Roman" w:hAnsi="Times New Roman" w:cs="Times New Roman"/>
          <w:noProof/>
        </w:rPr>
        <w:t xml:space="preserve">programmes </w:t>
      </w:r>
      <w:r w:rsidR="001F7612">
        <w:rPr>
          <w:rFonts w:ascii="Times New Roman" w:hAnsi="Times New Roman" w:cs="Times New Roman"/>
          <w:noProof/>
        </w:rPr>
        <w:t>and support</w:t>
      </w:r>
      <w:r w:rsidRPr="008F0BD4">
        <w:rPr>
          <w:rFonts w:ascii="Times New Roman" w:hAnsi="Times New Roman" w:cs="Times New Roman"/>
          <w:noProof/>
        </w:rPr>
        <w:t xml:space="preserve"> cooperation between them</w:t>
      </w:r>
      <w:r w:rsidR="001F7612">
        <w:rPr>
          <w:rFonts w:ascii="Times New Roman" w:hAnsi="Times New Roman" w:cs="Times New Roman"/>
          <w:noProof/>
        </w:rPr>
        <w:t xml:space="preserve">. This </w:t>
      </w:r>
      <w:r w:rsidRPr="008F0BD4">
        <w:rPr>
          <w:rFonts w:ascii="Times New Roman" w:hAnsi="Times New Roman" w:cs="Times New Roman"/>
          <w:noProof/>
        </w:rPr>
        <w:t xml:space="preserve">includes </w:t>
      </w:r>
      <w:r w:rsidR="009C2C46" w:rsidRPr="008F0BD4">
        <w:rPr>
          <w:rFonts w:ascii="Times New Roman" w:hAnsi="Times New Roman" w:cs="Times New Roman"/>
          <w:noProof/>
        </w:rPr>
        <w:t>aligned programme</w:t>
      </w:r>
      <w:r w:rsidR="00D5709D" w:rsidRPr="008F0BD4">
        <w:rPr>
          <w:rFonts w:ascii="Times New Roman" w:hAnsi="Times New Roman" w:cs="Times New Roman"/>
          <w:noProof/>
        </w:rPr>
        <w:t xml:space="preserve"> </w:t>
      </w:r>
      <w:r w:rsidR="00893B07" w:rsidRPr="008F0BD4">
        <w:rPr>
          <w:rFonts w:ascii="Times New Roman" w:hAnsi="Times New Roman" w:cs="Times New Roman"/>
          <w:noProof/>
        </w:rPr>
        <w:t>management approaches/principles and procedures</w:t>
      </w:r>
      <w:r w:rsidR="001F7612">
        <w:rPr>
          <w:rFonts w:ascii="Times New Roman" w:hAnsi="Times New Roman" w:cs="Times New Roman"/>
          <w:noProof/>
        </w:rPr>
        <w:t>, e.g.</w:t>
      </w:r>
      <w:r w:rsidRPr="008F0BD4">
        <w:rPr>
          <w:rFonts w:ascii="Times New Roman" w:hAnsi="Times New Roman" w:cs="Times New Roman"/>
          <w:noProof/>
        </w:rPr>
        <w:t xml:space="preserve"> </w:t>
      </w:r>
      <w:r w:rsidR="002C70BE" w:rsidRPr="008F0BD4">
        <w:rPr>
          <w:rFonts w:ascii="Times New Roman" w:hAnsi="Times New Roman" w:cs="Times New Roman"/>
          <w:noProof/>
        </w:rPr>
        <w:t>harmonised operational guides,</w:t>
      </w:r>
      <w:r w:rsidR="00CE22F5" w:rsidRPr="008F0BD4">
        <w:rPr>
          <w:rFonts w:ascii="Times New Roman" w:hAnsi="Times New Roman" w:cs="Times New Roman"/>
          <w:noProof/>
        </w:rPr>
        <w:t xml:space="preserve"> </w:t>
      </w:r>
      <w:r w:rsidR="00C323C1">
        <w:rPr>
          <w:rFonts w:ascii="Times New Roman" w:hAnsi="Times New Roman" w:cs="Times New Roman"/>
          <w:noProof/>
        </w:rPr>
        <w:t xml:space="preserve">common templates, and </w:t>
      </w:r>
      <w:r w:rsidR="00CE22F5" w:rsidRPr="008F0BD4">
        <w:rPr>
          <w:rFonts w:ascii="Times New Roman" w:hAnsi="Times New Roman" w:cs="Times New Roman"/>
          <w:noProof/>
        </w:rPr>
        <w:t xml:space="preserve">joint meetings of the </w:t>
      </w:r>
      <w:r w:rsidR="00183780" w:rsidRPr="008F0BD4">
        <w:rPr>
          <w:rFonts w:ascii="Times New Roman" w:hAnsi="Times New Roman" w:cs="Times New Roman"/>
          <w:noProof/>
        </w:rPr>
        <w:t>Customs and Fiscalis national programme coordina</w:t>
      </w:r>
      <w:r w:rsidR="00F4037A" w:rsidRPr="008F0BD4">
        <w:rPr>
          <w:rFonts w:ascii="Times New Roman" w:hAnsi="Times New Roman" w:cs="Times New Roman"/>
          <w:noProof/>
        </w:rPr>
        <w:t>tors</w:t>
      </w:r>
      <w:r w:rsidRPr="008F0BD4">
        <w:rPr>
          <w:rFonts w:ascii="Times New Roman" w:hAnsi="Times New Roman" w:cs="Times New Roman"/>
          <w:noProof/>
        </w:rPr>
        <w:t>.</w:t>
      </w:r>
    </w:p>
    <w:p w14:paraId="12514B39" w14:textId="6CC000AB" w:rsidR="00D63837" w:rsidRPr="008F0BD4" w:rsidRDefault="001F7612" w:rsidP="00A11335">
      <w:pPr>
        <w:jc w:val="both"/>
        <w:rPr>
          <w:rFonts w:ascii="Times New Roman" w:hAnsi="Times New Roman" w:cs="Times New Roman"/>
          <w:noProof/>
        </w:rPr>
      </w:pPr>
      <w:r>
        <w:rPr>
          <w:rFonts w:ascii="Times New Roman" w:hAnsi="Times New Roman" w:cs="Times New Roman"/>
          <w:noProof/>
        </w:rPr>
        <w:t xml:space="preserve">As </w:t>
      </w:r>
      <w:r w:rsidR="006D15CA">
        <w:rPr>
          <w:rFonts w:ascii="Times New Roman" w:hAnsi="Times New Roman" w:cs="Times New Roman"/>
          <w:noProof/>
        </w:rPr>
        <w:t>with</w:t>
      </w:r>
      <w:r w:rsidR="00D63837" w:rsidRPr="008F0BD4">
        <w:rPr>
          <w:rFonts w:ascii="Times New Roman" w:hAnsi="Times New Roman" w:cs="Times New Roman"/>
          <w:noProof/>
        </w:rPr>
        <w:t xml:space="preserve"> the previous programme, the </w:t>
      </w:r>
      <w:r w:rsidR="006D15CA">
        <w:rPr>
          <w:rFonts w:ascii="Times New Roman" w:hAnsi="Times New Roman" w:cs="Times New Roman"/>
          <w:noProof/>
        </w:rPr>
        <w:t xml:space="preserve">current </w:t>
      </w:r>
      <w:r w:rsidR="00D63837" w:rsidRPr="008F0BD4">
        <w:rPr>
          <w:rFonts w:ascii="Times New Roman" w:hAnsi="Times New Roman" w:cs="Times New Roman"/>
          <w:noProof/>
        </w:rPr>
        <w:t xml:space="preserve">programme’s coherence with other relevant instruments has been ensured, but this requires continuous proactive efforts and should not be taken for granted. In particular, given the specific objective of fostering innovation in the area of customs policy, synergies with </w:t>
      </w:r>
      <w:r w:rsidR="00D63837" w:rsidRPr="008F0BD4">
        <w:rPr>
          <w:rFonts w:ascii="Times New Roman" w:hAnsi="Times New Roman" w:cs="Times New Roman"/>
          <w:b/>
          <w:bCs/>
          <w:noProof/>
        </w:rPr>
        <w:t>Horizon Europe</w:t>
      </w:r>
      <w:r w:rsidR="001657CB" w:rsidRPr="00FA5F36">
        <w:rPr>
          <w:rStyle w:val="FootnoteReference"/>
          <w:rFonts w:ascii="Times New Roman" w:hAnsi="Times New Roman" w:cs="Times New Roman"/>
          <w:bCs/>
          <w:noProof/>
        </w:rPr>
        <w:footnoteReference w:id="7"/>
      </w:r>
      <w:r w:rsidR="00D63837" w:rsidRPr="008F0BD4">
        <w:rPr>
          <w:rFonts w:ascii="Times New Roman" w:hAnsi="Times New Roman" w:cs="Times New Roman"/>
          <w:noProof/>
        </w:rPr>
        <w:t xml:space="preserve"> could be better exploited. </w:t>
      </w:r>
      <w:r w:rsidR="0075322A" w:rsidRPr="008F0BD4">
        <w:rPr>
          <w:rFonts w:ascii="Times New Roman" w:hAnsi="Times New Roman" w:cs="Times New Roman"/>
          <w:noProof/>
        </w:rPr>
        <w:t xml:space="preserve">Possible </w:t>
      </w:r>
      <w:r w:rsidR="002B5F01" w:rsidRPr="008F0BD4">
        <w:rPr>
          <w:rFonts w:ascii="Times New Roman" w:hAnsi="Times New Roman" w:cs="Times New Roman"/>
          <w:noProof/>
        </w:rPr>
        <w:t>synergies</w:t>
      </w:r>
      <w:r w:rsidR="0075322A" w:rsidRPr="008F0BD4">
        <w:rPr>
          <w:rFonts w:ascii="Times New Roman" w:hAnsi="Times New Roman" w:cs="Times New Roman"/>
          <w:noProof/>
        </w:rPr>
        <w:t xml:space="preserve"> </w:t>
      </w:r>
      <w:r w:rsidR="006D15CA">
        <w:rPr>
          <w:rFonts w:ascii="Times New Roman" w:hAnsi="Times New Roman" w:cs="Times New Roman"/>
          <w:noProof/>
        </w:rPr>
        <w:t>could</w:t>
      </w:r>
      <w:r w:rsidR="006D15CA" w:rsidRPr="008F0BD4">
        <w:rPr>
          <w:rFonts w:ascii="Times New Roman" w:hAnsi="Times New Roman" w:cs="Times New Roman"/>
          <w:noProof/>
        </w:rPr>
        <w:t xml:space="preserve"> also </w:t>
      </w:r>
      <w:r w:rsidR="0075322A" w:rsidRPr="008F0BD4">
        <w:rPr>
          <w:rFonts w:ascii="Times New Roman" w:hAnsi="Times New Roman" w:cs="Times New Roman"/>
          <w:noProof/>
        </w:rPr>
        <w:t xml:space="preserve">be </w:t>
      </w:r>
      <w:r w:rsidR="002B5F01" w:rsidRPr="008F0BD4">
        <w:rPr>
          <w:rFonts w:ascii="Times New Roman" w:hAnsi="Times New Roman" w:cs="Times New Roman"/>
          <w:noProof/>
        </w:rPr>
        <w:t xml:space="preserve">exploited </w:t>
      </w:r>
      <w:r w:rsidR="00577DBC">
        <w:rPr>
          <w:rFonts w:ascii="Times New Roman" w:hAnsi="Times New Roman" w:cs="Times New Roman"/>
          <w:noProof/>
        </w:rPr>
        <w:t>using</w:t>
      </w:r>
      <w:r w:rsidR="00577DBC" w:rsidRPr="008F0BD4">
        <w:rPr>
          <w:rFonts w:ascii="Times New Roman" w:hAnsi="Times New Roman" w:cs="Times New Roman"/>
          <w:noProof/>
        </w:rPr>
        <w:t xml:space="preserve"> </w:t>
      </w:r>
      <w:r w:rsidR="00292EAE" w:rsidRPr="008F0BD4">
        <w:rPr>
          <w:rFonts w:ascii="Times New Roman" w:hAnsi="Times New Roman" w:cs="Times New Roman"/>
          <w:noProof/>
        </w:rPr>
        <w:t xml:space="preserve">the </w:t>
      </w:r>
      <w:r w:rsidR="002B5F01" w:rsidRPr="008F0BD4">
        <w:rPr>
          <w:rFonts w:ascii="Times New Roman" w:hAnsi="Times New Roman" w:cs="Times New Roman"/>
          <w:noProof/>
        </w:rPr>
        <w:t>T</w:t>
      </w:r>
      <w:r w:rsidR="00902DCD" w:rsidRPr="008F0BD4">
        <w:rPr>
          <w:rFonts w:ascii="Times New Roman" w:hAnsi="Times New Roman" w:cs="Times New Roman"/>
          <w:noProof/>
        </w:rPr>
        <w:t xml:space="preserve">echnical </w:t>
      </w:r>
      <w:r w:rsidR="002B5F01" w:rsidRPr="008F0BD4">
        <w:rPr>
          <w:rFonts w:ascii="Times New Roman" w:hAnsi="Times New Roman" w:cs="Times New Roman"/>
          <w:noProof/>
        </w:rPr>
        <w:t>S</w:t>
      </w:r>
      <w:r w:rsidR="00902DCD" w:rsidRPr="008F0BD4">
        <w:rPr>
          <w:rFonts w:ascii="Times New Roman" w:hAnsi="Times New Roman" w:cs="Times New Roman"/>
          <w:noProof/>
        </w:rPr>
        <w:t xml:space="preserve">upport </w:t>
      </w:r>
      <w:r w:rsidR="002B5F01" w:rsidRPr="008F0BD4">
        <w:rPr>
          <w:rFonts w:ascii="Times New Roman" w:hAnsi="Times New Roman" w:cs="Times New Roman"/>
          <w:noProof/>
        </w:rPr>
        <w:t>I</w:t>
      </w:r>
      <w:r w:rsidR="00902DCD" w:rsidRPr="008F0BD4">
        <w:rPr>
          <w:rFonts w:ascii="Times New Roman" w:hAnsi="Times New Roman" w:cs="Times New Roman"/>
          <w:noProof/>
        </w:rPr>
        <w:t>nstrument</w:t>
      </w:r>
      <w:r w:rsidR="00BC63D5" w:rsidRPr="008F0BD4">
        <w:rPr>
          <w:rStyle w:val="FootnoteReference"/>
          <w:rFonts w:ascii="Times New Roman" w:hAnsi="Times New Roman" w:cs="Times New Roman"/>
          <w:noProof/>
        </w:rPr>
        <w:footnoteReference w:id="8"/>
      </w:r>
      <w:r w:rsidR="00902DCD" w:rsidRPr="008F0BD4">
        <w:rPr>
          <w:rFonts w:ascii="Times New Roman" w:hAnsi="Times New Roman" w:cs="Times New Roman"/>
          <w:noProof/>
        </w:rPr>
        <w:t>.</w:t>
      </w:r>
    </w:p>
    <w:p w14:paraId="53BF8307" w14:textId="6F228D43" w:rsidR="00D63837" w:rsidRPr="008F0BD4" w:rsidRDefault="00A06508" w:rsidP="00A11335">
      <w:pPr>
        <w:pStyle w:val="Heading3"/>
        <w:numPr>
          <w:ilvl w:val="1"/>
          <w:numId w:val="5"/>
        </w:numPr>
        <w:jc w:val="both"/>
        <w:rPr>
          <w:noProof/>
        </w:rPr>
      </w:pPr>
      <w:r>
        <w:rPr>
          <w:noProof/>
        </w:rPr>
        <w:t xml:space="preserve"> </w:t>
      </w:r>
      <w:r w:rsidR="00D63837" w:rsidRPr="008F0BD4">
        <w:rPr>
          <w:noProof/>
        </w:rPr>
        <w:t>EU added value</w:t>
      </w:r>
    </w:p>
    <w:p w14:paraId="751292A9" w14:textId="17C9E416"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counterfactual analyses used in </w:t>
      </w:r>
      <w:r w:rsidR="00785B19" w:rsidRPr="008F0BD4">
        <w:rPr>
          <w:rFonts w:ascii="Times New Roman" w:hAnsi="Times New Roman" w:cs="Times New Roman"/>
          <w:noProof/>
        </w:rPr>
        <w:t>the interim evaluation</w:t>
      </w:r>
      <w:r w:rsidRPr="008F0BD4">
        <w:rPr>
          <w:rFonts w:ascii="Times New Roman" w:hAnsi="Times New Roman" w:cs="Times New Roman"/>
          <w:noProof/>
        </w:rPr>
        <w:t xml:space="preserve"> allow</w:t>
      </w:r>
      <w:r w:rsidR="00F05CF4">
        <w:rPr>
          <w:rFonts w:ascii="Times New Roman" w:hAnsi="Times New Roman" w:cs="Times New Roman"/>
          <w:noProof/>
        </w:rPr>
        <w:t>s</w:t>
      </w:r>
      <w:r w:rsidRPr="008F0BD4">
        <w:rPr>
          <w:rFonts w:ascii="Times New Roman" w:hAnsi="Times New Roman" w:cs="Times New Roman"/>
          <w:noProof/>
        </w:rPr>
        <w:t xml:space="preserve"> a</w:t>
      </w:r>
      <w:r w:rsidR="00BD1109">
        <w:rPr>
          <w:rFonts w:ascii="Times New Roman" w:hAnsi="Times New Roman" w:cs="Times New Roman"/>
          <w:noProof/>
        </w:rPr>
        <w:t>n</w:t>
      </w:r>
      <w:r w:rsidRPr="008F0BD4">
        <w:rPr>
          <w:rFonts w:ascii="Times New Roman" w:hAnsi="Times New Roman" w:cs="Times New Roman"/>
          <w:noProof/>
        </w:rPr>
        <w:t xml:space="preserve"> evidence-based demonstration of the added value of the EU</w:t>
      </w:r>
      <w:r w:rsidR="00BD1109">
        <w:rPr>
          <w:rFonts w:ascii="Times New Roman" w:hAnsi="Times New Roman" w:cs="Times New Roman"/>
          <w:noProof/>
        </w:rPr>
        <w:t>’s</w:t>
      </w:r>
      <w:r w:rsidRPr="008F0BD4">
        <w:rPr>
          <w:rFonts w:ascii="Times New Roman" w:hAnsi="Times New Roman" w:cs="Times New Roman"/>
          <w:noProof/>
        </w:rPr>
        <w:t xml:space="preserve"> role in </w:t>
      </w:r>
      <w:r w:rsidR="006D15CA">
        <w:rPr>
          <w:rFonts w:ascii="Times New Roman" w:hAnsi="Times New Roman" w:cs="Times New Roman"/>
          <w:noProof/>
        </w:rPr>
        <w:t>helping to achieve</w:t>
      </w:r>
      <w:r w:rsidRPr="008F0BD4">
        <w:rPr>
          <w:rFonts w:ascii="Times New Roman" w:hAnsi="Times New Roman" w:cs="Times New Roman"/>
          <w:noProof/>
        </w:rPr>
        <w:t xml:space="preserve"> the programme objectives</w:t>
      </w:r>
      <w:r w:rsidR="006D15CA" w:rsidRPr="006D15CA">
        <w:rPr>
          <w:rFonts w:ascii="Times New Roman" w:hAnsi="Times New Roman" w:cs="Times New Roman"/>
          <w:noProof/>
        </w:rPr>
        <w:t xml:space="preserve"> </w:t>
      </w:r>
      <w:r w:rsidR="006D15CA" w:rsidRPr="008F0BD4">
        <w:rPr>
          <w:rFonts w:ascii="Times New Roman" w:hAnsi="Times New Roman" w:cs="Times New Roman"/>
          <w:noProof/>
        </w:rPr>
        <w:t>more effective</w:t>
      </w:r>
      <w:r w:rsidR="006D15CA">
        <w:rPr>
          <w:rFonts w:ascii="Times New Roman" w:hAnsi="Times New Roman" w:cs="Times New Roman"/>
          <w:noProof/>
        </w:rPr>
        <w:t>ly</w:t>
      </w:r>
      <w:r w:rsidR="006D15CA" w:rsidRPr="008F0BD4">
        <w:rPr>
          <w:rFonts w:ascii="Times New Roman" w:hAnsi="Times New Roman" w:cs="Times New Roman"/>
          <w:noProof/>
        </w:rPr>
        <w:t xml:space="preserve"> and efficient</w:t>
      </w:r>
      <w:r w:rsidR="006D15CA">
        <w:rPr>
          <w:rFonts w:ascii="Times New Roman" w:hAnsi="Times New Roman" w:cs="Times New Roman"/>
          <w:noProof/>
        </w:rPr>
        <w:t>ly</w:t>
      </w:r>
      <w:r w:rsidRPr="008F0BD4">
        <w:rPr>
          <w:rFonts w:ascii="Times New Roman" w:hAnsi="Times New Roman" w:cs="Times New Roman"/>
          <w:noProof/>
        </w:rPr>
        <w:t xml:space="preserve">. For ICS2, the evidence </w:t>
      </w:r>
      <w:r w:rsidR="00FB0BAE" w:rsidRPr="008F0BD4">
        <w:rPr>
          <w:rFonts w:ascii="Times New Roman" w:hAnsi="Times New Roman" w:cs="Times New Roman"/>
          <w:noProof/>
        </w:rPr>
        <w:t>shows</w:t>
      </w:r>
      <w:r w:rsidR="00A41A40" w:rsidRPr="008F0BD4">
        <w:rPr>
          <w:rFonts w:ascii="Times New Roman" w:hAnsi="Times New Roman" w:cs="Times New Roman"/>
          <w:noProof/>
        </w:rPr>
        <w:t xml:space="preserve"> </w:t>
      </w:r>
      <w:r w:rsidRPr="008F0BD4">
        <w:rPr>
          <w:rFonts w:ascii="Times New Roman" w:hAnsi="Times New Roman" w:cs="Times New Roman"/>
          <w:noProof/>
        </w:rPr>
        <w:t>that the centralised approach is two to four times more cost-effective than the alternative. Feedback collected for PoUS confirms that</w:t>
      </w:r>
      <w:r w:rsidR="006D15CA">
        <w:rPr>
          <w:rFonts w:ascii="Times New Roman" w:hAnsi="Times New Roman" w:cs="Times New Roman"/>
          <w:noProof/>
        </w:rPr>
        <w:t>,</w:t>
      </w:r>
      <w:r w:rsidRPr="008F0BD4">
        <w:rPr>
          <w:rFonts w:ascii="Times New Roman" w:hAnsi="Times New Roman" w:cs="Times New Roman"/>
          <w:noProof/>
        </w:rPr>
        <w:t xml:space="preserve"> under both counterfactual scenarios tested</w:t>
      </w:r>
      <w:r w:rsidR="006D15CA">
        <w:rPr>
          <w:rFonts w:ascii="Times New Roman" w:hAnsi="Times New Roman" w:cs="Times New Roman"/>
          <w:noProof/>
        </w:rPr>
        <w:t>,</w:t>
      </w:r>
      <w:r w:rsidRPr="008F0BD4">
        <w:rPr>
          <w:rFonts w:ascii="Times New Roman" w:hAnsi="Times New Roman" w:cs="Times New Roman"/>
          <w:noProof/>
        </w:rPr>
        <w:t xml:space="preserve"> the overall financial burden on national budgets would be significantly higher than under the hybrid system, i.e. a model with a central system</w:t>
      </w:r>
      <w:r w:rsidR="00160B7F">
        <w:rPr>
          <w:rFonts w:ascii="Times New Roman" w:hAnsi="Times New Roman" w:cs="Times New Roman"/>
          <w:noProof/>
        </w:rPr>
        <w:t>,</w:t>
      </w:r>
      <w:r w:rsidRPr="008F0BD4">
        <w:rPr>
          <w:rFonts w:ascii="Times New Roman" w:hAnsi="Times New Roman" w:cs="Times New Roman"/>
          <w:noProof/>
        </w:rPr>
        <w:t xml:space="preserve"> developed by the Commission, and optional connections (for phases 1 and 2) and a mandatory connection (for phase 2) to be implemented by the Member States</w:t>
      </w:r>
      <w:r w:rsidR="00160B7F">
        <w:rPr>
          <w:rFonts w:ascii="Times New Roman" w:hAnsi="Times New Roman" w:cs="Times New Roman"/>
          <w:noProof/>
        </w:rPr>
        <w:t>. It involves</w:t>
      </w:r>
      <w:r w:rsidRPr="008F0BD4">
        <w:rPr>
          <w:rFonts w:ascii="Times New Roman" w:hAnsi="Times New Roman" w:cs="Times New Roman"/>
          <w:noProof/>
        </w:rPr>
        <w:t xml:space="preserve"> notable increases in both investment costs and costs related to regular operations. The implementation of a </w:t>
      </w:r>
      <w:r w:rsidR="08CAB966" w:rsidRPr="008F0BD4">
        <w:rPr>
          <w:rFonts w:ascii="Times New Roman" w:hAnsi="Times New Roman" w:cs="Times New Roman"/>
          <w:noProof/>
        </w:rPr>
        <w:t xml:space="preserve">new </w:t>
      </w:r>
      <w:r w:rsidRPr="008F0BD4">
        <w:rPr>
          <w:rFonts w:ascii="Times New Roman" w:hAnsi="Times New Roman" w:cs="Times New Roman"/>
          <w:noProof/>
        </w:rPr>
        <w:t xml:space="preserve">trans-European system such as the </w:t>
      </w:r>
      <w:r w:rsidR="005D3561" w:rsidRPr="008F0BD4">
        <w:rPr>
          <w:rFonts w:ascii="Times New Roman" w:hAnsi="Times New Roman" w:cs="Times New Roman"/>
          <w:noProof/>
        </w:rPr>
        <w:t xml:space="preserve">EU CCI </w:t>
      </w:r>
      <w:r w:rsidRPr="008F0BD4">
        <w:rPr>
          <w:rFonts w:ascii="Times New Roman" w:hAnsi="Times New Roman" w:cs="Times New Roman"/>
          <w:noProof/>
        </w:rPr>
        <w:t xml:space="preserve">system also </w:t>
      </w:r>
      <w:r w:rsidR="4BD6B0EA" w:rsidRPr="008F0BD4">
        <w:rPr>
          <w:rFonts w:ascii="Times New Roman" w:hAnsi="Times New Roman" w:cs="Times New Roman"/>
          <w:noProof/>
        </w:rPr>
        <w:t>allows</w:t>
      </w:r>
      <w:r w:rsidRPr="008F0BD4">
        <w:rPr>
          <w:rFonts w:ascii="Times New Roman" w:hAnsi="Times New Roman" w:cs="Times New Roman"/>
          <w:noProof/>
        </w:rPr>
        <w:t xml:space="preserve"> cost savings for Member States. </w:t>
      </w:r>
      <w:r w:rsidR="006D15CA">
        <w:rPr>
          <w:rFonts w:ascii="Times New Roman" w:hAnsi="Times New Roman" w:cs="Times New Roman"/>
          <w:noProof/>
        </w:rPr>
        <w:t>On the other hand, w</w:t>
      </w:r>
      <w:r w:rsidRPr="008F0BD4">
        <w:rPr>
          <w:rFonts w:ascii="Times New Roman" w:hAnsi="Times New Roman" w:cs="Times New Roman"/>
          <w:noProof/>
        </w:rPr>
        <w:t>ithout shared specifications and central components, each Member State would incur considerable costs due to the need to maintain fragmented national procedures</w:t>
      </w:r>
      <w:r w:rsidR="00BD1109">
        <w:rPr>
          <w:rFonts w:ascii="Times New Roman" w:hAnsi="Times New Roman" w:cs="Times New Roman"/>
          <w:noProof/>
        </w:rPr>
        <w:t>. This means</w:t>
      </w:r>
      <w:r w:rsidRPr="008F0BD4">
        <w:rPr>
          <w:rFonts w:ascii="Times New Roman" w:hAnsi="Times New Roman" w:cs="Times New Roman"/>
          <w:noProof/>
        </w:rPr>
        <w:t xml:space="preserve"> reduced </w:t>
      </w:r>
      <w:r w:rsidR="003952CB">
        <w:rPr>
          <w:rFonts w:ascii="Times New Roman" w:hAnsi="Times New Roman" w:cs="Times New Roman"/>
          <w:noProof/>
        </w:rPr>
        <w:t>overall</w:t>
      </w:r>
      <w:r w:rsidR="003952CB" w:rsidRPr="008F0BD4">
        <w:rPr>
          <w:rFonts w:ascii="Times New Roman" w:hAnsi="Times New Roman" w:cs="Times New Roman"/>
          <w:noProof/>
        </w:rPr>
        <w:t xml:space="preserve"> </w:t>
      </w:r>
      <w:r w:rsidRPr="008F0BD4">
        <w:rPr>
          <w:rFonts w:ascii="Times New Roman" w:hAnsi="Times New Roman" w:cs="Times New Roman"/>
          <w:noProof/>
        </w:rPr>
        <w:t xml:space="preserve">competitiveness and increased administrative burdens and costs </w:t>
      </w:r>
      <w:r w:rsidR="006D15CA">
        <w:rPr>
          <w:rFonts w:ascii="Times New Roman" w:hAnsi="Times New Roman" w:cs="Times New Roman"/>
          <w:noProof/>
        </w:rPr>
        <w:t>for</w:t>
      </w:r>
      <w:r w:rsidR="006D15CA" w:rsidRPr="008F0BD4">
        <w:rPr>
          <w:rFonts w:ascii="Times New Roman" w:hAnsi="Times New Roman" w:cs="Times New Roman"/>
          <w:noProof/>
        </w:rPr>
        <w:t xml:space="preserve"> </w:t>
      </w:r>
      <w:r w:rsidRPr="008F0BD4">
        <w:rPr>
          <w:rFonts w:ascii="Times New Roman" w:hAnsi="Times New Roman" w:cs="Times New Roman"/>
          <w:noProof/>
        </w:rPr>
        <w:t>national customs authorities. </w:t>
      </w:r>
      <w:r w:rsidR="00876923" w:rsidRPr="008F0BD4">
        <w:rPr>
          <w:rFonts w:ascii="Times New Roman" w:hAnsi="Times New Roman" w:cs="Times New Roman"/>
          <w:noProof/>
        </w:rPr>
        <w:t>A</w:t>
      </w:r>
      <w:r w:rsidR="1A46D350" w:rsidRPr="008F0BD4">
        <w:rPr>
          <w:rFonts w:ascii="Times New Roman" w:hAnsi="Times New Roman" w:cs="Times New Roman"/>
          <w:noProof/>
        </w:rPr>
        <w:t>nother</w:t>
      </w:r>
      <w:r w:rsidR="6C2DBD4C" w:rsidRPr="008F0BD4">
        <w:rPr>
          <w:rFonts w:ascii="Times New Roman" w:hAnsi="Times New Roman" w:cs="Times New Roman"/>
          <w:noProof/>
        </w:rPr>
        <w:t xml:space="preserve"> </w:t>
      </w:r>
      <w:r w:rsidR="00876923" w:rsidRPr="008F0BD4">
        <w:rPr>
          <w:rFonts w:ascii="Times New Roman" w:hAnsi="Times New Roman" w:cs="Times New Roman"/>
          <w:noProof/>
        </w:rPr>
        <w:t>contribution made by</w:t>
      </w:r>
      <w:r w:rsidR="410DDA21" w:rsidRPr="008F0BD4">
        <w:rPr>
          <w:rFonts w:ascii="Times New Roman" w:hAnsi="Times New Roman" w:cs="Times New Roman"/>
          <w:noProof/>
        </w:rPr>
        <w:t xml:space="preserve"> </w:t>
      </w:r>
      <w:r w:rsidR="00876923" w:rsidRPr="008F0BD4">
        <w:rPr>
          <w:rFonts w:ascii="Times New Roman" w:hAnsi="Times New Roman" w:cs="Times New Roman"/>
          <w:noProof/>
        </w:rPr>
        <w:t xml:space="preserve">the </w:t>
      </w:r>
      <w:r w:rsidR="1A46D350" w:rsidRPr="008F0BD4">
        <w:rPr>
          <w:rFonts w:ascii="Times New Roman" w:hAnsi="Times New Roman" w:cs="Times New Roman"/>
          <w:noProof/>
        </w:rPr>
        <w:t>EU CCI</w:t>
      </w:r>
      <w:r w:rsidR="6C0BCB92" w:rsidRPr="008F0BD4">
        <w:rPr>
          <w:rFonts w:ascii="Times New Roman" w:hAnsi="Times New Roman" w:cs="Times New Roman"/>
          <w:noProof/>
        </w:rPr>
        <w:t xml:space="preserve"> </w:t>
      </w:r>
      <w:r w:rsidR="00876923" w:rsidRPr="008F0BD4">
        <w:rPr>
          <w:rFonts w:ascii="Times New Roman" w:hAnsi="Times New Roman" w:cs="Times New Roman"/>
          <w:noProof/>
        </w:rPr>
        <w:t>is that</w:t>
      </w:r>
      <w:r w:rsidR="3033FFCA" w:rsidRPr="008F0BD4">
        <w:rPr>
          <w:rFonts w:ascii="Times New Roman" w:hAnsi="Times New Roman" w:cs="Times New Roman"/>
          <w:noProof/>
        </w:rPr>
        <w:t xml:space="preserve"> the system</w:t>
      </w:r>
      <w:r w:rsidR="4B0A8660" w:rsidRPr="008F0BD4">
        <w:rPr>
          <w:rFonts w:ascii="Times New Roman" w:hAnsi="Times New Roman" w:cs="Times New Roman"/>
          <w:noProof/>
        </w:rPr>
        <w:t>’s</w:t>
      </w:r>
      <w:r w:rsidR="3033FFCA" w:rsidRPr="008F0BD4">
        <w:rPr>
          <w:rFonts w:ascii="Times New Roman" w:hAnsi="Times New Roman" w:cs="Times New Roman"/>
          <w:noProof/>
        </w:rPr>
        <w:t xml:space="preserve"> </w:t>
      </w:r>
      <w:r w:rsidR="408F346C" w:rsidRPr="008F0BD4">
        <w:rPr>
          <w:rFonts w:ascii="Times New Roman" w:hAnsi="Times New Roman" w:cs="Times New Roman"/>
          <w:noProof/>
        </w:rPr>
        <w:t>common specifications</w:t>
      </w:r>
      <w:r w:rsidR="257D12D1" w:rsidRPr="008F0BD4">
        <w:rPr>
          <w:rFonts w:ascii="Times New Roman" w:hAnsi="Times New Roman" w:cs="Times New Roman"/>
          <w:noProof/>
        </w:rPr>
        <w:t xml:space="preserve"> were widely used by Member States to </w:t>
      </w:r>
      <w:r w:rsidR="3FC7E130" w:rsidRPr="008F0BD4">
        <w:rPr>
          <w:rFonts w:ascii="Times New Roman" w:hAnsi="Times New Roman" w:cs="Times New Roman"/>
          <w:noProof/>
        </w:rPr>
        <w:t xml:space="preserve">both build and upgrade </w:t>
      </w:r>
      <w:r w:rsidR="00BD1109">
        <w:rPr>
          <w:rFonts w:ascii="Times New Roman" w:hAnsi="Times New Roman" w:cs="Times New Roman"/>
          <w:noProof/>
        </w:rPr>
        <w:t>n</w:t>
      </w:r>
      <w:r w:rsidR="408F346C" w:rsidRPr="008F0BD4">
        <w:rPr>
          <w:rFonts w:ascii="Times New Roman" w:hAnsi="Times New Roman" w:cs="Times New Roman"/>
          <w:noProof/>
        </w:rPr>
        <w:t xml:space="preserve">ational </w:t>
      </w:r>
      <w:r w:rsidR="00BD1109">
        <w:rPr>
          <w:rFonts w:ascii="Times New Roman" w:hAnsi="Times New Roman" w:cs="Times New Roman"/>
          <w:noProof/>
        </w:rPr>
        <w:t>i</w:t>
      </w:r>
      <w:r w:rsidR="408F346C" w:rsidRPr="008F0BD4">
        <w:rPr>
          <w:rFonts w:ascii="Times New Roman" w:hAnsi="Times New Roman" w:cs="Times New Roman"/>
          <w:noProof/>
        </w:rPr>
        <w:t xml:space="preserve">mport </w:t>
      </w:r>
      <w:r w:rsidR="00BD1109">
        <w:rPr>
          <w:rFonts w:ascii="Times New Roman" w:hAnsi="Times New Roman" w:cs="Times New Roman"/>
          <w:noProof/>
        </w:rPr>
        <w:t>s</w:t>
      </w:r>
      <w:r w:rsidR="408F346C" w:rsidRPr="008F0BD4">
        <w:rPr>
          <w:rFonts w:ascii="Times New Roman" w:hAnsi="Times New Roman" w:cs="Times New Roman"/>
          <w:noProof/>
        </w:rPr>
        <w:t>ystems</w:t>
      </w:r>
      <w:r w:rsidR="45AE3BB5" w:rsidRPr="008F0BD4">
        <w:rPr>
          <w:rFonts w:ascii="Times New Roman" w:hAnsi="Times New Roman" w:cs="Times New Roman"/>
          <w:noProof/>
        </w:rPr>
        <w:t>, resulting in cost savings</w:t>
      </w:r>
      <w:r w:rsidR="008635DA" w:rsidRPr="008F0BD4">
        <w:rPr>
          <w:rFonts w:ascii="Times New Roman" w:hAnsi="Times New Roman" w:cs="Times New Roman"/>
          <w:noProof/>
        </w:rPr>
        <w:t xml:space="preserve"> and </w:t>
      </w:r>
      <w:r w:rsidR="45AE3BB5" w:rsidRPr="008F0BD4">
        <w:rPr>
          <w:rFonts w:ascii="Times New Roman" w:hAnsi="Times New Roman" w:cs="Times New Roman"/>
          <w:noProof/>
        </w:rPr>
        <w:t>efficiency</w:t>
      </w:r>
      <w:r w:rsidR="4E2283D6" w:rsidRPr="008F0BD4">
        <w:rPr>
          <w:rFonts w:ascii="Times New Roman" w:hAnsi="Times New Roman" w:cs="Times New Roman"/>
          <w:noProof/>
        </w:rPr>
        <w:t xml:space="preserve"> </w:t>
      </w:r>
      <w:r w:rsidR="00876923" w:rsidRPr="008F0BD4">
        <w:rPr>
          <w:rFonts w:ascii="Times New Roman" w:hAnsi="Times New Roman" w:cs="Times New Roman"/>
          <w:noProof/>
        </w:rPr>
        <w:t>gains</w:t>
      </w:r>
      <w:r w:rsidR="008635DA" w:rsidRPr="008F0BD4">
        <w:rPr>
          <w:rFonts w:ascii="Times New Roman" w:hAnsi="Times New Roman" w:cs="Times New Roman"/>
          <w:noProof/>
        </w:rPr>
        <w:t xml:space="preserve">, while </w:t>
      </w:r>
      <w:r w:rsidR="4E2283D6" w:rsidRPr="008F0BD4">
        <w:rPr>
          <w:rFonts w:ascii="Times New Roman" w:hAnsi="Times New Roman" w:cs="Times New Roman"/>
          <w:noProof/>
        </w:rPr>
        <w:t xml:space="preserve">ensuring </w:t>
      </w:r>
      <w:r w:rsidR="575EBC20" w:rsidRPr="008F0BD4">
        <w:rPr>
          <w:rFonts w:ascii="Times New Roman" w:hAnsi="Times New Roman" w:cs="Times New Roman"/>
          <w:noProof/>
        </w:rPr>
        <w:t xml:space="preserve">regulatory </w:t>
      </w:r>
      <w:r w:rsidR="4E2283D6" w:rsidRPr="008F0BD4">
        <w:rPr>
          <w:rFonts w:ascii="Times New Roman" w:hAnsi="Times New Roman" w:cs="Times New Roman"/>
          <w:noProof/>
        </w:rPr>
        <w:t>compliance</w:t>
      </w:r>
      <w:r w:rsidR="3A193EAE" w:rsidRPr="008F0BD4">
        <w:rPr>
          <w:rFonts w:ascii="Times New Roman" w:hAnsi="Times New Roman" w:cs="Times New Roman"/>
          <w:noProof/>
        </w:rPr>
        <w:t xml:space="preserve"> at EU level.</w:t>
      </w:r>
    </w:p>
    <w:p w14:paraId="6491458B" w14:textId="26E2914B"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w:t>
      </w:r>
      <w:r w:rsidR="00142346" w:rsidRPr="008F0BD4">
        <w:rPr>
          <w:rFonts w:ascii="Times New Roman" w:hAnsi="Times New Roman" w:cs="Times New Roman"/>
          <w:noProof/>
        </w:rPr>
        <w:t>interim evaluation</w:t>
      </w:r>
      <w:r w:rsidRPr="008F0BD4">
        <w:rPr>
          <w:rFonts w:ascii="Times New Roman" w:hAnsi="Times New Roman" w:cs="Times New Roman"/>
          <w:noProof/>
        </w:rPr>
        <w:t xml:space="preserve"> confirm</w:t>
      </w:r>
      <w:r w:rsidR="00F05CF4">
        <w:rPr>
          <w:rFonts w:ascii="Times New Roman" w:hAnsi="Times New Roman" w:cs="Times New Roman"/>
          <w:noProof/>
        </w:rPr>
        <w:t>s</w:t>
      </w:r>
      <w:r w:rsidRPr="008F0BD4">
        <w:rPr>
          <w:rFonts w:ascii="Times New Roman" w:hAnsi="Times New Roman" w:cs="Times New Roman"/>
          <w:noProof/>
        </w:rPr>
        <w:t xml:space="preserve"> that the Customs programme </w:t>
      </w:r>
      <w:r w:rsidR="00483F12" w:rsidRPr="008F0BD4">
        <w:rPr>
          <w:rFonts w:ascii="Times New Roman" w:hAnsi="Times New Roman" w:cs="Times New Roman"/>
          <w:noProof/>
        </w:rPr>
        <w:t>achieves</w:t>
      </w:r>
      <w:r w:rsidRPr="008F0BD4">
        <w:rPr>
          <w:rFonts w:ascii="Times New Roman" w:hAnsi="Times New Roman" w:cs="Times New Roman"/>
          <w:noProof/>
        </w:rPr>
        <w:t xml:space="preserve"> efficiencies of scale in IT capacity building. Collaborative activities </w:t>
      </w:r>
      <w:r w:rsidR="00483F12" w:rsidRPr="008F0BD4">
        <w:rPr>
          <w:rFonts w:ascii="Times New Roman" w:hAnsi="Times New Roman" w:cs="Times New Roman"/>
          <w:noProof/>
        </w:rPr>
        <w:t>provide</w:t>
      </w:r>
      <w:r w:rsidRPr="008F0BD4">
        <w:rPr>
          <w:rFonts w:ascii="Times New Roman" w:hAnsi="Times New Roman" w:cs="Times New Roman"/>
          <w:noProof/>
        </w:rPr>
        <w:t xml:space="preserve"> opportunities for cooperation, communication and networking across the EU</w:t>
      </w:r>
      <w:r w:rsidR="00E161FC">
        <w:rPr>
          <w:rFonts w:ascii="Times New Roman" w:hAnsi="Times New Roman" w:cs="Times New Roman"/>
          <w:noProof/>
        </w:rPr>
        <w:t>. These</w:t>
      </w:r>
      <w:r w:rsidRPr="008F0BD4">
        <w:rPr>
          <w:rFonts w:ascii="Times New Roman" w:hAnsi="Times New Roman" w:cs="Times New Roman"/>
          <w:noProof/>
        </w:rPr>
        <w:t xml:space="preserve"> could not be achieved without the involvement of the EU and are essential </w:t>
      </w:r>
      <w:r w:rsidR="003952CB">
        <w:rPr>
          <w:rFonts w:ascii="Times New Roman" w:hAnsi="Times New Roman" w:cs="Times New Roman"/>
          <w:noProof/>
        </w:rPr>
        <w:t>for ensuring</w:t>
      </w:r>
      <w:r w:rsidRPr="008F0BD4">
        <w:rPr>
          <w:rFonts w:ascii="Times New Roman" w:hAnsi="Times New Roman" w:cs="Times New Roman"/>
          <w:noProof/>
        </w:rPr>
        <w:t xml:space="preserve"> the harmonised implementation of EU customs policy.</w:t>
      </w:r>
    </w:p>
    <w:p w14:paraId="3425D1EB" w14:textId="436C7542" w:rsidR="00D63837" w:rsidRPr="008F0BD4" w:rsidRDefault="00E161FC" w:rsidP="00A11335">
      <w:pPr>
        <w:jc w:val="both"/>
        <w:rPr>
          <w:rFonts w:ascii="Times New Roman" w:hAnsi="Times New Roman" w:cs="Times New Roman"/>
          <w:noProof/>
        </w:rPr>
      </w:pPr>
      <w:r>
        <w:rPr>
          <w:rFonts w:ascii="Times New Roman" w:hAnsi="Times New Roman" w:cs="Times New Roman"/>
          <w:noProof/>
        </w:rPr>
        <w:t>The s</w:t>
      </w:r>
      <w:r w:rsidR="00D63837" w:rsidRPr="008F0BD4">
        <w:rPr>
          <w:rFonts w:ascii="Times New Roman" w:hAnsi="Times New Roman" w:cs="Times New Roman"/>
          <w:noProof/>
        </w:rPr>
        <w:t xml:space="preserve">takeholders consulted found it difficult to imagine alternative ways of operating and cooperating, especially </w:t>
      </w:r>
      <w:r>
        <w:rPr>
          <w:rFonts w:ascii="Times New Roman" w:hAnsi="Times New Roman" w:cs="Times New Roman"/>
          <w:noProof/>
        </w:rPr>
        <w:t>as regards managing</w:t>
      </w:r>
      <w:r w:rsidR="00D63837" w:rsidRPr="008F0BD4">
        <w:rPr>
          <w:rFonts w:ascii="Times New Roman" w:hAnsi="Times New Roman" w:cs="Times New Roman"/>
          <w:noProof/>
        </w:rPr>
        <w:t xml:space="preserve"> the EU-supported digital systems and the role they play in the Customs Union. </w:t>
      </w:r>
      <w:r>
        <w:rPr>
          <w:rFonts w:ascii="Times New Roman" w:hAnsi="Times New Roman" w:cs="Times New Roman"/>
          <w:noProof/>
        </w:rPr>
        <w:t>Without</w:t>
      </w:r>
      <w:r w:rsidR="00D63837" w:rsidRPr="008F0BD4">
        <w:rPr>
          <w:rFonts w:ascii="Times New Roman" w:hAnsi="Times New Roman" w:cs="Times New Roman"/>
          <w:noProof/>
        </w:rPr>
        <w:t xml:space="preserve"> the Customs programme, cooperation </w:t>
      </w:r>
      <w:r w:rsidR="000E2BA5" w:rsidRPr="008F0BD4">
        <w:rPr>
          <w:rFonts w:ascii="Times New Roman" w:hAnsi="Times New Roman" w:cs="Times New Roman"/>
          <w:noProof/>
        </w:rPr>
        <w:t>and data sharing</w:t>
      </w:r>
      <w:r w:rsidR="00271578" w:rsidRPr="008F0BD4">
        <w:rPr>
          <w:rFonts w:ascii="Times New Roman" w:hAnsi="Times New Roman" w:cs="Times New Roman"/>
          <w:noProof/>
        </w:rPr>
        <w:t xml:space="preserve"> </w:t>
      </w:r>
      <w:r w:rsidR="00D63837" w:rsidRPr="008F0BD4">
        <w:rPr>
          <w:rFonts w:ascii="Times New Roman" w:hAnsi="Times New Roman" w:cs="Times New Roman"/>
          <w:noProof/>
        </w:rPr>
        <w:t>between participating countries would have to be based either on informal and unstructured relations between Member States and with the Commission, or on formal channels and reciprocity agreements</w:t>
      </w:r>
      <w:r>
        <w:rPr>
          <w:rFonts w:ascii="Times New Roman" w:hAnsi="Times New Roman" w:cs="Times New Roman"/>
          <w:noProof/>
        </w:rPr>
        <w:t>. This</w:t>
      </w:r>
      <w:r w:rsidR="00D63837" w:rsidRPr="008F0BD4">
        <w:rPr>
          <w:rFonts w:ascii="Times New Roman" w:hAnsi="Times New Roman" w:cs="Times New Roman"/>
          <w:noProof/>
        </w:rPr>
        <w:t xml:space="preserve"> would be significantly more complex and costly to implement.</w:t>
      </w:r>
    </w:p>
    <w:p w14:paraId="29F2F7D8" w14:textId="60BA893E"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Implementing common components of digital systems at EU level contributes to mitigating </w:t>
      </w:r>
      <w:r w:rsidR="003952CB">
        <w:rPr>
          <w:rFonts w:ascii="Times New Roman" w:hAnsi="Times New Roman" w:cs="Times New Roman"/>
          <w:noProof/>
        </w:rPr>
        <w:t>various</w:t>
      </w:r>
      <w:r w:rsidRPr="008F0BD4">
        <w:rPr>
          <w:rFonts w:ascii="Times New Roman" w:hAnsi="Times New Roman" w:cs="Times New Roman"/>
          <w:noProof/>
        </w:rPr>
        <w:t xml:space="preserve"> challenges</w:t>
      </w:r>
      <w:r w:rsidR="003952CB">
        <w:rPr>
          <w:rFonts w:ascii="Times New Roman" w:hAnsi="Times New Roman" w:cs="Times New Roman"/>
          <w:noProof/>
        </w:rPr>
        <w:t>, namely unequal capacity</w:t>
      </w:r>
      <w:r w:rsidRPr="008F0BD4">
        <w:rPr>
          <w:rFonts w:ascii="Times New Roman" w:hAnsi="Times New Roman" w:cs="Times New Roman"/>
          <w:noProof/>
        </w:rPr>
        <w:t xml:space="preserve"> of national customs administrations in terms of IT infrastructure and equipment availability</w:t>
      </w:r>
      <w:r w:rsidR="003D6849">
        <w:rPr>
          <w:rFonts w:ascii="Times New Roman" w:hAnsi="Times New Roman" w:cs="Times New Roman"/>
          <w:noProof/>
        </w:rPr>
        <w:t>;</w:t>
      </w:r>
      <w:r w:rsidRPr="008F0BD4">
        <w:rPr>
          <w:rFonts w:ascii="Times New Roman" w:hAnsi="Times New Roman" w:cs="Times New Roman"/>
          <w:noProof/>
        </w:rPr>
        <w:t xml:space="preserve"> human resources and operational processes</w:t>
      </w:r>
      <w:r w:rsidR="003D6849">
        <w:rPr>
          <w:rFonts w:ascii="Times New Roman" w:hAnsi="Times New Roman" w:cs="Times New Roman"/>
          <w:noProof/>
        </w:rPr>
        <w:t>;</w:t>
      </w:r>
      <w:r w:rsidRPr="008F0BD4">
        <w:rPr>
          <w:rFonts w:ascii="Times New Roman" w:hAnsi="Times New Roman" w:cs="Times New Roman"/>
          <w:noProof/>
        </w:rPr>
        <w:t xml:space="preserve"> uneven interpretation and implementation of relevant legislation by customs administrations</w:t>
      </w:r>
      <w:r w:rsidR="003D6849">
        <w:rPr>
          <w:rFonts w:ascii="Times New Roman" w:hAnsi="Times New Roman" w:cs="Times New Roman"/>
          <w:noProof/>
        </w:rPr>
        <w:t>;</w:t>
      </w:r>
      <w:r w:rsidRPr="008F0BD4">
        <w:rPr>
          <w:rFonts w:ascii="Times New Roman" w:hAnsi="Times New Roman" w:cs="Times New Roman"/>
          <w:noProof/>
        </w:rPr>
        <w:t xml:space="preserve"> and geographic, administrative, legal and strategic obstacles to cooperation.</w:t>
      </w:r>
    </w:p>
    <w:p w14:paraId="691ADA48" w14:textId="55A61846" w:rsidR="00D63837" w:rsidRPr="008F0BD4" w:rsidRDefault="00A06508" w:rsidP="00A11335">
      <w:pPr>
        <w:pStyle w:val="Heading3"/>
        <w:numPr>
          <w:ilvl w:val="1"/>
          <w:numId w:val="5"/>
        </w:numPr>
        <w:jc w:val="both"/>
        <w:rPr>
          <w:noProof/>
        </w:rPr>
      </w:pPr>
      <w:r>
        <w:rPr>
          <w:noProof/>
        </w:rPr>
        <w:t xml:space="preserve"> </w:t>
      </w:r>
      <w:r w:rsidR="00D63837" w:rsidRPr="008F0BD4">
        <w:rPr>
          <w:noProof/>
        </w:rPr>
        <w:t>Relevance</w:t>
      </w:r>
    </w:p>
    <w:p w14:paraId="6F5D7C74" w14:textId="639D6922" w:rsidR="009273B9" w:rsidRPr="008F0BD4" w:rsidRDefault="00D63837" w:rsidP="005B1D0A">
      <w:pPr>
        <w:jc w:val="both"/>
        <w:rPr>
          <w:rFonts w:ascii="Times New Roman" w:hAnsi="Times New Roman" w:cs="Times New Roman"/>
          <w:noProof/>
        </w:rPr>
      </w:pPr>
      <w:r w:rsidRPr="008F0BD4">
        <w:rPr>
          <w:rFonts w:ascii="Times New Roman" w:hAnsi="Times New Roman" w:cs="Times New Roman"/>
          <w:noProof/>
        </w:rPr>
        <w:t xml:space="preserve">Successive evaluations have reaffirmed </w:t>
      </w:r>
      <w:r w:rsidR="003D6849">
        <w:rPr>
          <w:rFonts w:ascii="Times New Roman" w:hAnsi="Times New Roman" w:cs="Times New Roman"/>
          <w:noProof/>
        </w:rPr>
        <w:t>that</w:t>
      </w:r>
      <w:r w:rsidRPr="008F0BD4">
        <w:rPr>
          <w:rFonts w:ascii="Times New Roman" w:hAnsi="Times New Roman" w:cs="Times New Roman"/>
          <w:noProof/>
        </w:rPr>
        <w:t xml:space="preserve"> EU support </w:t>
      </w:r>
      <w:r w:rsidR="003D6849">
        <w:rPr>
          <w:rFonts w:ascii="Times New Roman" w:hAnsi="Times New Roman" w:cs="Times New Roman"/>
          <w:noProof/>
        </w:rPr>
        <w:t xml:space="preserve">is relevant </w:t>
      </w:r>
      <w:r w:rsidRPr="008F0BD4">
        <w:rPr>
          <w:rFonts w:ascii="Times New Roman" w:hAnsi="Times New Roman" w:cs="Times New Roman"/>
          <w:noProof/>
        </w:rPr>
        <w:t xml:space="preserve">for customs cooperation. This finding remains broadly valid. The current programme was launched at the beginning of 2021 during one crisis, </w:t>
      </w:r>
      <w:r w:rsidR="005B1D0A">
        <w:rPr>
          <w:rFonts w:ascii="Times New Roman" w:hAnsi="Times New Roman" w:cs="Times New Roman"/>
          <w:noProof/>
        </w:rPr>
        <w:t xml:space="preserve">namely </w:t>
      </w:r>
      <w:r w:rsidRPr="008F0BD4">
        <w:rPr>
          <w:rFonts w:ascii="Times New Roman" w:hAnsi="Times New Roman" w:cs="Times New Roman"/>
          <w:noProof/>
        </w:rPr>
        <w:t>the COVID-19 pandemic</w:t>
      </w:r>
      <w:r w:rsidR="005B1D0A">
        <w:rPr>
          <w:rFonts w:ascii="Times New Roman" w:hAnsi="Times New Roman" w:cs="Times New Roman"/>
          <w:noProof/>
        </w:rPr>
        <w:t>. T</w:t>
      </w:r>
      <w:r w:rsidRPr="008F0BD4">
        <w:rPr>
          <w:rFonts w:ascii="Times New Roman" w:hAnsi="Times New Roman" w:cs="Times New Roman"/>
          <w:noProof/>
        </w:rPr>
        <w:t>hen came the escalation of another</w:t>
      </w:r>
      <w:r w:rsidR="005B1D0A">
        <w:rPr>
          <w:rFonts w:ascii="Times New Roman" w:hAnsi="Times New Roman" w:cs="Times New Roman"/>
          <w:noProof/>
        </w:rPr>
        <w:t xml:space="preserve"> crisis</w:t>
      </w:r>
      <w:r w:rsidR="003D6849">
        <w:rPr>
          <w:rFonts w:ascii="Times New Roman" w:hAnsi="Times New Roman" w:cs="Times New Roman"/>
          <w:noProof/>
        </w:rPr>
        <w:t xml:space="preserve">, </w:t>
      </w:r>
      <w:r w:rsidR="005B1D0A" w:rsidRPr="005B1D0A">
        <w:rPr>
          <w:rFonts w:ascii="Times New Roman" w:hAnsi="Times New Roman" w:cs="Times New Roman"/>
          <w:noProof/>
        </w:rPr>
        <w:t xml:space="preserve">Russia’s war of aggression against </w:t>
      </w:r>
      <w:r w:rsidRPr="008F0BD4">
        <w:rPr>
          <w:rFonts w:ascii="Times New Roman" w:hAnsi="Times New Roman" w:cs="Times New Roman"/>
          <w:noProof/>
        </w:rPr>
        <w:t>Ukraine in February 2022. Since then, other external events have destabilised the geopolitical situation, impacting the work of EU customs authorities. While much of the programme support is relatively fixed (since it is dedicated to EES</w:t>
      </w:r>
      <w:r w:rsidR="005B1D0A">
        <w:rPr>
          <w:rFonts w:ascii="Times New Roman" w:hAnsi="Times New Roman" w:cs="Times New Roman"/>
          <w:noProof/>
        </w:rPr>
        <w:t>s</w:t>
      </w:r>
      <w:r w:rsidRPr="008F0BD4">
        <w:rPr>
          <w:rFonts w:ascii="Times New Roman" w:hAnsi="Times New Roman" w:cs="Times New Roman"/>
          <w:noProof/>
        </w:rPr>
        <w:t xml:space="preserve">), </w:t>
      </w:r>
      <w:r w:rsidR="009273B9" w:rsidRPr="008F0BD4">
        <w:rPr>
          <w:rFonts w:ascii="Times New Roman" w:hAnsi="Times New Roman" w:cs="Times New Roman"/>
          <w:noProof/>
        </w:rPr>
        <w:t>it</w:t>
      </w:r>
      <w:r w:rsidRPr="008F0BD4">
        <w:rPr>
          <w:rFonts w:ascii="Times New Roman" w:hAnsi="Times New Roman" w:cs="Times New Roman"/>
          <w:noProof/>
        </w:rPr>
        <w:t xml:space="preserve"> has </w:t>
      </w:r>
      <w:r w:rsidR="009273B9" w:rsidRPr="008F0BD4">
        <w:rPr>
          <w:rFonts w:ascii="Times New Roman" w:hAnsi="Times New Roman" w:cs="Times New Roman"/>
          <w:noProof/>
        </w:rPr>
        <w:t xml:space="preserve">also </w:t>
      </w:r>
      <w:r w:rsidR="003952CB">
        <w:rPr>
          <w:rFonts w:ascii="Times New Roman" w:hAnsi="Times New Roman" w:cs="Times New Roman"/>
          <w:noProof/>
        </w:rPr>
        <w:t>responded to</w:t>
      </w:r>
      <w:r w:rsidR="003952CB" w:rsidRPr="008F0BD4">
        <w:rPr>
          <w:rFonts w:ascii="Times New Roman" w:hAnsi="Times New Roman" w:cs="Times New Roman"/>
          <w:noProof/>
        </w:rPr>
        <w:t xml:space="preserve"> </w:t>
      </w:r>
      <w:r w:rsidRPr="008F0BD4">
        <w:rPr>
          <w:rFonts w:ascii="Times New Roman" w:hAnsi="Times New Roman" w:cs="Times New Roman"/>
          <w:b/>
          <w:bCs/>
          <w:noProof/>
        </w:rPr>
        <w:t>unexpected emerging needs</w:t>
      </w:r>
      <w:r w:rsidRPr="008F0BD4">
        <w:rPr>
          <w:rFonts w:ascii="Times New Roman" w:hAnsi="Times New Roman" w:cs="Times New Roman"/>
          <w:noProof/>
        </w:rPr>
        <w:t xml:space="preserve">. </w:t>
      </w:r>
      <w:r w:rsidR="005B1D0A">
        <w:rPr>
          <w:rFonts w:ascii="Times New Roman" w:hAnsi="Times New Roman" w:cs="Times New Roman"/>
          <w:noProof/>
        </w:rPr>
        <w:t>P</w:t>
      </w:r>
      <w:r w:rsidRPr="008F0BD4">
        <w:rPr>
          <w:rFonts w:ascii="Times New Roman" w:hAnsi="Times New Roman" w:cs="Times New Roman"/>
          <w:noProof/>
        </w:rPr>
        <w:t xml:space="preserve">rogramme support was </w:t>
      </w:r>
      <w:r w:rsidR="005B1D0A" w:rsidRPr="008F0BD4">
        <w:rPr>
          <w:rFonts w:ascii="Times New Roman" w:hAnsi="Times New Roman" w:cs="Times New Roman"/>
          <w:noProof/>
        </w:rPr>
        <w:t xml:space="preserve">used </w:t>
      </w:r>
      <w:r w:rsidRPr="008F0BD4">
        <w:rPr>
          <w:rFonts w:ascii="Times New Roman" w:hAnsi="Times New Roman" w:cs="Times New Roman"/>
          <w:noProof/>
        </w:rPr>
        <w:t xml:space="preserve">to prepare guidelines </w:t>
      </w:r>
      <w:r w:rsidR="005B1D0A">
        <w:rPr>
          <w:rFonts w:ascii="Times New Roman" w:hAnsi="Times New Roman" w:cs="Times New Roman"/>
          <w:noProof/>
        </w:rPr>
        <w:t>for</w:t>
      </w:r>
      <w:r w:rsidR="005B1D0A" w:rsidRPr="008F0BD4">
        <w:rPr>
          <w:rFonts w:ascii="Times New Roman" w:hAnsi="Times New Roman" w:cs="Times New Roman"/>
          <w:noProof/>
        </w:rPr>
        <w:t xml:space="preserve"> </w:t>
      </w:r>
      <w:r w:rsidRPr="008F0BD4">
        <w:rPr>
          <w:rFonts w:ascii="Times New Roman" w:hAnsi="Times New Roman" w:cs="Times New Roman"/>
          <w:noProof/>
        </w:rPr>
        <w:t>translat</w:t>
      </w:r>
      <w:r w:rsidR="005B1D0A">
        <w:rPr>
          <w:rFonts w:ascii="Times New Roman" w:hAnsi="Times New Roman" w:cs="Times New Roman"/>
          <w:noProof/>
        </w:rPr>
        <w:t>ing</w:t>
      </w:r>
      <w:r w:rsidRPr="008F0BD4">
        <w:rPr>
          <w:rFonts w:ascii="Times New Roman" w:hAnsi="Times New Roman" w:cs="Times New Roman"/>
          <w:noProof/>
        </w:rPr>
        <w:t xml:space="preserve"> unprecedented restrictive measures (sanctions)</w:t>
      </w:r>
      <w:r w:rsidR="005B1D0A">
        <w:rPr>
          <w:rFonts w:ascii="Times New Roman" w:hAnsi="Times New Roman" w:cs="Times New Roman"/>
          <w:noProof/>
        </w:rPr>
        <w:t>,</w:t>
      </w:r>
      <w:r w:rsidRPr="008F0BD4">
        <w:rPr>
          <w:rFonts w:ascii="Times New Roman" w:hAnsi="Times New Roman" w:cs="Times New Roman"/>
          <w:noProof/>
        </w:rPr>
        <w:t xml:space="preserve"> imposed on Russia and Belarus</w:t>
      </w:r>
      <w:r w:rsidR="005B1D0A">
        <w:rPr>
          <w:rFonts w:ascii="Times New Roman" w:hAnsi="Times New Roman" w:cs="Times New Roman"/>
          <w:noProof/>
        </w:rPr>
        <w:t>,</w:t>
      </w:r>
      <w:r w:rsidRPr="008F0BD4">
        <w:rPr>
          <w:rFonts w:ascii="Times New Roman" w:hAnsi="Times New Roman" w:cs="Times New Roman"/>
          <w:noProof/>
        </w:rPr>
        <w:t xml:space="preserve"> into processes which customs officials (who would not typically deal with sanctions of this scale or scope) can effectively implement in their day-to-day work. The programme also</w:t>
      </w:r>
      <w:r w:rsidR="005B1D0A">
        <w:rPr>
          <w:rFonts w:ascii="Times New Roman" w:hAnsi="Times New Roman" w:cs="Times New Roman"/>
          <w:noProof/>
        </w:rPr>
        <w:t xml:space="preserve"> </w:t>
      </w:r>
      <w:r w:rsidR="003952CB">
        <w:rPr>
          <w:rFonts w:ascii="Times New Roman" w:hAnsi="Times New Roman" w:cs="Times New Roman"/>
          <w:noProof/>
        </w:rPr>
        <w:t xml:space="preserve">rapidly </w:t>
      </w:r>
      <w:r w:rsidR="005B1D0A">
        <w:rPr>
          <w:rFonts w:ascii="Times New Roman" w:hAnsi="Times New Roman" w:cs="Times New Roman"/>
          <w:noProof/>
        </w:rPr>
        <w:t>included</w:t>
      </w:r>
      <w:r w:rsidRPr="008F0BD4">
        <w:rPr>
          <w:rFonts w:ascii="Times New Roman" w:hAnsi="Times New Roman" w:cs="Times New Roman"/>
          <w:noProof/>
        </w:rPr>
        <w:t xml:space="preserve"> Ukraine as a programme beneficiary</w:t>
      </w:r>
      <w:r w:rsidR="002A55CE" w:rsidRPr="008F0BD4">
        <w:rPr>
          <w:rFonts w:ascii="Times New Roman" w:hAnsi="Times New Roman" w:cs="Times New Roman"/>
          <w:noProof/>
        </w:rPr>
        <w:t xml:space="preserve">. </w:t>
      </w:r>
      <w:r w:rsidR="009735A9" w:rsidRPr="008F0BD4">
        <w:rPr>
          <w:rFonts w:ascii="Times New Roman" w:hAnsi="Times New Roman" w:cs="Times New Roman"/>
          <w:noProof/>
        </w:rPr>
        <w:t>Furthermore, t</w:t>
      </w:r>
      <w:r w:rsidR="00F76404" w:rsidRPr="008F0BD4">
        <w:rPr>
          <w:rFonts w:ascii="Times New Roman" w:hAnsi="Times New Roman" w:cs="Times New Roman"/>
          <w:noProof/>
        </w:rPr>
        <w:t>he C</w:t>
      </w:r>
      <w:r w:rsidR="00B3065B" w:rsidRPr="008F0BD4">
        <w:rPr>
          <w:rFonts w:ascii="Times New Roman" w:hAnsi="Times New Roman" w:cs="Times New Roman"/>
          <w:noProof/>
        </w:rPr>
        <w:t xml:space="preserve">ustoms </w:t>
      </w:r>
      <w:r w:rsidR="00F76404" w:rsidRPr="008F0BD4">
        <w:rPr>
          <w:rFonts w:ascii="Times New Roman" w:hAnsi="Times New Roman" w:cs="Times New Roman"/>
          <w:noProof/>
        </w:rPr>
        <w:t>E</w:t>
      </w:r>
      <w:r w:rsidR="00814BC6" w:rsidRPr="008F0BD4">
        <w:rPr>
          <w:rFonts w:ascii="Times New Roman" w:hAnsi="Times New Roman" w:cs="Times New Roman"/>
          <w:noProof/>
        </w:rPr>
        <w:t xml:space="preserve">astern and South-Eastern </w:t>
      </w:r>
      <w:r w:rsidR="00F76404" w:rsidRPr="008F0BD4">
        <w:rPr>
          <w:rFonts w:ascii="Times New Roman" w:hAnsi="Times New Roman" w:cs="Times New Roman"/>
          <w:noProof/>
        </w:rPr>
        <w:t>L</w:t>
      </w:r>
      <w:r w:rsidR="00547447" w:rsidRPr="008F0BD4">
        <w:rPr>
          <w:rFonts w:ascii="Times New Roman" w:hAnsi="Times New Roman" w:cs="Times New Roman"/>
          <w:noProof/>
        </w:rPr>
        <w:t xml:space="preserve">and </w:t>
      </w:r>
      <w:r w:rsidR="00F76404" w:rsidRPr="008F0BD4">
        <w:rPr>
          <w:rFonts w:ascii="Times New Roman" w:hAnsi="Times New Roman" w:cs="Times New Roman"/>
          <w:noProof/>
        </w:rPr>
        <w:t>B</w:t>
      </w:r>
      <w:r w:rsidR="00547447" w:rsidRPr="008F0BD4">
        <w:rPr>
          <w:rFonts w:ascii="Times New Roman" w:hAnsi="Times New Roman" w:cs="Times New Roman"/>
          <w:noProof/>
        </w:rPr>
        <w:t>order</w:t>
      </w:r>
      <w:r w:rsidR="00F76404" w:rsidRPr="008F0BD4">
        <w:rPr>
          <w:rFonts w:ascii="Times New Roman" w:hAnsi="Times New Roman" w:cs="Times New Roman"/>
          <w:noProof/>
        </w:rPr>
        <w:t xml:space="preserve"> </w:t>
      </w:r>
      <w:r w:rsidR="004B51C6" w:rsidRPr="008F0BD4">
        <w:rPr>
          <w:rFonts w:ascii="Times New Roman" w:hAnsi="Times New Roman" w:cs="Times New Roman"/>
          <w:noProof/>
        </w:rPr>
        <w:t>E</w:t>
      </w:r>
      <w:r w:rsidR="00F03962" w:rsidRPr="008F0BD4">
        <w:rPr>
          <w:rFonts w:ascii="Times New Roman" w:hAnsi="Times New Roman" w:cs="Times New Roman"/>
          <w:noProof/>
        </w:rPr>
        <w:t xml:space="preserve">xpert </w:t>
      </w:r>
      <w:r w:rsidR="004B51C6" w:rsidRPr="008F0BD4">
        <w:rPr>
          <w:rFonts w:ascii="Times New Roman" w:hAnsi="Times New Roman" w:cs="Times New Roman"/>
          <w:noProof/>
        </w:rPr>
        <w:t>T</w:t>
      </w:r>
      <w:r w:rsidR="00F03962" w:rsidRPr="008F0BD4">
        <w:rPr>
          <w:rFonts w:ascii="Times New Roman" w:hAnsi="Times New Roman" w:cs="Times New Roman"/>
          <w:noProof/>
        </w:rPr>
        <w:t>eam</w:t>
      </w:r>
      <w:r w:rsidR="00CC2737" w:rsidRPr="008F0BD4">
        <w:rPr>
          <w:rFonts w:ascii="Times New Roman" w:hAnsi="Times New Roman" w:cs="Times New Roman"/>
          <w:noProof/>
        </w:rPr>
        <w:t xml:space="preserve"> (CELBET)</w:t>
      </w:r>
      <w:r w:rsidR="005B1D0A">
        <w:rPr>
          <w:rFonts w:ascii="Times New Roman" w:hAnsi="Times New Roman" w:cs="Times New Roman"/>
          <w:noProof/>
        </w:rPr>
        <w:t>,</w:t>
      </w:r>
      <w:r w:rsidR="00D452BA" w:rsidRPr="008F0BD4">
        <w:rPr>
          <w:rFonts w:ascii="Times New Roman" w:hAnsi="Times New Roman" w:cs="Times New Roman"/>
          <w:noProof/>
        </w:rPr>
        <w:t xml:space="preserve"> financed by the Customs programme</w:t>
      </w:r>
      <w:r w:rsidR="003952CB">
        <w:rPr>
          <w:rFonts w:ascii="Times New Roman" w:hAnsi="Times New Roman" w:cs="Times New Roman"/>
          <w:noProof/>
        </w:rPr>
        <w:t>,</w:t>
      </w:r>
      <w:r w:rsidR="001C31F7" w:rsidRPr="008F0BD4">
        <w:rPr>
          <w:rFonts w:ascii="Times New Roman" w:hAnsi="Times New Roman" w:cs="Times New Roman"/>
          <w:noProof/>
        </w:rPr>
        <w:t xml:space="preserve"> and other </w:t>
      </w:r>
      <w:r w:rsidR="005B1D0A">
        <w:rPr>
          <w:rFonts w:ascii="Times New Roman" w:hAnsi="Times New Roman" w:cs="Times New Roman"/>
          <w:noProof/>
        </w:rPr>
        <w:t>p</w:t>
      </w:r>
      <w:r w:rsidR="001C31F7" w:rsidRPr="008F0BD4">
        <w:rPr>
          <w:rFonts w:ascii="Times New Roman" w:hAnsi="Times New Roman" w:cs="Times New Roman"/>
          <w:noProof/>
        </w:rPr>
        <w:t xml:space="preserve">rogramme actions, such as </w:t>
      </w:r>
      <w:r w:rsidR="002A55CE" w:rsidRPr="008F0BD4">
        <w:rPr>
          <w:rFonts w:ascii="Times New Roman" w:hAnsi="Times New Roman" w:cs="Times New Roman"/>
          <w:noProof/>
        </w:rPr>
        <w:t>targeted working visits</w:t>
      </w:r>
      <w:r w:rsidR="001F051B" w:rsidRPr="008F0BD4">
        <w:rPr>
          <w:rFonts w:ascii="Times New Roman" w:hAnsi="Times New Roman" w:cs="Times New Roman"/>
          <w:noProof/>
        </w:rPr>
        <w:t>,</w:t>
      </w:r>
      <w:r w:rsidR="00F76404" w:rsidRPr="008F0BD4">
        <w:rPr>
          <w:rFonts w:ascii="Times New Roman" w:hAnsi="Times New Roman" w:cs="Times New Roman"/>
          <w:noProof/>
        </w:rPr>
        <w:t xml:space="preserve"> </w:t>
      </w:r>
      <w:r w:rsidR="00FC6DCA" w:rsidRPr="008F0BD4">
        <w:rPr>
          <w:rFonts w:ascii="Times New Roman" w:hAnsi="Times New Roman" w:cs="Times New Roman"/>
          <w:noProof/>
        </w:rPr>
        <w:t xml:space="preserve">provided assistance </w:t>
      </w:r>
      <w:r w:rsidR="0061447C" w:rsidRPr="008F0BD4">
        <w:rPr>
          <w:rFonts w:ascii="Times New Roman" w:hAnsi="Times New Roman" w:cs="Times New Roman"/>
          <w:noProof/>
        </w:rPr>
        <w:t xml:space="preserve">for Member States </w:t>
      </w:r>
      <w:r w:rsidR="00144268" w:rsidRPr="008F0BD4">
        <w:rPr>
          <w:rFonts w:ascii="Times New Roman" w:hAnsi="Times New Roman" w:cs="Times New Roman"/>
          <w:noProof/>
        </w:rPr>
        <w:t xml:space="preserve">bordering </w:t>
      </w:r>
      <w:r w:rsidR="0061447C" w:rsidRPr="008F0BD4">
        <w:rPr>
          <w:rFonts w:ascii="Times New Roman" w:hAnsi="Times New Roman" w:cs="Times New Roman"/>
          <w:noProof/>
        </w:rPr>
        <w:t xml:space="preserve">Ukraine </w:t>
      </w:r>
      <w:r w:rsidR="00B92EA4" w:rsidRPr="008F0BD4">
        <w:rPr>
          <w:rFonts w:ascii="Times New Roman" w:hAnsi="Times New Roman" w:cs="Times New Roman"/>
          <w:noProof/>
        </w:rPr>
        <w:t xml:space="preserve">to </w:t>
      </w:r>
      <w:r w:rsidR="00E84D27" w:rsidRPr="008F0BD4">
        <w:rPr>
          <w:rFonts w:ascii="Times New Roman" w:hAnsi="Times New Roman" w:cs="Times New Roman"/>
          <w:noProof/>
        </w:rPr>
        <w:t xml:space="preserve">keep </w:t>
      </w:r>
      <w:r w:rsidR="00CF05A2">
        <w:rPr>
          <w:rFonts w:ascii="Times New Roman" w:hAnsi="Times New Roman" w:cs="Times New Roman"/>
          <w:noProof/>
        </w:rPr>
        <w:t>Ukraine’s</w:t>
      </w:r>
      <w:r w:rsidR="00CF05A2" w:rsidRPr="008F0BD4">
        <w:rPr>
          <w:rFonts w:ascii="Times New Roman" w:hAnsi="Times New Roman" w:cs="Times New Roman"/>
          <w:noProof/>
        </w:rPr>
        <w:t xml:space="preserve"> </w:t>
      </w:r>
      <w:r w:rsidR="00E84D27" w:rsidRPr="008F0BD4">
        <w:rPr>
          <w:rFonts w:ascii="Times New Roman" w:hAnsi="Times New Roman" w:cs="Times New Roman"/>
          <w:noProof/>
        </w:rPr>
        <w:t xml:space="preserve">trade routes open </w:t>
      </w:r>
      <w:r w:rsidR="00B742F5" w:rsidRPr="008F0BD4">
        <w:rPr>
          <w:rFonts w:ascii="Times New Roman" w:hAnsi="Times New Roman" w:cs="Times New Roman"/>
          <w:noProof/>
        </w:rPr>
        <w:t>under the</w:t>
      </w:r>
      <w:r w:rsidR="00B92EA4" w:rsidRPr="008F0BD4">
        <w:rPr>
          <w:rFonts w:ascii="Times New Roman" w:hAnsi="Times New Roman" w:cs="Times New Roman"/>
          <w:noProof/>
        </w:rPr>
        <w:t xml:space="preserve"> </w:t>
      </w:r>
      <w:r w:rsidR="00901A0C" w:rsidRPr="008F0BD4">
        <w:rPr>
          <w:rFonts w:ascii="Times New Roman" w:hAnsi="Times New Roman" w:cs="Times New Roman"/>
          <w:noProof/>
        </w:rPr>
        <w:t>‘Solidarity lanes</w:t>
      </w:r>
      <w:r w:rsidR="005E0760" w:rsidRPr="008F0BD4">
        <w:rPr>
          <w:rFonts w:ascii="Times New Roman" w:hAnsi="Times New Roman" w:cs="Times New Roman"/>
          <w:noProof/>
        </w:rPr>
        <w:t xml:space="preserve">’ </w:t>
      </w:r>
      <w:r w:rsidR="00B27AA9" w:rsidRPr="008F0BD4">
        <w:rPr>
          <w:rFonts w:ascii="Times New Roman" w:hAnsi="Times New Roman" w:cs="Times New Roman"/>
          <w:noProof/>
        </w:rPr>
        <w:t>initiative</w:t>
      </w:r>
      <w:r w:rsidR="00245ECA" w:rsidRPr="008F0BD4">
        <w:rPr>
          <w:rStyle w:val="FootnoteReference"/>
          <w:rFonts w:ascii="Times New Roman" w:hAnsi="Times New Roman" w:cs="Times New Roman"/>
          <w:noProof/>
        </w:rPr>
        <w:footnoteReference w:id="9"/>
      </w:r>
      <w:r w:rsidR="00B27AA9" w:rsidRPr="008F0BD4">
        <w:rPr>
          <w:rFonts w:ascii="Times New Roman" w:hAnsi="Times New Roman" w:cs="Times New Roman"/>
          <w:noProof/>
        </w:rPr>
        <w:t>.</w:t>
      </w:r>
    </w:p>
    <w:p w14:paraId="46500111" w14:textId="16803FA7" w:rsidR="00BA5E98" w:rsidRPr="008F0BD4" w:rsidRDefault="00D63837" w:rsidP="009273B9">
      <w:pPr>
        <w:jc w:val="both"/>
        <w:rPr>
          <w:rFonts w:ascii="Times New Roman" w:hAnsi="Times New Roman" w:cs="Times New Roman"/>
          <w:noProof/>
        </w:rPr>
      </w:pPr>
      <w:r w:rsidRPr="008F0BD4">
        <w:rPr>
          <w:rFonts w:ascii="Times New Roman" w:hAnsi="Times New Roman" w:cs="Times New Roman"/>
          <w:noProof/>
        </w:rPr>
        <w:t xml:space="preserve">The challenges posed by </w:t>
      </w:r>
      <w:r w:rsidRPr="008F0BD4">
        <w:rPr>
          <w:rFonts w:ascii="Times New Roman" w:hAnsi="Times New Roman" w:cs="Times New Roman"/>
          <w:b/>
          <w:bCs/>
          <w:noProof/>
        </w:rPr>
        <w:t>e-commerce</w:t>
      </w:r>
      <w:r w:rsidRPr="008F0BD4">
        <w:rPr>
          <w:rFonts w:ascii="Times New Roman" w:hAnsi="Times New Roman" w:cs="Times New Roman"/>
          <w:noProof/>
        </w:rPr>
        <w:t xml:space="preserve"> were identified </w:t>
      </w:r>
      <w:r w:rsidR="0054381B">
        <w:rPr>
          <w:rFonts w:ascii="Times New Roman" w:hAnsi="Times New Roman" w:cs="Times New Roman"/>
          <w:noProof/>
        </w:rPr>
        <w:t>before</w:t>
      </w:r>
      <w:r w:rsidRPr="008F0BD4">
        <w:rPr>
          <w:rFonts w:ascii="Times New Roman" w:hAnsi="Times New Roman" w:cs="Times New Roman"/>
          <w:noProof/>
        </w:rPr>
        <w:t xml:space="preserve"> this programme’s launch and have continued to increase</w:t>
      </w:r>
      <w:r w:rsidR="00CF05A2" w:rsidRPr="00CF05A2">
        <w:rPr>
          <w:rFonts w:ascii="Times New Roman" w:hAnsi="Times New Roman" w:cs="Times New Roman"/>
          <w:noProof/>
        </w:rPr>
        <w:t xml:space="preserve"> </w:t>
      </w:r>
      <w:r w:rsidR="00CF05A2" w:rsidRPr="008F0BD4">
        <w:rPr>
          <w:rFonts w:ascii="Times New Roman" w:hAnsi="Times New Roman" w:cs="Times New Roman"/>
          <w:noProof/>
        </w:rPr>
        <w:t>since</w:t>
      </w:r>
      <w:r w:rsidRPr="008F0BD4">
        <w:rPr>
          <w:rFonts w:ascii="Times New Roman" w:hAnsi="Times New Roman" w:cs="Times New Roman"/>
          <w:noProof/>
        </w:rPr>
        <w:t>. These are considered to require a more fundamental</w:t>
      </w:r>
      <w:r w:rsidR="003952CB">
        <w:rPr>
          <w:rFonts w:ascii="Times New Roman" w:hAnsi="Times New Roman" w:cs="Times New Roman"/>
          <w:noProof/>
        </w:rPr>
        <w:t xml:space="preserve"> change in</w:t>
      </w:r>
      <w:r w:rsidRPr="008F0BD4">
        <w:rPr>
          <w:rFonts w:ascii="Times New Roman" w:hAnsi="Times New Roman" w:cs="Times New Roman"/>
          <w:noProof/>
        </w:rPr>
        <w:t xml:space="preserve"> customs policy, as proposed under the </w:t>
      </w:r>
      <w:r w:rsidR="00C71906" w:rsidRPr="008F0BD4">
        <w:rPr>
          <w:rFonts w:ascii="Times New Roman" w:hAnsi="Times New Roman" w:cs="Times New Roman"/>
          <w:noProof/>
        </w:rPr>
        <w:t xml:space="preserve">EU </w:t>
      </w:r>
      <w:r w:rsidRPr="008F0BD4">
        <w:rPr>
          <w:rFonts w:ascii="Times New Roman" w:hAnsi="Times New Roman" w:cs="Times New Roman"/>
          <w:noProof/>
        </w:rPr>
        <w:t>Customs Reform</w:t>
      </w:r>
      <w:r w:rsidR="00C71906" w:rsidRPr="008F0BD4">
        <w:rPr>
          <w:rStyle w:val="FootnoteReference"/>
          <w:rFonts w:ascii="Times New Roman" w:hAnsi="Times New Roman" w:cs="Times New Roman"/>
          <w:noProof/>
        </w:rPr>
        <w:footnoteReference w:id="10"/>
      </w:r>
      <w:r w:rsidRPr="008F0BD4">
        <w:rPr>
          <w:rFonts w:ascii="Times New Roman" w:hAnsi="Times New Roman" w:cs="Times New Roman"/>
          <w:noProof/>
        </w:rPr>
        <w:t xml:space="preserve">. As such, the continued relevance of the programme may need to be re-assessed following the adoption of the </w:t>
      </w:r>
      <w:r w:rsidR="00C71906" w:rsidRPr="008F0BD4">
        <w:rPr>
          <w:rFonts w:ascii="Times New Roman" w:hAnsi="Times New Roman" w:cs="Times New Roman"/>
          <w:noProof/>
        </w:rPr>
        <w:t>r</w:t>
      </w:r>
      <w:r w:rsidRPr="008F0BD4">
        <w:rPr>
          <w:rFonts w:ascii="Times New Roman" w:hAnsi="Times New Roman" w:cs="Times New Roman"/>
          <w:noProof/>
        </w:rPr>
        <w:t>eform, potentially as part of the final evaluation of the programme.</w:t>
      </w:r>
    </w:p>
    <w:p w14:paraId="2046D46E" w14:textId="77777777" w:rsidR="00414E24" w:rsidRPr="008F0BD4" w:rsidRDefault="00414E24" w:rsidP="00414E24">
      <w:pPr>
        <w:jc w:val="both"/>
        <w:rPr>
          <w:rFonts w:ascii="Times New Roman" w:hAnsi="Times New Roman" w:cs="Times New Roman"/>
          <w:noProof/>
        </w:rPr>
      </w:pPr>
    </w:p>
    <w:p w14:paraId="6256106B" w14:textId="5240F3CE" w:rsidR="00D63837" w:rsidRPr="008F0BD4" w:rsidRDefault="00BA5E98" w:rsidP="00A11335">
      <w:pPr>
        <w:pStyle w:val="Heading2"/>
        <w:jc w:val="both"/>
        <w:rPr>
          <w:rFonts w:cs="Times New Roman"/>
          <w:noProof/>
        </w:rPr>
      </w:pPr>
      <w:r w:rsidRPr="008F0BD4">
        <w:rPr>
          <w:noProof/>
        </w:rPr>
        <w:t xml:space="preserve">3. </w:t>
      </w:r>
      <w:r w:rsidR="002E0D29" w:rsidRPr="008F0BD4">
        <w:rPr>
          <w:noProof/>
        </w:rPr>
        <w:t>L</w:t>
      </w:r>
      <w:r w:rsidR="00D63837" w:rsidRPr="008F0BD4">
        <w:rPr>
          <w:noProof/>
        </w:rPr>
        <w:t>essons learned</w:t>
      </w:r>
    </w:p>
    <w:p w14:paraId="1AC0BE1A" w14:textId="720AB866"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section below identifies a set of possible lessons learned and (where relevant) </w:t>
      </w:r>
      <w:r w:rsidR="00FE0224">
        <w:rPr>
          <w:rFonts w:ascii="Times New Roman" w:hAnsi="Times New Roman" w:cs="Times New Roman"/>
          <w:noProof/>
        </w:rPr>
        <w:t xml:space="preserve">makes </w:t>
      </w:r>
      <w:r w:rsidRPr="008F0BD4">
        <w:rPr>
          <w:rFonts w:ascii="Times New Roman" w:hAnsi="Times New Roman" w:cs="Times New Roman"/>
          <w:noProof/>
        </w:rPr>
        <w:t xml:space="preserve">suggestions for improvements in the </w:t>
      </w:r>
      <w:r w:rsidR="00CF05A2">
        <w:rPr>
          <w:rFonts w:ascii="Times New Roman" w:hAnsi="Times New Roman" w:cs="Times New Roman"/>
          <w:noProof/>
        </w:rPr>
        <w:t>coming</w:t>
      </w:r>
      <w:r w:rsidR="00CF05A2" w:rsidRPr="008F0BD4">
        <w:rPr>
          <w:rFonts w:ascii="Times New Roman" w:hAnsi="Times New Roman" w:cs="Times New Roman"/>
          <w:noProof/>
        </w:rPr>
        <w:t xml:space="preserve"> </w:t>
      </w:r>
      <w:r w:rsidRPr="008F0BD4">
        <w:rPr>
          <w:rFonts w:ascii="Times New Roman" w:hAnsi="Times New Roman" w:cs="Times New Roman"/>
          <w:noProof/>
        </w:rPr>
        <w:t xml:space="preserve">years </w:t>
      </w:r>
      <w:r w:rsidR="00EC733E">
        <w:rPr>
          <w:rFonts w:ascii="Times New Roman" w:hAnsi="Times New Roman" w:cs="Times New Roman"/>
          <w:noProof/>
        </w:rPr>
        <w:t>for</w:t>
      </w:r>
      <w:r w:rsidR="00FE0224">
        <w:rPr>
          <w:rFonts w:ascii="Times New Roman" w:hAnsi="Times New Roman" w:cs="Times New Roman"/>
          <w:noProof/>
        </w:rPr>
        <w:t xml:space="preserve"> </w:t>
      </w:r>
      <w:r w:rsidRPr="008F0BD4">
        <w:rPr>
          <w:rFonts w:ascii="Times New Roman" w:hAnsi="Times New Roman" w:cs="Times New Roman"/>
          <w:noProof/>
        </w:rPr>
        <w:t>the programme</w:t>
      </w:r>
      <w:r w:rsidR="00EC733E">
        <w:rPr>
          <w:rFonts w:ascii="Times New Roman" w:hAnsi="Times New Roman" w:cs="Times New Roman"/>
          <w:noProof/>
        </w:rPr>
        <w:t>’s ongoing implementation</w:t>
      </w:r>
      <w:r w:rsidRPr="008F0BD4">
        <w:rPr>
          <w:rFonts w:ascii="Times New Roman" w:hAnsi="Times New Roman" w:cs="Times New Roman"/>
          <w:noProof/>
        </w:rPr>
        <w:t>.</w:t>
      </w:r>
    </w:p>
    <w:p w14:paraId="6F49AE21" w14:textId="27971534"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b/>
          <w:bCs/>
          <w:noProof/>
        </w:rPr>
        <w:t>Lesson 1 – on EU support for common components of digital systems</w:t>
      </w:r>
    </w:p>
    <w:p w14:paraId="78AA1B26" w14:textId="3E14E304" w:rsidR="00D63837" w:rsidRPr="008F0BD4" w:rsidRDefault="003B13A0" w:rsidP="00A11335">
      <w:pPr>
        <w:jc w:val="both"/>
        <w:rPr>
          <w:rFonts w:ascii="Times New Roman" w:hAnsi="Times New Roman" w:cs="Times New Roman"/>
          <w:noProof/>
        </w:rPr>
      </w:pPr>
      <w:r w:rsidRPr="008F0BD4">
        <w:rPr>
          <w:rFonts w:ascii="Times New Roman" w:hAnsi="Times New Roman" w:cs="Times New Roman"/>
          <w:noProof/>
        </w:rPr>
        <w:t xml:space="preserve">The case studies of </w:t>
      </w:r>
      <w:r w:rsidR="00772F14" w:rsidRPr="008F0BD4">
        <w:rPr>
          <w:rFonts w:ascii="Times New Roman" w:hAnsi="Times New Roman" w:cs="Times New Roman"/>
          <w:noProof/>
        </w:rPr>
        <w:t xml:space="preserve">four </w:t>
      </w:r>
      <w:r w:rsidRPr="008F0BD4">
        <w:rPr>
          <w:rFonts w:ascii="Times New Roman" w:hAnsi="Times New Roman" w:cs="Times New Roman"/>
          <w:noProof/>
        </w:rPr>
        <w:t>major EES show</w:t>
      </w:r>
      <w:r w:rsidR="00291FA3" w:rsidRPr="008F0BD4">
        <w:rPr>
          <w:rFonts w:ascii="Times New Roman" w:hAnsi="Times New Roman" w:cs="Times New Roman"/>
          <w:noProof/>
        </w:rPr>
        <w:t xml:space="preserve"> how EU investment in common components has delivered tangible benefits</w:t>
      </w:r>
      <w:r w:rsidR="005B5208" w:rsidRPr="008F0BD4">
        <w:rPr>
          <w:rFonts w:ascii="Times New Roman" w:hAnsi="Times New Roman" w:cs="Times New Roman"/>
          <w:noProof/>
        </w:rPr>
        <w:t xml:space="preserve"> for the functioning of the </w:t>
      </w:r>
      <w:r w:rsidR="00CF05A2">
        <w:rPr>
          <w:rFonts w:ascii="Times New Roman" w:hAnsi="Times New Roman" w:cs="Times New Roman"/>
          <w:noProof/>
        </w:rPr>
        <w:t>C</w:t>
      </w:r>
      <w:r w:rsidR="005B5208" w:rsidRPr="008F0BD4">
        <w:rPr>
          <w:rFonts w:ascii="Times New Roman" w:hAnsi="Times New Roman" w:cs="Times New Roman"/>
          <w:noProof/>
        </w:rPr>
        <w:t xml:space="preserve">ustoms </w:t>
      </w:r>
      <w:r w:rsidR="00CF05A2">
        <w:rPr>
          <w:rFonts w:ascii="Times New Roman" w:hAnsi="Times New Roman" w:cs="Times New Roman"/>
          <w:noProof/>
        </w:rPr>
        <w:t>U</w:t>
      </w:r>
      <w:r w:rsidR="005B5208" w:rsidRPr="008F0BD4">
        <w:rPr>
          <w:rFonts w:ascii="Times New Roman" w:hAnsi="Times New Roman" w:cs="Times New Roman"/>
          <w:noProof/>
        </w:rPr>
        <w:t>nion</w:t>
      </w:r>
      <w:r w:rsidR="00A93274" w:rsidRPr="008F0BD4">
        <w:rPr>
          <w:rFonts w:ascii="Times New Roman" w:hAnsi="Times New Roman" w:cs="Times New Roman"/>
          <w:noProof/>
        </w:rPr>
        <w:t>.</w:t>
      </w:r>
      <w:r w:rsidR="00D63837" w:rsidRPr="008F0BD4">
        <w:rPr>
          <w:rFonts w:ascii="Times New Roman" w:hAnsi="Times New Roman" w:cs="Times New Roman"/>
          <w:noProof/>
        </w:rPr>
        <w:t xml:space="preserve"> </w:t>
      </w:r>
      <w:r w:rsidR="00A93274" w:rsidRPr="008F0BD4">
        <w:rPr>
          <w:rFonts w:ascii="Times New Roman" w:hAnsi="Times New Roman" w:cs="Times New Roman"/>
          <w:noProof/>
        </w:rPr>
        <w:t>A</w:t>
      </w:r>
      <w:r w:rsidR="00D63837" w:rsidRPr="008F0BD4">
        <w:rPr>
          <w:rFonts w:ascii="Times New Roman" w:hAnsi="Times New Roman" w:cs="Times New Roman"/>
          <w:noProof/>
        </w:rPr>
        <w:t xml:space="preserve">chieving the UCC ambitions within the planned timeline would be unrealistic without EU assistance. The </w:t>
      </w:r>
      <w:r w:rsidR="00785B19" w:rsidRPr="008F0BD4">
        <w:rPr>
          <w:rFonts w:ascii="Times New Roman" w:hAnsi="Times New Roman" w:cs="Times New Roman"/>
          <w:noProof/>
        </w:rPr>
        <w:t xml:space="preserve">interim evaluation </w:t>
      </w:r>
      <w:r w:rsidR="00D63837" w:rsidRPr="008F0BD4">
        <w:rPr>
          <w:rFonts w:ascii="Times New Roman" w:hAnsi="Times New Roman" w:cs="Times New Roman"/>
          <w:noProof/>
        </w:rPr>
        <w:t xml:space="preserve">showed that alternative scenarios for the systems studied would have been less effective and efficient. While </w:t>
      </w:r>
      <w:r w:rsidR="00650669" w:rsidRPr="008F0BD4">
        <w:rPr>
          <w:rFonts w:ascii="Times New Roman" w:hAnsi="Times New Roman" w:cs="Times New Roman"/>
          <w:noProof/>
        </w:rPr>
        <w:t xml:space="preserve">findings from the </w:t>
      </w:r>
      <w:r w:rsidR="002315EE" w:rsidRPr="008F0BD4">
        <w:rPr>
          <w:rFonts w:ascii="Times New Roman" w:hAnsi="Times New Roman" w:cs="Times New Roman"/>
          <w:noProof/>
        </w:rPr>
        <w:t>cases cannot be extrapolated mechanically to</w:t>
      </w:r>
      <w:r w:rsidR="00D63837" w:rsidRPr="008F0BD4">
        <w:rPr>
          <w:rFonts w:ascii="Times New Roman" w:hAnsi="Times New Roman" w:cs="Times New Roman"/>
          <w:noProof/>
        </w:rPr>
        <w:t xml:space="preserve"> the more than 50 EES, the systems chosen </w:t>
      </w:r>
      <w:r w:rsidR="00CF05A2">
        <w:rPr>
          <w:rFonts w:ascii="Times New Roman" w:hAnsi="Times New Roman" w:cs="Times New Roman"/>
          <w:noProof/>
        </w:rPr>
        <w:t>were</w:t>
      </w:r>
      <w:r w:rsidR="00D63837" w:rsidRPr="008F0BD4">
        <w:rPr>
          <w:rFonts w:ascii="Times New Roman" w:hAnsi="Times New Roman" w:cs="Times New Roman"/>
          <w:noProof/>
        </w:rPr>
        <w:t xml:space="preserve"> illustrative of different types of challenges</w:t>
      </w:r>
      <w:r w:rsidR="00CF05A2">
        <w:rPr>
          <w:rFonts w:ascii="Times New Roman" w:hAnsi="Times New Roman" w:cs="Times New Roman"/>
          <w:noProof/>
        </w:rPr>
        <w:t>. T</w:t>
      </w:r>
      <w:r w:rsidR="00D63837" w:rsidRPr="008F0BD4">
        <w:rPr>
          <w:rFonts w:ascii="Times New Roman" w:hAnsi="Times New Roman" w:cs="Times New Roman"/>
          <w:noProof/>
        </w:rPr>
        <w:t>o that extent</w:t>
      </w:r>
      <w:r w:rsidR="00CF05A2">
        <w:rPr>
          <w:rFonts w:ascii="Times New Roman" w:hAnsi="Times New Roman" w:cs="Times New Roman"/>
          <w:noProof/>
        </w:rPr>
        <w:t>,</w:t>
      </w:r>
      <w:r w:rsidR="00D63837" w:rsidRPr="008F0BD4">
        <w:rPr>
          <w:rFonts w:ascii="Times New Roman" w:hAnsi="Times New Roman" w:cs="Times New Roman"/>
          <w:noProof/>
        </w:rPr>
        <w:t xml:space="preserve"> the lessons learned may well be more widely applicable in </w:t>
      </w:r>
      <w:r w:rsidR="00CF05A2">
        <w:rPr>
          <w:rFonts w:ascii="Times New Roman" w:hAnsi="Times New Roman" w:cs="Times New Roman"/>
          <w:noProof/>
        </w:rPr>
        <w:t>similar</w:t>
      </w:r>
      <w:r w:rsidR="00CF05A2" w:rsidRPr="008F0BD4">
        <w:rPr>
          <w:rFonts w:ascii="Times New Roman" w:hAnsi="Times New Roman" w:cs="Times New Roman"/>
          <w:noProof/>
        </w:rPr>
        <w:t xml:space="preserve"> </w:t>
      </w:r>
      <w:r w:rsidR="00D63837" w:rsidRPr="008F0BD4">
        <w:rPr>
          <w:rFonts w:ascii="Times New Roman" w:hAnsi="Times New Roman" w:cs="Times New Roman"/>
          <w:noProof/>
        </w:rPr>
        <w:t>circumstances. The Commission has shown, for example, that it can successfully deliver large, complex systems like ICS2</w:t>
      </w:r>
      <w:r w:rsidR="00CF05A2">
        <w:rPr>
          <w:rFonts w:ascii="Times New Roman" w:hAnsi="Times New Roman" w:cs="Times New Roman"/>
          <w:noProof/>
        </w:rPr>
        <w:t>. However</w:t>
      </w:r>
      <w:r w:rsidR="00D63837" w:rsidRPr="008F0BD4">
        <w:rPr>
          <w:rFonts w:ascii="Times New Roman" w:hAnsi="Times New Roman" w:cs="Times New Roman"/>
          <w:noProof/>
        </w:rPr>
        <w:t xml:space="preserve">, phased implementation, close cooperation with the private sector and timely communication with stakeholders emerged as important considerations. </w:t>
      </w:r>
      <w:r w:rsidR="002F28B7" w:rsidRPr="008F0BD4">
        <w:rPr>
          <w:rFonts w:ascii="Times New Roman" w:hAnsi="Times New Roman" w:cs="Times New Roman"/>
          <w:noProof/>
        </w:rPr>
        <w:t>At the same time</w:t>
      </w:r>
      <w:r w:rsidR="00D63837" w:rsidRPr="008F0BD4">
        <w:rPr>
          <w:rFonts w:ascii="Times New Roman" w:hAnsi="Times New Roman" w:cs="Times New Roman"/>
          <w:noProof/>
        </w:rPr>
        <w:t xml:space="preserve">, the successful execution of the UCC work programme also depends on national projects, which are monitored by the Commission but remain under Member State control. Given the parallel demands on Member States and economic operators, which strain resources, there is a continuing need for programme support in this area. Furthermore, </w:t>
      </w:r>
      <w:r w:rsidR="0044331D">
        <w:rPr>
          <w:rFonts w:ascii="Times New Roman" w:hAnsi="Times New Roman" w:cs="Times New Roman"/>
          <w:noProof/>
        </w:rPr>
        <w:t>the interim evaluation identifies</w:t>
      </w:r>
      <w:r w:rsidR="00D63837" w:rsidRPr="008F0BD4">
        <w:rPr>
          <w:rFonts w:ascii="Times New Roman" w:hAnsi="Times New Roman" w:cs="Times New Roman"/>
          <w:noProof/>
        </w:rPr>
        <w:t xml:space="preserve"> scope to further improve the dialogue with trade</w:t>
      </w:r>
      <w:r w:rsidR="002D499E">
        <w:rPr>
          <w:rFonts w:ascii="Times New Roman" w:hAnsi="Times New Roman" w:cs="Times New Roman"/>
          <w:noProof/>
        </w:rPr>
        <w:t>rs</w:t>
      </w:r>
      <w:r w:rsidR="00D63837" w:rsidRPr="008F0BD4">
        <w:rPr>
          <w:rFonts w:ascii="Times New Roman" w:hAnsi="Times New Roman" w:cs="Times New Roman"/>
          <w:noProof/>
        </w:rPr>
        <w:t xml:space="preserve"> </w:t>
      </w:r>
      <w:r w:rsidR="00CF05A2">
        <w:rPr>
          <w:rFonts w:ascii="Times New Roman" w:hAnsi="Times New Roman" w:cs="Times New Roman"/>
          <w:noProof/>
        </w:rPr>
        <w:t>by providing</w:t>
      </w:r>
      <w:r w:rsidR="00D63837" w:rsidRPr="008F0BD4">
        <w:rPr>
          <w:rFonts w:ascii="Times New Roman" w:hAnsi="Times New Roman" w:cs="Times New Roman"/>
          <w:noProof/>
        </w:rPr>
        <w:t xml:space="preserve"> more business-friendly technical and operational guidance to ease the burden of introduc</w:t>
      </w:r>
      <w:r w:rsidR="00CF05A2">
        <w:rPr>
          <w:rFonts w:ascii="Times New Roman" w:hAnsi="Times New Roman" w:cs="Times New Roman"/>
          <w:noProof/>
        </w:rPr>
        <w:t>ing</w:t>
      </w:r>
      <w:r w:rsidR="00D63837" w:rsidRPr="008F0BD4">
        <w:rPr>
          <w:rFonts w:ascii="Times New Roman" w:hAnsi="Times New Roman" w:cs="Times New Roman"/>
          <w:noProof/>
        </w:rPr>
        <w:t xml:space="preserve"> or transitioning to new systems.</w:t>
      </w:r>
    </w:p>
    <w:p w14:paraId="30E0880D" w14:textId="5DF220C1"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b/>
          <w:bCs/>
          <w:noProof/>
        </w:rPr>
        <w:t>Lesson 2 – on the collaborative actions</w:t>
      </w:r>
    </w:p>
    <w:p w14:paraId="30D02F51" w14:textId="187968F0"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Collaborative actions play a vital role, supporting the human element of the </w:t>
      </w:r>
      <w:r w:rsidR="00FE0224">
        <w:rPr>
          <w:rFonts w:ascii="Times New Roman" w:hAnsi="Times New Roman" w:cs="Times New Roman"/>
          <w:noProof/>
        </w:rPr>
        <w:t>C</w:t>
      </w:r>
      <w:r w:rsidRPr="008F0BD4">
        <w:rPr>
          <w:rFonts w:ascii="Times New Roman" w:hAnsi="Times New Roman" w:cs="Times New Roman"/>
          <w:noProof/>
        </w:rPr>
        <w:t xml:space="preserve">ustoms programme. While many actions function effectively, those with limited Commission involvement have sometimes faced challenges </w:t>
      </w:r>
      <w:r w:rsidR="00FE0224">
        <w:rPr>
          <w:rFonts w:ascii="Times New Roman" w:hAnsi="Times New Roman" w:cs="Times New Roman"/>
          <w:noProof/>
        </w:rPr>
        <w:t xml:space="preserve">related </w:t>
      </w:r>
      <w:r w:rsidR="00CF05A2">
        <w:rPr>
          <w:rFonts w:ascii="Times New Roman" w:hAnsi="Times New Roman" w:cs="Times New Roman"/>
          <w:noProof/>
        </w:rPr>
        <w:t>to</w:t>
      </w:r>
      <w:r w:rsidRPr="008F0BD4">
        <w:rPr>
          <w:rFonts w:ascii="Times New Roman" w:hAnsi="Times New Roman" w:cs="Times New Roman"/>
          <w:noProof/>
        </w:rPr>
        <w:t xml:space="preserve"> ownership and leadership by Member States. It would therefore be appropriate to revisit the current approach to the governance of these actions.</w:t>
      </w:r>
    </w:p>
    <w:p w14:paraId="3DB4130A" w14:textId="27653262"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In particular, this could be supported </w:t>
      </w:r>
      <w:r w:rsidR="00CF05A2">
        <w:rPr>
          <w:rFonts w:ascii="Times New Roman" w:hAnsi="Times New Roman" w:cs="Times New Roman"/>
          <w:noProof/>
        </w:rPr>
        <w:t>through</w:t>
      </w:r>
      <w:r w:rsidR="00CF05A2" w:rsidRPr="008F0BD4">
        <w:rPr>
          <w:rFonts w:ascii="Times New Roman" w:hAnsi="Times New Roman" w:cs="Times New Roman"/>
          <w:noProof/>
        </w:rPr>
        <w:t xml:space="preserve"> </w:t>
      </w:r>
      <w:r w:rsidRPr="008F0BD4">
        <w:rPr>
          <w:rFonts w:ascii="Times New Roman" w:hAnsi="Times New Roman" w:cs="Times New Roman"/>
          <w:noProof/>
        </w:rPr>
        <w:t xml:space="preserve">awareness-raising </w:t>
      </w:r>
      <w:r w:rsidR="00CF05A2">
        <w:rPr>
          <w:rFonts w:ascii="Times New Roman" w:hAnsi="Times New Roman" w:cs="Times New Roman"/>
          <w:noProof/>
        </w:rPr>
        <w:t xml:space="preserve">so that </w:t>
      </w:r>
      <w:r w:rsidRPr="008F0BD4">
        <w:rPr>
          <w:rFonts w:ascii="Times New Roman" w:hAnsi="Times New Roman" w:cs="Times New Roman"/>
          <w:noProof/>
        </w:rPr>
        <w:t xml:space="preserve">senior management within national administrations </w:t>
      </w:r>
      <w:r w:rsidR="00567AF9">
        <w:rPr>
          <w:rFonts w:ascii="Times New Roman" w:hAnsi="Times New Roman" w:cs="Times New Roman"/>
          <w:noProof/>
        </w:rPr>
        <w:t xml:space="preserve">better </w:t>
      </w:r>
      <w:r w:rsidR="00CF05A2">
        <w:rPr>
          <w:rFonts w:ascii="Times New Roman" w:hAnsi="Times New Roman" w:cs="Times New Roman"/>
          <w:noProof/>
        </w:rPr>
        <w:t xml:space="preserve">understand </w:t>
      </w:r>
      <w:r w:rsidRPr="008F0BD4">
        <w:rPr>
          <w:rFonts w:ascii="Times New Roman" w:hAnsi="Times New Roman" w:cs="Times New Roman"/>
          <w:noProof/>
        </w:rPr>
        <w:t xml:space="preserve">the importance of these activities, their potential and the prestige that could be associated with </w:t>
      </w:r>
      <w:r w:rsidR="00CF05A2">
        <w:rPr>
          <w:rFonts w:ascii="Times New Roman" w:hAnsi="Times New Roman" w:cs="Times New Roman"/>
          <w:noProof/>
        </w:rPr>
        <w:t>leading them</w:t>
      </w:r>
      <w:r w:rsidRPr="008F0BD4">
        <w:rPr>
          <w:rFonts w:ascii="Times New Roman" w:hAnsi="Times New Roman" w:cs="Times New Roman"/>
          <w:noProof/>
        </w:rPr>
        <w:t xml:space="preserve"> (which is where the main issue lies). If this model cannot be adopted within the current programming period, it could be considered within the proposed Customs Reform.</w:t>
      </w:r>
    </w:p>
    <w:p w14:paraId="404B2D97" w14:textId="01E4162D"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b/>
          <w:bCs/>
          <w:noProof/>
        </w:rPr>
        <w:t>Lesson 3 – on the Learning and Management System</w:t>
      </w:r>
    </w:p>
    <w:p w14:paraId="1F20D439" w14:textId="3AF3A50F"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While the LMS undoubted</w:t>
      </w:r>
      <w:r w:rsidR="004B0F46">
        <w:rPr>
          <w:rFonts w:ascii="Times New Roman" w:hAnsi="Times New Roman" w:cs="Times New Roman"/>
          <w:noProof/>
        </w:rPr>
        <w:t>ly</w:t>
      </w:r>
      <w:r w:rsidRPr="008F0BD4">
        <w:rPr>
          <w:rFonts w:ascii="Times New Roman" w:hAnsi="Times New Roman" w:cs="Times New Roman"/>
          <w:noProof/>
        </w:rPr>
        <w:t xml:space="preserve"> improve</w:t>
      </w:r>
      <w:r w:rsidR="004B0F46">
        <w:rPr>
          <w:rFonts w:ascii="Times New Roman" w:hAnsi="Times New Roman" w:cs="Times New Roman"/>
          <w:noProof/>
        </w:rPr>
        <w:t>s</w:t>
      </w:r>
      <w:r w:rsidRPr="008F0BD4">
        <w:rPr>
          <w:rFonts w:ascii="Times New Roman" w:hAnsi="Times New Roman" w:cs="Times New Roman"/>
          <w:noProof/>
        </w:rPr>
        <w:t xml:space="preserve"> on what came before, some functionalities of the LMS </w:t>
      </w:r>
      <w:r w:rsidR="004B0F46">
        <w:rPr>
          <w:rFonts w:ascii="Times New Roman" w:hAnsi="Times New Roman" w:cs="Times New Roman"/>
          <w:noProof/>
        </w:rPr>
        <w:t xml:space="preserve">could be fine-tuned </w:t>
      </w:r>
      <w:r w:rsidRPr="008F0BD4">
        <w:rPr>
          <w:rFonts w:ascii="Times New Roman" w:hAnsi="Times New Roman" w:cs="Times New Roman"/>
          <w:noProof/>
        </w:rPr>
        <w:t xml:space="preserve">and </w:t>
      </w:r>
      <w:r w:rsidR="004B0F46">
        <w:rPr>
          <w:rFonts w:ascii="Times New Roman" w:hAnsi="Times New Roman" w:cs="Times New Roman"/>
          <w:noProof/>
        </w:rPr>
        <w:t>links to</w:t>
      </w:r>
      <w:r w:rsidRPr="008F0BD4">
        <w:rPr>
          <w:rFonts w:ascii="Times New Roman" w:hAnsi="Times New Roman" w:cs="Times New Roman"/>
          <w:noProof/>
        </w:rPr>
        <w:t xml:space="preserve"> Member State learning management systems </w:t>
      </w:r>
      <w:r w:rsidR="004B0F46">
        <w:rPr>
          <w:rFonts w:ascii="Times New Roman" w:hAnsi="Times New Roman" w:cs="Times New Roman"/>
          <w:noProof/>
        </w:rPr>
        <w:t xml:space="preserve">could be improved. This </w:t>
      </w:r>
      <w:r w:rsidRPr="008F0BD4">
        <w:rPr>
          <w:rFonts w:ascii="Times New Roman" w:hAnsi="Times New Roman" w:cs="Times New Roman"/>
          <w:noProof/>
        </w:rPr>
        <w:t xml:space="preserve">could </w:t>
      </w:r>
      <w:r w:rsidR="004B0F46">
        <w:rPr>
          <w:rFonts w:ascii="Times New Roman" w:hAnsi="Times New Roman" w:cs="Times New Roman"/>
          <w:noProof/>
        </w:rPr>
        <w:t>improve</w:t>
      </w:r>
      <w:r w:rsidR="004B0F46" w:rsidRPr="008F0BD4">
        <w:rPr>
          <w:rFonts w:ascii="Times New Roman" w:hAnsi="Times New Roman" w:cs="Times New Roman"/>
          <w:noProof/>
        </w:rPr>
        <w:t xml:space="preserve"> </w:t>
      </w:r>
      <w:r w:rsidRPr="008F0BD4">
        <w:rPr>
          <w:rFonts w:ascii="Times New Roman" w:hAnsi="Times New Roman" w:cs="Times New Roman"/>
          <w:noProof/>
        </w:rPr>
        <w:t>efficiency and maximise the return on investment in training resources</w:t>
      </w:r>
      <w:r w:rsidR="006A4F26" w:rsidRPr="008F0BD4">
        <w:rPr>
          <w:rFonts w:ascii="Times New Roman" w:hAnsi="Times New Roman" w:cs="Times New Roman"/>
          <w:noProof/>
        </w:rPr>
        <w:t>,</w:t>
      </w:r>
      <w:r w:rsidR="3BE94F33" w:rsidRPr="008F0BD4">
        <w:rPr>
          <w:rFonts w:ascii="Times New Roman" w:hAnsi="Times New Roman" w:cs="Times New Roman"/>
          <w:noProof/>
        </w:rPr>
        <w:t xml:space="preserve"> optimising the benefits of the system</w:t>
      </w:r>
      <w:r w:rsidRPr="008F0BD4">
        <w:rPr>
          <w:rFonts w:ascii="Times New Roman" w:hAnsi="Times New Roman" w:cs="Times New Roman"/>
          <w:noProof/>
        </w:rPr>
        <w:t xml:space="preserve">. There are also opportunities for </w:t>
      </w:r>
      <w:r w:rsidR="004B0F46">
        <w:rPr>
          <w:rFonts w:ascii="Times New Roman" w:hAnsi="Times New Roman" w:cs="Times New Roman"/>
          <w:noProof/>
        </w:rPr>
        <w:t>setting</w:t>
      </w:r>
      <w:r w:rsidR="004B0F46" w:rsidRPr="008F0BD4">
        <w:rPr>
          <w:rFonts w:ascii="Times New Roman" w:hAnsi="Times New Roman" w:cs="Times New Roman"/>
          <w:noProof/>
        </w:rPr>
        <w:t xml:space="preserve"> </w:t>
      </w:r>
      <w:r w:rsidRPr="008F0BD4">
        <w:rPr>
          <w:rFonts w:ascii="Times New Roman" w:hAnsi="Times New Roman" w:cs="Times New Roman"/>
          <w:noProof/>
        </w:rPr>
        <w:t xml:space="preserve">benchmarks and targets now that the system has reached maturity and for low-cost initiatives to </w:t>
      </w:r>
      <w:r w:rsidR="00A07EB4" w:rsidRPr="008F0BD4">
        <w:rPr>
          <w:rFonts w:ascii="Times New Roman" w:hAnsi="Times New Roman" w:cs="Times New Roman"/>
          <w:noProof/>
        </w:rPr>
        <w:t>broaden</w:t>
      </w:r>
      <w:r w:rsidRPr="008F0BD4">
        <w:rPr>
          <w:rFonts w:ascii="Times New Roman" w:hAnsi="Times New Roman" w:cs="Times New Roman"/>
          <w:noProof/>
        </w:rPr>
        <w:t xml:space="preserve"> the private sector audience.</w:t>
      </w:r>
    </w:p>
    <w:p w14:paraId="497A446E" w14:textId="071F4F0C"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b/>
          <w:bCs/>
          <w:noProof/>
        </w:rPr>
        <w:t>Lesson 4 – on innovation</w:t>
      </w:r>
    </w:p>
    <w:p w14:paraId="72A012DD" w14:textId="61C7E00F"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The first few years of the programme were used to establish a clearer understanding of what is to be understood as innovation in the area of customs policy (as opposed to innovation within IT development in particular). Appoint</w:t>
      </w:r>
      <w:r w:rsidR="004B0F46">
        <w:rPr>
          <w:rFonts w:ascii="Times New Roman" w:hAnsi="Times New Roman" w:cs="Times New Roman"/>
          <w:noProof/>
        </w:rPr>
        <w:t>ing</w:t>
      </w:r>
      <w:r w:rsidRPr="008F0BD4">
        <w:rPr>
          <w:rFonts w:ascii="Times New Roman" w:hAnsi="Times New Roman" w:cs="Times New Roman"/>
          <w:noProof/>
        </w:rPr>
        <w:t xml:space="preserve"> a dedicated innovation </w:t>
      </w:r>
      <w:r w:rsidR="008F0BD4">
        <w:rPr>
          <w:rFonts w:ascii="Times New Roman" w:hAnsi="Times New Roman" w:cs="Times New Roman"/>
          <w:noProof/>
        </w:rPr>
        <w:t>‘</w:t>
      </w:r>
      <w:r w:rsidRPr="008F0BD4">
        <w:rPr>
          <w:rFonts w:ascii="Times New Roman" w:hAnsi="Times New Roman" w:cs="Times New Roman"/>
          <w:noProof/>
        </w:rPr>
        <w:t>champion</w:t>
      </w:r>
      <w:r w:rsidR="008F0BD4">
        <w:rPr>
          <w:rFonts w:ascii="Times New Roman" w:hAnsi="Times New Roman" w:cs="Times New Roman"/>
          <w:noProof/>
        </w:rPr>
        <w:t>’</w:t>
      </w:r>
      <w:r w:rsidRPr="008F0BD4">
        <w:rPr>
          <w:rFonts w:ascii="Times New Roman" w:hAnsi="Times New Roman" w:cs="Times New Roman"/>
          <w:noProof/>
        </w:rPr>
        <w:t xml:space="preserve"> could lead to faster progress going forward. The innovation champion would be responsible for promoting an innovation-focused culture, leading relevant working groups and collaborating with colleagues across DG TAXUD,</w:t>
      </w:r>
      <w:r w:rsidR="009D5435">
        <w:rPr>
          <w:rFonts w:ascii="Times New Roman" w:hAnsi="Times New Roman" w:cs="Times New Roman"/>
          <w:noProof/>
        </w:rPr>
        <w:t xml:space="preserve"> the Directorate-General for Migration and Home Affairs (DG HOME)</w:t>
      </w:r>
      <w:r w:rsidR="005E498C">
        <w:rPr>
          <w:rFonts w:ascii="Times New Roman" w:hAnsi="Times New Roman" w:cs="Times New Roman"/>
          <w:noProof/>
        </w:rPr>
        <w:t xml:space="preserve"> –</w:t>
      </w:r>
      <w:r w:rsidR="004E7876">
        <w:rPr>
          <w:rFonts w:ascii="Times New Roman" w:hAnsi="Times New Roman" w:cs="Times New Roman"/>
          <w:noProof/>
        </w:rPr>
        <w:t xml:space="preserve"> </w:t>
      </w:r>
      <w:r w:rsidR="005E498C" w:rsidRPr="00125A41">
        <w:rPr>
          <w:rFonts w:ascii="Times New Roman" w:eastAsia="Times New Roman" w:hAnsi="Times New Roman" w:cs="Times New Roman"/>
          <w:noProof/>
          <w:color w:val="333333"/>
        </w:rPr>
        <w:t xml:space="preserve">the service in charge of the policy aspects of the </w:t>
      </w:r>
      <w:r w:rsidR="005E498C">
        <w:rPr>
          <w:rFonts w:ascii="Times New Roman" w:eastAsia="Times New Roman" w:hAnsi="Times New Roman" w:cs="Times New Roman"/>
          <w:noProof/>
          <w:color w:val="333333"/>
        </w:rPr>
        <w:t>r</w:t>
      </w:r>
      <w:r w:rsidR="005E498C" w:rsidRPr="00125A41">
        <w:rPr>
          <w:rFonts w:ascii="Times New Roman" w:eastAsia="Times New Roman" w:hAnsi="Times New Roman" w:cs="Times New Roman"/>
          <w:noProof/>
          <w:color w:val="333333"/>
        </w:rPr>
        <w:t xml:space="preserve">esearch and </w:t>
      </w:r>
      <w:r w:rsidR="005E498C">
        <w:rPr>
          <w:rFonts w:ascii="Times New Roman" w:eastAsia="Times New Roman" w:hAnsi="Times New Roman" w:cs="Times New Roman"/>
          <w:noProof/>
          <w:color w:val="333333"/>
        </w:rPr>
        <w:t>i</w:t>
      </w:r>
      <w:r w:rsidR="005E498C" w:rsidRPr="00125A41">
        <w:rPr>
          <w:rFonts w:ascii="Times New Roman" w:eastAsia="Times New Roman" w:hAnsi="Times New Roman" w:cs="Times New Roman"/>
          <w:noProof/>
          <w:color w:val="333333"/>
        </w:rPr>
        <w:t xml:space="preserve">nnovation </w:t>
      </w:r>
      <w:r w:rsidR="005E498C" w:rsidRPr="74CFFEBE">
        <w:rPr>
          <w:rFonts w:ascii="Times New Roman" w:hAnsi="Times New Roman" w:cs="Times New Roman"/>
          <w:noProof/>
        </w:rPr>
        <w:t>activities for civil security, including</w:t>
      </w:r>
      <w:r w:rsidR="005E498C" w:rsidRPr="00125A41">
        <w:rPr>
          <w:rFonts w:ascii="Times New Roman" w:eastAsia="Times New Roman" w:hAnsi="Times New Roman" w:cs="Times New Roman"/>
          <w:noProof/>
          <w:color w:val="333333"/>
        </w:rPr>
        <w:t xml:space="preserve"> border management</w:t>
      </w:r>
      <w:r w:rsidR="005E498C" w:rsidRPr="74CFFEBE">
        <w:rPr>
          <w:rFonts w:ascii="Times New Roman" w:eastAsia="Times New Roman" w:hAnsi="Times New Roman" w:cs="Times New Roman"/>
          <w:noProof/>
          <w:color w:val="333333"/>
        </w:rPr>
        <w:t xml:space="preserve"> and </w:t>
      </w:r>
      <w:r w:rsidR="005E498C" w:rsidRPr="00125A41">
        <w:rPr>
          <w:rFonts w:ascii="Times New Roman" w:eastAsia="Times New Roman" w:hAnsi="Times New Roman" w:cs="Times New Roman"/>
          <w:noProof/>
          <w:color w:val="333333"/>
        </w:rPr>
        <w:t>customs</w:t>
      </w:r>
      <w:r w:rsidR="005E498C">
        <w:rPr>
          <w:rFonts w:ascii="Times New Roman" w:eastAsia="Times New Roman" w:hAnsi="Times New Roman" w:cs="Times New Roman"/>
          <w:noProof/>
          <w:color w:val="333333"/>
        </w:rPr>
        <w:t xml:space="preserve"> –</w:t>
      </w:r>
      <w:r w:rsidR="00D9470E">
        <w:rPr>
          <w:rFonts w:ascii="Times New Roman" w:eastAsia="Times New Roman" w:hAnsi="Times New Roman" w:cs="Times New Roman"/>
          <w:noProof/>
          <w:color w:val="333333"/>
        </w:rPr>
        <w:t xml:space="preserve"> as well as</w:t>
      </w:r>
      <w:r w:rsidRPr="008F0BD4">
        <w:rPr>
          <w:rFonts w:ascii="Times New Roman" w:hAnsi="Times New Roman" w:cs="Times New Roman"/>
          <w:noProof/>
        </w:rPr>
        <w:t xml:space="preserve"> the Joint Research Centre (JRC)</w:t>
      </w:r>
      <w:r w:rsidR="009D5435">
        <w:rPr>
          <w:rFonts w:ascii="Times New Roman" w:hAnsi="Times New Roman" w:cs="Times New Roman"/>
          <w:noProof/>
        </w:rPr>
        <w:t xml:space="preserve"> and</w:t>
      </w:r>
      <w:r w:rsidRPr="008F0BD4">
        <w:rPr>
          <w:rFonts w:ascii="Times New Roman" w:hAnsi="Times New Roman" w:cs="Times New Roman"/>
          <w:noProof/>
        </w:rPr>
        <w:t xml:space="preserve"> </w:t>
      </w:r>
      <w:r w:rsidR="004B0F46">
        <w:rPr>
          <w:rFonts w:ascii="Times New Roman" w:hAnsi="Times New Roman" w:cs="Times New Roman"/>
          <w:noProof/>
        </w:rPr>
        <w:t xml:space="preserve">the Directorate-General for </w:t>
      </w:r>
      <w:r w:rsidRPr="008F0BD4">
        <w:rPr>
          <w:rFonts w:ascii="Times New Roman" w:hAnsi="Times New Roman" w:cs="Times New Roman"/>
          <w:noProof/>
        </w:rPr>
        <w:t xml:space="preserve">Research and Innovation (DG RTD). They would also engage with external partners, including the TAXUD Trade Contact Group, relevant EU-funded </w:t>
      </w:r>
      <w:r w:rsidR="004B0F46">
        <w:rPr>
          <w:rFonts w:ascii="Times New Roman" w:hAnsi="Times New Roman" w:cs="Times New Roman"/>
          <w:noProof/>
        </w:rPr>
        <w:t>c</w:t>
      </w:r>
      <w:r w:rsidRPr="008F0BD4">
        <w:rPr>
          <w:rFonts w:ascii="Times New Roman" w:hAnsi="Times New Roman" w:cs="Times New Roman"/>
          <w:noProof/>
        </w:rPr>
        <w:t>ustoms-related research projects under Horizon Europe and international organisations like the World Customs Organization (WCO), to provide strategic direction and cohesive leadership for all stakeholders.</w:t>
      </w:r>
    </w:p>
    <w:p w14:paraId="02009F80" w14:textId="278A60E0"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b/>
          <w:bCs/>
          <w:noProof/>
        </w:rPr>
        <w:t>Lesson 5 – on project management</w:t>
      </w:r>
    </w:p>
    <w:p w14:paraId="6CF3A4AC" w14:textId="277E4671"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Given the recent challenges related to geopolitical developments, evolution of international trade and ongoing digitalisation, </w:t>
      </w:r>
      <w:r w:rsidR="00DD428F">
        <w:rPr>
          <w:rFonts w:ascii="Times New Roman" w:hAnsi="Times New Roman" w:cs="Times New Roman"/>
          <w:noProof/>
        </w:rPr>
        <w:t xml:space="preserve">it is necessary to </w:t>
      </w:r>
      <w:r w:rsidRPr="008F0BD4">
        <w:rPr>
          <w:rFonts w:ascii="Times New Roman" w:hAnsi="Times New Roman" w:cs="Times New Roman"/>
          <w:noProof/>
        </w:rPr>
        <w:t>maintain the scope for flexible and coherent support. Since much of the programme budget is allocated to large-scale IT projects, looking further ahead, examples of using the most agile approaches to project management</w:t>
      </w:r>
      <w:r w:rsidR="00FE0224">
        <w:rPr>
          <w:rFonts w:ascii="Times New Roman" w:hAnsi="Times New Roman" w:cs="Times New Roman"/>
          <w:noProof/>
        </w:rPr>
        <w:t xml:space="preserve"> could be built upon to</w:t>
      </w:r>
      <w:r w:rsidRPr="008F0BD4">
        <w:rPr>
          <w:rFonts w:ascii="Times New Roman" w:hAnsi="Times New Roman" w:cs="Times New Roman"/>
          <w:noProof/>
        </w:rPr>
        <w:t xml:space="preserve"> further strengthen the flexibility of support in the face of fast-changing needs.</w:t>
      </w:r>
    </w:p>
    <w:p w14:paraId="5A015D03" w14:textId="0C16849E" w:rsidR="00D63837" w:rsidRPr="008F0BD4" w:rsidRDefault="00D63837" w:rsidP="00A11335">
      <w:pPr>
        <w:jc w:val="both"/>
        <w:rPr>
          <w:rFonts w:ascii="Times New Roman" w:hAnsi="Times New Roman" w:cs="Times New Roman"/>
          <w:noProof/>
        </w:rPr>
      </w:pPr>
      <w:r w:rsidRPr="008F0BD4">
        <w:rPr>
          <w:rFonts w:ascii="Times New Roman" w:hAnsi="Times New Roman" w:cs="Times New Roman"/>
          <w:b/>
          <w:bCs/>
          <w:noProof/>
        </w:rPr>
        <w:t xml:space="preserve">Lesson 6 – on </w:t>
      </w:r>
      <w:r w:rsidR="00CF31BA" w:rsidRPr="008F0BD4">
        <w:rPr>
          <w:rFonts w:ascii="Times New Roman" w:hAnsi="Times New Roman" w:cs="Times New Roman"/>
          <w:b/>
          <w:bCs/>
          <w:noProof/>
        </w:rPr>
        <w:t xml:space="preserve">the </w:t>
      </w:r>
      <w:r w:rsidRPr="008F0BD4">
        <w:rPr>
          <w:rFonts w:ascii="Times New Roman" w:hAnsi="Times New Roman" w:cs="Times New Roman"/>
          <w:b/>
          <w:bCs/>
          <w:noProof/>
        </w:rPr>
        <w:t>M</w:t>
      </w:r>
      <w:r w:rsidR="005D3C5E">
        <w:rPr>
          <w:rFonts w:ascii="Times New Roman" w:hAnsi="Times New Roman" w:cs="Times New Roman"/>
          <w:b/>
          <w:bCs/>
          <w:noProof/>
        </w:rPr>
        <w:t>onitoring and Evaluation Framework</w:t>
      </w:r>
    </w:p>
    <w:p w14:paraId="6E14F421" w14:textId="3DE00815" w:rsidR="00B91941" w:rsidRPr="008F0BD4" w:rsidRDefault="00D63837" w:rsidP="00A11335">
      <w:pPr>
        <w:jc w:val="both"/>
        <w:rPr>
          <w:rFonts w:ascii="Times New Roman" w:hAnsi="Times New Roman" w:cs="Times New Roman"/>
          <w:noProof/>
        </w:rPr>
      </w:pPr>
      <w:r w:rsidRPr="008F0BD4">
        <w:rPr>
          <w:rFonts w:ascii="Times New Roman" w:hAnsi="Times New Roman" w:cs="Times New Roman"/>
          <w:noProof/>
        </w:rPr>
        <w:t xml:space="preserve">The </w:t>
      </w:r>
      <w:r w:rsidR="00785B19" w:rsidRPr="008F0BD4">
        <w:rPr>
          <w:rFonts w:ascii="Times New Roman" w:hAnsi="Times New Roman" w:cs="Times New Roman"/>
          <w:noProof/>
        </w:rPr>
        <w:t>interim evaluation</w:t>
      </w:r>
      <w:r w:rsidRPr="008F0BD4">
        <w:rPr>
          <w:rFonts w:ascii="Times New Roman" w:hAnsi="Times New Roman" w:cs="Times New Roman"/>
          <w:noProof/>
        </w:rPr>
        <w:t xml:space="preserve"> confirms that the </w:t>
      </w:r>
      <w:r w:rsidR="002E0D29" w:rsidRPr="008F0BD4">
        <w:rPr>
          <w:rFonts w:ascii="Times New Roman" w:hAnsi="Times New Roman" w:cs="Times New Roman"/>
          <w:noProof/>
        </w:rPr>
        <w:t xml:space="preserve">current </w:t>
      </w:r>
      <w:r w:rsidRPr="008F0BD4">
        <w:rPr>
          <w:rFonts w:ascii="Times New Roman" w:hAnsi="Times New Roman" w:cs="Times New Roman"/>
          <w:noProof/>
        </w:rPr>
        <w:t>framework is simpler than its predecessor</w:t>
      </w:r>
      <w:r w:rsidR="004B0F46">
        <w:rPr>
          <w:rFonts w:ascii="Times New Roman" w:hAnsi="Times New Roman" w:cs="Times New Roman"/>
          <w:noProof/>
        </w:rPr>
        <w:t>. H</w:t>
      </w:r>
      <w:r w:rsidRPr="008F0BD4">
        <w:rPr>
          <w:rFonts w:ascii="Times New Roman" w:hAnsi="Times New Roman" w:cs="Times New Roman"/>
          <w:noProof/>
        </w:rPr>
        <w:t>owever</w:t>
      </w:r>
      <w:r w:rsidR="00CF31BA" w:rsidRPr="008F0BD4">
        <w:rPr>
          <w:rFonts w:ascii="Times New Roman" w:hAnsi="Times New Roman" w:cs="Times New Roman"/>
          <w:noProof/>
        </w:rPr>
        <w:t>,</w:t>
      </w:r>
      <w:r w:rsidRPr="008F0BD4">
        <w:rPr>
          <w:rFonts w:ascii="Times New Roman" w:hAnsi="Times New Roman" w:cs="Times New Roman"/>
          <w:noProof/>
        </w:rPr>
        <w:t xml:space="preserve"> it still prioritises a comprehensive set of indicators over a more manageable streamlined version. To </w:t>
      </w:r>
      <w:r w:rsidR="004B0F46">
        <w:rPr>
          <w:rFonts w:ascii="Times New Roman" w:hAnsi="Times New Roman" w:cs="Times New Roman"/>
          <w:noProof/>
        </w:rPr>
        <w:t>make</w:t>
      </w:r>
      <w:r w:rsidRPr="008F0BD4">
        <w:rPr>
          <w:rFonts w:ascii="Times New Roman" w:hAnsi="Times New Roman" w:cs="Times New Roman"/>
          <w:noProof/>
        </w:rPr>
        <w:t xml:space="preserve"> the </w:t>
      </w:r>
      <w:r w:rsidR="002650A2" w:rsidRPr="008F0BD4">
        <w:rPr>
          <w:rFonts w:ascii="Times New Roman" w:hAnsi="Times New Roman" w:cs="Times New Roman"/>
          <w:noProof/>
        </w:rPr>
        <w:t>MEF</w:t>
      </w:r>
      <w:r w:rsidR="004B0F46">
        <w:rPr>
          <w:rFonts w:ascii="Times New Roman" w:hAnsi="Times New Roman" w:cs="Times New Roman"/>
          <w:noProof/>
        </w:rPr>
        <w:t xml:space="preserve"> more effective</w:t>
      </w:r>
      <w:r w:rsidRPr="008F0BD4">
        <w:rPr>
          <w:rFonts w:ascii="Times New Roman" w:hAnsi="Times New Roman" w:cs="Times New Roman"/>
          <w:noProof/>
        </w:rPr>
        <w:t xml:space="preserve"> in the future, further reducing the number of indicators and the frequency of reporting should be seriously considered. For EES-related indicators, providing narratives that align with programme objectives would yield more meaningful insights than just numerical data. Some sub-indicators may have limited value and could be removed, while others might benefit from periodic evaluations instead of annual surveys. Additionally, indicators related to collaborative activities could be better aligned with the programme</w:t>
      </w:r>
      <w:r w:rsidR="008F0BD4">
        <w:rPr>
          <w:rFonts w:ascii="Times New Roman" w:hAnsi="Times New Roman" w:cs="Times New Roman"/>
          <w:noProof/>
        </w:rPr>
        <w:t>’</w:t>
      </w:r>
      <w:r w:rsidRPr="008F0BD4">
        <w:rPr>
          <w:rFonts w:ascii="Times New Roman" w:hAnsi="Times New Roman" w:cs="Times New Roman"/>
          <w:noProof/>
        </w:rPr>
        <w:t xml:space="preserve">s specific objectives and the types of activities outlined in the </w:t>
      </w:r>
      <w:r w:rsidR="00FE0224">
        <w:rPr>
          <w:rFonts w:ascii="Times New Roman" w:hAnsi="Times New Roman" w:cs="Times New Roman"/>
          <w:noProof/>
        </w:rPr>
        <w:t>C</w:t>
      </w:r>
      <w:r w:rsidRPr="008F0BD4">
        <w:rPr>
          <w:rFonts w:ascii="Times New Roman" w:hAnsi="Times New Roman" w:cs="Times New Roman"/>
          <w:noProof/>
        </w:rPr>
        <w:t xml:space="preserve">ustoms programme Regulation or </w:t>
      </w:r>
      <w:r w:rsidR="004B0F46">
        <w:rPr>
          <w:rFonts w:ascii="Times New Roman" w:hAnsi="Times New Roman" w:cs="Times New Roman"/>
          <w:noProof/>
        </w:rPr>
        <w:t>w</w:t>
      </w:r>
      <w:r w:rsidRPr="008F0BD4">
        <w:rPr>
          <w:rFonts w:ascii="Times New Roman" w:hAnsi="Times New Roman" w:cs="Times New Roman"/>
          <w:noProof/>
        </w:rPr>
        <w:t xml:space="preserve">ork </w:t>
      </w:r>
      <w:r w:rsidR="004B0F46">
        <w:rPr>
          <w:rFonts w:ascii="Times New Roman" w:hAnsi="Times New Roman" w:cs="Times New Roman"/>
          <w:noProof/>
        </w:rPr>
        <w:t>p</w:t>
      </w:r>
      <w:r w:rsidRPr="008F0BD4">
        <w:rPr>
          <w:rFonts w:ascii="Times New Roman" w:hAnsi="Times New Roman" w:cs="Times New Roman"/>
          <w:noProof/>
        </w:rPr>
        <w:t>rogramme. Innovation could be illustrated through specific case studies rather than survey opinions.</w:t>
      </w:r>
    </w:p>
    <w:sectPr w:rsidR="00B91941" w:rsidRPr="008F0BD4" w:rsidSect="00B9194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D8488" w14:textId="77777777" w:rsidR="0008182C" w:rsidRPr="008F0BD4" w:rsidRDefault="0008182C" w:rsidP="00B91941">
      <w:pPr>
        <w:spacing w:after="0" w:line="240" w:lineRule="auto"/>
      </w:pPr>
      <w:r w:rsidRPr="008F0BD4">
        <w:separator/>
      </w:r>
    </w:p>
  </w:endnote>
  <w:endnote w:type="continuationSeparator" w:id="0">
    <w:p w14:paraId="71E26513" w14:textId="77777777" w:rsidR="0008182C" w:rsidRPr="008F0BD4" w:rsidRDefault="0008182C" w:rsidP="00B91941">
      <w:pPr>
        <w:spacing w:after="0" w:line="240" w:lineRule="auto"/>
      </w:pPr>
      <w:r w:rsidRPr="008F0BD4">
        <w:continuationSeparator/>
      </w:r>
    </w:p>
  </w:endnote>
  <w:endnote w:type="continuationNotice" w:id="1">
    <w:p w14:paraId="33A8C793" w14:textId="77777777" w:rsidR="0008182C" w:rsidRPr="008F0BD4" w:rsidRDefault="000818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875D" w14:textId="07A9D9AB" w:rsidR="00EF2A9F" w:rsidRPr="00EF2A9F" w:rsidRDefault="00EF2A9F" w:rsidP="00EF2A9F">
    <w:pPr>
      <w:pStyle w:val="FooterCoverPage"/>
      <w:rPr>
        <w:rFonts w:ascii="Arial" w:hAnsi="Arial" w:cs="Arial"/>
        <w:b/>
        <w:sz w:val="48"/>
      </w:rPr>
    </w:pPr>
    <w:r w:rsidRPr="00EF2A9F">
      <w:rPr>
        <w:rFonts w:ascii="Arial" w:hAnsi="Arial" w:cs="Arial"/>
        <w:b/>
        <w:sz w:val="48"/>
      </w:rPr>
      <w:t>EN</w:t>
    </w:r>
    <w:r w:rsidRPr="00EF2A9F">
      <w:rPr>
        <w:rFonts w:ascii="Arial" w:hAnsi="Arial" w:cs="Arial"/>
        <w:b/>
        <w:sz w:val="48"/>
      </w:rPr>
      <w:tab/>
    </w:r>
    <w:r w:rsidRPr="00EF2A9F">
      <w:rPr>
        <w:rFonts w:ascii="Arial" w:hAnsi="Arial" w:cs="Arial"/>
        <w:b/>
        <w:sz w:val="48"/>
      </w:rPr>
      <w:tab/>
    </w:r>
    <w:r w:rsidRPr="00EF2A9F">
      <w:tab/>
    </w:r>
    <w:r w:rsidRPr="00EF2A9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50AE1" w14:textId="2AAC844C" w:rsidR="00EF2A9F" w:rsidRPr="00EF2A9F" w:rsidRDefault="00EF2A9F" w:rsidP="00EF2A9F">
    <w:pPr>
      <w:pStyle w:val="FooterCoverPage"/>
      <w:rPr>
        <w:rFonts w:ascii="Arial" w:hAnsi="Arial" w:cs="Arial"/>
        <w:b/>
        <w:sz w:val="48"/>
      </w:rPr>
    </w:pPr>
    <w:r w:rsidRPr="00EF2A9F">
      <w:rPr>
        <w:rFonts w:ascii="Arial" w:hAnsi="Arial" w:cs="Arial"/>
        <w:b/>
        <w:sz w:val="48"/>
      </w:rPr>
      <w:t>EN</w:t>
    </w:r>
    <w:r w:rsidRPr="00EF2A9F">
      <w:rPr>
        <w:rFonts w:ascii="Arial" w:hAnsi="Arial" w:cs="Arial"/>
        <w:b/>
        <w:sz w:val="48"/>
      </w:rPr>
      <w:tab/>
    </w:r>
    <w:r w:rsidRPr="00EF2A9F">
      <w:rPr>
        <w:rFonts w:ascii="Arial" w:hAnsi="Arial" w:cs="Arial"/>
        <w:b/>
        <w:sz w:val="48"/>
      </w:rPr>
      <w:tab/>
    </w:r>
    <w:r w:rsidRPr="00EF2A9F">
      <w:tab/>
    </w:r>
    <w:r w:rsidRPr="00EF2A9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23B92" w14:textId="77777777" w:rsidR="00EF2A9F" w:rsidRPr="00EF2A9F" w:rsidRDefault="00EF2A9F" w:rsidP="00EF2A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F3482" w14:textId="77777777" w:rsidR="00B91941" w:rsidRPr="008F0BD4" w:rsidRDefault="00B919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04742"/>
      <w:docPartObj>
        <w:docPartGallery w:val="Page Numbers (Bottom of Page)"/>
        <w:docPartUnique/>
      </w:docPartObj>
    </w:sdtPr>
    <w:sdtEndPr>
      <w:rPr>
        <w:noProof/>
      </w:rPr>
    </w:sdtEndPr>
    <w:sdtContent>
      <w:p w14:paraId="6FFE6530" w14:textId="5BC0A9AF" w:rsidR="00414E24" w:rsidRDefault="00414E24">
        <w:pPr>
          <w:pStyle w:val="Footer"/>
          <w:jc w:val="center"/>
        </w:pPr>
        <w:r>
          <w:fldChar w:fldCharType="begin"/>
        </w:r>
        <w:r>
          <w:instrText xml:space="preserve"> PAGE   \* MERGEFORMAT </w:instrText>
        </w:r>
        <w:r>
          <w:fldChar w:fldCharType="separate"/>
        </w:r>
        <w:r w:rsidR="00EF2A9F">
          <w:rPr>
            <w:noProof/>
          </w:rPr>
          <w:t>1</w:t>
        </w:r>
        <w:r>
          <w:rPr>
            <w:noProof/>
          </w:rPr>
          <w:fldChar w:fldCharType="end"/>
        </w:r>
      </w:p>
    </w:sdtContent>
  </w:sdt>
  <w:p w14:paraId="507A529F" w14:textId="77777777" w:rsidR="00B91941" w:rsidRPr="008F0BD4" w:rsidRDefault="00B919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39B0" w14:textId="77777777" w:rsidR="00B91941" w:rsidRPr="008F0BD4" w:rsidRDefault="00B91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1F316" w14:textId="77777777" w:rsidR="0008182C" w:rsidRPr="008F0BD4" w:rsidRDefault="0008182C" w:rsidP="00B91941">
      <w:pPr>
        <w:spacing w:after="0" w:line="240" w:lineRule="auto"/>
      </w:pPr>
      <w:r w:rsidRPr="008F0BD4">
        <w:separator/>
      </w:r>
    </w:p>
  </w:footnote>
  <w:footnote w:type="continuationSeparator" w:id="0">
    <w:p w14:paraId="08193FD7" w14:textId="77777777" w:rsidR="0008182C" w:rsidRPr="008F0BD4" w:rsidRDefault="0008182C" w:rsidP="00B91941">
      <w:pPr>
        <w:spacing w:after="0" w:line="240" w:lineRule="auto"/>
      </w:pPr>
      <w:r w:rsidRPr="008F0BD4">
        <w:continuationSeparator/>
      </w:r>
    </w:p>
  </w:footnote>
  <w:footnote w:type="continuationNotice" w:id="1">
    <w:p w14:paraId="26612AA6" w14:textId="77777777" w:rsidR="0008182C" w:rsidRPr="008F0BD4" w:rsidRDefault="0008182C">
      <w:pPr>
        <w:spacing w:after="0" w:line="240" w:lineRule="auto"/>
      </w:pPr>
    </w:p>
  </w:footnote>
  <w:footnote w:id="2">
    <w:p w14:paraId="296E9018" w14:textId="0193E1E3" w:rsidR="00C920FF" w:rsidRPr="008F0BD4" w:rsidRDefault="00C920FF">
      <w:pPr>
        <w:pStyle w:val="FootnoteText"/>
        <w:rPr>
          <w:rFonts w:ascii="Times New Roman" w:hAnsi="Times New Roman" w:cs="Times New Roman"/>
        </w:rPr>
      </w:pPr>
      <w:r w:rsidRPr="008F0BD4">
        <w:rPr>
          <w:rStyle w:val="FootnoteReference"/>
          <w:rFonts w:ascii="Times New Roman" w:hAnsi="Times New Roman" w:cs="Times New Roman"/>
        </w:rPr>
        <w:footnoteRef/>
      </w:r>
      <w:r w:rsidR="00550CFF" w:rsidRPr="008F0BD4">
        <w:rPr>
          <w:rFonts w:ascii="Times New Roman" w:hAnsi="Times New Roman" w:cs="Times New Roman"/>
        </w:rPr>
        <w:t xml:space="preserve"> Regulation (EU) No 952/2013 of the European Parliament and of the Council laying down the Union Customs Code</w:t>
      </w:r>
      <w:r w:rsidR="00FC7643" w:rsidRPr="008F0BD4">
        <w:rPr>
          <w:rFonts w:ascii="Times New Roman" w:hAnsi="Times New Roman" w:cs="Times New Roman"/>
        </w:rPr>
        <w:t>.</w:t>
      </w:r>
    </w:p>
  </w:footnote>
  <w:footnote w:id="3">
    <w:p w14:paraId="3E505699" w14:textId="71FF2B35" w:rsidR="00E334DD" w:rsidRPr="008F0BD4" w:rsidRDefault="00E334DD">
      <w:pPr>
        <w:pStyle w:val="FootnoteText"/>
        <w:rPr>
          <w:rFonts w:ascii="Times New Roman" w:hAnsi="Times New Roman" w:cs="Times New Roman"/>
        </w:rPr>
      </w:pPr>
      <w:r w:rsidRPr="008F0BD4">
        <w:rPr>
          <w:rStyle w:val="FootnoteReference"/>
          <w:rFonts w:ascii="Times New Roman" w:hAnsi="Times New Roman" w:cs="Times New Roman"/>
        </w:rPr>
        <w:footnoteRef/>
      </w:r>
      <w:r w:rsidRPr="008F0BD4">
        <w:rPr>
          <w:rFonts w:ascii="Times New Roman" w:hAnsi="Times New Roman" w:cs="Times New Roman"/>
        </w:rPr>
        <w:t xml:space="preserve"> </w:t>
      </w:r>
      <w:r w:rsidR="00981759" w:rsidRPr="008F0BD4">
        <w:rPr>
          <w:rFonts w:ascii="Times New Roman" w:hAnsi="Times New Roman" w:cs="Times New Roman"/>
        </w:rPr>
        <w:t>Commission Delegated Regulation (EU) 2022/2565 supplementing Regulation (EU) 2021/444 of the European Parliament and of the Council with provisions on the establishment of a monitoring and evaluation framework.</w:t>
      </w:r>
    </w:p>
  </w:footnote>
  <w:footnote w:id="4">
    <w:p w14:paraId="2EFD2441" w14:textId="12F2768B" w:rsidR="008228C5" w:rsidRPr="008F0BD4" w:rsidRDefault="008228C5">
      <w:pPr>
        <w:pStyle w:val="FootnoteText"/>
      </w:pPr>
      <w:r w:rsidRPr="008F0BD4">
        <w:rPr>
          <w:rStyle w:val="FootnoteReference"/>
          <w:rFonts w:ascii="Times New Roman" w:hAnsi="Times New Roman" w:cs="Times New Roman"/>
        </w:rPr>
        <w:footnoteRef/>
      </w:r>
      <w:r w:rsidRPr="008F0BD4">
        <w:rPr>
          <w:rFonts w:ascii="Times New Roman" w:hAnsi="Times New Roman" w:cs="Times New Roman"/>
        </w:rPr>
        <w:t xml:space="preserve"> </w:t>
      </w:r>
      <w:hyperlink r:id="rId1" w:history="1">
        <w:r w:rsidR="002E2E83" w:rsidRPr="008F0BD4">
          <w:rPr>
            <w:rStyle w:val="Hyperlink"/>
            <w:rFonts w:ascii="Times New Roman" w:hAnsi="Times New Roman" w:cs="Times New Roman"/>
          </w:rPr>
          <w:t>SWD(2023) 24 final</w:t>
        </w:r>
      </w:hyperlink>
    </w:p>
  </w:footnote>
  <w:footnote w:id="5">
    <w:p w14:paraId="53B0E602" w14:textId="77777777" w:rsidR="003B0CC3" w:rsidRPr="008F0BD4" w:rsidRDefault="003B0CC3" w:rsidP="003B0CC3">
      <w:pPr>
        <w:pStyle w:val="FootnoteText"/>
      </w:pPr>
      <w:r w:rsidRPr="008F0BD4">
        <w:rPr>
          <w:rStyle w:val="FootnoteReference"/>
        </w:rPr>
        <w:footnoteRef/>
      </w:r>
      <w:r w:rsidRPr="008F0BD4">
        <w:t xml:space="preserve"> </w:t>
      </w:r>
      <w:r w:rsidRPr="008F0BD4">
        <w:rPr>
          <w:rFonts w:ascii="Times New Roman" w:hAnsi="Times New Roman" w:cs="Times New Roman"/>
        </w:rPr>
        <w:t>Regulation (EU) 2021/1077 of the European Parliament and of the Council establishing, as part of the Integrated Border Management Fund, the instrument for financial support for customs control equipment.</w:t>
      </w:r>
    </w:p>
  </w:footnote>
  <w:footnote w:id="6">
    <w:p w14:paraId="7C4AD23D" w14:textId="70867A63" w:rsidR="002E1517" w:rsidRPr="008F0BD4" w:rsidRDefault="002E1517">
      <w:pPr>
        <w:pStyle w:val="FootnoteText"/>
        <w:rPr>
          <w:rFonts w:ascii="Times New Roman" w:hAnsi="Times New Roman" w:cs="Times New Roman"/>
        </w:rPr>
      </w:pPr>
      <w:r w:rsidRPr="008F0BD4">
        <w:rPr>
          <w:rStyle w:val="FootnoteReference"/>
        </w:rPr>
        <w:footnoteRef/>
      </w:r>
      <w:r w:rsidRPr="008F0BD4">
        <w:t xml:space="preserve"> </w:t>
      </w:r>
      <w:r w:rsidR="002D0E18" w:rsidRPr="008F0BD4">
        <w:rPr>
          <w:rFonts w:ascii="Times New Roman" w:hAnsi="Times New Roman" w:cs="Times New Roman"/>
        </w:rPr>
        <w:t>Regulation (EU) 2021/847 of the European Parliament and of the Council establishing the ‘Fiscalis’ programme for cooperation in the field of taxation.</w:t>
      </w:r>
    </w:p>
  </w:footnote>
  <w:footnote w:id="7">
    <w:p w14:paraId="51911416" w14:textId="728A3C58" w:rsidR="001657CB" w:rsidRPr="008F0BD4" w:rsidRDefault="001657CB">
      <w:pPr>
        <w:pStyle w:val="FootnoteText"/>
        <w:rPr>
          <w:rFonts w:ascii="Times New Roman" w:hAnsi="Times New Roman" w:cs="Times New Roman"/>
        </w:rPr>
      </w:pPr>
      <w:r w:rsidRPr="008F0BD4">
        <w:rPr>
          <w:rStyle w:val="FootnoteReference"/>
        </w:rPr>
        <w:footnoteRef/>
      </w:r>
      <w:r w:rsidRPr="008F0BD4">
        <w:t xml:space="preserve"> </w:t>
      </w:r>
      <w:r w:rsidRPr="008F0BD4">
        <w:rPr>
          <w:rFonts w:ascii="Times New Roman" w:hAnsi="Times New Roman" w:cs="Times New Roman"/>
        </w:rPr>
        <w:t>Regulation (EU) 2021/695 of the European Parliament and of the Council establishing Horizon Europe.</w:t>
      </w:r>
    </w:p>
  </w:footnote>
  <w:footnote w:id="8">
    <w:p w14:paraId="3BD0D30C" w14:textId="429EE215" w:rsidR="00BC63D5" w:rsidRPr="008F0BD4" w:rsidRDefault="00BC63D5">
      <w:pPr>
        <w:pStyle w:val="FootnoteText"/>
      </w:pPr>
      <w:r w:rsidRPr="008F0BD4">
        <w:rPr>
          <w:rStyle w:val="FootnoteReference"/>
          <w:rFonts w:ascii="Times New Roman" w:hAnsi="Times New Roman" w:cs="Times New Roman"/>
        </w:rPr>
        <w:footnoteRef/>
      </w:r>
      <w:r w:rsidRPr="008F0BD4">
        <w:rPr>
          <w:rFonts w:ascii="Times New Roman" w:hAnsi="Times New Roman" w:cs="Times New Roman"/>
        </w:rPr>
        <w:t xml:space="preserve"> </w:t>
      </w:r>
      <w:r w:rsidR="00D5276A" w:rsidRPr="008F0BD4">
        <w:rPr>
          <w:rFonts w:ascii="Times New Roman" w:hAnsi="Times New Roman" w:cs="Times New Roman"/>
        </w:rPr>
        <w:t xml:space="preserve">See: </w:t>
      </w:r>
      <w:hyperlink r:id="rId2" w:history="1">
        <w:r w:rsidR="00D5276A" w:rsidRPr="008F0BD4">
          <w:rPr>
            <w:rStyle w:val="Hyperlink"/>
            <w:rFonts w:ascii="Times New Roman" w:hAnsi="Times New Roman" w:cs="Times New Roman"/>
          </w:rPr>
          <w:t>https://commission.europa.eu/funding-tenders/find-funding/eu-funding-programmes/technical-support-instrument/technical-support-instrument-tsi_en</w:t>
        </w:r>
      </w:hyperlink>
      <w:r w:rsidR="008F0BD4" w:rsidRPr="008F0BD4">
        <w:t>.</w:t>
      </w:r>
    </w:p>
  </w:footnote>
  <w:footnote w:id="9">
    <w:p w14:paraId="6C4979B3" w14:textId="58D2BBD7" w:rsidR="00245ECA" w:rsidRPr="008F0BD4" w:rsidRDefault="00245ECA">
      <w:pPr>
        <w:pStyle w:val="FootnoteText"/>
        <w:rPr>
          <w:rFonts w:ascii="Times New Roman" w:hAnsi="Times New Roman" w:cs="Times New Roman"/>
        </w:rPr>
      </w:pPr>
      <w:r w:rsidRPr="008F0BD4">
        <w:rPr>
          <w:rStyle w:val="FootnoteReference"/>
          <w:rFonts w:ascii="Times New Roman" w:hAnsi="Times New Roman" w:cs="Times New Roman"/>
        </w:rPr>
        <w:footnoteRef/>
      </w:r>
      <w:r w:rsidR="00B742F5" w:rsidRPr="008F0BD4">
        <w:rPr>
          <w:rFonts w:ascii="Times New Roman" w:hAnsi="Times New Roman" w:cs="Times New Roman"/>
        </w:rPr>
        <w:t xml:space="preserve"> See: </w:t>
      </w:r>
      <w:hyperlink r:id="rId3" w:history="1">
        <w:r w:rsidR="00B742F5" w:rsidRPr="008F0BD4">
          <w:rPr>
            <w:rStyle w:val="Hyperlink"/>
            <w:rFonts w:ascii="Times New Roman" w:hAnsi="Times New Roman" w:cs="Times New Roman"/>
          </w:rPr>
          <w:t>https://commission.europa.eu/topics/eu-solidarity-ukraine/eu-assistance-ukraine/eu-ukraine-solidarity-lanes_en</w:t>
        </w:r>
      </w:hyperlink>
      <w:r w:rsidR="008F0BD4" w:rsidRPr="008F0BD4">
        <w:rPr>
          <w:rFonts w:ascii="Times New Roman" w:hAnsi="Times New Roman" w:cs="Times New Roman"/>
        </w:rPr>
        <w:t>.</w:t>
      </w:r>
    </w:p>
  </w:footnote>
  <w:footnote w:id="10">
    <w:p w14:paraId="6D6F666B" w14:textId="6A93A639" w:rsidR="00C71906" w:rsidRPr="008F0BD4" w:rsidRDefault="00C71906">
      <w:pPr>
        <w:pStyle w:val="FootnoteText"/>
      </w:pPr>
      <w:r w:rsidRPr="008F0BD4">
        <w:rPr>
          <w:rStyle w:val="FootnoteReference"/>
        </w:rPr>
        <w:footnoteRef/>
      </w:r>
      <w:r w:rsidRPr="008F0BD4">
        <w:t xml:space="preserve"> </w:t>
      </w:r>
      <w:hyperlink r:id="rId4" w:history="1">
        <w:r w:rsidR="004D1F1D" w:rsidRPr="008F0BD4">
          <w:rPr>
            <w:rStyle w:val="Hyperlink"/>
            <w:rFonts w:ascii="Times New Roman" w:hAnsi="Times New Roman" w:cs="Times New Roman"/>
          </w:rPr>
          <w:t>COM(2023) 257 final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812BE" w14:textId="77777777" w:rsidR="00EF2A9F" w:rsidRPr="00EF2A9F" w:rsidRDefault="00EF2A9F" w:rsidP="00EF2A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DB9C3" w14:textId="77777777" w:rsidR="00EF2A9F" w:rsidRPr="00EF2A9F" w:rsidRDefault="00EF2A9F" w:rsidP="00EF2A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04A6E" w14:textId="77777777" w:rsidR="00EF2A9F" w:rsidRPr="00EF2A9F" w:rsidRDefault="00EF2A9F" w:rsidP="00EF2A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9070" w14:textId="77777777" w:rsidR="00B91941" w:rsidRPr="008F0BD4" w:rsidRDefault="00B919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6AFD" w14:textId="77777777" w:rsidR="00B91941" w:rsidRPr="008F0BD4" w:rsidRDefault="00B919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A3C53" w14:textId="77777777" w:rsidR="00B91941" w:rsidRPr="008F0BD4" w:rsidRDefault="00B91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5391E"/>
    <w:multiLevelType w:val="multilevel"/>
    <w:tmpl w:val="C502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9511A0"/>
    <w:multiLevelType w:val="multilevel"/>
    <w:tmpl w:val="4554306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9FD2B87"/>
    <w:multiLevelType w:val="multilevel"/>
    <w:tmpl w:val="2C12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43137F"/>
    <w:multiLevelType w:val="multilevel"/>
    <w:tmpl w:val="3B5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890523"/>
    <w:multiLevelType w:val="hybridMultilevel"/>
    <w:tmpl w:val="1B92F8BE"/>
    <w:lvl w:ilvl="0" w:tplc="977AC15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B255ECC-53C7-4BED-88F4-B850AF8F498B"/>
    <w:docVar w:name="LW_COVERPAGE_TYPE" w:val="1"/>
    <w:docVar w:name="LW_CROSSREFERENCE" w:val="{SWD(2026) 20 final}"/>
    <w:docVar w:name="LW_DocType" w:val="NORMAL"/>
    <w:docVar w:name="LW_EMISSION" w:val="29.1.2026"/>
    <w:docVar w:name="LW_EMISSION_ISODATE" w:val="2026-01-29"/>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nterim evaluation of the Customs programme for cooperation in the field of customs for 2021-2027"/>
    <w:docVar w:name="LW_TYPE.DOC.CP" w:val="REPORT FROM THE COMMISSION TO THE EUROPEAN PARLIAMENT, THE COUNCIL, THE EUROPEAN ECONOMIC AND SOCIAL COMMITTEE AND THE COMMITTEE OF THE REGIONS"/>
    <w:docVar w:name="LwApiVersions" w:val="LW4CoDe 1.24.5.0; LW 9.2, Build 20251112"/>
  </w:docVars>
  <w:rsids>
    <w:rsidRoot w:val="00B91941"/>
    <w:rsid w:val="00001CE4"/>
    <w:rsid w:val="0001362D"/>
    <w:rsid w:val="00016B24"/>
    <w:rsid w:val="00031423"/>
    <w:rsid w:val="00031556"/>
    <w:rsid w:val="00032D5F"/>
    <w:rsid w:val="0003546B"/>
    <w:rsid w:val="000378E3"/>
    <w:rsid w:val="0004502B"/>
    <w:rsid w:val="0004686E"/>
    <w:rsid w:val="00060054"/>
    <w:rsid w:val="000602A7"/>
    <w:rsid w:val="00063876"/>
    <w:rsid w:val="00070B68"/>
    <w:rsid w:val="00071242"/>
    <w:rsid w:val="000727CF"/>
    <w:rsid w:val="00072BF1"/>
    <w:rsid w:val="0007457F"/>
    <w:rsid w:val="0008182C"/>
    <w:rsid w:val="000840F9"/>
    <w:rsid w:val="00087468"/>
    <w:rsid w:val="00090E67"/>
    <w:rsid w:val="000A0EB1"/>
    <w:rsid w:val="000A22AD"/>
    <w:rsid w:val="000A5B3B"/>
    <w:rsid w:val="000B100B"/>
    <w:rsid w:val="000B2FE6"/>
    <w:rsid w:val="000C72D2"/>
    <w:rsid w:val="000C7C19"/>
    <w:rsid w:val="000D249F"/>
    <w:rsid w:val="000D292A"/>
    <w:rsid w:val="000D4CD9"/>
    <w:rsid w:val="000D5026"/>
    <w:rsid w:val="000D682D"/>
    <w:rsid w:val="000E2BA5"/>
    <w:rsid w:val="000E2BD5"/>
    <w:rsid w:val="000E460C"/>
    <w:rsid w:val="000E4A45"/>
    <w:rsid w:val="000E6406"/>
    <w:rsid w:val="000F4A10"/>
    <w:rsid w:val="001007CC"/>
    <w:rsid w:val="00117318"/>
    <w:rsid w:val="00122ADB"/>
    <w:rsid w:val="00123174"/>
    <w:rsid w:val="001243FF"/>
    <w:rsid w:val="001244D7"/>
    <w:rsid w:val="001307C1"/>
    <w:rsid w:val="00132E5D"/>
    <w:rsid w:val="00141075"/>
    <w:rsid w:val="00141EF3"/>
    <w:rsid w:val="00141F77"/>
    <w:rsid w:val="00142346"/>
    <w:rsid w:val="00143FF5"/>
    <w:rsid w:val="00144268"/>
    <w:rsid w:val="001467F6"/>
    <w:rsid w:val="00150118"/>
    <w:rsid w:val="0015064B"/>
    <w:rsid w:val="001517D3"/>
    <w:rsid w:val="001532F9"/>
    <w:rsid w:val="00154AD3"/>
    <w:rsid w:val="00157793"/>
    <w:rsid w:val="00160B7F"/>
    <w:rsid w:val="0016172B"/>
    <w:rsid w:val="0016318D"/>
    <w:rsid w:val="00164068"/>
    <w:rsid w:val="00164154"/>
    <w:rsid w:val="001657CB"/>
    <w:rsid w:val="00171890"/>
    <w:rsid w:val="00172C18"/>
    <w:rsid w:val="001801E8"/>
    <w:rsid w:val="00180283"/>
    <w:rsid w:val="00182EBD"/>
    <w:rsid w:val="001834A6"/>
    <w:rsid w:val="00183780"/>
    <w:rsid w:val="001861DC"/>
    <w:rsid w:val="00186C46"/>
    <w:rsid w:val="00187BD9"/>
    <w:rsid w:val="001A0C23"/>
    <w:rsid w:val="001A2A9C"/>
    <w:rsid w:val="001A4F5E"/>
    <w:rsid w:val="001A73AB"/>
    <w:rsid w:val="001A7A95"/>
    <w:rsid w:val="001B21B2"/>
    <w:rsid w:val="001B7C9D"/>
    <w:rsid w:val="001C05D3"/>
    <w:rsid w:val="001C31F7"/>
    <w:rsid w:val="001C49AB"/>
    <w:rsid w:val="001C7198"/>
    <w:rsid w:val="001D26FD"/>
    <w:rsid w:val="001D297A"/>
    <w:rsid w:val="001D304B"/>
    <w:rsid w:val="001E23D7"/>
    <w:rsid w:val="001E2C49"/>
    <w:rsid w:val="001E6873"/>
    <w:rsid w:val="001F051B"/>
    <w:rsid w:val="001F7612"/>
    <w:rsid w:val="002009B0"/>
    <w:rsid w:val="00205165"/>
    <w:rsid w:val="00210025"/>
    <w:rsid w:val="00211A41"/>
    <w:rsid w:val="00214ED6"/>
    <w:rsid w:val="002223A9"/>
    <w:rsid w:val="00223AD6"/>
    <w:rsid w:val="0022441A"/>
    <w:rsid w:val="002258EE"/>
    <w:rsid w:val="00227B2F"/>
    <w:rsid w:val="00230F67"/>
    <w:rsid w:val="002315EE"/>
    <w:rsid w:val="00231D8B"/>
    <w:rsid w:val="0023267A"/>
    <w:rsid w:val="00233EC7"/>
    <w:rsid w:val="00234A41"/>
    <w:rsid w:val="00235B2A"/>
    <w:rsid w:val="00242984"/>
    <w:rsid w:val="00242F11"/>
    <w:rsid w:val="00244198"/>
    <w:rsid w:val="002442F2"/>
    <w:rsid w:val="0024465A"/>
    <w:rsid w:val="00245ECA"/>
    <w:rsid w:val="0024700C"/>
    <w:rsid w:val="0025143B"/>
    <w:rsid w:val="00251675"/>
    <w:rsid w:val="0025446D"/>
    <w:rsid w:val="0026417C"/>
    <w:rsid w:val="002650A2"/>
    <w:rsid w:val="00266423"/>
    <w:rsid w:val="00266E42"/>
    <w:rsid w:val="00271578"/>
    <w:rsid w:val="002726AA"/>
    <w:rsid w:val="00272828"/>
    <w:rsid w:val="00272864"/>
    <w:rsid w:val="00281263"/>
    <w:rsid w:val="00282C07"/>
    <w:rsid w:val="002877EF"/>
    <w:rsid w:val="00290324"/>
    <w:rsid w:val="0029111B"/>
    <w:rsid w:val="00291FA3"/>
    <w:rsid w:val="00292EAE"/>
    <w:rsid w:val="00295949"/>
    <w:rsid w:val="00295AC6"/>
    <w:rsid w:val="0029768B"/>
    <w:rsid w:val="002A22C1"/>
    <w:rsid w:val="002A3396"/>
    <w:rsid w:val="002A55CE"/>
    <w:rsid w:val="002A6AED"/>
    <w:rsid w:val="002B5467"/>
    <w:rsid w:val="002B5F01"/>
    <w:rsid w:val="002B64CF"/>
    <w:rsid w:val="002B6D2D"/>
    <w:rsid w:val="002C70BE"/>
    <w:rsid w:val="002D00EF"/>
    <w:rsid w:val="002D08DB"/>
    <w:rsid w:val="002D0E18"/>
    <w:rsid w:val="002D2EBE"/>
    <w:rsid w:val="002D499E"/>
    <w:rsid w:val="002D5682"/>
    <w:rsid w:val="002D623F"/>
    <w:rsid w:val="002D7929"/>
    <w:rsid w:val="002E0D29"/>
    <w:rsid w:val="002E1517"/>
    <w:rsid w:val="002E1839"/>
    <w:rsid w:val="002E2E83"/>
    <w:rsid w:val="002F1F25"/>
    <w:rsid w:val="002F28B7"/>
    <w:rsid w:val="002F60DD"/>
    <w:rsid w:val="002F68E8"/>
    <w:rsid w:val="00300B29"/>
    <w:rsid w:val="00302B6D"/>
    <w:rsid w:val="00303FF6"/>
    <w:rsid w:val="00306A1B"/>
    <w:rsid w:val="00310879"/>
    <w:rsid w:val="00311C94"/>
    <w:rsid w:val="0031797F"/>
    <w:rsid w:val="00334016"/>
    <w:rsid w:val="00343F74"/>
    <w:rsid w:val="003468E8"/>
    <w:rsid w:val="00346D1C"/>
    <w:rsid w:val="00356D2A"/>
    <w:rsid w:val="00357813"/>
    <w:rsid w:val="003579CD"/>
    <w:rsid w:val="003706D8"/>
    <w:rsid w:val="00374A17"/>
    <w:rsid w:val="00374BD0"/>
    <w:rsid w:val="003844AA"/>
    <w:rsid w:val="00384B28"/>
    <w:rsid w:val="003903E6"/>
    <w:rsid w:val="00391819"/>
    <w:rsid w:val="00391EA9"/>
    <w:rsid w:val="00394454"/>
    <w:rsid w:val="003944DC"/>
    <w:rsid w:val="003952CB"/>
    <w:rsid w:val="003A10F0"/>
    <w:rsid w:val="003A5A24"/>
    <w:rsid w:val="003B09E8"/>
    <w:rsid w:val="003B0CC3"/>
    <w:rsid w:val="003B13A0"/>
    <w:rsid w:val="003B2669"/>
    <w:rsid w:val="003C382A"/>
    <w:rsid w:val="003D61E3"/>
    <w:rsid w:val="003D6849"/>
    <w:rsid w:val="003D7CDF"/>
    <w:rsid w:val="003E485F"/>
    <w:rsid w:val="003E50A5"/>
    <w:rsid w:val="003E5833"/>
    <w:rsid w:val="003E5AA5"/>
    <w:rsid w:val="003F3FC5"/>
    <w:rsid w:val="003F5266"/>
    <w:rsid w:val="004001CF"/>
    <w:rsid w:val="004007BA"/>
    <w:rsid w:val="00405289"/>
    <w:rsid w:val="00405858"/>
    <w:rsid w:val="00407B6B"/>
    <w:rsid w:val="00407F3E"/>
    <w:rsid w:val="00414E24"/>
    <w:rsid w:val="004153E7"/>
    <w:rsid w:val="0041552E"/>
    <w:rsid w:val="004168FD"/>
    <w:rsid w:val="00416993"/>
    <w:rsid w:val="00416EC0"/>
    <w:rsid w:val="00417430"/>
    <w:rsid w:val="00420EF6"/>
    <w:rsid w:val="00424342"/>
    <w:rsid w:val="0043045F"/>
    <w:rsid w:val="004354AA"/>
    <w:rsid w:val="00436618"/>
    <w:rsid w:val="00437F4D"/>
    <w:rsid w:val="0044113E"/>
    <w:rsid w:val="00441924"/>
    <w:rsid w:val="00442D62"/>
    <w:rsid w:val="0044331D"/>
    <w:rsid w:val="0044421E"/>
    <w:rsid w:val="00445DB8"/>
    <w:rsid w:val="004508A6"/>
    <w:rsid w:val="00453189"/>
    <w:rsid w:val="004604FD"/>
    <w:rsid w:val="00463D21"/>
    <w:rsid w:val="004653E5"/>
    <w:rsid w:val="00466BF8"/>
    <w:rsid w:val="0047229B"/>
    <w:rsid w:val="0047334C"/>
    <w:rsid w:val="004741C8"/>
    <w:rsid w:val="00475051"/>
    <w:rsid w:val="004771FE"/>
    <w:rsid w:val="00482AA0"/>
    <w:rsid w:val="00483F12"/>
    <w:rsid w:val="0049353B"/>
    <w:rsid w:val="004A5F03"/>
    <w:rsid w:val="004B089D"/>
    <w:rsid w:val="004B0F46"/>
    <w:rsid w:val="004B51C6"/>
    <w:rsid w:val="004D1F1D"/>
    <w:rsid w:val="004D3404"/>
    <w:rsid w:val="004D37C7"/>
    <w:rsid w:val="004D7C46"/>
    <w:rsid w:val="004E0782"/>
    <w:rsid w:val="004E24DC"/>
    <w:rsid w:val="004E75FE"/>
    <w:rsid w:val="004E7739"/>
    <w:rsid w:val="004E7876"/>
    <w:rsid w:val="004F7C36"/>
    <w:rsid w:val="00500F7C"/>
    <w:rsid w:val="005050E7"/>
    <w:rsid w:val="00505EB4"/>
    <w:rsid w:val="00506CA4"/>
    <w:rsid w:val="0051155B"/>
    <w:rsid w:val="0051235A"/>
    <w:rsid w:val="0051453C"/>
    <w:rsid w:val="00517B93"/>
    <w:rsid w:val="00520130"/>
    <w:rsid w:val="00526492"/>
    <w:rsid w:val="0054381B"/>
    <w:rsid w:val="00547447"/>
    <w:rsid w:val="005479CE"/>
    <w:rsid w:val="00550A3C"/>
    <w:rsid w:val="00550CFF"/>
    <w:rsid w:val="00557DE7"/>
    <w:rsid w:val="00565447"/>
    <w:rsid w:val="0056702E"/>
    <w:rsid w:val="00567AF9"/>
    <w:rsid w:val="00571EA4"/>
    <w:rsid w:val="00576002"/>
    <w:rsid w:val="00577DBC"/>
    <w:rsid w:val="005819A2"/>
    <w:rsid w:val="00581DFA"/>
    <w:rsid w:val="005875B4"/>
    <w:rsid w:val="00593489"/>
    <w:rsid w:val="005947EB"/>
    <w:rsid w:val="00595BBC"/>
    <w:rsid w:val="005A47B9"/>
    <w:rsid w:val="005B1D0A"/>
    <w:rsid w:val="005B5208"/>
    <w:rsid w:val="005C0389"/>
    <w:rsid w:val="005C14B8"/>
    <w:rsid w:val="005C1CE1"/>
    <w:rsid w:val="005C3BF8"/>
    <w:rsid w:val="005C5238"/>
    <w:rsid w:val="005C6063"/>
    <w:rsid w:val="005D1166"/>
    <w:rsid w:val="005D1AF9"/>
    <w:rsid w:val="005D28AB"/>
    <w:rsid w:val="005D3561"/>
    <w:rsid w:val="005D3C5E"/>
    <w:rsid w:val="005D45F0"/>
    <w:rsid w:val="005D4976"/>
    <w:rsid w:val="005D63B0"/>
    <w:rsid w:val="005D7CD1"/>
    <w:rsid w:val="005E0760"/>
    <w:rsid w:val="005E3962"/>
    <w:rsid w:val="005E39B8"/>
    <w:rsid w:val="005E43F3"/>
    <w:rsid w:val="005E498C"/>
    <w:rsid w:val="005E77BB"/>
    <w:rsid w:val="005F1CDB"/>
    <w:rsid w:val="005F3651"/>
    <w:rsid w:val="005F39BF"/>
    <w:rsid w:val="00604F20"/>
    <w:rsid w:val="00614134"/>
    <w:rsid w:val="0061447C"/>
    <w:rsid w:val="00615B17"/>
    <w:rsid w:val="00622CF4"/>
    <w:rsid w:val="006237A2"/>
    <w:rsid w:val="0063211C"/>
    <w:rsid w:val="0063343D"/>
    <w:rsid w:val="00634DAA"/>
    <w:rsid w:val="00635004"/>
    <w:rsid w:val="006404CA"/>
    <w:rsid w:val="006424A3"/>
    <w:rsid w:val="00644608"/>
    <w:rsid w:val="006471F8"/>
    <w:rsid w:val="006501A3"/>
    <w:rsid w:val="00650669"/>
    <w:rsid w:val="00655950"/>
    <w:rsid w:val="006560CC"/>
    <w:rsid w:val="0066439B"/>
    <w:rsid w:val="0066597B"/>
    <w:rsid w:val="00667271"/>
    <w:rsid w:val="00673BA6"/>
    <w:rsid w:val="00675B5C"/>
    <w:rsid w:val="006831DE"/>
    <w:rsid w:val="006840B0"/>
    <w:rsid w:val="00686899"/>
    <w:rsid w:val="00691C62"/>
    <w:rsid w:val="006958B4"/>
    <w:rsid w:val="006A19E2"/>
    <w:rsid w:val="006A464F"/>
    <w:rsid w:val="006A4F26"/>
    <w:rsid w:val="006A543C"/>
    <w:rsid w:val="006A5905"/>
    <w:rsid w:val="006A5E41"/>
    <w:rsid w:val="006A65A1"/>
    <w:rsid w:val="006A77DB"/>
    <w:rsid w:val="006B1311"/>
    <w:rsid w:val="006B2417"/>
    <w:rsid w:val="006B5674"/>
    <w:rsid w:val="006B6399"/>
    <w:rsid w:val="006B6913"/>
    <w:rsid w:val="006C00E0"/>
    <w:rsid w:val="006C143E"/>
    <w:rsid w:val="006C198D"/>
    <w:rsid w:val="006C79D2"/>
    <w:rsid w:val="006D15CA"/>
    <w:rsid w:val="006D3DFC"/>
    <w:rsid w:val="006E5D06"/>
    <w:rsid w:val="006E73FE"/>
    <w:rsid w:val="006F51BF"/>
    <w:rsid w:val="006F7099"/>
    <w:rsid w:val="00704D10"/>
    <w:rsid w:val="00706364"/>
    <w:rsid w:val="00710444"/>
    <w:rsid w:val="00713469"/>
    <w:rsid w:val="00713B2C"/>
    <w:rsid w:val="00717D9C"/>
    <w:rsid w:val="007235D7"/>
    <w:rsid w:val="0072498E"/>
    <w:rsid w:val="00730CCF"/>
    <w:rsid w:val="00734E44"/>
    <w:rsid w:val="00744389"/>
    <w:rsid w:val="00747691"/>
    <w:rsid w:val="00750066"/>
    <w:rsid w:val="00751116"/>
    <w:rsid w:val="0075322A"/>
    <w:rsid w:val="007546F4"/>
    <w:rsid w:val="007646F2"/>
    <w:rsid w:val="00772F14"/>
    <w:rsid w:val="00775B80"/>
    <w:rsid w:val="007772CA"/>
    <w:rsid w:val="00777D9C"/>
    <w:rsid w:val="0078503C"/>
    <w:rsid w:val="00785B19"/>
    <w:rsid w:val="00787739"/>
    <w:rsid w:val="00791C95"/>
    <w:rsid w:val="00791E78"/>
    <w:rsid w:val="0079464A"/>
    <w:rsid w:val="007A0DB3"/>
    <w:rsid w:val="007A1598"/>
    <w:rsid w:val="007A15B5"/>
    <w:rsid w:val="007B13E9"/>
    <w:rsid w:val="007B21B2"/>
    <w:rsid w:val="007B3F26"/>
    <w:rsid w:val="007C18C9"/>
    <w:rsid w:val="007C2CAC"/>
    <w:rsid w:val="007C3A72"/>
    <w:rsid w:val="007C7B88"/>
    <w:rsid w:val="007E68D7"/>
    <w:rsid w:val="007F2E80"/>
    <w:rsid w:val="007F3141"/>
    <w:rsid w:val="007F488F"/>
    <w:rsid w:val="007F58A2"/>
    <w:rsid w:val="00802301"/>
    <w:rsid w:val="0080296E"/>
    <w:rsid w:val="00814BC6"/>
    <w:rsid w:val="00820A0B"/>
    <w:rsid w:val="008228C5"/>
    <w:rsid w:val="00825180"/>
    <w:rsid w:val="00826765"/>
    <w:rsid w:val="008303A2"/>
    <w:rsid w:val="00836679"/>
    <w:rsid w:val="008521A2"/>
    <w:rsid w:val="00857F5F"/>
    <w:rsid w:val="008619F9"/>
    <w:rsid w:val="00861EB5"/>
    <w:rsid w:val="008621E5"/>
    <w:rsid w:val="008635DA"/>
    <w:rsid w:val="00866724"/>
    <w:rsid w:val="00876923"/>
    <w:rsid w:val="008777F2"/>
    <w:rsid w:val="008823C4"/>
    <w:rsid w:val="00885EB8"/>
    <w:rsid w:val="00891EB7"/>
    <w:rsid w:val="00892A37"/>
    <w:rsid w:val="00893B07"/>
    <w:rsid w:val="0089491D"/>
    <w:rsid w:val="00897427"/>
    <w:rsid w:val="008A55DD"/>
    <w:rsid w:val="008B5936"/>
    <w:rsid w:val="008B72B0"/>
    <w:rsid w:val="008D0F07"/>
    <w:rsid w:val="008D224F"/>
    <w:rsid w:val="008D3492"/>
    <w:rsid w:val="008D463E"/>
    <w:rsid w:val="008D6167"/>
    <w:rsid w:val="008D6A86"/>
    <w:rsid w:val="008D71C1"/>
    <w:rsid w:val="008E087A"/>
    <w:rsid w:val="008E2783"/>
    <w:rsid w:val="008F0BD4"/>
    <w:rsid w:val="008F2F82"/>
    <w:rsid w:val="008F6325"/>
    <w:rsid w:val="009007CD"/>
    <w:rsid w:val="00901A0C"/>
    <w:rsid w:val="00902DCD"/>
    <w:rsid w:val="00904609"/>
    <w:rsid w:val="00904FEB"/>
    <w:rsid w:val="0090549E"/>
    <w:rsid w:val="009062E9"/>
    <w:rsid w:val="0090674A"/>
    <w:rsid w:val="0091096D"/>
    <w:rsid w:val="00917668"/>
    <w:rsid w:val="009176ED"/>
    <w:rsid w:val="009223DF"/>
    <w:rsid w:val="00922E17"/>
    <w:rsid w:val="00923AC8"/>
    <w:rsid w:val="0092470E"/>
    <w:rsid w:val="009273B9"/>
    <w:rsid w:val="0093122B"/>
    <w:rsid w:val="00936128"/>
    <w:rsid w:val="00937B1B"/>
    <w:rsid w:val="009513C9"/>
    <w:rsid w:val="00952035"/>
    <w:rsid w:val="00956144"/>
    <w:rsid w:val="009735A9"/>
    <w:rsid w:val="0097517F"/>
    <w:rsid w:val="00976518"/>
    <w:rsid w:val="0098087D"/>
    <w:rsid w:val="00981759"/>
    <w:rsid w:val="0098479F"/>
    <w:rsid w:val="00986956"/>
    <w:rsid w:val="00994378"/>
    <w:rsid w:val="00994A72"/>
    <w:rsid w:val="00995D50"/>
    <w:rsid w:val="009A2761"/>
    <w:rsid w:val="009A3810"/>
    <w:rsid w:val="009C178B"/>
    <w:rsid w:val="009C1BD5"/>
    <w:rsid w:val="009C2C46"/>
    <w:rsid w:val="009D5435"/>
    <w:rsid w:val="009E1847"/>
    <w:rsid w:val="009F0572"/>
    <w:rsid w:val="00A00CBA"/>
    <w:rsid w:val="00A06508"/>
    <w:rsid w:val="00A07A96"/>
    <w:rsid w:val="00A07EB4"/>
    <w:rsid w:val="00A11335"/>
    <w:rsid w:val="00A118F7"/>
    <w:rsid w:val="00A23F2A"/>
    <w:rsid w:val="00A26B52"/>
    <w:rsid w:val="00A306EA"/>
    <w:rsid w:val="00A33A65"/>
    <w:rsid w:val="00A33D81"/>
    <w:rsid w:val="00A34DF5"/>
    <w:rsid w:val="00A35BBF"/>
    <w:rsid w:val="00A41A40"/>
    <w:rsid w:val="00A42D70"/>
    <w:rsid w:val="00A55E94"/>
    <w:rsid w:val="00A62341"/>
    <w:rsid w:val="00A64F0D"/>
    <w:rsid w:val="00A6645A"/>
    <w:rsid w:val="00A678F4"/>
    <w:rsid w:val="00A710C5"/>
    <w:rsid w:val="00A72478"/>
    <w:rsid w:val="00A7253C"/>
    <w:rsid w:val="00A7533C"/>
    <w:rsid w:val="00A90102"/>
    <w:rsid w:val="00A92941"/>
    <w:rsid w:val="00A93274"/>
    <w:rsid w:val="00A95271"/>
    <w:rsid w:val="00A968C4"/>
    <w:rsid w:val="00A9779D"/>
    <w:rsid w:val="00AA17CA"/>
    <w:rsid w:val="00AA3804"/>
    <w:rsid w:val="00AB2521"/>
    <w:rsid w:val="00AB2F1F"/>
    <w:rsid w:val="00AB5BF8"/>
    <w:rsid w:val="00AB7E68"/>
    <w:rsid w:val="00AC7060"/>
    <w:rsid w:val="00AD0431"/>
    <w:rsid w:val="00AD0608"/>
    <w:rsid w:val="00AD15F2"/>
    <w:rsid w:val="00AD3248"/>
    <w:rsid w:val="00AE1256"/>
    <w:rsid w:val="00AF7FF4"/>
    <w:rsid w:val="00B044FD"/>
    <w:rsid w:val="00B04B8D"/>
    <w:rsid w:val="00B27AA9"/>
    <w:rsid w:val="00B3065B"/>
    <w:rsid w:val="00B367BC"/>
    <w:rsid w:val="00B36E85"/>
    <w:rsid w:val="00B43C22"/>
    <w:rsid w:val="00B472E3"/>
    <w:rsid w:val="00B572E4"/>
    <w:rsid w:val="00B602DC"/>
    <w:rsid w:val="00B626B0"/>
    <w:rsid w:val="00B6274D"/>
    <w:rsid w:val="00B671BB"/>
    <w:rsid w:val="00B70670"/>
    <w:rsid w:val="00B707E4"/>
    <w:rsid w:val="00B719DD"/>
    <w:rsid w:val="00B731F1"/>
    <w:rsid w:val="00B742F5"/>
    <w:rsid w:val="00B74A2F"/>
    <w:rsid w:val="00B80416"/>
    <w:rsid w:val="00B84C3C"/>
    <w:rsid w:val="00B91941"/>
    <w:rsid w:val="00B92EA4"/>
    <w:rsid w:val="00B93FAB"/>
    <w:rsid w:val="00B9639F"/>
    <w:rsid w:val="00B9647D"/>
    <w:rsid w:val="00B97CD5"/>
    <w:rsid w:val="00BA19EB"/>
    <w:rsid w:val="00BA5E98"/>
    <w:rsid w:val="00BB01E6"/>
    <w:rsid w:val="00BB11F5"/>
    <w:rsid w:val="00BB36BE"/>
    <w:rsid w:val="00BB4DC0"/>
    <w:rsid w:val="00BB5183"/>
    <w:rsid w:val="00BC63D5"/>
    <w:rsid w:val="00BD096D"/>
    <w:rsid w:val="00BD1109"/>
    <w:rsid w:val="00BD1BEA"/>
    <w:rsid w:val="00BD4355"/>
    <w:rsid w:val="00BD5588"/>
    <w:rsid w:val="00BE15B9"/>
    <w:rsid w:val="00BE1A77"/>
    <w:rsid w:val="00BE5808"/>
    <w:rsid w:val="00BF12FE"/>
    <w:rsid w:val="00BF5BBB"/>
    <w:rsid w:val="00C0554A"/>
    <w:rsid w:val="00C10493"/>
    <w:rsid w:val="00C10BE0"/>
    <w:rsid w:val="00C10C6F"/>
    <w:rsid w:val="00C1346B"/>
    <w:rsid w:val="00C1397A"/>
    <w:rsid w:val="00C14045"/>
    <w:rsid w:val="00C16461"/>
    <w:rsid w:val="00C16950"/>
    <w:rsid w:val="00C21820"/>
    <w:rsid w:val="00C229ED"/>
    <w:rsid w:val="00C2457C"/>
    <w:rsid w:val="00C27568"/>
    <w:rsid w:val="00C323C1"/>
    <w:rsid w:val="00C35DA9"/>
    <w:rsid w:val="00C3625F"/>
    <w:rsid w:val="00C3631E"/>
    <w:rsid w:val="00C45729"/>
    <w:rsid w:val="00C4577D"/>
    <w:rsid w:val="00C45B17"/>
    <w:rsid w:val="00C47DD6"/>
    <w:rsid w:val="00C52465"/>
    <w:rsid w:val="00C52999"/>
    <w:rsid w:val="00C53FB8"/>
    <w:rsid w:val="00C567E5"/>
    <w:rsid w:val="00C56BD4"/>
    <w:rsid w:val="00C56DE6"/>
    <w:rsid w:val="00C6060F"/>
    <w:rsid w:val="00C65D36"/>
    <w:rsid w:val="00C70C4F"/>
    <w:rsid w:val="00C71906"/>
    <w:rsid w:val="00C911F6"/>
    <w:rsid w:val="00C920FF"/>
    <w:rsid w:val="00C938F4"/>
    <w:rsid w:val="00C957B1"/>
    <w:rsid w:val="00CA1132"/>
    <w:rsid w:val="00CA53E7"/>
    <w:rsid w:val="00CA5CD1"/>
    <w:rsid w:val="00CB0F6F"/>
    <w:rsid w:val="00CB1502"/>
    <w:rsid w:val="00CB34CA"/>
    <w:rsid w:val="00CB3F48"/>
    <w:rsid w:val="00CB3F54"/>
    <w:rsid w:val="00CB5DB4"/>
    <w:rsid w:val="00CB6D79"/>
    <w:rsid w:val="00CB6FB5"/>
    <w:rsid w:val="00CC2737"/>
    <w:rsid w:val="00CC48C6"/>
    <w:rsid w:val="00CD006A"/>
    <w:rsid w:val="00CD21BA"/>
    <w:rsid w:val="00CD40C0"/>
    <w:rsid w:val="00CD4E0C"/>
    <w:rsid w:val="00CD50CE"/>
    <w:rsid w:val="00CD5D18"/>
    <w:rsid w:val="00CD6500"/>
    <w:rsid w:val="00CE22E0"/>
    <w:rsid w:val="00CE22F5"/>
    <w:rsid w:val="00CF05A2"/>
    <w:rsid w:val="00CF31BA"/>
    <w:rsid w:val="00CF7CC4"/>
    <w:rsid w:val="00D07808"/>
    <w:rsid w:val="00D12CF4"/>
    <w:rsid w:val="00D12E8E"/>
    <w:rsid w:val="00D1363F"/>
    <w:rsid w:val="00D20554"/>
    <w:rsid w:val="00D250CC"/>
    <w:rsid w:val="00D26799"/>
    <w:rsid w:val="00D275E4"/>
    <w:rsid w:val="00D35B12"/>
    <w:rsid w:val="00D36881"/>
    <w:rsid w:val="00D37946"/>
    <w:rsid w:val="00D4307B"/>
    <w:rsid w:val="00D452BA"/>
    <w:rsid w:val="00D45A0E"/>
    <w:rsid w:val="00D4629E"/>
    <w:rsid w:val="00D465F9"/>
    <w:rsid w:val="00D5276A"/>
    <w:rsid w:val="00D53721"/>
    <w:rsid w:val="00D5440D"/>
    <w:rsid w:val="00D5709D"/>
    <w:rsid w:val="00D61690"/>
    <w:rsid w:val="00D63837"/>
    <w:rsid w:val="00D66A17"/>
    <w:rsid w:val="00D66B78"/>
    <w:rsid w:val="00D7161C"/>
    <w:rsid w:val="00D718A7"/>
    <w:rsid w:val="00D71B82"/>
    <w:rsid w:val="00D73ADB"/>
    <w:rsid w:val="00D742A8"/>
    <w:rsid w:val="00D74C1C"/>
    <w:rsid w:val="00D765FD"/>
    <w:rsid w:val="00D81C3B"/>
    <w:rsid w:val="00D82C7A"/>
    <w:rsid w:val="00D85CB0"/>
    <w:rsid w:val="00D86010"/>
    <w:rsid w:val="00D90E23"/>
    <w:rsid w:val="00D9470E"/>
    <w:rsid w:val="00D968BC"/>
    <w:rsid w:val="00D97AA8"/>
    <w:rsid w:val="00DA061F"/>
    <w:rsid w:val="00DA307F"/>
    <w:rsid w:val="00DA3B97"/>
    <w:rsid w:val="00DA5BB4"/>
    <w:rsid w:val="00DA764C"/>
    <w:rsid w:val="00DB47DF"/>
    <w:rsid w:val="00DB6099"/>
    <w:rsid w:val="00DC6DB6"/>
    <w:rsid w:val="00DC795C"/>
    <w:rsid w:val="00DD345C"/>
    <w:rsid w:val="00DD40FB"/>
    <w:rsid w:val="00DD428F"/>
    <w:rsid w:val="00DD4361"/>
    <w:rsid w:val="00DE1B56"/>
    <w:rsid w:val="00DE294D"/>
    <w:rsid w:val="00DE491B"/>
    <w:rsid w:val="00DE6F24"/>
    <w:rsid w:val="00DF14EA"/>
    <w:rsid w:val="00DF22C2"/>
    <w:rsid w:val="00DF40EA"/>
    <w:rsid w:val="00DF550A"/>
    <w:rsid w:val="00E0081B"/>
    <w:rsid w:val="00E018B7"/>
    <w:rsid w:val="00E01DF9"/>
    <w:rsid w:val="00E11530"/>
    <w:rsid w:val="00E11FC1"/>
    <w:rsid w:val="00E13D9E"/>
    <w:rsid w:val="00E145A2"/>
    <w:rsid w:val="00E161FC"/>
    <w:rsid w:val="00E16451"/>
    <w:rsid w:val="00E22AB0"/>
    <w:rsid w:val="00E334DD"/>
    <w:rsid w:val="00E33880"/>
    <w:rsid w:val="00E35144"/>
    <w:rsid w:val="00E402FC"/>
    <w:rsid w:val="00E46107"/>
    <w:rsid w:val="00E542C5"/>
    <w:rsid w:val="00E652B2"/>
    <w:rsid w:val="00E70F6D"/>
    <w:rsid w:val="00E715DB"/>
    <w:rsid w:val="00E72FDD"/>
    <w:rsid w:val="00E84D27"/>
    <w:rsid w:val="00E87518"/>
    <w:rsid w:val="00EA5EE4"/>
    <w:rsid w:val="00EA6A0F"/>
    <w:rsid w:val="00EA7276"/>
    <w:rsid w:val="00EB7180"/>
    <w:rsid w:val="00EC733E"/>
    <w:rsid w:val="00ED083F"/>
    <w:rsid w:val="00ED2928"/>
    <w:rsid w:val="00EE18B4"/>
    <w:rsid w:val="00EE6580"/>
    <w:rsid w:val="00EF27BE"/>
    <w:rsid w:val="00EF2A9F"/>
    <w:rsid w:val="00EF5163"/>
    <w:rsid w:val="00EF618A"/>
    <w:rsid w:val="00EF6BDC"/>
    <w:rsid w:val="00F03962"/>
    <w:rsid w:val="00F05CF4"/>
    <w:rsid w:val="00F061BD"/>
    <w:rsid w:val="00F160D1"/>
    <w:rsid w:val="00F22632"/>
    <w:rsid w:val="00F34780"/>
    <w:rsid w:val="00F34941"/>
    <w:rsid w:val="00F4037A"/>
    <w:rsid w:val="00F41171"/>
    <w:rsid w:val="00F42D10"/>
    <w:rsid w:val="00F53E59"/>
    <w:rsid w:val="00F55ACE"/>
    <w:rsid w:val="00F65437"/>
    <w:rsid w:val="00F65BF3"/>
    <w:rsid w:val="00F671F2"/>
    <w:rsid w:val="00F75119"/>
    <w:rsid w:val="00F76404"/>
    <w:rsid w:val="00F83BD5"/>
    <w:rsid w:val="00F86127"/>
    <w:rsid w:val="00F86CB1"/>
    <w:rsid w:val="00F871E7"/>
    <w:rsid w:val="00F91F56"/>
    <w:rsid w:val="00FA4156"/>
    <w:rsid w:val="00FA58FA"/>
    <w:rsid w:val="00FA5F36"/>
    <w:rsid w:val="00FB0BAE"/>
    <w:rsid w:val="00FB2736"/>
    <w:rsid w:val="00FB65EE"/>
    <w:rsid w:val="00FB6FCA"/>
    <w:rsid w:val="00FC3CF1"/>
    <w:rsid w:val="00FC6DCA"/>
    <w:rsid w:val="00FC7643"/>
    <w:rsid w:val="00FD012E"/>
    <w:rsid w:val="00FD1761"/>
    <w:rsid w:val="00FD3E43"/>
    <w:rsid w:val="00FD50A3"/>
    <w:rsid w:val="00FD6FB8"/>
    <w:rsid w:val="00FE0224"/>
    <w:rsid w:val="00FE182B"/>
    <w:rsid w:val="00FE1FB4"/>
    <w:rsid w:val="00FF30B4"/>
    <w:rsid w:val="00FF36AE"/>
    <w:rsid w:val="00FF5525"/>
    <w:rsid w:val="00FF730D"/>
    <w:rsid w:val="0355CE76"/>
    <w:rsid w:val="05ABA1CA"/>
    <w:rsid w:val="08C82992"/>
    <w:rsid w:val="08CAB966"/>
    <w:rsid w:val="099573AA"/>
    <w:rsid w:val="09DB5D8E"/>
    <w:rsid w:val="0AE1F259"/>
    <w:rsid w:val="0F46B734"/>
    <w:rsid w:val="11564DB9"/>
    <w:rsid w:val="1289F661"/>
    <w:rsid w:val="128B57A2"/>
    <w:rsid w:val="139B8C0A"/>
    <w:rsid w:val="15061E56"/>
    <w:rsid w:val="16CED682"/>
    <w:rsid w:val="171A5E65"/>
    <w:rsid w:val="19264716"/>
    <w:rsid w:val="1A46D350"/>
    <w:rsid w:val="1A5BC218"/>
    <w:rsid w:val="1A8F593A"/>
    <w:rsid w:val="1B6808AA"/>
    <w:rsid w:val="1CC0BEFD"/>
    <w:rsid w:val="1DC7D3ED"/>
    <w:rsid w:val="1FE7312E"/>
    <w:rsid w:val="2160826B"/>
    <w:rsid w:val="23562EB5"/>
    <w:rsid w:val="23AE3B34"/>
    <w:rsid w:val="257D12D1"/>
    <w:rsid w:val="259B2DA2"/>
    <w:rsid w:val="25BE4362"/>
    <w:rsid w:val="265CC486"/>
    <w:rsid w:val="26FAAD43"/>
    <w:rsid w:val="27052FD7"/>
    <w:rsid w:val="2912395E"/>
    <w:rsid w:val="291D51BE"/>
    <w:rsid w:val="29A6A58C"/>
    <w:rsid w:val="2A143765"/>
    <w:rsid w:val="2D99CEF4"/>
    <w:rsid w:val="2ECEA59D"/>
    <w:rsid w:val="2F3593C0"/>
    <w:rsid w:val="3033FFCA"/>
    <w:rsid w:val="3385B359"/>
    <w:rsid w:val="363FD5DE"/>
    <w:rsid w:val="367793D0"/>
    <w:rsid w:val="3A193EAE"/>
    <w:rsid w:val="3ABDA44D"/>
    <w:rsid w:val="3BE94F33"/>
    <w:rsid w:val="3FA9CB2D"/>
    <w:rsid w:val="3FC7E130"/>
    <w:rsid w:val="408F346C"/>
    <w:rsid w:val="40E0D64B"/>
    <w:rsid w:val="410DDA21"/>
    <w:rsid w:val="41F146E6"/>
    <w:rsid w:val="449EAAFA"/>
    <w:rsid w:val="4550759E"/>
    <w:rsid w:val="45AE3BB5"/>
    <w:rsid w:val="49735658"/>
    <w:rsid w:val="49B86232"/>
    <w:rsid w:val="4A7FBF01"/>
    <w:rsid w:val="4B0A8660"/>
    <w:rsid w:val="4B92215E"/>
    <w:rsid w:val="4BD6B0EA"/>
    <w:rsid w:val="4C2B42CF"/>
    <w:rsid w:val="4CB0FBBF"/>
    <w:rsid w:val="4E2283D6"/>
    <w:rsid w:val="4E30F002"/>
    <w:rsid w:val="50170229"/>
    <w:rsid w:val="530395F7"/>
    <w:rsid w:val="536D9601"/>
    <w:rsid w:val="5375E8D4"/>
    <w:rsid w:val="53BBB177"/>
    <w:rsid w:val="54CA003F"/>
    <w:rsid w:val="55D3B7DF"/>
    <w:rsid w:val="575EBC20"/>
    <w:rsid w:val="58B9A0DC"/>
    <w:rsid w:val="5BCAA8F6"/>
    <w:rsid w:val="5D1DBD54"/>
    <w:rsid w:val="5EB71751"/>
    <w:rsid w:val="61CF0BA5"/>
    <w:rsid w:val="622582BF"/>
    <w:rsid w:val="62AF75C2"/>
    <w:rsid w:val="649B82D8"/>
    <w:rsid w:val="64C56147"/>
    <w:rsid w:val="66F44106"/>
    <w:rsid w:val="6A0AD91E"/>
    <w:rsid w:val="6AC704AE"/>
    <w:rsid w:val="6AE000B5"/>
    <w:rsid w:val="6AE379B3"/>
    <w:rsid w:val="6B5A7AE7"/>
    <w:rsid w:val="6C0BCB92"/>
    <w:rsid w:val="6C2DBD4C"/>
    <w:rsid w:val="6C8B4AF1"/>
    <w:rsid w:val="6D520CCE"/>
    <w:rsid w:val="6DC9CAB2"/>
    <w:rsid w:val="6E7F0807"/>
    <w:rsid w:val="6F71E4A3"/>
    <w:rsid w:val="6FA6C302"/>
    <w:rsid w:val="711CA7E5"/>
    <w:rsid w:val="7349E2DB"/>
    <w:rsid w:val="75CD2749"/>
    <w:rsid w:val="76C174F7"/>
    <w:rsid w:val="771D033E"/>
    <w:rsid w:val="7723E54F"/>
    <w:rsid w:val="782770D2"/>
    <w:rsid w:val="7868347B"/>
    <w:rsid w:val="7A7B19CE"/>
    <w:rsid w:val="7B99A7B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2F43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E24"/>
    <w:rPr>
      <w:lang w:val="en-GB"/>
    </w:rPr>
  </w:style>
  <w:style w:type="paragraph" w:styleId="Heading1">
    <w:name w:val="heading 1"/>
    <w:basedOn w:val="Normal"/>
    <w:next w:val="Normal"/>
    <w:link w:val="Heading1Char"/>
    <w:uiPriority w:val="9"/>
    <w:qFormat/>
    <w:rsid w:val="00B91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1263"/>
    <w:pPr>
      <w:keepNext/>
      <w:keepLines/>
      <w:outlineLvl w:val="1"/>
    </w:pPr>
    <w:rPr>
      <w:rFonts w:ascii="Times New Roman" w:eastAsiaTheme="majorEastAsia" w:hAnsi="Times New Roman" w:cstheme="majorBidi"/>
      <w:b/>
      <w:szCs w:val="32"/>
    </w:rPr>
  </w:style>
  <w:style w:type="paragraph" w:styleId="Heading3">
    <w:name w:val="heading 3"/>
    <w:basedOn w:val="Normal"/>
    <w:next w:val="Normal"/>
    <w:link w:val="Heading3Char"/>
    <w:uiPriority w:val="9"/>
    <w:unhideWhenUsed/>
    <w:qFormat/>
    <w:rsid w:val="00EE18B4"/>
    <w:pPr>
      <w:keepNext/>
      <w:keepLines/>
      <w:outlineLvl w:val="2"/>
    </w:pPr>
    <w:rPr>
      <w:rFonts w:ascii="Times New Roman" w:eastAsiaTheme="majorEastAsia" w:hAnsi="Times New Roman" w:cstheme="majorBidi"/>
      <w:i/>
      <w:color w:val="000000" w:themeColor="text1"/>
      <w:szCs w:val="28"/>
    </w:rPr>
  </w:style>
  <w:style w:type="paragraph" w:styleId="Heading4">
    <w:name w:val="heading 4"/>
    <w:basedOn w:val="Normal"/>
    <w:next w:val="Normal"/>
    <w:link w:val="Heading4Char"/>
    <w:uiPriority w:val="9"/>
    <w:semiHidden/>
    <w:unhideWhenUsed/>
    <w:qFormat/>
    <w:rsid w:val="00B91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1263"/>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EE18B4"/>
    <w:rPr>
      <w:rFonts w:ascii="Times New Roman" w:eastAsiaTheme="majorEastAsia" w:hAnsi="Times New Roman" w:cstheme="majorBidi"/>
      <w:i/>
      <w:color w:val="000000" w:themeColor="text1"/>
      <w:szCs w:val="28"/>
    </w:rPr>
  </w:style>
  <w:style w:type="character" w:customStyle="1" w:styleId="Heading4Char">
    <w:name w:val="Heading 4 Char"/>
    <w:basedOn w:val="DefaultParagraphFont"/>
    <w:link w:val="Heading4"/>
    <w:uiPriority w:val="9"/>
    <w:semiHidden/>
    <w:rsid w:val="00B91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941"/>
    <w:rPr>
      <w:rFonts w:eastAsiaTheme="majorEastAsia" w:cstheme="majorBidi"/>
      <w:color w:val="272727" w:themeColor="text1" w:themeTint="D8"/>
    </w:rPr>
  </w:style>
  <w:style w:type="paragraph" w:styleId="Title">
    <w:name w:val="Title"/>
    <w:basedOn w:val="Normal"/>
    <w:next w:val="Normal"/>
    <w:link w:val="TitleChar"/>
    <w:uiPriority w:val="10"/>
    <w:qFormat/>
    <w:rsid w:val="00B91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941"/>
    <w:pPr>
      <w:spacing w:before="160"/>
      <w:jc w:val="center"/>
    </w:pPr>
    <w:rPr>
      <w:i/>
      <w:iCs/>
      <w:color w:val="404040" w:themeColor="text1" w:themeTint="BF"/>
    </w:rPr>
  </w:style>
  <w:style w:type="character" w:customStyle="1" w:styleId="QuoteChar">
    <w:name w:val="Quote Char"/>
    <w:basedOn w:val="DefaultParagraphFont"/>
    <w:link w:val="Quote"/>
    <w:uiPriority w:val="29"/>
    <w:rsid w:val="00B91941"/>
    <w:rPr>
      <w:i/>
      <w:iCs/>
      <w:color w:val="404040" w:themeColor="text1" w:themeTint="BF"/>
    </w:rPr>
  </w:style>
  <w:style w:type="paragraph" w:styleId="ListParagraph">
    <w:name w:val="List Paragraph"/>
    <w:basedOn w:val="Normal"/>
    <w:uiPriority w:val="34"/>
    <w:qFormat/>
    <w:rsid w:val="00B91941"/>
    <w:pPr>
      <w:ind w:left="720"/>
      <w:contextualSpacing/>
    </w:pPr>
  </w:style>
  <w:style w:type="character" w:styleId="IntenseEmphasis">
    <w:name w:val="Intense Emphasis"/>
    <w:basedOn w:val="DefaultParagraphFont"/>
    <w:uiPriority w:val="21"/>
    <w:qFormat/>
    <w:rsid w:val="00B91941"/>
    <w:rPr>
      <w:i/>
      <w:iCs/>
      <w:color w:val="0F4761" w:themeColor="accent1" w:themeShade="BF"/>
    </w:rPr>
  </w:style>
  <w:style w:type="paragraph" w:styleId="IntenseQuote">
    <w:name w:val="Intense Quote"/>
    <w:basedOn w:val="Normal"/>
    <w:next w:val="Normal"/>
    <w:link w:val="IntenseQuoteChar"/>
    <w:uiPriority w:val="30"/>
    <w:qFormat/>
    <w:rsid w:val="00B91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941"/>
    <w:rPr>
      <w:i/>
      <w:iCs/>
      <w:color w:val="0F4761" w:themeColor="accent1" w:themeShade="BF"/>
    </w:rPr>
  </w:style>
  <w:style w:type="character" w:styleId="IntenseReference">
    <w:name w:val="Intense Reference"/>
    <w:basedOn w:val="DefaultParagraphFont"/>
    <w:uiPriority w:val="32"/>
    <w:qFormat/>
    <w:rsid w:val="00B91941"/>
    <w:rPr>
      <w:b/>
      <w:bCs/>
      <w:smallCaps/>
      <w:color w:val="0F4761" w:themeColor="accent1" w:themeShade="BF"/>
      <w:spacing w:val="5"/>
    </w:rPr>
  </w:style>
  <w:style w:type="character" w:customStyle="1" w:styleId="Marker">
    <w:name w:val="Marker"/>
    <w:basedOn w:val="DefaultParagraphFont"/>
    <w:rsid w:val="00B91941"/>
    <w:rPr>
      <w:color w:val="0000FF"/>
      <w:shd w:val="clear" w:color="auto" w:fill="auto"/>
    </w:rPr>
  </w:style>
  <w:style w:type="paragraph" w:styleId="Header">
    <w:name w:val="header"/>
    <w:basedOn w:val="Normal"/>
    <w:link w:val="HeaderChar"/>
    <w:uiPriority w:val="99"/>
    <w:unhideWhenUsed/>
    <w:rsid w:val="00B919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941"/>
  </w:style>
  <w:style w:type="paragraph" w:styleId="Footer">
    <w:name w:val="footer"/>
    <w:basedOn w:val="Normal"/>
    <w:link w:val="FooterChar"/>
    <w:uiPriority w:val="99"/>
    <w:unhideWhenUsed/>
    <w:rsid w:val="00B919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941"/>
  </w:style>
  <w:style w:type="paragraph" w:customStyle="1" w:styleId="Pagedecouverture">
    <w:name w:val="Page de couverture"/>
    <w:basedOn w:val="Normal"/>
    <w:next w:val="Normal"/>
    <w:rsid w:val="00B9194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B9194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91941"/>
    <w:rPr>
      <w:rFonts w:ascii="Times New Roman" w:hAnsi="Times New Roman" w:cs="Times New Roman"/>
      <w:lang w:val="en-GB"/>
    </w:rPr>
  </w:style>
  <w:style w:type="paragraph" w:customStyle="1" w:styleId="FooterSensitivity">
    <w:name w:val="Footer Sensitivity"/>
    <w:basedOn w:val="Normal"/>
    <w:link w:val="FooterSensitivityChar"/>
    <w:rsid w:val="00B9194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91941"/>
    <w:rPr>
      <w:rFonts w:ascii="Times New Roman" w:hAnsi="Times New Roman" w:cs="Times New Roman"/>
      <w:b/>
      <w:sz w:val="32"/>
      <w:lang w:val="en-GB"/>
    </w:rPr>
  </w:style>
  <w:style w:type="paragraph" w:customStyle="1" w:styleId="HeaderCoverPage">
    <w:name w:val="Header Cover Page"/>
    <w:basedOn w:val="Normal"/>
    <w:link w:val="HeaderCoverPageChar"/>
    <w:rsid w:val="00B9194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91941"/>
    <w:rPr>
      <w:rFonts w:ascii="Times New Roman" w:hAnsi="Times New Roman" w:cs="Times New Roman"/>
      <w:lang w:val="en-GB"/>
    </w:rPr>
  </w:style>
  <w:style w:type="paragraph" w:customStyle="1" w:styleId="HeaderSensitivity">
    <w:name w:val="Header Sensitivity"/>
    <w:basedOn w:val="Normal"/>
    <w:link w:val="HeaderSensitivityChar"/>
    <w:rsid w:val="00B9194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91941"/>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B9194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91941"/>
    <w:rPr>
      <w:rFonts w:ascii="Times New Roman" w:hAnsi="Times New Roman" w:cs="Times New Roman"/>
      <w:sz w:val="28"/>
      <w:lang w:val="en-GB"/>
    </w:rPr>
  </w:style>
  <w:style w:type="character" w:styleId="CommentReference">
    <w:name w:val="annotation reference"/>
    <w:basedOn w:val="DefaultParagraphFont"/>
    <w:uiPriority w:val="99"/>
    <w:semiHidden/>
    <w:unhideWhenUsed/>
    <w:rsid w:val="009513C9"/>
    <w:rPr>
      <w:sz w:val="16"/>
      <w:szCs w:val="16"/>
    </w:rPr>
  </w:style>
  <w:style w:type="paragraph" w:styleId="CommentText">
    <w:name w:val="annotation text"/>
    <w:basedOn w:val="Normal"/>
    <w:link w:val="CommentTextChar"/>
    <w:uiPriority w:val="99"/>
    <w:unhideWhenUsed/>
    <w:rsid w:val="009513C9"/>
    <w:pPr>
      <w:spacing w:line="240" w:lineRule="auto"/>
    </w:pPr>
    <w:rPr>
      <w:sz w:val="20"/>
      <w:szCs w:val="20"/>
    </w:rPr>
  </w:style>
  <w:style w:type="character" w:customStyle="1" w:styleId="CommentTextChar">
    <w:name w:val="Comment Text Char"/>
    <w:basedOn w:val="DefaultParagraphFont"/>
    <w:link w:val="CommentText"/>
    <w:uiPriority w:val="99"/>
    <w:rsid w:val="009513C9"/>
    <w:rPr>
      <w:sz w:val="20"/>
      <w:szCs w:val="20"/>
    </w:rPr>
  </w:style>
  <w:style w:type="paragraph" w:styleId="CommentSubject">
    <w:name w:val="annotation subject"/>
    <w:basedOn w:val="CommentText"/>
    <w:next w:val="CommentText"/>
    <w:link w:val="CommentSubjectChar"/>
    <w:uiPriority w:val="99"/>
    <w:semiHidden/>
    <w:unhideWhenUsed/>
    <w:rsid w:val="009513C9"/>
    <w:rPr>
      <w:b/>
      <w:bCs/>
    </w:rPr>
  </w:style>
  <w:style w:type="character" w:customStyle="1" w:styleId="CommentSubjectChar">
    <w:name w:val="Comment Subject Char"/>
    <w:basedOn w:val="CommentTextChar"/>
    <w:link w:val="CommentSubject"/>
    <w:uiPriority w:val="99"/>
    <w:semiHidden/>
    <w:rsid w:val="009513C9"/>
    <w:rPr>
      <w:b/>
      <w:bCs/>
      <w:sz w:val="20"/>
      <w:szCs w:val="20"/>
    </w:rPr>
  </w:style>
  <w:style w:type="paragraph" w:styleId="Revision">
    <w:name w:val="Revision"/>
    <w:hidden/>
    <w:uiPriority w:val="99"/>
    <w:semiHidden/>
    <w:rsid w:val="00937B1B"/>
    <w:pPr>
      <w:spacing w:after="0" w:line="240" w:lineRule="auto"/>
    </w:pPr>
  </w:style>
  <w:style w:type="paragraph" w:styleId="FootnoteText">
    <w:name w:val="footnote text"/>
    <w:basedOn w:val="Normal"/>
    <w:uiPriority w:val="99"/>
    <w:semiHidden/>
    <w:unhideWhenUsed/>
    <w:rsid w:val="00245ECA"/>
    <w:pPr>
      <w:spacing w:after="0" w:line="240" w:lineRule="auto"/>
    </w:pPr>
    <w:rPr>
      <w:sz w:val="20"/>
      <w:szCs w:val="20"/>
    </w:rPr>
  </w:style>
  <w:style w:type="character" w:customStyle="1" w:styleId="FootnoteTextChar">
    <w:name w:val="Footnote Text Char"/>
    <w:basedOn w:val="DefaultParagraphFont"/>
    <w:uiPriority w:val="99"/>
    <w:semiHidden/>
    <w:rsid w:val="00245ECA"/>
    <w:rPr>
      <w:sz w:val="20"/>
      <w:szCs w:val="20"/>
    </w:rPr>
  </w:style>
  <w:style w:type="character" w:styleId="FootnoteReference">
    <w:name w:val="footnote reference"/>
    <w:basedOn w:val="DefaultParagraphFont"/>
    <w:uiPriority w:val="99"/>
    <w:semiHidden/>
    <w:unhideWhenUsed/>
    <w:rsid w:val="00245ECA"/>
    <w:rPr>
      <w:vertAlign w:val="superscript"/>
    </w:rPr>
  </w:style>
  <w:style w:type="character" w:styleId="Hyperlink">
    <w:name w:val="Hyperlink"/>
    <w:basedOn w:val="DefaultParagraphFont"/>
    <w:uiPriority w:val="99"/>
    <w:unhideWhenUsed/>
    <w:rsid w:val="00245ECA"/>
    <w:rPr>
      <w:color w:val="0000FF"/>
      <w:u w:val="single"/>
    </w:rPr>
  </w:style>
  <w:style w:type="character" w:customStyle="1" w:styleId="UnresolvedMention">
    <w:name w:val="Unresolved Mention"/>
    <w:basedOn w:val="DefaultParagraphFont"/>
    <w:uiPriority w:val="99"/>
    <w:semiHidden/>
    <w:unhideWhenUsed/>
    <w:rsid w:val="00FA4156"/>
    <w:rPr>
      <w:color w:val="605E5C"/>
      <w:shd w:val="clear" w:color="auto" w:fill="E1DFDD"/>
    </w:rPr>
  </w:style>
  <w:style w:type="character" w:customStyle="1" w:styleId="Mention">
    <w:name w:val="Mention"/>
    <w:basedOn w:val="DefaultParagraphFont"/>
    <w:uiPriority w:val="99"/>
    <w:unhideWhenUsed/>
    <w:rsid w:val="005C6063"/>
    <w:rPr>
      <w:color w:val="2B579A"/>
      <w:shd w:val="clear" w:color="auto" w:fill="E1DFDD"/>
    </w:rPr>
  </w:style>
  <w:style w:type="paragraph" w:customStyle="1" w:styleId="Languesfaisantfoi">
    <w:name w:val="Langues faisant foi"/>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1A2A9C"/>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1A2A9C"/>
    <w:pPr>
      <w:spacing w:after="0"/>
    </w:pPr>
  </w:style>
  <w:style w:type="paragraph" w:customStyle="1" w:styleId="IntrtEEEPagedecouverture">
    <w:name w:val="Intérêt EEE (Page de couverture)"/>
    <w:basedOn w:val="IntrtEEE"/>
    <w:next w:val="Normal"/>
    <w:rsid w:val="001A2A9C"/>
  </w:style>
  <w:style w:type="character" w:styleId="FollowedHyperlink">
    <w:name w:val="FollowedHyperlink"/>
    <w:basedOn w:val="DefaultParagraphFont"/>
    <w:uiPriority w:val="99"/>
    <w:semiHidden/>
    <w:unhideWhenUsed/>
    <w:rsid w:val="001802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55196">
      <w:bodyDiv w:val="1"/>
      <w:marLeft w:val="0"/>
      <w:marRight w:val="0"/>
      <w:marTop w:val="0"/>
      <w:marBottom w:val="0"/>
      <w:divBdr>
        <w:top w:val="none" w:sz="0" w:space="0" w:color="auto"/>
        <w:left w:val="none" w:sz="0" w:space="0" w:color="auto"/>
        <w:bottom w:val="none" w:sz="0" w:space="0" w:color="auto"/>
        <w:right w:val="none" w:sz="0" w:space="0" w:color="auto"/>
      </w:divBdr>
      <w:divsChild>
        <w:div w:id="56051520">
          <w:marLeft w:val="0"/>
          <w:marRight w:val="0"/>
          <w:marTop w:val="0"/>
          <w:marBottom w:val="0"/>
          <w:divBdr>
            <w:top w:val="none" w:sz="0" w:space="0" w:color="auto"/>
            <w:left w:val="none" w:sz="0" w:space="0" w:color="auto"/>
            <w:bottom w:val="none" w:sz="0" w:space="0" w:color="auto"/>
            <w:right w:val="none" w:sz="0" w:space="0" w:color="auto"/>
          </w:divBdr>
        </w:div>
        <w:div w:id="72362746">
          <w:marLeft w:val="0"/>
          <w:marRight w:val="0"/>
          <w:marTop w:val="0"/>
          <w:marBottom w:val="0"/>
          <w:divBdr>
            <w:top w:val="none" w:sz="0" w:space="0" w:color="auto"/>
            <w:left w:val="none" w:sz="0" w:space="0" w:color="auto"/>
            <w:bottom w:val="none" w:sz="0" w:space="0" w:color="auto"/>
            <w:right w:val="none" w:sz="0" w:space="0" w:color="auto"/>
          </w:divBdr>
          <w:divsChild>
            <w:div w:id="12348237">
              <w:marLeft w:val="0"/>
              <w:marRight w:val="0"/>
              <w:marTop w:val="0"/>
              <w:marBottom w:val="0"/>
              <w:divBdr>
                <w:top w:val="none" w:sz="0" w:space="0" w:color="auto"/>
                <w:left w:val="none" w:sz="0" w:space="0" w:color="auto"/>
                <w:bottom w:val="none" w:sz="0" w:space="0" w:color="auto"/>
                <w:right w:val="none" w:sz="0" w:space="0" w:color="auto"/>
              </w:divBdr>
            </w:div>
            <w:div w:id="240221758">
              <w:marLeft w:val="0"/>
              <w:marRight w:val="0"/>
              <w:marTop w:val="0"/>
              <w:marBottom w:val="0"/>
              <w:divBdr>
                <w:top w:val="none" w:sz="0" w:space="0" w:color="auto"/>
                <w:left w:val="none" w:sz="0" w:space="0" w:color="auto"/>
                <w:bottom w:val="none" w:sz="0" w:space="0" w:color="auto"/>
                <w:right w:val="none" w:sz="0" w:space="0" w:color="auto"/>
              </w:divBdr>
            </w:div>
            <w:div w:id="409541640">
              <w:marLeft w:val="0"/>
              <w:marRight w:val="0"/>
              <w:marTop w:val="0"/>
              <w:marBottom w:val="0"/>
              <w:divBdr>
                <w:top w:val="none" w:sz="0" w:space="0" w:color="auto"/>
                <w:left w:val="none" w:sz="0" w:space="0" w:color="auto"/>
                <w:bottom w:val="none" w:sz="0" w:space="0" w:color="auto"/>
                <w:right w:val="none" w:sz="0" w:space="0" w:color="auto"/>
              </w:divBdr>
            </w:div>
            <w:div w:id="434794088">
              <w:marLeft w:val="0"/>
              <w:marRight w:val="0"/>
              <w:marTop w:val="0"/>
              <w:marBottom w:val="0"/>
              <w:divBdr>
                <w:top w:val="none" w:sz="0" w:space="0" w:color="auto"/>
                <w:left w:val="none" w:sz="0" w:space="0" w:color="auto"/>
                <w:bottom w:val="none" w:sz="0" w:space="0" w:color="auto"/>
                <w:right w:val="none" w:sz="0" w:space="0" w:color="auto"/>
              </w:divBdr>
            </w:div>
            <w:div w:id="841777019">
              <w:marLeft w:val="0"/>
              <w:marRight w:val="0"/>
              <w:marTop w:val="0"/>
              <w:marBottom w:val="0"/>
              <w:divBdr>
                <w:top w:val="none" w:sz="0" w:space="0" w:color="auto"/>
                <w:left w:val="none" w:sz="0" w:space="0" w:color="auto"/>
                <w:bottom w:val="none" w:sz="0" w:space="0" w:color="auto"/>
                <w:right w:val="none" w:sz="0" w:space="0" w:color="auto"/>
              </w:divBdr>
            </w:div>
            <w:div w:id="992414532">
              <w:marLeft w:val="0"/>
              <w:marRight w:val="0"/>
              <w:marTop w:val="0"/>
              <w:marBottom w:val="0"/>
              <w:divBdr>
                <w:top w:val="none" w:sz="0" w:space="0" w:color="auto"/>
                <w:left w:val="none" w:sz="0" w:space="0" w:color="auto"/>
                <w:bottom w:val="none" w:sz="0" w:space="0" w:color="auto"/>
                <w:right w:val="none" w:sz="0" w:space="0" w:color="auto"/>
              </w:divBdr>
            </w:div>
            <w:div w:id="1011175812">
              <w:marLeft w:val="0"/>
              <w:marRight w:val="0"/>
              <w:marTop w:val="0"/>
              <w:marBottom w:val="0"/>
              <w:divBdr>
                <w:top w:val="none" w:sz="0" w:space="0" w:color="auto"/>
                <w:left w:val="none" w:sz="0" w:space="0" w:color="auto"/>
                <w:bottom w:val="none" w:sz="0" w:space="0" w:color="auto"/>
                <w:right w:val="none" w:sz="0" w:space="0" w:color="auto"/>
              </w:divBdr>
            </w:div>
            <w:div w:id="1071587259">
              <w:marLeft w:val="0"/>
              <w:marRight w:val="0"/>
              <w:marTop w:val="0"/>
              <w:marBottom w:val="0"/>
              <w:divBdr>
                <w:top w:val="none" w:sz="0" w:space="0" w:color="auto"/>
                <w:left w:val="none" w:sz="0" w:space="0" w:color="auto"/>
                <w:bottom w:val="none" w:sz="0" w:space="0" w:color="auto"/>
                <w:right w:val="none" w:sz="0" w:space="0" w:color="auto"/>
              </w:divBdr>
            </w:div>
            <w:div w:id="1382899032">
              <w:marLeft w:val="0"/>
              <w:marRight w:val="0"/>
              <w:marTop w:val="0"/>
              <w:marBottom w:val="0"/>
              <w:divBdr>
                <w:top w:val="none" w:sz="0" w:space="0" w:color="auto"/>
                <w:left w:val="none" w:sz="0" w:space="0" w:color="auto"/>
                <w:bottom w:val="none" w:sz="0" w:space="0" w:color="auto"/>
                <w:right w:val="none" w:sz="0" w:space="0" w:color="auto"/>
              </w:divBdr>
            </w:div>
            <w:div w:id="1437941830">
              <w:marLeft w:val="0"/>
              <w:marRight w:val="0"/>
              <w:marTop w:val="0"/>
              <w:marBottom w:val="0"/>
              <w:divBdr>
                <w:top w:val="none" w:sz="0" w:space="0" w:color="auto"/>
                <w:left w:val="none" w:sz="0" w:space="0" w:color="auto"/>
                <w:bottom w:val="none" w:sz="0" w:space="0" w:color="auto"/>
                <w:right w:val="none" w:sz="0" w:space="0" w:color="auto"/>
              </w:divBdr>
            </w:div>
            <w:div w:id="1457455698">
              <w:marLeft w:val="0"/>
              <w:marRight w:val="0"/>
              <w:marTop w:val="0"/>
              <w:marBottom w:val="0"/>
              <w:divBdr>
                <w:top w:val="none" w:sz="0" w:space="0" w:color="auto"/>
                <w:left w:val="none" w:sz="0" w:space="0" w:color="auto"/>
                <w:bottom w:val="none" w:sz="0" w:space="0" w:color="auto"/>
                <w:right w:val="none" w:sz="0" w:space="0" w:color="auto"/>
              </w:divBdr>
            </w:div>
            <w:div w:id="1494371904">
              <w:marLeft w:val="0"/>
              <w:marRight w:val="0"/>
              <w:marTop w:val="0"/>
              <w:marBottom w:val="0"/>
              <w:divBdr>
                <w:top w:val="none" w:sz="0" w:space="0" w:color="auto"/>
                <w:left w:val="none" w:sz="0" w:space="0" w:color="auto"/>
                <w:bottom w:val="none" w:sz="0" w:space="0" w:color="auto"/>
                <w:right w:val="none" w:sz="0" w:space="0" w:color="auto"/>
              </w:divBdr>
            </w:div>
            <w:div w:id="1555195097">
              <w:marLeft w:val="0"/>
              <w:marRight w:val="0"/>
              <w:marTop w:val="0"/>
              <w:marBottom w:val="0"/>
              <w:divBdr>
                <w:top w:val="none" w:sz="0" w:space="0" w:color="auto"/>
                <w:left w:val="none" w:sz="0" w:space="0" w:color="auto"/>
                <w:bottom w:val="none" w:sz="0" w:space="0" w:color="auto"/>
                <w:right w:val="none" w:sz="0" w:space="0" w:color="auto"/>
              </w:divBdr>
            </w:div>
            <w:div w:id="1571116507">
              <w:marLeft w:val="0"/>
              <w:marRight w:val="0"/>
              <w:marTop w:val="0"/>
              <w:marBottom w:val="0"/>
              <w:divBdr>
                <w:top w:val="none" w:sz="0" w:space="0" w:color="auto"/>
                <w:left w:val="none" w:sz="0" w:space="0" w:color="auto"/>
                <w:bottom w:val="none" w:sz="0" w:space="0" w:color="auto"/>
                <w:right w:val="none" w:sz="0" w:space="0" w:color="auto"/>
              </w:divBdr>
            </w:div>
            <w:div w:id="1706101064">
              <w:marLeft w:val="0"/>
              <w:marRight w:val="0"/>
              <w:marTop w:val="0"/>
              <w:marBottom w:val="0"/>
              <w:divBdr>
                <w:top w:val="none" w:sz="0" w:space="0" w:color="auto"/>
                <w:left w:val="none" w:sz="0" w:space="0" w:color="auto"/>
                <w:bottom w:val="none" w:sz="0" w:space="0" w:color="auto"/>
                <w:right w:val="none" w:sz="0" w:space="0" w:color="auto"/>
              </w:divBdr>
            </w:div>
            <w:div w:id="1964924391">
              <w:marLeft w:val="0"/>
              <w:marRight w:val="0"/>
              <w:marTop w:val="0"/>
              <w:marBottom w:val="0"/>
              <w:divBdr>
                <w:top w:val="none" w:sz="0" w:space="0" w:color="auto"/>
                <w:left w:val="none" w:sz="0" w:space="0" w:color="auto"/>
                <w:bottom w:val="none" w:sz="0" w:space="0" w:color="auto"/>
                <w:right w:val="none" w:sz="0" w:space="0" w:color="auto"/>
              </w:divBdr>
            </w:div>
            <w:div w:id="2095398038">
              <w:marLeft w:val="0"/>
              <w:marRight w:val="0"/>
              <w:marTop w:val="0"/>
              <w:marBottom w:val="0"/>
              <w:divBdr>
                <w:top w:val="none" w:sz="0" w:space="0" w:color="auto"/>
                <w:left w:val="none" w:sz="0" w:space="0" w:color="auto"/>
                <w:bottom w:val="none" w:sz="0" w:space="0" w:color="auto"/>
                <w:right w:val="none" w:sz="0" w:space="0" w:color="auto"/>
              </w:divBdr>
            </w:div>
            <w:div w:id="2095710699">
              <w:marLeft w:val="0"/>
              <w:marRight w:val="0"/>
              <w:marTop w:val="0"/>
              <w:marBottom w:val="0"/>
              <w:divBdr>
                <w:top w:val="none" w:sz="0" w:space="0" w:color="auto"/>
                <w:left w:val="none" w:sz="0" w:space="0" w:color="auto"/>
                <w:bottom w:val="none" w:sz="0" w:space="0" w:color="auto"/>
                <w:right w:val="none" w:sz="0" w:space="0" w:color="auto"/>
              </w:divBdr>
            </w:div>
          </w:divsChild>
        </w:div>
        <w:div w:id="92556176">
          <w:marLeft w:val="0"/>
          <w:marRight w:val="0"/>
          <w:marTop w:val="0"/>
          <w:marBottom w:val="0"/>
          <w:divBdr>
            <w:top w:val="none" w:sz="0" w:space="0" w:color="auto"/>
            <w:left w:val="none" w:sz="0" w:space="0" w:color="auto"/>
            <w:bottom w:val="none" w:sz="0" w:space="0" w:color="auto"/>
            <w:right w:val="none" w:sz="0" w:space="0" w:color="auto"/>
          </w:divBdr>
        </w:div>
        <w:div w:id="189533964">
          <w:marLeft w:val="0"/>
          <w:marRight w:val="0"/>
          <w:marTop w:val="0"/>
          <w:marBottom w:val="0"/>
          <w:divBdr>
            <w:top w:val="none" w:sz="0" w:space="0" w:color="auto"/>
            <w:left w:val="none" w:sz="0" w:space="0" w:color="auto"/>
            <w:bottom w:val="none" w:sz="0" w:space="0" w:color="auto"/>
            <w:right w:val="none" w:sz="0" w:space="0" w:color="auto"/>
          </w:divBdr>
        </w:div>
        <w:div w:id="217522213">
          <w:marLeft w:val="0"/>
          <w:marRight w:val="0"/>
          <w:marTop w:val="0"/>
          <w:marBottom w:val="0"/>
          <w:divBdr>
            <w:top w:val="none" w:sz="0" w:space="0" w:color="auto"/>
            <w:left w:val="none" w:sz="0" w:space="0" w:color="auto"/>
            <w:bottom w:val="none" w:sz="0" w:space="0" w:color="auto"/>
            <w:right w:val="none" w:sz="0" w:space="0" w:color="auto"/>
          </w:divBdr>
        </w:div>
        <w:div w:id="234819971">
          <w:marLeft w:val="0"/>
          <w:marRight w:val="0"/>
          <w:marTop w:val="0"/>
          <w:marBottom w:val="0"/>
          <w:divBdr>
            <w:top w:val="none" w:sz="0" w:space="0" w:color="auto"/>
            <w:left w:val="none" w:sz="0" w:space="0" w:color="auto"/>
            <w:bottom w:val="none" w:sz="0" w:space="0" w:color="auto"/>
            <w:right w:val="none" w:sz="0" w:space="0" w:color="auto"/>
          </w:divBdr>
        </w:div>
        <w:div w:id="307710795">
          <w:marLeft w:val="0"/>
          <w:marRight w:val="0"/>
          <w:marTop w:val="0"/>
          <w:marBottom w:val="0"/>
          <w:divBdr>
            <w:top w:val="none" w:sz="0" w:space="0" w:color="auto"/>
            <w:left w:val="none" w:sz="0" w:space="0" w:color="auto"/>
            <w:bottom w:val="none" w:sz="0" w:space="0" w:color="auto"/>
            <w:right w:val="none" w:sz="0" w:space="0" w:color="auto"/>
          </w:divBdr>
        </w:div>
        <w:div w:id="366176811">
          <w:marLeft w:val="0"/>
          <w:marRight w:val="0"/>
          <w:marTop w:val="0"/>
          <w:marBottom w:val="0"/>
          <w:divBdr>
            <w:top w:val="none" w:sz="0" w:space="0" w:color="auto"/>
            <w:left w:val="none" w:sz="0" w:space="0" w:color="auto"/>
            <w:bottom w:val="none" w:sz="0" w:space="0" w:color="auto"/>
            <w:right w:val="none" w:sz="0" w:space="0" w:color="auto"/>
          </w:divBdr>
        </w:div>
        <w:div w:id="379329389">
          <w:marLeft w:val="0"/>
          <w:marRight w:val="0"/>
          <w:marTop w:val="0"/>
          <w:marBottom w:val="0"/>
          <w:divBdr>
            <w:top w:val="none" w:sz="0" w:space="0" w:color="auto"/>
            <w:left w:val="none" w:sz="0" w:space="0" w:color="auto"/>
            <w:bottom w:val="none" w:sz="0" w:space="0" w:color="auto"/>
            <w:right w:val="none" w:sz="0" w:space="0" w:color="auto"/>
          </w:divBdr>
        </w:div>
        <w:div w:id="386295572">
          <w:marLeft w:val="0"/>
          <w:marRight w:val="0"/>
          <w:marTop w:val="0"/>
          <w:marBottom w:val="0"/>
          <w:divBdr>
            <w:top w:val="none" w:sz="0" w:space="0" w:color="auto"/>
            <w:left w:val="none" w:sz="0" w:space="0" w:color="auto"/>
            <w:bottom w:val="none" w:sz="0" w:space="0" w:color="auto"/>
            <w:right w:val="none" w:sz="0" w:space="0" w:color="auto"/>
          </w:divBdr>
        </w:div>
        <w:div w:id="617030176">
          <w:marLeft w:val="0"/>
          <w:marRight w:val="0"/>
          <w:marTop w:val="0"/>
          <w:marBottom w:val="0"/>
          <w:divBdr>
            <w:top w:val="none" w:sz="0" w:space="0" w:color="auto"/>
            <w:left w:val="none" w:sz="0" w:space="0" w:color="auto"/>
            <w:bottom w:val="none" w:sz="0" w:space="0" w:color="auto"/>
            <w:right w:val="none" w:sz="0" w:space="0" w:color="auto"/>
          </w:divBdr>
        </w:div>
        <w:div w:id="689450273">
          <w:marLeft w:val="0"/>
          <w:marRight w:val="0"/>
          <w:marTop w:val="0"/>
          <w:marBottom w:val="0"/>
          <w:divBdr>
            <w:top w:val="none" w:sz="0" w:space="0" w:color="auto"/>
            <w:left w:val="none" w:sz="0" w:space="0" w:color="auto"/>
            <w:bottom w:val="none" w:sz="0" w:space="0" w:color="auto"/>
            <w:right w:val="none" w:sz="0" w:space="0" w:color="auto"/>
          </w:divBdr>
        </w:div>
        <w:div w:id="725101656">
          <w:marLeft w:val="0"/>
          <w:marRight w:val="0"/>
          <w:marTop w:val="0"/>
          <w:marBottom w:val="0"/>
          <w:divBdr>
            <w:top w:val="none" w:sz="0" w:space="0" w:color="auto"/>
            <w:left w:val="none" w:sz="0" w:space="0" w:color="auto"/>
            <w:bottom w:val="none" w:sz="0" w:space="0" w:color="auto"/>
            <w:right w:val="none" w:sz="0" w:space="0" w:color="auto"/>
          </w:divBdr>
        </w:div>
        <w:div w:id="758714439">
          <w:marLeft w:val="0"/>
          <w:marRight w:val="0"/>
          <w:marTop w:val="0"/>
          <w:marBottom w:val="0"/>
          <w:divBdr>
            <w:top w:val="none" w:sz="0" w:space="0" w:color="auto"/>
            <w:left w:val="none" w:sz="0" w:space="0" w:color="auto"/>
            <w:bottom w:val="none" w:sz="0" w:space="0" w:color="auto"/>
            <w:right w:val="none" w:sz="0" w:space="0" w:color="auto"/>
          </w:divBdr>
        </w:div>
        <w:div w:id="824393930">
          <w:marLeft w:val="0"/>
          <w:marRight w:val="0"/>
          <w:marTop w:val="0"/>
          <w:marBottom w:val="0"/>
          <w:divBdr>
            <w:top w:val="none" w:sz="0" w:space="0" w:color="auto"/>
            <w:left w:val="none" w:sz="0" w:space="0" w:color="auto"/>
            <w:bottom w:val="none" w:sz="0" w:space="0" w:color="auto"/>
            <w:right w:val="none" w:sz="0" w:space="0" w:color="auto"/>
          </w:divBdr>
        </w:div>
        <w:div w:id="827598416">
          <w:marLeft w:val="0"/>
          <w:marRight w:val="0"/>
          <w:marTop w:val="0"/>
          <w:marBottom w:val="0"/>
          <w:divBdr>
            <w:top w:val="none" w:sz="0" w:space="0" w:color="auto"/>
            <w:left w:val="none" w:sz="0" w:space="0" w:color="auto"/>
            <w:bottom w:val="none" w:sz="0" w:space="0" w:color="auto"/>
            <w:right w:val="none" w:sz="0" w:space="0" w:color="auto"/>
          </w:divBdr>
        </w:div>
        <w:div w:id="849297165">
          <w:marLeft w:val="0"/>
          <w:marRight w:val="0"/>
          <w:marTop w:val="0"/>
          <w:marBottom w:val="0"/>
          <w:divBdr>
            <w:top w:val="none" w:sz="0" w:space="0" w:color="auto"/>
            <w:left w:val="none" w:sz="0" w:space="0" w:color="auto"/>
            <w:bottom w:val="none" w:sz="0" w:space="0" w:color="auto"/>
            <w:right w:val="none" w:sz="0" w:space="0" w:color="auto"/>
          </w:divBdr>
        </w:div>
        <w:div w:id="881406059">
          <w:marLeft w:val="0"/>
          <w:marRight w:val="0"/>
          <w:marTop w:val="0"/>
          <w:marBottom w:val="0"/>
          <w:divBdr>
            <w:top w:val="none" w:sz="0" w:space="0" w:color="auto"/>
            <w:left w:val="none" w:sz="0" w:space="0" w:color="auto"/>
            <w:bottom w:val="none" w:sz="0" w:space="0" w:color="auto"/>
            <w:right w:val="none" w:sz="0" w:space="0" w:color="auto"/>
          </w:divBdr>
        </w:div>
        <w:div w:id="918946236">
          <w:marLeft w:val="0"/>
          <w:marRight w:val="0"/>
          <w:marTop w:val="0"/>
          <w:marBottom w:val="0"/>
          <w:divBdr>
            <w:top w:val="none" w:sz="0" w:space="0" w:color="auto"/>
            <w:left w:val="none" w:sz="0" w:space="0" w:color="auto"/>
            <w:bottom w:val="none" w:sz="0" w:space="0" w:color="auto"/>
            <w:right w:val="none" w:sz="0" w:space="0" w:color="auto"/>
          </w:divBdr>
        </w:div>
        <w:div w:id="964460457">
          <w:marLeft w:val="0"/>
          <w:marRight w:val="0"/>
          <w:marTop w:val="0"/>
          <w:marBottom w:val="0"/>
          <w:divBdr>
            <w:top w:val="none" w:sz="0" w:space="0" w:color="auto"/>
            <w:left w:val="none" w:sz="0" w:space="0" w:color="auto"/>
            <w:bottom w:val="none" w:sz="0" w:space="0" w:color="auto"/>
            <w:right w:val="none" w:sz="0" w:space="0" w:color="auto"/>
          </w:divBdr>
        </w:div>
        <w:div w:id="1067803248">
          <w:marLeft w:val="0"/>
          <w:marRight w:val="0"/>
          <w:marTop w:val="0"/>
          <w:marBottom w:val="0"/>
          <w:divBdr>
            <w:top w:val="none" w:sz="0" w:space="0" w:color="auto"/>
            <w:left w:val="none" w:sz="0" w:space="0" w:color="auto"/>
            <w:bottom w:val="none" w:sz="0" w:space="0" w:color="auto"/>
            <w:right w:val="none" w:sz="0" w:space="0" w:color="auto"/>
          </w:divBdr>
        </w:div>
        <w:div w:id="1193574130">
          <w:marLeft w:val="0"/>
          <w:marRight w:val="0"/>
          <w:marTop w:val="0"/>
          <w:marBottom w:val="0"/>
          <w:divBdr>
            <w:top w:val="none" w:sz="0" w:space="0" w:color="auto"/>
            <w:left w:val="none" w:sz="0" w:space="0" w:color="auto"/>
            <w:bottom w:val="none" w:sz="0" w:space="0" w:color="auto"/>
            <w:right w:val="none" w:sz="0" w:space="0" w:color="auto"/>
          </w:divBdr>
        </w:div>
        <w:div w:id="1213545030">
          <w:marLeft w:val="0"/>
          <w:marRight w:val="0"/>
          <w:marTop w:val="0"/>
          <w:marBottom w:val="0"/>
          <w:divBdr>
            <w:top w:val="none" w:sz="0" w:space="0" w:color="auto"/>
            <w:left w:val="none" w:sz="0" w:space="0" w:color="auto"/>
            <w:bottom w:val="none" w:sz="0" w:space="0" w:color="auto"/>
            <w:right w:val="none" w:sz="0" w:space="0" w:color="auto"/>
          </w:divBdr>
        </w:div>
        <w:div w:id="1264456632">
          <w:marLeft w:val="0"/>
          <w:marRight w:val="0"/>
          <w:marTop w:val="0"/>
          <w:marBottom w:val="0"/>
          <w:divBdr>
            <w:top w:val="none" w:sz="0" w:space="0" w:color="auto"/>
            <w:left w:val="none" w:sz="0" w:space="0" w:color="auto"/>
            <w:bottom w:val="none" w:sz="0" w:space="0" w:color="auto"/>
            <w:right w:val="none" w:sz="0" w:space="0" w:color="auto"/>
          </w:divBdr>
        </w:div>
        <w:div w:id="1286737353">
          <w:marLeft w:val="0"/>
          <w:marRight w:val="0"/>
          <w:marTop w:val="0"/>
          <w:marBottom w:val="0"/>
          <w:divBdr>
            <w:top w:val="none" w:sz="0" w:space="0" w:color="auto"/>
            <w:left w:val="none" w:sz="0" w:space="0" w:color="auto"/>
            <w:bottom w:val="none" w:sz="0" w:space="0" w:color="auto"/>
            <w:right w:val="none" w:sz="0" w:space="0" w:color="auto"/>
          </w:divBdr>
        </w:div>
        <w:div w:id="1307705358">
          <w:marLeft w:val="0"/>
          <w:marRight w:val="0"/>
          <w:marTop w:val="0"/>
          <w:marBottom w:val="0"/>
          <w:divBdr>
            <w:top w:val="none" w:sz="0" w:space="0" w:color="auto"/>
            <w:left w:val="none" w:sz="0" w:space="0" w:color="auto"/>
            <w:bottom w:val="none" w:sz="0" w:space="0" w:color="auto"/>
            <w:right w:val="none" w:sz="0" w:space="0" w:color="auto"/>
          </w:divBdr>
        </w:div>
        <w:div w:id="1402169190">
          <w:marLeft w:val="0"/>
          <w:marRight w:val="0"/>
          <w:marTop w:val="0"/>
          <w:marBottom w:val="0"/>
          <w:divBdr>
            <w:top w:val="none" w:sz="0" w:space="0" w:color="auto"/>
            <w:left w:val="none" w:sz="0" w:space="0" w:color="auto"/>
            <w:bottom w:val="none" w:sz="0" w:space="0" w:color="auto"/>
            <w:right w:val="none" w:sz="0" w:space="0" w:color="auto"/>
          </w:divBdr>
        </w:div>
        <w:div w:id="1446922148">
          <w:marLeft w:val="0"/>
          <w:marRight w:val="0"/>
          <w:marTop w:val="0"/>
          <w:marBottom w:val="0"/>
          <w:divBdr>
            <w:top w:val="none" w:sz="0" w:space="0" w:color="auto"/>
            <w:left w:val="none" w:sz="0" w:space="0" w:color="auto"/>
            <w:bottom w:val="none" w:sz="0" w:space="0" w:color="auto"/>
            <w:right w:val="none" w:sz="0" w:space="0" w:color="auto"/>
          </w:divBdr>
        </w:div>
        <w:div w:id="1645085699">
          <w:marLeft w:val="0"/>
          <w:marRight w:val="0"/>
          <w:marTop w:val="0"/>
          <w:marBottom w:val="0"/>
          <w:divBdr>
            <w:top w:val="none" w:sz="0" w:space="0" w:color="auto"/>
            <w:left w:val="none" w:sz="0" w:space="0" w:color="auto"/>
            <w:bottom w:val="none" w:sz="0" w:space="0" w:color="auto"/>
            <w:right w:val="none" w:sz="0" w:space="0" w:color="auto"/>
          </w:divBdr>
        </w:div>
        <w:div w:id="1653756323">
          <w:marLeft w:val="0"/>
          <w:marRight w:val="0"/>
          <w:marTop w:val="0"/>
          <w:marBottom w:val="0"/>
          <w:divBdr>
            <w:top w:val="none" w:sz="0" w:space="0" w:color="auto"/>
            <w:left w:val="none" w:sz="0" w:space="0" w:color="auto"/>
            <w:bottom w:val="none" w:sz="0" w:space="0" w:color="auto"/>
            <w:right w:val="none" w:sz="0" w:space="0" w:color="auto"/>
          </w:divBdr>
        </w:div>
        <w:div w:id="1717242232">
          <w:marLeft w:val="0"/>
          <w:marRight w:val="0"/>
          <w:marTop w:val="0"/>
          <w:marBottom w:val="0"/>
          <w:divBdr>
            <w:top w:val="none" w:sz="0" w:space="0" w:color="auto"/>
            <w:left w:val="none" w:sz="0" w:space="0" w:color="auto"/>
            <w:bottom w:val="none" w:sz="0" w:space="0" w:color="auto"/>
            <w:right w:val="none" w:sz="0" w:space="0" w:color="auto"/>
          </w:divBdr>
        </w:div>
        <w:div w:id="1873952553">
          <w:marLeft w:val="0"/>
          <w:marRight w:val="0"/>
          <w:marTop w:val="0"/>
          <w:marBottom w:val="0"/>
          <w:divBdr>
            <w:top w:val="none" w:sz="0" w:space="0" w:color="auto"/>
            <w:left w:val="none" w:sz="0" w:space="0" w:color="auto"/>
            <w:bottom w:val="none" w:sz="0" w:space="0" w:color="auto"/>
            <w:right w:val="none" w:sz="0" w:space="0" w:color="auto"/>
          </w:divBdr>
        </w:div>
        <w:div w:id="1874801768">
          <w:marLeft w:val="0"/>
          <w:marRight w:val="0"/>
          <w:marTop w:val="0"/>
          <w:marBottom w:val="0"/>
          <w:divBdr>
            <w:top w:val="none" w:sz="0" w:space="0" w:color="auto"/>
            <w:left w:val="none" w:sz="0" w:space="0" w:color="auto"/>
            <w:bottom w:val="none" w:sz="0" w:space="0" w:color="auto"/>
            <w:right w:val="none" w:sz="0" w:space="0" w:color="auto"/>
          </w:divBdr>
        </w:div>
        <w:div w:id="1900440955">
          <w:marLeft w:val="0"/>
          <w:marRight w:val="0"/>
          <w:marTop w:val="0"/>
          <w:marBottom w:val="0"/>
          <w:divBdr>
            <w:top w:val="none" w:sz="0" w:space="0" w:color="auto"/>
            <w:left w:val="none" w:sz="0" w:space="0" w:color="auto"/>
            <w:bottom w:val="none" w:sz="0" w:space="0" w:color="auto"/>
            <w:right w:val="none" w:sz="0" w:space="0" w:color="auto"/>
          </w:divBdr>
        </w:div>
        <w:div w:id="2073457596">
          <w:marLeft w:val="0"/>
          <w:marRight w:val="0"/>
          <w:marTop w:val="0"/>
          <w:marBottom w:val="0"/>
          <w:divBdr>
            <w:top w:val="none" w:sz="0" w:space="0" w:color="auto"/>
            <w:left w:val="none" w:sz="0" w:space="0" w:color="auto"/>
            <w:bottom w:val="none" w:sz="0" w:space="0" w:color="auto"/>
            <w:right w:val="none" w:sz="0" w:space="0" w:color="auto"/>
          </w:divBdr>
        </w:div>
        <w:div w:id="2101095102">
          <w:marLeft w:val="0"/>
          <w:marRight w:val="0"/>
          <w:marTop w:val="0"/>
          <w:marBottom w:val="0"/>
          <w:divBdr>
            <w:top w:val="none" w:sz="0" w:space="0" w:color="auto"/>
            <w:left w:val="none" w:sz="0" w:space="0" w:color="auto"/>
            <w:bottom w:val="none" w:sz="0" w:space="0" w:color="auto"/>
            <w:right w:val="none" w:sz="0" w:space="0" w:color="auto"/>
          </w:divBdr>
        </w:div>
        <w:div w:id="2103647167">
          <w:marLeft w:val="0"/>
          <w:marRight w:val="0"/>
          <w:marTop w:val="0"/>
          <w:marBottom w:val="0"/>
          <w:divBdr>
            <w:top w:val="none" w:sz="0" w:space="0" w:color="auto"/>
            <w:left w:val="none" w:sz="0" w:space="0" w:color="auto"/>
            <w:bottom w:val="none" w:sz="0" w:space="0" w:color="auto"/>
            <w:right w:val="none" w:sz="0" w:space="0" w:color="auto"/>
          </w:divBdr>
        </w:div>
        <w:div w:id="2135520634">
          <w:marLeft w:val="0"/>
          <w:marRight w:val="0"/>
          <w:marTop w:val="0"/>
          <w:marBottom w:val="0"/>
          <w:divBdr>
            <w:top w:val="none" w:sz="0" w:space="0" w:color="auto"/>
            <w:left w:val="none" w:sz="0" w:space="0" w:color="auto"/>
            <w:bottom w:val="none" w:sz="0" w:space="0" w:color="auto"/>
            <w:right w:val="none" w:sz="0" w:space="0" w:color="auto"/>
          </w:divBdr>
        </w:div>
      </w:divsChild>
    </w:div>
    <w:div w:id="767314545">
      <w:bodyDiv w:val="1"/>
      <w:marLeft w:val="0"/>
      <w:marRight w:val="0"/>
      <w:marTop w:val="0"/>
      <w:marBottom w:val="0"/>
      <w:divBdr>
        <w:top w:val="none" w:sz="0" w:space="0" w:color="auto"/>
        <w:left w:val="none" w:sz="0" w:space="0" w:color="auto"/>
        <w:bottom w:val="none" w:sz="0" w:space="0" w:color="auto"/>
        <w:right w:val="none" w:sz="0" w:space="0" w:color="auto"/>
      </w:divBdr>
      <w:divsChild>
        <w:div w:id="46683133">
          <w:marLeft w:val="0"/>
          <w:marRight w:val="0"/>
          <w:marTop w:val="0"/>
          <w:marBottom w:val="0"/>
          <w:divBdr>
            <w:top w:val="none" w:sz="0" w:space="0" w:color="auto"/>
            <w:left w:val="none" w:sz="0" w:space="0" w:color="auto"/>
            <w:bottom w:val="none" w:sz="0" w:space="0" w:color="auto"/>
            <w:right w:val="none" w:sz="0" w:space="0" w:color="auto"/>
          </w:divBdr>
        </w:div>
        <w:div w:id="59444657">
          <w:marLeft w:val="0"/>
          <w:marRight w:val="0"/>
          <w:marTop w:val="0"/>
          <w:marBottom w:val="0"/>
          <w:divBdr>
            <w:top w:val="none" w:sz="0" w:space="0" w:color="auto"/>
            <w:left w:val="none" w:sz="0" w:space="0" w:color="auto"/>
            <w:bottom w:val="none" w:sz="0" w:space="0" w:color="auto"/>
            <w:right w:val="none" w:sz="0" w:space="0" w:color="auto"/>
          </w:divBdr>
        </w:div>
        <w:div w:id="141966738">
          <w:marLeft w:val="0"/>
          <w:marRight w:val="0"/>
          <w:marTop w:val="0"/>
          <w:marBottom w:val="0"/>
          <w:divBdr>
            <w:top w:val="none" w:sz="0" w:space="0" w:color="auto"/>
            <w:left w:val="none" w:sz="0" w:space="0" w:color="auto"/>
            <w:bottom w:val="none" w:sz="0" w:space="0" w:color="auto"/>
            <w:right w:val="none" w:sz="0" w:space="0" w:color="auto"/>
          </w:divBdr>
        </w:div>
        <w:div w:id="154535680">
          <w:marLeft w:val="0"/>
          <w:marRight w:val="0"/>
          <w:marTop w:val="0"/>
          <w:marBottom w:val="0"/>
          <w:divBdr>
            <w:top w:val="none" w:sz="0" w:space="0" w:color="auto"/>
            <w:left w:val="none" w:sz="0" w:space="0" w:color="auto"/>
            <w:bottom w:val="none" w:sz="0" w:space="0" w:color="auto"/>
            <w:right w:val="none" w:sz="0" w:space="0" w:color="auto"/>
          </w:divBdr>
        </w:div>
        <w:div w:id="166874115">
          <w:marLeft w:val="0"/>
          <w:marRight w:val="0"/>
          <w:marTop w:val="0"/>
          <w:marBottom w:val="0"/>
          <w:divBdr>
            <w:top w:val="none" w:sz="0" w:space="0" w:color="auto"/>
            <w:left w:val="none" w:sz="0" w:space="0" w:color="auto"/>
            <w:bottom w:val="none" w:sz="0" w:space="0" w:color="auto"/>
            <w:right w:val="none" w:sz="0" w:space="0" w:color="auto"/>
          </w:divBdr>
        </w:div>
        <w:div w:id="268701205">
          <w:marLeft w:val="0"/>
          <w:marRight w:val="0"/>
          <w:marTop w:val="0"/>
          <w:marBottom w:val="0"/>
          <w:divBdr>
            <w:top w:val="none" w:sz="0" w:space="0" w:color="auto"/>
            <w:left w:val="none" w:sz="0" w:space="0" w:color="auto"/>
            <w:bottom w:val="none" w:sz="0" w:space="0" w:color="auto"/>
            <w:right w:val="none" w:sz="0" w:space="0" w:color="auto"/>
          </w:divBdr>
        </w:div>
        <w:div w:id="275985013">
          <w:marLeft w:val="0"/>
          <w:marRight w:val="0"/>
          <w:marTop w:val="0"/>
          <w:marBottom w:val="0"/>
          <w:divBdr>
            <w:top w:val="none" w:sz="0" w:space="0" w:color="auto"/>
            <w:left w:val="none" w:sz="0" w:space="0" w:color="auto"/>
            <w:bottom w:val="none" w:sz="0" w:space="0" w:color="auto"/>
            <w:right w:val="none" w:sz="0" w:space="0" w:color="auto"/>
          </w:divBdr>
        </w:div>
        <w:div w:id="349843158">
          <w:marLeft w:val="0"/>
          <w:marRight w:val="0"/>
          <w:marTop w:val="0"/>
          <w:marBottom w:val="0"/>
          <w:divBdr>
            <w:top w:val="none" w:sz="0" w:space="0" w:color="auto"/>
            <w:left w:val="none" w:sz="0" w:space="0" w:color="auto"/>
            <w:bottom w:val="none" w:sz="0" w:space="0" w:color="auto"/>
            <w:right w:val="none" w:sz="0" w:space="0" w:color="auto"/>
          </w:divBdr>
        </w:div>
        <w:div w:id="401369172">
          <w:marLeft w:val="0"/>
          <w:marRight w:val="0"/>
          <w:marTop w:val="0"/>
          <w:marBottom w:val="0"/>
          <w:divBdr>
            <w:top w:val="none" w:sz="0" w:space="0" w:color="auto"/>
            <w:left w:val="none" w:sz="0" w:space="0" w:color="auto"/>
            <w:bottom w:val="none" w:sz="0" w:space="0" w:color="auto"/>
            <w:right w:val="none" w:sz="0" w:space="0" w:color="auto"/>
          </w:divBdr>
        </w:div>
        <w:div w:id="436875933">
          <w:marLeft w:val="0"/>
          <w:marRight w:val="0"/>
          <w:marTop w:val="0"/>
          <w:marBottom w:val="0"/>
          <w:divBdr>
            <w:top w:val="none" w:sz="0" w:space="0" w:color="auto"/>
            <w:left w:val="none" w:sz="0" w:space="0" w:color="auto"/>
            <w:bottom w:val="none" w:sz="0" w:space="0" w:color="auto"/>
            <w:right w:val="none" w:sz="0" w:space="0" w:color="auto"/>
          </w:divBdr>
          <w:divsChild>
            <w:div w:id="15540669">
              <w:marLeft w:val="0"/>
              <w:marRight w:val="0"/>
              <w:marTop w:val="0"/>
              <w:marBottom w:val="0"/>
              <w:divBdr>
                <w:top w:val="none" w:sz="0" w:space="0" w:color="auto"/>
                <w:left w:val="none" w:sz="0" w:space="0" w:color="auto"/>
                <w:bottom w:val="none" w:sz="0" w:space="0" w:color="auto"/>
                <w:right w:val="none" w:sz="0" w:space="0" w:color="auto"/>
              </w:divBdr>
            </w:div>
            <w:div w:id="35811026">
              <w:marLeft w:val="0"/>
              <w:marRight w:val="0"/>
              <w:marTop w:val="0"/>
              <w:marBottom w:val="0"/>
              <w:divBdr>
                <w:top w:val="none" w:sz="0" w:space="0" w:color="auto"/>
                <w:left w:val="none" w:sz="0" w:space="0" w:color="auto"/>
                <w:bottom w:val="none" w:sz="0" w:space="0" w:color="auto"/>
                <w:right w:val="none" w:sz="0" w:space="0" w:color="auto"/>
              </w:divBdr>
            </w:div>
            <w:div w:id="107821515">
              <w:marLeft w:val="0"/>
              <w:marRight w:val="0"/>
              <w:marTop w:val="0"/>
              <w:marBottom w:val="0"/>
              <w:divBdr>
                <w:top w:val="none" w:sz="0" w:space="0" w:color="auto"/>
                <w:left w:val="none" w:sz="0" w:space="0" w:color="auto"/>
                <w:bottom w:val="none" w:sz="0" w:space="0" w:color="auto"/>
                <w:right w:val="none" w:sz="0" w:space="0" w:color="auto"/>
              </w:divBdr>
            </w:div>
            <w:div w:id="551889974">
              <w:marLeft w:val="0"/>
              <w:marRight w:val="0"/>
              <w:marTop w:val="0"/>
              <w:marBottom w:val="0"/>
              <w:divBdr>
                <w:top w:val="none" w:sz="0" w:space="0" w:color="auto"/>
                <w:left w:val="none" w:sz="0" w:space="0" w:color="auto"/>
                <w:bottom w:val="none" w:sz="0" w:space="0" w:color="auto"/>
                <w:right w:val="none" w:sz="0" w:space="0" w:color="auto"/>
              </w:divBdr>
            </w:div>
            <w:div w:id="595526163">
              <w:marLeft w:val="0"/>
              <w:marRight w:val="0"/>
              <w:marTop w:val="0"/>
              <w:marBottom w:val="0"/>
              <w:divBdr>
                <w:top w:val="none" w:sz="0" w:space="0" w:color="auto"/>
                <w:left w:val="none" w:sz="0" w:space="0" w:color="auto"/>
                <w:bottom w:val="none" w:sz="0" w:space="0" w:color="auto"/>
                <w:right w:val="none" w:sz="0" w:space="0" w:color="auto"/>
              </w:divBdr>
            </w:div>
            <w:div w:id="624191869">
              <w:marLeft w:val="0"/>
              <w:marRight w:val="0"/>
              <w:marTop w:val="0"/>
              <w:marBottom w:val="0"/>
              <w:divBdr>
                <w:top w:val="none" w:sz="0" w:space="0" w:color="auto"/>
                <w:left w:val="none" w:sz="0" w:space="0" w:color="auto"/>
                <w:bottom w:val="none" w:sz="0" w:space="0" w:color="auto"/>
                <w:right w:val="none" w:sz="0" w:space="0" w:color="auto"/>
              </w:divBdr>
            </w:div>
            <w:div w:id="643703922">
              <w:marLeft w:val="0"/>
              <w:marRight w:val="0"/>
              <w:marTop w:val="0"/>
              <w:marBottom w:val="0"/>
              <w:divBdr>
                <w:top w:val="none" w:sz="0" w:space="0" w:color="auto"/>
                <w:left w:val="none" w:sz="0" w:space="0" w:color="auto"/>
                <w:bottom w:val="none" w:sz="0" w:space="0" w:color="auto"/>
                <w:right w:val="none" w:sz="0" w:space="0" w:color="auto"/>
              </w:divBdr>
            </w:div>
            <w:div w:id="672032485">
              <w:marLeft w:val="0"/>
              <w:marRight w:val="0"/>
              <w:marTop w:val="0"/>
              <w:marBottom w:val="0"/>
              <w:divBdr>
                <w:top w:val="none" w:sz="0" w:space="0" w:color="auto"/>
                <w:left w:val="none" w:sz="0" w:space="0" w:color="auto"/>
                <w:bottom w:val="none" w:sz="0" w:space="0" w:color="auto"/>
                <w:right w:val="none" w:sz="0" w:space="0" w:color="auto"/>
              </w:divBdr>
            </w:div>
            <w:div w:id="691884476">
              <w:marLeft w:val="0"/>
              <w:marRight w:val="0"/>
              <w:marTop w:val="0"/>
              <w:marBottom w:val="0"/>
              <w:divBdr>
                <w:top w:val="none" w:sz="0" w:space="0" w:color="auto"/>
                <w:left w:val="none" w:sz="0" w:space="0" w:color="auto"/>
                <w:bottom w:val="none" w:sz="0" w:space="0" w:color="auto"/>
                <w:right w:val="none" w:sz="0" w:space="0" w:color="auto"/>
              </w:divBdr>
            </w:div>
            <w:div w:id="856389748">
              <w:marLeft w:val="0"/>
              <w:marRight w:val="0"/>
              <w:marTop w:val="0"/>
              <w:marBottom w:val="0"/>
              <w:divBdr>
                <w:top w:val="none" w:sz="0" w:space="0" w:color="auto"/>
                <w:left w:val="none" w:sz="0" w:space="0" w:color="auto"/>
                <w:bottom w:val="none" w:sz="0" w:space="0" w:color="auto"/>
                <w:right w:val="none" w:sz="0" w:space="0" w:color="auto"/>
              </w:divBdr>
            </w:div>
            <w:div w:id="863133536">
              <w:marLeft w:val="0"/>
              <w:marRight w:val="0"/>
              <w:marTop w:val="0"/>
              <w:marBottom w:val="0"/>
              <w:divBdr>
                <w:top w:val="none" w:sz="0" w:space="0" w:color="auto"/>
                <w:left w:val="none" w:sz="0" w:space="0" w:color="auto"/>
                <w:bottom w:val="none" w:sz="0" w:space="0" w:color="auto"/>
                <w:right w:val="none" w:sz="0" w:space="0" w:color="auto"/>
              </w:divBdr>
            </w:div>
            <w:div w:id="898635128">
              <w:marLeft w:val="0"/>
              <w:marRight w:val="0"/>
              <w:marTop w:val="0"/>
              <w:marBottom w:val="0"/>
              <w:divBdr>
                <w:top w:val="none" w:sz="0" w:space="0" w:color="auto"/>
                <w:left w:val="none" w:sz="0" w:space="0" w:color="auto"/>
                <w:bottom w:val="none" w:sz="0" w:space="0" w:color="auto"/>
                <w:right w:val="none" w:sz="0" w:space="0" w:color="auto"/>
              </w:divBdr>
            </w:div>
            <w:div w:id="1131439123">
              <w:marLeft w:val="0"/>
              <w:marRight w:val="0"/>
              <w:marTop w:val="0"/>
              <w:marBottom w:val="0"/>
              <w:divBdr>
                <w:top w:val="none" w:sz="0" w:space="0" w:color="auto"/>
                <w:left w:val="none" w:sz="0" w:space="0" w:color="auto"/>
                <w:bottom w:val="none" w:sz="0" w:space="0" w:color="auto"/>
                <w:right w:val="none" w:sz="0" w:space="0" w:color="auto"/>
              </w:divBdr>
            </w:div>
            <w:div w:id="1346588092">
              <w:marLeft w:val="0"/>
              <w:marRight w:val="0"/>
              <w:marTop w:val="0"/>
              <w:marBottom w:val="0"/>
              <w:divBdr>
                <w:top w:val="none" w:sz="0" w:space="0" w:color="auto"/>
                <w:left w:val="none" w:sz="0" w:space="0" w:color="auto"/>
                <w:bottom w:val="none" w:sz="0" w:space="0" w:color="auto"/>
                <w:right w:val="none" w:sz="0" w:space="0" w:color="auto"/>
              </w:divBdr>
            </w:div>
            <w:div w:id="1432049719">
              <w:marLeft w:val="0"/>
              <w:marRight w:val="0"/>
              <w:marTop w:val="0"/>
              <w:marBottom w:val="0"/>
              <w:divBdr>
                <w:top w:val="none" w:sz="0" w:space="0" w:color="auto"/>
                <w:left w:val="none" w:sz="0" w:space="0" w:color="auto"/>
                <w:bottom w:val="none" w:sz="0" w:space="0" w:color="auto"/>
                <w:right w:val="none" w:sz="0" w:space="0" w:color="auto"/>
              </w:divBdr>
            </w:div>
            <w:div w:id="1524202212">
              <w:marLeft w:val="0"/>
              <w:marRight w:val="0"/>
              <w:marTop w:val="0"/>
              <w:marBottom w:val="0"/>
              <w:divBdr>
                <w:top w:val="none" w:sz="0" w:space="0" w:color="auto"/>
                <w:left w:val="none" w:sz="0" w:space="0" w:color="auto"/>
                <w:bottom w:val="none" w:sz="0" w:space="0" w:color="auto"/>
                <w:right w:val="none" w:sz="0" w:space="0" w:color="auto"/>
              </w:divBdr>
            </w:div>
            <w:div w:id="1860779678">
              <w:marLeft w:val="0"/>
              <w:marRight w:val="0"/>
              <w:marTop w:val="0"/>
              <w:marBottom w:val="0"/>
              <w:divBdr>
                <w:top w:val="none" w:sz="0" w:space="0" w:color="auto"/>
                <w:left w:val="none" w:sz="0" w:space="0" w:color="auto"/>
                <w:bottom w:val="none" w:sz="0" w:space="0" w:color="auto"/>
                <w:right w:val="none" w:sz="0" w:space="0" w:color="auto"/>
              </w:divBdr>
            </w:div>
            <w:div w:id="2070954578">
              <w:marLeft w:val="0"/>
              <w:marRight w:val="0"/>
              <w:marTop w:val="0"/>
              <w:marBottom w:val="0"/>
              <w:divBdr>
                <w:top w:val="none" w:sz="0" w:space="0" w:color="auto"/>
                <w:left w:val="none" w:sz="0" w:space="0" w:color="auto"/>
                <w:bottom w:val="none" w:sz="0" w:space="0" w:color="auto"/>
                <w:right w:val="none" w:sz="0" w:space="0" w:color="auto"/>
              </w:divBdr>
            </w:div>
          </w:divsChild>
        </w:div>
        <w:div w:id="444623007">
          <w:marLeft w:val="0"/>
          <w:marRight w:val="0"/>
          <w:marTop w:val="0"/>
          <w:marBottom w:val="0"/>
          <w:divBdr>
            <w:top w:val="none" w:sz="0" w:space="0" w:color="auto"/>
            <w:left w:val="none" w:sz="0" w:space="0" w:color="auto"/>
            <w:bottom w:val="none" w:sz="0" w:space="0" w:color="auto"/>
            <w:right w:val="none" w:sz="0" w:space="0" w:color="auto"/>
          </w:divBdr>
        </w:div>
        <w:div w:id="548537134">
          <w:marLeft w:val="0"/>
          <w:marRight w:val="0"/>
          <w:marTop w:val="0"/>
          <w:marBottom w:val="0"/>
          <w:divBdr>
            <w:top w:val="none" w:sz="0" w:space="0" w:color="auto"/>
            <w:left w:val="none" w:sz="0" w:space="0" w:color="auto"/>
            <w:bottom w:val="none" w:sz="0" w:space="0" w:color="auto"/>
            <w:right w:val="none" w:sz="0" w:space="0" w:color="auto"/>
          </w:divBdr>
        </w:div>
        <w:div w:id="577054476">
          <w:marLeft w:val="0"/>
          <w:marRight w:val="0"/>
          <w:marTop w:val="0"/>
          <w:marBottom w:val="0"/>
          <w:divBdr>
            <w:top w:val="none" w:sz="0" w:space="0" w:color="auto"/>
            <w:left w:val="none" w:sz="0" w:space="0" w:color="auto"/>
            <w:bottom w:val="none" w:sz="0" w:space="0" w:color="auto"/>
            <w:right w:val="none" w:sz="0" w:space="0" w:color="auto"/>
          </w:divBdr>
        </w:div>
        <w:div w:id="620065394">
          <w:marLeft w:val="0"/>
          <w:marRight w:val="0"/>
          <w:marTop w:val="0"/>
          <w:marBottom w:val="0"/>
          <w:divBdr>
            <w:top w:val="none" w:sz="0" w:space="0" w:color="auto"/>
            <w:left w:val="none" w:sz="0" w:space="0" w:color="auto"/>
            <w:bottom w:val="none" w:sz="0" w:space="0" w:color="auto"/>
            <w:right w:val="none" w:sz="0" w:space="0" w:color="auto"/>
          </w:divBdr>
        </w:div>
        <w:div w:id="660230621">
          <w:marLeft w:val="0"/>
          <w:marRight w:val="0"/>
          <w:marTop w:val="0"/>
          <w:marBottom w:val="0"/>
          <w:divBdr>
            <w:top w:val="none" w:sz="0" w:space="0" w:color="auto"/>
            <w:left w:val="none" w:sz="0" w:space="0" w:color="auto"/>
            <w:bottom w:val="none" w:sz="0" w:space="0" w:color="auto"/>
            <w:right w:val="none" w:sz="0" w:space="0" w:color="auto"/>
          </w:divBdr>
        </w:div>
        <w:div w:id="677540820">
          <w:marLeft w:val="0"/>
          <w:marRight w:val="0"/>
          <w:marTop w:val="0"/>
          <w:marBottom w:val="0"/>
          <w:divBdr>
            <w:top w:val="none" w:sz="0" w:space="0" w:color="auto"/>
            <w:left w:val="none" w:sz="0" w:space="0" w:color="auto"/>
            <w:bottom w:val="none" w:sz="0" w:space="0" w:color="auto"/>
            <w:right w:val="none" w:sz="0" w:space="0" w:color="auto"/>
          </w:divBdr>
        </w:div>
        <w:div w:id="734283084">
          <w:marLeft w:val="0"/>
          <w:marRight w:val="0"/>
          <w:marTop w:val="0"/>
          <w:marBottom w:val="0"/>
          <w:divBdr>
            <w:top w:val="none" w:sz="0" w:space="0" w:color="auto"/>
            <w:left w:val="none" w:sz="0" w:space="0" w:color="auto"/>
            <w:bottom w:val="none" w:sz="0" w:space="0" w:color="auto"/>
            <w:right w:val="none" w:sz="0" w:space="0" w:color="auto"/>
          </w:divBdr>
        </w:div>
        <w:div w:id="801922159">
          <w:marLeft w:val="0"/>
          <w:marRight w:val="0"/>
          <w:marTop w:val="0"/>
          <w:marBottom w:val="0"/>
          <w:divBdr>
            <w:top w:val="none" w:sz="0" w:space="0" w:color="auto"/>
            <w:left w:val="none" w:sz="0" w:space="0" w:color="auto"/>
            <w:bottom w:val="none" w:sz="0" w:space="0" w:color="auto"/>
            <w:right w:val="none" w:sz="0" w:space="0" w:color="auto"/>
          </w:divBdr>
        </w:div>
        <w:div w:id="804127932">
          <w:marLeft w:val="0"/>
          <w:marRight w:val="0"/>
          <w:marTop w:val="0"/>
          <w:marBottom w:val="0"/>
          <w:divBdr>
            <w:top w:val="none" w:sz="0" w:space="0" w:color="auto"/>
            <w:left w:val="none" w:sz="0" w:space="0" w:color="auto"/>
            <w:bottom w:val="none" w:sz="0" w:space="0" w:color="auto"/>
            <w:right w:val="none" w:sz="0" w:space="0" w:color="auto"/>
          </w:divBdr>
        </w:div>
        <w:div w:id="805928122">
          <w:marLeft w:val="0"/>
          <w:marRight w:val="0"/>
          <w:marTop w:val="0"/>
          <w:marBottom w:val="0"/>
          <w:divBdr>
            <w:top w:val="none" w:sz="0" w:space="0" w:color="auto"/>
            <w:left w:val="none" w:sz="0" w:space="0" w:color="auto"/>
            <w:bottom w:val="none" w:sz="0" w:space="0" w:color="auto"/>
            <w:right w:val="none" w:sz="0" w:space="0" w:color="auto"/>
          </w:divBdr>
        </w:div>
        <w:div w:id="807475659">
          <w:marLeft w:val="0"/>
          <w:marRight w:val="0"/>
          <w:marTop w:val="0"/>
          <w:marBottom w:val="0"/>
          <w:divBdr>
            <w:top w:val="none" w:sz="0" w:space="0" w:color="auto"/>
            <w:left w:val="none" w:sz="0" w:space="0" w:color="auto"/>
            <w:bottom w:val="none" w:sz="0" w:space="0" w:color="auto"/>
            <w:right w:val="none" w:sz="0" w:space="0" w:color="auto"/>
          </w:divBdr>
        </w:div>
        <w:div w:id="815102168">
          <w:marLeft w:val="0"/>
          <w:marRight w:val="0"/>
          <w:marTop w:val="0"/>
          <w:marBottom w:val="0"/>
          <w:divBdr>
            <w:top w:val="none" w:sz="0" w:space="0" w:color="auto"/>
            <w:left w:val="none" w:sz="0" w:space="0" w:color="auto"/>
            <w:bottom w:val="none" w:sz="0" w:space="0" w:color="auto"/>
            <w:right w:val="none" w:sz="0" w:space="0" w:color="auto"/>
          </w:divBdr>
        </w:div>
        <w:div w:id="863202658">
          <w:marLeft w:val="0"/>
          <w:marRight w:val="0"/>
          <w:marTop w:val="0"/>
          <w:marBottom w:val="0"/>
          <w:divBdr>
            <w:top w:val="none" w:sz="0" w:space="0" w:color="auto"/>
            <w:left w:val="none" w:sz="0" w:space="0" w:color="auto"/>
            <w:bottom w:val="none" w:sz="0" w:space="0" w:color="auto"/>
            <w:right w:val="none" w:sz="0" w:space="0" w:color="auto"/>
          </w:divBdr>
        </w:div>
        <w:div w:id="971058434">
          <w:marLeft w:val="0"/>
          <w:marRight w:val="0"/>
          <w:marTop w:val="0"/>
          <w:marBottom w:val="0"/>
          <w:divBdr>
            <w:top w:val="none" w:sz="0" w:space="0" w:color="auto"/>
            <w:left w:val="none" w:sz="0" w:space="0" w:color="auto"/>
            <w:bottom w:val="none" w:sz="0" w:space="0" w:color="auto"/>
            <w:right w:val="none" w:sz="0" w:space="0" w:color="auto"/>
          </w:divBdr>
        </w:div>
        <w:div w:id="1080641587">
          <w:marLeft w:val="0"/>
          <w:marRight w:val="0"/>
          <w:marTop w:val="0"/>
          <w:marBottom w:val="0"/>
          <w:divBdr>
            <w:top w:val="none" w:sz="0" w:space="0" w:color="auto"/>
            <w:left w:val="none" w:sz="0" w:space="0" w:color="auto"/>
            <w:bottom w:val="none" w:sz="0" w:space="0" w:color="auto"/>
            <w:right w:val="none" w:sz="0" w:space="0" w:color="auto"/>
          </w:divBdr>
        </w:div>
        <w:div w:id="1120146261">
          <w:marLeft w:val="0"/>
          <w:marRight w:val="0"/>
          <w:marTop w:val="0"/>
          <w:marBottom w:val="0"/>
          <w:divBdr>
            <w:top w:val="none" w:sz="0" w:space="0" w:color="auto"/>
            <w:left w:val="none" w:sz="0" w:space="0" w:color="auto"/>
            <w:bottom w:val="none" w:sz="0" w:space="0" w:color="auto"/>
            <w:right w:val="none" w:sz="0" w:space="0" w:color="auto"/>
          </w:divBdr>
        </w:div>
        <w:div w:id="1181971156">
          <w:marLeft w:val="0"/>
          <w:marRight w:val="0"/>
          <w:marTop w:val="0"/>
          <w:marBottom w:val="0"/>
          <w:divBdr>
            <w:top w:val="none" w:sz="0" w:space="0" w:color="auto"/>
            <w:left w:val="none" w:sz="0" w:space="0" w:color="auto"/>
            <w:bottom w:val="none" w:sz="0" w:space="0" w:color="auto"/>
            <w:right w:val="none" w:sz="0" w:space="0" w:color="auto"/>
          </w:divBdr>
        </w:div>
        <w:div w:id="1303076402">
          <w:marLeft w:val="0"/>
          <w:marRight w:val="0"/>
          <w:marTop w:val="0"/>
          <w:marBottom w:val="0"/>
          <w:divBdr>
            <w:top w:val="none" w:sz="0" w:space="0" w:color="auto"/>
            <w:left w:val="none" w:sz="0" w:space="0" w:color="auto"/>
            <w:bottom w:val="none" w:sz="0" w:space="0" w:color="auto"/>
            <w:right w:val="none" w:sz="0" w:space="0" w:color="auto"/>
          </w:divBdr>
        </w:div>
        <w:div w:id="1345665426">
          <w:marLeft w:val="0"/>
          <w:marRight w:val="0"/>
          <w:marTop w:val="0"/>
          <w:marBottom w:val="0"/>
          <w:divBdr>
            <w:top w:val="none" w:sz="0" w:space="0" w:color="auto"/>
            <w:left w:val="none" w:sz="0" w:space="0" w:color="auto"/>
            <w:bottom w:val="none" w:sz="0" w:space="0" w:color="auto"/>
            <w:right w:val="none" w:sz="0" w:space="0" w:color="auto"/>
          </w:divBdr>
        </w:div>
        <w:div w:id="1448624659">
          <w:marLeft w:val="0"/>
          <w:marRight w:val="0"/>
          <w:marTop w:val="0"/>
          <w:marBottom w:val="0"/>
          <w:divBdr>
            <w:top w:val="none" w:sz="0" w:space="0" w:color="auto"/>
            <w:left w:val="none" w:sz="0" w:space="0" w:color="auto"/>
            <w:bottom w:val="none" w:sz="0" w:space="0" w:color="auto"/>
            <w:right w:val="none" w:sz="0" w:space="0" w:color="auto"/>
          </w:divBdr>
        </w:div>
        <w:div w:id="1500193946">
          <w:marLeft w:val="0"/>
          <w:marRight w:val="0"/>
          <w:marTop w:val="0"/>
          <w:marBottom w:val="0"/>
          <w:divBdr>
            <w:top w:val="none" w:sz="0" w:space="0" w:color="auto"/>
            <w:left w:val="none" w:sz="0" w:space="0" w:color="auto"/>
            <w:bottom w:val="none" w:sz="0" w:space="0" w:color="auto"/>
            <w:right w:val="none" w:sz="0" w:space="0" w:color="auto"/>
          </w:divBdr>
        </w:div>
        <w:div w:id="1523127631">
          <w:marLeft w:val="0"/>
          <w:marRight w:val="0"/>
          <w:marTop w:val="0"/>
          <w:marBottom w:val="0"/>
          <w:divBdr>
            <w:top w:val="none" w:sz="0" w:space="0" w:color="auto"/>
            <w:left w:val="none" w:sz="0" w:space="0" w:color="auto"/>
            <w:bottom w:val="none" w:sz="0" w:space="0" w:color="auto"/>
            <w:right w:val="none" w:sz="0" w:space="0" w:color="auto"/>
          </w:divBdr>
        </w:div>
        <w:div w:id="1524171173">
          <w:marLeft w:val="0"/>
          <w:marRight w:val="0"/>
          <w:marTop w:val="0"/>
          <w:marBottom w:val="0"/>
          <w:divBdr>
            <w:top w:val="none" w:sz="0" w:space="0" w:color="auto"/>
            <w:left w:val="none" w:sz="0" w:space="0" w:color="auto"/>
            <w:bottom w:val="none" w:sz="0" w:space="0" w:color="auto"/>
            <w:right w:val="none" w:sz="0" w:space="0" w:color="auto"/>
          </w:divBdr>
        </w:div>
        <w:div w:id="1659648771">
          <w:marLeft w:val="0"/>
          <w:marRight w:val="0"/>
          <w:marTop w:val="0"/>
          <w:marBottom w:val="0"/>
          <w:divBdr>
            <w:top w:val="none" w:sz="0" w:space="0" w:color="auto"/>
            <w:left w:val="none" w:sz="0" w:space="0" w:color="auto"/>
            <w:bottom w:val="none" w:sz="0" w:space="0" w:color="auto"/>
            <w:right w:val="none" w:sz="0" w:space="0" w:color="auto"/>
          </w:divBdr>
        </w:div>
        <w:div w:id="1760523702">
          <w:marLeft w:val="0"/>
          <w:marRight w:val="0"/>
          <w:marTop w:val="0"/>
          <w:marBottom w:val="0"/>
          <w:divBdr>
            <w:top w:val="none" w:sz="0" w:space="0" w:color="auto"/>
            <w:left w:val="none" w:sz="0" w:space="0" w:color="auto"/>
            <w:bottom w:val="none" w:sz="0" w:space="0" w:color="auto"/>
            <w:right w:val="none" w:sz="0" w:space="0" w:color="auto"/>
          </w:divBdr>
        </w:div>
        <w:div w:id="1798061225">
          <w:marLeft w:val="0"/>
          <w:marRight w:val="0"/>
          <w:marTop w:val="0"/>
          <w:marBottom w:val="0"/>
          <w:divBdr>
            <w:top w:val="none" w:sz="0" w:space="0" w:color="auto"/>
            <w:left w:val="none" w:sz="0" w:space="0" w:color="auto"/>
            <w:bottom w:val="none" w:sz="0" w:space="0" w:color="auto"/>
            <w:right w:val="none" w:sz="0" w:space="0" w:color="auto"/>
          </w:divBdr>
        </w:div>
        <w:div w:id="1913196509">
          <w:marLeft w:val="0"/>
          <w:marRight w:val="0"/>
          <w:marTop w:val="0"/>
          <w:marBottom w:val="0"/>
          <w:divBdr>
            <w:top w:val="none" w:sz="0" w:space="0" w:color="auto"/>
            <w:left w:val="none" w:sz="0" w:space="0" w:color="auto"/>
            <w:bottom w:val="none" w:sz="0" w:space="0" w:color="auto"/>
            <w:right w:val="none" w:sz="0" w:space="0" w:color="auto"/>
          </w:divBdr>
        </w:div>
        <w:div w:id="1929800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solidarity-ukraine/eu-assistance-ukraine/eu-ukraine-solidarity-lanes_en" TargetMode="External"/><Relationship Id="rId2" Type="http://schemas.openxmlformats.org/officeDocument/2006/relationships/hyperlink" Target="https://commission.europa.eu/funding-tenders/find-funding/eu-funding-programmes/technical-support-instrument/technical-support-instrument-tsi_en" TargetMode="External"/><Relationship Id="rId1" Type="http://schemas.openxmlformats.org/officeDocument/2006/relationships/hyperlink" Target="https://data.consilium.europa.eu/doc/document/ST-5644-2023-INIT/en/pdf" TargetMode="External"/><Relationship Id="rId4" Type="http://schemas.openxmlformats.org/officeDocument/2006/relationships/hyperlink" Target="https://eur-lex.europa.eu/legal-content/EN/TXT/?uri=CELEX%3A52023DC0257&amp;qid=1684913179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46523-9BAA-442C-A932-DDA7CC6EB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3664</Words>
  <Characters>20889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2025-11-18T09:37:00Z</dcterms:created>
  <dcterms:modified xsi:type="dcterms:W3CDTF">2026-01-22T09:50:00Z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2025-11-17T11:49:34Z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f84527e0-6dc8-46e7-ad05-d89228309f3a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